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11272" w14:textId="370037CB" w:rsidR="00623EBE" w:rsidRPr="00AE20DF" w:rsidRDefault="00824AFD" w:rsidP="00AE20DF">
      <w:pPr>
        <w:adjustRightInd w:val="0"/>
        <w:snapToGrid w:val="0"/>
        <w:spacing w:afterLines="50" w:after="156" w:line="360" w:lineRule="auto"/>
        <w:jc w:val="left"/>
        <w:rPr>
          <w:rFonts w:ascii="宋体" w:eastAsia="宋体" w:hAnsi="宋体"/>
          <w:b/>
          <w:sz w:val="24"/>
          <w:szCs w:val="24"/>
        </w:rPr>
      </w:pPr>
      <w:r w:rsidRPr="0036389D">
        <w:rPr>
          <w:rFonts w:ascii="宋体" w:eastAsia="宋体" w:hAnsi="宋体"/>
          <w:sz w:val="24"/>
          <w:szCs w:val="24"/>
        </w:rPr>
        <w:t>证券代码</w:t>
      </w:r>
      <w:r w:rsidRPr="0036389D">
        <w:rPr>
          <w:rFonts w:ascii="宋体" w:eastAsia="宋体" w:hAnsi="宋体"/>
          <w:spacing w:val="-8"/>
          <w:sz w:val="24"/>
          <w:szCs w:val="24"/>
        </w:rPr>
        <w:t>：603</w:t>
      </w:r>
      <w:r w:rsidRPr="0036389D">
        <w:rPr>
          <w:rFonts w:ascii="宋体" w:eastAsia="宋体" w:hAnsi="宋体" w:hint="eastAsia"/>
          <w:spacing w:val="-8"/>
          <w:sz w:val="24"/>
          <w:szCs w:val="24"/>
        </w:rPr>
        <w:t>8</w:t>
      </w:r>
      <w:r w:rsidRPr="0036389D">
        <w:rPr>
          <w:rFonts w:ascii="宋体" w:eastAsia="宋体" w:hAnsi="宋体"/>
          <w:spacing w:val="-8"/>
          <w:sz w:val="24"/>
          <w:szCs w:val="24"/>
        </w:rPr>
        <w:t>15</w:t>
      </w:r>
      <w:r w:rsidRPr="0036389D">
        <w:rPr>
          <w:rFonts w:ascii="宋体" w:eastAsia="宋体" w:hAnsi="宋体"/>
          <w:spacing w:val="-8"/>
          <w:sz w:val="24"/>
          <w:szCs w:val="24"/>
        </w:rPr>
        <w:tab/>
      </w:r>
      <w:r w:rsidRPr="0036389D">
        <w:rPr>
          <w:rFonts w:ascii="宋体" w:eastAsia="宋体" w:hAnsi="宋体" w:hint="eastAsia"/>
          <w:spacing w:val="-8"/>
          <w:sz w:val="24"/>
          <w:szCs w:val="24"/>
        </w:rPr>
        <w:t xml:space="preserve">        </w:t>
      </w:r>
      <w:r w:rsidRPr="0036389D">
        <w:rPr>
          <w:rFonts w:ascii="宋体" w:eastAsia="宋体" w:hAnsi="宋体"/>
          <w:sz w:val="24"/>
          <w:szCs w:val="24"/>
        </w:rPr>
        <w:t>证券简称</w:t>
      </w:r>
      <w:r w:rsidRPr="0036389D">
        <w:rPr>
          <w:rFonts w:ascii="宋体" w:eastAsia="宋体" w:hAnsi="宋体"/>
          <w:spacing w:val="-51"/>
          <w:sz w:val="24"/>
          <w:szCs w:val="24"/>
        </w:rPr>
        <w:t>：</w:t>
      </w:r>
      <w:proofErr w:type="gramStart"/>
      <w:r w:rsidRPr="0036389D">
        <w:rPr>
          <w:rFonts w:ascii="宋体" w:eastAsia="宋体" w:hAnsi="宋体" w:hint="eastAsia"/>
          <w:sz w:val="24"/>
          <w:szCs w:val="24"/>
        </w:rPr>
        <w:t>交建</w:t>
      </w:r>
      <w:r w:rsidRPr="0036389D">
        <w:rPr>
          <w:rFonts w:ascii="宋体" w:eastAsia="宋体" w:hAnsi="宋体"/>
          <w:sz w:val="24"/>
          <w:szCs w:val="24"/>
        </w:rPr>
        <w:t>股份</w:t>
      </w:r>
      <w:proofErr w:type="gramEnd"/>
      <w:r w:rsidRPr="0036389D">
        <w:rPr>
          <w:rFonts w:ascii="宋体" w:eastAsia="宋体" w:hAnsi="宋体"/>
          <w:sz w:val="24"/>
          <w:szCs w:val="24"/>
        </w:rPr>
        <w:tab/>
      </w:r>
      <w:r w:rsidRPr="0036389D">
        <w:rPr>
          <w:rFonts w:ascii="宋体" w:eastAsia="宋体" w:hAnsi="宋体" w:hint="eastAsia"/>
          <w:sz w:val="24"/>
          <w:szCs w:val="24"/>
        </w:rPr>
        <w:t xml:space="preserve">          </w:t>
      </w:r>
      <w:r w:rsidRPr="0036389D">
        <w:rPr>
          <w:rFonts w:ascii="宋体" w:eastAsia="宋体" w:hAnsi="宋体"/>
          <w:sz w:val="24"/>
          <w:szCs w:val="24"/>
        </w:rPr>
        <w:t>公告编号</w:t>
      </w:r>
      <w:r w:rsidRPr="0036389D">
        <w:rPr>
          <w:rFonts w:ascii="宋体" w:eastAsia="宋体" w:hAnsi="宋体"/>
          <w:spacing w:val="-51"/>
          <w:sz w:val="24"/>
          <w:szCs w:val="24"/>
        </w:rPr>
        <w:t>：</w:t>
      </w:r>
      <w:r w:rsidR="00B95785" w:rsidRPr="0036389D">
        <w:rPr>
          <w:rFonts w:ascii="宋体" w:eastAsia="宋体" w:hAnsi="宋体" w:hint="eastAsia"/>
          <w:sz w:val="24"/>
          <w:szCs w:val="24"/>
        </w:rPr>
        <w:t>202</w:t>
      </w:r>
      <w:r w:rsidR="009F3A7C">
        <w:rPr>
          <w:rFonts w:ascii="宋体" w:eastAsia="宋体" w:hAnsi="宋体" w:hint="eastAsia"/>
          <w:sz w:val="24"/>
          <w:szCs w:val="24"/>
        </w:rPr>
        <w:t>5</w:t>
      </w:r>
      <w:r w:rsidRPr="0036389D">
        <w:rPr>
          <w:rFonts w:ascii="宋体" w:eastAsia="宋体" w:hAnsi="宋体"/>
          <w:sz w:val="24"/>
          <w:szCs w:val="24"/>
        </w:rPr>
        <w:t>-</w:t>
      </w:r>
      <w:r w:rsidR="00932DF8">
        <w:rPr>
          <w:rFonts w:ascii="宋体" w:eastAsia="宋体" w:hAnsi="宋体" w:hint="eastAsia"/>
          <w:sz w:val="24"/>
          <w:szCs w:val="24"/>
        </w:rPr>
        <w:t>003</w:t>
      </w:r>
    </w:p>
    <w:p w14:paraId="5D8D579C" w14:textId="77777777" w:rsidR="00623EBE" w:rsidRPr="0036389D" w:rsidRDefault="00824AFD" w:rsidP="00AE20DF">
      <w:pPr>
        <w:snapToGrid w:val="0"/>
        <w:spacing w:before="100" w:beforeAutospacing="1" w:after="100" w:afterAutospacing="1" w:line="520" w:lineRule="exact"/>
        <w:jc w:val="center"/>
        <w:rPr>
          <w:rFonts w:ascii="黑体" w:eastAsia="黑体" w:hAnsi="黑体"/>
          <w:b/>
          <w:bCs/>
          <w:sz w:val="36"/>
          <w:szCs w:val="36"/>
        </w:rPr>
      </w:pPr>
      <w:r w:rsidRPr="0036389D">
        <w:rPr>
          <w:rFonts w:ascii="黑体" w:eastAsia="黑体" w:hAnsi="黑体" w:hint="eastAsia"/>
          <w:b/>
          <w:bCs/>
          <w:sz w:val="36"/>
          <w:szCs w:val="36"/>
        </w:rPr>
        <w:t>安徽省交通建设股份有限公司</w:t>
      </w:r>
    </w:p>
    <w:p w14:paraId="1266DE5B" w14:textId="5DA4D73A" w:rsidR="00623EBE" w:rsidRPr="00694C2B" w:rsidRDefault="005E66A3" w:rsidP="00694C2B">
      <w:pPr>
        <w:spacing w:after="100" w:afterAutospacing="1" w:line="520" w:lineRule="exact"/>
        <w:jc w:val="center"/>
        <w:rPr>
          <w:rFonts w:ascii="宋体" w:eastAsia="宋体" w:hAnsi="宋体"/>
          <w:sz w:val="24"/>
          <w:szCs w:val="24"/>
        </w:rPr>
      </w:pPr>
      <w:r w:rsidRPr="0036389D">
        <w:rPr>
          <w:rFonts w:ascii="黑体" w:eastAsia="黑体" w:hAnsi="黑体" w:hint="eastAsia"/>
          <w:b/>
          <w:bCs/>
          <w:sz w:val="36"/>
          <w:szCs w:val="36"/>
        </w:rPr>
        <w:t>关于公司涉及诉讼</w:t>
      </w:r>
      <w:r w:rsidR="00535483">
        <w:rPr>
          <w:rFonts w:ascii="黑体" w:eastAsia="黑体" w:hAnsi="黑体" w:hint="eastAsia"/>
          <w:b/>
          <w:bCs/>
          <w:sz w:val="36"/>
          <w:szCs w:val="36"/>
        </w:rPr>
        <w:t>进展</w:t>
      </w:r>
      <w:r w:rsidRPr="0036389D">
        <w:rPr>
          <w:rFonts w:ascii="黑体" w:eastAsia="黑体" w:hAnsi="黑体" w:hint="eastAsia"/>
          <w:b/>
          <w:bCs/>
          <w:sz w:val="36"/>
          <w:szCs w:val="36"/>
        </w:rPr>
        <w:t>的公告</w:t>
      </w:r>
    </w:p>
    <w:p w14:paraId="6465B6D3" w14:textId="47793821" w:rsidR="00623EBE" w:rsidRPr="00694C2B" w:rsidRDefault="00824AFD" w:rsidP="00694C2B">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36389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E00BD5" w:rsidRPr="0036389D">
        <w:rPr>
          <w:rFonts w:ascii="宋体" w:eastAsia="宋体" w:hAnsi="宋体" w:hint="eastAsia"/>
          <w:sz w:val="24"/>
          <w:szCs w:val="24"/>
        </w:rPr>
        <w:t>法律</w:t>
      </w:r>
      <w:r w:rsidRPr="0036389D">
        <w:rPr>
          <w:rFonts w:ascii="宋体" w:eastAsia="宋体" w:hAnsi="宋体" w:hint="eastAsia"/>
          <w:sz w:val="24"/>
          <w:szCs w:val="24"/>
        </w:rPr>
        <w:t>责任。</w:t>
      </w:r>
    </w:p>
    <w:p w14:paraId="2DBD7305" w14:textId="6893C379" w:rsidR="00F606B8" w:rsidRPr="00694C2B" w:rsidRDefault="00F606B8" w:rsidP="00694C2B">
      <w:pPr>
        <w:pStyle w:val="a"/>
        <w:rPr>
          <w:rFonts w:ascii="宋体" w:eastAsia="宋体" w:hAnsi="宋体"/>
          <w:sz w:val="24"/>
          <w:szCs w:val="24"/>
          <w:shd w:val="clear" w:color="auto" w:fill="FFFFFF"/>
        </w:rPr>
      </w:pPr>
      <w:r w:rsidRPr="00694C2B">
        <w:rPr>
          <w:rFonts w:ascii="宋体" w:eastAsia="宋体" w:hAnsi="宋体"/>
          <w:sz w:val="24"/>
          <w:szCs w:val="24"/>
          <w:shd w:val="clear" w:color="auto" w:fill="FFFFFF"/>
        </w:rPr>
        <w:t>案件所处的诉讼（仲裁）阶段</w:t>
      </w:r>
      <w:r w:rsidRPr="00694C2B">
        <w:rPr>
          <w:rFonts w:ascii="宋体" w:eastAsia="宋体" w:hAnsi="宋体" w:hint="eastAsia"/>
          <w:sz w:val="24"/>
          <w:szCs w:val="24"/>
          <w:shd w:val="clear" w:color="auto" w:fill="FFFFFF"/>
        </w:rPr>
        <w:t>：</w:t>
      </w:r>
      <w:r w:rsidR="003F38EB" w:rsidRPr="00694C2B">
        <w:rPr>
          <w:rFonts w:ascii="宋体" w:eastAsia="宋体" w:hAnsi="宋体" w:hint="eastAsia"/>
          <w:sz w:val="24"/>
          <w:szCs w:val="24"/>
          <w:shd w:val="clear" w:color="auto" w:fill="FFFFFF"/>
        </w:rPr>
        <w:t>一审判决</w:t>
      </w:r>
    </w:p>
    <w:p w14:paraId="57F26094" w14:textId="235BF548" w:rsidR="00F606B8" w:rsidRPr="00694C2B" w:rsidRDefault="00F606B8" w:rsidP="00694C2B">
      <w:pPr>
        <w:pStyle w:val="a"/>
        <w:rPr>
          <w:rFonts w:ascii="宋体" w:eastAsia="宋体" w:hAnsi="宋体"/>
          <w:sz w:val="24"/>
          <w:szCs w:val="24"/>
          <w:shd w:val="clear" w:color="auto" w:fill="FFFFFF"/>
        </w:rPr>
      </w:pPr>
      <w:r w:rsidRPr="00694C2B">
        <w:rPr>
          <w:rFonts w:ascii="宋体" w:eastAsia="宋体" w:hAnsi="宋体" w:hint="eastAsia"/>
          <w:sz w:val="24"/>
          <w:szCs w:val="24"/>
          <w:shd w:val="clear" w:color="auto" w:fill="FFFFFF"/>
        </w:rPr>
        <w:t>上</w:t>
      </w:r>
      <w:r w:rsidRPr="00694C2B">
        <w:rPr>
          <w:rFonts w:ascii="宋体" w:eastAsia="宋体" w:hAnsi="宋体"/>
          <w:sz w:val="24"/>
          <w:szCs w:val="24"/>
          <w:shd w:val="clear" w:color="auto" w:fill="FFFFFF"/>
        </w:rPr>
        <w:t>市公司所处的当事人地位</w:t>
      </w:r>
      <w:r w:rsidRPr="00694C2B">
        <w:rPr>
          <w:rFonts w:ascii="宋体" w:eastAsia="宋体" w:hAnsi="宋体" w:hint="eastAsia"/>
          <w:sz w:val="24"/>
          <w:szCs w:val="24"/>
          <w:shd w:val="clear" w:color="auto" w:fill="FFFFFF"/>
        </w:rPr>
        <w:t>：</w:t>
      </w:r>
      <w:r w:rsidR="00A36D5D" w:rsidRPr="00694C2B">
        <w:rPr>
          <w:rFonts w:ascii="宋体" w:eastAsia="宋体" w:hAnsi="宋体" w:hint="eastAsia"/>
          <w:sz w:val="24"/>
          <w:szCs w:val="24"/>
          <w:shd w:val="clear" w:color="auto" w:fill="FFFFFF"/>
        </w:rPr>
        <w:t>上市</w:t>
      </w:r>
      <w:r w:rsidR="001B073B" w:rsidRPr="00694C2B">
        <w:rPr>
          <w:rFonts w:ascii="宋体" w:eastAsia="宋体" w:hAnsi="宋体" w:hint="eastAsia"/>
          <w:sz w:val="24"/>
          <w:szCs w:val="24"/>
          <w:shd w:val="clear" w:color="auto" w:fill="FFFFFF"/>
        </w:rPr>
        <w:t>公司</w:t>
      </w:r>
      <w:r w:rsidRPr="00694C2B">
        <w:rPr>
          <w:rFonts w:ascii="宋体" w:eastAsia="宋体" w:hAnsi="宋体" w:hint="eastAsia"/>
          <w:sz w:val="24"/>
          <w:szCs w:val="24"/>
          <w:shd w:val="clear" w:color="auto" w:fill="FFFFFF"/>
        </w:rPr>
        <w:t>为原告</w:t>
      </w:r>
    </w:p>
    <w:p w14:paraId="086FFED6" w14:textId="55A59786" w:rsidR="00F606B8" w:rsidRPr="00694C2B" w:rsidRDefault="00F606B8" w:rsidP="00694C2B">
      <w:pPr>
        <w:pStyle w:val="a"/>
        <w:rPr>
          <w:rFonts w:ascii="宋体" w:eastAsia="宋体" w:hAnsi="宋体"/>
          <w:sz w:val="24"/>
          <w:szCs w:val="24"/>
          <w:shd w:val="clear" w:color="auto" w:fill="FFFFFF"/>
        </w:rPr>
      </w:pPr>
      <w:r w:rsidRPr="00694C2B">
        <w:rPr>
          <w:rFonts w:ascii="宋体" w:eastAsia="宋体" w:hAnsi="宋体"/>
          <w:sz w:val="24"/>
          <w:szCs w:val="24"/>
          <w:shd w:val="clear" w:color="auto" w:fill="FFFFFF"/>
        </w:rPr>
        <w:t>涉案的金额：</w:t>
      </w:r>
      <w:r w:rsidR="003F38EB" w:rsidRPr="00694C2B">
        <w:rPr>
          <w:rFonts w:ascii="宋体" w:eastAsia="宋体" w:hAnsi="宋体"/>
          <w:sz w:val="24"/>
          <w:szCs w:val="24"/>
          <w:shd w:val="clear" w:color="auto" w:fill="FFFFFF"/>
        </w:rPr>
        <w:t>10,114.66</w:t>
      </w:r>
      <w:r w:rsidR="003F38EB" w:rsidRPr="00694C2B">
        <w:rPr>
          <w:rFonts w:ascii="宋体" w:eastAsia="宋体" w:hAnsi="宋体" w:hint="eastAsia"/>
          <w:sz w:val="24"/>
          <w:szCs w:val="24"/>
          <w:shd w:val="clear" w:color="auto" w:fill="FFFFFF"/>
        </w:rPr>
        <w:t>万</w:t>
      </w:r>
      <w:r w:rsidR="00596529" w:rsidRPr="00694C2B">
        <w:rPr>
          <w:rFonts w:ascii="宋体" w:eastAsia="宋体" w:hAnsi="宋体" w:cs="Times New Roman" w:hint="eastAsia"/>
          <w:color w:val="303133"/>
          <w:sz w:val="24"/>
          <w:szCs w:val="24"/>
          <w:shd w:val="clear" w:color="auto" w:fill="FFFFFF"/>
        </w:rPr>
        <w:t>元</w:t>
      </w:r>
    </w:p>
    <w:p w14:paraId="09726B59" w14:textId="45384D4D" w:rsidR="00F606B8" w:rsidRPr="00694C2B" w:rsidRDefault="00F606B8" w:rsidP="00694C2B">
      <w:pPr>
        <w:pStyle w:val="a"/>
        <w:rPr>
          <w:rFonts w:ascii="宋体" w:eastAsia="宋体" w:hAnsi="宋体"/>
          <w:sz w:val="24"/>
          <w:szCs w:val="24"/>
          <w:shd w:val="clear" w:color="auto" w:fill="FFFFFF"/>
        </w:rPr>
      </w:pPr>
      <w:r w:rsidRPr="00694C2B">
        <w:rPr>
          <w:rFonts w:ascii="宋体" w:eastAsia="宋体" w:hAnsi="宋体"/>
          <w:sz w:val="24"/>
          <w:szCs w:val="24"/>
          <w:shd w:val="clear" w:color="auto" w:fill="FFFFFF"/>
        </w:rPr>
        <w:t>是否会对上市公司损益产生负面影响：</w:t>
      </w:r>
      <w:r w:rsidR="003F38EB" w:rsidRPr="00694C2B">
        <w:rPr>
          <w:rFonts w:ascii="宋体" w:eastAsia="宋体" w:hAnsi="宋体" w:hint="eastAsia"/>
          <w:sz w:val="24"/>
          <w:szCs w:val="24"/>
          <w:shd w:val="clear" w:color="auto" w:fill="FFFFFF"/>
        </w:rPr>
        <w:t>本次诉讼判决为一审判决，目前</w:t>
      </w:r>
      <w:r w:rsidR="00040F4C" w:rsidRPr="00694C2B">
        <w:rPr>
          <w:rFonts w:ascii="宋体" w:eastAsia="宋体" w:hAnsi="宋体"/>
          <w:sz w:val="24"/>
          <w:szCs w:val="24"/>
        </w:rPr>
        <w:t>处于上诉期内</w:t>
      </w:r>
      <w:r w:rsidR="00040F4C" w:rsidRPr="00694C2B">
        <w:rPr>
          <w:rFonts w:ascii="宋体" w:eastAsia="宋体" w:hAnsi="宋体" w:hint="eastAsia"/>
          <w:sz w:val="24"/>
          <w:szCs w:val="24"/>
        </w:rPr>
        <w:t>，</w:t>
      </w:r>
      <w:r w:rsidR="003F38EB" w:rsidRPr="00694C2B">
        <w:rPr>
          <w:rFonts w:ascii="宋体" w:eastAsia="宋体" w:hAnsi="宋体" w:hint="eastAsia"/>
          <w:sz w:val="24"/>
          <w:szCs w:val="24"/>
          <w:shd w:val="clear" w:color="auto" w:fill="FFFFFF"/>
        </w:rPr>
        <w:t>尚未生效，因此无法判断本次诉讼判决结果对公司</w:t>
      </w:r>
      <w:r w:rsidR="00040F4C" w:rsidRPr="00694C2B">
        <w:rPr>
          <w:rFonts w:ascii="宋体" w:eastAsia="宋体" w:hAnsi="宋体" w:hint="eastAsia"/>
          <w:sz w:val="24"/>
          <w:szCs w:val="24"/>
        </w:rPr>
        <w:t>本期或期后利润</w:t>
      </w:r>
      <w:r w:rsidR="003F38EB" w:rsidRPr="00694C2B">
        <w:rPr>
          <w:rFonts w:ascii="宋体" w:eastAsia="宋体" w:hAnsi="宋体" w:hint="eastAsia"/>
          <w:sz w:val="24"/>
          <w:szCs w:val="24"/>
          <w:shd w:val="clear" w:color="auto" w:fill="FFFFFF"/>
        </w:rPr>
        <w:t>的影响</w:t>
      </w:r>
      <w:r w:rsidR="00E7655E" w:rsidRPr="00694C2B">
        <w:rPr>
          <w:rFonts w:ascii="宋体" w:eastAsia="宋体" w:hAnsi="宋体"/>
          <w:sz w:val="24"/>
          <w:szCs w:val="24"/>
          <w:shd w:val="clear" w:color="auto" w:fill="FFFFFF"/>
        </w:rPr>
        <w:t>。</w:t>
      </w:r>
      <w:r w:rsidR="00040F4C" w:rsidRPr="00694C2B">
        <w:rPr>
          <w:rFonts w:ascii="宋体" w:eastAsia="宋体" w:hAnsi="宋体" w:hint="eastAsia"/>
          <w:sz w:val="24"/>
          <w:szCs w:val="24"/>
          <w:shd w:val="clear" w:color="auto" w:fill="FFFFFF"/>
        </w:rPr>
        <w:t>公司将持续关注相关案件进展情况，及时履行信息披露义务，请广大投资者注意投资风险。</w:t>
      </w:r>
    </w:p>
    <w:p w14:paraId="4C6F1FC5" w14:textId="4AC4F8EC" w:rsidR="00F606B8" w:rsidRPr="0036389D" w:rsidRDefault="00F606B8" w:rsidP="00F606B8">
      <w:pPr>
        <w:spacing w:line="360" w:lineRule="auto"/>
        <w:ind w:firstLineChars="200" w:firstLine="482"/>
        <w:outlineLvl w:val="0"/>
        <w:rPr>
          <w:rFonts w:ascii="Times New Roman" w:eastAsia="宋体" w:hAnsi="Times New Roman" w:cs="Times New Roman"/>
          <w:b/>
          <w:bCs/>
          <w:sz w:val="24"/>
          <w:szCs w:val="24"/>
        </w:rPr>
      </w:pPr>
      <w:r w:rsidRPr="0036389D">
        <w:rPr>
          <w:rFonts w:ascii="Times New Roman" w:eastAsia="宋体" w:hAnsi="Times New Roman" w:cs="Times New Roman" w:hint="eastAsia"/>
          <w:b/>
          <w:bCs/>
          <w:sz w:val="24"/>
          <w:szCs w:val="24"/>
        </w:rPr>
        <w:t>一、诉讼</w:t>
      </w:r>
      <w:r w:rsidR="00DD008F">
        <w:rPr>
          <w:rFonts w:ascii="Times New Roman" w:eastAsia="宋体" w:hAnsi="Times New Roman" w:cs="Times New Roman" w:hint="eastAsia"/>
          <w:b/>
          <w:bCs/>
          <w:sz w:val="24"/>
          <w:szCs w:val="24"/>
        </w:rPr>
        <w:t>案件</w:t>
      </w:r>
      <w:r w:rsidRPr="0036389D">
        <w:rPr>
          <w:rFonts w:ascii="Times New Roman" w:eastAsia="宋体" w:hAnsi="Times New Roman" w:cs="Times New Roman" w:hint="eastAsia"/>
          <w:b/>
          <w:bCs/>
          <w:sz w:val="24"/>
          <w:szCs w:val="24"/>
        </w:rPr>
        <w:t>情况</w:t>
      </w:r>
    </w:p>
    <w:p w14:paraId="317AB02A" w14:textId="310E40B5" w:rsidR="00972051" w:rsidRDefault="00972051" w:rsidP="0097612C">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（一）案件信息</w:t>
      </w:r>
    </w:p>
    <w:p w14:paraId="70694F92" w14:textId="77777777" w:rsidR="00C22C13" w:rsidRPr="0042521A" w:rsidRDefault="00C22C13" w:rsidP="00C22C13">
      <w:pPr>
        <w:spacing w:line="360" w:lineRule="auto"/>
        <w:ind w:firstLineChars="200" w:firstLine="480"/>
        <w:rPr>
          <w:rFonts w:ascii="Times New Roman" w:eastAsia="宋体" w:hAnsi="Times New Roman" w:cs="Times New Roman"/>
          <w:color w:val="303133"/>
          <w:sz w:val="24"/>
          <w:szCs w:val="24"/>
          <w:shd w:val="clear" w:color="auto" w:fill="FFFFFF"/>
        </w:rPr>
      </w:pPr>
      <w:r w:rsidRPr="0042521A">
        <w:rPr>
          <w:rFonts w:ascii="Times New Roman" w:eastAsia="宋体" w:hAnsi="Times New Roman" w:cs="Times New Roman"/>
          <w:color w:val="303133"/>
          <w:sz w:val="24"/>
          <w:szCs w:val="24"/>
          <w:shd w:val="clear" w:color="auto" w:fill="FFFFFF"/>
        </w:rPr>
        <w:t>1</w:t>
      </w:r>
      <w:r w:rsidRPr="0042521A">
        <w:rPr>
          <w:rFonts w:ascii="Times New Roman" w:eastAsia="宋体" w:hAnsi="Times New Roman" w:cs="Times New Roman"/>
          <w:color w:val="303133"/>
          <w:sz w:val="24"/>
          <w:szCs w:val="24"/>
          <w:shd w:val="clear" w:color="auto" w:fill="FFFFFF"/>
        </w:rPr>
        <w:t>、</w:t>
      </w:r>
      <w:r w:rsidRPr="0042521A">
        <w:rPr>
          <w:rFonts w:ascii="Times New Roman" w:eastAsia="宋体" w:hAnsi="Times New Roman" w:cs="Times New Roman"/>
          <w:b/>
          <w:bCs/>
          <w:color w:val="303133"/>
          <w:sz w:val="24"/>
          <w:szCs w:val="24"/>
          <w:shd w:val="clear" w:color="auto" w:fill="FFFFFF"/>
        </w:rPr>
        <w:t>受理时间：</w:t>
      </w:r>
      <w:r w:rsidRPr="0042521A">
        <w:rPr>
          <w:rFonts w:ascii="Times New Roman" w:eastAsia="宋体" w:hAnsi="Times New Roman" w:cs="Times New Roman"/>
          <w:color w:val="303133"/>
          <w:sz w:val="24"/>
          <w:szCs w:val="24"/>
          <w:shd w:val="clear" w:color="auto" w:fill="FFFFFF"/>
        </w:rPr>
        <w:t>2024</w:t>
      </w:r>
      <w:r w:rsidRPr="0042521A">
        <w:rPr>
          <w:rFonts w:ascii="Times New Roman" w:eastAsia="宋体" w:hAnsi="Times New Roman" w:cs="Times New Roman"/>
          <w:color w:val="303133"/>
          <w:sz w:val="24"/>
          <w:szCs w:val="24"/>
          <w:shd w:val="clear" w:color="auto" w:fill="FFFFFF"/>
        </w:rPr>
        <w:t>年</w:t>
      </w:r>
      <w:r w:rsidRPr="0042521A">
        <w:rPr>
          <w:rFonts w:ascii="Times New Roman" w:eastAsia="宋体" w:hAnsi="Times New Roman" w:cs="Times New Roman"/>
          <w:color w:val="303133"/>
          <w:sz w:val="24"/>
          <w:szCs w:val="24"/>
          <w:shd w:val="clear" w:color="auto" w:fill="FFFFFF"/>
        </w:rPr>
        <w:t>3</w:t>
      </w:r>
      <w:r w:rsidRPr="0042521A">
        <w:rPr>
          <w:rFonts w:ascii="Times New Roman" w:eastAsia="宋体" w:hAnsi="Times New Roman" w:cs="Times New Roman"/>
          <w:color w:val="303133"/>
          <w:sz w:val="24"/>
          <w:szCs w:val="24"/>
          <w:shd w:val="clear" w:color="auto" w:fill="FFFFFF"/>
        </w:rPr>
        <w:t>月</w:t>
      </w:r>
      <w:r w:rsidRPr="0042521A">
        <w:rPr>
          <w:rFonts w:ascii="Times New Roman" w:eastAsia="宋体" w:hAnsi="Times New Roman" w:cs="Times New Roman"/>
          <w:color w:val="303133"/>
          <w:sz w:val="24"/>
          <w:szCs w:val="24"/>
          <w:shd w:val="clear" w:color="auto" w:fill="FFFFFF"/>
        </w:rPr>
        <w:t>21</w:t>
      </w:r>
      <w:r w:rsidRPr="0042521A">
        <w:rPr>
          <w:rFonts w:ascii="Times New Roman" w:eastAsia="宋体" w:hAnsi="Times New Roman" w:cs="Times New Roman"/>
          <w:color w:val="303133"/>
          <w:sz w:val="24"/>
          <w:szCs w:val="24"/>
          <w:shd w:val="clear" w:color="auto" w:fill="FFFFFF"/>
        </w:rPr>
        <w:t>日</w:t>
      </w:r>
    </w:p>
    <w:p w14:paraId="131E8183" w14:textId="77777777" w:rsidR="00C22C13" w:rsidRPr="0042521A" w:rsidRDefault="00C22C13" w:rsidP="00C22C13">
      <w:pPr>
        <w:spacing w:line="360" w:lineRule="auto"/>
        <w:ind w:firstLineChars="200" w:firstLine="480"/>
        <w:rPr>
          <w:rFonts w:ascii="Times New Roman" w:eastAsia="宋体" w:hAnsi="Times New Roman" w:cs="Times New Roman"/>
          <w:color w:val="303133"/>
          <w:sz w:val="24"/>
          <w:szCs w:val="24"/>
          <w:shd w:val="clear" w:color="auto" w:fill="FFFFFF"/>
        </w:rPr>
      </w:pPr>
      <w:r w:rsidRPr="0042521A">
        <w:rPr>
          <w:rFonts w:ascii="Times New Roman" w:eastAsia="宋体" w:hAnsi="Times New Roman" w:cs="Times New Roman"/>
          <w:color w:val="303133"/>
          <w:sz w:val="24"/>
          <w:szCs w:val="24"/>
          <w:shd w:val="clear" w:color="auto" w:fill="FFFFFF"/>
        </w:rPr>
        <w:t>2</w:t>
      </w:r>
      <w:r w:rsidRPr="0042521A">
        <w:rPr>
          <w:rFonts w:ascii="Times New Roman" w:eastAsia="宋体" w:hAnsi="Times New Roman" w:cs="Times New Roman"/>
          <w:color w:val="303133"/>
          <w:sz w:val="24"/>
          <w:szCs w:val="24"/>
          <w:shd w:val="clear" w:color="auto" w:fill="FFFFFF"/>
        </w:rPr>
        <w:t>、</w:t>
      </w:r>
      <w:r w:rsidRPr="0042521A">
        <w:rPr>
          <w:rFonts w:ascii="Times New Roman" w:eastAsia="宋体" w:hAnsi="Times New Roman" w:cs="Times New Roman"/>
          <w:b/>
          <w:bCs/>
          <w:color w:val="303133"/>
          <w:sz w:val="24"/>
          <w:szCs w:val="24"/>
          <w:shd w:val="clear" w:color="auto" w:fill="FFFFFF"/>
        </w:rPr>
        <w:t>诉讼机构：</w:t>
      </w:r>
      <w:r w:rsidRPr="0042521A">
        <w:rPr>
          <w:rFonts w:ascii="Times New Roman" w:eastAsia="宋体" w:hAnsi="Times New Roman" w:cs="Times New Roman"/>
          <w:color w:val="303133"/>
          <w:sz w:val="24"/>
          <w:szCs w:val="24"/>
          <w:shd w:val="clear" w:color="auto" w:fill="FFFFFF"/>
        </w:rPr>
        <w:t>广西壮族自治区柳州市中级人民法院</w:t>
      </w:r>
    </w:p>
    <w:p w14:paraId="145B409B" w14:textId="77777777" w:rsidR="00C22C13" w:rsidRPr="0042521A" w:rsidRDefault="00C22C13" w:rsidP="00C22C13">
      <w:pPr>
        <w:spacing w:line="360" w:lineRule="auto"/>
        <w:ind w:firstLineChars="200" w:firstLine="480"/>
        <w:rPr>
          <w:rFonts w:ascii="Times New Roman" w:eastAsia="宋体" w:hAnsi="Times New Roman" w:cs="Times New Roman"/>
          <w:color w:val="303133"/>
          <w:sz w:val="24"/>
          <w:szCs w:val="24"/>
          <w:shd w:val="clear" w:color="auto" w:fill="FFFFFF"/>
        </w:rPr>
      </w:pPr>
      <w:r w:rsidRPr="0042521A">
        <w:rPr>
          <w:rFonts w:ascii="Times New Roman" w:eastAsia="宋体" w:hAnsi="Times New Roman" w:cs="Times New Roman"/>
          <w:color w:val="303133"/>
          <w:sz w:val="24"/>
          <w:szCs w:val="24"/>
          <w:shd w:val="clear" w:color="auto" w:fill="FFFFFF"/>
        </w:rPr>
        <w:t>3</w:t>
      </w:r>
      <w:r w:rsidRPr="0042521A">
        <w:rPr>
          <w:rFonts w:ascii="Times New Roman" w:eastAsia="宋体" w:hAnsi="Times New Roman" w:cs="Times New Roman"/>
          <w:color w:val="303133"/>
          <w:sz w:val="24"/>
          <w:szCs w:val="24"/>
          <w:shd w:val="clear" w:color="auto" w:fill="FFFFFF"/>
        </w:rPr>
        <w:t>、</w:t>
      </w:r>
      <w:r w:rsidRPr="0042521A">
        <w:rPr>
          <w:rFonts w:ascii="Times New Roman" w:eastAsia="宋体" w:hAnsi="Times New Roman" w:cs="Times New Roman"/>
          <w:b/>
          <w:bCs/>
          <w:color w:val="303133"/>
          <w:sz w:val="24"/>
          <w:szCs w:val="24"/>
          <w:shd w:val="clear" w:color="auto" w:fill="FFFFFF"/>
        </w:rPr>
        <w:t>诉讼各方当事人</w:t>
      </w:r>
    </w:p>
    <w:p w14:paraId="0BCA2EC3" w14:textId="77777777" w:rsidR="00C22C13" w:rsidRPr="0042521A" w:rsidRDefault="00C22C13" w:rsidP="00C22C13">
      <w:pPr>
        <w:spacing w:line="360" w:lineRule="auto"/>
        <w:ind w:firstLineChars="200" w:firstLine="480"/>
        <w:rPr>
          <w:rFonts w:ascii="Times New Roman" w:eastAsia="宋体" w:hAnsi="Times New Roman" w:cs="Times New Roman"/>
          <w:color w:val="303133"/>
          <w:sz w:val="24"/>
          <w:szCs w:val="24"/>
          <w:shd w:val="clear" w:color="auto" w:fill="FFFFFF"/>
        </w:rPr>
      </w:pPr>
      <w:r w:rsidRPr="0042521A">
        <w:rPr>
          <w:rFonts w:ascii="Times New Roman" w:eastAsia="宋体" w:hAnsi="Times New Roman" w:cs="Times New Roman"/>
          <w:color w:val="303133"/>
          <w:sz w:val="24"/>
          <w:szCs w:val="24"/>
          <w:shd w:val="clear" w:color="auto" w:fill="FFFFFF"/>
        </w:rPr>
        <w:t>原告：安徽省交通建设股份有限公司</w:t>
      </w:r>
    </w:p>
    <w:p w14:paraId="6670A802" w14:textId="77777777" w:rsidR="00C22C13" w:rsidRPr="0042521A" w:rsidRDefault="00C22C13" w:rsidP="00C22C13">
      <w:pPr>
        <w:spacing w:line="360" w:lineRule="auto"/>
        <w:ind w:firstLineChars="200" w:firstLine="480"/>
        <w:rPr>
          <w:rFonts w:ascii="Times New Roman" w:eastAsia="宋体" w:hAnsi="Times New Roman" w:cs="Times New Roman"/>
          <w:color w:val="303133"/>
          <w:sz w:val="24"/>
          <w:szCs w:val="24"/>
          <w:shd w:val="clear" w:color="auto" w:fill="FFFFFF"/>
        </w:rPr>
      </w:pPr>
      <w:r w:rsidRPr="0042521A">
        <w:rPr>
          <w:rFonts w:ascii="Times New Roman" w:eastAsia="宋体" w:hAnsi="Times New Roman" w:cs="Times New Roman"/>
          <w:color w:val="303133"/>
          <w:sz w:val="24"/>
          <w:szCs w:val="24"/>
          <w:shd w:val="clear" w:color="auto" w:fill="FFFFFF"/>
        </w:rPr>
        <w:t>被告</w:t>
      </w:r>
      <w:proofErr w:type="gramStart"/>
      <w:r w:rsidRPr="0042521A">
        <w:rPr>
          <w:rFonts w:ascii="Times New Roman" w:eastAsia="宋体" w:hAnsi="Times New Roman" w:cs="Times New Roman"/>
          <w:color w:val="303133"/>
          <w:sz w:val="24"/>
          <w:szCs w:val="24"/>
          <w:shd w:val="clear" w:color="auto" w:fill="FFFFFF"/>
        </w:rPr>
        <w:t>一</w:t>
      </w:r>
      <w:proofErr w:type="gramEnd"/>
      <w:r w:rsidRPr="0042521A">
        <w:rPr>
          <w:rFonts w:ascii="Times New Roman" w:eastAsia="宋体" w:hAnsi="Times New Roman" w:cs="Times New Roman"/>
          <w:color w:val="303133"/>
          <w:sz w:val="24"/>
          <w:szCs w:val="24"/>
          <w:shd w:val="clear" w:color="auto" w:fill="FFFFFF"/>
        </w:rPr>
        <w:t>：广西德合泰和投资有限公司</w:t>
      </w:r>
    </w:p>
    <w:p w14:paraId="0AEA4546" w14:textId="77777777" w:rsidR="00C22C13" w:rsidRPr="0042521A" w:rsidRDefault="00C22C13" w:rsidP="00C22C13">
      <w:pPr>
        <w:spacing w:line="360" w:lineRule="auto"/>
        <w:ind w:firstLineChars="200" w:firstLine="480"/>
        <w:rPr>
          <w:rFonts w:ascii="Times New Roman" w:eastAsia="宋体" w:hAnsi="Times New Roman" w:cs="Times New Roman"/>
          <w:color w:val="303133"/>
          <w:sz w:val="24"/>
          <w:szCs w:val="24"/>
          <w:shd w:val="clear" w:color="auto" w:fill="FFFFFF"/>
        </w:rPr>
      </w:pPr>
      <w:r w:rsidRPr="0042521A">
        <w:rPr>
          <w:rFonts w:ascii="Times New Roman" w:eastAsia="宋体" w:hAnsi="Times New Roman" w:cs="Times New Roman"/>
          <w:color w:val="303133"/>
          <w:sz w:val="24"/>
          <w:szCs w:val="24"/>
          <w:shd w:val="clear" w:color="auto" w:fill="FFFFFF"/>
        </w:rPr>
        <w:t>被告二：广西德合泰和投资有限公司融安县分公司</w:t>
      </w:r>
    </w:p>
    <w:p w14:paraId="58703B29" w14:textId="77777777" w:rsidR="00C22C13" w:rsidRPr="0042521A" w:rsidRDefault="00C22C13" w:rsidP="00C22C13">
      <w:pPr>
        <w:spacing w:line="360" w:lineRule="auto"/>
        <w:ind w:firstLineChars="200" w:firstLine="480"/>
        <w:rPr>
          <w:rFonts w:ascii="Times New Roman" w:eastAsia="宋体" w:hAnsi="Times New Roman" w:cs="Times New Roman"/>
          <w:color w:val="303133"/>
          <w:sz w:val="24"/>
          <w:szCs w:val="24"/>
          <w:shd w:val="clear" w:color="auto" w:fill="FFFFFF"/>
        </w:rPr>
      </w:pPr>
      <w:r w:rsidRPr="0042521A">
        <w:rPr>
          <w:rFonts w:ascii="Times New Roman" w:eastAsia="宋体" w:hAnsi="Times New Roman" w:cs="Times New Roman"/>
          <w:color w:val="303133"/>
          <w:sz w:val="24"/>
          <w:szCs w:val="24"/>
          <w:shd w:val="clear" w:color="auto" w:fill="FFFFFF"/>
        </w:rPr>
        <w:t>被告三：北京创时空科技发展有限公司</w:t>
      </w:r>
    </w:p>
    <w:p w14:paraId="649A7E97" w14:textId="77777777" w:rsidR="00C22C13" w:rsidRPr="0042521A" w:rsidRDefault="00C22C13" w:rsidP="00C22C13">
      <w:pPr>
        <w:spacing w:line="360" w:lineRule="auto"/>
        <w:ind w:firstLineChars="200" w:firstLine="480"/>
        <w:rPr>
          <w:rFonts w:ascii="Times New Roman" w:eastAsia="宋体" w:hAnsi="Times New Roman" w:cs="Times New Roman"/>
          <w:color w:val="303133"/>
          <w:sz w:val="24"/>
          <w:szCs w:val="24"/>
          <w:shd w:val="clear" w:color="auto" w:fill="FFFFFF"/>
        </w:rPr>
      </w:pPr>
      <w:r w:rsidRPr="0042521A">
        <w:rPr>
          <w:rFonts w:ascii="Times New Roman" w:eastAsia="宋体" w:hAnsi="Times New Roman" w:cs="Times New Roman"/>
          <w:color w:val="303133"/>
          <w:sz w:val="24"/>
          <w:szCs w:val="24"/>
          <w:shd w:val="clear" w:color="auto" w:fill="FFFFFF"/>
        </w:rPr>
        <w:t>第三人：融安县自然资源和规划局</w:t>
      </w:r>
    </w:p>
    <w:p w14:paraId="14B39365" w14:textId="3F281D15" w:rsidR="00972051" w:rsidRDefault="00972051" w:rsidP="00F606B8">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（二）案件情况</w:t>
      </w:r>
    </w:p>
    <w:p w14:paraId="3B3B6759" w14:textId="08C71CA6" w:rsidR="00F606B8" w:rsidRPr="000826E5" w:rsidRDefault="00766088" w:rsidP="0040120E">
      <w:pPr>
        <w:spacing w:line="360" w:lineRule="auto"/>
        <w:ind w:firstLineChars="200" w:firstLine="480"/>
        <w:rPr>
          <w:rFonts w:ascii="宋体" w:eastAsia="宋体" w:hAnsi="宋体" w:cs="Times New Roman"/>
          <w:color w:val="303133"/>
          <w:sz w:val="24"/>
          <w:szCs w:val="24"/>
          <w:shd w:val="clear" w:color="auto" w:fill="FFFFFF"/>
        </w:rPr>
      </w:pPr>
      <w:r w:rsidRPr="000826E5">
        <w:rPr>
          <w:rFonts w:ascii="宋体" w:eastAsia="宋体" w:hAnsi="宋体" w:cs="Times New Roman" w:hint="eastAsia"/>
          <w:color w:val="303133"/>
          <w:sz w:val="24"/>
          <w:szCs w:val="24"/>
          <w:shd w:val="clear" w:color="auto" w:fill="FFFFFF"/>
        </w:rPr>
        <w:t>公司（原告）因与</w:t>
      </w:r>
      <w:r w:rsidR="0057673F" w:rsidRPr="000826E5">
        <w:rPr>
          <w:rFonts w:ascii="宋体" w:eastAsia="宋体" w:hAnsi="宋体" w:cs="Times New Roman"/>
          <w:color w:val="303133"/>
          <w:sz w:val="24"/>
          <w:szCs w:val="24"/>
          <w:shd w:val="clear" w:color="auto" w:fill="FFFFFF"/>
        </w:rPr>
        <w:t>广西德合泰和投资有限公司</w:t>
      </w:r>
      <w:r w:rsidRPr="000826E5">
        <w:rPr>
          <w:rFonts w:ascii="宋体" w:eastAsia="宋体" w:hAnsi="宋体" w:cs="Times New Roman" w:hint="eastAsia"/>
          <w:color w:val="303133"/>
          <w:sz w:val="24"/>
          <w:szCs w:val="24"/>
          <w:shd w:val="clear" w:color="auto" w:fill="FFFFFF"/>
        </w:rPr>
        <w:t>（被告</w:t>
      </w:r>
      <w:r w:rsidR="0057673F" w:rsidRPr="000826E5">
        <w:rPr>
          <w:rFonts w:ascii="宋体" w:eastAsia="宋体" w:hAnsi="宋体" w:cs="Times New Roman" w:hint="eastAsia"/>
          <w:color w:val="303133"/>
          <w:sz w:val="24"/>
          <w:szCs w:val="24"/>
          <w:shd w:val="clear" w:color="auto" w:fill="FFFFFF"/>
        </w:rPr>
        <w:t>一</w:t>
      </w:r>
      <w:r w:rsidRPr="000826E5">
        <w:rPr>
          <w:rFonts w:ascii="宋体" w:eastAsia="宋体" w:hAnsi="宋体" w:cs="Times New Roman" w:hint="eastAsia"/>
          <w:color w:val="303133"/>
          <w:sz w:val="24"/>
          <w:szCs w:val="24"/>
          <w:shd w:val="clear" w:color="auto" w:fill="FFFFFF"/>
        </w:rPr>
        <w:t>）</w:t>
      </w:r>
      <w:r w:rsidRPr="000826E5">
        <w:rPr>
          <w:rFonts w:ascii="宋体" w:eastAsia="宋体" w:hAnsi="宋体" w:cs="Times New Roman"/>
          <w:color w:val="303133"/>
          <w:sz w:val="24"/>
          <w:szCs w:val="24"/>
          <w:shd w:val="clear" w:color="auto" w:fill="FFFFFF"/>
        </w:rPr>
        <w:t>、</w:t>
      </w:r>
      <w:r w:rsidR="0057673F" w:rsidRPr="000826E5">
        <w:rPr>
          <w:rFonts w:ascii="宋体" w:eastAsia="宋体" w:hAnsi="宋体" w:cs="Times New Roman"/>
          <w:color w:val="303133"/>
          <w:sz w:val="24"/>
          <w:szCs w:val="24"/>
          <w:shd w:val="clear" w:color="auto" w:fill="FFFFFF"/>
        </w:rPr>
        <w:t>广西德合泰和投资有限公司融安县分公司</w:t>
      </w:r>
      <w:r w:rsidR="0057673F" w:rsidRPr="000826E5">
        <w:rPr>
          <w:rFonts w:ascii="宋体" w:eastAsia="宋体" w:hAnsi="宋体" w:cs="Times New Roman" w:hint="eastAsia"/>
          <w:color w:val="303133"/>
          <w:sz w:val="24"/>
          <w:szCs w:val="24"/>
          <w:shd w:val="clear" w:color="auto" w:fill="FFFFFF"/>
        </w:rPr>
        <w:t>（被告二）、</w:t>
      </w:r>
      <w:r w:rsidR="0057673F" w:rsidRPr="000826E5">
        <w:rPr>
          <w:rFonts w:ascii="宋体" w:eastAsia="宋体" w:hAnsi="宋体" w:cs="Times New Roman"/>
          <w:color w:val="303133"/>
          <w:sz w:val="24"/>
          <w:szCs w:val="24"/>
          <w:shd w:val="clear" w:color="auto" w:fill="FFFFFF"/>
        </w:rPr>
        <w:t>北京创时空科技发展有限公司</w:t>
      </w:r>
      <w:r w:rsidR="0057673F" w:rsidRPr="000826E5">
        <w:rPr>
          <w:rFonts w:ascii="宋体" w:eastAsia="宋体" w:hAnsi="宋体" w:cs="Times New Roman" w:hint="eastAsia"/>
          <w:color w:val="303133"/>
          <w:sz w:val="24"/>
          <w:szCs w:val="24"/>
          <w:shd w:val="clear" w:color="auto" w:fill="FFFFFF"/>
        </w:rPr>
        <w:t>（被告三）及</w:t>
      </w:r>
      <w:r w:rsidRPr="000826E5">
        <w:rPr>
          <w:rFonts w:ascii="宋体" w:eastAsia="宋体" w:hAnsi="宋体" w:cs="Times New Roman"/>
          <w:color w:val="303133"/>
          <w:sz w:val="24"/>
          <w:szCs w:val="24"/>
          <w:shd w:val="clear" w:color="auto" w:fill="FFFFFF"/>
        </w:rPr>
        <w:t>第三人</w:t>
      </w:r>
      <w:r w:rsidR="0057673F" w:rsidRPr="000826E5">
        <w:rPr>
          <w:rFonts w:ascii="宋体" w:eastAsia="宋体" w:hAnsi="宋体" w:cs="Times New Roman"/>
          <w:color w:val="303133"/>
          <w:sz w:val="24"/>
          <w:szCs w:val="24"/>
          <w:shd w:val="clear" w:color="auto" w:fill="FFFFFF"/>
        </w:rPr>
        <w:t>融安县自然资源和规划局</w:t>
      </w:r>
      <w:r w:rsidRPr="000826E5">
        <w:rPr>
          <w:rFonts w:ascii="宋体" w:eastAsia="宋体" w:hAnsi="宋体" w:cs="Times New Roman"/>
          <w:color w:val="303133"/>
          <w:sz w:val="24"/>
          <w:szCs w:val="24"/>
          <w:shd w:val="clear" w:color="auto" w:fill="FFFFFF"/>
        </w:rPr>
        <w:t>建设工程施工合同纠纷</w:t>
      </w:r>
      <w:r w:rsidRPr="000826E5">
        <w:rPr>
          <w:rFonts w:ascii="宋体" w:eastAsia="宋体" w:hAnsi="宋体" w:cs="Times New Roman" w:hint="eastAsia"/>
          <w:color w:val="303133"/>
          <w:sz w:val="24"/>
          <w:szCs w:val="24"/>
          <w:shd w:val="clear" w:color="auto" w:fill="FFFFFF"/>
        </w:rPr>
        <w:t>，在</w:t>
      </w:r>
      <w:r w:rsidR="0057673F" w:rsidRPr="000826E5">
        <w:rPr>
          <w:rFonts w:ascii="宋体" w:eastAsia="宋体" w:hAnsi="宋体" w:cs="Times New Roman"/>
          <w:color w:val="303133"/>
          <w:sz w:val="24"/>
          <w:szCs w:val="24"/>
          <w:shd w:val="clear" w:color="auto" w:fill="FFFFFF"/>
        </w:rPr>
        <w:t>广西壮族自治区柳州市中级人民法院</w:t>
      </w:r>
      <w:r w:rsidRPr="000826E5">
        <w:rPr>
          <w:rFonts w:ascii="宋体" w:eastAsia="宋体" w:hAnsi="宋体" w:cs="Times New Roman" w:hint="eastAsia"/>
          <w:color w:val="303133"/>
          <w:sz w:val="24"/>
          <w:szCs w:val="24"/>
          <w:shd w:val="clear" w:color="auto" w:fill="FFFFFF"/>
        </w:rPr>
        <w:t>起诉立案，</w:t>
      </w:r>
      <w:r w:rsidR="000826E5" w:rsidRPr="000826E5">
        <w:rPr>
          <w:rFonts w:ascii="宋体" w:eastAsia="宋体" w:hAnsi="宋体" w:cs="Times New Roman" w:hint="eastAsia"/>
          <w:color w:val="303133"/>
          <w:sz w:val="24"/>
          <w:szCs w:val="24"/>
          <w:shd w:val="clear" w:color="auto" w:fill="FFFFFF"/>
        </w:rPr>
        <w:t>诉讼请求如下：</w:t>
      </w:r>
      <w:r w:rsidR="000826E5" w:rsidRPr="000826E5">
        <w:rPr>
          <w:rFonts w:ascii="宋体" w:eastAsia="宋体" w:hAnsi="宋体" w:cs="Times New Roman"/>
          <w:color w:val="303133"/>
          <w:sz w:val="24"/>
          <w:szCs w:val="24"/>
          <w:shd w:val="clear" w:color="auto" w:fill="FFFFFF"/>
        </w:rPr>
        <w:t>判令三被告支付原告工程</w:t>
      </w:r>
      <w:r w:rsidR="000826E5" w:rsidRPr="000826E5">
        <w:rPr>
          <w:rFonts w:ascii="宋体" w:eastAsia="宋体" w:hAnsi="宋体" w:cs="Times New Roman"/>
          <w:color w:val="303133"/>
          <w:sz w:val="24"/>
          <w:szCs w:val="24"/>
          <w:shd w:val="clear" w:color="auto" w:fill="FFFFFF"/>
        </w:rPr>
        <w:lastRenderedPageBreak/>
        <w:t>61,709,300.97元及利息；判令三被告退还原告履约保证金15,709,767.8元并支付利息；判令三被告支付原告律师费并承担本案全部诉讼费用。（以上款项本息暂计101,146,635.54元）</w:t>
      </w:r>
      <w:r w:rsidR="000826E5" w:rsidRPr="000826E5">
        <w:rPr>
          <w:rFonts w:ascii="宋体" w:eastAsia="宋体" w:hAnsi="宋体" w:cs="Times New Roman" w:hint="eastAsia"/>
          <w:color w:val="303133"/>
          <w:sz w:val="24"/>
          <w:szCs w:val="24"/>
          <w:shd w:val="clear" w:color="auto" w:fill="FFFFFF"/>
        </w:rPr>
        <w:t>。</w:t>
      </w:r>
      <w:r w:rsidR="00C01768" w:rsidRPr="000826E5">
        <w:rPr>
          <w:rFonts w:ascii="宋体" w:eastAsia="宋体" w:hAnsi="宋体" w:cs="Times New Roman" w:hint="eastAsia"/>
          <w:color w:val="303133"/>
          <w:sz w:val="24"/>
          <w:szCs w:val="24"/>
          <w:shd w:val="clear" w:color="auto" w:fill="FFFFFF"/>
        </w:rPr>
        <w:t>具体详见公司于2024年3月</w:t>
      </w:r>
      <w:r w:rsidR="005E7C6A" w:rsidRPr="000826E5">
        <w:rPr>
          <w:rFonts w:ascii="宋体" w:eastAsia="宋体" w:hAnsi="宋体" w:cs="Times New Roman" w:hint="eastAsia"/>
          <w:color w:val="303133"/>
          <w:sz w:val="24"/>
          <w:szCs w:val="24"/>
          <w:shd w:val="clear" w:color="auto" w:fill="FFFFFF"/>
        </w:rPr>
        <w:t>2</w:t>
      </w:r>
      <w:r w:rsidR="00C01768" w:rsidRPr="000826E5">
        <w:rPr>
          <w:rFonts w:ascii="宋体" w:eastAsia="宋体" w:hAnsi="宋体" w:cs="Times New Roman" w:hint="eastAsia"/>
          <w:color w:val="303133"/>
          <w:sz w:val="24"/>
          <w:szCs w:val="24"/>
          <w:shd w:val="clear" w:color="auto" w:fill="FFFFFF"/>
        </w:rPr>
        <w:t>9日在上海证券交易所网站披露的《安徽省交通建设股份有限公司关于公司涉及诉讼的公告》（公告编号：2024-0</w:t>
      </w:r>
      <w:r w:rsidR="005E7C6A" w:rsidRPr="000826E5">
        <w:rPr>
          <w:rFonts w:ascii="宋体" w:eastAsia="宋体" w:hAnsi="宋体" w:cs="Times New Roman" w:hint="eastAsia"/>
          <w:color w:val="303133"/>
          <w:sz w:val="24"/>
          <w:szCs w:val="24"/>
          <w:shd w:val="clear" w:color="auto" w:fill="FFFFFF"/>
        </w:rPr>
        <w:t>14</w:t>
      </w:r>
      <w:r w:rsidR="00C01768" w:rsidRPr="000826E5">
        <w:rPr>
          <w:rFonts w:ascii="宋体" w:eastAsia="宋体" w:hAnsi="宋体" w:cs="Times New Roman" w:hint="eastAsia"/>
          <w:color w:val="303133"/>
          <w:sz w:val="24"/>
          <w:szCs w:val="24"/>
          <w:shd w:val="clear" w:color="auto" w:fill="FFFFFF"/>
        </w:rPr>
        <w:t>）。</w:t>
      </w:r>
    </w:p>
    <w:p w14:paraId="6E4A0299" w14:textId="11BCD0F8" w:rsidR="00044FD2" w:rsidRPr="0036389D" w:rsidRDefault="00044FD2" w:rsidP="00044FD2">
      <w:pPr>
        <w:spacing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w:t>
      </w:r>
      <w:r w:rsidRPr="0036389D">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诉讼进展情况</w:t>
      </w:r>
    </w:p>
    <w:p w14:paraId="56A193D0" w14:textId="59BCA44F" w:rsidR="00766088" w:rsidRPr="000826E5" w:rsidRDefault="00BD3D76" w:rsidP="009667F7">
      <w:pPr>
        <w:spacing w:line="360" w:lineRule="auto"/>
        <w:ind w:firstLineChars="200" w:firstLine="480"/>
        <w:rPr>
          <w:rFonts w:ascii="宋体" w:eastAsia="宋体" w:hAnsi="宋体" w:cs="Times New Roman"/>
          <w:color w:val="303133"/>
          <w:sz w:val="24"/>
          <w:szCs w:val="24"/>
          <w:shd w:val="clear" w:color="auto" w:fill="FFFFFF"/>
        </w:rPr>
      </w:pPr>
      <w:r w:rsidRPr="000826E5">
        <w:rPr>
          <w:rFonts w:ascii="宋体" w:eastAsia="宋体" w:hAnsi="宋体" w:cs="Times New Roman" w:hint="eastAsia"/>
          <w:color w:val="303133"/>
          <w:sz w:val="24"/>
          <w:szCs w:val="24"/>
          <w:shd w:val="clear" w:color="auto" w:fill="FFFFFF"/>
        </w:rPr>
        <w:t>近日，公司收到</w:t>
      </w:r>
      <w:r w:rsidR="00B70893" w:rsidRPr="000826E5">
        <w:rPr>
          <w:rFonts w:ascii="宋体" w:eastAsia="宋体" w:hAnsi="宋体" w:cs="Times New Roman"/>
          <w:color w:val="303133"/>
          <w:sz w:val="24"/>
          <w:szCs w:val="24"/>
          <w:shd w:val="clear" w:color="auto" w:fill="FFFFFF"/>
        </w:rPr>
        <w:t>广西壮族自治区柳州市中级人民法院</w:t>
      </w:r>
      <w:r w:rsidR="00B70893" w:rsidRPr="000826E5">
        <w:rPr>
          <w:rFonts w:ascii="宋体" w:eastAsia="宋体" w:hAnsi="宋体" w:cs="Times New Roman" w:hint="eastAsia"/>
          <w:color w:val="303133"/>
          <w:sz w:val="24"/>
          <w:szCs w:val="24"/>
          <w:shd w:val="clear" w:color="auto" w:fill="FFFFFF"/>
        </w:rPr>
        <w:t>送达的《民事判决书》【(2024)桂02民初64号】</w:t>
      </w:r>
      <w:r w:rsidRPr="000826E5">
        <w:rPr>
          <w:rFonts w:ascii="宋体" w:eastAsia="宋体" w:hAnsi="宋体" w:cs="Times New Roman" w:hint="eastAsia"/>
          <w:color w:val="303133"/>
          <w:sz w:val="24"/>
          <w:szCs w:val="24"/>
          <w:shd w:val="clear" w:color="auto" w:fill="FFFFFF"/>
        </w:rPr>
        <w:t>，</w:t>
      </w:r>
      <w:r w:rsidR="00B70893" w:rsidRPr="000826E5">
        <w:rPr>
          <w:rFonts w:ascii="宋体" w:eastAsia="宋体" w:hAnsi="宋体" w:cs="Times New Roman" w:hint="eastAsia"/>
          <w:color w:val="303133"/>
          <w:sz w:val="24"/>
          <w:szCs w:val="24"/>
          <w:shd w:val="clear" w:color="auto" w:fill="FFFFFF"/>
        </w:rPr>
        <w:t>判决情况如下：</w:t>
      </w:r>
    </w:p>
    <w:p w14:paraId="75B12601" w14:textId="23A8A435" w:rsidR="00B70893" w:rsidRPr="000826E5" w:rsidRDefault="00B70893" w:rsidP="00B70893">
      <w:pPr>
        <w:spacing w:line="360" w:lineRule="auto"/>
        <w:ind w:firstLineChars="200" w:firstLine="480"/>
        <w:rPr>
          <w:rFonts w:ascii="宋体" w:eastAsia="宋体" w:hAnsi="宋体" w:cs="Times New Roman"/>
          <w:color w:val="303133"/>
          <w:sz w:val="24"/>
          <w:szCs w:val="24"/>
          <w:shd w:val="clear" w:color="auto" w:fill="FFFFFF"/>
        </w:rPr>
      </w:pPr>
      <w:r w:rsidRPr="000826E5">
        <w:rPr>
          <w:rFonts w:ascii="宋体" w:eastAsia="宋体" w:hAnsi="宋体" w:cs="Times New Roman" w:hint="eastAsia"/>
          <w:color w:val="303133"/>
          <w:sz w:val="24"/>
          <w:szCs w:val="24"/>
          <w:shd w:val="clear" w:color="auto" w:fill="FFFFFF"/>
        </w:rPr>
        <w:t>1、广西德合泰和投资有限公司向安徽省交通建设股份有限公司支付工程款55,045,853.28元及逾期利息。</w:t>
      </w:r>
    </w:p>
    <w:p w14:paraId="3302B876" w14:textId="1E748DEA" w:rsidR="00B70893" w:rsidRPr="000826E5" w:rsidRDefault="00B70893" w:rsidP="009667F7">
      <w:pPr>
        <w:spacing w:line="360" w:lineRule="auto"/>
        <w:ind w:firstLineChars="200" w:firstLine="480"/>
        <w:rPr>
          <w:rFonts w:ascii="宋体" w:eastAsia="宋体" w:hAnsi="宋体" w:cs="Times New Roman"/>
          <w:color w:val="303133"/>
          <w:sz w:val="24"/>
          <w:szCs w:val="24"/>
          <w:shd w:val="clear" w:color="auto" w:fill="FFFFFF"/>
        </w:rPr>
      </w:pPr>
      <w:r w:rsidRPr="000826E5">
        <w:rPr>
          <w:rFonts w:ascii="宋体" w:eastAsia="宋体" w:hAnsi="宋体" w:cs="Times New Roman" w:hint="eastAsia"/>
          <w:color w:val="303133"/>
          <w:sz w:val="24"/>
          <w:szCs w:val="24"/>
          <w:shd w:val="clear" w:color="auto" w:fill="FFFFFF"/>
        </w:rPr>
        <w:t>2、广西德合泰和投资有限公司向安徽省交通建设股份有限公司退还履约保证金7</w:t>
      </w:r>
      <w:r w:rsidR="003614DE">
        <w:rPr>
          <w:rFonts w:ascii="宋体" w:eastAsia="宋体" w:hAnsi="宋体" w:cs="Times New Roman" w:hint="eastAsia"/>
          <w:color w:val="303133"/>
          <w:sz w:val="24"/>
          <w:szCs w:val="24"/>
          <w:shd w:val="clear" w:color="auto" w:fill="FFFFFF"/>
        </w:rPr>
        <w:t>,</w:t>
      </w:r>
      <w:r w:rsidRPr="000826E5">
        <w:rPr>
          <w:rFonts w:ascii="宋体" w:eastAsia="宋体" w:hAnsi="宋体" w:cs="Times New Roman" w:hint="eastAsia"/>
          <w:color w:val="303133"/>
          <w:sz w:val="24"/>
          <w:szCs w:val="24"/>
          <w:shd w:val="clear" w:color="auto" w:fill="FFFFFF"/>
        </w:rPr>
        <w:t>551</w:t>
      </w:r>
      <w:r w:rsidR="003614DE">
        <w:rPr>
          <w:rFonts w:ascii="宋体" w:eastAsia="宋体" w:hAnsi="宋体" w:cs="Times New Roman" w:hint="eastAsia"/>
          <w:color w:val="303133"/>
          <w:sz w:val="24"/>
          <w:szCs w:val="24"/>
          <w:shd w:val="clear" w:color="auto" w:fill="FFFFFF"/>
        </w:rPr>
        <w:t>,</w:t>
      </w:r>
      <w:r w:rsidRPr="000826E5">
        <w:rPr>
          <w:rFonts w:ascii="宋体" w:eastAsia="宋体" w:hAnsi="宋体" w:cs="Times New Roman" w:hint="eastAsia"/>
          <w:color w:val="303133"/>
          <w:sz w:val="24"/>
          <w:szCs w:val="24"/>
          <w:shd w:val="clear" w:color="auto" w:fill="FFFFFF"/>
        </w:rPr>
        <w:t>210.75元及资金占用费。</w:t>
      </w:r>
    </w:p>
    <w:p w14:paraId="4C2BC56E" w14:textId="62ABD878" w:rsidR="00B70893" w:rsidRPr="000826E5" w:rsidRDefault="00B70893" w:rsidP="009667F7">
      <w:pPr>
        <w:spacing w:line="360" w:lineRule="auto"/>
        <w:ind w:firstLineChars="200" w:firstLine="480"/>
        <w:rPr>
          <w:rFonts w:ascii="宋体" w:eastAsia="宋体" w:hAnsi="宋体" w:cs="Times New Roman"/>
          <w:color w:val="303133"/>
          <w:sz w:val="24"/>
          <w:szCs w:val="24"/>
          <w:shd w:val="clear" w:color="auto" w:fill="FFFFFF"/>
        </w:rPr>
      </w:pPr>
      <w:r w:rsidRPr="000826E5">
        <w:rPr>
          <w:rFonts w:ascii="宋体" w:eastAsia="宋体" w:hAnsi="宋体" w:cs="Times New Roman" w:hint="eastAsia"/>
          <w:color w:val="303133"/>
          <w:sz w:val="24"/>
          <w:szCs w:val="24"/>
          <w:shd w:val="clear" w:color="auto" w:fill="FFFFFF"/>
        </w:rPr>
        <w:t>3、驳回安徽省交通建设股份有限公司的其他诉讼请求。</w:t>
      </w:r>
    </w:p>
    <w:p w14:paraId="22B7CF25" w14:textId="6E573C13" w:rsidR="00B70893" w:rsidRPr="000826E5" w:rsidRDefault="00B70893" w:rsidP="009667F7">
      <w:pPr>
        <w:spacing w:line="360" w:lineRule="auto"/>
        <w:ind w:firstLineChars="200" w:firstLine="480"/>
        <w:rPr>
          <w:rFonts w:ascii="宋体" w:eastAsia="宋体" w:hAnsi="宋体" w:cs="Times New Roman"/>
          <w:color w:val="303133"/>
          <w:sz w:val="24"/>
          <w:szCs w:val="24"/>
          <w:shd w:val="clear" w:color="auto" w:fill="FFFFFF"/>
        </w:rPr>
      </w:pPr>
      <w:r w:rsidRPr="000826E5">
        <w:rPr>
          <w:rFonts w:ascii="宋体" w:eastAsia="宋体" w:hAnsi="宋体" w:cs="Times New Roman" w:hint="eastAsia"/>
          <w:color w:val="303133"/>
          <w:sz w:val="24"/>
          <w:szCs w:val="24"/>
          <w:shd w:val="clear" w:color="auto" w:fill="FFFFFF"/>
        </w:rPr>
        <w:t>4、驳回广西德合泰和投资有限公司、广西德合泰和投资有限公司融安县分公司的全部反诉请求</w:t>
      </w:r>
      <w:r w:rsidR="00653E58" w:rsidRPr="000826E5">
        <w:rPr>
          <w:rFonts w:ascii="宋体" w:eastAsia="宋体" w:hAnsi="宋体" w:cs="Times New Roman" w:hint="eastAsia"/>
          <w:color w:val="303133"/>
          <w:sz w:val="24"/>
          <w:szCs w:val="24"/>
          <w:shd w:val="clear" w:color="auto" w:fill="FFFFFF"/>
        </w:rPr>
        <w:t>。</w:t>
      </w:r>
    </w:p>
    <w:p w14:paraId="70F8977F" w14:textId="510A4DBF" w:rsidR="00F606B8" w:rsidRPr="0036389D" w:rsidRDefault="00F606B8" w:rsidP="00F606B8">
      <w:pPr>
        <w:spacing w:line="360" w:lineRule="auto"/>
        <w:ind w:firstLineChars="200" w:firstLine="482"/>
        <w:outlineLvl w:val="0"/>
        <w:rPr>
          <w:rFonts w:ascii="Times New Roman" w:eastAsia="宋体" w:hAnsi="Times New Roman" w:cs="Times New Roman"/>
          <w:b/>
          <w:bCs/>
          <w:sz w:val="24"/>
          <w:szCs w:val="24"/>
        </w:rPr>
      </w:pPr>
      <w:r w:rsidRPr="0036389D">
        <w:rPr>
          <w:rFonts w:ascii="Times New Roman" w:eastAsia="宋体" w:hAnsi="Times New Roman" w:cs="Times New Roman" w:hint="eastAsia"/>
          <w:b/>
          <w:bCs/>
          <w:sz w:val="24"/>
          <w:szCs w:val="24"/>
        </w:rPr>
        <w:t>三、</w:t>
      </w:r>
      <w:r w:rsidRPr="0036389D">
        <w:rPr>
          <w:rFonts w:ascii="Times New Roman" w:eastAsia="宋体" w:hAnsi="Times New Roman" w:cs="Times New Roman"/>
          <w:b/>
          <w:bCs/>
          <w:sz w:val="24"/>
          <w:szCs w:val="24"/>
        </w:rPr>
        <w:t>对公司本期利润或期后利润等的影响</w:t>
      </w:r>
    </w:p>
    <w:p w14:paraId="73AAB9F8" w14:textId="504CC5EA" w:rsidR="00BD1952" w:rsidRPr="000826E5" w:rsidRDefault="00653E58" w:rsidP="00BD3D76">
      <w:pPr>
        <w:spacing w:line="360" w:lineRule="auto"/>
        <w:ind w:firstLineChars="200" w:firstLine="480"/>
        <w:rPr>
          <w:rFonts w:ascii="Times New Roman" w:eastAsia="宋体" w:hAnsi="Times New Roman" w:cs="Times New Roman"/>
          <w:color w:val="303133"/>
          <w:sz w:val="24"/>
          <w:szCs w:val="24"/>
          <w:shd w:val="clear" w:color="auto" w:fill="FFFFFF"/>
        </w:rPr>
      </w:pPr>
      <w:r w:rsidRPr="000826E5">
        <w:rPr>
          <w:rFonts w:ascii="宋体" w:eastAsia="宋体" w:hAnsi="宋体" w:hint="eastAsia"/>
          <w:sz w:val="24"/>
          <w:szCs w:val="24"/>
          <w:shd w:val="clear" w:color="auto" w:fill="FFFFFF"/>
        </w:rPr>
        <w:t>本次诉讼判决为一审判决，目前</w:t>
      </w:r>
      <w:r w:rsidRPr="000826E5">
        <w:rPr>
          <w:sz w:val="24"/>
          <w:szCs w:val="24"/>
        </w:rPr>
        <w:t>处于上诉期内</w:t>
      </w:r>
      <w:r w:rsidRPr="000826E5">
        <w:rPr>
          <w:rFonts w:hint="eastAsia"/>
          <w:sz w:val="24"/>
          <w:szCs w:val="24"/>
        </w:rPr>
        <w:t>，</w:t>
      </w:r>
      <w:r w:rsidRPr="000826E5">
        <w:rPr>
          <w:rFonts w:ascii="宋体" w:eastAsia="宋体" w:hAnsi="宋体" w:hint="eastAsia"/>
          <w:sz w:val="24"/>
          <w:szCs w:val="24"/>
          <w:shd w:val="clear" w:color="auto" w:fill="FFFFFF"/>
        </w:rPr>
        <w:t>尚未生效，因此无法判断本次诉讼判决结果对公司</w:t>
      </w:r>
      <w:r w:rsidRPr="000826E5">
        <w:rPr>
          <w:rFonts w:hint="eastAsia"/>
          <w:sz w:val="24"/>
          <w:szCs w:val="24"/>
        </w:rPr>
        <w:t>本期或期后利润</w:t>
      </w:r>
      <w:r w:rsidRPr="000826E5">
        <w:rPr>
          <w:rFonts w:ascii="宋体" w:eastAsia="宋体" w:hAnsi="宋体" w:hint="eastAsia"/>
          <w:sz w:val="24"/>
          <w:szCs w:val="24"/>
          <w:shd w:val="clear" w:color="auto" w:fill="FFFFFF"/>
        </w:rPr>
        <w:t>的影响</w:t>
      </w:r>
      <w:r w:rsidRPr="000826E5">
        <w:rPr>
          <w:rFonts w:ascii="宋体" w:eastAsia="宋体" w:hAnsi="宋体"/>
          <w:sz w:val="24"/>
          <w:szCs w:val="24"/>
          <w:shd w:val="clear" w:color="auto" w:fill="FFFFFF"/>
        </w:rPr>
        <w:t>。</w:t>
      </w:r>
      <w:r w:rsidRPr="000826E5">
        <w:rPr>
          <w:rFonts w:ascii="宋体" w:eastAsia="宋体" w:hAnsi="宋体" w:hint="eastAsia"/>
          <w:sz w:val="24"/>
          <w:szCs w:val="24"/>
          <w:shd w:val="clear" w:color="auto" w:fill="FFFFFF"/>
        </w:rPr>
        <w:t>公司将持续关注相关案件进展情况，及时履行信息披露义务，请广大投资者注意投资风险</w:t>
      </w:r>
      <w:r w:rsidR="00BD3D76" w:rsidRPr="000826E5">
        <w:rPr>
          <w:rFonts w:ascii="Times New Roman" w:eastAsia="宋体" w:hAnsi="Times New Roman" w:cs="Times New Roman"/>
          <w:color w:val="303133"/>
          <w:sz w:val="24"/>
          <w:szCs w:val="24"/>
          <w:shd w:val="clear" w:color="auto" w:fill="FFFFFF"/>
        </w:rPr>
        <w:t>。</w:t>
      </w:r>
    </w:p>
    <w:p w14:paraId="0E90835B" w14:textId="77777777" w:rsidR="00BD3D76" w:rsidRDefault="00BD3D76" w:rsidP="00BD3D76">
      <w:pPr>
        <w:spacing w:line="360" w:lineRule="auto"/>
        <w:ind w:firstLineChars="200" w:firstLine="480"/>
        <w:rPr>
          <w:rFonts w:ascii="Times New Roman" w:eastAsia="宋体" w:hAnsi="Times New Roman" w:cs="Times New Roman" w:hint="eastAsia"/>
          <w:color w:val="303133"/>
          <w:sz w:val="24"/>
          <w:szCs w:val="24"/>
          <w:shd w:val="clear" w:color="auto" w:fill="FFFFFF"/>
        </w:rPr>
      </w:pPr>
    </w:p>
    <w:p w14:paraId="5AC19669" w14:textId="77777777" w:rsidR="002979E6" w:rsidRPr="000826E5" w:rsidRDefault="002979E6" w:rsidP="00BD3D76">
      <w:pPr>
        <w:spacing w:line="360" w:lineRule="auto"/>
        <w:ind w:firstLineChars="200" w:firstLine="480"/>
        <w:rPr>
          <w:rFonts w:ascii="Times New Roman" w:eastAsia="宋体" w:hAnsi="Times New Roman" w:cs="Times New Roman"/>
          <w:color w:val="303133"/>
          <w:sz w:val="24"/>
          <w:szCs w:val="24"/>
          <w:shd w:val="clear" w:color="auto" w:fill="FFFFFF"/>
        </w:rPr>
      </w:pPr>
      <w:bookmarkStart w:id="0" w:name="_GoBack"/>
      <w:bookmarkEnd w:id="0"/>
    </w:p>
    <w:p w14:paraId="719217BE" w14:textId="040FF806" w:rsidR="00623EBE" w:rsidRDefault="00824AFD" w:rsidP="00D10833">
      <w:pPr>
        <w:adjustRightInd w:val="0"/>
        <w:snapToGrid w:val="0"/>
        <w:spacing w:afterLines="50" w:after="156" w:line="360" w:lineRule="auto"/>
        <w:ind w:firstLineChars="200" w:firstLine="480"/>
        <w:rPr>
          <w:rFonts w:ascii="宋体" w:eastAsia="宋体" w:hAnsi="宋体" w:cs="Times New Roman" w:hint="eastAsia"/>
          <w:bCs/>
          <w:kern w:val="0"/>
          <w:sz w:val="24"/>
          <w:szCs w:val="24"/>
        </w:rPr>
      </w:pPr>
      <w:r w:rsidRPr="000826E5">
        <w:rPr>
          <w:rFonts w:ascii="宋体" w:eastAsia="宋体" w:hAnsi="宋体" w:cs="Times New Roman" w:hint="eastAsia"/>
          <w:bCs/>
          <w:kern w:val="0"/>
          <w:sz w:val="24"/>
          <w:szCs w:val="24"/>
        </w:rPr>
        <w:t>特此公告。</w:t>
      </w:r>
    </w:p>
    <w:p w14:paraId="460C23AE" w14:textId="77777777" w:rsidR="002979E6" w:rsidRPr="000826E5" w:rsidRDefault="002979E6"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194BDC3" w14:textId="77777777" w:rsidR="000F6CF3" w:rsidRPr="000826E5"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0826E5">
        <w:rPr>
          <w:rFonts w:ascii="宋体" w:eastAsia="宋体" w:hAnsi="宋体" w:cs="Times New Roman" w:hint="eastAsia"/>
          <w:bCs/>
          <w:kern w:val="0"/>
          <w:sz w:val="24"/>
          <w:szCs w:val="24"/>
        </w:rPr>
        <w:t>安徽省交通建设股份有限公司董事会</w:t>
      </w:r>
    </w:p>
    <w:p w14:paraId="5240D4A1" w14:textId="030E4563" w:rsidR="000F6CF3" w:rsidRPr="000826E5" w:rsidRDefault="0040120E"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0826E5">
        <w:rPr>
          <w:rFonts w:ascii="宋体" w:eastAsia="宋体" w:hAnsi="宋体" w:cs="Times New Roman" w:hint="eastAsia"/>
          <w:bCs/>
          <w:kern w:val="0"/>
          <w:sz w:val="24"/>
          <w:szCs w:val="24"/>
        </w:rPr>
        <w:t>202</w:t>
      </w:r>
      <w:r w:rsidR="00653E58" w:rsidRPr="000826E5">
        <w:rPr>
          <w:rFonts w:ascii="宋体" w:eastAsia="宋体" w:hAnsi="宋体" w:cs="Times New Roman" w:hint="eastAsia"/>
          <w:bCs/>
          <w:kern w:val="0"/>
          <w:sz w:val="24"/>
          <w:szCs w:val="24"/>
        </w:rPr>
        <w:t>5</w:t>
      </w:r>
      <w:r w:rsidR="000F6CF3" w:rsidRPr="000826E5">
        <w:rPr>
          <w:rFonts w:ascii="宋体" w:eastAsia="宋体" w:hAnsi="宋体" w:cs="Times New Roman" w:hint="eastAsia"/>
          <w:bCs/>
          <w:kern w:val="0"/>
          <w:sz w:val="24"/>
          <w:szCs w:val="24"/>
        </w:rPr>
        <w:t>年</w:t>
      </w:r>
      <w:r w:rsidR="00BD3D76" w:rsidRPr="000826E5">
        <w:rPr>
          <w:rFonts w:ascii="宋体" w:eastAsia="宋体" w:hAnsi="宋体" w:cs="Times New Roman" w:hint="eastAsia"/>
          <w:bCs/>
          <w:kern w:val="0"/>
          <w:sz w:val="24"/>
          <w:szCs w:val="24"/>
        </w:rPr>
        <w:t>1</w:t>
      </w:r>
      <w:r w:rsidR="000F6CF3" w:rsidRPr="000826E5">
        <w:rPr>
          <w:rFonts w:ascii="宋体" w:eastAsia="宋体" w:hAnsi="宋体" w:cs="Times New Roman" w:hint="eastAsia"/>
          <w:bCs/>
          <w:kern w:val="0"/>
          <w:sz w:val="24"/>
          <w:szCs w:val="24"/>
        </w:rPr>
        <w:t>月</w:t>
      </w:r>
      <w:r w:rsidR="00653E58" w:rsidRPr="000826E5">
        <w:rPr>
          <w:rFonts w:ascii="宋体" w:eastAsia="宋体" w:hAnsi="宋体" w:cs="Times New Roman" w:hint="eastAsia"/>
          <w:bCs/>
          <w:kern w:val="0"/>
          <w:sz w:val="24"/>
          <w:szCs w:val="24"/>
        </w:rPr>
        <w:t>4</w:t>
      </w:r>
      <w:r w:rsidR="000F6CF3" w:rsidRPr="000826E5">
        <w:rPr>
          <w:rFonts w:ascii="宋体" w:eastAsia="宋体" w:hAnsi="宋体" w:cs="Times New Roman" w:hint="eastAsia"/>
          <w:bCs/>
          <w:kern w:val="0"/>
          <w:sz w:val="24"/>
          <w:szCs w:val="24"/>
        </w:rPr>
        <w:t>日</w:t>
      </w:r>
    </w:p>
    <w:sectPr w:rsidR="000F6CF3" w:rsidRPr="000826E5" w:rsidSect="00AF016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5880F" w14:textId="77777777" w:rsidR="003B7406" w:rsidRDefault="003B7406" w:rsidP="000F6CF3">
      <w:r>
        <w:separator/>
      </w:r>
    </w:p>
  </w:endnote>
  <w:endnote w:type="continuationSeparator" w:id="0">
    <w:p w14:paraId="7F37471A" w14:textId="77777777" w:rsidR="003B7406" w:rsidRDefault="003B7406"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DB58B" w14:textId="77777777" w:rsidR="003B7406" w:rsidRDefault="003B7406" w:rsidP="000F6CF3">
      <w:r>
        <w:separator/>
      </w:r>
    </w:p>
  </w:footnote>
  <w:footnote w:type="continuationSeparator" w:id="0">
    <w:p w14:paraId="63681242" w14:textId="77777777" w:rsidR="003B7406" w:rsidRDefault="003B7406"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3CA87"/>
    <w:multiLevelType w:val="singleLevel"/>
    <w:tmpl w:val="8013CA87"/>
    <w:lvl w:ilvl="0">
      <w:start w:val="3"/>
      <w:numFmt w:val="decimal"/>
      <w:suff w:val="nothing"/>
      <w:lvlText w:val="%1、"/>
      <w:lvlJc w:val="left"/>
    </w:lvl>
  </w:abstractNum>
  <w:abstractNum w:abstractNumId="1">
    <w:nsid w:val="B05F8DB4"/>
    <w:multiLevelType w:val="singleLevel"/>
    <w:tmpl w:val="B05F8DB4"/>
    <w:lvl w:ilvl="0">
      <w:start w:val="2"/>
      <w:numFmt w:val="chineseCounting"/>
      <w:suff w:val="nothing"/>
      <w:lvlText w:val="（%1）"/>
      <w:lvlJc w:val="left"/>
      <w:rPr>
        <w:rFonts w:hint="eastAsia"/>
      </w:rPr>
    </w:lvl>
  </w:abstractNum>
  <w:abstractNum w:abstractNumId="2">
    <w:nsid w:val="E9B07213"/>
    <w:multiLevelType w:val="singleLevel"/>
    <w:tmpl w:val="E9B07213"/>
    <w:lvl w:ilvl="0">
      <w:start w:val="3"/>
      <w:numFmt w:val="decimal"/>
      <w:suff w:val="nothing"/>
      <w:lvlText w:val="%1、"/>
      <w:lvlJc w:val="left"/>
    </w:lvl>
  </w:abstractNum>
  <w:abstractNum w:abstractNumId="3">
    <w:nsid w:val="33B0F21A"/>
    <w:multiLevelType w:val="singleLevel"/>
    <w:tmpl w:val="33B0F21A"/>
    <w:lvl w:ilvl="0">
      <w:start w:val="1"/>
      <w:numFmt w:val="decimal"/>
      <w:suff w:val="nothing"/>
      <w:lvlText w:val="%1、"/>
      <w:lvlJc w:val="left"/>
    </w:lvl>
  </w:abstractNum>
  <w:abstractNum w:abstractNumId="4">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74646B16"/>
    <w:multiLevelType w:val="multilevel"/>
    <w:tmpl w:val="C8F4D17A"/>
    <w:lvl w:ilvl="0">
      <w:start w:val="1"/>
      <w:numFmt w:val="bullet"/>
      <w:pStyle w:val="a"/>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2311F"/>
    <w:rsid w:val="00035EC5"/>
    <w:rsid w:val="00040F4C"/>
    <w:rsid w:val="00044FD2"/>
    <w:rsid w:val="00065F52"/>
    <w:rsid w:val="000826E5"/>
    <w:rsid w:val="00084CCC"/>
    <w:rsid w:val="00087A17"/>
    <w:rsid w:val="00091907"/>
    <w:rsid w:val="00097E15"/>
    <w:rsid w:val="000E38E8"/>
    <w:rsid w:val="000F49F0"/>
    <w:rsid w:val="000F6CF3"/>
    <w:rsid w:val="00103F66"/>
    <w:rsid w:val="00115970"/>
    <w:rsid w:val="00116ACA"/>
    <w:rsid w:val="00116D65"/>
    <w:rsid w:val="001173B5"/>
    <w:rsid w:val="0012059C"/>
    <w:rsid w:val="00124508"/>
    <w:rsid w:val="0014701C"/>
    <w:rsid w:val="001737A2"/>
    <w:rsid w:val="00196867"/>
    <w:rsid w:val="0019698D"/>
    <w:rsid w:val="001B073B"/>
    <w:rsid w:val="001B2205"/>
    <w:rsid w:val="001B4AE4"/>
    <w:rsid w:val="00217A2D"/>
    <w:rsid w:val="00237CFC"/>
    <w:rsid w:val="002411BF"/>
    <w:rsid w:val="00247655"/>
    <w:rsid w:val="002543DE"/>
    <w:rsid w:val="00257DFD"/>
    <w:rsid w:val="00260198"/>
    <w:rsid w:val="0026145B"/>
    <w:rsid w:val="0026154C"/>
    <w:rsid w:val="002701A7"/>
    <w:rsid w:val="00276788"/>
    <w:rsid w:val="0028758D"/>
    <w:rsid w:val="00296098"/>
    <w:rsid w:val="002979E6"/>
    <w:rsid w:val="002A285B"/>
    <w:rsid w:val="002A3DE8"/>
    <w:rsid w:val="002B1B58"/>
    <w:rsid w:val="002B3A6C"/>
    <w:rsid w:val="002C284E"/>
    <w:rsid w:val="002D1CD9"/>
    <w:rsid w:val="002D2F58"/>
    <w:rsid w:val="002D6353"/>
    <w:rsid w:val="002E2EC9"/>
    <w:rsid w:val="002F2F22"/>
    <w:rsid w:val="002F6974"/>
    <w:rsid w:val="00306551"/>
    <w:rsid w:val="003227D3"/>
    <w:rsid w:val="0034519B"/>
    <w:rsid w:val="0034610C"/>
    <w:rsid w:val="003614DE"/>
    <w:rsid w:val="0036389D"/>
    <w:rsid w:val="00364005"/>
    <w:rsid w:val="00375092"/>
    <w:rsid w:val="003B7367"/>
    <w:rsid w:val="003B7406"/>
    <w:rsid w:val="003C6315"/>
    <w:rsid w:val="003D2218"/>
    <w:rsid w:val="003D3DB2"/>
    <w:rsid w:val="003F38EB"/>
    <w:rsid w:val="0040120E"/>
    <w:rsid w:val="004067C3"/>
    <w:rsid w:val="00417039"/>
    <w:rsid w:val="00434EE1"/>
    <w:rsid w:val="0044477F"/>
    <w:rsid w:val="00444CF7"/>
    <w:rsid w:val="00445FA8"/>
    <w:rsid w:val="00450649"/>
    <w:rsid w:val="004F0AA8"/>
    <w:rsid w:val="004F1BE7"/>
    <w:rsid w:val="004F770E"/>
    <w:rsid w:val="00501827"/>
    <w:rsid w:val="005155E4"/>
    <w:rsid w:val="00520F56"/>
    <w:rsid w:val="00524BD6"/>
    <w:rsid w:val="00535483"/>
    <w:rsid w:val="00553718"/>
    <w:rsid w:val="00571367"/>
    <w:rsid w:val="0057673F"/>
    <w:rsid w:val="00581ABA"/>
    <w:rsid w:val="005828A7"/>
    <w:rsid w:val="00592C27"/>
    <w:rsid w:val="00596529"/>
    <w:rsid w:val="005A5327"/>
    <w:rsid w:val="005A6588"/>
    <w:rsid w:val="005D617E"/>
    <w:rsid w:val="005E3E57"/>
    <w:rsid w:val="005E4C67"/>
    <w:rsid w:val="005E66A3"/>
    <w:rsid w:val="005E7C6A"/>
    <w:rsid w:val="006075A2"/>
    <w:rsid w:val="00615B5E"/>
    <w:rsid w:val="00623EBE"/>
    <w:rsid w:val="006325EB"/>
    <w:rsid w:val="006342A2"/>
    <w:rsid w:val="00653E58"/>
    <w:rsid w:val="00693A3D"/>
    <w:rsid w:val="00694C2B"/>
    <w:rsid w:val="006B6F57"/>
    <w:rsid w:val="006C14F5"/>
    <w:rsid w:val="006C2021"/>
    <w:rsid w:val="006E567A"/>
    <w:rsid w:val="00704D04"/>
    <w:rsid w:val="00716999"/>
    <w:rsid w:val="007229CE"/>
    <w:rsid w:val="00731A06"/>
    <w:rsid w:val="00734386"/>
    <w:rsid w:val="0074367C"/>
    <w:rsid w:val="00763435"/>
    <w:rsid w:val="00766088"/>
    <w:rsid w:val="007669D0"/>
    <w:rsid w:val="00776C6E"/>
    <w:rsid w:val="007852A8"/>
    <w:rsid w:val="007B3A8C"/>
    <w:rsid w:val="007E1A44"/>
    <w:rsid w:val="007E5B97"/>
    <w:rsid w:val="007E61E7"/>
    <w:rsid w:val="0081094B"/>
    <w:rsid w:val="00813C56"/>
    <w:rsid w:val="00816C4A"/>
    <w:rsid w:val="00824AFD"/>
    <w:rsid w:val="0083007B"/>
    <w:rsid w:val="00835FD8"/>
    <w:rsid w:val="00845DFB"/>
    <w:rsid w:val="00852D91"/>
    <w:rsid w:val="00865983"/>
    <w:rsid w:val="00865EAC"/>
    <w:rsid w:val="00893769"/>
    <w:rsid w:val="00897649"/>
    <w:rsid w:val="008A6E06"/>
    <w:rsid w:val="008C6C31"/>
    <w:rsid w:val="008D20D2"/>
    <w:rsid w:val="008E22C9"/>
    <w:rsid w:val="00932DF8"/>
    <w:rsid w:val="00933EFF"/>
    <w:rsid w:val="00941AF2"/>
    <w:rsid w:val="009667F7"/>
    <w:rsid w:val="00972051"/>
    <w:rsid w:val="0097612C"/>
    <w:rsid w:val="00983D45"/>
    <w:rsid w:val="009B2FD2"/>
    <w:rsid w:val="009B5301"/>
    <w:rsid w:val="009C2773"/>
    <w:rsid w:val="009D7DD6"/>
    <w:rsid w:val="009E04C6"/>
    <w:rsid w:val="009F3A7C"/>
    <w:rsid w:val="009F704E"/>
    <w:rsid w:val="00A06C48"/>
    <w:rsid w:val="00A21A11"/>
    <w:rsid w:val="00A25082"/>
    <w:rsid w:val="00A36D5D"/>
    <w:rsid w:val="00A43BAB"/>
    <w:rsid w:val="00A62DCA"/>
    <w:rsid w:val="00A67F6D"/>
    <w:rsid w:val="00AC3163"/>
    <w:rsid w:val="00AC4580"/>
    <w:rsid w:val="00AC5051"/>
    <w:rsid w:val="00AC5A7F"/>
    <w:rsid w:val="00AE20DF"/>
    <w:rsid w:val="00AE3AB4"/>
    <w:rsid w:val="00AF016D"/>
    <w:rsid w:val="00B425E0"/>
    <w:rsid w:val="00B70893"/>
    <w:rsid w:val="00B95785"/>
    <w:rsid w:val="00BA7D03"/>
    <w:rsid w:val="00BD1952"/>
    <w:rsid w:val="00BD2398"/>
    <w:rsid w:val="00BD3D76"/>
    <w:rsid w:val="00BE2B11"/>
    <w:rsid w:val="00BE3A95"/>
    <w:rsid w:val="00BE625B"/>
    <w:rsid w:val="00BF3388"/>
    <w:rsid w:val="00BF750A"/>
    <w:rsid w:val="00C01768"/>
    <w:rsid w:val="00C05539"/>
    <w:rsid w:val="00C22C13"/>
    <w:rsid w:val="00C237BC"/>
    <w:rsid w:val="00C60F61"/>
    <w:rsid w:val="00C66F65"/>
    <w:rsid w:val="00C80504"/>
    <w:rsid w:val="00C8176A"/>
    <w:rsid w:val="00CA4337"/>
    <w:rsid w:val="00CB1175"/>
    <w:rsid w:val="00CD0120"/>
    <w:rsid w:val="00CD61AC"/>
    <w:rsid w:val="00CF0893"/>
    <w:rsid w:val="00D034A3"/>
    <w:rsid w:val="00D10833"/>
    <w:rsid w:val="00D10EDF"/>
    <w:rsid w:val="00D1618B"/>
    <w:rsid w:val="00D4178F"/>
    <w:rsid w:val="00D5009F"/>
    <w:rsid w:val="00D650ED"/>
    <w:rsid w:val="00D76C6D"/>
    <w:rsid w:val="00DB38DB"/>
    <w:rsid w:val="00DC245F"/>
    <w:rsid w:val="00DD008F"/>
    <w:rsid w:val="00DE06BF"/>
    <w:rsid w:val="00DE3495"/>
    <w:rsid w:val="00E00BD5"/>
    <w:rsid w:val="00E00CFD"/>
    <w:rsid w:val="00E15DCC"/>
    <w:rsid w:val="00E172EB"/>
    <w:rsid w:val="00E44187"/>
    <w:rsid w:val="00E7655E"/>
    <w:rsid w:val="00E85022"/>
    <w:rsid w:val="00E9709A"/>
    <w:rsid w:val="00EA482E"/>
    <w:rsid w:val="00EB45D1"/>
    <w:rsid w:val="00EE3AE4"/>
    <w:rsid w:val="00EE66A9"/>
    <w:rsid w:val="00EE690F"/>
    <w:rsid w:val="00F3025B"/>
    <w:rsid w:val="00F31E6F"/>
    <w:rsid w:val="00F400E9"/>
    <w:rsid w:val="00F42C4C"/>
    <w:rsid w:val="00F606B8"/>
    <w:rsid w:val="00F649A5"/>
    <w:rsid w:val="00F93295"/>
    <w:rsid w:val="00F96FED"/>
    <w:rsid w:val="00FA0616"/>
    <w:rsid w:val="00FA15D7"/>
    <w:rsid w:val="00FB2780"/>
    <w:rsid w:val="00FC7926"/>
    <w:rsid w:val="00FD3917"/>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55E"/>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0"/>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0F6CF3"/>
    <w:rPr>
      <w:kern w:val="2"/>
      <w:sz w:val="18"/>
      <w:szCs w:val="18"/>
    </w:rPr>
  </w:style>
  <w:style w:type="paragraph" w:styleId="a6">
    <w:name w:val="footer"/>
    <w:basedOn w:val="a0"/>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1"/>
    <w:link w:val="a6"/>
    <w:uiPriority w:val="99"/>
    <w:rsid w:val="000F6CF3"/>
    <w:rPr>
      <w:kern w:val="2"/>
      <w:sz w:val="18"/>
      <w:szCs w:val="18"/>
    </w:rPr>
  </w:style>
  <w:style w:type="character" w:styleId="a7">
    <w:name w:val="annotation reference"/>
    <w:basedOn w:val="a1"/>
    <w:uiPriority w:val="99"/>
    <w:semiHidden/>
    <w:unhideWhenUsed/>
    <w:rsid w:val="00306551"/>
    <w:rPr>
      <w:sz w:val="21"/>
      <w:szCs w:val="21"/>
    </w:rPr>
  </w:style>
  <w:style w:type="paragraph" w:styleId="a8">
    <w:name w:val="annotation text"/>
    <w:basedOn w:val="a0"/>
    <w:link w:val="Char1"/>
    <w:uiPriority w:val="99"/>
    <w:semiHidden/>
    <w:unhideWhenUsed/>
    <w:rsid w:val="00306551"/>
    <w:pPr>
      <w:jc w:val="left"/>
    </w:pPr>
  </w:style>
  <w:style w:type="character" w:customStyle="1" w:styleId="Char1">
    <w:name w:val="批注文字 Char"/>
    <w:basedOn w:val="a1"/>
    <w:link w:val="a8"/>
    <w:uiPriority w:val="99"/>
    <w:semiHidden/>
    <w:rsid w:val="00306551"/>
    <w:rPr>
      <w:kern w:val="2"/>
      <w:sz w:val="21"/>
      <w:szCs w:val="22"/>
    </w:rPr>
  </w:style>
  <w:style w:type="paragraph" w:styleId="a9">
    <w:name w:val="annotation subject"/>
    <w:basedOn w:val="a8"/>
    <w:next w:val="a8"/>
    <w:link w:val="Char2"/>
    <w:uiPriority w:val="99"/>
    <w:semiHidden/>
    <w:unhideWhenUsed/>
    <w:rsid w:val="00306551"/>
    <w:rPr>
      <w:b/>
      <w:bCs/>
    </w:rPr>
  </w:style>
  <w:style w:type="character" w:customStyle="1" w:styleId="Char2">
    <w:name w:val="批注主题 Char"/>
    <w:basedOn w:val="Char1"/>
    <w:link w:val="a9"/>
    <w:uiPriority w:val="99"/>
    <w:semiHidden/>
    <w:rsid w:val="00306551"/>
    <w:rPr>
      <w:b/>
      <w:bCs/>
      <w:kern w:val="2"/>
      <w:sz w:val="21"/>
      <w:szCs w:val="22"/>
    </w:rPr>
  </w:style>
  <w:style w:type="paragraph" w:styleId="aa">
    <w:name w:val="Balloon Text"/>
    <w:basedOn w:val="a0"/>
    <w:link w:val="Char3"/>
    <w:uiPriority w:val="99"/>
    <w:semiHidden/>
    <w:unhideWhenUsed/>
    <w:rsid w:val="00306551"/>
    <w:rPr>
      <w:sz w:val="18"/>
      <w:szCs w:val="18"/>
    </w:rPr>
  </w:style>
  <w:style w:type="character" w:customStyle="1" w:styleId="Char3">
    <w:name w:val="批注框文本 Char"/>
    <w:basedOn w:val="a1"/>
    <w:link w:val="aa"/>
    <w:uiPriority w:val="99"/>
    <w:semiHidden/>
    <w:rsid w:val="00306551"/>
    <w:rPr>
      <w:kern w:val="2"/>
      <w:sz w:val="18"/>
      <w:szCs w:val="18"/>
    </w:rPr>
  </w:style>
  <w:style w:type="paragraph" w:styleId="a">
    <w:name w:val="List Paragraph"/>
    <w:basedOn w:val="a0"/>
    <w:autoRedefine/>
    <w:uiPriority w:val="34"/>
    <w:qFormat/>
    <w:rsid w:val="00694C2B"/>
    <w:pPr>
      <w:numPr>
        <w:numId w:val="2"/>
      </w:numPr>
      <w:spacing w:before="100" w:beforeAutospacing="1" w:line="360" w:lineRule="auto"/>
      <w:ind w:left="0" w:firstLine="420"/>
    </w:pPr>
  </w:style>
  <w:style w:type="paragraph" w:styleId="ab">
    <w:name w:val="Revision"/>
    <w:hidden/>
    <w:uiPriority w:val="99"/>
    <w:semiHidden/>
    <w:rsid w:val="00F606B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38295694">
      <w:bodyDiv w:val="1"/>
      <w:marLeft w:val="0"/>
      <w:marRight w:val="0"/>
      <w:marTop w:val="0"/>
      <w:marBottom w:val="0"/>
      <w:divBdr>
        <w:top w:val="none" w:sz="0" w:space="0" w:color="auto"/>
        <w:left w:val="none" w:sz="0" w:space="0" w:color="auto"/>
        <w:bottom w:val="none" w:sz="0" w:space="0" w:color="auto"/>
        <w:right w:val="none" w:sz="0" w:space="0" w:color="auto"/>
      </w:divBdr>
      <w:divsChild>
        <w:div w:id="641886878">
          <w:marLeft w:val="0"/>
          <w:marRight w:val="0"/>
          <w:marTop w:val="0"/>
          <w:marBottom w:val="0"/>
          <w:divBdr>
            <w:top w:val="none" w:sz="0" w:space="0" w:color="auto"/>
            <w:left w:val="none" w:sz="0" w:space="0" w:color="auto"/>
            <w:bottom w:val="none" w:sz="0" w:space="0" w:color="auto"/>
            <w:right w:val="none" w:sz="0" w:space="0" w:color="auto"/>
          </w:divBdr>
        </w:div>
        <w:div w:id="1535728198">
          <w:marLeft w:val="0"/>
          <w:marRight w:val="0"/>
          <w:marTop w:val="0"/>
          <w:marBottom w:val="0"/>
          <w:divBdr>
            <w:top w:val="none" w:sz="0" w:space="0" w:color="auto"/>
            <w:left w:val="none" w:sz="0" w:space="0" w:color="auto"/>
            <w:bottom w:val="none" w:sz="0" w:space="0" w:color="auto"/>
            <w:right w:val="none" w:sz="0" w:space="0" w:color="auto"/>
          </w:divBdr>
        </w:div>
        <w:div w:id="1274828703">
          <w:marLeft w:val="0"/>
          <w:marRight w:val="0"/>
          <w:marTop w:val="0"/>
          <w:marBottom w:val="0"/>
          <w:divBdr>
            <w:top w:val="none" w:sz="0" w:space="0" w:color="auto"/>
            <w:left w:val="none" w:sz="0" w:space="0" w:color="auto"/>
            <w:bottom w:val="none" w:sz="0" w:space="0" w:color="auto"/>
            <w:right w:val="none" w:sz="0" w:space="0" w:color="auto"/>
          </w:divBdr>
        </w:div>
        <w:div w:id="160856512">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1902397471">
          <w:marLeft w:val="0"/>
          <w:marRight w:val="0"/>
          <w:marTop w:val="0"/>
          <w:marBottom w:val="0"/>
          <w:divBdr>
            <w:top w:val="none" w:sz="0" w:space="0" w:color="auto"/>
            <w:left w:val="none" w:sz="0" w:space="0" w:color="auto"/>
            <w:bottom w:val="none" w:sz="0" w:space="0" w:color="auto"/>
            <w:right w:val="none" w:sz="0" w:space="0" w:color="auto"/>
          </w:divBdr>
        </w:div>
        <w:div w:id="1652294742">
          <w:marLeft w:val="0"/>
          <w:marRight w:val="0"/>
          <w:marTop w:val="0"/>
          <w:marBottom w:val="0"/>
          <w:divBdr>
            <w:top w:val="none" w:sz="0" w:space="0" w:color="auto"/>
            <w:left w:val="none" w:sz="0" w:space="0" w:color="auto"/>
            <w:bottom w:val="none" w:sz="0" w:space="0" w:color="auto"/>
            <w:right w:val="none" w:sz="0" w:space="0" w:color="auto"/>
          </w:divBdr>
        </w:div>
        <w:div w:id="1388333366">
          <w:marLeft w:val="0"/>
          <w:marRight w:val="0"/>
          <w:marTop w:val="0"/>
          <w:marBottom w:val="0"/>
          <w:divBdr>
            <w:top w:val="none" w:sz="0" w:space="0" w:color="auto"/>
            <w:left w:val="none" w:sz="0" w:space="0" w:color="auto"/>
            <w:bottom w:val="none" w:sz="0" w:space="0" w:color="auto"/>
            <w:right w:val="none" w:sz="0" w:space="0" w:color="auto"/>
          </w:divBdr>
        </w:div>
        <w:div w:id="1195733835">
          <w:marLeft w:val="0"/>
          <w:marRight w:val="0"/>
          <w:marTop w:val="0"/>
          <w:marBottom w:val="0"/>
          <w:divBdr>
            <w:top w:val="none" w:sz="0" w:space="0" w:color="auto"/>
            <w:left w:val="none" w:sz="0" w:space="0" w:color="auto"/>
            <w:bottom w:val="none" w:sz="0" w:space="0" w:color="auto"/>
            <w:right w:val="none" w:sz="0" w:space="0" w:color="auto"/>
          </w:divBdr>
        </w:div>
        <w:div w:id="557325297">
          <w:marLeft w:val="0"/>
          <w:marRight w:val="0"/>
          <w:marTop w:val="0"/>
          <w:marBottom w:val="0"/>
          <w:divBdr>
            <w:top w:val="none" w:sz="0" w:space="0" w:color="auto"/>
            <w:left w:val="none" w:sz="0" w:space="0" w:color="auto"/>
            <w:bottom w:val="none" w:sz="0" w:space="0" w:color="auto"/>
            <w:right w:val="none" w:sz="0" w:space="0" w:color="auto"/>
          </w:divBdr>
        </w:div>
        <w:div w:id="1794982133">
          <w:marLeft w:val="0"/>
          <w:marRight w:val="0"/>
          <w:marTop w:val="0"/>
          <w:marBottom w:val="0"/>
          <w:divBdr>
            <w:top w:val="none" w:sz="0" w:space="0" w:color="auto"/>
            <w:left w:val="none" w:sz="0" w:space="0" w:color="auto"/>
            <w:bottom w:val="none" w:sz="0" w:space="0" w:color="auto"/>
            <w:right w:val="none" w:sz="0" w:space="0" w:color="auto"/>
          </w:divBdr>
        </w:div>
        <w:div w:id="492259978">
          <w:marLeft w:val="0"/>
          <w:marRight w:val="0"/>
          <w:marTop w:val="0"/>
          <w:marBottom w:val="0"/>
          <w:divBdr>
            <w:top w:val="none" w:sz="0" w:space="0" w:color="auto"/>
            <w:left w:val="none" w:sz="0" w:space="0" w:color="auto"/>
            <w:bottom w:val="none" w:sz="0" w:space="0" w:color="auto"/>
            <w:right w:val="none" w:sz="0" w:space="0" w:color="auto"/>
          </w:divBdr>
        </w:div>
        <w:div w:id="668480269">
          <w:marLeft w:val="0"/>
          <w:marRight w:val="0"/>
          <w:marTop w:val="0"/>
          <w:marBottom w:val="0"/>
          <w:divBdr>
            <w:top w:val="none" w:sz="0" w:space="0" w:color="auto"/>
            <w:left w:val="none" w:sz="0" w:space="0" w:color="auto"/>
            <w:bottom w:val="none" w:sz="0" w:space="0" w:color="auto"/>
            <w:right w:val="none" w:sz="0" w:space="0" w:color="auto"/>
          </w:divBdr>
        </w:div>
        <w:div w:id="2132431831">
          <w:marLeft w:val="0"/>
          <w:marRight w:val="0"/>
          <w:marTop w:val="0"/>
          <w:marBottom w:val="0"/>
          <w:divBdr>
            <w:top w:val="none" w:sz="0" w:space="0" w:color="auto"/>
            <w:left w:val="none" w:sz="0" w:space="0" w:color="auto"/>
            <w:bottom w:val="none" w:sz="0" w:space="0" w:color="auto"/>
            <w:right w:val="none" w:sz="0" w:space="0" w:color="auto"/>
          </w:divBdr>
        </w:div>
        <w:div w:id="1894848505">
          <w:marLeft w:val="0"/>
          <w:marRight w:val="0"/>
          <w:marTop w:val="0"/>
          <w:marBottom w:val="0"/>
          <w:divBdr>
            <w:top w:val="none" w:sz="0" w:space="0" w:color="auto"/>
            <w:left w:val="none" w:sz="0" w:space="0" w:color="auto"/>
            <w:bottom w:val="none" w:sz="0" w:space="0" w:color="auto"/>
            <w:right w:val="none" w:sz="0" w:space="0" w:color="auto"/>
          </w:divBdr>
        </w:div>
        <w:div w:id="1250191365">
          <w:marLeft w:val="0"/>
          <w:marRight w:val="0"/>
          <w:marTop w:val="0"/>
          <w:marBottom w:val="0"/>
          <w:divBdr>
            <w:top w:val="none" w:sz="0" w:space="0" w:color="auto"/>
            <w:left w:val="none" w:sz="0" w:space="0" w:color="auto"/>
            <w:bottom w:val="none" w:sz="0" w:space="0" w:color="auto"/>
            <w:right w:val="none" w:sz="0" w:space="0" w:color="auto"/>
          </w:divBdr>
        </w:div>
        <w:div w:id="1013724076">
          <w:marLeft w:val="0"/>
          <w:marRight w:val="0"/>
          <w:marTop w:val="0"/>
          <w:marBottom w:val="0"/>
          <w:divBdr>
            <w:top w:val="none" w:sz="0" w:space="0" w:color="auto"/>
            <w:left w:val="none" w:sz="0" w:space="0" w:color="auto"/>
            <w:bottom w:val="none" w:sz="0" w:space="0" w:color="auto"/>
            <w:right w:val="none" w:sz="0" w:space="0" w:color="auto"/>
          </w:divBdr>
        </w:div>
        <w:div w:id="1804812855">
          <w:marLeft w:val="0"/>
          <w:marRight w:val="0"/>
          <w:marTop w:val="0"/>
          <w:marBottom w:val="0"/>
          <w:divBdr>
            <w:top w:val="none" w:sz="0" w:space="0" w:color="auto"/>
            <w:left w:val="none" w:sz="0" w:space="0" w:color="auto"/>
            <w:bottom w:val="none" w:sz="0" w:space="0" w:color="auto"/>
            <w:right w:val="none" w:sz="0" w:space="0" w:color="auto"/>
          </w:divBdr>
        </w:div>
        <w:div w:id="1312444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E8961F-3E74-4CE3-8BDE-68A88EEB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137</cp:revision>
  <cp:lastPrinted>2024-11-04T07:11:00Z</cp:lastPrinted>
  <dcterms:created xsi:type="dcterms:W3CDTF">2020-02-24T08:42:00Z</dcterms:created>
  <dcterms:modified xsi:type="dcterms:W3CDTF">2025-01-03T06:25:00Z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