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7EFDF2" w14:textId="5458DAD8" w:rsidR="00623EBE" w:rsidRPr="0036389D" w:rsidRDefault="00824AFD" w:rsidP="00D10833">
      <w:pPr>
        <w:adjustRightInd w:val="0"/>
        <w:snapToGrid w:val="0"/>
        <w:spacing w:afterLines="50" w:after="156" w:line="360" w:lineRule="auto"/>
        <w:jc w:val="left"/>
        <w:rPr>
          <w:rFonts w:ascii="宋体" w:eastAsia="宋体" w:hAnsi="宋体"/>
          <w:b/>
          <w:sz w:val="24"/>
          <w:szCs w:val="24"/>
        </w:rPr>
      </w:pPr>
      <w:r w:rsidRPr="0036389D">
        <w:rPr>
          <w:rFonts w:ascii="宋体" w:eastAsia="宋体" w:hAnsi="宋体"/>
          <w:sz w:val="24"/>
          <w:szCs w:val="24"/>
        </w:rPr>
        <w:t>证券代码</w:t>
      </w:r>
      <w:r w:rsidRPr="0036389D">
        <w:rPr>
          <w:rFonts w:ascii="宋体" w:eastAsia="宋体" w:hAnsi="宋体"/>
          <w:spacing w:val="-8"/>
          <w:sz w:val="24"/>
          <w:szCs w:val="24"/>
        </w:rPr>
        <w:t>：603</w:t>
      </w:r>
      <w:r w:rsidRPr="0036389D">
        <w:rPr>
          <w:rFonts w:ascii="宋体" w:eastAsia="宋体" w:hAnsi="宋体" w:hint="eastAsia"/>
          <w:spacing w:val="-8"/>
          <w:sz w:val="24"/>
          <w:szCs w:val="24"/>
        </w:rPr>
        <w:t>8</w:t>
      </w:r>
      <w:r w:rsidRPr="0036389D">
        <w:rPr>
          <w:rFonts w:ascii="宋体" w:eastAsia="宋体" w:hAnsi="宋体"/>
          <w:spacing w:val="-8"/>
          <w:sz w:val="24"/>
          <w:szCs w:val="24"/>
        </w:rPr>
        <w:t>15</w:t>
      </w:r>
      <w:r w:rsidRPr="0036389D">
        <w:rPr>
          <w:rFonts w:ascii="宋体" w:eastAsia="宋体" w:hAnsi="宋体"/>
          <w:spacing w:val="-8"/>
          <w:sz w:val="24"/>
          <w:szCs w:val="24"/>
        </w:rPr>
        <w:tab/>
      </w:r>
      <w:r w:rsidRPr="0036389D">
        <w:rPr>
          <w:rFonts w:ascii="宋体" w:eastAsia="宋体" w:hAnsi="宋体" w:hint="eastAsia"/>
          <w:spacing w:val="-8"/>
          <w:sz w:val="24"/>
          <w:szCs w:val="24"/>
        </w:rPr>
        <w:t xml:space="preserve">        </w:t>
      </w:r>
      <w:r w:rsidRPr="0036389D">
        <w:rPr>
          <w:rFonts w:ascii="宋体" w:eastAsia="宋体" w:hAnsi="宋体"/>
          <w:sz w:val="24"/>
          <w:szCs w:val="24"/>
        </w:rPr>
        <w:t>证券简称</w:t>
      </w:r>
      <w:r w:rsidRPr="0036389D">
        <w:rPr>
          <w:rFonts w:ascii="宋体" w:eastAsia="宋体" w:hAnsi="宋体"/>
          <w:spacing w:val="-51"/>
          <w:sz w:val="24"/>
          <w:szCs w:val="24"/>
        </w:rPr>
        <w:t>：</w:t>
      </w:r>
      <w:proofErr w:type="gramStart"/>
      <w:r w:rsidRPr="0036389D">
        <w:rPr>
          <w:rFonts w:ascii="宋体" w:eastAsia="宋体" w:hAnsi="宋体" w:hint="eastAsia"/>
          <w:sz w:val="24"/>
          <w:szCs w:val="24"/>
        </w:rPr>
        <w:t>交建</w:t>
      </w:r>
      <w:r w:rsidRPr="0036389D">
        <w:rPr>
          <w:rFonts w:ascii="宋体" w:eastAsia="宋体" w:hAnsi="宋体"/>
          <w:sz w:val="24"/>
          <w:szCs w:val="24"/>
        </w:rPr>
        <w:t>股份</w:t>
      </w:r>
      <w:proofErr w:type="gramEnd"/>
      <w:r w:rsidRPr="0036389D">
        <w:rPr>
          <w:rFonts w:ascii="宋体" w:eastAsia="宋体" w:hAnsi="宋体"/>
          <w:sz w:val="24"/>
          <w:szCs w:val="24"/>
        </w:rPr>
        <w:tab/>
      </w:r>
      <w:r w:rsidRPr="0036389D">
        <w:rPr>
          <w:rFonts w:ascii="宋体" w:eastAsia="宋体" w:hAnsi="宋体" w:hint="eastAsia"/>
          <w:sz w:val="24"/>
          <w:szCs w:val="24"/>
        </w:rPr>
        <w:t xml:space="preserve">          </w:t>
      </w:r>
      <w:r w:rsidRPr="0036389D">
        <w:rPr>
          <w:rFonts w:ascii="宋体" w:eastAsia="宋体" w:hAnsi="宋体"/>
          <w:sz w:val="24"/>
          <w:szCs w:val="24"/>
        </w:rPr>
        <w:t>公告编号</w:t>
      </w:r>
      <w:r w:rsidRPr="0036389D">
        <w:rPr>
          <w:rFonts w:ascii="宋体" w:eastAsia="宋体" w:hAnsi="宋体"/>
          <w:spacing w:val="-51"/>
          <w:sz w:val="24"/>
          <w:szCs w:val="24"/>
        </w:rPr>
        <w:t>：</w:t>
      </w:r>
      <w:r w:rsidR="00B95785" w:rsidRPr="0036389D">
        <w:rPr>
          <w:rFonts w:ascii="宋体" w:eastAsia="宋体" w:hAnsi="宋体" w:hint="eastAsia"/>
          <w:sz w:val="24"/>
          <w:szCs w:val="24"/>
        </w:rPr>
        <w:t>202</w:t>
      </w:r>
      <w:r w:rsidR="00F606B8" w:rsidRPr="0036389D">
        <w:rPr>
          <w:rFonts w:ascii="宋体" w:eastAsia="宋体" w:hAnsi="宋体" w:hint="eastAsia"/>
          <w:sz w:val="24"/>
          <w:szCs w:val="24"/>
        </w:rPr>
        <w:t>4</w:t>
      </w:r>
      <w:r w:rsidRPr="0036389D">
        <w:rPr>
          <w:rFonts w:ascii="宋体" w:eastAsia="宋体" w:hAnsi="宋体"/>
          <w:sz w:val="24"/>
          <w:szCs w:val="24"/>
        </w:rPr>
        <w:t>-</w:t>
      </w:r>
      <w:r w:rsidR="000A4E07">
        <w:rPr>
          <w:rFonts w:ascii="宋体" w:eastAsia="宋体" w:hAnsi="宋体" w:hint="eastAsia"/>
          <w:sz w:val="24"/>
          <w:szCs w:val="24"/>
        </w:rPr>
        <w:t>082</w:t>
      </w:r>
    </w:p>
    <w:p w14:paraId="28E11272" w14:textId="77777777" w:rsidR="00623EBE" w:rsidRPr="0036389D" w:rsidRDefault="00623EBE" w:rsidP="00D10833">
      <w:pPr>
        <w:snapToGrid w:val="0"/>
        <w:spacing w:afterLines="50" w:after="156" w:line="360" w:lineRule="auto"/>
        <w:jc w:val="center"/>
        <w:rPr>
          <w:rFonts w:ascii="宋体" w:eastAsia="宋体" w:hAnsi="宋体"/>
          <w:b/>
          <w:bCs/>
          <w:sz w:val="24"/>
          <w:szCs w:val="24"/>
        </w:rPr>
      </w:pPr>
    </w:p>
    <w:p w14:paraId="5D8D579C" w14:textId="77777777" w:rsidR="00623EBE" w:rsidRPr="0036389D" w:rsidRDefault="00824AFD" w:rsidP="00D10833">
      <w:pPr>
        <w:snapToGrid w:val="0"/>
        <w:spacing w:afterLines="50" w:after="156" w:line="360" w:lineRule="auto"/>
        <w:jc w:val="center"/>
        <w:rPr>
          <w:rFonts w:ascii="黑体" w:eastAsia="黑体" w:hAnsi="黑体"/>
          <w:b/>
          <w:bCs/>
          <w:sz w:val="36"/>
          <w:szCs w:val="36"/>
        </w:rPr>
      </w:pPr>
      <w:r w:rsidRPr="0036389D">
        <w:rPr>
          <w:rFonts w:ascii="黑体" w:eastAsia="黑体" w:hAnsi="黑体" w:hint="eastAsia"/>
          <w:b/>
          <w:bCs/>
          <w:sz w:val="36"/>
          <w:szCs w:val="36"/>
        </w:rPr>
        <w:t>安徽省交通建设股份有限公司</w:t>
      </w:r>
    </w:p>
    <w:p w14:paraId="5F3C9B16" w14:textId="4CE96AFC" w:rsidR="005E66A3" w:rsidRPr="0036389D" w:rsidRDefault="005E66A3" w:rsidP="005E66A3">
      <w:pPr>
        <w:jc w:val="center"/>
        <w:rPr>
          <w:rFonts w:ascii="宋体" w:eastAsia="宋体" w:hAnsi="宋体"/>
          <w:sz w:val="24"/>
          <w:szCs w:val="24"/>
        </w:rPr>
      </w:pPr>
      <w:r w:rsidRPr="0036389D">
        <w:rPr>
          <w:rFonts w:ascii="黑体" w:eastAsia="黑体" w:hAnsi="黑体" w:hint="eastAsia"/>
          <w:b/>
          <w:bCs/>
          <w:sz w:val="36"/>
          <w:szCs w:val="36"/>
        </w:rPr>
        <w:t>关于公司涉及诉讼</w:t>
      </w:r>
      <w:r w:rsidR="00535483">
        <w:rPr>
          <w:rFonts w:ascii="黑体" w:eastAsia="黑体" w:hAnsi="黑体" w:hint="eastAsia"/>
          <w:b/>
          <w:bCs/>
          <w:sz w:val="36"/>
          <w:szCs w:val="36"/>
        </w:rPr>
        <w:t>进展</w:t>
      </w:r>
      <w:r w:rsidRPr="0036389D">
        <w:rPr>
          <w:rFonts w:ascii="黑体" w:eastAsia="黑体" w:hAnsi="黑体" w:hint="eastAsia"/>
          <w:b/>
          <w:bCs/>
          <w:sz w:val="36"/>
          <w:szCs w:val="36"/>
        </w:rPr>
        <w:t>的公告</w:t>
      </w:r>
    </w:p>
    <w:p w14:paraId="1266DE5B" w14:textId="33168FCE" w:rsidR="00623EBE" w:rsidRPr="0036389D" w:rsidRDefault="00623EBE" w:rsidP="00D10833">
      <w:pPr>
        <w:snapToGrid w:val="0"/>
        <w:spacing w:afterLines="50" w:after="156" w:line="360" w:lineRule="auto"/>
        <w:jc w:val="center"/>
        <w:rPr>
          <w:rFonts w:ascii="黑体" w:eastAsia="黑体" w:hAnsi="黑体"/>
          <w:b/>
          <w:bCs/>
          <w:sz w:val="36"/>
          <w:szCs w:val="36"/>
        </w:rPr>
      </w:pPr>
    </w:p>
    <w:p w14:paraId="0F6D0501" w14:textId="55F06B1B" w:rsidR="00623EBE" w:rsidRPr="0036389D" w:rsidRDefault="00824AFD" w:rsidP="00D10833">
      <w:pPr>
        <w:pBdr>
          <w:top w:val="single" w:sz="4" w:space="0" w:color="auto"/>
          <w:left w:val="single" w:sz="4" w:space="4" w:color="auto"/>
          <w:bottom w:val="single" w:sz="4" w:space="1" w:color="auto"/>
          <w:right w:val="single" w:sz="4" w:space="4" w:color="auto"/>
        </w:pBdr>
        <w:adjustRightInd w:val="0"/>
        <w:snapToGrid w:val="0"/>
        <w:spacing w:afterLines="50" w:after="156" w:line="360" w:lineRule="auto"/>
        <w:ind w:firstLineChars="200" w:firstLine="480"/>
        <w:rPr>
          <w:rFonts w:ascii="宋体" w:eastAsia="宋体" w:hAnsi="宋体"/>
          <w:sz w:val="24"/>
          <w:szCs w:val="24"/>
        </w:rPr>
      </w:pPr>
      <w:r w:rsidRPr="0036389D">
        <w:rPr>
          <w:rFonts w:ascii="宋体" w:eastAsia="宋体" w:hAnsi="宋体" w:hint="eastAsia"/>
          <w:sz w:val="24"/>
          <w:szCs w:val="24"/>
        </w:rPr>
        <w:t>本公司董事会及全体董事保证本公告内容不存在任何虚假记载、误导性陈述或者重大遗漏，并对其内容的真实性、准确性和完整性承担</w:t>
      </w:r>
      <w:r w:rsidR="00E00BD5" w:rsidRPr="0036389D">
        <w:rPr>
          <w:rFonts w:ascii="宋体" w:eastAsia="宋体" w:hAnsi="宋体" w:hint="eastAsia"/>
          <w:sz w:val="24"/>
          <w:szCs w:val="24"/>
        </w:rPr>
        <w:t>法律</w:t>
      </w:r>
      <w:r w:rsidRPr="0036389D">
        <w:rPr>
          <w:rFonts w:ascii="宋体" w:eastAsia="宋体" w:hAnsi="宋体" w:hint="eastAsia"/>
          <w:sz w:val="24"/>
          <w:szCs w:val="24"/>
        </w:rPr>
        <w:t>责任。</w:t>
      </w:r>
    </w:p>
    <w:p w14:paraId="6465B6D3" w14:textId="77777777" w:rsidR="00623EBE" w:rsidRPr="0036389D" w:rsidRDefault="00623EBE" w:rsidP="00D10833">
      <w:pPr>
        <w:widowControl/>
        <w:shd w:val="clear" w:color="auto" w:fill="FFFFFF"/>
        <w:spacing w:afterLines="50" w:after="156"/>
        <w:jc w:val="left"/>
        <w:rPr>
          <w:rFonts w:ascii="宋体" w:eastAsia="宋体" w:hAnsi="宋体" w:cs="宋体"/>
          <w:kern w:val="0"/>
          <w:sz w:val="24"/>
          <w:szCs w:val="24"/>
        </w:rPr>
      </w:pPr>
    </w:p>
    <w:p w14:paraId="2DBD7305" w14:textId="014085DC" w:rsidR="00F606B8" w:rsidRPr="00092D42" w:rsidRDefault="00F606B8" w:rsidP="006A51ED">
      <w:pPr>
        <w:pStyle w:val="a"/>
        <w:ind w:left="0" w:firstLineChars="200" w:firstLine="480"/>
        <w:rPr>
          <w:sz w:val="24"/>
          <w:szCs w:val="24"/>
          <w:shd w:val="clear" w:color="auto" w:fill="FFFFFF"/>
        </w:rPr>
      </w:pPr>
      <w:r w:rsidRPr="00092D42">
        <w:rPr>
          <w:sz w:val="24"/>
          <w:szCs w:val="24"/>
          <w:shd w:val="clear" w:color="auto" w:fill="FFFFFF"/>
        </w:rPr>
        <w:t>案件所处的诉讼（仲裁）阶段</w:t>
      </w:r>
      <w:r w:rsidRPr="00092D42">
        <w:rPr>
          <w:rFonts w:hint="eastAsia"/>
          <w:sz w:val="24"/>
          <w:szCs w:val="24"/>
          <w:shd w:val="clear" w:color="auto" w:fill="FFFFFF"/>
        </w:rPr>
        <w:t>：</w:t>
      </w:r>
      <w:r w:rsidR="00A36D5D" w:rsidRPr="00092D42">
        <w:rPr>
          <w:rFonts w:hint="eastAsia"/>
          <w:sz w:val="24"/>
          <w:szCs w:val="24"/>
          <w:shd w:val="clear" w:color="auto" w:fill="FFFFFF"/>
        </w:rPr>
        <w:t>撤诉裁定书下达</w:t>
      </w:r>
    </w:p>
    <w:p w14:paraId="57F26094" w14:textId="235BF548" w:rsidR="00F606B8" w:rsidRPr="00092D42" w:rsidRDefault="00F606B8" w:rsidP="006A51ED">
      <w:pPr>
        <w:pStyle w:val="a"/>
        <w:ind w:left="0" w:firstLineChars="200" w:firstLine="480"/>
        <w:rPr>
          <w:sz w:val="24"/>
          <w:szCs w:val="24"/>
          <w:shd w:val="clear" w:color="auto" w:fill="FFFFFF"/>
        </w:rPr>
      </w:pPr>
      <w:r w:rsidRPr="00092D42">
        <w:rPr>
          <w:rFonts w:hint="eastAsia"/>
          <w:sz w:val="24"/>
          <w:szCs w:val="24"/>
          <w:shd w:val="clear" w:color="auto" w:fill="FFFFFF"/>
        </w:rPr>
        <w:t>上</w:t>
      </w:r>
      <w:r w:rsidRPr="00092D42">
        <w:rPr>
          <w:sz w:val="24"/>
          <w:szCs w:val="24"/>
          <w:shd w:val="clear" w:color="auto" w:fill="FFFFFF"/>
        </w:rPr>
        <w:t>市公司所处的当事人地位</w:t>
      </w:r>
      <w:r w:rsidRPr="00092D42">
        <w:rPr>
          <w:rFonts w:hint="eastAsia"/>
          <w:sz w:val="24"/>
          <w:szCs w:val="24"/>
          <w:shd w:val="clear" w:color="auto" w:fill="FFFFFF"/>
        </w:rPr>
        <w:t>：</w:t>
      </w:r>
      <w:r w:rsidR="00A36D5D" w:rsidRPr="00092D42">
        <w:rPr>
          <w:rFonts w:hint="eastAsia"/>
          <w:sz w:val="24"/>
          <w:szCs w:val="24"/>
          <w:shd w:val="clear" w:color="auto" w:fill="FFFFFF"/>
        </w:rPr>
        <w:t>上市</w:t>
      </w:r>
      <w:r w:rsidR="001B073B" w:rsidRPr="00092D42">
        <w:rPr>
          <w:rFonts w:hint="eastAsia"/>
          <w:sz w:val="24"/>
          <w:szCs w:val="24"/>
          <w:shd w:val="clear" w:color="auto" w:fill="FFFFFF"/>
        </w:rPr>
        <w:t>公司</w:t>
      </w:r>
      <w:r w:rsidRPr="00092D42">
        <w:rPr>
          <w:rFonts w:hint="eastAsia"/>
          <w:sz w:val="24"/>
          <w:szCs w:val="24"/>
          <w:shd w:val="clear" w:color="auto" w:fill="FFFFFF"/>
        </w:rPr>
        <w:t>为原告</w:t>
      </w:r>
    </w:p>
    <w:p w14:paraId="086FFED6" w14:textId="25F18142" w:rsidR="00F606B8" w:rsidRPr="00092D42" w:rsidRDefault="00F606B8" w:rsidP="006A51ED">
      <w:pPr>
        <w:pStyle w:val="a"/>
        <w:ind w:left="0" w:firstLineChars="200" w:firstLine="480"/>
        <w:rPr>
          <w:rFonts w:ascii="宋体" w:hAnsi="宋体"/>
          <w:sz w:val="24"/>
          <w:szCs w:val="24"/>
          <w:shd w:val="clear" w:color="auto" w:fill="FFFFFF"/>
        </w:rPr>
      </w:pPr>
      <w:r w:rsidRPr="00092D42">
        <w:rPr>
          <w:rFonts w:ascii="宋体" w:hAnsi="宋体"/>
          <w:sz w:val="24"/>
          <w:szCs w:val="24"/>
          <w:shd w:val="clear" w:color="auto" w:fill="FFFFFF"/>
        </w:rPr>
        <w:t>涉案的金额：</w:t>
      </w:r>
      <w:r w:rsidR="00596529" w:rsidRPr="00092D42">
        <w:rPr>
          <w:rFonts w:ascii="宋体" w:hAnsi="宋体" w:hint="eastAsia"/>
          <w:sz w:val="24"/>
          <w:szCs w:val="24"/>
          <w:shd w:val="clear" w:color="auto" w:fill="FFFFFF"/>
        </w:rPr>
        <w:t>暂计</w:t>
      </w:r>
      <w:r w:rsidR="00596529" w:rsidRPr="00092D42">
        <w:rPr>
          <w:rFonts w:hint="eastAsia"/>
          <w:sz w:val="24"/>
          <w:szCs w:val="24"/>
          <w:shd w:val="clear" w:color="auto" w:fill="FFFFFF"/>
        </w:rPr>
        <w:t>88,550,297.94</w:t>
      </w:r>
      <w:r w:rsidR="00596529" w:rsidRPr="00092D42">
        <w:rPr>
          <w:rFonts w:hint="eastAsia"/>
          <w:sz w:val="24"/>
          <w:szCs w:val="24"/>
          <w:shd w:val="clear" w:color="auto" w:fill="FFFFFF"/>
        </w:rPr>
        <w:t>元</w:t>
      </w:r>
    </w:p>
    <w:p w14:paraId="09726B59" w14:textId="34951A7A" w:rsidR="00F606B8" w:rsidRPr="00092D42" w:rsidRDefault="00F606B8" w:rsidP="006A51ED">
      <w:pPr>
        <w:pStyle w:val="a"/>
        <w:ind w:left="0" w:firstLineChars="200" w:firstLine="480"/>
        <w:rPr>
          <w:sz w:val="24"/>
          <w:szCs w:val="24"/>
          <w:shd w:val="clear" w:color="auto" w:fill="FFFFFF"/>
        </w:rPr>
      </w:pPr>
      <w:r w:rsidRPr="00092D42">
        <w:rPr>
          <w:sz w:val="24"/>
          <w:szCs w:val="24"/>
          <w:shd w:val="clear" w:color="auto" w:fill="FFFFFF"/>
        </w:rPr>
        <w:t>是否会对上市公司损益产生负面影响：</w:t>
      </w:r>
      <w:r w:rsidR="00E7655E" w:rsidRPr="00092D42">
        <w:rPr>
          <w:sz w:val="24"/>
          <w:szCs w:val="24"/>
          <w:shd w:val="clear" w:color="auto" w:fill="FFFFFF"/>
        </w:rPr>
        <w:t>本次诉讼案件</w:t>
      </w:r>
      <w:r w:rsidR="00F9183E">
        <w:rPr>
          <w:rFonts w:hint="eastAsia"/>
          <w:sz w:val="24"/>
          <w:szCs w:val="24"/>
          <w:shd w:val="clear" w:color="auto" w:fill="FFFFFF"/>
        </w:rPr>
        <w:t>撤诉</w:t>
      </w:r>
      <w:r w:rsidR="00E7655E" w:rsidRPr="00092D42">
        <w:rPr>
          <w:rFonts w:hint="eastAsia"/>
          <w:sz w:val="24"/>
          <w:szCs w:val="24"/>
          <w:shd w:val="clear" w:color="auto" w:fill="FFFFFF"/>
        </w:rPr>
        <w:t>是</w:t>
      </w:r>
      <w:r w:rsidR="00F9183E">
        <w:rPr>
          <w:rFonts w:hint="eastAsia"/>
          <w:sz w:val="24"/>
          <w:szCs w:val="24"/>
          <w:shd w:val="clear" w:color="auto" w:fill="FFFFFF"/>
        </w:rPr>
        <w:t>公司</w:t>
      </w:r>
      <w:r w:rsidR="00E7655E" w:rsidRPr="00092D42">
        <w:rPr>
          <w:rFonts w:hint="eastAsia"/>
          <w:sz w:val="24"/>
          <w:szCs w:val="24"/>
          <w:shd w:val="clear" w:color="auto" w:fill="FFFFFF"/>
        </w:rPr>
        <w:t>基于诉讼涉及各方同意共同</w:t>
      </w:r>
      <w:r w:rsidR="002543DE" w:rsidRPr="00092D42">
        <w:rPr>
          <w:rFonts w:hint="eastAsia"/>
          <w:sz w:val="24"/>
          <w:szCs w:val="24"/>
          <w:shd w:val="clear" w:color="auto" w:fill="FFFFFF"/>
        </w:rPr>
        <w:t>推动</w:t>
      </w:r>
      <w:r w:rsidR="00E7655E" w:rsidRPr="00092D42">
        <w:rPr>
          <w:rFonts w:hint="eastAsia"/>
          <w:sz w:val="24"/>
          <w:szCs w:val="24"/>
          <w:shd w:val="clear" w:color="auto" w:fill="FFFFFF"/>
        </w:rPr>
        <w:t>工程项目审计</w:t>
      </w:r>
      <w:r w:rsidR="00E7655E" w:rsidRPr="00092D42">
        <w:rPr>
          <w:sz w:val="24"/>
          <w:szCs w:val="24"/>
          <w:shd w:val="clear" w:color="auto" w:fill="FFFFFF"/>
        </w:rPr>
        <w:t>，</w:t>
      </w:r>
      <w:r w:rsidR="00F9183E">
        <w:rPr>
          <w:sz w:val="24"/>
          <w:szCs w:val="24"/>
          <w:shd w:val="clear" w:color="auto" w:fill="FFFFFF"/>
        </w:rPr>
        <w:t>公司将</w:t>
      </w:r>
      <w:r w:rsidR="00E7655E" w:rsidRPr="00092D42">
        <w:rPr>
          <w:rFonts w:hint="eastAsia"/>
          <w:sz w:val="24"/>
          <w:szCs w:val="24"/>
          <w:shd w:val="clear" w:color="auto" w:fill="FFFFFF"/>
        </w:rPr>
        <w:t>根据审计过程各方配合情况及审计结果情况决定事项和解</w:t>
      </w:r>
      <w:r w:rsidR="00F9183E">
        <w:rPr>
          <w:rFonts w:hint="eastAsia"/>
          <w:sz w:val="24"/>
          <w:szCs w:val="24"/>
          <w:shd w:val="clear" w:color="auto" w:fill="FFFFFF"/>
        </w:rPr>
        <w:t>与否或重新起诉。目前，</w:t>
      </w:r>
      <w:r w:rsidR="00E7655E" w:rsidRPr="00092D42">
        <w:rPr>
          <w:rFonts w:hint="eastAsia"/>
          <w:sz w:val="24"/>
          <w:szCs w:val="24"/>
          <w:shd w:val="clear" w:color="auto" w:fill="FFFFFF"/>
        </w:rPr>
        <w:t>尚</w:t>
      </w:r>
      <w:r w:rsidR="00E7655E" w:rsidRPr="00092D42">
        <w:rPr>
          <w:sz w:val="24"/>
          <w:szCs w:val="24"/>
          <w:shd w:val="clear" w:color="auto" w:fill="FFFFFF"/>
        </w:rPr>
        <w:t>无法准确判断</w:t>
      </w:r>
      <w:r w:rsidR="00E7655E" w:rsidRPr="00092D42">
        <w:rPr>
          <w:rFonts w:hint="eastAsia"/>
          <w:sz w:val="24"/>
          <w:szCs w:val="24"/>
          <w:shd w:val="clear" w:color="auto" w:fill="FFFFFF"/>
        </w:rPr>
        <w:t>本次</w:t>
      </w:r>
      <w:r w:rsidR="00E7655E" w:rsidRPr="00092D42">
        <w:rPr>
          <w:sz w:val="24"/>
          <w:szCs w:val="24"/>
          <w:shd w:val="clear" w:color="auto" w:fill="FFFFFF"/>
        </w:rPr>
        <w:t>事项对本期利润或期后利润的影响</w:t>
      </w:r>
      <w:r w:rsidR="00E7655E" w:rsidRPr="00092D42">
        <w:rPr>
          <w:rFonts w:hint="eastAsia"/>
          <w:sz w:val="24"/>
          <w:szCs w:val="24"/>
          <w:shd w:val="clear" w:color="auto" w:fill="FFFFFF"/>
        </w:rPr>
        <w:t>，具体</w:t>
      </w:r>
      <w:r w:rsidR="00E7655E" w:rsidRPr="00092D42">
        <w:rPr>
          <w:sz w:val="24"/>
          <w:szCs w:val="24"/>
          <w:shd w:val="clear" w:color="auto" w:fill="FFFFFF"/>
        </w:rPr>
        <w:t>影响以</w:t>
      </w:r>
      <w:r w:rsidR="00E7655E" w:rsidRPr="00092D42">
        <w:rPr>
          <w:rFonts w:hint="eastAsia"/>
          <w:sz w:val="24"/>
          <w:szCs w:val="24"/>
          <w:shd w:val="clear" w:color="auto" w:fill="FFFFFF"/>
        </w:rPr>
        <w:t>项目审计结果或第三方工程造价鉴定机构鉴定结果为准</w:t>
      </w:r>
      <w:r w:rsidR="00E7655E" w:rsidRPr="00092D42">
        <w:rPr>
          <w:sz w:val="24"/>
          <w:szCs w:val="24"/>
          <w:shd w:val="clear" w:color="auto" w:fill="FFFFFF"/>
        </w:rPr>
        <w:t>。</w:t>
      </w:r>
    </w:p>
    <w:p w14:paraId="4C6F1FC5" w14:textId="4AC4F8EC" w:rsidR="00F606B8" w:rsidRPr="0036389D" w:rsidRDefault="00F606B8" w:rsidP="00F606B8">
      <w:pPr>
        <w:spacing w:line="360" w:lineRule="auto"/>
        <w:ind w:firstLineChars="200" w:firstLine="482"/>
        <w:outlineLvl w:val="0"/>
        <w:rPr>
          <w:rFonts w:ascii="Times New Roman" w:eastAsia="宋体" w:hAnsi="Times New Roman" w:cs="Times New Roman"/>
          <w:b/>
          <w:bCs/>
          <w:sz w:val="24"/>
          <w:szCs w:val="24"/>
        </w:rPr>
      </w:pPr>
      <w:r w:rsidRPr="0036389D">
        <w:rPr>
          <w:rFonts w:ascii="Times New Roman" w:eastAsia="宋体" w:hAnsi="Times New Roman" w:cs="Times New Roman" w:hint="eastAsia"/>
          <w:b/>
          <w:bCs/>
          <w:sz w:val="24"/>
          <w:szCs w:val="24"/>
        </w:rPr>
        <w:t>一、诉讼</w:t>
      </w:r>
      <w:r w:rsidR="00DD008F">
        <w:rPr>
          <w:rFonts w:ascii="Times New Roman" w:eastAsia="宋体" w:hAnsi="Times New Roman" w:cs="Times New Roman" w:hint="eastAsia"/>
          <w:b/>
          <w:bCs/>
          <w:sz w:val="24"/>
          <w:szCs w:val="24"/>
        </w:rPr>
        <w:t>案件</w:t>
      </w:r>
      <w:r w:rsidRPr="0036389D">
        <w:rPr>
          <w:rFonts w:ascii="Times New Roman" w:eastAsia="宋体" w:hAnsi="Times New Roman" w:cs="Times New Roman" w:hint="eastAsia"/>
          <w:b/>
          <w:bCs/>
          <w:sz w:val="24"/>
          <w:szCs w:val="24"/>
        </w:rPr>
        <w:t>情况</w:t>
      </w:r>
    </w:p>
    <w:p w14:paraId="317AB02A" w14:textId="310E40B5" w:rsidR="00972051" w:rsidRDefault="00972051" w:rsidP="0097612C">
      <w:pPr>
        <w:spacing w:line="360" w:lineRule="auto"/>
        <w:ind w:firstLineChars="200" w:firstLine="480"/>
        <w:rPr>
          <w:rFonts w:ascii="Times New Roman" w:eastAsia="宋体" w:hAnsi="Times New Roman" w:cs="Times New Roman"/>
          <w:color w:val="303133"/>
          <w:sz w:val="24"/>
          <w:szCs w:val="24"/>
          <w:shd w:val="clear" w:color="auto" w:fill="FFFFFF"/>
        </w:rPr>
      </w:pPr>
      <w:r>
        <w:rPr>
          <w:rFonts w:ascii="Times New Roman" w:eastAsia="宋体" w:hAnsi="Times New Roman" w:cs="Times New Roman" w:hint="eastAsia"/>
          <w:color w:val="303133"/>
          <w:sz w:val="24"/>
          <w:szCs w:val="24"/>
          <w:shd w:val="clear" w:color="auto" w:fill="FFFFFF"/>
        </w:rPr>
        <w:t>（一）案件信息</w:t>
      </w:r>
    </w:p>
    <w:p w14:paraId="76C5B40E" w14:textId="64587B2F" w:rsidR="00F606B8" w:rsidRPr="0036389D" w:rsidRDefault="00F606B8" w:rsidP="0097612C">
      <w:pPr>
        <w:spacing w:line="360" w:lineRule="auto"/>
        <w:ind w:firstLineChars="200" w:firstLine="480"/>
        <w:rPr>
          <w:rFonts w:ascii="Times New Roman" w:eastAsia="宋体" w:hAnsi="Times New Roman" w:cs="Times New Roman"/>
          <w:color w:val="303133"/>
          <w:sz w:val="24"/>
          <w:szCs w:val="24"/>
          <w:shd w:val="clear" w:color="auto" w:fill="FFFFFF"/>
        </w:rPr>
      </w:pPr>
      <w:r w:rsidRPr="0036389D">
        <w:rPr>
          <w:rFonts w:ascii="Times New Roman" w:eastAsia="宋体" w:hAnsi="Times New Roman" w:cs="Times New Roman" w:hint="eastAsia"/>
          <w:color w:val="303133"/>
          <w:sz w:val="24"/>
          <w:szCs w:val="24"/>
          <w:shd w:val="clear" w:color="auto" w:fill="FFFFFF"/>
        </w:rPr>
        <w:t>1</w:t>
      </w:r>
      <w:r w:rsidRPr="0036389D">
        <w:rPr>
          <w:rFonts w:ascii="Times New Roman" w:eastAsia="宋体" w:hAnsi="Times New Roman" w:cs="Times New Roman" w:hint="eastAsia"/>
          <w:color w:val="303133"/>
          <w:sz w:val="24"/>
          <w:szCs w:val="24"/>
          <w:shd w:val="clear" w:color="auto" w:fill="FFFFFF"/>
        </w:rPr>
        <w:t>、</w:t>
      </w:r>
      <w:r w:rsidRPr="0036389D">
        <w:rPr>
          <w:rFonts w:ascii="Times New Roman" w:eastAsia="宋体" w:hAnsi="Times New Roman" w:cs="Times New Roman"/>
          <w:color w:val="303133"/>
          <w:sz w:val="24"/>
          <w:szCs w:val="24"/>
          <w:shd w:val="clear" w:color="auto" w:fill="FFFFFF"/>
        </w:rPr>
        <w:t>受理时间</w:t>
      </w:r>
      <w:r w:rsidRPr="0036389D">
        <w:rPr>
          <w:rFonts w:ascii="Times New Roman" w:eastAsia="宋体" w:hAnsi="Times New Roman" w:cs="Times New Roman" w:hint="eastAsia"/>
          <w:color w:val="303133"/>
          <w:sz w:val="24"/>
          <w:szCs w:val="24"/>
          <w:shd w:val="clear" w:color="auto" w:fill="FFFFFF"/>
        </w:rPr>
        <w:t>：</w:t>
      </w:r>
      <w:r w:rsidRPr="0036389D">
        <w:rPr>
          <w:rFonts w:ascii="Times New Roman" w:eastAsia="宋体" w:hAnsi="Times New Roman" w:cs="Times New Roman" w:hint="eastAsia"/>
          <w:color w:val="303133"/>
          <w:sz w:val="24"/>
          <w:szCs w:val="24"/>
          <w:shd w:val="clear" w:color="auto" w:fill="FFFFFF"/>
        </w:rPr>
        <w:t>2024</w:t>
      </w:r>
      <w:r w:rsidRPr="0036389D">
        <w:rPr>
          <w:rFonts w:ascii="Times New Roman" w:eastAsia="宋体" w:hAnsi="Times New Roman" w:cs="Times New Roman" w:hint="eastAsia"/>
          <w:color w:val="303133"/>
          <w:sz w:val="24"/>
          <w:szCs w:val="24"/>
          <w:shd w:val="clear" w:color="auto" w:fill="FFFFFF"/>
        </w:rPr>
        <w:t>年</w:t>
      </w:r>
      <w:r w:rsidRPr="0036389D">
        <w:rPr>
          <w:rFonts w:ascii="Times New Roman" w:eastAsia="宋体" w:hAnsi="Times New Roman" w:cs="Times New Roman" w:hint="eastAsia"/>
          <w:color w:val="303133"/>
          <w:sz w:val="24"/>
          <w:szCs w:val="24"/>
          <w:shd w:val="clear" w:color="auto" w:fill="FFFFFF"/>
        </w:rPr>
        <w:t>2</w:t>
      </w:r>
      <w:r w:rsidRPr="0036389D">
        <w:rPr>
          <w:rFonts w:ascii="Times New Roman" w:eastAsia="宋体" w:hAnsi="Times New Roman" w:cs="Times New Roman" w:hint="eastAsia"/>
          <w:color w:val="303133"/>
          <w:sz w:val="24"/>
          <w:szCs w:val="24"/>
          <w:shd w:val="clear" w:color="auto" w:fill="FFFFFF"/>
        </w:rPr>
        <w:t>月</w:t>
      </w:r>
      <w:r w:rsidRPr="0036389D">
        <w:rPr>
          <w:rFonts w:ascii="Times New Roman" w:eastAsia="宋体" w:hAnsi="Times New Roman" w:cs="Times New Roman" w:hint="eastAsia"/>
          <w:color w:val="303133"/>
          <w:sz w:val="24"/>
          <w:szCs w:val="24"/>
          <w:shd w:val="clear" w:color="auto" w:fill="FFFFFF"/>
        </w:rPr>
        <w:t>19</w:t>
      </w:r>
      <w:r w:rsidRPr="0036389D">
        <w:rPr>
          <w:rFonts w:ascii="Times New Roman" w:eastAsia="宋体" w:hAnsi="Times New Roman" w:cs="Times New Roman" w:hint="eastAsia"/>
          <w:color w:val="303133"/>
          <w:sz w:val="24"/>
          <w:szCs w:val="24"/>
          <w:shd w:val="clear" w:color="auto" w:fill="FFFFFF"/>
        </w:rPr>
        <w:t>日</w:t>
      </w:r>
    </w:p>
    <w:p w14:paraId="1999756C" w14:textId="532A167E" w:rsidR="00F606B8" w:rsidRPr="0036389D" w:rsidRDefault="0097612C" w:rsidP="00F606B8">
      <w:pPr>
        <w:spacing w:line="360" w:lineRule="auto"/>
        <w:ind w:firstLineChars="200" w:firstLine="480"/>
        <w:rPr>
          <w:rFonts w:ascii="Times New Roman" w:eastAsia="宋体" w:hAnsi="Times New Roman" w:cs="Times New Roman"/>
          <w:color w:val="303133"/>
          <w:sz w:val="24"/>
          <w:szCs w:val="24"/>
          <w:shd w:val="clear" w:color="auto" w:fill="FFFFFF"/>
        </w:rPr>
      </w:pPr>
      <w:r w:rsidRPr="0036389D">
        <w:rPr>
          <w:rFonts w:ascii="Times New Roman" w:eastAsia="宋体" w:hAnsi="Times New Roman" w:cs="Times New Roman" w:hint="eastAsia"/>
          <w:color w:val="303133"/>
          <w:sz w:val="24"/>
          <w:szCs w:val="24"/>
          <w:shd w:val="clear" w:color="auto" w:fill="FFFFFF"/>
        </w:rPr>
        <w:t>2</w:t>
      </w:r>
      <w:r w:rsidR="00F606B8" w:rsidRPr="0036389D">
        <w:rPr>
          <w:rFonts w:ascii="Times New Roman" w:eastAsia="宋体" w:hAnsi="Times New Roman" w:cs="Times New Roman" w:hint="eastAsia"/>
          <w:color w:val="303133"/>
          <w:sz w:val="24"/>
          <w:szCs w:val="24"/>
          <w:shd w:val="clear" w:color="auto" w:fill="FFFFFF"/>
        </w:rPr>
        <w:t>、</w:t>
      </w:r>
      <w:r w:rsidR="00F606B8" w:rsidRPr="0036389D">
        <w:rPr>
          <w:rFonts w:ascii="Times New Roman" w:eastAsia="宋体" w:hAnsi="Times New Roman" w:cs="Times New Roman"/>
          <w:color w:val="303133"/>
          <w:sz w:val="24"/>
          <w:szCs w:val="24"/>
          <w:shd w:val="clear" w:color="auto" w:fill="FFFFFF"/>
        </w:rPr>
        <w:t>诉讼机构</w:t>
      </w:r>
      <w:r w:rsidR="00F606B8" w:rsidRPr="0036389D">
        <w:rPr>
          <w:rFonts w:ascii="Times New Roman" w:eastAsia="宋体" w:hAnsi="Times New Roman" w:cs="Times New Roman" w:hint="eastAsia"/>
          <w:color w:val="303133"/>
          <w:sz w:val="24"/>
          <w:szCs w:val="24"/>
          <w:shd w:val="clear" w:color="auto" w:fill="FFFFFF"/>
        </w:rPr>
        <w:t>：海口市美兰区人民法院</w:t>
      </w:r>
    </w:p>
    <w:p w14:paraId="2F3A7F49" w14:textId="10ADC6F4" w:rsidR="00F606B8" w:rsidRPr="0036389D" w:rsidRDefault="0097612C" w:rsidP="00F606B8">
      <w:pPr>
        <w:spacing w:line="360" w:lineRule="auto"/>
        <w:ind w:firstLineChars="200" w:firstLine="480"/>
        <w:rPr>
          <w:rFonts w:ascii="Times New Roman" w:eastAsia="宋体" w:hAnsi="Times New Roman" w:cs="Times New Roman"/>
          <w:color w:val="303133"/>
          <w:sz w:val="24"/>
          <w:szCs w:val="24"/>
          <w:shd w:val="clear" w:color="auto" w:fill="FFFFFF"/>
        </w:rPr>
      </w:pPr>
      <w:r w:rsidRPr="0036389D">
        <w:rPr>
          <w:rFonts w:ascii="Times New Roman" w:eastAsia="宋体" w:hAnsi="Times New Roman" w:cs="Times New Roman" w:hint="eastAsia"/>
          <w:color w:val="303133"/>
          <w:sz w:val="24"/>
          <w:szCs w:val="24"/>
          <w:shd w:val="clear" w:color="auto" w:fill="FFFFFF"/>
        </w:rPr>
        <w:t>3</w:t>
      </w:r>
      <w:r w:rsidR="00F606B8" w:rsidRPr="0036389D">
        <w:rPr>
          <w:rFonts w:ascii="Times New Roman" w:eastAsia="宋体" w:hAnsi="Times New Roman" w:cs="Times New Roman" w:hint="eastAsia"/>
          <w:color w:val="303133"/>
          <w:sz w:val="24"/>
          <w:szCs w:val="24"/>
          <w:shd w:val="clear" w:color="auto" w:fill="FFFFFF"/>
        </w:rPr>
        <w:t>、</w:t>
      </w:r>
      <w:r w:rsidR="00F606B8" w:rsidRPr="0036389D">
        <w:rPr>
          <w:rFonts w:ascii="Times New Roman" w:eastAsia="宋体" w:hAnsi="Times New Roman" w:cs="Times New Roman"/>
          <w:color w:val="303133"/>
          <w:sz w:val="24"/>
          <w:szCs w:val="24"/>
          <w:shd w:val="clear" w:color="auto" w:fill="FFFFFF"/>
        </w:rPr>
        <w:t>诉讼各方当事人</w:t>
      </w:r>
    </w:p>
    <w:p w14:paraId="7231DF32" w14:textId="77777777" w:rsidR="00F606B8" w:rsidRPr="0036389D" w:rsidRDefault="00F606B8" w:rsidP="00F606B8">
      <w:pPr>
        <w:spacing w:line="360" w:lineRule="auto"/>
        <w:ind w:firstLineChars="200" w:firstLine="480"/>
        <w:rPr>
          <w:rFonts w:ascii="Times New Roman" w:eastAsia="宋体" w:hAnsi="Times New Roman" w:cs="Times New Roman"/>
          <w:color w:val="303133"/>
          <w:sz w:val="24"/>
          <w:szCs w:val="24"/>
          <w:shd w:val="clear" w:color="auto" w:fill="FFFFFF"/>
        </w:rPr>
      </w:pPr>
      <w:r w:rsidRPr="0036389D">
        <w:rPr>
          <w:rFonts w:ascii="Times New Roman" w:eastAsia="宋体" w:hAnsi="Times New Roman" w:cs="Times New Roman" w:hint="eastAsia"/>
          <w:color w:val="303133"/>
          <w:sz w:val="24"/>
          <w:szCs w:val="24"/>
          <w:shd w:val="clear" w:color="auto" w:fill="FFFFFF"/>
        </w:rPr>
        <w:t>原告：安徽省交通建设股份有限公司</w:t>
      </w:r>
    </w:p>
    <w:p w14:paraId="7E4C6C88" w14:textId="77777777" w:rsidR="00F606B8" w:rsidRPr="0036389D" w:rsidRDefault="00F606B8" w:rsidP="00F606B8">
      <w:pPr>
        <w:spacing w:line="360" w:lineRule="auto"/>
        <w:ind w:firstLineChars="200" w:firstLine="480"/>
        <w:rPr>
          <w:rFonts w:ascii="Times New Roman" w:eastAsia="宋体" w:hAnsi="Times New Roman" w:cs="Times New Roman"/>
          <w:color w:val="303133"/>
          <w:sz w:val="24"/>
          <w:szCs w:val="24"/>
          <w:shd w:val="clear" w:color="auto" w:fill="FFFFFF"/>
        </w:rPr>
      </w:pPr>
      <w:r w:rsidRPr="0036389D">
        <w:rPr>
          <w:rFonts w:ascii="Times New Roman" w:eastAsia="宋体" w:hAnsi="Times New Roman" w:cs="Times New Roman" w:hint="eastAsia"/>
          <w:color w:val="303133"/>
          <w:sz w:val="24"/>
          <w:szCs w:val="24"/>
          <w:shd w:val="clear" w:color="auto" w:fill="FFFFFF"/>
        </w:rPr>
        <w:t>被告：海口海中城建项目管理有限公司</w:t>
      </w:r>
    </w:p>
    <w:p w14:paraId="3F5FF099" w14:textId="57C39052" w:rsidR="0028758D" w:rsidRDefault="00F606B8" w:rsidP="00F606B8">
      <w:pPr>
        <w:spacing w:line="360" w:lineRule="auto"/>
        <w:ind w:firstLineChars="200" w:firstLine="480"/>
        <w:rPr>
          <w:rFonts w:ascii="Times New Roman" w:eastAsia="宋体" w:hAnsi="Times New Roman" w:cs="Times New Roman"/>
          <w:color w:val="303133"/>
          <w:sz w:val="24"/>
          <w:szCs w:val="24"/>
          <w:shd w:val="clear" w:color="auto" w:fill="FFFFFF"/>
        </w:rPr>
      </w:pPr>
      <w:r w:rsidRPr="0036389D">
        <w:rPr>
          <w:rFonts w:ascii="Times New Roman" w:eastAsia="宋体" w:hAnsi="Times New Roman" w:cs="Times New Roman" w:hint="eastAsia"/>
          <w:color w:val="303133"/>
          <w:sz w:val="24"/>
          <w:szCs w:val="24"/>
          <w:shd w:val="clear" w:color="auto" w:fill="FFFFFF"/>
        </w:rPr>
        <w:t>第三人：海口</w:t>
      </w:r>
      <w:proofErr w:type="gramStart"/>
      <w:r w:rsidRPr="0036389D">
        <w:rPr>
          <w:rFonts w:ascii="Times New Roman" w:eastAsia="宋体" w:hAnsi="Times New Roman" w:cs="Times New Roman" w:hint="eastAsia"/>
          <w:color w:val="303133"/>
          <w:sz w:val="24"/>
          <w:szCs w:val="24"/>
          <w:shd w:val="clear" w:color="auto" w:fill="FFFFFF"/>
        </w:rPr>
        <w:t>市</w:t>
      </w:r>
      <w:proofErr w:type="gramEnd"/>
      <w:r w:rsidRPr="0036389D">
        <w:rPr>
          <w:rFonts w:ascii="Times New Roman" w:eastAsia="宋体" w:hAnsi="Times New Roman" w:cs="Times New Roman" w:hint="eastAsia"/>
          <w:color w:val="303133"/>
          <w:sz w:val="24"/>
          <w:szCs w:val="24"/>
          <w:shd w:val="clear" w:color="auto" w:fill="FFFFFF"/>
        </w:rPr>
        <w:t>市政管理局</w:t>
      </w:r>
    </w:p>
    <w:p w14:paraId="14B39365" w14:textId="3F281D15" w:rsidR="00972051" w:rsidRDefault="00972051" w:rsidP="00F606B8">
      <w:pPr>
        <w:spacing w:line="360" w:lineRule="auto"/>
        <w:ind w:firstLineChars="200" w:firstLine="480"/>
        <w:rPr>
          <w:rFonts w:ascii="Times New Roman" w:eastAsia="宋体" w:hAnsi="Times New Roman" w:cs="Times New Roman"/>
          <w:color w:val="303133"/>
          <w:sz w:val="24"/>
          <w:szCs w:val="24"/>
          <w:shd w:val="clear" w:color="auto" w:fill="FFFFFF"/>
        </w:rPr>
      </w:pPr>
      <w:r>
        <w:rPr>
          <w:rFonts w:ascii="Times New Roman" w:eastAsia="宋体" w:hAnsi="Times New Roman" w:cs="Times New Roman" w:hint="eastAsia"/>
          <w:color w:val="303133"/>
          <w:sz w:val="24"/>
          <w:szCs w:val="24"/>
          <w:shd w:val="clear" w:color="auto" w:fill="FFFFFF"/>
        </w:rPr>
        <w:t>（二）案件情况</w:t>
      </w:r>
    </w:p>
    <w:p w14:paraId="3B3B6759" w14:textId="3EA61AC9" w:rsidR="00F606B8" w:rsidRDefault="00766088" w:rsidP="0040120E">
      <w:pPr>
        <w:spacing w:line="360" w:lineRule="auto"/>
        <w:ind w:firstLineChars="200" w:firstLine="480"/>
        <w:rPr>
          <w:rFonts w:ascii="Times New Roman" w:eastAsia="宋体" w:hAnsi="Times New Roman" w:cs="Times New Roman"/>
          <w:color w:val="303133"/>
          <w:sz w:val="24"/>
          <w:szCs w:val="24"/>
          <w:shd w:val="clear" w:color="auto" w:fill="FFFFFF"/>
        </w:rPr>
      </w:pPr>
      <w:r>
        <w:rPr>
          <w:rFonts w:ascii="Times New Roman" w:eastAsia="宋体" w:hAnsi="Times New Roman" w:cs="Times New Roman" w:hint="eastAsia"/>
          <w:color w:val="303133"/>
          <w:sz w:val="24"/>
          <w:szCs w:val="24"/>
          <w:shd w:val="clear" w:color="auto" w:fill="FFFFFF"/>
        </w:rPr>
        <w:t>公司（原告）因与</w:t>
      </w:r>
      <w:r w:rsidRPr="00766088">
        <w:rPr>
          <w:rFonts w:ascii="Times New Roman" w:eastAsia="宋体" w:hAnsi="Times New Roman" w:cs="Times New Roman"/>
          <w:color w:val="303133"/>
          <w:sz w:val="24"/>
          <w:szCs w:val="24"/>
          <w:shd w:val="clear" w:color="auto" w:fill="FFFFFF"/>
        </w:rPr>
        <w:t>海口海中城建项目管理有限公司</w:t>
      </w:r>
      <w:r>
        <w:rPr>
          <w:rFonts w:ascii="Times New Roman" w:eastAsia="宋体" w:hAnsi="Times New Roman" w:cs="Times New Roman" w:hint="eastAsia"/>
          <w:color w:val="303133"/>
          <w:sz w:val="24"/>
          <w:szCs w:val="24"/>
          <w:shd w:val="clear" w:color="auto" w:fill="FFFFFF"/>
        </w:rPr>
        <w:t>（被告）</w:t>
      </w:r>
      <w:r w:rsidRPr="00766088">
        <w:rPr>
          <w:rFonts w:ascii="Times New Roman" w:eastAsia="宋体" w:hAnsi="Times New Roman" w:cs="Times New Roman"/>
          <w:color w:val="303133"/>
          <w:sz w:val="24"/>
          <w:szCs w:val="24"/>
          <w:shd w:val="clear" w:color="auto" w:fill="FFFFFF"/>
        </w:rPr>
        <w:t>、第三人海口市</w:t>
      </w:r>
      <w:r w:rsidRPr="00766088">
        <w:rPr>
          <w:rFonts w:ascii="Times New Roman" w:eastAsia="宋体" w:hAnsi="Times New Roman" w:cs="Times New Roman"/>
          <w:color w:val="303133"/>
          <w:sz w:val="24"/>
          <w:szCs w:val="24"/>
          <w:shd w:val="clear" w:color="auto" w:fill="FFFFFF"/>
        </w:rPr>
        <w:lastRenderedPageBreak/>
        <w:t>城市管理局建设工程施工合同纠纷</w:t>
      </w:r>
      <w:r>
        <w:rPr>
          <w:rFonts w:ascii="Times New Roman" w:eastAsia="宋体" w:hAnsi="Times New Roman" w:cs="Times New Roman" w:hint="eastAsia"/>
          <w:color w:val="303133"/>
          <w:sz w:val="24"/>
          <w:szCs w:val="24"/>
          <w:shd w:val="clear" w:color="auto" w:fill="FFFFFF"/>
        </w:rPr>
        <w:t>，</w:t>
      </w:r>
      <w:r w:rsidRPr="0036389D">
        <w:rPr>
          <w:rFonts w:ascii="Times New Roman" w:eastAsia="宋体" w:hAnsi="Times New Roman" w:cs="Times New Roman" w:hint="eastAsia"/>
          <w:color w:val="303133"/>
          <w:sz w:val="24"/>
          <w:szCs w:val="24"/>
          <w:shd w:val="clear" w:color="auto" w:fill="FFFFFF"/>
        </w:rPr>
        <w:t>在海口市美兰区人民法院</w:t>
      </w:r>
      <w:r>
        <w:rPr>
          <w:rFonts w:ascii="Times New Roman" w:eastAsia="宋体" w:hAnsi="Times New Roman" w:cs="Times New Roman" w:hint="eastAsia"/>
          <w:color w:val="303133"/>
          <w:sz w:val="24"/>
          <w:szCs w:val="24"/>
          <w:shd w:val="clear" w:color="auto" w:fill="FFFFFF"/>
        </w:rPr>
        <w:t>起诉立案，涉</w:t>
      </w:r>
      <w:proofErr w:type="gramStart"/>
      <w:r>
        <w:rPr>
          <w:rFonts w:ascii="Times New Roman" w:eastAsia="宋体" w:hAnsi="Times New Roman" w:cs="Times New Roman" w:hint="eastAsia"/>
          <w:color w:val="303133"/>
          <w:sz w:val="24"/>
          <w:szCs w:val="24"/>
          <w:shd w:val="clear" w:color="auto" w:fill="FFFFFF"/>
        </w:rPr>
        <w:t>诉金额</w:t>
      </w:r>
      <w:proofErr w:type="gramEnd"/>
      <w:r>
        <w:rPr>
          <w:rFonts w:ascii="Times New Roman" w:eastAsia="宋体" w:hAnsi="Times New Roman" w:cs="Times New Roman" w:hint="eastAsia"/>
          <w:color w:val="303133"/>
          <w:sz w:val="24"/>
          <w:szCs w:val="24"/>
          <w:shd w:val="clear" w:color="auto" w:fill="FFFFFF"/>
        </w:rPr>
        <w:t>合计</w:t>
      </w:r>
      <w:r w:rsidR="00596529" w:rsidRPr="0036389D">
        <w:rPr>
          <w:rFonts w:ascii="Times New Roman" w:eastAsia="宋体" w:hAnsi="Times New Roman" w:cs="Times New Roman" w:hint="eastAsia"/>
          <w:color w:val="303133"/>
          <w:sz w:val="24"/>
          <w:szCs w:val="24"/>
          <w:shd w:val="clear" w:color="auto" w:fill="FFFFFF"/>
        </w:rPr>
        <w:t>88,550,297.94</w:t>
      </w:r>
      <w:r w:rsidR="00596529" w:rsidRPr="0036389D">
        <w:rPr>
          <w:rFonts w:ascii="Times New Roman" w:eastAsia="宋体" w:hAnsi="Times New Roman" w:cs="Times New Roman" w:hint="eastAsia"/>
          <w:color w:val="303133"/>
          <w:sz w:val="24"/>
          <w:szCs w:val="24"/>
          <w:shd w:val="clear" w:color="auto" w:fill="FFFFFF"/>
        </w:rPr>
        <w:t>元</w:t>
      </w:r>
      <w:r w:rsidRPr="00596529">
        <w:rPr>
          <w:rFonts w:ascii="Times New Roman" w:eastAsia="宋体" w:hAnsi="Times New Roman" w:cs="Times New Roman" w:hint="eastAsia"/>
          <w:color w:val="303133"/>
          <w:sz w:val="24"/>
          <w:szCs w:val="24"/>
          <w:shd w:val="clear" w:color="auto" w:fill="FFFFFF"/>
        </w:rPr>
        <w:t>（</w:t>
      </w:r>
      <w:proofErr w:type="gramStart"/>
      <w:r w:rsidRPr="0036389D">
        <w:rPr>
          <w:rFonts w:ascii="Times New Roman" w:eastAsia="宋体" w:hAnsi="Times New Roman" w:cs="Times New Roman" w:hint="eastAsia"/>
          <w:color w:val="303133"/>
          <w:sz w:val="24"/>
          <w:szCs w:val="24"/>
          <w:shd w:val="clear" w:color="auto" w:fill="FFFFFF"/>
        </w:rPr>
        <w:t>为暂计</w:t>
      </w:r>
      <w:proofErr w:type="gramEnd"/>
      <w:r w:rsidRPr="0036389D">
        <w:rPr>
          <w:rFonts w:ascii="Times New Roman" w:eastAsia="宋体" w:hAnsi="Times New Roman" w:cs="Times New Roman" w:hint="eastAsia"/>
          <w:color w:val="303133"/>
          <w:sz w:val="24"/>
          <w:szCs w:val="24"/>
          <w:shd w:val="clear" w:color="auto" w:fill="FFFFFF"/>
        </w:rPr>
        <w:t>金额，具体以司法鉴定意见为准）</w:t>
      </w:r>
      <w:r>
        <w:rPr>
          <w:rFonts w:ascii="Times New Roman" w:eastAsia="宋体" w:hAnsi="Times New Roman" w:cs="Times New Roman" w:hint="eastAsia"/>
          <w:color w:val="303133"/>
          <w:sz w:val="24"/>
          <w:szCs w:val="24"/>
          <w:shd w:val="clear" w:color="auto" w:fill="FFFFFF"/>
        </w:rPr>
        <w:t>，</w:t>
      </w:r>
      <w:r w:rsidR="00C01768">
        <w:rPr>
          <w:rFonts w:ascii="Times New Roman" w:eastAsia="宋体" w:hAnsi="Times New Roman" w:cs="Times New Roman" w:hint="eastAsia"/>
          <w:color w:val="303133"/>
          <w:sz w:val="24"/>
          <w:szCs w:val="24"/>
          <w:shd w:val="clear" w:color="auto" w:fill="FFFFFF"/>
        </w:rPr>
        <w:t>具体详见公司于</w:t>
      </w:r>
      <w:r w:rsidR="00C01768">
        <w:rPr>
          <w:rFonts w:ascii="Times New Roman" w:eastAsia="宋体" w:hAnsi="Times New Roman" w:cs="Times New Roman" w:hint="eastAsia"/>
          <w:color w:val="303133"/>
          <w:sz w:val="24"/>
          <w:szCs w:val="24"/>
          <w:shd w:val="clear" w:color="auto" w:fill="FFFFFF"/>
        </w:rPr>
        <w:t>2024</w:t>
      </w:r>
      <w:r w:rsidR="00C01768">
        <w:rPr>
          <w:rFonts w:ascii="Times New Roman" w:eastAsia="宋体" w:hAnsi="Times New Roman" w:cs="Times New Roman" w:hint="eastAsia"/>
          <w:color w:val="303133"/>
          <w:sz w:val="24"/>
          <w:szCs w:val="24"/>
          <w:shd w:val="clear" w:color="auto" w:fill="FFFFFF"/>
        </w:rPr>
        <w:t>年</w:t>
      </w:r>
      <w:r w:rsidR="00C01768">
        <w:rPr>
          <w:rFonts w:ascii="Times New Roman" w:eastAsia="宋体" w:hAnsi="Times New Roman" w:cs="Times New Roman" w:hint="eastAsia"/>
          <w:color w:val="303133"/>
          <w:sz w:val="24"/>
          <w:szCs w:val="24"/>
          <w:shd w:val="clear" w:color="auto" w:fill="FFFFFF"/>
        </w:rPr>
        <w:t>3</w:t>
      </w:r>
      <w:r w:rsidR="00C01768">
        <w:rPr>
          <w:rFonts w:ascii="Times New Roman" w:eastAsia="宋体" w:hAnsi="Times New Roman" w:cs="Times New Roman" w:hint="eastAsia"/>
          <w:color w:val="303133"/>
          <w:sz w:val="24"/>
          <w:szCs w:val="24"/>
          <w:shd w:val="clear" w:color="auto" w:fill="FFFFFF"/>
        </w:rPr>
        <w:t>月</w:t>
      </w:r>
      <w:r w:rsidR="00C01768">
        <w:rPr>
          <w:rFonts w:ascii="Times New Roman" w:eastAsia="宋体" w:hAnsi="Times New Roman" w:cs="Times New Roman" w:hint="eastAsia"/>
          <w:color w:val="303133"/>
          <w:sz w:val="24"/>
          <w:szCs w:val="24"/>
          <w:shd w:val="clear" w:color="auto" w:fill="FFFFFF"/>
        </w:rPr>
        <w:t>19</w:t>
      </w:r>
      <w:r w:rsidR="00C01768">
        <w:rPr>
          <w:rFonts w:ascii="Times New Roman" w:eastAsia="宋体" w:hAnsi="Times New Roman" w:cs="Times New Roman" w:hint="eastAsia"/>
          <w:color w:val="303133"/>
          <w:sz w:val="24"/>
          <w:szCs w:val="24"/>
          <w:shd w:val="clear" w:color="auto" w:fill="FFFFFF"/>
        </w:rPr>
        <w:t>日在</w:t>
      </w:r>
      <w:r w:rsidR="00C01768" w:rsidRPr="00C01768">
        <w:rPr>
          <w:rFonts w:ascii="Times New Roman" w:eastAsia="宋体" w:hAnsi="Times New Roman" w:cs="Times New Roman" w:hint="eastAsia"/>
          <w:color w:val="303133"/>
          <w:sz w:val="24"/>
          <w:szCs w:val="24"/>
          <w:shd w:val="clear" w:color="auto" w:fill="FFFFFF"/>
        </w:rPr>
        <w:t>上海证券交易所网站披露的</w:t>
      </w:r>
      <w:r w:rsidR="00C01768">
        <w:rPr>
          <w:rFonts w:ascii="Times New Roman" w:eastAsia="宋体" w:hAnsi="Times New Roman" w:cs="Times New Roman" w:hint="eastAsia"/>
          <w:color w:val="303133"/>
          <w:sz w:val="24"/>
          <w:szCs w:val="24"/>
          <w:shd w:val="clear" w:color="auto" w:fill="FFFFFF"/>
        </w:rPr>
        <w:t>《安徽省交通建设股份有限公司</w:t>
      </w:r>
      <w:r w:rsidR="00C01768" w:rsidRPr="00C01768">
        <w:rPr>
          <w:rFonts w:ascii="Times New Roman" w:eastAsia="宋体" w:hAnsi="Times New Roman" w:cs="Times New Roman" w:hint="eastAsia"/>
          <w:color w:val="303133"/>
          <w:sz w:val="24"/>
          <w:szCs w:val="24"/>
          <w:shd w:val="clear" w:color="auto" w:fill="FFFFFF"/>
        </w:rPr>
        <w:t>关于公司涉及诉讼的公告</w:t>
      </w:r>
      <w:r w:rsidR="00C01768">
        <w:rPr>
          <w:rFonts w:ascii="Times New Roman" w:eastAsia="宋体" w:hAnsi="Times New Roman" w:cs="Times New Roman" w:hint="eastAsia"/>
          <w:color w:val="303133"/>
          <w:sz w:val="24"/>
          <w:szCs w:val="24"/>
          <w:shd w:val="clear" w:color="auto" w:fill="FFFFFF"/>
        </w:rPr>
        <w:t>》（公告编号：</w:t>
      </w:r>
      <w:r w:rsidR="00C01768">
        <w:rPr>
          <w:rFonts w:ascii="Times New Roman" w:eastAsia="宋体" w:hAnsi="Times New Roman" w:cs="Times New Roman" w:hint="eastAsia"/>
          <w:color w:val="303133"/>
          <w:sz w:val="24"/>
          <w:szCs w:val="24"/>
          <w:shd w:val="clear" w:color="auto" w:fill="FFFFFF"/>
        </w:rPr>
        <w:t>2024-007</w:t>
      </w:r>
      <w:r w:rsidR="00C01768">
        <w:rPr>
          <w:rFonts w:ascii="Times New Roman" w:eastAsia="宋体" w:hAnsi="Times New Roman" w:cs="Times New Roman" w:hint="eastAsia"/>
          <w:color w:val="303133"/>
          <w:sz w:val="24"/>
          <w:szCs w:val="24"/>
          <w:shd w:val="clear" w:color="auto" w:fill="FFFFFF"/>
        </w:rPr>
        <w:t>）。</w:t>
      </w:r>
    </w:p>
    <w:p w14:paraId="6E4A0299" w14:textId="11BCD0F8" w:rsidR="00044FD2" w:rsidRPr="0036389D" w:rsidRDefault="00044FD2" w:rsidP="00044FD2">
      <w:pPr>
        <w:spacing w:line="360" w:lineRule="auto"/>
        <w:ind w:firstLineChars="200" w:firstLine="482"/>
        <w:outlineLvl w:val="0"/>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二</w:t>
      </w:r>
      <w:r w:rsidRPr="0036389D">
        <w:rPr>
          <w:rFonts w:ascii="Times New Roman" w:eastAsia="宋体" w:hAnsi="Times New Roman" w:cs="Times New Roman" w:hint="eastAsia"/>
          <w:b/>
          <w:bCs/>
          <w:sz w:val="24"/>
          <w:szCs w:val="24"/>
        </w:rPr>
        <w:t>、</w:t>
      </w:r>
      <w:r>
        <w:rPr>
          <w:rFonts w:ascii="Times New Roman" w:eastAsia="宋体" w:hAnsi="Times New Roman" w:cs="Times New Roman" w:hint="eastAsia"/>
          <w:b/>
          <w:bCs/>
          <w:sz w:val="24"/>
          <w:szCs w:val="24"/>
        </w:rPr>
        <w:t>诉讼进展情况</w:t>
      </w:r>
    </w:p>
    <w:p w14:paraId="56A193D0" w14:textId="0F906905" w:rsidR="00766088" w:rsidRPr="00766088" w:rsidRDefault="00BD3D76" w:rsidP="009667F7">
      <w:pPr>
        <w:spacing w:line="360" w:lineRule="auto"/>
        <w:ind w:firstLineChars="200" w:firstLine="480"/>
        <w:rPr>
          <w:rFonts w:ascii="Times New Roman" w:eastAsia="宋体" w:hAnsi="Times New Roman" w:cs="Times New Roman"/>
          <w:color w:val="303133"/>
          <w:sz w:val="24"/>
          <w:szCs w:val="24"/>
          <w:shd w:val="clear" w:color="auto" w:fill="FFFFFF"/>
        </w:rPr>
      </w:pPr>
      <w:r>
        <w:rPr>
          <w:rFonts w:ascii="Times New Roman" w:eastAsia="宋体" w:hAnsi="Times New Roman" w:cs="Times New Roman" w:hint="eastAsia"/>
          <w:color w:val="303133"/>
          <w:sz w:val="24"/>
          <w:szCs w:val="24"/>
          <w:shd w:val="clear" w:color="auto" w:fill="FFFFFF"/>
        </w:rPr>
        <w:t>近日，公司收到</w:t>
      </w:r>
      <w:r w:rsidRPr="0036389D">
        <w:rPr>
          <w:rFonts w:ascii="Times New Roman" w:eastAsia="宋体" w:hAnsi="Times New Roman" w:cs="Times New Roman" w:hint="eastAsia"/>
          <w:color w:val="303133"/>
          <w:sz w:val="24"/>
          <w:szCs w:val="24"/>
          <w:shd w:val="clear" w:color="auto" w:fill="FFFFFF"/>
        </w:rPr>
        <w:t>海口市美兰区人民法院</w:t>
      </w:r>
      <w:r>
        <w:rPr>
          <w:rFonts w:ascii="Times New Roman" w:eastAsia="宋体" w:hAnsi="Times New Roman" w:cs="Times New Roman" w:hint="eastAsia"/>
          <w:color w:val="303133"/>
          <w:sz w:val="24"/>
          <w:szCs w:val="24"/>
          <w:shd w:val="clear" w:color="auto" w:fill="FFFFFF"/>
        </w:rPr>
        <w:t>民事裁定书，准许公司作为原告撤诉</w:t>
      </w:r>
      <w:r w:rsidR="00D76C6D">
        <w:rPr>
          <w:rFonts w:ascii="Times New Roman" w:eastAsia="宋体" w:hAnsi="Times New Roman" w:cs="Times New Roman" w:hint="eastAsia"/>
          <w:color w:val="303133"/>
          <w:sz w:val="24"/>
          <w:szCs w:val="24"/>
          <w:shd w:val="clear" w:color="auto" w:fill="FFFFFF"/>
        </w:rPr>
        <w:t>，撤诉原因为：</w:t>
      </w:r>
      <w:r w:rsidR="009667F7">
        <w:rPr>
          <w:rFonts w:ascii="Times New Roman" w:eastAsia="宋体" w:hAnsi="Times New Roman" w:cs="Times New Roman" w:hint="eastAsia"/>
          <w:color w:val="303133"/>
          <w:sz w:val="24"/>
          <w:szCs w:val="24"/>
          <w:shd w:val="clear" w:color="auto" w:fill="FFFFFF"/>
        </w:rPr>
        <w:t>本案立案后，在法院协调下，被告</w:t>
      </w:r>
      <w:r w:rsidRPr="00BD3D76">
        <w:rPr>
          <w:rFonts w:ascii="Times New Roman" w:eastAsia="宋体" w:hAnsi="Times New Roman" w:cs="Times New Roman" w:hint="eastAsia"/>
          <w:color w:val="303133"/>
          <w:sz w:val="24"/>
          <w:szCs w:val="24"/>
          <w:shd w:val="clear" w:color="auto" w:fill="FFFFFF"/>
        </w:rPr>
        <w:t>海口海中城建项目管理有限公司</w:t>
      </w:r>
      <w:r w:rsidR="009667F7">
        <w:rPr>
          <w:rFonts w:ascii="Times New Roman" w:eastAsia="宋体" w:hAnsi="Times New Roman" w:cs="Times New Roman" w:hint="eastAsia"/>
          <w:color w:val="303133"/>
          <w:sz w:val="24"/>
          <w:szCs w:val="24"/>
          <w:shd w:val="clear" w:color="auto" w:fill="FFFFFF"/>
        </w:rPr>
        <w:t>和</w:t>
      </w:r>
      <w:r w:rsidRPr="00BD3D76">
        <w:rPr>
          <w:rFonts w:ascii="Times New Roman" w:eastAsia="宋体" w:hAnsi="Times New Roman" w:cs="Times New Roman" w:hint="eastAsia"/>
          <w:color w:val="303133"/>
          <w:sz w:val="24"/>
          <w:szCs w:val="24"/>
          <w:shd w:val="clear" w:color="auto" w:fill="FFFFFF"/>
        </w:rPr>
        <w:t>第三人海口市城市管理局同意共同推进</w:t>
      </w:r>
      <w:r w:rsidR="002543DE">
        <w:rPr>
          <w:rFonts w:ascii="Times New Roman" w:eastAsia="宋体" w:hAnsi="Times New Roman" w:cs="Times New Roman" w:hint="eastAsia"/>
          <w:color w:val="303133"/>
          <w:sz w:val="24"/>
          <w:szCs w:val="24"/>
          <w:shd w:val="clear" w:color="auto" w:fill="FFFFFF"/>
        </w:rPr>
        <w:t>工程项目</w:t>
      </w:r>
      <w:r w:rsidRPr="00BD3D76">
        <w:rPr>
          <w:rFonts w:ascii="Times New Roman" w:eastAsia="宋体" w:hAnsi="Times New Roman" w:cs="Times New Roman" w:hint="eastAsia"/>
          <w:color w:val="303133"/>
          <w:sz w:val="24"/>
          <w:szCs w:val="24"/>
          <w:shd w:val="clear" w:color="auto" w:fill="FFFFFF"/>
        </w:rPr>
        <w:t>审计</w:t>
      </w:r>
      <w:r w:rsidR="002543DE">
        <w:rPr>
          <w:rFonts w:ascii="Times New Roman" w:eastAsia="宋体" w:hAnsi="Times New Roman" w:cs="Times New Roman" w:hint="eastAsia"/>
          <w:color w:val="303133"/>
          <w:sz w:val="24"/>
          <w:szCs w:val="24"/>
          <w:shd w:val="clear" w:color="auto" w:fill="FFFFFF"/>
        </w:rPr>
        <w:t>，因此，</w:t>
      </w:r>
      <w:r w:rsidRPr="00BD3D76">
        <w:rPr>
          <w:rFonts w:ascii="Times New Roman" w:eastAsia="宋体" w:hAnsi="Times New Roman" w:cs="Times New Roman" w:hint="eastAsia"/>
          <w:color w:val="303133"/>
          <w:sz w:val="24"/>
          <w:szCs w:val="24"/>
          <w:shd w:val="clear" w:color="auto" w:fill="FFFFFF"/>
        </w:rPr>
        <w:t>原告同意先行撤诉。如后续审计过程中海口海中城建项目管理有限公司、第三人海口市城市管理局</w:t>
      </w:r>
      <w:proofErr w:type="gramStart"/>
      <w:r w:rsidRPr="00BD3D76">
        <w:rPr>
          <w:rFonts w:ascii="Times New Roman" w:eastAsia="宋体" w:hAnsi="Times New Roman" w:cs="Times New Roman" w:hint="eastAsia"/>
          <w:color w:val="303133"/>
          <w:sz w:val="24"/>
          <w:szCs w:val="24"/>
          <w:shd w:val="clear" w:color="auto" w:fill="FFFFFF"/>
        </w:rPr>
        <w:t>怠</w:t>
      </w:r>
      <w:proofErr w:type="gramEnd"/>
      <w:r w:rsidRPr="00BD3D76">
        <w:rPr>
          <w:rFonts w:ascii="Times New Roman" w:eastAsia="宋体" w:hAnsi="Times New Roman" w:cs="Times New Roman" w:hint="eastAsia"/>
          <w:color w:val="303133"/>
          <w:sz w:val="24"/>
          <w:szCs w:val="24"/>
          <w:shd w:val="clear" w:color="auto" w:fill="FFFFFF"/>
        </w:rPr>
        <w:t>于推动审计工作，原告再决定是否重新起诉</w:t>
      </w:r>
      <w:r w:rsidR="002543DE">
        <w:rPr>
          <w:rFonts w:ascii="Times New Roman" w:eastAsia="宋体" w:hAnsi="Times New Roman" w:cs="Times New Roman" w:hint="eastAsia"/>
          <w:color w:val="303133"/>
          <w:sz w:val="24"/>
          <w:szCs w:val="24"/>
          <w:shd w:val="clear" w:color="auto" w:fill="FFFFFF"/>
        </w:rPr>
        <w:t>并申请司法鉴定</w:t>
      </w:r>
      <w:r>
        <w:rPr>
          <w:rFonts w:ascii="Times New Roman" w:eastAsia="宋体" w:hAnsi="Times New Roman" w:cs="Times New Roman" w:hint="eastAsia"/>
          <w:color w:val="303133"/>
          <w:sz w:val="24"/>
          <w:szCs w:val="24"/>
          <w:shd w:val="clear" w:color="auto" w:fill="FFFFFF"/>
        </w:rPr>
        <w:t>。</w:t>
      </w:r>
    </w:p>
    <w:p w14:paraId="70F8977F" w14:textId="510A4DBF" w:rsidR="00F606B8" w:rsidRPr="0036389D" w:rsidRDefault="00F606B8" w:rsidP="00F606B8">
      <w:pPr>
        <w:spacing w:line="360" w:lineRule="auto"/>
        <w:ind w:firstLineChars="200" w:firstLine="482"/>
        <w:outlineLvl w:val="0"/>
        <w:rPr>
          <w:rFonts w:ascii="Times New Roman" w:eastAsia="宋体" w:hAnsi="Times New Roman" w:cs="Times New Roman"/>
          <w:b/>
          <w:bCs/>
          <w:sz w:val="24"/>
          <w:szCs w:val="24"/>
        </w:rPr>
      </w:pPr>
      <w:r w:rsidRPr="0036389D">
        <w:rPr>
          <w:rFonts w:ascii="Times New Roman" w:eastAsia="宋体" w:hAnsi="Times New Roman" w:cs="Times New Roman" w:hint="eastAsia"/>
          <w:b/>
          <w:bCs/>
          <w:sz w:val="24"/>
          <w:szCs w:val="24"/>
        </w:rPr>
        <w:t>三、</w:t>
      </w:r>
      <w:r w:rsidRPr="0036389D">
        <w:rPr>
          <w:rFonts w:ascii="Times New Roman" w:eastAsia="宋体" w:hAnsi="Times New Roman" w:cs="Times New Roman"/>
          <w:b/>
          <w:bCs/>
          <w:sz w:val="24"/>
          <w:szCs w:val="24"/>
        </w:rPr>
        <w:t>对公司本期利润或期后利润等的影响</w:t>
      </w:r>
    </w:p>
    <w:p w14:paraId="7F4A125C" w14:textId="77777777" w:rsidR="00E426CF" w:rsidRPr="00E426CF" w:rsidRDefault="00E426CF" w:rsidP="00E426CF">
      <w:pPr>
        <w:spacing w:line="360" w:lineRule="auto"/>
        <w:ind w:firstLineChars="200" w:firstLine="480"/>
        <w:rPr>
          <w:rFonts w:ascii="Times New Roman" w:eastAsia="宋体" w:hAnsi="Times New Roman" w:cs="Times New Roman"/>
          <w:color w:val="303133"/>
          <w:sz w:val="24"/>
          <w:szCs w:val="24"/>
          <w:shd w:val="clear" w:color="auto" w:fill="FFFFFF"/>
        </w:rPr>
      </w:pPr>
      <w:r w:rsidRPr="00E426CF">
        <w:rPr>
          <w:rFonts w:ascii="Times New Roman" w:eastAsia="宋体" w:hAnsi="Times New Roman" w:cs="Times New Roman"/>
          <w:color w:val="303133"/>
          <w:sz w:val="24"/>
          <w:szCs w:val="24"/>
          <w:shd w:val="clear" w:color="auto" w:fill="FFFFFF"/>
        </w:rPr>
        <w:t>本次诉讼案件</w:t>
      </w:r>
      <w:r w:rsidRPr="00E426CF">
        <w:rPr>
          <w:rFonts w:ascii="Times New Roman" w:eastAsia="宋体" w:hAnsi="Times New Roman" w:cs="Times New Roman" w:hint="eastAsia"/>
          <w:color w:val="303133"/>
          <w:sz w:val="24"/>
          <w:szCs w:val="24"/>
          <w:shd w:val="clear" w:color="auto" w:fill="FFFFFF"/>
        </w:rPr>
        <w:t>撤诉是公司基于诉讼涉及各方同意共同推动工程项目审计</w:t>
      </w:r>
      <w:r w:rsidRPr="00E426CF">
        <w:rPr>
          <w:rFonts w:ascii="Times New Roman" w:eastAsia="宋体" w:hAnsi="Times New Roman" w:cs="Times New Roman"/>
          <w:color w:val="303133"/>
          <w:sz w:val="24"/>
          <w:szCs w:val="24"/>
          <w:shd w:val="clear" w:color="auto" w:fill="FFFFFF"/>
        </w:rPr>
        <w:t>，公司将</w:t>
      </w:r>
      <w:r w:rsidRPr="00E426CF">
        <w:rPr>
          <w:rFonts w:ascii="Times New Roman" w:eastAsia="宋体" w:hAnsi="Times New Roman" w:cs="Times New Roman" w:hint="eastAsia"/>
          <w:color w:val="303133"/>
          <w:sz w:val="24"/>
          <w:szCs w:val="24"/>
          <w:shd w:val="clear" w:color="auto" w:fill="FFFFFF"/>
        </w:rPr>
        <w:t>根据审计过程各方配合情况及审计结果情况决定事项和解与否或重新起诉。目前，尚</w:t>
      </w:r>
      <w:r w:rsidRPr="00E426CF">
        <w:rPr>
          <w:rFonts w:ascii="Times New Roman" w:eastAsia="宋体" w:hAnsi="Times New Roman" w:cs="Times New Roman"/>
          <w:color w:val="303133"/>
          <w:sz w:val="24"/>
          <w:szCs w:val="24"/>
          <w:shd w:val="clear" w:color="auto" w:fill="FFFFFF"/>
        </w:rPr>
        <w:t>无法准确判断</w:t>
      </w:r>
      <w:r w:rsidRPr="00E426CF">
        <w:rPr>
          <w:rFonts w:ascii="Times New Roman" w:eastAsia="宋体" w:hAnsi="Times New Roman" w:cs="Times New Roman" w:hint="eastAsia"/>
          <w:color w:val="303133"/>
          <w:sz w:val="24"/>
          <w:szCs w:val="24"/>
          <w:shd w:val="clear" w:color="auto" w:fill="FFFFFF"/>
        </w:rPr>
        <w:t>本次</w:t>
      </w:r>
      <w:r w:rsidRPr="00E426CF">
        <w:rPr>
          <w:rFonts w:ascii="Times New Roman" w:eastAsia="宋体" w:hAnsi="Times New Roman" w:cs="Times New Roman"/>
          <w:color w:val="303133"/>
          <w:sz w:val="24"/>
          <w:szCs w:val="24"/>
          <w:shd w:val="clear" w:color="auto" w:fill="FFFFFF"/>
        </w:rPr>
        <w:t>事项对本期利润或期后利润的影响</w:t>
      </w:r>
      <w:r w:rsidRPr="00E426CF">
        <w:rPr>
          <w:rFonts w:ascii="Times New Roman" w:eastAsia="宋体" w:hAnsi="Times New Roman" w:cs="Times New Roman" w:hint="eastAsia"/>
          <w:color w:val="303133"/>
          <w:sz w:val="24"/>
          <w:szCs w:val="24"/>
          <w:shd w:val="clear" w:color="auto" w:fill="FFFFFF"/>
        </w:rPr>
        <w:t>，具体</w:t>
      </w:r>
      <w:r w:rsidRPr="00E426CF">
        <w:rPr>
          <w:rFonts w:ascii="Times New Roman" w:eastAsia="宋体" w:hAnsi="Times New Roman" w:cs="Times New Roman"/>
          <w:color w:val="303133"/>
          <w:sz w:val="24"/>
          <w:szCs w:val="24"/>
          <w:shd w:val="clear" w:color="auto" w:fill="FFFFFF"/>
        </w:rPr>
        <w:t>影响以</w:t>
      </w:r>
      <w:r w:rsidRPr="00E426CF">
        <w:rPr>
          <w:rFonts w:ascii="Times New Roman" w:eastAsia="宋体" w:hAnsi="Times New Roman" w:cs="Times New Roman" w:hint="eastAsia"/>
          <w:color w:val="303133"/>
          <w:sz w:val="24"/>
          <w:szCs w:val="24"/>
          <w:shd w:val="clear" w:color="auto" w:fill="FFFFFF"/>
        </w:rPr>
        <w:t>项目审计结果或第三方工程造价鉴定机构鉴定结果为准</w:t>
      </w:r>
      <w:r w:rsidRPr="00E426CF">
        <w:rPr>
          <w:rFonts w:ascii="Times New Roman" w:eastAsia="宋体" w:hAnsi="Times New Roman" w:cs="Times New Roman"/>
          <w:color w:val="303133"/>
          <w:sz w:val="24"/>
          <w:szCs w:val="24"/>
          <w:shd w:val="clear" w:color="auto" w:fill="FFFFFF"/>
        </w:rPr>
        <w:t>。</w:t>
      </w:r>
    </w:p>
    <w:p w14:paraId="0E90835B" w14:textId="77777777" w:rsidR="00BD3D76" w:rsidRPr="00E426CF" w:rsidRDefault="00BD3D76" w:rsidP="00BD3D76">
      <w:pPr>
        <w:spacing w:line="360" w:lineRule="auto"/>
        <w:ind w:firstLineChars="200" w:firstLine="480"/>
        <w:rPr>
          <w:rFonts w:ascii="Times New Roman" w:eastAsia="宋体" w:hAnsi="Times New Roman" w:cs="Times New Roman"/>
          <w:color w:val="303133"/>
          <w:sz w:val="24"/>
          <w:szCs w:val="24"/>
          <w:shd w:val="clear" w:color="auto" w:fill="FFFFFF"/>
        </w:rPr>
      </w:pPr>
      <w:bookmarkStart w:id="0" w:name="_GoBack"/>
      <w:bookmarkEnd w:id="0"/>
    </w:p>
    <w:p w14:paraId="719217BE" w14:textId="040FF806" w:rsidR="00623EBE" w:rsidRPr="0036389D" w:rsidRDefault="00824AFD"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r w:rsidRPr="0036389D">
        <w:rPr>
          <w:rFonts w:ascii="宋体" w:eastAsia="宋体" w:hAnsi="宋体" w:cs="Times New Roman" w:hint="eastAsia"/>
          <w:bCs/>
          <w:kern w:val="0"/>
          <w:sz w:val="24"/>
          <w:szCs w:val="24"/>
        </w:rPr>
        <w:t>特此公告。</w:t>
      </w:r>
    </w:p>
    <w:p w14:paraId="5194BDC3" w14:textId="77777777" w:rsidR="000F6CF3" w:rsidRPr="0036389D" w:rsidRDefault="000F6CF3" w:rsidP="00D10833">
      <w:pPr>
        <w:adjustRightInd w:val="0"/>
        <w:snapToGrid w:val="0"/>
        <w:spacing w:afterLines="50" w:after="156" w:line="360" w:lineRule="auto"/>
        <w:ind w:firstLineChars="200" w:firstLine="480"/>
        <w:jc w:val="right"/>
        <w:rPr>
          <w:rFonts w:ascii="宋体" w:eastAsia="宋体" w:hAnsi="宋体" w:cs="Times New Roman"/>
          <w:bCs/>
          <w:kern w:val="0"/>
          <w:sz w:val="24"/>
          <w:szCs w:val="24"/>
        </w:rPr>
      </w:pPr>
      <w:r w:rsidRPr="0036389D">
        <w:rPr>
          <w:rFonts w:ascii="宋体" w:eastAsia="宋体" w:hAnsi="宋体" w:cs="Times New Roman" w:hint="eastAsia"/>
          <w:bCs/>
          <w:kern w:val="0"/>
          <w:sz w:val="24"/>
          <w:szCs w:val="24"/>
        </w:rPr>
        <w:t>安徽省交通建设股份有限公司董事会</w:t>
      </w:r>
    </w:p>
    <w:p w14:paraId="5240D4A1" w14:textId="178A32E1" w:rsidR="000F6CF3" w:rsidRPr="0036389D" w:rsidRDefault="0040120E" w:rsidP="00257DFD">
      <w:pPr>
        <w:adjustRightInd w:val="0"/>
        <w:snapToGrid w:val="0"/>
        <w:spacing w:afterLines="50" w:after="156" w:line="360" w:lineRule="auto"/>
        <w:ind w:firstLineChars="200" w:firstLine="480"/>
        <w:jc w:val="right"/>
        <w:rPr>
          <w:rFonts w:ascii="宋体" w:eastAsia="宋体" w:hAnsi="宋体" w:cs="Times New Roman"/>
          <w:bCs/>
          <w:kern w:val="0"/>
          <w:sz w:val="24"/>
          <w:szCs w:val="24"/>
        </w:rPr>
      </w:pPr>
      <w:r w:rsidRPr="0036389D">
        <w:rPr>
          <w:rFonts w:ascii="宋体" w:eastAsia="宋体" w:hAnsi="宋体" w:cs="Times New Roman" w:hint="eastAsia"/>
          <w:bCs/>
          <w:kern w:val="0"/>
          <w:sz w:val="24"/>
          <w:szCs w:val="24"/>
        </w:rPr>
        <w:t>2024</w:t>
      </w:r>
      <w:r w:rsidR="000F6CF3" w:rsidRPr="0036389D">
        <w:rPr>
          <w:rFonts w:ascii="宋体" w:eastAsia="宋体" w:hAnsi="宋体" w:cs="Times New Roman" w:hint="eastAsia"/>
          <w:bCs/>
          <w:kern w:val="0"/>
          <w:sz w:val="24"/>
          <w:szCs w:val="24"/>
        </w:rPr>
        <w:t>年</w:t>
      </w:r>
      <w:r w:rsidR="00BD3D76">
        <w:rPr>
          <w:rFonts w:ascii="宋体" w:eastAsia="宋体" w:hAnsi="宋体" w:cs="Times New Roman" w:hint="eastAsia"/>
          <w:bCs/>
          <w:kern w:val="0"/>
          <w:sz w:val="24"/>
          <w:szCs w:val="24"/>
        </w:rPr>
        <w:t>11</w:t>
      </w:r>
      <w:r w:rsidR="000F6CF3" w:rsidRPr="0036389D">
        <w:rPr>
          <w:rFonts w:ascii="宋体" w:eastAsia="宋体" w:hAnsi="宋体" w:cs="Times New Roman" w:hint="eastAsia"/>
          <w:bCs/>
          <w:kern w:val="0"/>
          <w:sz w:val="24"/>
          <w:szCs w:val="24"/>
        </w:rPr>
        <w:t>月</w:t>
      </w:r>
      <w:r w:rsidR="009667F7">
        <w:rPr>
          <w:rFonts w:ascii="宋体" w:eastAsia="宋体" w:hAnsi="宋体" w:cs="Times New Roman" w:hint="eastAsia"/>
          <w:bCs/>
          <w:kern w:val="0"/>
          <w:sz w:val="24"/>
          <w:szCs w:val="24"/>
        </w:rPr>
        <w:t>5</w:t>
      </w:r>
      <w:r w:rsidR="000F6CF3" w:rsidRPr="0036389D">
        <w:rPr>
          <w:rFonts w:ascii="宋体" w:eastAsia="宋体" w:hAnsi="宋体" w:cs="Times New Roman" w:hint="eastAsia"/>
          <w:bCs/>
          <w:kern w:val="0"/>
          <w:sz w:val="24"/>
          <w:szCs w:val="24"/>
        </w:rPr>
        <w:t>日</w:t>
      </w:r>
    </w:p>
    <w:sectPr w:rsidR="000F6CF3" w:rsidRPr="0036389D" w:rsidSect="00AF016D">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4DF6B2" w14:textId="77777777" w:rsidR="00E24F8A" w:rsidRDefault="00E24F8A" w:rsidP="000F6CF3">
      <w:r>
        <w:separator/>
      </w:r>
    </w:p>
  </w:endnote>
  <w:endnote w:type="continuationSeparator" w:id="0">
    <w:p w14:paraId="37AA57C3" w14:textId="77777777" w:rsidR="00E24F8A" w:rsidRDefault="00E24F8A" w:rsidP="000F6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5912CF" w14:textId="77777777" w:rsidR="00E24F8A" w:rsidRDefault="00E24F8A" w:rsidP="000F6CF3">
      <w:r>
        <w:separator/>
      </w:r>
    </w:p>
  </w:footnote>
  <w:footnote w:type="continuationSeparator" w:id="0">
    <w:p w14:paraId="68A86076" w14:textId="77777777" w:rsidR="00E24F8A" w:rsidRDefault="00E24F8A" w:rsidP="000F6C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13CA87"/>
    <w:multiLevelType w:val="singleLevel"/>
    <w:tmpl w:val="8013CA87"/>
    <w:lvl w:ilvl="0">
      <w:start w:val="3"/>
      <w:numFmt w:val="decimal"/>
      <w:suff w:val="nothing"/>
      <w:lvlText w:val="%1、"/>
      <w:lvlJc w:val="left"/>
    </w:lvl>
  </w:abstractNum>
  <w:abstractNum w:abstractNumId="1">
    <w:nsid w:val="B05F8DB4"/>
    <w:multiLevelType w:val="singleLevel"/>
    <w:tmpl w:val="B05F8DB4"/>
    <w:lvl w:ilvl="0">
      <w:start w:val="2"/>
      <w:numFmt w:val="chineseCounting"/>
      <w:suff w:val="nothing"/>
      <w:lvlText w:val="（%1）"/>
      <w:lvlJc w:val="left"/>
      <w:rPr>
        <w:rFonts w:hint="eastAsia"/>
      </w:rPr>
    </w:lvl>
  </w:abstractNum>
  <w:abstractNum w:abstractNumId="2">
    <w:nsid w:val="E9B07213"/>
    <w:multiLevelType w:val="singleLevel"/>
    <w:tmpl w:val="E9B07213"/>
    <w:lvl w:ilvl="0">
      <w:start w:val="3"/>
      <w:numFmt w:val="decimal"/>
      <w:suff w:val="nothing"/>
      <w:lvlText w:val="%1、"/>
      <w:lvlJc w:val="left"/>
    </w:lvl>
  </w:abstractNum>
  <w:abstractNum w:abstractNumId="3">
    <w:nsid w:val="33B0F21A"/>
    <w:multiLevelType w:val="singleLevel"/>
    <w:tmpl w:val="33B0F21A"/>
    <w:lvl w:ilvl="0">
      <w:start w:val="1"/>
      <w:numFmt w:val="decimal"/>
      <w:suff w:val="nothing"/>
      <w:lvlText w:val="%1、"/>
      <w:lvlJc w:val="left"/>
    </w:lvl>
  </w:abstractNum>
  <w:abstractNum w:abstractNumId="4">
    <w:nsid w:val="6EBF7581"/>
    <w:multiLevelType w:val="multilevel"/>
    <w:tmpl w:val="6EBF7581"/>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5">
    <w:nsid w:val="74646B16"/>
    <w:multiLevelType w:val="multilevel"/>
    <w:tmpl w:val="74ECFD94"/>
    <w:lvl w:ilvl="0">
      <w:start w:val="1"/>
      <w:numFmt w:val="bullet"/>
      <w:pStyle w:val="a"/>
      <w:lvlText w:val=""/>
      <w:lvlJc w:val="left"/>
      <w:pPr>
        <w:ind w:left="1020" w:hanging="420"/>
      </w:pPr>
      <w:rPr>
        <w:rFonts w:ascii="Wingdings" w:hAnsi="Wingdings" w:hint="default"/>
      </w:rPr>
    </w:lvl>
    <w:lvl w:ilvl="1">
      <w:start w:val="1"/>
      <w:numFmt w:val="bullet"/>
      <w:lvlText w:val=""/>
      <w:lvlJc w:val="left"/>
      <w:pPr>
        <w:ind w:left="1440" w:hanging="420"/>
      </w:pPr>
      <w:rPr>
        <w:rFonts w:ascii="Wingdings" w:hAnsi="Wingdings" w:hint="default"/>
      </w:rPr>
    </w:lvl>
    <w:lvl w:ilvl="2">
      <w:start w:val="1"/>
      <w:numFmt w:val="bullet"/>
      <w:lvlText w:val=""/>
      <w:lvlJc w:val="left"/>
      <w:pPr>
        <w:ind w:left="1860" w:hanging="420"/>
      </w:pPr>
      <w:rPr>
        <w:rFonts w:ascii="Wingdings" w:hAnsi="Wingdings" w:hint="default"/>
      </w:rPr>
    </w:lvl>
    <w:lvl w:ilvl="3">
      <w:start w:val="1"/>
      <w:numFmt w:val="bullet"/>
      <w:lvlText w:val=""/>
      <w:lvlJc w:val="left"/>
      <w:pPr>
        <w:ind w:left="2280" w:hanging="420"/>
      </w:pPr>
      <w:rPr>
        <w:rFonts w:ascii="Wingdings" w:hAnsi="Wingdings" w:hint="default"/>
      </w:rPr>
    </w:lvl>
    <w:lvl w:ilvl="4">
      <w:start w:val="1"/>
      <w:numFmt w:val="bullet"/>
      <w:lvlText w:val=""/>
      <w:lvlJc w:val="left"/>
      <w:pPr>
        <w:ind w:left="2700" w:hanging="420"/>
      </w:pPr>
      <w:rPr>
        <w:rFonts w:ascii="Wingdings" w:hAnsi="Wingdings" w:hint="default"/>
      </w:rPr>
    </w:lvl>
    <w:lvl w:ilvl="5">
      <w:start w:val="1"/>
      <w:numFmt w:val="bullet"/>
      <w:lvlText w:val=""/>
      <w:lvlJc w:val="left"/>
      <w:pPr>
        <w:ind w:left="3120" w:hanging="420"/>
      </w:pPr>
      <w:rPr>
        <w:rFonts w:ascii="Wingdings" w:hAnsi="Wingdings" w:hint="default"/>
      </w:rPr>
    </w:lvl>
    <w:lvl w:ilvl="6">
      <w:start w:val="1"/>
      <w:numFmt w:val="bullet"/>
      <w:lvlText w:val=""/>
      <w:lvlJc w:val="left"/>
      <w:pPr>
        <w:ind w:left="3540" w:hanging="420"/>
      </w:pPr>
      <w:rPr>
        <w:rFonts w:ascii="Wingdings" w:hAnsi="Wingdings" w:hint="default"/>
      </w:rPr>
    </w:lvl>
    <w:lvl w:ilvl="7">
      <w:start w:val="1"/>
      <w:numFmt w:val="bullet"/>
      <w:lvlText w:val=""/>
      <w:lvlJc w:val="left"/>
      <w:pPr>
        <w:ind w:left="3960" w:hanging="420"/>
      </w:pPr>
      <w:rPr>
        <w:rFonts w:ascii="Wingdings" w:hAnsi="Wingdings" w:hint="default"/>
      </w:rPr>
    </w:lvl>
    <w:lvl w:ilvl="8">
      <w:start w:val="1"/>
      <w:numFmt w:val="bullet"/>
      <w:lvlText w:val=""/>
      <w:lvlJc w:val="left"/>
      <w:pPr>
        <w:ind w:left="4380" w:hanging="420"/>
      </w:pPr>
      <w:rPr>
        <w:rFonts w:ascii="Wingdings" w:hAnsi="Wingdings" w:hint="default"/>
      </w:rPr>
    </w:lvl>
  </w:abstractNum>
  <w:num w:numId="1">
    <w:abstractNumId w:val="4"/>
  </w:num>
  <w:num w:numId="2">
    <w:abstractNumId w:val="5"/>
  </w:num>
  <w:num w:numId="3">
    <w:abstractNumId w:val="2"/>
  </w:num>
  <w:num w:numId="4">
    <w:abstractNumId w:val="1"/>
  </w:num>
  <w:num w:numId="5">
    <w:abstractNumId w:val="3"/>
  </w:num>
  <w:num w:numId="6">
    <w:abstractNumId w:val="0"/>
  </w:num>
  <w:num w:numId="7">
    <w:abstractNumId w:val="5"/>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E625B"/>
    <w:rsid w:val="0002311F"/>
    <w:rsid w:val="00035EC5"/>
    <w:rsid w:val="00044FD2"/>
    <w:rsid w:val="00065F52"/>
    <w:rsid w:val="00084CCC"/>
    <w:rsid w:val="00087A17"/>
    <w:rsid w:val="00091907"/>
    <w:rsid w:val="00092D42"/>
    <w:rsid w:val="00097E15"/>
    <w:rsid w:val="000A4E07"/>
    <w:rsid w:val="000E38E8"/>
    <w:rsid w:val="000F6CF3"/>
    <w:rsid w:val="00103F66"/>
    <w:rsid w:val="00115970"/>
    <w:rsid w:val="00116ACA"/>
    <w:rsid w:val="00116D65"/>
    <w:rsid w:val="001173B5"/>
    <w:rsid w:val="0012059C"/>
    <w:rsid w:val="00124508"/>
    <w:rsid w:val="0014701C"/>
    <w:rsid w:val="001737A2"/>
    <w:rsid w:val="00196867"/>
    <w:rsid w:val="0019698D"/>
    <w:rsid w:val="001B073B"/>
    <w:rsid w:val="001B2205"/>
    <w:rsid w:val="001B4AE4"/>
    <w:rsid w:val="00217A2D"/>
    <w:rsid w:val="00237CFC"/>
    <w:rsid w:val="00247655"/>
    <w:rsid w:val="002543DE"/>
    <w:rsid w:val="00257DFD"/>
    <w:rsid w:val="00260198"/>
    <w:rsid w:val="0026145B"/>
    <w:rsid w:val="0026154C"/>
    <w:rsid w:val="002701A7"/>
    <w:rsid w:val="00276788"/>
    <w:rsid w:val="0028758D"/>
    <w:rsid w:val="00296098"/>
    <w:rsid w:val="002A285B"/>
    <w:rsid w:val="002A3DE8"/>
    <w:rsid w:val="002B1B58"/>
    <w:rsid w:val="002B3A6C"/>
    <w:rsid w:val="002C284E"/>
    <w:rsid w:val="002D1CD9"/>
    <w:rsid w:val="002D2F58"/>
    <w:rsid w:val="002D6353"/>
    <w:rsid w:val="002E2EC9"/>
    <w:rsid w:val="002F2F22"/>
    <w:rsid w:val="00306551"/>
    <w:rsid w:val="0031111F"/>
    <w:rsid w:val="0034519B"/>
    <w:rsid w:val="0034610C"/>
    <w:rsid w:val="0036389D"/>
    <w:rsid w:val="00375092"/>
    <w:rsid w:val="003B7367"/>
    <w:rsid w:val="003C6315"/>
    <w:rsid w:val="003D2218"/>
    <w:rsid w:val="003D3DB2"/>
    <w:rsid w:val="0040120E"/>
    <w:rsid w:val="004067C3"/>
    <w:rsid w:val="00417039"/>
    <w:rsid w:val="00434EE1"/>
    <w:rsid w:val="0044477F"/>
    <w:rsid w:val="00444CF7"/>
    <w:rsid w:val="00445FA8"/>
    <w:rsid w:val="00450649"/>
    <w:rsid w:val="004F0AA8"/>
    <w:rsid w:val="004F1BE7"/>
    <w:rsid w:val="00501827"/>
    <w:rsid w:val="00520F56"/>
    <w:rsid w:val="00524BD6"/>
    <w:rsid w:val="00535483"/>
    <w:rsid w:val="00553718"/>
    <w:rsid w:val="00571367"/>
    <w:rsid w:val="00581ABA"/>
    <w:rsid w:val="005828A7"/>
    <w:rsid w:val="00592C27"/>
    <w:rsid w:val="00596529"/>
    <w:rsid w:val="005A5327"/>
    <w:rsid w:val="005A6588"/>
    <w:rsid w:val="005D617E"/>
    <w:rsid w:val="005E4C67"/>
    <w:rsid w:val="005E66A3"/>
    <w:rsid w:val="006075A2"/>
    <w:rsid w:val="00615B5E"/>
    <w:rsid w:val="00623EBE"/>
    <w:rsid w:val="006325EB"/>
    <w:rsid w:val="006342A2"/>
    <w:rsid w:val="00693A3D"/>
    <w:rsid w:val="006A51ED"/>
    <w:rsid w:val="006B6F57"/>
    <w:rsid w:val="006C14F5"/>
    <w:rsid w:val="006E567A"/>
    <w:rsid w:val="00704D04"/>
    <w:rsid w:val="00716999"/>
    <w:rsid w:val="007229CE"/>
    <w:rsid w:val="00731A06"/>
    <w:rsid w:val="00734386"/>
    <w:rsid w:val="0074367C"/>
    <w:rsid w:val="00763435"/>
    <w:rsid w:val="00766088"/>
    <w:rsid w:val="007669D0"/>
    <w:rsid w:val="00776C6E"/>
    <w:rsid w:val="007852A8"/>
    <w:rsid w:val="007B3A8C"/>
    <w:rsid w:val="007E1A44"/>
    <w:rsid w:val="007E370E"/>
    <w:rsid w:val="007E5B97"/>
    <w:rsid w:val="007E61E7"/>
    <w:rsid w:val="0081094B"/>
    <w:rsid w:val="00813C56"/>
    <w:rsid w:val="00816C4A"/>
    <w:rsid w:val="00824AFD"/>
    <w:rsid w:val="0083007B"/>
    <w:rsid w:val="00845DFB"/>
    <w:rsid w:val="00852D91"/>
    <w:rsid w:val="00865983"/>
    <w:rsid w:val="00865EAC"/>
    <w:rsid w:val="00893769"/>
    <w:rsid w:val="00897649"/>
    <w:rsid w:val="008C6C31"/>
    <w:rsid w:val="008D20D2"/>
    <w:rsid w:val="008E22C9"/>
    <w:rsid w:val="00933EFF"/>
    <w:rsid w:val="00941AF2"/>
    <w:rsid w:val="009667F7"/>
    <w:rsid w:val="00972051"/>
    <w:rsid w:val="0097612C"/>
    <w:rsid w:val="00983D45"/>
    <w:rsid w:val="009B2FD2"/>
    <w:rsid w:val="009B5301"/>
    <w:rsid w:val="009C2773"/>
    <w:rsid w:val="009D7DD6"/>
    <w:rsid w:val="009E04C6"/>
    <w:rsid w:val="009F704E"/>
    <w:rsid w:val="00A06C48"/>
    <w:rsid w:val="00A21A11"/>
    <w:rsid w:val="00A25082"/>
    <w:rsid w:val="00A36D5D"/>
    <w:rsid w:val="00A43BAB"/>
    <w:rsid w:val="00A62DCA"/>
    <w:rsid w:val="00A67F6D"/>
    <w:rsid w:val="00AC3163"/>
    <w:rsid w:val="00AC4580"/>
    <w:rsid w:val="00AC5051"/>
    <w:rsid w:val="00AC5A7F"/>
    <w:rsid w:val="00AE3AB4"/>
    <w:rsid w:val="00AF016D"/>
    <w:rsid w:val="00B425E0"/>
    <w:rsid w:val="00B95785"/>
    <w:rsid w:val="00BA7D03"/>
    <w:rsid w:val="00BD1952"/>
    <w:rsid w:val="00BD2398"/>
    <w:rsid w:val="00BD3D76"/>
    <w:rsid w:val="00BE2B11"/>
    <w:rsid w:val="00BE3A95"/>
    <w:rsid w:val="00BE625B"/>
    <w:rsid w:val="00BF3388"/>
    <w:rsid w:val="00BF750A"/>
    <w:rsid w:val="00C01768"/>
    <w:rsid w:val="00C05539"/>
    <w:rsid w:val="00C237BC"/>
    <w:rsid w:val="00C60F61"/>
    <w:rsid w:val="00C66F65"/>
    <w:rsid w:val="00C80504"/>
    <w:rsid w:val="00C8176A"/>
    <w:rsid w:val="00CA4337"/>
    <w:rsid w:val="00CB1175"/>
    <w:rsid w:val="00CD0120"/>
    <w:rsid w:val="00CD61AC"/>
    <w:rsid w:val="00CF0893"/>
    <w:rsid w:val="00D034A3"/>
    <w:rsid w:val="00D10833"/>
    <w:rsid w:val="00D10EDF"/>
    <w:rsid w:val="00D1618B"/>
    <w:rsid w:val="00D4178F"/>
    <w:rsid w:val="00D5009F"/>
    <w:rsid w:val="00D76C6D"/>
    <w:rsid w:val="00DB38DB"/>
    <w:rsid w:val="00DC245F"/>
    <w:rsid w:val="00DD008F"/>
    <w:rsid w:val="00DE06BF"/>
    <w:rsid w:val="00DE3495"/>
    <w:rsid w:val="00E00BD5"/>
    <w:rsid w:val="00E00CFD"/>
    <w:rsid w:val="00E15DCC"/>
    <w:rsid w:val="00E172EB"/>
    <w:rsid w:val="00E24F8A"/>
    <w:rsid w:val="00E426CF"/>
    <w:rsid w:val="00E44187"/>
    <w:rsid w:val="00E7655E"/>
    <w:rsid w:val="00E85022"/>
    <w:rsid w:val="00E9709A"/>
    <w:rsid w:val="00EA482E"/>
    <w:rsid w:val="00EB45D1"/>
    <w:rsid w:val="00EE3AE4"/>
    <w:rsid w:val="00EE66A9"/>
    <w:rsid w:val="00EE690F"/>
    <w:rsid w:val="00F3025B"/>
    <w:rsid w:val="00F31E6F"/>
    <w:rsid w:val="00F400E9"/>
    <w:rsid w:val="00F42C4C"/>
    <w:rsid w:val="00F606B8"/>
    <w:rsid w:val="00F649A5"/>
    <w:rsid w:val="00F9183E"/>
    <w:rsid w:val="00F93295"/>
    <w:rsid w:val="00F96FED"/>
    <w:rsid w:val="00FA0616"/>
    <w:rsid w:val="00FA15D7"/>
    <w:rsid w:val="00FC7926"/>
    <w:rsid w:val="538264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098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7655E"/>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0"/>
    <w:uiPriority w:val="99"/>
    <w:unhideWhenUsed/>
    <w:rsid w:val="0026154C"/>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0"/>
    <w:link w:val="Char"/>
    <w:uiPriority w:val="99"/>
    <w:unhideWhenUsed/>
    <w:rsid w:val="000F6C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uiPriority w:val="99"/>
    <w:rsid w:val="000F6CF3"/>
    <w:rPr>
      <w:kern w:val="2"/>
      <w:sz w:val="18"/>
      <w:szCs w:val="18"/>
    </w:rPr>
  </w:style>
  <w:style w:type="paragraph" w:styleId="a6">
    <w:name w:val="footer"/>
    <w:basedOn w:val="a0"/>
    <w:link w:val="Char0"/>
    <w:uiPriority w:val="99"/>
    <w:unhideWhenUsed/>
    <w:rsid w:val="000F6CF3"/>
    <w:pPr>
      <w:tabs>
        <w:tab w:val="center" w:pos="4153"/>
        <w:tab w:val="right" w:pos="8306"/>
      </w:tabs>
      <w:snapToGrid w:val="0"/>
      <w:jc w:val="left"/>
    </w:pPr>
    <w:rPr>
      <w:sz w:val="18"/>
      <w:szCs w:val="18"/>
    </w:rPr>
  </w:style>
  <w:style w:type="character" w:customStyle="1" w:styleId="Char0">
    <w:name w:val="页脚 Char"/>
    <w:basedOn w:val="a1"/>
    <w:link w:val="a6"/>
    <w:uiPriority w:val="99"/>
    <w:rsid w:val="000F6CF3"/>
    <w:rPr>
      <w:kern w:val="2"/>
      <w:sz w:val="18"/>
      <w:szCs w:val="18"/>
    </w:rPr>
  </w:style>
  <w:style w:type="character" w:styleId="a7">
    <w:name w:val="annotation reference"/>
    <w:basedOn w:val="a1"/>
    <w:uiPriority w:val="99"/>
    <w:semiHidden/>
    <w:unhideWhenUsed/>
    <w:rsid w:val="00306551"/>
    <w:rPr>
      <w:sz w:val="21"/>
      <w:szCs w:val="21"/>
    </w:rPr>
  </w:style>
  <w:style w:type="paragraph" w:styleId="a8">
    <w:name w:val="annotation text"/>
    <w:basedOn w:val="a0"/>
    <w:link w:val="Char1"/>
    <w:uiPriority w:val="99"/>
    <w:semiHidden/>
    <w:unhideWhenUsed/>
    <w:rsid w:val="00306551"/>
    <w:pPr>
      <w:jc w:val="left"/>
    </w:pPr>
  </w:style>
  <w:style w:type="character" w:customStyle="1" w:styleId="Char1">
    <w:name w:val="批注文字 Char"/>
    <w:basedOn w:val="a1"/>
    <w:link w:val="a8"/>
    <w:uiPriority w:val="99"/>
    <w:semiHidden/>
    <w:rsid w:val="00306551"/>
    <w:rPr>
      <w:kern w:val="2"/>
      <w:sz w:val="21"/>
      <w:szCs w:val="22"/>
    </w:rPr>
  </w:style>
  <w:style w:type="paragraph" w:styleId="a9">
    <w:name w:val="annotation subject"/>
    <w:basedOn w:val="a8"/>
    <w:next w:val="a8"/>
    <w:link w:val="Char2"/>
    <w:uiPriority w:val="99"/>
    <w:semiHidden/>
    <w:unhideWhenUsed/>
    <w:rsid w:val="00306551"/>
    <w:rPr>
      <w:b/>
      <w:bCs/>
    </w:rPr>
  </w:style>
  <w:style w:type="character" w:customStyle="1" w:styleId="Char2">
    <w:name w:val="批注主题 Char"/>
    <w:basedOn w:val="Char1"/>
    <w:link w:val="a9"/>
    <w:uiPriority w:val="99"/>
    <w:semiHidden/>
    <w:rsid w:val="00306551"/>
    <w:rPr>
      <w:b/>
      <w:bCs/>
      <w:kern w:val="2"/>
      <w:sz w:val="21"/>
      <w:szCs w:val="22"/>
    </w:rPr>
  </w:style>
  <w:style w:type="paragraph" w:styleId="aa">
    <w:name w:val="Balloon Text"/>
    <w:basedOn w:val="a0"/>
    <w:link w:val="Char3"/>
    <w:uiPriority w:val="99"/>
    <w:semiHidden/>
    <w:unhideWhenUsed/>
    <w:rsid w:val="00306551"/>
    <w:rPr>
      <w:sz w:val="18"/>
      <w:szCs w:val="18"/>
    </w:rPr>
  </w:style>
  <w:style w:type="character" w:customStyle="1" w:styleId="Char3">
    <w:name w:val="批注框文本 Char"/>
    <w:basedOn w:val="a1"/>
    <w:link w:val="aa"/>
    <w:uiPriority w:val="99"/>
    <w:semiHidden/>
    <w:rsid w:val="00306551"/>
    <w:rPr>
      <w:kern w:val="2"/>
      <w:sz w:val="18"/>
      <w:szCs w:val="18"/>
    </w:rPr>
  </w:style>
  <w:style w:type="paragraph" w:styleId="a">
    <w:name w:val="List Paragraph"/>
    <w:basedOn w:val="a0"/>
    <w:autoRedefine/>
    <w:uiPriority w:val="34"/>
    <w:qFormat/>
    <w:rsid w:val="0031111F"/>
    <w:pPr>
      <w:numPr>
        <w:numId w:val="2"/>
      </w:numPr>
      <w:spacing w:line="360" w:lineRule="auto"/>
      <w:ind w:left="420"/>
    </w:pPr>
  </w:style>
  <w:style w:type="paragraph" w:styleId="ab">
    <w:name w:val="Revision"/>
    <w:hidden/>
    <w:uiPriority w:val="99"/>
    <w:semiHidden/>
    <w:rsid w:val="00F606B8"/>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87704">
      <w:bodyDiv w:val="1"/>
      <w:marLeft w:val="0"/>
      <w:marRight w:val="0"/>
      <w:marTop w:val="0"/>
      <w:marBottom w:val="0"/>
      <w:divBdr>
        <w:top w:val="none" w:sz="0" w:space="0" w:color="auto"/>
        <w:left w:val="none" w:sz="0" w:space="0" w:color="auto"/>
        <w:bottom w:val="none" w:sz="0" w:space="0" w:color="auto"/>
        <w:right w:val="none" w:sz="0" w:space="0" w:color="auto"/>
      </w:divBdr>
    </w:div>
    <w:div w:id="126315128">
      <w:bodyDiv w:val="1"/>
      <w:marLeft w:val="0"/>
      <w:marRight w:val="0"/>
      <w:marTop w:val="0"/>
      <w:marBottom w:val="0"/>
      <w:divBdr>
        <w:top w:val="none" w:sz="0" w:space="0" w:color="auto"/>
        <w:left w:val="none" w:sz="0" w:space="0" w:color="auto"/>
        <w:bottom w:val="none" w:sz="0" w:space="0" w:color="auto"/>
        <w:right w:val="none" w:sz="0" w:space="0" w:color="auto"/>
      </w:divBdr>
    </w:div>
    <w:div w:id="233660992">
      <w:bodyDiv w:val="1"/>
      <w:marLeft w:val="0"/>
      <w:marRight w:val="0"/>
      <w:marTop w:val="0"/>
      <w:marBottom w:val="0"/>
      <w:divBdr>
        <w:top w:val="none" w:sz="0" w:space="0" w:color="auto"/>
        <w:left w:val="none" w:sz="0" w:space="0" w:color="auto"/>
        <w:bottom w:val="none" w:sz="0" w:space="0" w:color="auto"/>
        <w:right w:val="none" w:sz="0" w:space="0" w:color="auto"/>
      </w:divBdr>
    </w:div>
    <w:div w:id="526526077">
      <w:bodyDiv w:val="1"/>
      <w:marLeft w:val="0"/>
      <w:marRight w:val="0"/>
      <w:marTop w:val="0"/>
      <w:marBottom w:val="0"/>
      <w:divBdr>
        <w:top w:val="none" w:sz="0" w:space="0" w:color="auto"/>
        <w:left w:val="none" w:sz="0" w:space="0" w:color="auto"/>
        <w:bottom w:val="none" w:sz="0" w:space="0" w:color="auto"/>
        <w:right w:val="none" w:sz="0" w:space="0" w:color="auto"/>
      </w:divBdr>
    </w:div>
    <w:div w:id="727460077">
      <w:bodyDiv w:val="1"/>
      <w:marLeft w:val="0"/>
      <w:marRight w:val="0"/>
      <w:marTop w:val="0"/>
      <w:marBottom w:val="0"/>
      <w:divBdr>
        <w:top w:val="none" w:sz="0" w:space="0" w:color="auto"/>
        <w:left w:val="none" w:sz="0" w:space="0" w:color="auto"/>
        <w:bottom w:val="none" w:sz="0" w:space="0" w:color="auto"/>
        <w:right w:val="none" w:sz="0" w:space="0" w:color="auto"/>
      </w:divBdr>
    </w:div>
    <w:div w:id="759255218">
      <w:bodyDiv w:val="1"/>
      <w:marLeft w:val="0"/>
      <w:marRight w:val="0"/>
      <w:marTop w:val="0"/>
      <w:marBottom w:val="0"/>
      <w:divBdr>
        <w:top w:val="none" w:sz="0" w:space="0" w:color="auto"/>
        <w:left w:val="none" w:sz="0" w:space="0" w:color="auto"/>
        <w:bottom w:val="none" w:sz="0" w:space="0" w:color="auto"/>
        <w:right w:val="none" w:sz="0" w:space="0" w:color="auto"/>
      </w:divBdr>
    </w:div>
    <w:div w:id="962200603">
      <w:bodyDiv w:val="1"/>
      <w:marLeft w:val="0"/>
      <w:marRight w:val="0"/>
      <w:marTop w:val="0"/>
      <w:marBottom w:val="0"/>
      <w:divBdr>
        <w:top w:val="none" w:sz="0" w:space="0" w:color="auto"/>
        <w:left w:val="none" w:sz="0" w:space="0" w:color="auto"/>
        <w:bottom w:val="none" w:sz="0" w:space="0" w:color="auto"/>
        <w:right w:val="none" w:sz="0" w:space="0" w:color="auto"/>
      </w:divBdr>
    </w:div>
    <w:div w:id="1542934205">
      <w:bodyDiv w:val="1"/>
      <w:marLeft w:val="0"/>
      <w:marRight w:val="0"/>
      <w:marTop w:val="0"/>
      <w:marBottom w:val="0"/>
      <w:divBdr>
        <w:top w:val="none" w:sz="0" w:space="0" w:color="auto"/>
        <w:left w:val="none" w:sz="0" w:space="0" w:color="auto"/>
        <w:bottom w:val="none" w:sz="0" w:space="0" w:color="auto"/>
        <w:right w:val="none" w:sz="0" w:space="0" w:color="auto"/>
      </w:divBdr>
    </w:div>
    <w:div w:id="1680155286">
      <w:bodyDiv w:val="1"/>
      <w:marLeft w:val="0"/>
      <w:marRight w:val="0"/>
      <w:marTop w:val="0"/>
      <w:marBottom w:val="0"/>
      <w:divBdr>
        <w:top w:val="none" w:sz="0" w:space="0" w:color="auto"/>
        <w:left w:val="none" w:sz="0" w:space="0" w:color="auto"/>
        <w:bottom w:val="none" w:sz="0" w:space="0" w:color="auto"/>
        <w:right w:val="none" w:sz="0" w:space="0" w:color="auto"/>
      </w:divBdr>
    </w:div>
    <w:div w:id="1777554592">
      <w:bodyDiv w:val="1"/>
      <w:marLeft w:val="0"/>
      <w:marRight w:val="0"/>
      <w:marTop w:val="0"/>
      <w:marBottom w:val="0"/>
      <w:divBdr>
        <w:top w:val="none" w:sz="0" w:space="0" w:color="auto"/>
        <w:left w:val="none" w:sz="0" w:space="0" w:color="auto"/>
        <w:bottom w:val="none" w:sz="0" w:space="0" w:color="auto"/>
        <w:right w:val="none" w:sz="0" w:space="0" w:color="auto"/>
      </w:divBdr>
    </w:div>
    <w:div w:id="1851334079">
      <w:bodyDiv w:val="1"/>
      <w:marLeft w:val="0"/>
      <w:marRight w:val="0"/>
      <w:marTop w:val="0"/>
      <w:marBottom w:val="0"/>
      <w:divBdr>
        <w:top w:val="none" w:sz="0" w:space="0" w:color="auto"/>
        <w:left w:val="none" w:sz="0" w:space="0" w:color="auto"/>
        <w:bottom w:val="none" w:sz="0" w:space="0" w:color="auto"/>
        <w:right w:val="none" w:sz="0" w:space="0" w:color="auto"/>
      </w:divBdr>
    </w:div>
    <w:div w:id="1937710698">
      <w:bodyDiv w:val="1"/>
      <w:marLeft w:val="0"/>
      <w:marRight w:val="0"/>
      <w:marTop w:val="0"/>
      <w:marBottom w:val="0"/>
      <w:divBdr>
        <w:top w:val="none" w:sz="0" w:space="0" w:color="auto"/>
        <w:left w:val="none" w:sz="0" w:space="0" w:color="auto"/>
        <w:bottom w:val="none" w:sz="0" w:space="0" w:color="auto"/>
        <w:right w:val="none" w:sz="0" w:space="0" w:color="auto"/>
      </w:divBdr>
    </w:div>
    <w:div w:id="1938295694">
      <w:bodyDiv w:val="1"/>
      <w:marLeft w:val="0"/>
      <w:marRight w:val="0"/>
      <w:marTop w:val="0"/>
      <w:marBottom w:val="0"/>
      <w:divBdr>
        <w:top w:val="none" w:sz="0" w:space="0" w:color="auto"/>
        <w:left w:val="none" w:sz="0" w:space="0" w:color="auto"/>
        <w:bottom w:val="none" w:sz="0" w:space="0" w:color="auto"/>
        <w:right w:val="none" w:sz="0" w:space="0" w:color="auto"/>
      </w:divBdr>
      <w:divsChild>
        <w:div w:id="641886878">
          <w:marLeft w:val="0"/>
          <w:marRight w:val="0"/>
          <w:marTop w:val="0"/>
          <w:marBottom w:val="0"/>
          <w:divBdr>
            <w:top w:val="none" w:sz="0" w:space="0" w:color="auto"/>
            <w:left w:val="none" w:sz="0" w:space="0" w:color="auto"/>
            <w:bottom w:val="none" w:sz="0" w:space="0" w:color="auto"/>
            <w:right w:val="none" w:sz="0" w:space="0" w:color="auto"/>
          </w:divBdr>
        </w:div>
        <w:div w:id="1535728198">
          <w:marLeft w:val="0"/>
          <w:marRight w:val="0"/>
          <w:marTop w:val="0"/>
          <w:marBottom w:val="0"/>
          <w:divBdr>
            <w:top w:val="none" w:sz="0" w:space="0" w:color="auto"/>
            <w:left w:val="none" w:sz="0" w:space="0" w:color="auto"/>
            <w:bottom w:val="none" w:sz="0" w:space="0" w:color="auto"/>
            <w:right w:val="none" w:sz="0" w:space="0" w:color="auto"/>
          </w:divBdr>
        </w:div>
        <w:div w:id="1274828703">
          <w:marLeft w:val="0"/>
          <w:marRight w:val="0"/>
          <w:marTop w:val="0"/>
          <w:marBottom w:val="0"/>
          <w:divBdr>
            <w:top w:val="none" w:sz="0" w:space="0" w:color="auto"/>
            <w:left w:val="none" w:sz="0" w:space="0" w:color="auto"/>
            <w:bottom w:val="none" w:sz="0" w:space="0" w:color="auto"/>
            <w:right w:val="none" w:sz="0" w:space="0" w:color="auto"/>
          </w:divBdr>
        </w:div>
        <w:div w:id="160856512">
          <w:marLeft w:val="0"/>
          <w:marRight w:val="0"/>
          <w:marTop w:val="0"/>
          <w:marBottom w:val="0"/>
          <w:divBdr>
            <w:top w:val="none" w:sz="0" w:space="0" w:color="auto"/>
            <w:left w:val="none" w:sz="0" w:space="0" w:color="auto"/>
            <w:bottom w:val="none" w:sz="0" w:space="0" w:color="auto"/>
            <w:right w:val="none" w:sz="0" w:space="0" w:color="auto"/>
          </w:divBdr>
        </w:div>
        <w:div w:id="1804038125">
          <w:marLeft w:val="0"/>
          <w:marRight w:val="0"/>
          <w:marTop w:val="0"/>
          <w:marBottom w:val="0"/>
          <w:divBdr>
            <w:top w:val="none" w:sz="0" w:space="0" w:color="auto"/>
            <w:left w:val="none" w:sz="0" w:space="0" w:color="auto"/>
            <w:bottom w:val="none" w:sz="0" w:space="0" w:color="auto"/>
            <w:right w:val="none" w:sz="0" w:space="0" w:color="auto"/>
          </w:divBdr>
        </w:div>
        <w:div w:id="1902397471">
          <w:marLeft w:val="0"/>
          <w:marRight w:val="0"/>
          <w:marTop w:val="0"/>
          <w:marBottom w:val="0"/>
          <w:divBdr>
            <w:top w:val="none" w:sz="0" w:space="0" w:color="auto"/>
            <w:left w:val="none" w:sz="0" w:space="0" w:color="auto"/>
            <w:bottom w:val="none" w:sz="0" w:space="0" w:color="auto"/>
            <w:right w:val="none" w:sz="0" w:space="0" w:color="auto"/>
          </w:divBdr>
        </w:div>
        <w:div w:id="1652294742">
          <w:marLeft w:val="0"/>
          <w:marRight w:val="0"/>
          <w:marTop w:val="0"/>
          <w:marBottom w:val="0"/>
          <w:divBdr>
            <w:top w:val="none" w:sz="0" w:space="0" w:color="auto"/>
            <w:left w:val="none" w:sz="0" w:space="0" w:color="auto"/>
            <w:bottom w:val="none" w:sz="0" w:space="0" w:color="auto"/>
            <w:right w:val="none" w:sz="0" w:space="0" w:color="auto"/>
          </w:divBdr>
        </w:div>
        <w:div w:id="1388333366">
          <w:marLeft w:val="0"/>
          <w:marRight w:val="0"/>
          <w:marTop w:val="0"/>
          <w:marBottom w:val="0"/>
          <w:divBdr>
            <w:top w:val="none" w:sz="0" w:space="0" w:color="auto"/>
            <w:left w:val="none" w:sz="0" w:space="0" w:color="auto"/>
            <w:bottom w:val="none" w:sz="0" w:space="0" w:color="auto"/>
            <w:right w:val="none" w:sz="0" w:space="0" w:color="auto"/>
          </w:divBdr>
        </w:div>
        <w:div w:id="1195733835">
          <w:marLeft w:val="0"/>
          <w:marRight w:val="0"/>
          <w:marTop w:val="0"/>
          <w:marBottom w:val="0"/>
          <w:divBdr>
            <w:top w:val="none" w:sz="0" w:space="0" w:color="auto"/>
            <w:left w:val="none" w:sz="0" w:space="0" w:color="auto"/>
            <w:bottom w:val="none" w:sz="0" w:space="0" w:color="auto"/>
            <w:right w:val="none" w:sz="0" w:space="0" w:color="auto"/>
          </w:divBdr>
        </w:div>
        <w:div w:id="557325297">
          <w:marLeft w:val="0"/>
          <w:marRight w:val="0"/>
          <w:marTop w:val="0"/>
          <w:marBottom w:val="0"/>
          <w:divBdr>
            <w:top w:val="none" w:sz="0" w:space="0" w:color="auto"/>
            <w:left w:val="none" w:sz="0" w:space="0" w:color="auto"/>
            <w:bottom w:val="none" w:sz="0" w:space="0" w:color="auto"/>
            <w:right w:val="none" w:sz="0" w:space="0" w:color="auto"/>
          </w:divBdr>
        </w:div>
        <w:div w:id="1794982133">
          <w:marLeft w:val="0"/>
          <w:marRight w:val="0"/>
          <w:marTop w:val="0"/>
          <w:marBottom w:val="0"/>
          <w:divBdr>
            <w:top w:val="none" w:sz="0" w:space="0" w:color="auto"/>
            <w:left w:val="none" w:sz="0" w:space="0" w:color="auto"/>
            <w:bottom w:val="none" w:sz="0" w:space="0" w:color="auto"/>
            <w:right w:val="none" w:sz="0" w:space="0" w:color="auto"/>
          </w:divBdr>
        </w:div>
        <w:div w:id="492259978">
          <w:marLeft w:val="0"/>
          <w:marRight w:val="0"/>
          <w:marTop w:val="0"/>
          <w:marBottom w:val="0"/>
          <w:divBdr>
            <w:top w:val="none" w:sz="0" w:space="0" w:color="auto"/>
            <w:left w:val="none" w:sz="0" w:space="0" w:color="auto"/>
            <w:bottom w:val="none" w:sz="0" w:space="0" w:color="auto"/>
            <w:right w:val="none" w:sz="0" w:space="0" w:color="auto"/>
          </w:divBdr>
        </w:div>
        <w:div w:id="668480269">
          <w:marLeft w:val="0"/>
          <w:marRight w:val="0"/>
          <w:marTop w:val="0"/>
          <w:marBottom w:val="0"/>
          <w:divBdr>
            <w:top w:val="none" w:sz="0" w:space="0" w:color="auto"/>
            <w:left w:val="none" w:sz="0" w:space="0" w:color="auto"/>
            <w:bottom w:val="none" w:sz="0" w:space="0" w:color="auto"/>
            <w:right w:val="none" w:sz="0" w:space="0" w:color="auto"/>
          </w:divBdr>
        </w:div>
        <w:div w:id="2132431831">
          <w:marLeft w:val="0"/>
          <w:marRight w:val="0"/>
          <w:marTop w:val="0"/>
          <w:marBottom w:val="0"/>
          <w:divBdr>
            <w:top w:val="none" w:sz="0" w:space="0" w:color="auto"/>
            <w:left w:val="none" w:sz="0" w:space="0" w:color="auto"/>
            <w:bottom w:val="none" w:sz="0" w:space="0" w:color="auto"/>
            <w:right w:val="none" w:sz="0" w:space="0" w:color="auto"/>
          </w:divBdr>
        </w:div>
        <w:div w:id="1894848505">
          <w:marLeft w:val="0"/>
          <w:marRight w:val="0"/>
          <w:marTop w:val="0"/>
          <w:marBottom w:val="0"/>
          <w:divBdr>
            <w:top w:val="none" w:sz="0" w:space="0" w:color="auto"/>
            <w:left w:val="none" w:sz="0" w:space="0" w:color="auto"/>
            <w:bottom w:val="none" w:sz="0" w:space="0" w:color="auto"/>
            <w:right w:val="none" w:sz="0" w:space="0" w:color="auto"/>
          </w:divBdr>
        </w:div>
        <w:div w:id="1250191365">
          <w:marLeft w:val="0"/>
          <w:marRight w:val="0"/>
          <w:marTop w:val="0"/>
          <w:marBottom w:val="0"/>
          <w:divBdr>
            <w:top w:val="none" w:sz="0" w:space="0" w:color="auto"/>
            <w:left w:val="none" w:sz="0" w:space="0" w:color="auto"/>
            <w:bottom w:val="none" w:sz="0" w:space="0" w:color="auto"/>
            <w:right w:val="none" w:sz="0" w:space="0" w:color="auto"/>
          </w:divBdr>
        </w:div>
        <w:div w:id="1013724076">
          <w:marLeft w:val="0"/>
          <w:marRight w:val="0"/>
          <w:marTop w:val="0"/>
          <w:marBottom w:val="0"/>
          <w:divBdr>
            <w:top w:val="none" w:sz="0" w:space="0" w:color="auto"/>
            <w:left w:val="none" w:sz="0" w:space="0" w:color="auto"/>
            <w:bottom w:val="none" w:sz="0" w:space="0" w:color="auto"/>
            <w:right w:val="none" w:sz="0" w:space="0" w:color="auto"/>
          </w:divBdr>
        </w:div>
        <w:div w:id="1804812855">
          <w:marLeft w:val="0"/>
          <w:marRight w:val="0"/>
          <w:marTop w:val="0"/>
          <w:marBottom w:val="0"/>
          <w:divBdr>
            <w:top w:val="none" w:sz="0" w:space="0" w:color="auto"/>
            <w:left w:val="none" w:sz="0" w:space="0" w:color="auto"/>
            <w:bottom w:val="none" w:sz="0" w:space="0" w:color="auto"/>
            <w:right w:val="none" w:sz="0" w:space="0" w:color="auto"/>
          </w:divBdr>
        </w:div>
        <w:div w:id="131244424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3C95AF-3D9F-4EF9-9536-0F2C1991B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631</TotalTime>
  <Pages>2</Pages>
  <Words>151</Words>
  <Characters>865</Characters>
  <Application>Microsoft Office Word</Application>
  <DocSecurity>0</DocSecurity>
  <Lines>7</Lines>
  <Paragraphs>2</Paragraphs>
  <ScaleCrop>false</ScaleCrop>
  <Company/>
  <LinksUpToDate>false</LinksUpToDate>
  <CharactersWithSpaces>1014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林玲</cp:lastModifiedBy>
  <cp:revision>128</cp:revision>
  <cp:lastPrinted>2024-11-04T07:11:00Z</cp:lastPrinted>
  <dcterms:created xsi:type="dcterms:W3CDTF">2020-02-24T08:42:00Z</dcterms:created>
  <dcterms:modified xsi:type="dcterms:W3CDTF">2024-11-04T07:50:00Z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