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51" w:rsidRDefault="00F72B2F">
      <w:pPr>
        <w:spacing w:beforeLines="50" w:before="120" w:afterLines="50" w:after="120"/>
        <w:rPr>
          <w:bCs/>
          <w:color w:val="000000" w:themeColor="text1"/>
        </w:rPr>
      </w:pPr>
      <w:r>
        <w:rPr>
          <w:rFonts w:hint="eastAsia"/>
          <w:color w:val="000000" w:themeColor="text1"/>
        </w:rPr>
        <w:t>公司代码：</w:t>
      </w:r>
      <w:sdt>
        <w:sdtPr>
          <w:rPr>
            <w:rFonts w:hint="eastAsia"/>
            <w:bCs/>
          </w:rPr>
          <w:alias w:val="公司代码"/>
          <w:tag w:val="_GBC_704b7b03ea3f4a93b8d4655a09b2ff61"/>
          <w:id w:val="-232162234"/>
          <w:placeholder>
            <w:docPart w:val="GBC22222222222222222222222222222"/>
          </w:placeholder>
        </w:sdtPr>
        <w:sdtEndPr/>
        <w:sdtContent>
          <w:r>
            <w:rPr>
              <w:rFonts w:hint="eastAsia"/>
              <w:bCs/>
            </w:rPr>
            <w:t>603815</w:t>
          </w:r>
        </w:sdtContent>
      </w:sdt>
      <w:r>
        <w:rPr>
          <w:rFonts w:hint="eastAsia"/>
          <w:color w:val="000000" w:themeColor="text1"/>
        </w:rPr>
        <w:t xml:space="preserve">                      </w:t>
      </w:r>
      <w:proofErr w:type="gramStart"/>
      <w:r>
        <w:rPr>
          <w:rFonts w:hint="eastAsia"/>
          <w:color w:val="000000" w:themeColor="text1"/>
        </w:rPr>
        <w:t xml:space="preserve">　　　　　　　　　　</w:t>
      </w:r>
      <w:proofErr w:type="gramEnd"/>
      <w:r>
        <w:rPr>
          <w:rFonts w:hint="eastAsia"/>
          <w:color w:val="000000" w:themeColor="text1"/>
        </w:rPr>
        <w:t>公司简称：</w:t>
      </w:r>
      <w:sdt>
        <w:sdtPr>
          <w:rPr>
            <w:rFonts w:hint="eastAsia"/>
            <w:bCs/>
            <w:color w:val="000000" w:themeColor="text1"/>
          </w:rPr>
          <w:alias w:val="公司简称"/>
          <w:tag w:val="_GBC_0384ae715a1e4b4894a29e4d27f5bef4"/>
          <w:id w:val="-377098034"/>
          <w:placeholder>
            <w:docPart w:val="GBC22222222222222222222222222222"/>
          </w:placeholder>
        </w:sdtPr>
        <w:sdtEndPr/>
        <w:sdtContent>
          <w:proofErr w:type="gramStart"/>
          <w:r>
            <w:rPr>
              <w:rFonts w:hint="eastAsia"/>
              <w:bCs/>
              <w:color w:val="000000" w:themeColor="text1"/>
            </w:rPr>
            <w:t>交建股份</w:t>
          </w:r>
          <w:proofErr w:type="gramEnd"/>
        </w:sdtContent>
      </w:sdt>
    </w:p>
    <w:p w:rsidR="00601D51" w:rsidRDefault="00601D51">
      <w:pPr>
        <w:rPr>
          <w:color w:val="000000" w:themeColor="text1"/>
        </w:rPr>
      </w:pPr>
    </w:p>
    <w:p w:rsidR="00601D51" w:rsidRDefault="00601D51">
      <w:pPr>
        <w:rPr>
          <w:color w:val="000000" w:themeColor="text1"/>
        </w:rPr>
      </w:pPr>
    </w:p>
    <w:p w:rsidR="00601D51" w:rsidRDefault="00601D51">
      <w:pPr>
        <w:rPr>
          <w:color w:val="000000" w:themeColor="text1"/>
        </w:rPr>
      </w:pPr>
    </w:p>
    <w:p w:rsidR="00601D51" w:rsidRDefault="00601D51">
      <w:pPr>
        <w:rPr>
          <w:color w:val="000000" w:themeColor="text1"/>
        </w:rPr>
      </w:pPr>
    </w:p>
    <w:p w:rsidR="00601D51" w:rsidRPr="00F72B2F" w:rsidRDefault="00601D51">
      <w:pPr>
        <w:rPr>
          <w:color w:val="000000" w:themeColor="text1"/>
        </w:rPr>
      </w:pPr>
    </w:p>
    <w:p w:rsidR="00601D51" w:rsidRDefault="00601D51">
      <w:pPr>
        <w:rPr>
          <w:color w:val="FF0000"/>
        </w:rPr>
      </w:pPr>
    </w:p>
    <w:p w:rsidR="00601D51" w:rsidRDefault="00601D51">
      <w:pPr>
        <w:rPr>
          <w:color w:val="FF0000"/>
        </w:rPr>
      </w:pPr>
    </w:p>
    <w:p w:rsidR="00601D51" w:rsidRDefault="00A75030">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948184994"/>
          <w:placeholder>
            <w:docPart w:val="GBC22222222222222222222222222222"/>
          </w:placeholder>
          <w:dataBinding w:prefixMappings="xmlns:clcid-cgi='clcid-cgi'" w:xpath="/*/clcid-cgi:GongSiFaDingZhongWenMingCheng" w:storeItemID="{89EBAB94-44A0-46A2-B712-30D997D04A6D}"/>
          <w:text/>
        </w:sdtPr>
        <w:sdtEndPr/>
        <w:sdtContent>
          <w:r w:rsidR="00F72B2F">
            <w:rPr>
              <w:rFonts w:ascii="黑体" w:eastAsia="黑体" w:hAnsi="黑体" w:hint="eastAsia"/>
              <w:b/>
              <w:bCs/>
              <w:color w:val="FF0000"/>
              <w:sz w:val="44"/>
              <w:szCs w:val="44"/>
            </w:rPr>
            <w:t>安徽省交通建设股份有限公司</w:t>
          </w:r>
        </w:sdtContent>
      </w:sdt>
    </w:p>
    <w:p w:rsidR="00601D51" w:rsidRDefault="00F72B2F">
      <w:pPr>
        <w:jc w:val="center"/>
        <w:rPr>
          <w:rFonts w:ascii="黑体" w:eastAsia="黑体" w:hAnsi="黑体"/>
          <w:b/>
          <w:bCs/>
          <w:color w:val="FF0000"/>
          <w:sz w:val="44"/>
          <w:szCs w:val="44"/>
        </w:rPr>
      </w:pPr>
      <w:r>
        <w:rPr>
          <w:rFonts w:ascii="黑体" w:eastAsia="黑体" w:hAnsi="黑体"/>
          <w:b/>
          <w:color w:val="FF0000"/>
          <w:sz w:val="44"/>
          <w:szCs w:val="44"/>
        </w:rPr>
        <w:t>2024年</w:t>
      </w:r>
      <w:r>
        <w:rPr>
          <w:rFonts w:ascii="黑体" w:eastAsia="黑体" w:hAnsi="黑体" w:hint="eastAsia"/>
          <w:b/>
          <w:color w:val="FF0000"/>
          <w:sz w:val="44"/>
          <w:szCs w:val="44"/>
        </w:rPr>
        <w:t>半年度报告</w:t>
      </w:r>
    </w:p>
    <w:p w:rsidR="00601D51" w:rsidRDefault="00601D51">
      <w:pPr>
        <w:rPr>
          <w:color w:val="FF0000"/>
        </w:rPr>
      </w:pPr>
    </w:p>
    <w:p w:rsidR="00601D51" w:rsidRDefault="00601D51">
      <w:pPr>
        <w:rPr>
          <w:color w:val="FF0000"/>
        </w:rPr>
      </w:pPr>
    </w:p>
    <w:p w:rsidR="00601D51" w:rsidRDefault="00601D51">
      <w:pPr>
        <w:rPr>
          <w:color w:val="000000" w:themeColor="text1"/>
        </w:rPr>
      </w:pPr>
    </w:p>
    <w:p w:rsidR="00601D51" w:rsidRDefault="00601D51">
      <w:pPr>
        <w:rPr>
          <w:color w:val="000000" w:themeColor="text1"/>
        </w:rPr>
      </w:pPr>
    </w:p>
    <w:p w:rsidR="00601D51" w:rsidRDefault="00601D51">
      <w:pPr>
        <w:rPr>
          <w:color w:val="000000" w:themeColor="text1"/>
        </w:rPr>
      </w:pPr>
    </w:p>
    <w:p w:rsidR="00601D51" w:rsidRDefault="00601D51">
      <w:pPr>
        <w:rPr>
          <w:color w:val="000000" w:themeColor="text1"/>
        </w:rPr>
      </w:pPr>
    </w:p>
    <w:p w:rsidR="00601D51" w:rsidRDefault="00601D51">
      <w:pPr>
        <w:rPr>
          <w:color w:val="000000" w:themeColor="text1"/>
        </w:rPr>
      </w:pPr>
    </w:p>
    <w:p w:rsidR="00601D51" w:rsidRDefault="00F72B2F">
      <w:pPr>
        <w:rPr>
          <w:color w:val="000000" w:themeColor="text1"/>
        </w:rPr>
      </w:pPr>
      <w:r>
        <w:rPr>
          <w:color w:val="000000" w:themeColor="text1"/>
        </w:rPr>
        <w:br w:type="page"/>
      </w:r>
    </w:p>
    <w:p w:rsidR="00601D51" w:rsidRDefault="00F72B2F">
      <w:pPr>
        <w:pStyle w:val="af8"/>
        <w:spacing w:after="280" w:afterAutospacing="0"/>
        <w:jc w:val="center"/>
        <w:rPr>
          <w:b/>
          <w:bCs/>
          <w:color w:val="000000" w:themeColor="text1"/>
          <w:sz w:val="28"/>
          <w:szCs w:val="28"/>
        </w:rPr>
      </w:pPr>
      <w:bookmarkStart w:id="0" w:name="_Toc387656034"/>
      <w:r>
        <w:rPr>
          <w:rFonts w:hint="eastAsia"/>
          <w:b/>
          <w:color w:val="000000" w:themeColor="text1"/>
          <w:sz w:val="28"/>
          <w:szCs w:val="28"/>
        </w:rPr>
        <w:lastRenderedPageBreak/>
        <w:t>重要提示</w:t>
      </w:r>
      <w:bookmarkEnd w:id="0"/>
    </w:p>
    <w:sdt>
      <w:sdtPr>
        <w:rPr>
          <w:rFonts w:ascii="宋体" w:hAnsi="宋体" w:cs="宋体" w:hint="eastAsia"/>
          <w:b w:val="0"/>
          <w:bCs w:val="0"/>
          <w:color w:val="000000" w:themeColor="text1"/>
          <w:kern w:val="0"/>
        </w:rPr>
        <w:alias w:val="董事会及董事声明"/>
        <w:tag w:val="_GBC_6c6da163383e4e4c92758ff24076a138"/>
        <w:id w:val="1162345317"/>
        <w:placeholder>
          <w:docPart w:val="GBC22222222222222222222222222222"/>
        </w:placeholder>
      </w:sdtPr>
      <w:sdtEndPr/>
      <w:sdtContent>
        <w:p w:rsidR="0027067E" w:rsidRDefault="00F72B2F" w:rsidP="00545CE6">
          <w:pPr>
            <w:pStyle w:val="2"/>
            <w:numPr>
              <w:ilvl w:val="0"/>
              <w:numId w:val="3"/>
            </w:numPr>
            <w:tabs>
              <w:tab w:val="left" w:pos="434"/>
            </w:tabs>
            <w:spacing w:before="0" w:after="0" w:line="360" w:lineRule="auto"/>
            <w:ind w:left="368" w:hangingChars="175" w:hanging="368"/>
            <w:rPr>
              <w:rFonts w:ascii="宋体" w:hAnsi="宋体" w:cs="宋体"/>
              <w:color w:val="000000" w:themeColor="text1"/>
            </w:rPr>
          </w:pPr>
          <w:r>
            <w:rPr>
              <w:rFonts w:ascii="宋体" w:hAnsi="宋体" w:cs="宋体"/>
              <w:color w:val="000000" w:themeColor="text1"/>
            </w:rPr>
            <w:t>本公司董事会、监事会及董事、监事、高级管理人员保证</w:t>
          </w:r>
          <w:r>
            <w:rPr>
              <w:rFonts w:ascii="宋体" w:hAnsi="宋体" w:cs="宋体" w:hint="eastAsia"/>
              <w:color w:val="000000" w:themeColor="text1"/>
            </w:rPr>
            <w:t>半</w:t>
          </w:r>
          <w:r>
            <w:rPr>
              <w:rFonts w:ascii="宋体" w:hAnsi="宋体" w:cs="宋体"/>
              <w:color w:val="000000" w:themeColor="text1"/>
            </w:rPr>
            <w:t>年度报告内容的真实</w:t>
          </w:r>
          <w:r>
            <w:rPr>
              <w:rFonts w:ascii="宋体" w:hAnsi="宋体" w:cs="宋体" w:hint="eastAsia"/>
              <w:color w:val="000000" w:themeColor="text1"/>
            </w:rPr>
            <w:t>性</w:t>
          </w:r>
          <w:r>
            <w:rPr>
              <w:rFonts w:ascii="宋体" w:hAnsi="宋体" w:cs="宋体"/>
              <w:color w:val="000000" w:themeColor="text1"/>
            </w:rPr>
            <w:t>、准确</w:t>
          </w:r>
          <w:r>
            <w:rPr>
              <w:rFonts w:ascii="宋体" w:hAnsi="宋体" w:cs="宋体" w:hint="eastAsia"/>
              <w:color w:val="000000" w:themeColor="text1"/>
            </w:rPr>
            <w:t>性</w:t>
          </w:r>
          <w:r>
            <w:rPr>
              <w:rFonts w:ascii="宋体" w:hAnsi="宋体" w:cs="宋体"/>
              <w:color w:val="000000" w:themeColor="text1"/>
            </w:rPr>
            <w:t>、完整</w:t>
          </w:r>
          <w:r>
            <w:rPr>
              <w:rFonts w:ascii="宋体" w:hAnsi="宋体" w:cs="宋体" w:hint="eastAsia"/>
              <w:color w:val="000000" w:themeColor="text1"/>
            </w:rPr>
            <w:t>性</w:t>
          </w:r>
          <w:r>
            <w:rPr>
              <w:rFonts w:ascii="宋体" w:hAnsi="宋体" w:cs="宋体"/>
              <w:color w:val="000000" w:themeColor="text1"/>
            </w:rPr>
            <w:t>，不存在虚假记载、误导性陈述或重大遗漏，并承担个别和连带的法律责任。</w:t>
          </w:r>
        </w:p>
        <w:p w:rsidR="00601D51" w:rsidRPr="0027067E" w:rsidRDefault="00A75030" w:rsidP="0027067E"/>
      </w:sdtContent>
    </w:sdt>
    <w:p w:rsidR="00601D51" w:rsidRDefault="00F72B2F" w:rsidP="00545CE6">
      <w:pPr>
        <w:pStyle w:val="2"/>
        <w:numPr>
          <w:ilvl w:val="0"/>
          <w:numId w:val="3"/>
        </w:numPr>
        <w:tabs>
          <w:tab w:val="left" w:pos="434"/>
        </w:tabs>
        <w:spacing w:before="0" w:after="0" w:line="360" w:lineRule="auto"/>
        <w:ind w:left="369" w:hangingChars="175" w:hanging="369"/>
        <w:rPr>
          <w:rFonts w:ascii="宋体" w:hAnsi="宋体" w:cs="宋体"/>
          <w:color w:val="000000" w:themeColor="text1"/>
        </w:rPr>
      </w:pPr>
      <w:bookmarkStart w:id="1" w:name="_Hlk106871957"/>
      <w:bookmarkEnd w:id="1"/>
      <w:r>
        <w:rPr>
          <w:rFonts w:ascii="宋体" w:hAnsi="宋体" w:cs="宋体"/>
          <w:color w:val="000000" w:themeColor="text1"/>
        </w:rPr>
        <w:t>公司</w:t>
      </w:r>
      <w:sdt>
        <w:sdtPr>
          <w:rPr>
            <w:rFonts w:ascii="宋体" w:hAnsi="宋体" w:hint="eastAsia"/>
            <w:color w:val="000000" w:themeColor="text1"/>
          </w:rPr>
          <w:tag w:val="_GBC_2e0ee33ebae04a83b92e8b1aa6754169"/>
          <w:id w:val="-1345860065"/>
          <w:placeholder>
            <w:docPart w:val="GBC22222222222222222222222222222"/>
          </w:placeholder>
        </w:sdtPr>
        <w:sdtEndPr/>
        <w:sdtContent>
          <w:r>
            <w:rPr>
              <w:rFonts w:ascii="宋体" w:hAnsi="宋体" w:cs="宋体"/>
              <w:color w:val="000000" w:themeColor="text1"/>
            </w:rPr>
            <w:t>全体董事出席</w:t>
          </w:r>
        </w:sdtContent>
      </w:sdt>
      <w:r>
        <w:rPr>
          <w:rFonts w:ascii="宋体" w:hAnsi="宋体" w:cs="宋体"/>
          <w:color w:val="000000" w:themeColor="text1"/>
        </w:rPr>
        <w:t>董事会会议。</w:t>
      </w:r>
    </w:p>
    <w:p w:rsidR="00601D51" w:rsidRDefault="00601D51">
      <w:pPr>
        <w:rPr>
          <w:color w:val="000000" w:themeColor="text1"/>
        </w:rPr>
      </w:pPr>
    </w:p>
    <w:p w:rsidR="00601D51" w:rsidRDefault="00F72B2F" w:rsidP="00545CE6">
      <w:pPr>
        <w:pStyle w:val="2"/>
        <w:numPr>
          <w:ilvl w:val="0"/>
          <w:numId w:val="3"/>
        </w:numPr>
        <w:tabs>
          <w:tab w:val="left" w:pos="434"/>
        </w:tabs>
        <w:spacing w:before="0" w:after="0" w:line="360" w:lineRule="auto"/>
        <w:ind w:left="369" w:hangingChars="175" w:hanging="369"/>
        <w:rPr>
          <w:rFonts w:ascii="宋体" w:hAnsi="宋体" w:cs="宋体"/>
          <w:color w:val="000000" w:themeColor="text1"/>
        </w:rPr>
      </w:pPr>
      <w:proofErr w:type="gramStart"/>
      <w:r>
        <w:rPr>
          <w:rFonts w:ascii="宋体" w:hAnsi="宋体" w:cs="宋体"/>
          <w:color w:val="000000" w:themeColor="text1"/>
        </w:rPr>
        <w:t>本半年度</w:t>
      </w:r>
      <w:proofErr w:type="gramEnd"/>
      <w:r>
        <w:rPr>
          <w:rFonts w:ascii="宋体" w:hAnsi="宋体" w:cs="宋体"/>
          <w:color w:val="000000" w:themeColor="text1"/>
        </w:rPr>
        <w:t>报告</w:t>
      </w:r>
      <w:sdt>
        <w:sdtPr>
          <w:rPr>
            <w:rFonts w:ascii="宋体" w:hAnsi="宋体" w:hint="eastAsia"/>
            <w:color w:val="000000" w:themeColor="text1"/>
          </w:rPr>
          <w:tag w:val="_GBC_be15b7a71d95430e82193d4cab461623"/>
          <w:id w:val="-414867586"/>
          <w:placeholder>
            <w:docPart w:val="GBC22222222222222222222222222222"/>
          </w:placeholder>
        </w:sdtPr>
        <w:sdtEndPr/>
        <w:sdtContent>
          <w:r>
            <w:rPr>
              <w:rFonts w:ascii="宋体" w:hAnsi="宋体" w:cs="宋体"/>
              <w:color w:val="000000" w:themeColor="text1"/>
            </w:rPr>
            <w:t>未经审计</w:t>
          </w:r>
        </w:sdtContent>
      </w:sdt>
      <w:r>
        <w:rPr>
          <w:rFonts w:ascii="宋体" w:hAnsi="宋体" w:cs="宋体"/>
          <w:color w:val="000000" w:themeColor="text1"/>
        </w:rPr>
        <w:t>。</w:t>
      </w:r>
    </w:p>
    <w:p w:rsidR="00601D51" w:rsidRDefault="00601D51">
      <w:pPr>
        <w:rPr>
          <w:color w:val="000000" w:themeColor="text1"/>
        </w:rPr>
      </w:pPr>
    </w:p>
    <w:p w:rsidR="00601D51" w:rsidRDefault="00F72B2F" w:rsidP="00545CE6">
      <w:pPr>
        <w:pStyle w:val="2"/>
        <w:numPr>
          <w:ilvl w:val="0"/>
          <w:numId w:val="3"/>
        </w:numPr>
        <w:tabs>
          <w:tab w:val="left" w:pos="434"/>
        </w:tabs>
        <w:spacing w:before="0" w:after="0" w:line="360" w:lineRule="auto"/>
        <w:ind w:left="369" w:hangingChars="175" w:hanging="369"/>
        <w:rPr>
          <w:rFonts w:ascii="宋体" w:hAnsi="宋体" w:cs="宋体"/>
          <w:color w:val="000000" w:themeColor="text1"/>
        </w:rPr>
      </w:pPr>
      <w:r>
        <w:rPr>
          <w:rFonts w:ascii="宋体" w:hAnsi="宋体" w:cs="宋体"/>
          <w:color w:val="000000" w:themeColor="text1"/>
        </w:rPr>
        <w:t>公司负责人</w:t>
      </w:r>
      <w:sdt>
        <w:sdtPr>
          <w:rPr>
            <w:rFonts w:ascii="宋体" w:hAnsi="宋体"/>
            <w:color w:val="000000" w:themeColor="text1"/>
          </w:rPr>
          <w:alias w:val="公司负责人姓名"/>
          <w:tag w:val="_GBC_ee6b72f666bb497bbe8fc037096654d2"/>
          <w:id w:val="2102067"/>
          <w:placeholder>
            <w:docPart w:val="GBC22222222222222222222222222222"/>
          </w:placeholder>
          <w:dataBinding w:prefixMappings="xmlns:clcid-mr='clcid-mr'" w:xpath="/*/clcid-mr:GongSiFuZeRenXingMing[not(@periodRef)]" w:storeItemID="{89EBAB94-44A0-46A2-B712-30D997D04A6D}"/>
          <w:text/>
        </w:sdtPr>
        <w:sdtEndPr/>
        <w:sdtContent>
          <w:r w:rsidR="001937BD">
            <w:rPr>
              <w:rFonts w:ascii="宋体" w:hAnsi="宋体" w:cs="宋体"/>
              <w:color w:val="000000" w:themeColor="text1"/>
            </w:rPr>
            <w:t>吴小辉</w:t>
          </w:r>
        </w:sdtContent>
      </w:sdt>
      <w:r>
        <w:rPr>
          <w:rFonts w:ascii="宋体" w:hAnsi="宋体" w:cs="宋体"/>
          <w:color w:val="000000" w:themeColor="text1"/>
        </w:rPr>
        <w:t>、主管会计工作负责人</w:t>
      </w:r>
      <w:sdt>
        <w:sdtPr>
          <w:rPr>
            <w:rFonts w:ascii="宋体" w:hAnsi="宋体"/>
            <w:color w:val="000000" w:themeColor="text1"/>
          </w:rPr>
          <w:alias w:val="主管会计工作负责人姓名"/>
          <w:tag w:val="_GBC_51ed55c6ff134dadaa6756998c964cdf"/>
          <w:id w:val="-500513053"/>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1937BD">
            <w:rPr>
              <w:rFonts w:ascii="宋体" w:hAnsi="宋体" w:cs="宋体"/>
              <w:color w:val="000000" w:themeColor="text1"/>
            </w:rPr>
            <w:t>施秀莹</w:t>
          </w:r>
          <w:proofErr w:type="gramEnd"/>
        </w:sdtContent>
      </w:sdt>
      <w:r>
        <w:rPr>
          <w:rFonts w:ascii="宋体" w:hAnsi="宋体" w:cs="宋体"/>
          <w:color w:val="000000" w:themeColor="text1"/>
        </w:rPr>
        <w:t>及会计机构负责人（会计主管人员）</w:t>
      </w:r>
      <w:sdt>
        <w:sdtPr>
          <w:rPr>
            <w:rFonts w:ascii="宋体" w:hAnsi="宋体"/>
            <w:color w:val="000000" w:themeColor="text1"/>
          </w:rPr>
          <w:alias w:val="会计机构负责人姓名"/>
          <w:tag w:val="_GBC_aa7d9e44d6e64b9abdcdefb4a3968427"/>
          <w:id w:val="1683932408"/>
          <w:placeholder>
            <w:docPart w:val="GBC22222222222222222222222222222"/>
          </w:placeholder>
          <w:dataBinding w:prefixMappings="xmlns:clcid-mr='clcid-mr'" w:xpath="/*/clcid-mr:KuaiJiJiGouFuZeRenXingMing[not(@periodRef)]" w:storeItemID="{89EBAB94-44A0-46A2-B712-30D997D04A6D}"/>
          <w:text/>
        </w:sdtPr>
        <w:sdtEndPr/>
        <w:sdtContent>
          <w:r w:rsidR="001937BD">
            <w:rPr>
              <w:rFonts w:ascii="宋体" w:hAnsi="宋体" w:cs="宋体"/>
              <w:color w:val="000000" w:themeColor="text1"/>
            </w:rPr>
            <w:t>王国</w:t>
          </w:r>
          <w:proofErr w:type="gramStart"/>
          <w:r w:rsidR="001937BD">
            <w:rPr>
              <w:rFonts w:ascii="宋体" w:hAnsi="宋体" w:cs="宋体"/>
              <w:color w:val="000000" w:themeColor="text1"/>
            </w:rPr>
            <w:t>鑫</w:t>
          </w:r>
          <w:proofErr w:type="gramEnd"/>
        </w:sdtContent>
      </w:sdt>
      <w:r>
        <w:rPr>
          <w:rFonts w:ascii="宋体" w:hAnsi="宋体" w:cs="宋体"/>
          <w:color w:val="000000" w:themeColor="text1"/>
        </w:rPr>
        <w:t>声明：保证半年度报告中财务报告的真实、准确、完整。</w:t>
      </w:r>
    </w:p>
    <w:p w:rsidR="00601D51" w:rsidRDefault="00601D51">
      <w:pPr>
        <w:rPr>
          <w:color w:val="000000" w:themeColor="text1"/>
        </w:rPr>
      </w:pPr>
    </w:p>
    <w:p w:rsidR="00601D51" w:rsidRDefault="00F72B2F" w:rsidP="00545CE6">
      <w:pPr>
        <w:pStyle w:val="2"/>
        <w:numPr>
          <w:ilvl w:val="0"/>
          <w:numId w:val="3"/>
        </w:numPr>
        <w:tabs>
          <w:tab w:val="left" w:pos="434"/>
        </w:tabs>
        <w:spacing w:before="0" w:after="0" w:line="360" w:lineRule="auto"/>
        <w:ind w:left="369" w:hangingChars="175" w:hanging="369"/>
        <w:rPr>
          <w:rFonts w:ascii="宋体" w:hAnsi="宋体" w:cs="宋体"/>
          <w:color w:val="000000" w:themeColor="text1"/>
        </w:rPr>
      </w:pPr>
      <w:r>
        <w:rPr>
          <w:rFonts w:ascii="宋体" w:hAnsi="宋体" w:cs="宋体"/>
          <w:color w:val="000000" w:themeColor="text1"/>
        </w:rPr>
        <w:t>董事会决议通过的本报告期利润分配预案或公积金转增股本预案</w:t>
      </w:r>
    </w:p>
    <w:sdt>
      <w:sdtPr>
        <w:rPr>
          <w:rFonts w:hint="eastAsia"/>
          <w:color w:val="000000" w:themeColor="text1"/>
        </w:rPr>
        <w:alias w:val="经董事会审议的报告期利润分配预案或公积金转增股本预案"/>
        <w:tag w:val="_GBC_7676626d447143468bebcc8d267ec746"/>
        <w:id w:val="-964735719"/>
        <w:placeholder>
          <w:docPart w:val="GBC22222222222222222222222222222"/>
        </w:placeholder>
      </w:sdtPr>
      <w:sdtEndPr>
        <w:rPr>
          <w:shd w:val="pct15" w:color="auto" w:fill="FFFFFF"/>
        </w:rPr>
      </w:sdtEndPr>
      <w:sdtContent>
        <w:p w:rsidR="00601D51" w:rsidRDefault="001937BD">
          <w:pPr>
            <w:kinsoku w:val="0"/>
            <w:overflowPunct w:val="0"/>
            <w:autoSpaceDE w:val="0"/>
            <w:autoSpaceDN w:val="0"/>
            <w:adjustRightInd w:val="0"/>
            <w:snapToGrid w:val="0"/>
            <w:spacing w:line="360" w:lineRule="exact"/>
            <w:rPr>
              <w:color w:val="000000" w:themeColor="text1"/>
              <w:shd w:val="pct15" w:color="auto" w:fill="FFFFFF"/>
            </w:rPr>
          </w:pPr>
          <w:r>
            <w:rPr>
              <w:rFonts w:hint="eastAsia"/>
              <w:color w:val="000000" w:themeColor="text1"/>
            </w:rPr>
            <w:t>无</w:t>
          </w:r>
        </w:p>
      </w:sdtContent>
    </w:sdt>
    <w:p w:rsidR="00601D51" w:rsidRDefault="00601D51">
      <w:pPr>
        <w:kinsoku w:val="0"/>
        <w:overflowPunct w:val="0"/>
        <w:autoSpaceDE w:val="0"/>
        <w:autoSpaceDN w:val="0"/>
        <w:adjustRightInd w:val="0"/>
        <w:snapToGrid w:val="0"/>
        <w:spacing w:line="360" w:lineRule="exact"/>
        <w:rPr>
          <w:color w:val="000000" w:themeColor="text1"/>
          <w:shd w:val="pct15" w:color="auto" w:fill="FFFFFF"/>
        </w:rPr>
      </w:pPr>
    </w:p>
    <w:p w:rsidR="00601D51" w:rsidRDefault="00F72B2F" w:rsidP="00545CE6">
      <w:pPr>
        <w:pStyle w:val="2"/>
        <w:numPr>
          <w:ilvl w:val="0"/>
          <w:numId w:val="3"/>
        </w:numPr>
        <w:tabs>
          <w:tab w:val="left" w:pos="434"/>
        </w:tabs>
        <w:spacing w:before="0" w:after="0" w:line="360" w:lineRule="auto"/>
        <w:ind w:left="369" w:hangingChars="175" w:hanging="369"/>
        <w:rPr>
          <w:rFonts w:ascii="宋体" w:hAnsi="宋体" w:cs="宋体"/>
          <w:color w:val="000000" w:themeColor="text1"/>
        </w:rPr>
      </w:pPr>
      <w:r>
        <w:rPr>
          <w:rFonts w:ascii="宋体" w:hAnsi="宋体" w:cs="宋体"/>
          <w:color w:val="000000" w:themeColor="text1"/>
        </w:rPr>
        <w:t>前瞻性陈述的风险声明</w:t>
      </w:r>
    </w:p>
    <w:sdt>
      <w:sdtPr>
        <w:rPr>
          <w:color w:val="000000" w:themeColor="text1"/>
        </w:rPr>
        <w:alias w:val="是否适用：前瞻性陈述的风险声明[双击切换]"/>
        <w:tag w:val="_GBC_6a28949332914149bda7cc0225d614b7"/>
        <w:id w:val="90835589"/>
        <w:placeholder>
          <w:docPart w:val="GBC22222222222222222222222222222"/>
        </w:placeholder>
      </w:sdtPr>
      <w:sdtEndPr/>
      <w:sdtContent>
        <w:p w:rsidR="00601D51" w:rsidRDefault="00F72B2F">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对报告涉及未来计划等前瞻性陈述的声明"/>
        <w:tag w:val="_GBC_6511b5aecc604062ad93b5fbd25fd19b"/>
        <w:id w:val="-804618110"/>
        <w:placeholder>
          <w:docPart w:val="GBC22222222222222222222222222222"/>
        </w:placeholder>
      </w:sdtPr>
      <w:sdtEndPr>
        <w:rPr>
          <w:shd w:val="pct15" w:color="auto" w:fill="FFFFFF"/>
        </w:rPr>
      </w:sdtEndPr>
      <w:sdtContent>
        <w:p w:rsidR="00601D51" w:rsidRDefault="001937BD">
          <w:pPr>
            <w:kinsoku w:val="0"/>
            <w:overflowPunct w:val="0"/>
            <w:autoSpaceDE w:val="0"/>
            <w:autoSpaceDN w:val="0"/>
            <w:adjustRightInd w:val="0"/>
            <w:snapToGrid w:val="0"/>
            <w:spacing w:line="360" w:lineRule="exact"/>
            <w:rPr>
              <w:color w:val="000000" w:themeColor="text1"/>
              <w:shd w:val="pct15" w:color="auto" w:fill="FFFFFF"/>
            </w:rPr>
          </w:pPr>
          <w:proofErr w:type="gramStart"/>
          <w:r w:rsidRPr="00922124">
            <w:rPr>
              <w:rFonts w:hint="eastAsia"/>
              <w:bCs/>
            </w:rPr>
            <w:t>本半年度</w:t>
          </w:r>
          <w:proofErr w:type="gramEnd"/>
          <w:r w:rsidRPr="00922124">
            <w:rPr>
              <w:rFonts w:hint="eastAsia"/>
              <w:bCs/>
            </w:rPr>
            <w:t>报告中涉及的未来计划、发展战略等前瞻性陈述，不构成公司对投资者的实质承诺，敬请投资者注意投资风险。</w:t>
          </w:r>
        </w:p>
      </w:sdtContent>
    </w:sdt>
    <w:p w:rsidR="00601D51" w:rsidRDefault="00601D51">
      <w:pPr>
        <w:kinsoku w:val="0"/>
        <w:overflowPunct w:val="0"/>
        <w:autoSpaceDE w:val="0"/>
        <w:autoSpaceDN w:val="0"/>
        <w:adjustRightInd w:val="0"/>
        <w:snapToGrid w:val="0"/>
        <w:spacing w:line="360" w:lineRule="exact"/>
        <w:rPr>
          <w:color w:val="000000" w:themeColor="text1"/>
          <w:shd w:val="pct15" w:color="auto" w:fill="FFFFFF"/>
        </w:rPr>
      </w:pPr>
    </w:p>
    <w:p w:rsidR="00601D51" w:rsidRDefault="00F72B2F" w:rsidP="00545CE6">
      <w:pPr>
        <w:pStyle w:val="2"/>
        <w:numPr>
          <w:ilvl w:val="0"/>
          <w:numId w:val="3"/>
        </w:numPr>
        <w:tabs>
          <w:tab w:val="left" w:pos="434"/>
        </w:tabs>
        <w:spacing w:before="0" w:after="0" w:line="360" w:lineRule="auto"/>
        <w:ind w:left="369" w:hangingChars="175" w:hanging="369"/>
        <w:rPr>
          <w:rFonts w:ascii="宋体" w:hAnsi="宋体" w:cs="宋体"/>
          <w:color w:val="000000" w:themeColor="text1"/>
        </w:rPr>
      </w:pPr>
      <w:r>
        <w:rPr>
          <w:rFonts w:ascii="宋体" w:hAnsi="宋体" w:cs="宋体"/>
          <w:color w:val="000000" w:themeColor="text1"/>
        </w:rPr>
        <w:t>是否存在被控股股东及其他关联方非经营性占用资金情况</w:t>
      </w:r>
    </w:p>
    <w:sdt>
      <w:sdtPr>
        <w:rPr>
          <w:rFonts w:hint="eastAsia"/>
          <w:bCs/>
          <w:color w:val="000000" w:themeColor="text1"/>
        </w:rPr>
        <w:alias w:val="本公司是否存在大股东占用资金情况"/>
        <w:tag w:val="_GBC_a32400ff33ee44d89632e0d79a7f2c42"/>
        <w:id w:val="1557816228"/>
        <w:placeholder>
          <w:docPart w:val="GBC22222222222222222222222222222"/>
        </w:placeholder>
        <w:comboBox>
          <w:listItem w:displayText="是" w:value="true"/>
          <w:listItem w:displayText="否" w:value="false"/>
        </w:comboBox>
      </w:sdtPr>
      <w:sdtEndPr/>
      <w:sdtContent>
        <w:p w:rsidR="00601D51" w:rsidRDefault="009B1ADE">
          <w:pPr>
            <w:kinsoku w:val="0"/>
            <w:overflowPunct w:val="0"/>
            <w:autoSpaceDE w:val="0"/>
            <w:autoSpaceDN w:val="0"/>
            <w:adjustRightInd w:val="0"/>
            <w:snapToGrid w:val="0"/>
            <w:spacing w:line="360" w:lineRule="exact"/>
            <w:rPr>
              <w:bCs/>
              <w:color w:val="000000" w:themeColor="text1"/>
            </w:rPr>
          </w:pPr>
          <w:r>
            <w:rPr>
              <w:rFonts w:hint="eastAsia"/>
              <w:bCs/>
              <w:color w:val="000000" w:themeColor="text1"/>
            </w:rPr>
            <w:t>否</w:t>
          </w:r>
        </w:p>
      </w:sdtContent>
    </w:sdt>
    <w:p w:rsidR="00601D51" w:rsidRDefault="00601D51">
      <w:pPr>
        <w:kinsoku w:val="0"/>
        <w:overflowPunct w:val="0"/>
        <w:autoSpaceDE w:val="0"/>
        <w:autoSpaceDN w:val="0"/>
        <w:adjustRightInd w:val="0"/>
        <w:snapToGrid w:val="0"/>
        <w:spacing w:line="360" w:lineRule="exact"/>
        <w:rPr>
          <w:color w:val="000000" w:themeColor="text1"/>
          <w:shd w:val="pct15" w:color="auto" w:fill="FFFFFF"/>
        </w:rPr>
      </w:pPr>
    </w:p>
    <w:p w:rsidR="00601D51" w:rsidRDefault="00F72B2F" w:rsidP="00545CE6">
      <w:pPr>
        <w:pStyle w:val="2"/>
        <w:numPr>
          <w:ilvl w:val="0"/>
          <w:numId w:val="3"/>
        </w:numPr>
        <w:tabs>
          <w:tab w:val="left" w:pos="434"/>
        </w:tabs>
        <w:spacing w:before="0" w:after="0" w:line="360" w:lineRule="auto"/>
        <w:ind w:left="369" w:hangingChars="175" w:hanging="369"/>
        <w:rPr>
          <w:rFonts w:ascii="宋体" w:hAnsi="宋体" w:cs="宋体"/>
          <w:color w:val="000000" w:themeColor="text1"/>
        </w:rPr>
      </w:pPr>
      <w:r>
        <w:rPr>
          <w:rFonts w:ascii="宋体" w:hAnsi="宋体" w:cs="宋体"/>
          <w:color w:val="000000" w:themeColor="text1"/>
        </w:rPr>
        <w:t>是否存在违反规定决策程序对外提供担保的情况</w:t>
      </w:r>
    </w:p>
    <w:sdt>
      <w:sdtPr>
        <w:rPr>
          <w:rFonts w:hint="eastAsia"/>
          <w:color w:val="000000" w:themeColor="text1"/>
        </w:rPr>
        <w:alias w:val="本公司是否存在违反规定决策程序对外提供担保的情况"/>
        <w:tag w:val="_GBC_3bc3f02bd342494aa2858bb9a39d8458"/>
        <w:id w:val="-463433596"/>
        <w:placeholder>
          <w:docPart w:val="GBC22222222222222222222222222222"/>
        </w:placeholder>
        <w:comboBox>
          <w:listItem w:displayText="是" w:value="true"/>
          <w:listItem w:displayText="否" w:value="false"/>
        </w:comboBox>
      </w:sdtPr>
      <w:sdtEndPr/>
      <w:sdtContent>
        <w:p w:rsidR="00601D51" w:rsidRDefault="001937BD">
          <w:pPr>
            <w:rPr>
              <w:color w:val="000000" w:themeColor="text1"/>
            </w:rPr>
          </w:pPr>
          <w:r>
            <w:rPr>
              <w:rFonts w:hint="eastAsia"/>
              <w:color w:val="000000" w:themeColor="text1"/>
            </w:rPr>
            <w:t>否</w:t>
          </w:r>
        </w:p>
      </w:sdtContent>
    </w:sdt>
    <w:p w:rsidR="00601D51" w:rsidRDefault="00601D51">
      <w:pPr>
        <w:rPr>
          <w:color w:val="000000" w:themeColor="text1"/>
        </w:rPr>
      </w:pPr>
    </w:p>
    <w:p w:rsidR="00601D51" w:rsidRDefault="00F72B2F" w:rsidP="00545CE6">
      <w:pPr>
        <w:pStyle w:val="2"/>
        <w:numPr>
          <w:ilvl w:val="0"/>
          <w:numId w:val="3"/>
        </w:numPr>
        <w:tabs>
          <w:tab w:val="left" w:pos="434"/>
        </w:tabs>
        <w:spacing w:before="0" w:after="0" w:line="360" w:lineRule="auto"/>
        <w:ind w:left="369" w:hangingChars="175" w:hanging="369"/>
        <w:rPr>
          <w:rFonts w:ascii="宋体" w:hAnsi="宋体" w:cs="宋体"/>
          <w:color w:val="000000" w:themeColor="text1"/>
        </w:rPr>
      </w:pPr>
      <w:bookmarkStart w:id="2" w:name="_Hlk61881950"/>
      <w:bookmarkStart w:id="3" w:name="_Hlk72769553"/>
      <w:r>
        <w:rPr>
          <w:rFonts w:ascii="宋体" w:hAnsi="宋体" w:cs="宋体"/>
          <w:color w:val="000000" w:themeColor="text1"/>
        </w:rPr>
        <w:t>是否存在半数以上董事无法保证公司所披露半年度报告的真实性、准确性和完整性</w:t>
      </w:r>
      <w:bookmarkEnd w:id="2"/>
    </w:p>
    <w:sdt>
      <w:sdtPr>
        <w:rPr>
          <w:rFonts w:hint="eastAsia"/>
          <w:color w:val="000000" w:themeColor="text1"/>
        </w:rPr>
        <w:alias w:val="是否存在半数以上董事无法保证公司所披露年度报告的真实性、准确性和完整性"/>
        <w:tag w:val="_GBC_016ca2a0d8c2429a89679ee7fdc015c2"/>
        <w:id w:val="1780303039"/>
        <w:lock w:val="sdtLocked"/>
        <w:placeholder>
          <w:docPart w:val="GBC22222222222222222222222222222"/>
        </w:placeholder>
        <w:comboBox>
          <w:listItem w:displayText="是" w:value="是"/>
          <w:listItem w:displayText="否" w:value="否"/>
        </w:comboBox>
      </w:sdtPr>
      <w:sdtEndPr/>
      <w:sdtContent>
        <w:p w:rsidR="00601D51" w:rsidRDefault="001937BD" w:rsidP="001937BD">
          <w:pPr>
            <w:rPr>
              <w:color w:val="000000" w:themeColor="text1"/>
            </w:rPr>
          </w:pPr>
          <w:r>
            <w:rPr>
              <w:rFonts w:hint="eastAsia"/>
              <w:color w:val="000000" w:themeColor="text1"/>
            </w:rPr>
            <w:t>否</w:t>
          </w:r>
        </w:p>
      </w:sdtContent>
    </w:sdt>
    <w:p w:rsidR="00601D51" w:rsidRDefault="00601D51">
      <w:pPr>
        <w:rPr>
          <w:color w:val="000000" w:themeColor="text1"/>
        </w:rPr>
      </w:pPr>
    </w:p>
    <w:bookmarkEnd w:id="3"/>
    <w:p w:rsidR="00601D51" w:rsidRDefault="00F72B2F" w:rsidP="00545CE6">
      <w:pPr>
        <w:pStyle w:val="2"/>
        <w:numPr>
          <w:ilvl w:val="0"/>
          <w:numId w:val="3"/>
        </w:numPr>
        <w:tabs>
          <w:tab w:val="left" w:pos="434"/>
        </w:tabs>
        <w:spacing w:before="0" w:after="0" w:line="360" w:lineRule="auto"/>
        <w:ind w:left="369" w:hangingChars="175" w:hanging="369"/>
        <w:rPr>
          <w:rFonts w:ascii="宋体" w:hAnsi="宋体" w:cs="宋体"/>
          <w:color w:val="000000" w:themeColor="text1"/>
        </w:rPr>
      </w:pPr>
      <w:r>
        <w:rPr>
          <w:rFonts w:ascii="宋体" w:hAnsi="宋体" w:cs="宋体"/>
          <w:color w:val="000000" w:themeColor="text1"/>
        </w:rPr>
        <w:t>重大风险提示</w:t>
      </w:r>
    </w:p>
    <w:sdt>
      <w:sdtPr>
        <w:rPr>
          <w:rFonts w:hint="eastAsia"/>
          <w:color w:val="000000" w:themeColor="text1"/>
        </w:rPr>
        <w:alias w:val="重大风险提示"/>
        <w:tag w:val="_GBC_d0220f8592e64dd1b898937e183da1e3"/>
        <w:id w:val="-1629925276"/>
        <w:placeholder>
          <w:docPart w:val="GBC22222222222222222222222222222"/>
        </w:placeholder>
      </w:sdtPr>
      <w:sdtEndPr/>
      <w:sdtContent>
        <w:p w:rsidR="001937BD" w:rsidRPr="001937BD" w:rsidRDefault="001937BD" w:rsidP="001937BD">
          <w:pPr>
            <w:rPr>
              <w:color w:val="000000" w:themeColor="text1"/>
            </w:rPr>
          </w:pPr>
          <w:r w:rsidRPr="001937BD">
            <w:rPr>
              <w:rFonts w:hint="eastAsia"/>
              <w:color w:val="000000" w:themeColor="text1"/>
            </w:rPr>
            <w:t>报告期内，公司不存在重大风险事项。公司已在本报告中详细描述了可能面对的风险，</w:t>
          </w:r>
          <w:r w:rsidRPr="001937BD">
            <w:rPr>
              <w:color w:val="000000" w:themeColor="text1"/>
            </w:rPr>
            <w:t xml:space="preserve"> 敬请查阅本报告“第三节 管理层讨论与分析 五、其他披露事项（一）可能面对的风险”中相关陈述。</w:t>
          </w:r>
        </w:p>
        <w:p w:rsidR="00601D51" w:rsidRDefault="00A75030">
          <w:pPr>
            <w:rPr>
              <w:color w:val="000000" w:themeColor="text1"/>
            </w:rPr>
          </w:pPr>
        </w:p>
      </w:sdtContent>
    </w:sdt>
    <w:p w:rsidR="00601D51" w:rsidRDefault="00601D51">
      <w:pPr>
        <w:rPr>
          <w:color w:val="000000" w:themeColor="text1"/>
        </w:rPr>
      </w:pPr>
    </w:p>
    <w:p w:rsidR="00601D51" w:rsidRDefault="00F72B2F" w:rsidP="00545CE6">
      <w:pPr>
        <w:pStyle w:val="2"/>
        <w:numPr>
          <w:ilvl w:val="0"/>
          <w:numId w:val="3"/>
        </w:numPr>
        <w:tabs>
          <w:tab w:val="left" w:pos="434"/>
        </w:tabs>
        <w:spacing w:before="0" w:after="0" w:line="360" w:lineRule="auto"/>
        <w:ind w:left="369" w:hangingChars="175" w:hanging="369"/>
        <w:rPr>
          <w:rFonts w:ascii="宋体" w:hAnsi="宋体" w:cs="宋体"/>
          <w:color w:val="000000" w:themeColor="text1"/>
        </w:rPr>
      </w:pPr>
      <w:r>
        <w:rPr>
          <w:rFonts w:ascii="宋体" w:hAnsi="宋体" w:cs="宋体"/>
          <w:color w:val="000000" w:themeColor="text1"/>
        </w:rPr>
        <w:t>其他</w:t>
      </w:r>
    </w:p>
    <w:sdt>
      <w:sdtPr>
        <w:rPr>
          <w:color w:val="000000" w:themeColor="text1"/>
        </w:rPr>
        <w:alias w:val="是否适用：其他重要提示[双击切换]"/>
        <w:tag w:val="_GBC_3a91363d913942688077b069148debc5"/>
        <w:id w:val="1338582320"/>
        <w:placeholder>
          <w:docPart w:val="GBC22222222222222222222222222222"/>
        </w:placeholder>
      </w:sdtPr>
      <w:sdtEndPr/>
      <w:sdtContent>
        <w:p w:rsidR="00601D51" w:rsidRDefault="00F72B2F" w:rsidP="001937BD">
          <w:pPr>
            <w:rPr>
              <w:color w:val="000000" w:themeColor="text1"/>
            </w:rPr>
          </w:pPr>
          <w:r>
            <w:rPr>
              <w:color w:val="000000" w:themeColor="text1"/>
            </w:rPr>
            <w:fldChar w:fldCharType="begin"/>
          </w:r>
          <w:r w:rsidR="001937B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937BD">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sectPr w:rsidR="00601D51" w:rsidSect="0001231A">
          <w:headerReference w:type="default" r:id="rId13"/>
          <w:footerReference w:type="default" r:id="rId14"/>
          <w:pgSz w:w="11906" w:h="16838"/>
          <w:pgMar w:top="1525" w:right="1276" w:bottom="1440" w:left="1797" w:header="855" w:footer="992" w:gutter="0"/>
          <w:cols w:space="425"/>
          <w:docGrid w:linePitch="312"/>
        </w:sectPr>
      </w:pPr>
    </w:p>
    <w:p w:rsidR="00601D51" w:rsidRDefault="00601D51">
      <w:pPr>
        <w:rPr>
          <w:color w:val="000000" w:themeColor="text1"/>
        </w:rPr>
      </w:pPr>
    </w:p>
    <w:p w:rsidR="00601D51" w:rsidRDefault="00F72B2F">
      <w:pPr>
        <w:kinsoku w:val="0"/>
        <w:overflowPunct w:val="0"/>
        <w:autoSpaceDE w:val="0"/>
        <w:autoSpaceDN w:val="0"/>
        <w:adjustRightInd w:val="0"/>
        <w:snapToGrid w:val="0"/>
        <w:spacing w:line="360" w:lineRule="auto"/>
        <w:jc w:val="center"/>
        <w:rPr>
          <w:noProof/>
          <w:color w:val="000000" w:themeColor="text1"/>
        </w:rPr>
      </w:pPr>
      <w:r>
        <w:rPr>
          <w:rFonts w:hint="eastAsia"/>
          <w:b/>
          <w:color w:val="000000" w:themeColor="text1"/>
          <w:sz w:val="32"/>
          <w:szCs w:val="32"/>
        </w:rPr>
        <w:t>目录</w:t>
      </w:r>
      <w:r>
        <w:rPr>
          <w:color w:val="000000" w:themeColor="text1"/>
          <w:shd w:val="pct15" w:color="auto" w:fill="FFFFFF"/>
        </w:rPr>
        <w:fldChar w:fldCharType="begin"/>
      </w:r>
      <w:r>
        <w:rPr>
          <w:color w:val="000000" w:themeColor="text1"/>
          <w:shd w:val="pct15" w:color="auto" w:fill="FFFFFF"/>
        </w:rPr>
        <w:instrText xml:space="preserve"> TOC \o "1-1" \h \z \u </w:instrText>
      </w:r>
      <w:r>
        <w:rPr>
          <w:color w:val="000000" w:themeColor="text1"/>
          <w:shd w:val="pct15" w:color="auto" w:fill="FFFFFF"/>
        </w:rPr>
        <w:fldChar w:fldCharType="separate"/>
      </w:r>
    </w:p>
    <w:p w:rsidR="00601D51" w:rsidRDefault="00A75030">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5" w:history="1">
        <w:r w:rsidR="00F72B2F">
          <w:rPr>
            <w:rStyle w:val="a3"/>
            <w:rFonts w:ascii="黑体" w:hAnsi="黑体"/>
            <w:noProof/>
            <w:color w:val="000000" w:themeColor="text1"/>
          </w:rPr>
          <w:t>第一节</w:t>
        </w:r>
        <w:r w:rsidR="00F72B2F">
          <w:rPr>
            <w:rFonts w:asciiTheme="minorHAnsi" w:eastAsiaTheme="minorEastAsia" w:hAnsiTheme="minorHAnsi" w:cstheme="minorBidi"/>
            <w:b w:val="0"/>
            <w:bCs/>
            <w:caps w:val="0"/>
            <w:noProof/>
            <w:color w:val="000000" w:themeColor="text1"/>
            <w:kern w:val="2"/>
            <w:szCs w:val="22"/>
            <w14:ligatures w14:val="standardContextual"/>
          </w:rPr>
          <w:tab/>
        </w:r>
        <w:r w:rsidR="00F72B2F">
          <w:rPr>
            <w:rStyle w:val="a3"/>
            <w:rFonts w:ascii="黑体" w:hAnsi="黑体"/>
            <w:noProof/>
            <w:color w:val="000000" w:themeColor="text1"/>
          </w:rPr>
          <w:t>释义</w:t>
        </w:r>
        <w:r w:rsidR="00F72B2F">
          <w:rPr>
            <w:noProof/>
            <w:webHidden/>
            <w:color w:val="000000" w:themeColor="text1"/>
          </w:rPr>
          <w:tab/>
        </w:r>
        <w:r w:rsidR="00F72B2F">
          <w:rPr>
            <w:noProof/>
            <w:webHidden/>
            <w:color w:val="000000" w:themeColor="text1"/>
          </w:rPr>
          <w:fldChar w:fldCharType="begin"/>
        </w:r>
        <w:r w:rsidR="00F72B2F">
          <w:rPr>
            <w:noProof/>
            <w:webHidden/>
            <w:color w:val="000000" w:themeColor="text1"/>
          </w:rPr>
          <w:instrText xml:space="preserve"> PAGEREF _Toc142578255 \h </w:instrText>
        </w:r>
        <w:r w:rsidR="00F72B2F">
          <w:rPr>
            <w:noProof/>
            <w:webHidden/>
            <w:color w:val="000000" w:themeColor="text1"/>
          </w:rPr>
        </w:r>
        <w:r w:rsidR="00F72B2F">
          <w:rPr>
            <w:noProof/>
            <w:webHidden/>
            <w:color w:val="000000" w:themeColor="text1"/>
          </w:rPr>
          <w:fldChar w:fldCharType="separate"/>
        </w:r>
        <w:r w:rsidR="00426696">
          <w:rPr>
            <w:noProof/>
            <w:webHidden/>
            <w:color w:val="000000" w:themeColor="text1"/>
          </w:rPr>
          <w:t>4</w:t>
        </w:r>
        <w:r w:rsidR="00F72B2F">
          <w:rPr>
            <w:noProof/>
            <w:webHidden/>
            <w:color w:val="000000" w:themeColor="text1"/>
          </w:rPr>
          <w:fldChar w:fldCharType="end"/>
        </w:r>
      </w:hyperlink>
    </w:p>
    <w:p w:rsidR="00601D51" w:rsidRDefault="00A75030">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6" w:history="1">
        <w:r w:rsidR="00F72B2F">
          <w:rPr>
            <w:rStyle w:val="a3"/>
            <w:rFonts w:ascii="黑体" w:hAnsi="黑体"/>
            <w:noProof/>
            <w:color w:val="000000" w:themeColor="text1"/>
          </w:rPr>
          <w:t>第二节</w:t>
        </w:r>
        <w:r w:rsidR="00F72B2F">
          <w:rPr>
            <w:rFonts w:asciiTheme="minorHAnsi" w:eastAsiaTheme="minorEastAsia" w:hAnsiTheme="minorHAnsi" w:cstheme="minorBidi"/>
            <w:b w:val="0"/>
            <w:bCs/>
            <w:caps w:val="0"/>
            <w:noProof/>
            <w:color w:val="000000" w:themeColor="text1"/>
            <w:kern w:val="2"/>
            <w:szCs w:val="22"/>
            <w14:ligatures w14:val="standardContextual"/>
          </w:rPr>
          <w:tab/>
        </w:r>
        <w:r w:rsidR="00F72B2F">
          <w:rPr>
            <w:rStyle w:val="a3"/>
            <w:rFonts w:ascii="黑体" w:hAnsi="黑体"/>
            <w:noProof/>
            <w:color w:val="000000" w:themeColor="text1"/>
          </w:rPr>
          <w:t>公司简介和主要财务指标</w:t>
        </w:r>
        <w:r w:rsidR="00F72B2F">
          <w:rPr>
            <w:noProof/>
            <w:webHidden/>
            <w:color w:val="000000" w:themeColor="text1"/>
          </w:rPr>
          <w:tab/>
        </w:r>
        <w:r w:rsidR="00F72B2F">
          <w:rPr>
            <w:noProof/>
            <w:webHidden/>
            <w:color w:val="000000" w:themeColor="text1"/>
          </w:rPr>
          <w:fldChar w:fldCharType="begin"/>
        </w:r>
        <w:r w:rsidR="00F72B2F">
          <w:rPr>
            <w:noProof/>
            <w:webHidden/>
            <w:color w:val="000000" w:themeColor="text1"/>
          </w:rPr>
          <w:instrText xml:space="preserve"> PAGEREF _Toc142578256 \h </w:instrText>
        </w:r>
        <w:r w:rsidR="00F72B2F">
          <w:rPr>
            <w:noProof/>
            <w:webHidden/>
            <w:color w:val="000000" w:themeColor="text1"/>
          </w:rPr>
        </w:r>
        <w:r w:rsidR="00F72B2F">
          <w:rPr>
            <w:noProof/>
            <w:webHidden/>
            <w:color w:val="000000" w:themeColor="text1"/>
          </w:rPr>
          <w:fldChar w:fldCharType="separate"/>
        </w:r>
        <w:r w:rsidR="00426696">
          <w:rPr>
            <w:noProof/>
            <w:webHidden/>
            <w:color w:val="000000" w:themeColor="text1"/>
          </w:rPr>
          <w:t>4</w:t>
        </w:r>
        <w:r w:rsidR="00F72B2F">
          <w:rPr>
            <w:noProof/>
            <w:webHidden/>
            <w:color w:val="000000" w:themeColor="text1"/>
          </w:rPr>
          <w:fldChar w:fldCharType="end"/>
        </w:r>
      </w:hyperlink>
    </w:p>
    <w:p w:rsidR="00601D51" w:rsidRDefault="00A75030">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7" w:history="1">
        <w:r w:rsidR="00F72B2F">
          <w:rPr>
            <w:rStyle w:val="a3"/>
            <w:rFonts w:ascii="黑体" w:hAnsi="黑体"/>
            <w:noProof/>
            <w:color w:val="000000" w:themeColor="text1"/>
          </w:rPr>
          <w:t>第三节</w:t>
        </w:r>
        <w:r w:rsidR="00F72B2F">
          <w:rPr>
            <w:rFonts w:asciiTheme="minorHAnsi" w:eastAsiaTheme="minorEastAsia" w:hAnsiTheme="minorHAnsi" w:cstheme="minorBidi"/>
            <w:b w:val="0"/>
            <w:bCs/>
            <w:caps w:val="0"/>
            <w:noProof/>
            <w:color w:val="000000" w:themeColor="text1"/>
            <w:kern w:val="2"/>
            <w:szCs w:val="22"/>
            <w14:ligatures w14:val="standardContextual"/>
          </w:rPr>
          <w:tab/>
        </w:r>
        <w:r w:rsidR="00F72B2F">
          <w:rPr>
            <w:rStyle w:val="a3"/>
            <w:rFonts w:ascii="黑体" w:hAnsi="黑体"/>
            <w:noProof/>
            <w:color w:val="000000" w:themeColor="text1"/>
          </w:rPr>
          <w:t>管理层讨论与分析</w:t>
        </w:r>
        <w:r w:rsidR="00F72B2F">
          <w:rPr>
            <w:noProof/>
            <w:webHidden/>
            <w:color w:val="000000" w:themeColor="text1"/>
          </w:rPr>
          <w:tab/>
        </w:r>
        <w:r w:rsidR="00F72B2F">
          <w:rPr>
            <w:noProof/>
            <w:webHidden/>
            <w:color w:val="000000" w:themeColor="text1"/>
          </w:rPr>
          <w:fldChar w:fldCharType="begin"/>
        </w:r>
        <w:r w:rsidR="00F72B2F">
          <w:rPr>
            <w:noProof/>
            <w:webHidden/>
            <w:color w:val="000000" w:themeColor="text1"/>
          </w:rPr>
          <w:instrText xml:space="preserve"> PAGEREF _Toc142578257 \h </w:instrText>
        </w:r>
        <w:r w:rsidR="00F72B2F">
          <w:rPr>
            <w:noProof/>
            <w:webHidden/>
            <w:color w:val="000000" w:themeColor="text1"/>
          </w:rPr>
        </w:r>
        <w:r w:rsidR="00F72B2F">
          <w:rPr>
            <w:noProof/>
            <w:webHidden/>
            <w:color w:val="000000" w:themeColor="text1"/>
          </w:rPr>
          <w:fldChar w:fldCharType="separate"/>
        </w:r>
        <w:r w:rsidR="00426696">
          <w:rPr>
            <w:noProof/>
            <w:webHidden/>
            <w:color w:val="000000" w:themeColor="text1"/>
          </w:rPr>
          <w:t>6</w:t>
        </w:r>
        <w:r w:rsidR="00F72B2F">
          <w:rPr>
            <w:noProof/>
            <w:webHidden/>
            <w:color w:val="000000" w:themeColor="text1"/>
          </w:rPr>
          <w:fldChar w:fldCharType="end"/>
        </w:r>
      </w:hyperlink>
    </w:p>
    <w:p w:rsidR="00601D51" w:rsidRDefault="00A75030">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8" w:history="1">
        <w:r w:rsidR="00F72B2F">
          <w:rPr>
            <w:rStyle w:val="a3"/>
            <w:rFonts w:ascii="黑体" w:hAnsi="黑体"/>
            <w:noProof/>
            <w:color w:val="000000" w:themeColor="text1"/>
          </w:rPr>
          <w:t>第四节</w:t>
        </w:r>
        <w:r w:rsidR="00F72B2F">
          <w:rPr>
            <w:rFonts w:asciiTheme="minorHAnsi" w:eastAsiaTheme="minorEastAsia" w:hAnsiTheme="minorHAnsi" w:cstheme="minorBidi"/>
            <w:b w:val="0"/>
            <w:bCs/>
            <w:caps w:val="0"/>
            <w:noProof/>
            <w:color w:val="000000" w:themeColor="text1"/>
            <w:kern w:val="2"/>
            <w:szCs w:val="22"/>
            <w14:ligatures w14:val="standardContextual"/>
          </w:rPr>
          <w:tab/>
        </w:r>
        <w:r w:rsidR="00F72B2F">
          <w:rPr>
            <w:rStyle w:val="a3"/>
            <w:rFonts w:ascii="黑体" w:hAnsi="黑体"/>
            <w:noProof/>
            <w:color w:val="000000" w:themeColor="text1"/>
          </w:rPr>
          <w:t>公司治理</w:t>
        </w:r>
        <w:r w:rsidR="00F72B2F">
          <w:rPr>
            <w:noProof/>
            <w:webHidden/>
            <w:color w:val="000000" w:themeColor="text1"/>
          </w:rPr>
          <w:tab/>
        </w:r>
        <w:r w:rsidR="00F72B2F">
          <w:rPr>
            <w:noProof/>
            <w:webHidden/>
            <w:color w:val="000000" w:themeColor="text1"/>
          </w:rPr>
          <w:fldChar w:fldCharType="begin"/>
        </w:r>
        <w:r w:rsidR="00F72B2F">
          <w:rPr>
            <w:noProof/>
            <w:webHidden/>
            <w:color w:val="000000" w:themeColor="text1"/>
          </w:rPr>
          <w:instrText xml:space="preserve"> PAGEREF _Toc142578258 \h </w:instrText>
        </w:r>
        <w:r w:rsidR="00F72B2F">
          <w:rPr>
            <w:noProof/>
            <w:webHidden/>
            <w:color w:val="000000" w:themeColor="text1"/>
          </w:rPr>
        </w:r>
        <w:r w:rsidR="00F72B2F">
          <w:rPr>
            <w:noProof/>
            <w:webHidden/>
            <w:color w:val="000000" w:themeColor="text1"/>
          </w:rPr>
          <w:fldChar w:fldCharType="separate"/>
        </w:r>
        <w:r w:rsidR="00426696">
          <w:rPr>
            <w:noProof/>
            <w:webHidden/>
            <w:color w:val="000000" w:themeColor="text1"/>
          </w:rPr>
          <w:t>13</w:t>
        </w:r>
        <w:r w:rsidR="00F72B2F">
          <w:rPr>
            <w:noProof/>
            <w:webHidden/>
            <w:color w:val="000000" w:themeColor="text1"/>
          </w:rPr>
          <w:fldChar w:fldCharType="end"/>
        </w:r>
      </w:hyperlink>
    </w:p>
    <w:p w:rsidR="00601D51" w:rsidRDefault="00A75030">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9" w:history="1">
        <w:r w:rsidR="00F72B2F">
          <w:rPr>
            <w:rStyle w:val="a3"/>
            <w:rFonts w:ascii="黑体" w:hAnsi="黑体"/>
            <w:noProof/>
            <w:color w:val="000000" w:themeColor="text1"/>
          </w:rPr>
          <w:t>第五节</w:t>
        </w:r>
        <w:r w:rsidR="00F72B2F">
          <w:rPr>
            <w:rFonts w:asciiTheme="minorHAnsi" w:eastAsiaTheme="minorEastAsia" w:hAnsiTheme="minorHAnsi" w:cstheme="minorBidi"/>
            <w:b w:val="0"/>
            <w:bCs/>
            <w:caps w:val="0"/>
            <w:noProof/>
            <w:color w:val="000000" w:themeColor="text1"/>
            <w:kern w:val="2"/>
            <w:szCs w:val="22"/>
            <w14:ligatures w14:val="standardContextual"/>
          </w:rPr>
          <w:tab/>
        </w:r>
        <w:r w:rsidR="00F72B2F">
          <w:rPr>
            <w:rStyle w:val="a3"/>
            <w:rFonts w:ascii="黑体" w:hAnsi="黑体"/>
            <w:noProof/>
            <w:color w:val="000000" w:themeColor="text1"/>
          </w:rPr>
          <w:t>环境与社会责任</w:t>
        </w:r>
        <w:r w:rsidR="00F72B2F">
          <w:rPr>
            <w:noProof/>
            <w:webHidden/>
            <w:color w:val="000000" w:themeColor="text1"/>
          </w:rPr>
          <w:tab/>
        </w:r>
        <w:r w:rsidR="00F72B2F">
          <w:rPr>
            <w:noProof/>
            <w:webHidden/>
            <w:color w:val="000000" w:themeColor="text1"/>
          </w:rPr>
          <w:fldChar w:fldCharType="begin"/>
        </w:r>
        <w:r w:rsidR="00F72B2F">
          <w:rPr>
            <w:noProof/>
            <w:webHidden/>
            <w:color w:val="000000" w:themeColor="text1"/>
          </w:rPr>
          <w:instrText xml:space="preserve"> PAGEREF _Toc142578259 \h </w:instrText>
        </w:r>
        <w:r w:rsidR="00F72B2F">
          <w:rPr>
            <w:noProof/>
            <w:webHidden/>
            <w:color w:val="000000" w:themeColor="text1"/>
          </w:rPr>
        </w:r>
        <w:r w:rsidR="00F72B2F">
          <w:rPr>
            <w:noProof/>
            <w:webHidden/>
            <w:color w:val="000000" w:themeColor="text1"/>
          </w:rPr>
          <w:fldChar w:fldCharType="separate"/>
        </w:r>
        <w:r w:rsidR="00426696">
          <w:rPr>
            <w:noProof/>
            <w:webHidden/>
            <w:color w:val="000000" w:themeColor="text1"/>
          </w:rPr>
          <w:t>14</w:t>
        </w:r>
        <w:r w:rsidR="00F72B2F">
          <w:rPr>
            <w:noProof/>
            <w:webHidden/>
            <w:color w:val="000000" w:themeColor="text1"/>
          </w:rPr>
          <w:fldChar w:fldCharType="end"/>
        </w:r>
      </w:hyperlink>
    </w:p>
    <w:p w:rsidR="00601D51" w:rsidRDefault="00A75030">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0" w:history="1">
        <w:r w:rsidR="00F72B2F">
          <w:rPr>
            <w:rStyle w:val="a3"/>
            <w:rFonts w:ascii="黑体" w:hAnsi="黑体"/>
            <w:noProof/>
            <w:color w:val="000000" w:themeColor="text1"/>
          </w:rPr>
          <w:t>第六节</w:t>
        </w:r>
        <w:r w:rsidR="00F72B2F">
          <w:rPr>
            <w:rFonts w:asciiTheme="minorHAnsi" w:eastAsiaTheme="minorEastAsia" w:hAnsiTheme="minorHAnsi" w:cstheme="minorBidi"/>
            <w:b w:val="0"/>
            <w:bCs/>
            <w:caps w:val="0"/>
            <w:noProof/>
            <w:color w:val="000000" w:themeColor="text1"/>
            <w:kern w:val="2"/>
            <w:szCs w:val="22"/>
            <w14:ligatures w14:val="standardContextual"/>
          </w:rPr>
          <w:tab/>
        </w:r>
        <w:r w:rsidR="00F72B2F">
          <w:rPr>
            <w:rStyle w:val="a3"/>
            <w:rFonts w:ascii="黑体" w:hAnsi="黑体"/>
            <w:noProof/>
            <w:color w:val="000000" w:themeColor="text1"/>
          </w:rPr>
          <w:t>重要事项</w:t>
        </w:r>
        <w:r w:rsidR="00F72B2F">
          <w:rPr>
            <w:noProof/>
            <w:webHidden/>
            <w:color w:val="000000" w:themeColor="text1"/>
          </w:rPr>
          <w:tab/>
        </w:r>
        <w:r w:rsidR="00F72B2F">
          <w:rPr>
            <w:noProof/>
            <w:webHidden/>
            <w:color w:val="000000" w:themeColor="text1"/>
          </w:rPr>
          <w:fldChar w:fldCharType="begin"/>
        </w:r>
        <w:r w:rsidR="00F72B2F">
          <w:rPr>
            <w:noProof/>
            <w:webHidden/>
            <w:color w:val="000000" w:themeColor="text1"/>
          </w:rPr>
          <w:instrText xml:space="preserve"> PAGEREF _Toc142578260 \h </w:instrText>
        </w:r>
        <w:r w:rsidR="00F72B2F">
          <w:rPr>
            <w:noProof/>
            <w:webHidden/>
            <w:color w:val="000000" w:themeColor="text1"/>
          </w:rPr>
        </w:r>
        <w:r w:rsidR="00F72B2F">
          <w:rPr>
            <w:noProof/>
            <w:webHidden/>
            <w:color w:val="000000" w:themeColor="text1"/>
          </w:rPr>
          <w:fldChar w:fldCharType="separate"/>
        </w:r>
        <w:r w:rsidR="00426696">
          <w:rPr>
            <w:noProof/>
            <w:webHidden/>
            <w:color w:val="000000" w:themeColor="text1"/>
          </w:rPr>
          <w:t>16</w:t>
        </w:r>
        <w:r w:rsidR="00F72B2F">
          <w:rPr>
            <w:noProof/>
            <w:webHidden/>
            <w:color w:val="000000" w:themeColor="text1"/>
          </w:rPr>
          <w:fldChar w:fldCharType="end"/>
        </w:r>
      </w:hyperlink>
    </w:p>
    <w:p w:rsidR="00601D51" w:rsidRDefault="00A75030">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1" w:history="1">
        <w:r w:rsidR="00F72B2F">
          <w:rPr>
            <w:rStyle w:val="a3"/>
            <w:rFonts w:ascii="黑体" w:hAnsi="黑体"/>
            <w:noProof/>
            <w:color w:val="000000" w:themeColor="text1"/>
          </w:rPr>
          <w:t>第七节</w:t>
        </w:r>
        <w:r w:rsidR="00F72B2F">
          <w:rPr>
            <w:rFonts w:asciiTheme="minorHAnsi" w:eastAsiaTheme="minorEastAsia" w:hAnsiTheme="minorHAnsi" w:cstheme="minorBidi"/>
            <w:b w:val="0"/>
            <w:bCs/>
            <w:caps w:val="0"/>
            <w:noProof/>
            <w:color w:val="000000" w:themeColor="text1"/>
            <w:kern w:val="2"/>
            <w:szCs w:val="22"/>
            <w14:ligatures w14:val="standardContextual"/>
          </w:rPr>
          <w:tab/>
        </w:r>
        <w:r w:rsidR="00F72B2F">
          <w:rPr>
            <w:rStyle w:val="a3"/>
            <w:rFonts w:ascii="黑体" w:hAnsi="黑体"/>
            <w:noProof/>
            <w:color w:val="000000" w:themeColor="text1"/>
          </w:rPr>
          <w:t>股份变动及股东情况</w:t>
        </w:r>
        <w:r w:rsidR="00F72B2F">
          <w:rPr>
            <w:noProof/>
            <w:webHidden/>
            <w:color w:val="000000" w:themeColor="text1"/>
          </w:rPr>
          <w:tab/>
        </w:r>
        <w:r w:rsidR="00F72B2F">
          <w:rPr>
            <w:noProof/>
            <w:webHidden/>
            <w:color w:val="000000" w:themeColor="text1"/>
          </w:rPr>
          <w:fldChar w:fldCharType="begin"/>
        </w:r>
        <w:r w:rsidR="00F72B2F">
          <w:rPr>
            <w:noProof/>
            <w:webHidden/>
            <w:color w:val="000000" w:themeColor="text1"/>
          </w:rPr>
          <w:instrText xml:space="preserve"> PAGEREF _Toc142578261 \h </w:instrText>
        </w:r>
        <w:r w:rsidR="00F72B2F">
          <w:rPr>
            <w:noProof/>
            <w:webHidden/>
            <w:color w:val="000000" w:themeColor="text1"/>
          </w:rPr>
        </w:r>
        <w:r w:rsidR="00F72B2F">
          <w:rPr>
            <w:noProof/>
            <w:webHidden/>
            <w:color w:val="000000" w:themeColor="text1"/>
          </w:rPr>
          <w:fldChar w:fldCharType="separate"/>
        </w:r>
        <w:r w:rsidR="00426696">
          <w:rPr>
            <w:noProof/>
            <w:webHidden/>
            <w:color w:val="000000" w:themeColor="text1"/>
          </w:rPr>
          <w:t>32</w:t>
        </w:r>
        <w:r w:rsidR="00F72B2F">
          <w:rPr>
            <w:noProof/>
            <w:webHidden/>
            <w:color w:val="000000" w:themeColor="text1"/>
          </w:rPr>
          <w:fldChar w:fldCharType="end"/>
        </w:r>
      </w:hyperlink>
    </w:p>
    <w:p w:rsidR="00601D51" w:rsidRDefault="00A75030">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2" w:history="1">
        <w:r w:rsidR="00F72B2F">
          <w:rPr>
            <w:rStyle w:val="a3"/>
            <w:rFonts w:ascii="黑体" w:hAnsi="黑体"/>
            <w:noProof/>
            <w:color w:val="000000" w:themeColor="text1"/>
          </w:rPr>
          <w:t>第八节</w:t>
        </w:r>
        <w:r w:rsidR="00F72B2F">
          <w:rPr>
            <w:rFonts w:asciiTheme="minorHAnsi" w:eastAsiaTheme="minorEastAsia" w:hAnsiTheme="minorHAnsi" w:cstheme="minorBidi"/>
            <w:b w:val="0"/>
            <w:bCs/>
            <w:caps w:val="0"/>
            <w:noProof/>
            <w:color w:val="000000" w:themeColor="text1"/>
            <w:kern w:val="2"/>
            <w:szCs w:val="22"/>
            <w14:ligatures w14:val="standardContextual"/>
          </w:rPr>
          <w:tab/>
        </w:r>
        <w:r w:rsidR="00F72B2F">
          <w:rPr>
            <w:rStyle w:val="a3"/>
            <w:rFonts w:ascii="黑体" w:hAnsi="黑体"/>
            <w:noProof/>
            <w:color w:val="000000" w:themeColor="text1"/>
          </w:rPr>
          <w:t>优先股相关情况</w:t>
        </w:r>
        <w:r w:rsidR="00F72B2F">
          <w:rPr>
            <w:noProof/>
            <w:webHidden/>
            <w:color w:val="000000" w:themeColor="text1"/>
          </w:rPr>
          <w:tab/>
        </w:r>
        <w:r w:rsidR="00F72B2F">
          <w:rPr>
            <w:noProof/>
            <w:webHidden/>
            <w:color w:val="000000" w:themeColor="text1"/>
          </w:rPr>
          <w:fldChar w:fldCharType="begin"/>
        </w:r>
        <w:r w:rsidR="00F72B2F">
          <w:rPr>
            <w:noProof/>
            <w:webHidden/>
            <w:color w:val="000000" w:themeColor="text1"/>
          </w:rPr>
          <w:instrText xml:space="preserve"> PAGEREF _Toc142578262 \h </w:instrText>
        </w:r>
        <w:r w:rsidR="00F72B2F">
          <w:rPr>
            <w:noProof/>
            <w:webHidden/>
            <w:color w:val="000000" w:themeColor="text1"/>
          </w:rPr>
        </w:r>
        <w:r w:rsidR="00F72B2F">
          <w:rPr>
            <w:noProof/>
            <w:webHidden/>
            <w:color w:val="000000" w:themeColor="text1"/>
          </w:rPr>
          <w:fldChar w:fldCharType="separate"/>
        </w:r>
        <w:r w:rsidR="00426696">
          <w:rPr>
            <w:noProof/>
            <w:webHidden/>
            <w:color w:val="000000" w:themeColor="text1"/>
          </w:rPr>
          <w:t>35</w:t>
        </w:r>
        <w:r w:rsidR="00F72B2F">
          <w:rPr>
            <w:noProof/>
            <w:webHidden/>
            <w:color w:val="000000" w:themeColor="text1"/>
          </w:rPr>
          <w:fldChar w:fldCharType="end"/>
        </w:r>
      </w:hyperlink>
    </w:p>
    <w:p w:rsidR="00601D51" w:rsidRDefault="00A75030">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3" w:history="1">
        <w:r w:rsidR="00F72B2F">
          <w:rPr>
            <w:rStyle w:val="a3"/>
            <w:rFonts w:ascii="黑体" w:hAnsi="黑体"/>
            <w:noProof/>
            <w:color w:val="000000" w:themeColor="text1"/>
          </w:rPr>
          <w:t>第九节</w:t>
        </w:r>
        <w:r w:rsidR="00F72B2F">
          <w:rPr>
            <w:rFonts w:asciiTheme="minorHAnsi" w:eastAsiaTheme="minorEastAsia" w:hAnsiTheme="minorHAnsi" w:cstheme="minorBidi"/>
            <w:b w:val="0"/>
            <w:bCs/>
            <w:caps w:val="0"/>
            <w:noProof/>
            <w:color w:val="000000" w:themeColor="text1"/>
            <w:kern w:val="2"/>
            <w:szCs w:val="22"/>
            <w14:ligatures w14:val="standardContextual"/>
          </w:rPr>
          <w:tab/>
        </w:r>
        <w:r w:rsidR="00F72B2F">
          <w:rPr>
            <w:rStyle w:val="a3"/>
            <w:rFonts w:ascii="黑体" w:hAnsi="黑体"/>
            <w:noProof/>
            <w:color w:val="000000" w:themeColor="text1"/>
          </w:rPr>
          <w:t>债券相关情况</w:t>
        </w:r>
        <w:r w:rsidR="00F72B2F">
          <w:rPr>
            <w:noProof/>
            <w:webHidden/>
            <w:color w:val="000000" w:themeColor="text1"/>
          </w:rPr>
          <w:tab/>
        </w:r>
        <w:r w:rsidR="00F72B2F">
          <w:rPr>
            <w:noProof/>
            <w:webHidden/>
            <w:color w:val="000000" w:themeColor="text1"/>
          </w:rPr>
          <w:fldChar w:fldCharType="begin"/>
        </w:r>
        <w:r w:rsidR="00F72B2F">
          <w:rPr>
            <w:noProof/>
            <w:webHidden/>
            <w:color w:val="000000" w:themeColor="text1"/>
          </w:rPr>
          <w:instrText xml:space="preserve"> PAGEREF _Toc142578263 \h </w:instrText>
        </w:r>
        <w:r w:rsidR="00F72B2F">
          <w:rPr>
            <w:noProof/>
            <w:webHidden/>
            <w:color w:val="000000" w:themeColor="text1"/>
          </w:rPr>
        </w:r>
        <w:r w:rsidR="00F72B2F">
          <w:rPr>
            <w:noProof/>
            <w:webHidden/>
            <w:color w:val="000000" w:themeColor="text1"/>
          </w:rPr>
          <w:fldChar w:fldCharType="separate"/>
        </w:r>
        <w:r w:rsidR="00426696">
          <w:rPr>
            <w:noProof/>
            <w:webHidden/>
            <w:color w:val="000000" w:themeColor="text1"/>
          </w:rPr>
          <w:t>36</w:t>
        </w:r>
        <w:r w:rsidR="00F72B2F">
          <w:rPr>
            <w:noProof/>
            <w:webHidden/>
            <w:color w:val="000000" w:themeColor="text1"/>
          </w:rPr>
          <w:fldChar w:fldCharType="end"/>
        </w:r>
      </w:hyperlink>
    </w:p>
    <w:p w:rsidR="00601D51" w:rsidRDefault="00A75030">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4" w:history="1">
        <w:r w:rsidR="00F72B2F">
          <w:rPr>
            <w:rStyle w:val="a3"/>
            <w:rFonts w:ascii="黑体" w:hAnsi="黑体"/>
            <w:noProof/>
            <w:color w:val="000000" w:themeColor="text1"/>
          </w:rPr>
          <w:t>第十节</w:t>
        </w:r>
        <w:r w:rsidR="00F72B2F">
          <w:rPr>
            <w:rFonts w:asciiTheme="minorHAnsi" w:eastAsiaTheme="minorEastAsia" w:hAnsiTheme="minorHAnsi" w:cstheme="minorBidi"/>
            <w:b w:val="0"/>
            <w:bCs/>
            <w:caps w:val="0"/>
            <w:noProof/>
            <w:color w:val="000000" w:themeColor="text1"/>
            <w:kern w:val="2"/>
            <w:szCs w:val="22"/>
            <w14:ligatures w14:val="standardContextual"/>
          </w:rPr>
          <w:tab/>
        </w:r>
        <w:r w:rsidR="00F72B2F">
          <w:rPr>
            <w:rStyle w:val="a3"/>
            <w:rFonts w:ascii="黑体" w:hAnsi="黑体"/>
            <w:noProof/>
            <w:color w:val="000000" w:themeColor="text1"/>
          </w:rPr>
          <w:t>财务报告</w:t>
        </w:r>
        <w:r w:rsidR="00F72B2F">
          <w:rPr>
            <w:noProof/>
            <w:webHidden/>
            <w:color w:val="000000" w:themeColor="text1"/>
          </w:rPr>
          <w:tab/>
        </w:r>
        <w:r w:rsidR="00F72B2F">
          <w:rPr>
            <w:noProof/>
            <w:webHidden/>
            <w:color w:val="000000" w:themeColor="text1"/>
          </w:rPr>
          <w:fldChar w:fldCharType="begin"/>
        </w:r>
        <w:r w:rsidR="00F72B2F">
          <w:rPr>
            <w:noProof/>
            <w:webHidden/>
            <w:color w:val="000000" w:themeColor="text1"/>
          </w:rPr>
          <w:instrText xml:space="preserve"> PAGEREF _Toc142578264 \h </w:instrText>
        </w:r>
        <w:r w:rsidR="00F72B2F">
          <w:rPr>
            <w:noProof/>
            <w:webHidden/>
            <w:color w:val="000000" w:themeColor="text1"/>
          </w:rPr>
        </w:r>
        <w:r w:rsidR="00F72B2F">
          <w:rPr>
            <w:noProof/>
            <w:webHidden/>
            <w:color w:val="000000" w:themeColor="text1"/>
          </w:rPr>
          <w:fldChar w:fldCharType="separate"/>
        </w:r>
        <w:r w:rsidR="00426696">
          <w:rPr>
            <w:noProof/>
            <w:webHidden/>
            <w:color w:val="000000" w:themeColor="text1"/>
          </w:rPr>
          <w:t>37</w:t>
        </w:r>
        <w:r w:rsidR="00F72B2F">
          <w:rPr>
            <w:noProof/>
            <w:webHidden/>
            <w:color w:val="000000" w:themeColor="text1"/>
          </w:rPr>
          <w:fldChar w:fldCharType="end"/>
        </w:r>
      </w:hyperlink>
    </w:p>
    <w:p w:rsidR="00601D51" w:rsidRDefault="00F72B2F">
      <w:pPr>
        <w:kinsoku w:val="0"/>
        <w:overflowPunct w:val="0"/>
        <w:autoSpaceDE w:val="0"/>
        <w:autoSpaceDN w:val="0"/>
        <w:adjustRightInd w:val="0"/>
        <w:snapToGrid w:val="0"/>
        <w:spacing w:line="360" w:lineRule="auto"/>
        <w:jc w:val="center"/>
        <w:rPr>
          <w:color w:val="000000" w:themeColor="text1"/>
          <w:shd w:val="pct15" w:color="auto" w:fill="FFFFFF"/>
        </w:rPr>
      </w:pPr>
      <w:r>
        <w:rPr>
          <w:color w:val="000000" w:themeColor="text1"/>
          <w:shd w:val="pct15" w:color="auto" w:fill="FFFFFF"/>
        </w:rPr>
        <w:fldChar w:fldCharType="end"/>
      </w:r>
    </w:p>
    <w:p w:rsidR="00601D51" w:rsidRDefault="00601D51">
      <w:pPr>
        <w:spacing w:line="360" w:lineRule="exact"/>
        <w:ind w:right="5"/>
        <w:rPr>
          <w:b/>
          <w:bCs/>
          <w:color w:val="000000" w:themeColor="text1"/>
          <w:sz w:val="24"/>
        </w:rPr>
      </w:pPr>
      <w:bookmarkStart w:id="4" w:name="_Hlk76111741"/>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90"/>
        <w:gridCol w:w="7303"/>
      </w:tblGrid>
      <w:sdt>
        <w:sdtPr>
          <w:rPr>
            <w:color w:val="000000" w:themeColor="text1"/>
          </w:rPr>
          <w:alias w:val="备查文件情况"/>
          <w:tag w:val="_TUP_d1defbbd2758417a8ea21948dd35feef"/>
          <w:id w:val="1387610534"/>
          <w:placeholder>
            <w:docPart w:val="FEF9D2A4D35F4C688FA1E23D73418F3A"/>
          </w:placeholder>
        </w:sdtPr>
        <w:sdtEndPr/>
        <w:sdtContent>
          <w:tr w:rsidR="004E7A74" w:rsidTr="004E7A74">
            <w:trPr>
              <w:cantSplit/>
            </w:trPr>
            <w:tc>
              <w:tcPr>
                <w:tcW w:w="894" w:type="pct"/>
                <w:vMerge w:val="restart"/>
                <w:tcBorders>
                  <w:top w:val="single" w:sz="4" w:space="0" w:color="auto"/>
                  <w:left w:val="single" w:sz="4" w:space="0" w:color="auto"/>
                  <w:bottom w:val="single" w:sz="4" w:space="0" w:color="auto"/>
                  <w:right w:val="single" w:sz="4" w:space="0" w:color="auto"/>
                </w:tcBorders>
                <w:vAlign w:val="center"/>
              </w:tcPr>
              <w:sdt>
                <w:sdtPr>
                  <w:rPr>
                    <w:color w:val="000000" w:themeColor="text1"/>
                  </w:rPr>
                  <w:tag w:val="_PLD_4dedc5664132424db8ffece735208815"/>
                  <w:id w:val="-507600130"/>
                </w:sdtPr>
                <w:sdtEndPr/>
                <w:sdtContent>
                  <w:p w:rsidR="004E7A74" w:rsidRDefault="004E7A74">
                    <w:pPr>
                      <w:autoSpaceDE w:val="0"/>
                      <w:autoSpaceDN w:val="0"/>
                      <w:adjustRightInd w:val="0"/>
                      <w:jc w:val="center"/>
                      <w:rPr>
                        <w:color w:val="000000" w:themeColor="text1"/>
                      </w:rPr>
                    </w:pPr>
                    <w:r>
                      <w:rPr>
                        <w:color w:val="000000" w:themeColor="text1"/>
                      </w:rPr>
                      <w:t>备查文件目录</w:t>
                    </w:r>
                  </w:p>
                </w:sdtContent>
              </w:sdt>
            </w:tc>
            <w:tc>
              <w:tcPr>
                <w:tcW w:w="4106" w:type="pct"/>
                <w:tcBorders>
                  <w:top w:val="single" w:sz="4" w:space="0" w:color="auto"/>
                  <w:left w:val="single" w:sz="4" w:space="0" w:color="auto"/>
                  <w:bottom w:val="single" w:sz="4" w:space="0" w:color="auto"/>
                  <w:right w:val="single" w:sz="4" w:space="0" w:color="auto"/>
                </w:tcBorders>
                <w:vAlign w:val="center"/>
              </w:tcPr>
              <w:p w:rsidR="004E7A74" w:rsidRDefault="004E7A74">
                <w:pPr>
                  <w:rPr>
                    <w:sz w:val="24"/>
                    <w:szCs w:val="24"/>
                  </w:rPr>
                </w:pPr>
                <w:r>
                  <w:t>载有公司负责人、主管会计工作负责人、会计机构负责人（会计主管人员）签名并盖章的财务报表</w:t>
                </w:r>
              </w:p>
            </w:tc>
          </w:tr>
        </w:sdtContent>
      </w:sdt>
      <w:tr w:rsidR="004E7A74" w:rsidTr="004E7A74">
        <w:trPr>
          <w:cantSplit/>
        </w:trPr>
        <w:tc>
          <w:tcPr>
            <w:tcW w:w="894" w:type="pct"/>
            <w:vMerge/>
            <w:tcBorders>
              <w:top w:val="single" w:sz="4" w:space="0" w:color="auto"/>
              <w:left w:val="single" w:sz="4" w:space="0" w:color="auto"/>
              <w:bottom w:val="single" w:sz="4" w:space="0" w:color="auto"/>
              <w:right w:val="single" w:sz="4" w:space="0" w:color="auto"/>
            </w:tcBorders>
            <w:vAlign w:val="center"/>
          </w:tcPr>
          <w:p w:rsidR="004E7A74" w:rsidRDefault="004E7A74"/>
        </w:tc>
        <w:tc>
          <w:tcPr>
            <w:tcW w:w="4106" w:type="pct"/>
            <w:tcBorders>
              <w:top w:val="single" w:sz="4" w:space="0" w:color="auto"/>
              <w:left w:val="single" w:sz="4" w:space="0" w:color="auto"/>
              <w:bottom w:val="single" w:sz="4" w:space="0" w:color="auto"/>
              <w:right w:val="single" w:sz="4" w:space="0" w:color="auto"/>
            </w:tcBorders>
            <w:vAlign w:val="center"/>
          </w:tcPr>
          <w:p w:rsidR="004E7A74" w:rsidRDefault="004E7A74">
            <w:pPr>
              <w:rPr>
                <w:sz w:val="24"/>
                <w:szCs w:val="24"/>
              </w:rPr>
            </w:pPr>
            <w:r>
              <w:t>报告期内在中国证监会指定网站上公开披露过的所有公司文件的正本及公告的原稿</w:t>
            </w:r>
          </w:p>
        </w:tc>
      </w:tr>
    </w:tbl>
    <w:p w:rsidR="00601D51" w:rsidRDefault="00601D51">
      <w:pPr>
        <w:spacing w:line="360" w:lineRule="exact"/>
        <w:jc w:val="right"/>
        <w:rPr>
          <w:color w:val="000000" w:themeColor="text1"/>
        </w:rPr>
      </w:pPr>
    </w:p>
    <w:bookmarkEnd w:id="4"/>
    <w:p w:rsidR="00601D51" w:rsidRDefault="00601D51">
      <w:pPr>
        <w:kinsoku w:val="0"/>
        <w:overflowPunct w:val="0"/>
        <w:autoSpaceDE w:val="0"/>
        <w:autoSpaceDN w:val="0"/>
        <w:adjustRightInd w:val="0"/>
        <w:snapToGrid w:val="0"/>
        <w:spacing w:line="360" w:lineRule="exact"/>
        <w:rPr>
          <w:color w:val="000000" w:themeColor="text1"/>
          <w:shd w:val="pct15" w:color="auto" w:fill="FFFFFF"/>
        </w:rPr>
      </w:pPr>
    </w:p>
    <w:p w:rsidR="00601D51" w:rsidRDefault="00F72B2F">
      <w:pPr>
        <w:rPr>
          <w:color w:val="000000" w:themeColor="text1"/>
        </w:rPr>
      </w:pPr>
      <w:r>
        <w:rPr>
          <w:color w:val="000000" w:themeColor="text1"/>
        </w:rPr>
        <w:br w:type="page"/>
      </w:r>
    </w:p>
    <w:p w:rsidR="00601D51" w:rsidRDefault="00F72B2F" w:rsidP="00545CE6">
      <w:pPr>
        <w:pStyle w:val="10"/>
        <w:numPr>
          <w:ilvl w:val="0"/>
          <w:numId w:val="2"/>
        </w:numPr>
        <w:rPr>
          <w:rFonts w:ascii="黑体" w:hAnsi="黑体"/>
          <w:color w:val="000000" w:themeColor="text1"/>
        </w:rPr>
      </w:pPr>
      <w:bookmarkStart w:id="5" w:name="_Toc76114272"/>
      <w:bookmarkStart w:id="6" w:name="_Toc142578255"/>
      <w:bookmarkStart w:id="7" w:name="_Toc342565880"/>
      <w:r>
        <w:rPr>
          <w:rFonts w:ascii="黑体" w:hAnsi="黑体" w:hint="eastAsia"/>
          <w:color w:val="000000" w:themeColor="text1"/>
        </w:rPr>
        <w:lastRenderedPageBreak/>
        <w:t>释义</w:t>
      </w:r>
      <w:bookmarkEnd w:id="5"/>
      <w:bookmarkEnd w:id="6"/>
    </w:p>
    <w:p w:rsidR="00601D51" w:rsidRDefault="00F72B2F">
      <w:pPr>
        <w:rPr>
          <w:color w:val="000000" w:themeColor="text1"/>
        </w:rPr>
      </w:pPr>
      <w:r>
        <w:rPr>
          <w:color w:val="000000" w:themeColor="text1"/>
        </w:rPr>
        <w:t>在本报告书中，除非文义另有所指，下列词语具有如下含义：</w:t>
      </w:r>
    </w:p>
    <w:tbl>
      <w:tblPr>
        <w:tblStyle w:val="a6"/>
        <w:tblW w:w="0" w:type="auto"/>
        <w:tblLook w:val="04A0" w:firstRow="1" w:lastRow="0" w:firstColumn="1" w:lastColumn="0" w:noHBand="0" w:noVBand="1"/>
      </w:tblPr>
      <w:tblGrid>
        <w:gridCol w:w="3936"/>
        <w:gridCol w:w="1275"/>
        <w:gridCol w:w="3837"/>
      </w:tblGrid>
      <w:tr w:rsidR="003C57B1" w:rsidTr="00E408E5">
        <w:sdt>
          <w:sdtPr>
            <w:rPr>
              <w:color w:val="000000" w:themeColor="text1"/>
            </w:rPr>
            <w:tag w:val="_PLD_d73bff14187b49a1b1c86b56316c5e47"/>
            <w:id w:val="-798692329"/>
          </w:sdtPr>
          <w:sdtEndPr/>
          <w:sdtContent>
            <w:tc>
              <w:tcPr>
                <w:tcW w:w="9048" w:type="dxa"/>
                <w:gridSpan w:val="3"/>
              </w:tcPr>
              <w:p w:rsidR="003C57B1" w:rsidRDefault="003C57B1" w:rsidP="00E408E5">
                <w:pPr>
                  <w:rPr>
                    <w:color w:val="000000" w:themeColor="text1"/>
                  </w:rPr>
                </w:pPr>
                <w:r>
                  <w:rPr>
                    <w:color w:val="000000" w:themeColor="text1"/>
                  </w:rPr>
                  <w:t>常用词语释义</w:t>
                </w:r>
              </w:p>
            </w:tc>
          </w:sdtContent>
        </w:sdt>
      </w:tr>
      <w:tr w:rsidR="003C57B1" w:rsidTr="003C57B1">
        <w:tc>
          <w:tcPr>
            <w:tcW w:w="3936" w:type="dxa"/>
          </w:tcPr>
          <w:p w:rsidR="003C57B1" w:rsidRDefault="003C57B1" w:rsidP="00E408E5">
            <w:r>
              <w:t>本公司、公司、安徽交建、</w:t>
            </w:r>
            <w:proofErr w:type="gramStart"/>
            <w:r>
              <w:t>交建股份</w:t>
            </w:r>
            <w:proofErr w:type="gramEnd"/>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rPr>
                <w:rFonts w:hint="eastAsia"/>
              </w:rPr>
              <w:t>安徽省交通建设股份有限公司</w:t>
            </w:r>
          </w:p>
        </w:tc>
      </w:tr>
      <w:tr w:rsidR="003C57B1" w:rsidTr="003C57B1">
        <w:tc>
          <w:tcPr>
            <w:tcW w:w="3936" w:type="dxa"/>
          </w:tcPr>
          <w:p w:rsidR="003C57B1" w:rsidRDefault="003C57B1" w:rsidP="00E408E5">
            <w:r>
              <w:t>控股股东、</w:t>
            </w:r>
            <w:proofErr w:type="gramStart"/>
            <w:r>
              <w:t>祥</w:t>
            </w:r>
            <w:proofErr w:type="gramEnd"/>
            <w:r>
              <w:t>源控股</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proofErr w:type="gramStart"/>
            <w:r>
              <w:rPr>
                <w:rFonts w:hint="eastAsia"/>
              </w:rPr>
              <w:t>祥</w:t>
            </w:r>
            <w:proofErr w:type="gramEnd"/>
            <w:r>
              <w:rPr>
                <w:rFonts w:hint="eastAsia"/>
              </w:rPr>
              <w:t>源控股集团有限责任公司</w:t>
            </w:r>
          </w:p>
        </w:tc>
      </w:tr>
      <w:tr w:rsidR="003C57B1" w:rsidTr="003C57B1">
        <w:tc>
          <w:tcPr>
            <w:tcW w:w="3936" w:type="dxa"/>
          </w:tcPr>
          <w:p w:rsidR="003C57B1" w:rsidRDefault="003C57B1" w:rsidP="00E408E5">
            <w:r>
              <w:t>兴源路面</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安徽交建兴源路面有限公司</w:t>
            </w:r>
          </w:p>
        </w:tc>
      </w:tr>
      <w:tr w:rsidR="003C57B1" w:rsidTr="003C57B1">
        <w:tc>
          <w:tcPr>
            <w:tcW w:w="3936" w:type="dxa"/>
          </w:tcPr>
          <w:p w:rsidR="003C57B1" w:rsidRDefault="003C57B1" w:rsidP="00E408E5">
            <w:r>
              <w:t>路通检测</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安徽省路通公路工程检测有限公司</w:t>
            </w:r>
          </w:p>
        </w:tc>
      </w:tr>
      <w:tr w:rsidR="003C57B1" w:rsidTr="003C57B1">
        <w:tc>
          <w:tcPr>
            <w:tcW w:w="3936" w:type="dxa"/>
          </w:tcPr>
          <w:p w:rsidR="003C57B1" w:rsidRDefault="003C57B1" w:rsidP="00E408E5">
            <w:r>
              <w:t>宿松振兴</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宿松县振兴基础设施管理有限责任公司</w:t>
            </w:r>
          </w:p>
        </w:tc>
      </w:tr>
      <w:tr w:rsidR="003C57B1" w:rsidTr="003C57B1">
        <w:tc>
          <w:tcPr>
            <w:tcW w:w="3936" w:type="dxa"/>
          </w:tcPr>
          <w:p w:rsidR="003C57B1" w:rsidRDefault="003C57B1" w:rsidP="00E408E5">
            <w:r>
              <w:t>亳州</w:t>
            </w:r>
            <w:proofErr w:type="gramStart"/>
            <w:r>
              <w:t>祥</w:t>
            </w:r>
            <w:proofErr w:type="gramEnd"/>
            <w:r>
              <w:t>居</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亳州市</w:t>
            </w:r>
            <w:proofErr w:type="gramStart"/>
            <w:r>
              <w:t>祥居建设</w:t>
            </w:r>
            <w:proofErr w:type="gramEnd"/>
            <w:r>
              <w:t>工程有限公司</w:t>
            </w:r>
          </w:p>
        </w:tc>
      </w:tr>
      <w:tr w:rsidR="003C57B1" w:rsidTr="003C57B1">
        <w:tc>
          <w:tcPr>
            <w:tcW w:w="3936" w:type="dxa"/>
          </w:tcPr>
          <w:p w:rsidR="003C57B1" w:rsidRDefault="003C57B1" w:rsidP="00E408E5">
            <w:r>
              <w:t>界首齐美</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proofErr w:type="gramStart"/>
            <w:r>
              <w:t>界首市齐美</w:t>
            </w:r>
            <w:proofErr w:type="gramEnd"/>
            <w:r>
              <w:t>项目管理有限公司</w:t>
            </w:r>
          </w:p>
        </w:tc>
      </w:tr>
      <w:tr w:rsidR="003C57B1" w:rsidTr="003C57B1">
        <w:tc>
          <w:tcPr>
            <w:tcW w:w="3936" w:type="dxa"/>
          </w:tcPr>
          <w:p w:rsidR="003C57B1" w:rsidRDefault="003C57B1" w:rsidP="00E408E5">
            <w:r>
              <w:t>祥源地产</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祥源房地产集团有限公司</w:t>
            </w:r>
          </w:p>
        </w:tc>
      </w:tr>
      <w:tr w:rsidR="003C57B1" w:rsidTr="003C57B1">
        <w:tc>
          <w:tcPr>
            <w:tcW w:w="3936" w:type="dxa"/>
          </w:tcPr>
          <w:p w:rsidR="003C57B1" w:rsidRDefault="00C77309" w:rsidP="00E408E5">
            <w:r w:rsidRPr="00C77309">
              <w:rPr>
                <w:rFonts w:hint="eastAsia"/>
              </w:rPr>
              <w:t>交建建筑</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C77309" w:rsidP="00E408E5">
            <w:r w:rsidRPr="00C77309">
              <w:rPr>
                <w:rFonts w:hint="eastAsia"/>
              </w:rPr>
              <w:t>安徽交建建筑工程有限责任公司</w:t>
            </w:r>
          </w:p>
        </w:tc>
      </w:tr>
      <w:tr w:rsidR="003C57B1" w:rsidTr="003C57B1">
        <w:tc>
          <w:tcPr>
            <w:tcW w:w="3936" w:type="dxa"/>
          </w:tcPr>
          <w:p w:rsidR="003C57B1" w:rsidRDefault="003C57B1" w:rsidP="00E408E5">
            <w:r>
              <w:t>浙江交建</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浙江交建城市服务科技集团有限公司</w:t>
            </w:r>
          </w:p>
        </w:tc>
      </w:tr>
      <w:tr w:rsidR="003C57B1" w:rsidTr="003C57B1">
        <w:tc>
          <w:tcPr>
            <w:tcW w:w="3936" w:type="dxa"/>
          </w:tcPr>
          <w:p w:rsidR="003C57B1" w:rsidRDefault="003C57B1" w:rsidP="00E408E5">
            <w:r>
              <w:t>《公司法》</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《中华人民共和国公司法》</w:t>
            </w:r>
          </w:p>
        </w:tc>
      </w:tr>
      <w:tr w:rsidR="003C57B1" w:rsidTr="003C57B1">
        <w:tc>
          <w:tcPr>
            <w:tcW w:w="3936" w:type="dxa"/>
          </w:tcPr>
          <w:p w:rsidR="003C57B1" w:rsidRDefault="003C57B1" w:rsidP="00E408E5">
            <w:r>
              <w:t>《证券法》</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《中华人民共和国证券法》</w:t>
            </w:r>
          </w:p>
        </w:tc>
      </w:tr>
      <w:tr w:rsidR="003C57B1" w:rsidTr="003C57B1">
        <w:tc>
          <w:tcPr>
            <w:tcW w:w="3936" w:type="dxa"/>
          </w:tcPr>
          <w:p w:rsidR="003C57B1" w:rsidRDefault="003C57B1" w:rsidP="00E408E5">
            <w:r>
              <w:t>《公司章程》</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《安徽省交通建设股份有限公司章程》</w:t>
            </w:r>
          </w:p>
        </w:tc>
      </w:tr>
      <w:tr w:rsidR="003C57B1" w:rsidTr="003C57B1">
        <w:tc>
          <w:tcPr>
            <w:tcW w:w="3936" w:type="dxa"/>
          </w:tcPr>
          <w:p w:rsidR="003C57B1" w:rsidRDefault="003C57B1" w:rsidP="00E408E5">
            <w:r>
              <w:t>股东大会</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安徽省交通建设股份有限公司股东大会</w:t>
            </w:r>
          </w:p>
        </w:tc>
      </w:tr>
      <w:tr w:rsidR="003C57B1" w:rsidTr="003C57B1">
        <w:tc>
          <w:tcPr>
            <w:tcW w:w="3936" w:type="dxa"/>
          </w:tcPr>
          <w:p w:rsidR="003C57B1" w:rsidRDefault="003C57B1" w:rsidP="00E408E5">
            <w:r>
              <w:t>董事会</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安徽省交通建设股份有限公司董事会</w:t>
            </w:r>
          </w:p>
        </w:tc>
      </w:tr>
      <w:tr w:rsidR="003C57B1" w:rsidTr="003C57B1">
        <w:tc>
          <w:tcPr>
            <w:tcW w:w="3936" w:type="dxa"/>
          </w:tcPr>
          <w:p w:rsidR="003C57B1" w:rsidRDefault="003C57B1" w:rsidP="00E408E5">
            <w:r>
              <w:t>监事会</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安徽省交通建设股份有限公司监事会</w:t>
            </w:r>
          </w:p>
        </w:tc>
      </w:tr>
      <w:tr w:rsidR="003C57B1" w:rsidTr="003C57B1">
        <w:tc>
          <w:tcPr>
            <w:tcW w:w="3936" w:type="dxa"/>
          </w:tcPr>
          <w:p w:rsidR="003C57B1" w:rsidRDefault="003C57B1" w:rsidP="00E408E5">
            <w:r>
              <w:t>上交所</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上海证券交易所</w:t>
            </w:r>
          </w:p>
        </w:tc>
      </w:tr>
      <w:tr w:rsidR="003C57B1" w:rsidTr="003C57B1">
        <w:tc>
          <w:tcPr>
            <w:tcW w:w="3936" w:type="dxa"/>
          </w:tcPr>
          <w:p w:rsidR="003C57B1" w:rsidRDefault="003C57B1" w:rsidP="00E408E5">
            <w:r>
              <w:t>报告期</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3C57B1">
            <w:r>
              <w:t>202</w:t>
            </w:r>
            <w:r>
              <w:rPr>
                <w:rFonts w:hint="eastAsia"/>
              </w:rPr>
              <w:t>4</w:t>
            </w:r>
            <w:r>
              <w:t>年</w:t>
            </w:r>
            <w:r>
              <w:t>1</w:t>
            </w:r>
            <w:r>
              <w:t>月</w:t>
            </w:r>
            <w:r>
              <w:t>1</w:t>
            </w:r>
            <w:r>
              <w:t>日</w:t>
            </w:r>
            <w:r>
              <w:t>-202</w:t>
            </w:r>
            <w:r>
              <w:rPr>
                <w:rFonts w:hint="eastAsia"/>
              </w:rPr>
              <w:t>4</w:t>
            </w:r>
            <w:r>
              <w:t>年</w:t>
            </w:r>
            <w:r>
              <w:t>6</w:t>
            </w:r>
            <w:r>
              <w:t>月</w:t>
            </w:r>
            <w:r>
              <w:t>30</w:t>
            </w:r>
            <w:r>
              <w:t>日</w:t>
            </w:r>
          </w:p>
        </w:tc>
      </w:tr>
      <w:tr w:rsidR="003C57B1" w:rsidTr="003C57B1">
        <w:tc>
          <w:tcPr>
            <w:tcW w:w="3936" w:type="dxa"/>
          </w:tcPr>
          <w:p w:rsidR="003C57B1" w:rsidRDefault="003C57B1" w:rsidP="00E408E5">
            <w:r>
              <w:t>元、万元、亿元</w:t>
            </w:r>
          </w:p>
        </w:tc>
        <w:tc>
          <w:tcPr>
            <w:tcW w:w="1275" w:type="dxa"/>
          </w:tcPr>
          <w:p w:rsidR="003C57B1" w:rsidRDefault="003C57B1" w:rsidP="00E408E5">
            <w:pPr>
              <w:jc w:val="center"/>
              <w:rPr>
                <w:highlight w:val="lightGray"/>
              </w:rPr>
            </w:pPr>
            <w:r>
              <w:rPr>
                <w:rFonts w:hint="eastAsia"/>
              </w:rPr>
              <w:t>指</w:t>
            </w:r>
          </w:p>
        </w:tc>
        <w:tc>
          <w:tcPr>
            <w:tcW w:w="3837" w:type="dxa"/>
          </w:tcPr>
          <w:p w:rsidR="003C57B1" w:rsidRDefault="003C57B1" w:rsidP="00E408E5">
            <w:r>
              <w:t>人民币元、人民币万元、人民币亿元</w:t>
            </w:r>
          </w:p>
        </w:tc>
      </w:tr>
    </w:tbl>
    <w:p w:rsidR="00601D51" w:rsidRDefault="00601D51">
      <w:pPr>
        <w:rPr>
          <w:color w:val="000000" w:themeColor="text1"/>
        </w:rPr>
      </w:pPr>
    </w:p>
    <w:p w:rsidR="00601D51" w:rsidRDefault="00601D51">
      <w:pPr>
        <w:rPr>
          <w:color w:val="000000" w:themeColor="text1"/>
        </w:rPr>
      </w:pPr>
    </w:p>
    <w:p w:rsidR="00601D51" w:rsidRDefault="00F72B2F" w:rsidP="00545CE6">
      <w:pPr>
        <w:pStyle w:val="10"/>
        <w:numPr>
          <w:ilvl w:val="0"/>
          <w:numId w:val="2"/>
        </w:numPr>
        <w:rPr>
          <w:rFonts w:ascii="黑体" w:hAnsi="黑体"/>
          <w:color w:val="000000" w:themeColor="text1"/>
        </w:rPr>
      </w:pPr>
      <w:bookmarkStart w:id="8" w:name="_Toc76114273"/>
      <w:bookmarkStart w:id="9" w:name="_Toc142578256"/>
      <w:r>
        <w:rPr>
          <w:rFonts w:ascii="黑体" w:hAnsi="黑体" w:hint="eastAsia"/>
          <w:color w:val="000000" w:themeColor="text1"/>
        </w:rPr>
        <w:t>公司简介</w:t>
      </w:r>
      <w:bookmarkEnd w:id="7"/>
      <w:r>
        <w:rPr>
          <w:rFonts w:ascii="黑体" w:hAnsi="黑体" w:hint="eastAsia"/>
          <w:color w:val="000000" w:themeColor="text1"/>
        </w:rPr>
        <w:t>和主要财务指标</w:t>
      </w:r>
      <w:bookmarkEnd w:id="8"/>
      <w:bookmarkEnd w:id="9"/>
    </w:p>
    <w:p w:rsidR="00601D51" w:rsidRDefault="00F72B2F" w:rsidP="00545CE6">
      <w:pPr>
        <w:pStyle w:val="2"/>
        <w:numPr>
          <w:ilvl w:val="0"/>
          <w:numId w:val="21"/>
        </w:numPr>
        <w:ind w:firstLineChars="0"/>
        <w:rPr>
          <w:color w:val="000000" w:themeColor="text1"/>
        </w:rPr>
      </w:pPr>
      <w:bookmarkStart w:id="10" w:name="_Toc342051041"/>
      <w:bookmarkStart w:id="11" w:name="_Toc342565881"/>
      <w:r>
        <w:rPr>
          <w:rFonts w:hint="eastAsia"/>
          <w:color w:val="000000" w:themeColor="text1"/>
        </w:rPr>
        <w:t>公司信息</w:t>
      </w:r>
      <w:bookmarkEnd w:id="10"/>
      <w:bookmarkEnd w:id="11"/>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601D51" w:rsidTr="003A0277">
        <w:trPr>
          <w:trHeight w:val="293"/>
        </w:trPr>
        <w:sdt>
          <w:sdtPr>
            <w:rPr>
              <w:color w:val="000000" w:themeColor="text1"/>
            </w:rPr>
            <w:tag w:val="_PLD_372cd7a5ecc1420488735479d42bf939"/>
            <w:id w:val="-1666083163"/>
          </w:sdtPr>
          <w:sdtEndPr/>
          <w:sdtContent>
            <w:tc>
              <w:tcPr>
                <w:tcW w:w="2169" w:type="pct"/>
                <w:tcBorders>
                  <w:top w:val="single" w:sz="4" w:space="0" w:color="auto"/>
                  <w:bottom w:val="single" w:sz="4" w:space="0" w:color="auto"/>
                  <w:right w:val="single" w:sz="4" w:space="0" w:color="auto"/>
                </w:tcBorders>
                <w:shd w:val="clear" w:color="auto" w:fill="auto"/>
              </w:tcPr>
              <w:p w:rsidR="00601D51" w:rsidRDefault="00F72B2F">
                <w:pPr>
                  <w:kinsoku w:val="0"/>
                  <w:overflowPunct w:val="0"/>
                  <w:autoSpaceDE w:val="0"/>
                  <w:autoSpaceDN w:val="0"/>
                  <w:adjustRightInd w:val="0"/>
                  <w:snapToGrid w:val="0"/>
                  <w:rPr>
                    <w:color w:val="000000" w:themeColor="text1"/>
                  </w:rPr>
                </w:pPr>
                <w:r>
                  <w:rPr>
                    <w:rFonts w:hint="eastAsia"/>
                    <w:color w:val="000000" w:themeColor="text1"/>
                  </w:rPr>
                  <w:t>公司的中文名称</w:t>
                </w:r>
              </w:p>
            </w:tc>
          </w:sdtContent>
        </w:sdt>
        <w:sdt>
          <w:sdtPr>
            <w:rPr>
              <w:rFonts w:hint="eastAsia"/>
              <w:color w:val="000000" w:themeColor="text1"/>
            </w:rPr>
            <w:alias w:val="公司法定中文名称"/>
            <w:tag w:val="_GBC_6f7f4fb261c84402a309f1371502ca4f"/>
            <w:id w:val="-1665459810"/>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601D51" w:rsidRDefault="00F72B2F">
                <w:pPr>
                  <w:kinsoku w:val="0"/>
                  <w:overflowPunct w:val="0"/>
                  <w:autoSpaceDE w:val="0"/>
                  <w:autoSpaceDN w:val="0"/>
                  <w:adjustRightInd w:val="0"/>
                  <w:snapToGrid w:val="0"/>
                  <w:rPr>
                    <w:color w:val="000000" w:themeColor="text1"/>
                  </w:rPr>
                </w:pPr>
                <w:r>
                  <w:rPr>
                    <w:rFonts w:hint="eastAsia"/>
                    <w:color w:val="000000" w:themeColor="text1"/>
                  </w:rPr>
                  <w:t>安徽省交通建设股份有限公司</w:t>
                </w:r>
              </w:p>
            </w:tc>
          </w:sdtContent>
        </w:sdt>
      </w:tr>
      <w:tr w:rsidR="003C57B1" w:rsidTr="00E408E5">
        <w:trPr>
          <w:trHeight w:val="293"/>
        </w:trPr>
        <w:tc>
          <w:tcPr>
            <w:tcW w:w="2169"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rFonts w:hint="eastAsia"/>
                <w:color w:val="000000" w:themeColor="text1"/>
              </w:rPr>
              <w:t>公司的中文简称</w:t>
            </w:r>
          </w:p>
        </w:tc>
        <w:tc>
          <w:tcPr>
            <w:tcW w:w="2831" w:type="pct"/>
            <w:tcBorders>
              <w:top w:val="single" w:sz="4" w:space="0" w:color="auto"/>
              <w:left w:val="single" w:sz="4" w:space="0" w:color="auto"/>
              <w:bottom w:val="single" w:sz="4" w:space="0" w:color="auto"/>
            </w:tcBorders>
            <w:vAlign w:val="center"/>
          </w:tcPr>
          <w:p w:rsidR="003C57B1" w:rsidRDefault="003C57B1">
            <w:pPr>
              <w:rPr>
                <w:sz w:val="24"/>
                <w:szCs w:val="24"/>
              </w:rPr>
            </w:pPr>
            <w:r>
              <w:t>交建股份</w:t>
            </w:r>
          </w:p>
        </w:tc>
      </w:tr>
      <w:tr w:rsidR="003C57B1" w:rsidTr="00E408E5">
        <w:trPr>
          <w:trHeight w:val="293"/>
        </w:trPr>
        <w:tc>
          <w:tcPr>
            <w:tcW w:w="2169"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color w:val="000000" w:themeColor="text1"/>
              </w:rPr>
              <w:t>公司的外文名称</w:t>
            </w:r>
          </w:p>
        </w:tc>
        <w:tc>
          <w:tcPr>
            <w:tcW w:w="2831" w:type="pct"/>
            <w:tcBorders>
              <w:top w:val="single" w:sz="4" w:space="0" w:color="auto"/>
              <w:left w:val="single" w:sz="4" w:space="0" w:color="auto"/>
              <w:bottom w:val="single" w:sz="4" w:space="0" w:color="auto"/>
            </w:tcBorders>
            <w:vAlign w:val="center"/>
          </w:tcPr>
          <w:p w:rsidR="003C57B1" w:rsidRDefault="003C57B1">
            <w:pPr>
              <w:rPr>
                <w:sz w:val="24"/>
                <w:szCs w:val="24"/>
              </w:rPr>
            </w:pPr>
            <w:r>
              <w:t>Anhui Gourgen Traffic Construction Co.,Ltd.</w:t>
            </w:r>
          </w:p>
        </w:tc>
      </w:tr>
      <w:tr w:rsidR="003C57B1" w:rsidTr="00E408E5">
        <w:trPr>
          <w:trHeight w:val="293"/>
        </w:trPr>
        <w:tc>
          <w:tcPr>
            <w:tcW w:w="2169"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color w:val="000000" w:themeColor="text1"/>
              </w:rPr>
              <w:t>公司的外文名称缩写</w:t>
            </w:r>
          </w:p>
        </w:tc>
        <w:tc>
          <w:tcPr>
            <w:tcW w:w="2831" w:type="pct"/>
            <w:tcBorders>
              <w:top w:val="single" w:sz="4" w:space="0" w:color="auto"/>
              <w:left w:val="single" w:sz="4" w:space="0" w:color="auto"/>
              <w:bottom w:val="single" w:sz="4" w:space="0" w:color="auto"/>
            </w:tcBorders>
            <w:vAlign w:val="center"/>
          </w:tcPr>
          <w:p w:rsidR="003C57B1" w:rsidRDefault="003C57B1">
            <w:pPr>
              <w:rPr>
                <w:sz w:val="24"/>
                <w:szCs w:val="24"/>
              </w:rPr>
            </w:pPr>
            <w:r>
              <w:t>Anhui Gourgen</w:t>
            </w:r>
          </w:p>
        </w:tc>
      </w:tr>
      <w:tr w:rsidR="003C57B1" w:rsidTr="00E408E5">
        <w:trPr>
          <w:trHeight w:val="293"/>
        </w:trPr>
        <w:tc>
          <w:tcPr>
            <w:tcW w:w="2169"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color w:val="000000" w:themeColor="text1"/>
              </w:rPr>
              <w:t>公司的</w:t>
            </w:r>
            <w:r>
              <w:rPr>
                <w:rFonts w:hint="eastAsia"/>
                <w:color w:val="000000" w:themeColor="text1"/>
              </w:rPr>
              <w:t>法定代表人</w:t>
            </w:r>
          </w:p>
        </w:tc>
        <w:tc>
          <w:tcPr>
            <w:tcW w:w="2831" w:type="pct"/>
            <w:tcBorders>
              <w:top w:val="single" w:sz="4" w:space="0" w:color="auto"/>
              <w:left w:val="single" w:sz="4" w:space="0" w:color="auto"/>
              <w:bottom w:val="single" w:sz="4" w:space="0" w:color="auto"/>
            </w:tcBorders>
            <w:vAlign w:val="center"/>
          </w:tcPr>
          <w:p w:rsidR="003C57B1" w:rsidRDefault="003C57B1">
            <w:pPr>
              <w:rPr>
                <w:sz w:val="24"/>
                <w:szCs w:val="24"/>
              </w:rPr>
            </w:pPr>
            <w:r>
              <w:t>吴小辉</w:t>
            </w:r>
          </w:p>
        </w:tc>
      </w:tr>
    </w:tbl>
    <w:p w:rsidR="00601D51" w:rsidRDefault="00601D51">
      <w:pPr>
        <w:rPr>
          <w:color w:val="000000" w:themeColor="text1"/>
        </w:rPr>
      </w:pPr>
    </w:p>
    <w:p w:rsidR="00601D51" w:rsidRDefault="00F72B2F" w:rsidP="00545CE6">
      <w:pPr>
        <w:pStyle w:val="2"/>
        <w:numPr>
          <w:ilvl w:val="0"/>
          <w:numId w:val="21"/>
        </w:numPr>
        <w:ind w:firstLineChars="0"/>
        <w:rPr>
          <w:color w:val="000000" w:themeColor="text1"/>
        </w:rPr>
      </w:pPr>
      <w:bookmarkStart w:id="12" w:name="_Toc342051042"/>
      <w:bookmarkStart w:id="13" w:name="_Toc342565882"/>
      <w:r>
        <w:rPr>
          <w:rFonts w:hint="eastAsia"/>
          <w:color w:val="000000" w:themeColor="text1"/>
        </w:rPr>
        <w:t>联系人和联系方式</w:t>
      </w:r>
      <w:bookmarkEnd w:id="12"/>
      <w:bookmarkEnd w:id="13"/>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158"/>
        <w:gridCol w:w="3402"/>
        <w:gridCol w:w="3333"/>
      </w:tblGrid>
      <w:tr w:rsidR="00601D51" w:rsidTr="003C57B1">
        <w:tc>
          <w:tcPr>
            <w:tcW w:w="1213" w:type="pct"/>
            <w:tcBorders>
              <w:top w:val="single" w:sz="4" w:space="0" w:color="auto"/>
              <w:bottom w:val="single" w:sz="4" w:space="0" w:color="auto"/>
              <w:right w:val="single" w:sz="4" w:space="0" w:color="auto"/>
            </w:tcBorders>
            <w:shd w:val="clear" w:color="auto" w:fill="auto"/>
          </w:tcPr>
          <w:p w:rsidR="00601D51" w:rsidRDefault="00601D51">
            <w:pPr>
              <w:kinsoku w:val="0"/>
              <w:overflowPunct w:val="0"/>
              <w:autoSpaceDE w:val="0"/>
              <w:autoSpaceDN w:val="0"/>
              <w:adjustRightInd w:val="0"/>
              <w:snapToGrid w:val="0"/>
              <w:rPr>
                <w:color w:val="000000" w:themeColor="text1"/>
              </w:rPr>
            </w:pPr>
          </w:p>
        </w:tc>
        <w:tc>
          <w:tcPr>
            <w:tcW w:w="1913" w:type="pct"/>
            <w:tcBorders>
              <w:top w:val="single" w:sz="4" w:space="0" w:color="auto"/>
              <w:left w:val="single" w:sz="4" w:space="0" w:color="auto"/>
              <w:bottom w:val="single" w:sz="4" w:space="0" w:color="auto"/>
              <w:right w:val="single" w:sz="4" w:space="0" w:color="auto"/>
            </w:tcBorders>
            <w:shd w:val="clear" w:color="auto" w:fill="auto"/>
          </w:tcPr>
          <w:p w:rsidR="00601D51" w:rsidRDefault="00A75030">
            <w:pPr>
              <w:pStyle w:val="a8"/>
              <w:kinsoku w:val="0"/>
              <w:overflowPunct w:val="0"/>
              <w:autoSpaceDE w:val="0"/>
              <w:autoSpaceDN w:val="0"/>
              <w:adjustRightInd w:val="0"/>
              <w:snapToGrid w:val="0"/>
              <w:jc w:val="center"/>
              <w:rPr>
                <w:rFonts w:ascii="宋体" w:hAnsi="宋体"/>
                <w:color w:val="000000" w:themeColor="text1"/>
              </w:rPr>
            </w:pPr>
            <w:sdt>
              <w:sdtPr>
                <w:rPr>
                  <w:rFonts w:ascii="宋体" w:hAnsi="宋体"/>
                  <w:color w:val="000000" w:themeColor="text1"/>
                </w:rPr>
                <w:tag w:val="_PLD_d0432012a3f249c3b4fdd759ff340e86"/>
                <w:id w:val="291800986"/>
              </w:sdtPr>
              <w:sdtEndPr/>
              <w:sdtContent>
                <w:r w:rsidR="00F72B2F">
                  <w:rPr>
                    <w:rFonts w:ascii="宋体" w:hAnsi="宋体" w:cs="宋体" w:hint="eastAsia"/>
                    <w:color w:val="000000" w:themeColor="text1"/>
                  </w:rPr>
                  <w:t>董事会秘书</w:t>
                </w:r>
              </w:sdtContent>
            </w:sdt>
            <w:r w:rsidR="00F72B2F">
              <w:rPr>
                <w:rFonts w:ascii="宋体" w:hAnsi="宋体"/>
                <w:color w:val="000000" w:themeColor="text1"/>
              </w:rPr>
              <w:t xml:space="preserve"> </w:t>
            </w:r>
          </w:p>
        </w:tc>
        <w:sdt>
          <w:sdtPr>
            <w:rPr>
              <w:rFonts w:ascii="宋体" w:hAnsi="宋体"/>
              <w:color w:val="000000" w:themeColor="text1"/>
            </w:rPr>
            <w:tag w:val="_PLD_3a25396416c14d2cb0688ae0ac8a1d4d"/>
            <w:id w:val="1829859023"/>
          </w:sdtPr>
          <w:sdtEndPr/>
          <w:sdtContent>
            <w:tc>
              <w:tcPr>
                <w:tcW w:w="1875" w:type="pct"/>
                <w:tcBorders>
                  <w:top w:val="single" w:sz="4" w:space="0" w:color="auto"/>
                  <w:left w:val="single" w:sz="4" w:space="0" w:color="auto"/>
                  <w:bottom w:val="single" w:sz="4" w:space="0" w:color="auto"/>
                </w:tcBorders>
                <w:shd w:val="clear" w:color="auto" w:fill="auto"/>
              </w:tcPr>
              <w:p w:rsidR="00601D51" w:rsidRDefault="00F72B2F">
                <w:pPr>
                  <w:pStyle w:val="a8"/>
                  <w:kinsoku w:val="0"/>
                  <w:overflowPunct w:val="0"/>
                  <w:autoSpaceDE w:val="0"/>
                  <w:autoSpaceDN w:val="0"/>
                  <w:adjustRightInd w:val="0"/>
                  <w:snapToGrid w:val="0"/>
                  <w:jc w:val="center"/>
                  <w:rPr>
                    <w:rFonts w:ascii="宋体" w:hAnsi="宋体" w:cs="宋体"/>
                    <w:color w:val="000000" w:themeColor="text1"/>
                  </w:rPr>
                </w:pPr>
                <w:r>
                  <w:rPr>
                    <w:rFonts w:ascii="宋体" w:hAnsi="宋体" w:cs="宋体" w:hint="eastAsia"/>
                    <w:color w:val="000000" w:themeColor="text1"/>
                  </w:rPr>
                  <w:t>证券事务代表</w:t>
                </w:r>
              </w:p>
            </w:tc>
          </w:sdtContent>
        </w:sdt>
      </w:tr>
      <w:tr w:rsidR="003C57B1" w:rsidTr="003C57B1">
        <w:tc>
          <w:tcPr>
            <w:tcW w:w="1213"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rFonts w:hint="eastAsia"/>
                <w:color w:val="000000" w:themeColor="text1"/>
              </w:rPr>
              <w:t>姓名</w:t>
            </w:r>
          </w:p>
        </w:tc>
        <w:tc>
          <w:tcPr>
            <w:tcW w:w="1913" w:type="pct"/>
            <w:tcBorders>
              <w:top w:val="single" w:sz="4" w:space="0" w:color="auto"/>
              <w:left w:val="single" w:sz="4" w:space="0" w:color="auto"/>
              <w:bottom w:val="single" w:sz="4" w:space="0" w:color="auto"/>
              <w:right w:val="single" w:sz="4" w:space="0" w:color="auto"/>
            </w:tcBorders>
            <w:vAlign w:val="center"/>
          </w:tcPr>
          <w:p w:rsidR="003C57B1" w:rsidRDefault="003C57B1">
            <w:pPr>
              <w:rPr>
                <w:sz w:val="24"/>
                <w:szCs w:val="24"/>
              </w:rPr>
            </w:pPr>
            <w:r>
              <w:t>曹振明</w:t>
            </w:r>
          </w:p>
        </w:tc>
        <w:tc>
          <w:tcPr>
            <w:tcW w:w="1875" w:type="pct"/>
            <w:tcBorders>
              <w:top w:val="single" w:sz="4" w:space="0" w:color="auto"/>
              <w:left w:val="single" w:sz="4" w:space="0" w:color="auto"/>
              <w:bottom w:val="single" w:sz="4" w:space="0" w:color="auto"/>
            </w:tcBorders>
            <w:vAlign w:val="center"/>
          </w:tcPr>
          <w:p w:rsidR="003C57B1" w:rsidRDefault="003C57B1">
            <w:pPr>
              <w:rPr>
                <w:sz w:val="24"/>
                <w:szCs w:val="24"/>
              </w:rPr>
            </w:pPr>
            <w:r>
              <w:t>林玲</w:t>
            </w:r>
          </w:p>
        </w:tc>
      </w:tr>
      <w:tr w:rsidR="003C57B1" w:rsidTr="003C57B1">
        <w:tc>
          <w:tcPr>
            <w:tcW w:w="1213"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rFonts w:hint="eastAsia"/>
                <w:color w:val="000000" w:themeColor="text1"/>
              </w:rPr>
              <w:t>联系地址</w:t>
            </w:r>
          </w:p>
        </w:tc>
        <w:tc>
          <w:tcPr>
            <w:tcW w:w="1913" w:type="pct"/>
            <w:tcBorders>
              <w:top w:val="single" w:sz="4" w:space="0" w:color="auto"/>
              <w:left w:val="single" w:sz="4" w:space="0" w:color="auto"/>
              <w:bottom w:val="single" w:sz="4" w:space="0" w:color="auto"/>
              <w:right w:val="single" w:sz="4" w:space="0" w:color="auto"/>
            </w:tcBorders>
            <w:vAlign w:val="center"/>
          </w:tcPr>
          <w:p w:rsidR="003C57B1" w:rsidRDefault="003C57B1">
            <w:pPr>
              <w:rPr>
                <w:sz w:val="24"/>
                <w:szCs w:val="24"/>
              </w:rPr>
            </w:pPr>
            <w:r>
              <w:t>安徽省合肥市庐阳区濉溪路310号</w:t>
            </w:r>
          </w:p>
        </w:tc>
        <w:tc>
          <w:tcPr>
            <w:tcW w:w="1875" w:type="pct"/>
            <w:tcBorders>
              <w:top w:val="single" w:sz="4" w:space="0" w:color="auto"/>
              <w:left w:val="single" w:sz="4" w:space="0" w:color="auto"/>
              <w:bottom w:val="single" w:sz="4" w:space="0" w:color="auto"/>
            </w:tcBorders>
            <w:vAlign w:val="center"/>
          </w:tcPr>
          <w:p w:rsidR="003C57B1" w:rsidRDefault="003C57B1">
            <w:pPr>
              <w:rPr>
                <w:sz w:val="24"/>
                <w:szCs w:val="24"/>
              </w:rPr>
            </w:pPr>
            <w:r>
              <w:t>安徽省合肥市庐阳区濉溪路310号</w:t>
            </w:r>
          </w:p>
        </w:tc>
      </w:tr>
      <w:tr w:rsidR="003C57B1" w:rsidTr="003C57B1">
        <w:tc>
          <w:tcPr>
            <w:tcW w:w="1213"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color w:val="000000" w:themeColor="text1"/>
              </w:rPr>
              <w:t>电话</w:t>
            </w:r>
          </w:p>
        </w:tc>
        <w:tc>
          <w:tcPr>
            <w:tcW w:w="1913" w:type="pct"/>
            <w:tcBorders>
              <w:top w:val="single" w:sz="4" w:space="0" w:color="auto"/>
              <w:left w:val="single" w:sz="4" w:space="0" w:color="auto"/>
              <w:bottom w:val="single" w:sz="4" w:space="0" w:color="auto"/>
              <w:right w:val="single" w:sz="4" w:space="0" w:color="auto"/>
            </w:tcBorders>
            <w:vAlign w:val="center"/>
          </w:tcPr>
          <w:p w:rsidR="003C57B1" w:rsidRDefault="003C57B1">
            <w:pPr>
              <w:rPr>
                <w:sz w:val="24"/>
                <w:szCs w:val="24"/>
              </w:rPr>
            </w:pPr>
            <w:r>
              <w:t>0551-67116520</w:t>
            </w:r>
          </w:p>
        </w:tc>
        <w:tc>
          <w:tcPr>
            <w:tcW w:w="1875" w:type="pct"/>
            <w:tcBorders>
              <w:top w:val="single" w:sz="4" w:space="0" w:color="auto"/>
              <w:left w:val="single" w:sz="4" w:space="0" w:color="auto"/>
              <w:bottom w:val="single" w:sz="4" w:space="0" w:color="auto"/>
            </w:tcBorders>
            <w:vAlign w:val="center"/>
          </w:tcPr>
          <w:p w:rsidR="003C57B1" w:rsidRDefault="003C57B1">
            <w:pPr>
              <w:rPr>
                <w:sz w:val="24"/>
                <w:szCs w:val="24"/>
              </w:rPr>
            </w:pPr>
            <w:r>
              <w:t>0551-67116520</w:t>
            </w:r>
          </w:p>
        </w:tc>
      </w:tr>
      <w:tr w:rsidR="003C57B1" w:rsidTr="003C57B1">
        <w:tc>
          <w:tcPr>
            <w:tcW w:w="1213"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color w:val="000000" w:themeColor="text1"/>
              </w:rPr>
              <w:t>传真</w:t>
            </w:r>
          </w:p>
        </w:tc>
        <w:tc>
          <w:tcPr>
            <w:tcW w:w="1913" w:type="pct"/>
            <w:tcBorders>
              <w:top w:val="single" w:sz="4" w:space="0" w:color="auto"/>
              <w:left w:val="single" w:sz="4" w:space="0" w:color="auto"/>
              <w:bottom w:val="single" w:sz="4" w:space="0" w:color="auto"/>
              <w:right w:val="single" w:sz="4" w:space="0" w:color="auto"/>
            </w:tcBorders>
            <w:vAlign w:val="center"/>
          </w:tcPr>
          <w:p w:rsidR="003C57B1" w:rsidRDefault="003C57B1">
            <w:pPr>
              <w:rPr>
                <w:sz w:val="24"/>
                <w:szCs w:val="24"/>
              </w:rPr>
            </w:pPr>
            <w:r>
              <w:t>0551-67126929</w:t>
            </w:r>
          </w:p>
        </w:tc>
        <w:tc>
          <w:tcPr>
            <w:tcW w:w="1875" w:type="pct"/>
            <w:tcBorders>
              <w:top w:val="single" w:sz="4" w:space="0" w:color="auto"/>
              <w:left w:val="single" w:sz="4" w:space="0" w:color="auto"/>
              <w:bottom w:val="single" w:sz="4" w:space="0" w:color="auto"/>
            </w:tcBorders>
            <w:vAlign w:val="center"/>
          </w:tcPr>
          <w:p w:rsidR="003C57B1" w:rsidRDefault="003C57B1">
            <w:pPr>
              <w:rPr>
                <w:sz w:val="24"/>
                <w:szCs w:val="24"/>
              </w:rPr>
            </w:pPr>
            <w:r>
              <w:t>0551-67126929</w:t>
            </w:r>
          </w:p>
        </w:tc>
      </w:tr>
      <w:tr w:rsidR="003C57B1" w:rsidTr="003C57B1">
        <w:tc>
          <w:tcPr>
            <w:tcW w:w="1213"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color w:val="000000" w:themeColor="text1"/>
              </w:rPr>
              <w:t>电子信箱</w:t>
            </w:r>
          </w:p>
        </w:tc>
        <w:tc>
          <w:tcPr>
            <w:tcW w:w="1913" w:type="pct"/>
            <w:tcBorders>
              <w:top w:val="single" w:sz="4" w:space="0" w:color="auto"/>
              <w:left w:val="single" w:sz="4" w:space="0" w:color="auto"/>
              <w:bottom w:val="single" w:sz="4" w:space="0" w:color="auto"/>
              <w:right w:val="single" w:sz="4" w:space="0" w:color="auto"/>
            </w:tcBorders>
            <w:vAlign w:val="center"/>
          </w:tcPr>
          <w:p w:rsidR="003C57B1" w:rsidRDefault="003C57B1">
            <w:pPr>
              <w:rPr>
                <w:sz w:val="24"/>
                <w:szCs w:val="24"/>
              </w:rPr>
            </w:pPr>
            <w:r>
              <w:t>ahjj@gourgen.com</w:t>
            </w:r>
          </w:p>
        </w:tc>
        <w:tc>
          <w:tcPr>
            <w:tcW w:w="1875" w:type="pct"/>
            <w:tcBorders>
              <w:top w:val="single" w:sz="4" w:space="0" w:color="auto"/>
              <w:left w:val="single" w:sz="4" w:space="0" w:color="auto"/>
              <w:bottom w:val="single" w:sz="4" w:space="0" w:color="auto"/>
            </w:tcBorders>
            <w:vAlign w:val="center"/>
          </w:tcPr>
          <w:p w:rsidR="003C57B1" w:rsidRDefault="003C57B1">
            <w:pPr>
              <w:rPr>
                <w:sz w:val="24"/>
                <w:szCs w:val="24"/>
              </w:rPr>
            </w:pPr>
            <w:r>
              <w:t>ahjj@gourgen.com</w:t>
            </w:r>
          </w:p>
        </w:tc>
      </w:tr>
    </w:tbl>
    <w:p w:rsidR="00601D51" w:rsidRDefault="00601D51">
      <w:pPr>
        <w:rPr>
          <w:color w:val="000000" w:themeColor="text1"/>
        </w:rPr>
      </w:pPr>
    </w:p>
    <w:p w:rsidR="00601D51" w:rsidRDefault="00F72B2F" w:rsidP="00545CE6">
      <w:pPr>
        <w:pStyle w:val="2"/>
        <w:numPr>
          <w:ilvl w:val="0"/>
          <w:numId w:val="21"/>
        </w:numPr>
        <w:ind w:firstLineChars="0"/>
        <w:rPr>
          <w:color w:val="000000" w:themeColor="text1"/>
        </w:rPr>
      </w:pPr>
      <w:r>
        <w:rPr>
          <w:rFonts w:hint="eastAsia"/>
          <w:color w:val="000000" w:themeColor="text1"/>
        </w:rPr>
        <w:t>基本情况变更简介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3C57B1" w:rsidTr="00E408E5">
        <w:trPr>
          <w:trHeight w:val="293"/>
        </w:trPr>
        <w:sdt>
          <w:sdtPr>
            <w:rPr>
              <w:color w:val="000000" w:themeColor="text1"/>
            </w:rPr>
            <w:tag w:val="_PLD_85d89a4aa7974727a1dc32c53cb7ca26"/>
            <w:id w:val="1439642514"/>
          </w:sdtPr>
          <w:sdtEndPr/>
          <w:sdtContent>
            <w:tc>
              <w:tcPr>
                <w:tcW w:w="2169"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color w:val="000000" w:themeColor="text1"/>
                  </w:rPr>
                  <w:t>公司注册地址</w:t>
                </w:r>
              </w:p>
            </w:tc>
          </w:sdtContent>
        </w:sdt>
        <w:tc>
          <w:tcPr>
            <w:tcW w:w="2831" w:type="pct"/>
            <w:tcBorders>
              <w:top w:val="single" w:sz="4" w:space="0" w:color="auto"/>
              <w:left w:val="single" w:sz="4" w:space="0" w:color="auto"/>
              <w:bottom w:val="single" w:sz="4" w:space="0" w:color="auto"/>
            </w:tcBorders>
            <w:vAlign w:val="center"/>
          </w:tcPr>
          <w:p w:rsidR="003C57B1" w:rsidRDefault="003C57B1">
            <w:pPr>
              <w:rPr>
                <w:sz w:val="24"/>
                <w:szCs w:val="24"/>
              </w:rPr>
            </w:pPr>
            <w:r>
              <w:t>安徽省合肥市庐阳区濉溪路310号</w:t>
            </w:r>
          </w:p>
        </w:tc>
      </w:tr>
      <w:tr w:rsidR="003C57B1" w:rsidTr="00E408E5">
        <w:trPr>
          <w:trHeight w:val="293"/>
        </w:trPr>
        <w:tc>
          <w:tcPr>
            <w:tcW w:w="2169"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rFonts w:hint="eastAsia"/>
                <w:color w:val="000000" w:themeColor="text1"/>
              </w:rPr>
              <w:t>公司注册地址的历史变更情况</w:t>
            </w:r>
          </w:p>
        </w:tc>
        <w:tc>
          <w:tcPr>
            <w:tcW w:w="2831" w:type="pct"/>
            <w:tcBorders>
              <w:top w:val="single" w:sz="4" w:space="0" w:color="auto"/>
              <w:left w:val="single" w:sz="4" w:space="0" w:color="auto"/>
              <w:bottom w:val="single" w:sz="4" w:space="0" w:color="auto"/>
            </w:tcBorders>
            <w:vAlign w:val="center"/>
          </w:tcPr>
          <w:p w:rsidR="003C57B1" w:rsidRDefault="003C57B1">
            <w:pPr>
              <w:rPr>
                <w:sz w:val="24"/>
                <w:szCs w:val="24"/>
              </w:rPr>
            </w:pPr>
            <w:r>
              <w:t>不适用</w:t>
            </w:r>
          </w:p>
        </w:tc>
      </w:tr>
      <w:tr w:rsidR="003C57B1" w:rsidTr="00E408E5">
        <w:trPr>
          <w:trHeight w:val="293"/>
        </w:trPr>
        <w:tc>
          <w:tcPr>
            <w:tcW w:w="2169"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color w:val="000000" w:themeColor="text1"/>
              </w:rPr>
              <w:t>公司办公地址</w:t>
            </w:r>
          </w:p>
        </w:tc>
        <w:tc>
          <w:tcPr>
            <w:tcW w:w="2831" w:type="pct"/>
            <w:tcBorders>
              <w:top w:val="single" w:sz="4" w:space="0" w:color="auto"/>
              <w:left w:val="single" w:sz="4" w:space="0" w:color="auto"/>
              <w:bottom w:val="single" w:sz="4" w:space="0" w:color="auto"/>
            </w:tcBorders>
            <w:vAlign w:val="center"/>
          </w:tcPr>
          <w:p w:rsidR="003C57B1" w:rsidRDefault="003C57B1">
            <w:pPr>
              <w:rPr>
                <w:sz w:val="24"/>
                <w:szCs w:val="24"/>
              </w:rPr>
            </w:pPr>
            <w:r>
              <w:t>安徽省合肥市庐阳区濉溪路310号</w:t>
            </w:r>
          </w:p>
        </w:tc>
      </w:tr>
      <w:tr w:rsidR="003C57B1" w:rsidTr="00E408E5">
        <w:trPr>
          <w:trHeight w:val="293"/>
        </w:trPr>
        <w:tc>
          <w:tcPr>
            <w:tcW w:w="2169"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color w:val="000000" w:themeColor="text1"/>
              </w:rPr>
              <w:t>公司办公地址的邮政编码</w:t>
            </w:r>
          </w:p>
        </w:tc>
        <w:tc>
          <w:tcPr>
            <w:tcW w:w="2831" w:type="pct"/>
            <w:tcBorders>
              <w:top w:val="single" w:sz="4" w:space="0" w:color="auto"/>
              <w:left w:val="single" w:sz="4" w:space="0" w:color="auto"/>
              <w:bottom w:val="single" w:sz="4" w:space="0" w:color="auto"/>
            </w:tcBorders>
            <w:vAlign w:val="center"/>
          </w:tcPr>
          <w:p w:rsidR="003C57B1" w:rsidRDefault="003C57B1">
            <w:pPr>
              <w:rPr>
                <w:sz w:val="24"/>
                <w:szCs w:val="24"/>
              </w:rPr>
            </w:pPr>
            <w:r>
              <w:t>230041</w:t>
            </w:r>
          </w:p>
        </w:tc>
      </w:tr>
      <w:tr w:rsidR="003C57B1" w:rsidTr="00E408E5">
        <w:trPr>
          <w:trHeight w:val="293"/>
        </w:trPr>
        <w:tc>
          <w:tcPr>
            <w:tcW w:w="2169"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color w:val="000000" w:themeColor="text1"/>
              </w:rPr>
              <w:lastRenderedPageBreak/>
              <w:t>公司网址</w:t>
            </w:r>
          </w:p>
        </w:tc>
        <w:tc>
          <w:tcPr>
            <w:tcW w:w="2831" w:type="pct"/>
            <w:tcBorders>
              <w:top w:val="single" w:sz="4" w:space="0" w:color="auto"/>
              <w:left w:val="single" w:sz="4" w:space="0" w:color="auto"/>
              <w:bottom w:val="single" w:sz="4" w:space="0" w:color="auto"/>
            </w:tcBorders>
            <w:vAlign w:val="center"/>
          </w:tcPr>
          <w:p w:rsidR="003C57B1" w:rsidRDefault="003C57B1">
            <w:pPr>
              <w:rPr>
                <w:sz w:val="24"/>
                <w:szCs w:val="24"/>
              </w:rPr>
            </w:pPr>
            <w:r>
              <w:t>http://www.gourgen.com</w:t>
            </w:r>
          </w:p>
        </w:tc>
      </w:tr>
      <w:tr w:rsidR="003C57B1" w:rsidTr="00E408E5">
        <w:trPr>
          <w:trHeight w:val="293"/>
        </w:trPr>
        <w:tc>
          <w:tcPr>
            <w:tcW w:w="2169"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color w:val="000000" w:themeColor="text1"/>
              </w:rPr>
              <w:t>电子信箱</w:t>
            </w:r>
          </w:p>
        </w:tc>
        <w:tc>
          <w:tcPr>
            <w:tcW w:w="2831" w:type="pct"/>
            <w:tcBorders>
              <w:top w:val="single" w:sz="4" w:space="0" w:color="auto"/>
              <w:left w:val="single" w:sz="4" w:space="0" w:color="auto"/>
              <w:bottom w:val="single" w:sz="4" w:space="0" w:color="auto"/>
            </w:tcBorders>
            <w:vAlign w:val="center"/>
          </w:tcPr>
          <w:p w:rsidR="003C57B1" w:rsidRDefault="003C57B1">
            <w:pPr>
              <w:rPr>
                <w:sz w:val="24"/>
                <w:szCs w:val="24"/>
              </w:rPr>
            </w:pPr>
            <w:r>
              <w:t>ahjj@gourgen.com</w:t>
            </w:r>
          </w:p>
        </w:tc>
      </w:tr>
      <w:tr w:rsidR="003C57B1" w:rsidTr="00E408E5">
        <w:trPr>
          <w:trHeight w:val="293"/>
        </w:trPr>
        <w:tc>
          <w:tcPr>
            <w:tcW w:w="2169" w:type="pct"/>
            <w:tcBorders>
              <w:top w:val="single" w:sz="4" w:space="0" w:color="auto"/>
              <w:bottom w:val="single" w:sz="4" w:space="0" w:color="auto"/>
              <w:right w:val="single" w:sz="4" w:space="0" w:color="auto"/>
            </w:tcBorders>
            <w:shd w:val="clear" w:color="auto" w:fill="auto"/>
          </w:tcPr>
          <w:p w:rsidR="003C57B1" w:rsidRDefault="003C57B1">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2831" w:type="pct"/>
            <w:tcBorders>
              <w:top w:val="single" w:sz="4" w:space="0" w:color="auto"/>
              <w:left w:val="single" w:sz="4" w:space="0" w:color="auto"/>
              <w:bottom w:val="single" w:sz="4" w:space="0" w:color="auto"/>
            </w:tcBorders>
            <w:vAlign w:val="center"/>
          </w:tcPr>
          <w:p w:rsidR="003C57B1" w:rsidRDefault="003C57B1">
            <w:pPr>
              <w:rPr>
                <w:sz w:val="24"/>
                <w:szCs w:val="24"/>
              </w:rPr>
            </w:pPr>
            <w:r>
              <w:t>不适用</w:t>
            </w:r>
          </w:p>
        </w:tc>
      </w:tr>
    </w:tbl>
    <w:p w:rsidR="00601D51" w:rsidRDefault="00601D51">
      <w:pPr>
        <w:kinsoku w:val="0"/>
        <w:overflowPunct w:val="0"/>
        <w:autoSpaceDE w:val="0"/>
        <w:autoSpaceDN w:val="0"/>
        <w:adjustRightInd w:val="0"/>
        <w:snapToGrid w:val="0"/>
        <w:rPr>
          <w:color w:val="000000" w:themeColor="text1"/>
        </w:rPr>
      </w:pPr>
    </w:p>
    <w:p w:rsidR="00601D51" w:rsidRDefault="00F72B2F" w:rsidP="00545CE6">
      <w:pPr>
        <w:pStyle w:val="2"/>
        <w:numPr>
          <w:ilvl w:val="0"/>
          <w:numId w:val="21"/>
        </w:numPr>
        <w:ind w:firstLineChars="0"/>
        <w:rPr>
          <w:color w:val="000000" w:themeColor="text1"/>
        </w:rPr>
      </w:pPr>
      <w:r>
        <w:rPr>
          <w:rFonts w:hint="eastAsia"/>
          <w:color w:val="000000" w:themeColor="text1"/>
        </w:rP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767746" w:rsidTr="00E408E5">
        <w:trPr>
          <w:trHeight w:val="293"/>
        </w:trPr>
        <w:sdt>
          <w:sdtPr>
            <w:rPr>
              <w:color w:val="000000" w:themeColor="text1"/>
            </w:rPr>
            <w:tag w:val="_PLD_5a9e1277ac2b48eb8d7aa1b69c532d31"/>
            <w:id w:val="-1463871792"/>
          </w:sdtPr>
          <w:sdtEndPr/>
          <w:sdtContent>
            <w:tc>
              <w:tcPr>
                <w:tcW w:w="2169" w:type="pct"/>
                <w:tcBorders>
                  <w:top w:val="single" w:sz="4" w:space="0" w:color="auto"/>
                  <w:bottom w:val="single" w:sz="4" w:space="0" w:color="auto"/>
                  <w:right w:val="single" w:sz="4" w:space="0" w:color="auto"/>
                </w:tcBorders>
                <w:shd w:val="clear" w:color="auto" w:fill="auto"/>
              </w:tcPr>
              <w:p w:rsidR="00767746" w:rsidRDefault="00767746">
                <w:pPr>
                  <w:kinsoku w:val="0"/>
                  <w:overflowPunct w:val="0"/>
                  <w:autoSpaceDE w:val="0"/>
                  <w:autoSpaceDN w:val="0"/>
                  <w:adjustRightInd w:val="0"/>
                  <w:snapToGrid w:val="0"/>
                  <w:rPr>
                    <w:color w:val="000000" w:themeColor="text1"/>
                  </w:rPr>
                </w:pPr>
                <w:r>
                  <w:rPr>
                    <w:color w:val="000000" w:themeColor="text1"/>
                  </w:rPr>
                  <w:t>公司选定的信息披露报纸名称</w:t>
                </w:r>
              </w:p>
            </w:tc>
          </w:sdtContent>
        </w:sdt>
        <w:tc>
          <w:tcPr>
            <w:tcW w:w="2831" w:type="pct"/>
            <w:tcBorders>
              <w:top w:val="single" w:sz="4" w:space="0" w:color="auto"/>
              <w:left w:val="single" w:sz="4" w:space="0" w:color="auto"/>
              <w:bottom w:val="single" w:sz="4" w:space="0" w:color="auto"/>
            </w:tcBorders>
            <w:vAlign w:val="center"/>
          </w:tcPr>
          <w:p w:rsidR="00767746" w:rsidRDefault="00767746">
            <w:pPr>
              <w:rPr>
                <w:sz w:val="24"/>
                <w:szCs w:val="24"/>
              </w:rPr>
            </w:pPr>
            <w:r>
              <w:t>《中国证券报》《证券日报》《证券时报》</w:t>
            </w:r>
          </w:p>
        </w:tc>
      </w:tr>
      <w:tr w:rsidR="00767746" w:rsidTr="00E408E5">
        <w:trPr>
          <w:trHeight w:val="293"/>
        </w:trPr>
        <w:tc>
          <w:tcPr>
            <w:tcW w:w="2169" w:type="pct"/>
            <w:tcBorders>
              <w:top w:val="single" w:sz="4" w:space="0" w:color="auto"/>
              <w:bottom w:val="single" w:sz="4" w:space="0" w:color="auto"/>
              <w:right w:val="single" w:sz="4" w:space="0" w:color="auto"/>
            </w:tcBorders>
            <w:shd w:val="clear" w:color="auto" w:fill="auto"/>
          </w:tcPr>
          <w:p w:rsidR="00767746" w:rsidRDefault="00767746">
            <w:pPr>
              <w:kinsoku w:val="0"/>
              <w:overflowPunct w:val="0"/>
              <w:autoSpaceDE w:val="0"/>
              <w:autoSpaceDN w:val="0"/>
              <w:adjustRightInd w:val="0"/>
              <w:snapToGrid w:val="0"/>
              <w:rPr>
                <w:color w:val="000000" w:themeColor="text1"/>
              </w:rPr>
            </w:pPr>
            <w:r>
              <w:rPr>
                <w:color w:val="000000" w:themeColor="text1"/>
              </w:rPr>
              <w:t>登载半年度报告的</w:t>
            </w:r>
            <w:r>
              <w:rPr>
                <w:rFonts w:hint="eastAsia"/>
                <w:color w:val="000000" w:themeColor="text1"/>
              </w:rPr>
              <w:t>网站地</w:t>
            </w:r>
            <w:r>
              <w:rPr>
                <w:color w:val="000000" w:themeColor="text1"/>
              </w:rPr>
              <w:t>址</w:t>
            </w:r>
          </w:p>
        </w:tc>
        <w:tc>
          <w:tcPr>
            <w:tcW w:w="2831" w:type="pct"/>
            <w:tcBorders>
              <w:top w:val="single" w:sz="4" w:space="0" w:color="auto"/>
              <w:left w:val="single" w:sz="4" w:space="0" w:color="auto"/>
              <w:bottom w:val="single" w:sz="4" w:space="0" w:color="auto"/>
            </w:tcBorders>
            <w:vAlign w:val="center"/>
          </w:tcPr>
          <w:p w:rsidR="00767746" w:rsidRDefault="00767746">
            <w:pPr>
              <w:rPr>
                <w:sz w:val="24"/>
                <w:szCs w:val="24"/>
              </w:rPr>
            </w:pPr>
            <w:r>
              <w:t>上海证券交易所网站（www.sse.com.cn）</w:t>
            </w:r>
          </w:p>
        </w:tc>
      </w:tr>
      <w:tr w:rsidR="00767746" w:rsidTr="00E408E5">
        <w:trPr>
          <w:trHeight w:val="293"/>
        </w:trPr>
        <w:tc>
          <w:tcPr>
            <w:tcW w:w="2169" w:type="pct"/>
            <w:tcBorders>
              <w:top w:val="single" w:sz="4" w:space="0" w:color="auto"/>
              <w:bottom w:val="single" w:sz="4" w:space="0" w:color="auto"/>
              <w:right w:val="single" w:sz="4" w:space="0" w:color="auto"/>
            </w:tcBorders>
            <w:shd w:val="clear" w:color="auto" w:fill="auto"/>
          </w:tcPr>
          <w:p w:rsidR="00767746" w:rsidRDefault="00767746">
            <w:pPr>
              <w:kinsoku w:val="0"/>
              <w:overflowPunct w:val="0"/>
              <w:autoSpaceDE w:val="0"/>
              <w:autoSpaceDN w:val="0"/>
              <w:adjustRightInd w:val="0"/>
              <w:snapToGrid w:val="0"/>
              <w:rPr>
                <w:color w:val="000000" w:themeColor="text1"/>
              </w:rPr>
            </w:pPr>
            <w:r>
              <w:rPr>
                <w:color w:val="000000" w:themeColor="text1"/>
              </w:rPr>
              <w:t>公司半年度报告备置地点</w:t>
            </w:r>
          </w:p>
        </w:tc>
        <w:tc>
          <w:tcPr>
            <w:tcW w:w="2831" w:type="pct"/>
            <w:tcBorders>
              <w:top w:val="single" w:sz="4" w:space="0" w:color="auto"/>
              <w:left w:val="single" w:sz="4" w:space="0" w:color="auto"/>
              <w:bottom w:val="single" w:sz="4" w:space="0" w:color="auto"/>
            </w:tcBorders>
            <w:vAlign w:val="center"/>
          </w:tcPr>
          <w:p w:rsidR="00767746" w:rsidRDefault="00767746">
            <w:pPr>
              <w:rPr>
                <w:sz w:val="24"/>
                <w:szCs w:val="24"/>
              </w:rPr>
            </w:pPr>
            <w:r>
              <w:t>公司董事会办公室</w:t>
            </w:r>
          </w:p>
        </w:tc>
      </w:tr>
      <w:tr w:rsidR="00767746" w:rsidTr="00E408E5">
        <w:trPr>
          <w:trHeight w:val="293"/>
        </w:trPr>
        <w:tc>
          <w:tcPr>
            <w:tcW w:w="2169" w:type="pct"/>
            <w:tcBorders>
              <w:top w:val="single" w:sz="4" w:space="0" w:color="auto"/>
              <w:bottom w:val="single" w:sz="4" w:space="0" w:color="auto"/>
              <w:right w:val="single" w:sz="4" w:space="0" w:color="auto"/>
            </w:tcBorders>
            <w:shd w:val="clear" w:color="auto" w:fill="auto"/>
          </w:tcPr>
          <w:p w:rsidR="00767746" w:rsidRDefault="00767746">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2831" w:type="pct"/>
            <w:tcBorders>
              <w:top w:val="single" w:sz="4" w:space="0" w:color="auto"/>
              <w:left w:val="single" w:sz="4" w:space="0" w:color="auto"/>
              <w:bottom w:val="single" w:sz="4" w:space="0" w:color="auto"/>
            </w:tcBorders>
            <w:vAlign w:val="center"/>
          </w:tcPr>
          <w:p w:rsidR="00767746" w:rsidRDefault="00767746">
            <w:pPr>
              <w:rPr>
                <w:sz w:val="24"/>
                <w:szCs w:val="24"/>
              </w:rPr>
            </w:pPr>
            <w:r>
              <w:t>不适用</w:t>
            </w:r>
          </w:p>
        </w:tc>
      </w:tr>
    </w:tbl>
    <w:p w:rsidR="00601D51" w:rsidRDefault="00601D51">
      <w:pPr>
        <w:rPr>
          <w:color w:val="000000" w:themeColor="text1"/>
        </w:rPr>
      </w:pPr>
    </w:p>
    <w:p w:rsidR="00601D51" w:rsidRDefault="00F72B2F" w:rsidP="00545CE6">
      <w:pPr>
        <w:pStyle w:val="2"/>
        <w:numPr>
          <w:ilvl w:val="0"/>
          <w:numId w:val="21"/>
        </w:numPr>
        <w:ind w:firstLineChars="0"/>
        <w:rPr>
          <w:color w:val="000000" w:themeColor="text1"/>
        </w:rPr>
      </w:pPr>
      <w:bookmarkStart w:id="14" w:name="_Toc342051045"/>
      <w:bookmarkStart w:id="15" w:name="_Toc342565885"/>
      <w:r>
        <w:rPr>
          <w:rFonts w:hint="eastAsia"/>
          <w:color w:val="000000" w:themeColor="text1"/>
        </w:rPr>
        <w:t>公司股票简况</w:t>
      </w:r>
      <w:bookmarkEnd w:id="14"/>
      <w:bookmarkEnd w:id="15"/>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C83C5E" w:rsidTr="00E408E5">
        <w:trPr>
          <w:trHeight w:val="293"/>
        </w:trPr>
        <w:sdt>
          <w:sdtPr>
            <w:rPr>
              <w:color w:val="000000" w:themeColor="text1"/>
            </w:rPr>
            <w:tag w:val="_PLD_136d907086394f5eaee0ec7d22ac5510"/>
            <w:id w:val="1810514100"/>
          </w:sdtPr>
          <w:sdtEndPr/>
          <w:sdtContent>
            <w:tc>
              <w:tcPr>
                <w:tcW w:w="1000" w:type="pct"/>
                <w:tcBorders>
                  <w:top w:val="single" w:sz="4" w:space="0" w:color="auto"/>
                  <w:bottom w:val="single" w:sz="4" w:space="0" w:color="auto"/>
                  <w:right w:val="single" w:sz="4" w:space="0" w:color="auto"/>
                </w:tcBorders>
                <w:shd w:val="clear" w:color="auto" w:fill="auto"/>
              </w:tcPr>
              <w:p w:rsidR="00C83C5E" w:rsidRDefault="00C83C5E" w:rsidP="00E408E5">
                <w:pPr>
                  <w:kinsoku w:val="0"/>
                  <w:overflowPunct w:val="0"/>
                  <w:autoSpaceDE w:val="0"/>
                  <w:autoSpaceDN w:val="0"/>
                  <w:adjustRightInd w:val="0"/>
                  <w:snapToGrid w:val="0"/>
                  <w:jc w:val="center"/>
                  <w:rPr>
                    <w:color w:val="000000" w:themeColor="text1"/>
                  </w:rPr>
                </w:pPr>
                <w:r>
                  <w:rPr>
                    <w:rFonts w:hint="eastAsia"/>
                    <w:color w:val="000000" w:themeColor="text1"/>
                  </w:rPr>
                  <w:t>股票种类</w:t>
                </w:r>
              </w:p>
            </w:tc>
          </w:sdtContent>
        </w:sdt>
        <w:sdt>
          <w:sdtPr>
            <w:rPr>
              <w:color w:val="000000" w:themeColor="text1"/>
            </w:rPr>
            <w:tag w:val="_PLD_6a843bcbb5a24c0aa6b5fa899c00d11d"/>
            <w:id w:val="-2065399180"/>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C83C5E" w:rsidRDefault="00C83C5E" w:rsidP="00E408E5">
                <w:pPr>
                  <w:kinsoku w:val="0"/>
                  <w:overflowPunct w:val="0"/>
                  <w:autoSpaceDE w:val="0"/>
                  <w:autoSpaceDN w:val="0"/>
                  <w:adjustRightInd w:val="0"/>
                  <w:snapToGrid w:val="0"/>
                  <w:jc w:val="center"/>
                  <w:rPr>
                    <w:color w:val="000000" w:themeColor="text1"/>
                  </w:rPr>
                </w:pPr>
                <w:r>
                  <w:rPr>
                    <w:rFonts w:hint="eastAsia"/>
                    <w:color w:val="000000" w:themeColor="text1"/>
                  </w:rPr>
                  <w:t>股票上市交易所</w:t>
                </w:r>
              </w:p>
            </w:tc>
          </w:sdtContent>
        </w:sdt>
        <w:sdt>
          <w:sdtPr>
            <w:rPr>
              <w:color w:val="000000" w:themeColor="text1"/>
            </w:rPr>
            <w:tag w:val="_PLD_c012a58bb3cc4bbd9a7de1f52bd17553"/>
            <w:id w:val="-172335418"/>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C83C5E" w:rsidRDefault="00C83C5E" w:rsidP="00E408E5">
                <w:pPr>
                  <w:kinsoku w:val="0"/>
                  <w:overflowPunct w:val="0"/>
                  <w:autoSpaceDE w:val="0"/>
                  <w:autoSpaceDN w:val="0"/>
                  <w:adjustRightInd w:val="0"/>
                  <w:snapToGrid w:val="0"/>
                  <w:jc w:val="center"/>
                  <w:rPr>
                    <w:color w:val="000000" w:themeColor="text1"/>
                  </w:rPr>
                </w:pPr>
                <w:r>
                  <w:rPr>
                    <w:rFonts w:hint="eastAsia"/>
                    <w:color w:val="000000" w:themeColor="text1"/>
                  </w:rPr>
                  <w:t>股票简称</w:t>
                </w:r>
              </w:p>
            </w:tc>
          </w:sdtContent>
        </w:sdt>
        <w:sdt>
          <w:sdtPr>
            <w:rPr>
              <w:color w:val="000000" w:themeColor="text1"/>
            </w:rPr>
            <w:tag w:val="_PLD_9fa1e8781b094b29b21027138e9f63e8"/>
            <w:id w:val="965093666"/>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C83C5E" w:rsidRDefault="00C83C5E" w:rsidP="00E408E5">
                <w:pPr>
                  <w:kinsoku w:val="0"/>
                  <w:overflowPunct w:val="0"/>
                  <w:autoSpaceDE w:val="0"/>
                  <w:autoSpaceDN w:val="0"/>
                  <w:adjustRightInd w:val="0"/>
                  <w:snapToGrid w:val="0"/>
                  <w:jc w:val="center"/>
                  <w:rPr>
                    <w:color w:val="000000" w:themeColor="text1"/>
                  </w:rPr>
                </w:pPr>
                <w:r>
                  <w:rPr>
                    <w:rFonts w:hint="eastAsia"/>
                    <w:color w:val="000000" w:themeColor="text1"/>
                  </w:rPr>
                  <w:t>股票代码</w:t>
                </w:r>
              </w:p>
            </w:tc>
          </w:sdtContent>
        </w:sdt>
        <w:sdt>
          <w:sdtPr>
            <w:rPr>
              <w:color w:val="000000" w:themeColor="text1"/>
            </w:rPr>
            <w:tag w:val="_PLD_38293dc771ef4460bd5252827867d07d"/>
            <w:id w:val="1188021467"/>
          </w:sdtPr>
          <w:sdtEndPr/>
          <w:sdtContent>
            <w:tc>
              <w:tcPr>
                <w:tcW w:w="1000" w:type="pct"/>
                <w:tcBorders>
                  <w:top w:val="single" w:sz="4" w:space="0" w:color="auto"/>
                  <w:left w:val="single" w:sz="4" w:space="0" w:color="auto"/>
                  <w:bottom w:val="single" w:sz="4" w:space="0" w:color="auto"/>
                </w:tcBorders>
                <w:shd w:val="clear" w:color="auto" w:fill="auto"/>
              </w:tcPr>
              <w:p w:rsidR="00C83C5E" w:rsidRDefault="00C83C5E" w:rsidP="00E408E5">
                <w:pPr>
                  <w:kinsoku w:val="0"/>
                  <w:overflowPunct w:val="0"/>
                  <w:autoSpaceDE w:val="0"/>
                  <w:autoSpaceDN w:val="0"/>
                  <w:adjustRightInd w:val="0"/>
                  <w:snapToGrid w:val="0"/>
                  <w:jc w:val="center"/>
                  <w:rPr>
                    <w:color w:val="000000" w:themeColor="text1"/>
                  </w:rPr>
                </w:pPr>
                <w:r>
                  <w:rPr>
                    <w:rFonts w:hint="eastAsia"/>
                    <w:color w:val="000000" w:themeColor="text1"/>
                  </w:rPr>
                  <w:t>变更前股票简称</w:t>
                </w:r>
              </w:p>
            </w:tc>
          </w:sdtContent>
        </w:sdt>
      </w:tr>
      <w:tr w:rsidR="00C83C5E" w:rsidTr="00E408E5">
        <w:trPr>
          <w:trHeight w:val="293"/>
        </w:trPr>
        <w:tc>
          <w:tcPr>
            <w:tcW w:w="1000" w:type="pct"/>
            <w:tcBorders>
              <w:top w:val="single" w:sz="4" w:space="0" w:color="auto"/>
              <w:bottom w:val="single" w:sz="4" w:space="0" w:color="auto"/>
              <w:right w:val="single" w:sz="4" w:space="0" w:color="auto"/>
            </w:tcBorders>
            <w:shd w:val="clear" w:color="auto" w:fill="auto"/>
          </w:tcPr>
          <w:p w:rsidR="00C83C5E" w:rsidRDefault="00C83C5E" w:rsidP="00C83C5E">
            <w:pPr>
              <w:kinsoku w:val="0"/>
              <w:overflowPunct w:val="0"/>
              <w:autoSpaceDE w:val="0"/>
              <w:autoSpaceDN w:val="0"/>
              <w:adjustRightInd w:val="0"/>
              <w:snapToGrid w:val="0"/>
              <w:jc w:val="cente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C83C5E" w:rsidRDefault="00C83C5E" w:rsidP="00C83C5E">
            <w:pPr>
              <w:kinsoku w:val="0"/>
              <w:overflowPunct w:val="0"/>
              <w:autoSpaceDE w:val="0"/>
              <w:autoSpaceDN w:val="0"/>
              <w:adjustRightInd w:val="0"/>
              <w:snapToGrid w:val="0"/>
              <w:jc w:val="cente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C83C5E" w:rsidRDefault="00C83C5E" w:rsidP="00C83C5E">
            <w:pPr>
              <w:kinsoku w:val="0"/>
              <w:overflowPunct w:val="0"/>
              <w:autoSpaceDE w:val="0"/>
              <w:autoSpaceDN w:val="0"/>
              <w:adjustRightInd w:val="0"/>
              <w:snapToGrid w:val="0"/>
              <w:jc w:val="center"/>
            </w:pPr>
            <w:r>
              <w:t>交建股份</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C83C5E" w:rsidRDefault="00C83C5E" w:rsidP="00C83C5E">
            <w:pPr>
              <w:kinsoku w:val="0"/>
              <w:overflowPunct w:val="0"/>
              <w:autoSpaceDE w:val="0"/>
              <w:autoSpaceDN w:val="0"/>
              <w:adjustRightInd w:val="0"/>
              <w:snapToGrid w:val="0"/>
              <w:jc w:val="center"/>
            </w:pPr>
            <w:r>
              <w:t>603815</w:t>
            </w:r>
          </w:p>
        </w:tc>
        <w:tc>
          <w:tcPr>
            <w:tcW w:w="1000" w:type="pct"/>
            <w:tcBorders>
              <w:top w:val="single" w:sz="4" w:space="0" w:color="auto"/>
              <w:left w:val="single" w:sz="4" w:space="0" w:color="auto"/>
              <w:bottom w:val="single" w:sz="4" w:space="0" w:color="auto"/>
            </w:tcBorders>
            <w:shd w:val="clear" w:color="auto" w:fill="auto"/>
          </w:tcPr>
          <w:p w:rsidR="00C83C5E" w:rsidRDefault="00C83C5E" w:rsidP="00C83C5E">
            <w:pPr>
              <w:kinsoku w:val="0"/>
              <w:overflowPunct w:val="0"/>
              <w:autoSpaceDE w:val="0"/>
              <w:autoSpaceDN w:val="0"/>
              <w:adjustRightInd w:val="0"/>
              <w:snapToGrid w:val="0"/>
              <w:jc w:val="center"/>
            </w:pPr>
            <w:r>
              <w:t>无</w:t>
            </w:r>
          </w:p>
        </w:tc>
      </w:tr>
    </w:tbl>
    <w:p w:rsidR="00C83C5E" w:rsidRDefault="00C83C5E"/>
    <w:p w:rsidR="00601D51" w:rsidRDefault="00F72B2F" w:rsidP="00545CE6">
      <w:pPr>
        <w:pStyle w:val="2"/>
        <w:numPr>
          <w:ilvl w:val="0"/>
          <w:numId w:val="21"/>
        </w:numPr>
        <w:ind w:firstLineChars="0"/>
        <w:rPr>
          <w:color w:val="000000" w:themeColor="text1"/>
        </w:rPr>
      </w:pPr>
      <w:r>
        <w:rPr>
          <w:rFonts w:hint="eastAsia"/>
          <w:color w:val="000000" w:themeColor="text1"/>
        </w:rPr>
        <w:t>其他有关资料</w:t>
      </w:r>
    </w:p>
    <w:sdt>
      <w:sdtPr>
        <w:rPr>
          <w:color w:val="000000" w:themeColor="text1"/>
        </w:rPr>
        <w:alias w:val="是否适用：其他有关资料[双击切换]"/>
        <w:tag w:val="_GBC_78c3cc115c0d4dd3bf5e7c57142e5e68"/>
        <w:id w:val="2081489984"/>
        <w:placeholder>
          <w:docPart w:val="GBC22222222222222222222222222222"/>
        </w:placeholder>
      </w:sdtPr>
      <w:sdtEndPr/>
      <w:sdtContent>
        <w:p w:rsidR="00601D51" w:rsidRDefault="00F72B2F" w:rsidP="00C83C5E">
          <w:pPr>
            <w:rPr>
              <w:color w:val="000000" w:themeColor="text1"/>
            </w:rPr>
          </w:pPr>
          <w:r>
            <w:rPr>
              <w:color w:val="000000" w:themeColor="text1"/>
            </w:rPr>
            <w:fldChar w:fldCharType="begin"/>
          </w:r>
          <w:r w:rsidR="00C83C5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C5E">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bdr w:val="single" w:sz="4" w:space="0" w:color="auto"/>
        </w:rPr>
      </w:pPr>
    </w:p>
    <w:p w:rsidR="00601D51" w:rsidRDefault="00F72B2F" w:rsidP="00545CE6">
      <w:pPr>
        <w:pStyle w:val="2"/>
        <w:numPr>
          <w:ilvl w:val="0"/>
          <w:numId w:val="21"/>
        </w:numPr>
        <w:ind w:firstLineChars="0"/>
        <w:rPr>
          <w:color w:val="000000" w:themeColor="text1"/>
        </w:rPr>
      </w:pPr>
      <w:bookmarkStart w:id="16" w:name="_Toc342056397"/>
      <w:bookmarkStart w:id="17" w:name="_Toc342565889"/>
      <w:r>
        <w:rPr>
          <w:rFonts w:hint="eastAsia"/>
          <w:color w:val="000000" w:themeColor="text1"/>
        </w:rPr>
        <w:t>公司主要会计数据和财务指标</w:t>
      </w:r>
      <w:bookmarkEnd w:id="16"/>
      <w:bookmarkEnd w:id="17"/>
    </w:p>
    <w:p w:rsidR="00601D51" w:rsidRDefault="00F72B2F" w:rsidP="00545CE6">
      <w:pPr>
        <w:pStyle w:val="3"/>
        <w:numPr>
          <w:ilvl w:val="1"/>
          <w:numId w:val="23"/>
        </w:numPr>
        <w:rPr>
          <w:rFonts w:ascii="宋体" w:hAnsi="宋体"/>
          <w:color w:val="000000" w:themeColor="text1"/>
        </w:rPr>
      </w:pPr>
      <w:r>
        <w:rPr>
          <w:rFonts w:ascii="宋体" w:hAnsi="宋体" w:hint="eastAsia"/>
          <w:color w:val="000000" w:themeColor="text1"/>
        </w:rPr>
        <w:t>主要会计数据</w:t>
      </w:r>
    </w:p>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报告期末公司前三年主要会计数据和财务指标"/>
          <w:tag w:val="_GBC_c7cd0dd826b247dbba8cc8b1a811aefb"/>
          <w:id w:val="11522507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报告期末公司前三年主要会计数据和财务指标"/>
          <w:tag w:val="_GBC_2df6a5d441324c13bcf6c4c54ac41eb0"/>
          <w:id w:val="18492056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2"/>
        <w:tblW w:w="5000" w:type="pct"/>
        <w:tblLook w:val="0000" w:firstRow="0" w:lastRow="0" w:firstColumn="0" w:lastColumn="0" w:noHBand="0" w:noVBand="0"/>
      </w:tblPr>
      <w:tblGrid>
        <w:gridCol w:w="3226"/>
        <w:gridCol w:w="2127"/>
        <w:gridCol w:w="2002"/>
        <w:gridCol w:w="1694"/>
      </w:tblGrid>
      <w:tr w:rsidR="00601D51" w:rsidTr="00AB56A0">
        <w:trPr>
          <w:trHeight w:val="596"/>
        </w:trPr>
        <w:bookmarkStart w:id="18" w:name="_Hlk72769913" w:displacedByCustomXml="next"/>
        <w:sdt>
          <w:sdtPr>
            <w:rPr>
              <w:rFonts w:hint="eastAsia"/>
              <w:color w:val="000000" w:themeColor="text1"/>
            </w:rPr>
            <w:tag w:val="_PLD_e63d02b963714237aa4678b1878c888d"/>
            <w:id w:val="1518191357"/>
          </w:sdtPr>
          <w:sdtEndPr>
            <w:rPr>
              <w:rFonts w:hint="default"/>
            </w:rPr>
          </w:sdtEndPr>
          <w:sdtContent>
            <w:tc>
              <w:tcPr>
                <w:tcW w:w="1783" w:type="pct"/>
                <w:vAlign w:val="center"/>
              </w:tcPr>
              <w:p w:rsidR="00601D51" w:rsidRDefault="00F72B2F">
                <w:pPr>
                  <w:kinsoku w:val="0"/>
                  <w:overflowPunct w:val="0"/>
                  <w:autoSpaceDE w:val="0"/>
                  <w:autoSpaceDN w:val="0"/>
                  <w:adjustRightInd w:val="0"/>
                  <w:snapToGrid w:val="0"/>
                  <w:jc w:val="center"/>
                  <w:rPr>
                    <w:color w:val="000000" w:themeColor="text1"/>
                  </w:rPr>
                </w:pPr>
                <w:r>
                  <w:rPr>
                    <w:rFonts w:hint="eastAsia"/>
                    <w:color w:val="000000" w:themeColor="text1"/>
                  </w:rPr>
                  <w:t>主要会计数据</w:t>
                </w:r>
              </w:p>
            </w:tc>
          </w:sdtContent>
        </w:sdt>
        <w:sdt>
          <w:sdtPr>
            <w:rPr>
              <w:color w:val="000000" w:themeColor="text1"/>
            </w:rPr>
            <w:tag w:val="_PLD_913ae157f7e74eee947ea98d96be3599"/>
            <w:id w:val="-1072896339"/>
          </w:sdtPr>
          <w:sdtEndPr/>
          <w:sdtContent>
            <w:tc>
              <w:tcPr>
                <w:tcW w:w="1175" w:type="pct"/>
                <w:vAlign w:val="center"/>
              </w:tcPr>
              <w:p w:rsidR="00601D51" w:rsidRDefault="00F72B2F">
                <w:pPr>
                  <w:kinsoku w:val="0"/>
                  <w:overflowPunct w:val="0"/>
                  <w:autoSpaceDE w:val="0"/>
                  <w:autoSpaceDN w:val="0"/>
                  <w:adjustRightInd w:val="0"/>
                  <w:snapToGrid w:val="0"/>
                  <w:jc w:val="center"/>
                  <w:rPr>
                    <w:color w:val="000000" w:themeColor="text1"/>
                  </w:rPr>
                </w:pPr>
                <w:r>
                  <w:rPr>
                    <w:rFonts w:hint="eastAsia"/>
                    <w:color w:val="000000" w:themeColor="text1"/>
                  </w:rPr>
                  <w:t>本</w:t>
                </w:r>
                <w:r>
                  <w:rPr>
                    <w:color w:val="000000" w:themeColor="text1"/>
                  </w:rPr>
                  <w:t>报告期</w:t>
                </w:r>
              </w:p>
              <w:p w:rsidR="00601D51" w:rsidRDefault="00F72B2F">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rPr>
              <w:color w:val="000000" w:themeColor="text1"/>
            </w:rPr>
            <w:tag w:val="_PLD_0f32665f64034720b1ecd674058f4d8b"/>
            <w:id w:val="-470369902"/>
          </w:sdtPr>
          <w:sdtEndPr/>
          <w:sdtContent>
            <w:tc>
              <w:tcPr>
                <w:tcW w:w="1106" w:type="pct"/>
                <w:vAlign w:val="center"/>
              </w:tcPr>
              <w:p w:rsidR="00601D51" w:rsidRDefault="00F72B2F">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rPr>
              <w:color w:val="000000" w:themeColor="text1"/>
            </w:rPr>
            <w:tag w:val="_PLD_e634aa67fe8c44038b152224d8a245d6"/>
            <w:id w:val="-1998338384"/>
          </w:sdtPr>
          <w:sdtEndPr/>
          <w:sdtContent>
            <w:tc>
              <w:tcPr>
                <w:tcW w:w="937" w:type="pct"/>
                <w:vAlign w:val="center"/>
              </w:tcPr>
              <w:p w:rsidR="00601D51" w:rsidRDefault="00F72B2F">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510AD3" w:rsidTr="00AB56A0">
        <w:trPr>
          <w:trHeight w:val="285"/>
        </w:trPr>
        <w:tc>
          <w:tcPr>
            <w:tcW w:w="1783" w:type="pct"/>
          </w:tcPr>
          <w:p w:rsidR="00510AD3" w:rsidRDefault="00545CE6" w:rsidP="00510AD3">
            <w:pPr>
              <w:kinsoku w:val="0"/>
              <w:overflowPunct w:val="0"/>
              <w:autoSpaceDE w:val="0"/>
              <w:autoSpaceDN w:val="0"/>
              <w:adjustRightInd w:val="0"/>
              <w:snapToGrid w:val="0"/>
              <w:rPr>
                <w:color w:val="000000" w:themeColor="text1"/>
              </w:rPr>
            </w:pPr>
            <w:r>
              <w:rPr>
                <w:rFonts w:hint="eastAsia"/>
                <w:color w:val="000000" w:themeColor="text1"/>
              </w:rPr>
              <w:t>营业收入</w:t>
            </w:r>
          </w:p>
        </w:tc>
        <w:tc>
          <w:tcPr>
            <w:tcW w:w="1175"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1,800,226,416.46</w:t>
            </w:r>
          </w:p>
        </w:tc>
        <w:tc>
          <w:tcPr>
            <w:tcW w:w="1106"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bCs/>
              </w:rPr>
            </w:pPr>
            <w:r w:rsidRPr="00AB56A0">
              <w:rPr>
                <w:rFonts w:asciiTheme="minorEastAsia" w:eastAsiaTheme="minorEastAsia" w:hAnsiTheme="minorEastAsia"/>
              </w:rPr>
              <w:t>2,222,929,474.74</w:t>
            </w:r>
          </w:p>
        </w:tc>
        <w:tc>
          <w:tcPr>
            <w:tcW w:w="937"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-19.02</w:t>
            </w:r>
          </w:p>
        </w:tc>
      </w:tr>
      <w:tr w:rsidR="00510AD3" w:rsidTr="00AB56A0">
        <w:trPr>
          <w:trHeight w:val="285"/>
        </w:trPr>
        <w:tc>
          <w:tcPr>
            <w:tcW w:w="1783" w:type="pct"/>
          </w:tcPr>
          <w:p w:rsidR="00510AD3" w:rsidRDefault="00545CE6" w:rsidP="00510AD3">
            <w:pPr>
              <w:kinsoku w:val="0"/>
              <w:overflowPunct w:val="0"/>
              <w:autoSpaceDE w:val="0"/>
              <w:autoSpaceDN w:val="0"/>
              <w:adjustRightInd w:val="0"/>
              <w:snapToGrid w:val="0"/>
              <w:rPr>
                <w:color w:val="000000" w:themeColor="text1"/>
              </w:rPr>
            </w:pPr>
            <w:r>
              <w:rPr>
                <w:rFonts w:hint="eastAsia"/>
                <w:color w:val="000000" w:themeColor="text1"/>
              </w:rPr>
              <w:t>归属于上市公司股东的净利润</w:t>
            </w:r>
          </w:p>
        </w:tc>
        <w:tc>
          <w:tcPr>
            <w:tcW w:w="1175"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75,706,265.02</w:t>
            </w:r>
          </w:p>
        </w:tc>
        <w:tc>
          <w:tcPr>
            <w:tcW w:w="1106"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bCs/>
              </w:rPr>
            </w:pPr>
            <w:r w:rsidRPr="00AB56A0">
              <w:rPr>
                <w:rFonts w:asciiTheme="minorEastAsia" w:eastAsiaTheme="minorEastAsia" w:hAnsiTheme="minorEastAsia"/>
              </w:rPr>
              <w:t>95,088,997.93</w:t>
            </w:r>
          </w:p>
        </w:tc>
        <w:tc>
          <w:tcPr>
            <w:tcW w:w="937"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-20.38</w:t>
            </w:r>
          </w:p>
        </w:tc>
      </w:tr>
      <w:tr w:rsidR="00510AD3" w:rsidTr="00AB56A0">
        <w:trPr>
          <w:trHeight w:val="285"/>
        </w:trPr>
        <w:tc>
          <w:tcPr>
            <w:tcW w:w="1783" w:type="pct"/>
          </w:tcPr>
          <w:p w:rsidR="00510AD3" w:rsidRDefault="00545CE6" w:rsidP="00510AD3">
            <w:pPr>
              <w:kinsoku w:val="0"/>
              <w:overflowPunct w:val="0"/>
              <w:autoSpaceDE w:val="0"/>
              <w:autoSpaceDN w:val="0"/>
              <w:adjustRightInd w:val="0"/>
              <w:snapToGrid w:val="0"/>
              <w:rPr>
                <w:color w:val="000000" w:themeColor="text1"/>
              </w:rPr>
            </w:pPr>
            <w:r>
              <w:rPr>
                <w:rFonts w:hint="eastAsia"/>
                <w:color w:val="000000" w:themeColor="text1"/>
              </w:rPr>
              <w:t>归属于上市公司股东的扣除非经常性损益的净利润</w:t>
            </w:r>
          </w:p>
        </w:tc>
        <w:tc>
          <w:tcPr>
            <w:tcW w:w="1175"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76,755,883.32</w:t>
            </w:r>
          </w:p>
        </w:tc>
        <w:tc>
          <w:tcPr>
            <w:tcW w:w="1106"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bCs/>
              </w:rPr>
            </w:pPr>
            <w:r w:rsidRPr="00AB56A0">
              <w:rPr>
                <w:rFonts w:asciiTheme="minorEastAsia" w:eastAsiaTheme="minorEastAsia" w:hAnsiTheme="minorEastAsia"/>
              </w:rPr>
              <w:t>96,154,764.04</w:t>
            </w:r>
          </w:p>
        </w:tc>
        <w:tc>
          <w:tcPr>
            <w:tcW w:w="937"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-20.17</w:t>
            </w:r>
          </w:p>
        </w:tc>
      </w:tr>
      <w:tr w:rsidR="00510AD3" w:rsidTr="00AB56A0">
        <w:trPr>
          <w:trHeight w:val="285"/>
        </w:trPr>
        <w:tc>
          <w:tcPr>
            <w:tcW w:w="1783" w:type="pct"/>
          </w:tcPr>
          <w:p w:rsidR="00510AD3" w:rsidRDefault="00545CE6" w:rsidP="00510AD3">
            <w:pPr>
              <w:kinsoku w:val="0"/>
              <w:overflowPunct w:val="0"/>
              <w:autoSpaceDE w:val="0"/>
              <w:autoSpaceDN w:val="0"/>
              <w:adjustRightInd w:val="0"/>
              <w:snapToGrid w:val="0"/>
              <w:rPr>
                <w:color w:val="000000" w:themeColor="text1"/>
                <w:highlight w:val="magenta"/>
              </w:rPr>
            </w:pPr>
            <w:r>
              <w:rPr>
                <w:rFonts w:hint="eastAsia"/>
                <w:color w:val="000000" w:themeColor="text1"/>
              </w:rPr>
              <w:t>经营活动产生的现金流量净额</w:t>
            </w:r>
          </w:p>
        </w:tc>
        <w:tc>
          <w:tcPr>
            <w:tcW w:w="1175" w:type="pct"/>
            <w:vAlign w:val="center"/>
          </w:tcPr>
          <w:p w:rsidR="00510AD3" w:rsidRPr="00AB56A0" w:rsidRDefault="00E20926" w:rsidP="00510AD3">
            <w:pPr>
              <w:kinsoku w:val="0"/>
              <w:overflowPunct w:val="0"/>
              <w:autoSpaceDE w:val="0"/>
              <w:autoSpaceDN w:val="0"/>
              <w:adjustRightInd w:val="0"/>
              <w:snapToGrid w:val="0"/>
              <w:jc w:val="right"/>
              <w:rPr>
                <w:rFonts w:asciiTheme="minorEastAsia" w:eastAsiaTheme="minorEastAsia" w:hAnsiTheme="minorEastAsia"/>
              </w:rPr>
            </w:pPr>
            <w:r w:rsidRPr="00E20926">
              <w:rPr>
                <w:rFonts w:asciiTheme="minorEastAsia" w:eastAsiaTheme="minorEastAsia" w:hAnsiTheme="minorEastAsia"/>
              </w:rPr>
              <w:t>-219,786,334.54</w:t>
            </w:r>
          </w:p>
        </w:tc>
        <w:tc>
          <w:tcPr>
            <w:tcW w:w="1106"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-326,607,984.07</w:t>
            </w:r>
          </w:p>
        </w:tc>
        <w:tc>
          <w:tcPr>
            <w:tcW w:w="937" w:type="pct"/>
            <w:vAlign w:val="center"/>
          </w:tcPr>
          <w:p w:rsidR="00510AD3" w:rsidRPr="00AB56A0" w:rsidRDefault="00510AD3" w:rsidP="00510AD3">
            <w:pPr>
              <w:rPr>
                <w:rFonts w:asciiTheme="minorEastAsia" w:eastAsiaTheme="minorEastAsia" w:hAnsiTheme="minorEastAsia"/>
              </w:rPr>
            </w:pPr>
          </w:p>
        </w:tc>
      </w:tr>
      <w:tr w:rsidR="00510AD3" w:rsidTr="00AB56A0">
        <w:trPr>
          <w:trHeight w:val="533"/>
        </w:trPr>
        <w:tc>
          <w:tcPr>
            <w:tcW w:w="1783" w:type="pct"/>
            <w:vAlign w:val="center"/>
          </w:tcPr>
          <w:p w:rsidR="00510AD3" w:rsidRDefault="00510AD3" w:rsidP="00510AD3">
            <w:pPr>
              <w:kinsoku w:val="0"/>
              <w:overflowPunct w:val="0"/>
              <w:autoSpaceDE w:val="0"/>
              <w:autoSpaceDN w:val="0"/>
              <w:adjustRightInd w:val="0"/>
              <w:snapToGrid w:val="0"/>
              <w:jc w:val="center"/>
              <w:rPr>
                <w:color w:val="000000" w:themeColor="text1"/>
              </w:rPr>
            </w:pPr>
          </w:p>
        </w:tc>
        <w:sdt>
          <w:sdtPr>
            <w:rPr>
              <w:color w:val="000000" w:themeColor="text1"/>
            </w:rPr>
            <w:tag w:val="_PLD_b75e9aa554cc48539ab9de572d244f45"/>
            <w:id w:val="-1341311918"/>
          </w:sdtPr>
          <w:sdtEndPr/>
          <w:sdtContent>
            <w:tc>
              <w:tcPr>
                <w:tcW w:w="1175" w:type="pct"/>
                <w:vAlign w:val="center"/>
              </w:tcPr>
              <w:p w:rsidR="00510AD3" w:rsidRDefault="00545CE6" w:rsidP="00510AD3">
                <w:pPr>
                  <w:kinsoku w:val="0"/>
                  <w:overflowPunct w:val="0"/>
                  <w:autoSpaceDE w:val="0"/>
                  <w:autoSpaceDN w:val="0"/>
                  <w:adjustRightInd w:val="0"/>
                  <w:snapToGrid w:val="0"/>
                  <w:jc w:val="center"/>
                  <w:rPr>
                    <w:color w:val="000000" w:themeColor="text1"/>
                  </w:rPr>
                </w:pPr>
                <w:r>
                  <w:rPr>
                    <w:color w:val="000000" w:themeColor="text1"/>
                  </w:rPr>
                  <w:t>本报告期末</w:t>
                </w:r>
              </w:p>
            </w:tc>
          </w:sdtContent>
        </w:sdt>
        <w:sdt>
          <w:sdtPr>
            <w:rPr>
              <w:color w:val="000000" w:themeColor="text1"/>
            </w:rPr>
            <w:tag w:val="_PLD_7425b2bc6a39452296814978a781ba72"/>
            <w:id w:val="-1847238799"/>
          </w:sdtPr>
          <w:sdtEndPr/>
          <w:sdtContent>
            <w:tc>
              <w:tcPr>
                <w:tcW w:w="1106" w:type="pct"/>
                <w:vAlign w:val="center"/>
              </w:tcPr>
              <w:p w:rsidR="00510AD3" w:rsidRDefault="00545CE6" w:rsidP="00510AD3">
                <w:pPr>
                  <w:kinsoku w:val="0"/>
                  <w:overflowPunct w:val="0"/>
                  <w:autoSpaceDE w:val="0"/>
                  <w:autoSpaceDN w:val="0"/>
                  <w:adjustRightInd w:val="0"/>
                  <w:snapToGrid w:val="0"/>
                  <w:jc w:val="center"/>
                  <w:rPr>
                    <w:color w:val="000000" w:themeColor="text1"/>
                  </w:rPr>
                </w:pPr>
                <w:r>
                  <w:rPr>
                    <w:color w:val="000000" w:themeColor="text1"/>
                  </w:rPr>
                  <w:t>上年度末</w:t>
                </w:r>
              </w:p>
            </w:tc>
          </w:sdtContent>
        </w:sdt>
        <w:sdt>
          <w:sdtPr>
            <w:rPr>
              <w:color w:val="000000" w:themeColor="text1"/>
            </w:rPr>
            <w:tag w:val="_PLD_7a1ba9a6d9b54e51bd320f47b6233184"/>
            <w:id w:val="-999191228"/>
          </w:sdtPr>
          <w:sdtEndPr/>
          <w:sdtContent>
            <w:tc>
              <w:tcPr>
                <w:tcW w:w="937" w:type="pct"/>
                <w:vAlign w:val="center"/>
              </w:tcPr>
              <w:p w:rsidR="00510AD3" w:rsidRDefault="00545CE6" w:rsidP="00510AD3">
                <w:pPr>
                  <w:kinsoku w:val="0"/>
                  <w:overflowPunct w:val="0"/>
                  <w:autoSpaceDE w:val="0"/>
                  <w:autoSpaceDN w:val="0"/>
                  <w:adjustRightInd w:val="0"/>
                  <w:snapToGrid w:val="0"/>
                  <w:jc w:val="center"/>
                  <w:rPr>
                    <w:color w:val="000000" w:themeColor="text1"/>
                  </w:rPr>
                </w:pPr>
                <w:r>
                  <w:rPr>
                    <w:color w:val="000000" w:themeColor="text1"/>
                  </w:rPr>
                  <w:t>本报告期末比上年度末增减</w:t>
                </w:r>
                <w:r>
                  <w:rPr>
                    <w:color w:val="000000" w:themeColor="text1"/>
                  </w:rPr>
                  <w:t>(%)</w:t>
                </w:r>
              </w:p>
            </w:tc>
          </w:sdtContent>
        </w:sdt>
      </w:tr>
      <w:tr w:rsidR="00510AD3" w:rsidTr="00AB56A0">
        <w:trPr>
          <w:trHeight w:val="285"/>
        </w:trPr>
        <w:tc>
          <w:tcPr>
            <w:tcW w:w="1783" w:type="pct"/>
          </w:tcPr>
          <w:p w:rsidR="00510AD3" w:rsidRDefault="00545CE6" w:rsidP="00510AD3">
            <w:pPr>
              <w:kinsoku w:val="0"/>
              <w:overflowPunct w:val="0"/>
              <w:autoSpaceDE w:val="0"/>
              <w:autoSpaceDN w:val="0"/>
              <w:adjustRightInd w:val="0"/>
              <w:snapToGrid w:val="0"/>
              <w:rPr>
                <w:color w:val="000000" w:themeColor="text1"/>
              </w:rPr>
            </w:pPr>
            <w:r>
              <w:rPr>
                <w:rFonts w:hint="eastAsia"/>
                <w:color w:val="000000" w:themeColor="text1"/>
              </w:rPr>
              <w:t>归属于上市公司股东的净资产</w:t>
            </w:r>
          </w:p>
        </w:tc>
        <w:tc>
          <w:tcPr>
            <w:tcW w:w="1175"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2,308,904,088.83</w:t>
            </w:r>
          </w:p>
        </w:tc>
        <w:tc>
          <w:tcPr>
            <w:tcW w:w="1106"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bCs/>
              </w:rPr>
            </w:pPr>
            <w:r w:rsidRPr="00AB56A0">
              <w:rPr>
                <w:rFonts w:asciiTheme="minorEastAsia" w:eastAsiaTheme="minorEastAsia" w:hAnsiTheme="minorEastAsia"/>
              </w:rPr>
              <w:t>2,282,319,727.88</w:t>
            </w:r>
          </w:p>
        </w:tc>
        <w:tc>
          <w:tcPr>
            <w:tcW w:w="937"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1.16</w:t>
            </w:r>
          </w:p>
        </w:tc>
      </w:tr>
      <w:tr w:rsidR="00510AD3" w:rsidTr="00AB56A0">
        <w:trPr>
          <w:trHeight w:val="285"/>
        </w:trPr>
        <w:tc>
          <w:tcPr>
            <w:tcW w:w="1783" w:type="pct"/>
          </w:tcPr>
          <w:p w:rsidR="00510AD3" w:rsidRDefault="00545CE6" w:rsidP="00510AD3">
            <w:pPr>
              <w:kinsoku w:val="0"/>
              <w:overflowPunct w:val="0"/>
              <w:autoSpaceDE w:val="0"/>
              <w:autoSpaceDN w:val="0"/>
              <w:adjustRightInd w:val="0"/>
              <w:snapToGrid w:val="0"/>
              <w:rPr>
                <w:color w:val="000000" w:themeColor="text1"/>
              </w:rPr>
            </w:pPr>
            <w:r>
              <w:rPr>
                <w:rFonts w:hint="eastAsia"/>
                <w:color w:val="000000" w:themeColor="text1"/>
              </w:rPr>
              <w:t>总资产</w:t>
            </w:r>
          </w:p>
        </w:tc>
        <w:tc>
          <w:tcPr>
            <w:tcW w:w="1175"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10,328,081,897.78</w:t>
            </w:r>
          </w:p>
        </w:tc>
        <w:tc>
          <w:tcPr>
            <w:tcW w:w="1106"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bCs/>
              </w:rPr>
            </w:pPr>
            <w:r w:rsidRPr="00AB56A0">
              <w:rPr>
                <w:rFonts w:asciiTheme="minorEastAsia" w:eastAsiaTheme="minorEastAsia" w:hAnsiTheme="minorEastAsia"/>
              </w:rPr>
              <w:t>10,859,272,800.57</w:t>
            </w:r>
          </w:p>
        </w:tc>
        <w:tc>
          <w:tcPr>
            <w:tcW w:w="937" w:type="pct"/>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-4.89</w:t>
            </w:r>
          </w:p>
        </w:tc>
      </w:tr>
    </w:tbl>
    <w:p w:rsidR="00601D51" w:rsidRDefault="00601D51">
      <w:pPr>
        <w:rPr>
          <w:color w:val="000000" w:themeColor="text1"/>
        </w:rPr>
      </w:pPr>
    </w:p>
    <w:bookmarkEnd w:id="18"/>
    <w:p w:rsidR="00601D51" w:rsidRDefault="00F72B2F" w:rsidP="00545CE6">
      <w:pPr>
        <w:pStyle w:val="3"/>
        <w:numPr>
          <w:ilvl w:val="1"/>
          <w:numId w:val="23"/>
        </w:numPr>
        <w:rPr>
          <w:rFonts w:ascii="宋体" w:hAnsi="宋体"/>
          <w:color w:val="000000" w:themeColor="text1"/>
          <w:szCs w:val="21"/>
        </w:rPr>
      </w:pPr>
      <w:r>
        <w:rPr>
          <w:rFonts w:ascii="宋体" w:hAnsi="宋体"/>
          <w:color w:val="000000" w:themeColor="text1"/>
        </w:rPr>
        <w:t>主要财务指标</w:t>
      </w:r>
    </w:p>
    <w:tbl>
      <w:tblPr>
        <w:tblStyle w:val="g2"/>
        <w:tblW w:w="0" w:type="auto"/>
        <w:tblLook w:val="04A0" w:firstRow="1" w:lastRow="0" w:firstColumn="1" w:lastColumn="0" w:noHBand="0" w:noVBand="1"/>
      </w:tblPr>
      <w:tblGrid>
        <w:gridCol w:w="4928"/>
        <w:gridCol w:w="1276"/>
        <w:gridCol w:w="850"/>
        <w:gridCol w:w="1994"/>
      </w:tblGrid>
      <w:tr w:rsidR="00510AD3" w:rsidTr="00E24198">
        <w:bookmarkStart w:id="19" w:name="_Toc342056398" w:displacedByCustomXml="next"/>
        <w:bookmarkStart w:id="20" w:name="_Toc342565890" w:displacedByCustomXml="next"/>
        <w:sdt>
          <w:sdtPr>
            <w:rPr>
              <w:color w:val="000000" w:themeColor="text1"/>
            </w:rPr>
            <w:tag w:val="_PLD_b12e929543994adfbc7a21fe743cd125"/>
            <w:id w:val="-826828382"/>
          </w:sdtPr>
          <w:sdtEndPr/>
          <w:sdtContent>
            <w:tc>
              <w:tcPr>
                <w:tcW w:w="4928" w:type="dxa"/>
                <w:vAlign w:val="center"/>
              </w:tcPr>
              <w:p w:rsidR="00510AD3" w:rsidRDefault="00545CE6" w:rsidP="00510AD3">
                <w:pPr>
                  <w:kinsoku w:val="0"/>
                  <w:overflowPunct w:val="0"/>
                  <w:autoSpaceDE w:val="0"/>
                  <w:autoSpaceDN w:val="0"/>
                  <w:adjustRightInd w:val="0"/>
                  <w:snapToGrid w:val="0"/>
                  <w:jc w:val="center"/>
                  <w:rPr>
                    <w:color w:val="000000" w:themeColor="text1"/>
                  </w:rPr>
                </w:pPr>
                <w:r>
                  <w:rPr>
                    <w:color w:val="000000" w:themeColor="text1"/>
                  </w:rPr>
                  <w:t>主要财务指标</w:t>
                </w:r>
              </w:p>
            </w:tc>
          </w:sdtContent>
        </w:sdt>
        <w:sdt>
          <w:sdtPr>
            <w:rPr>
              <w:color w:val="000000" w:themeColor="text1"/>
            </w:rPr>
            <w:tag w:val="_PLD_d04f89449ff14c5fa39e871117b7e9e2"/>
            <w:id w:val="790943016"/>
          </w:sdtPr>
          <w:sdtEndPr/>
          <w:sdtContent>
            <w:tc>
              <w:tcPr>
                <w:tcW w:w="1276" w:type="dxa"/>
                <w:vAlign w:val="center"/>
              </w:tcPr>
              <w:p w:rsidR="00510AD3" w:rsidRDefault="00545CE6" w:rsidP="00510AD3">
                <w:pPr>
                  <w:kinsoku w:val="0"/>
                  <w:overflowPunct w:val="0"/>
                  <w:autoSpaceDE w:val="0"/>
                  <w:autoSpaceDN w:val="0"/>
                  <w:adjustRightInd w:val="0"/>
                  <w:snapToGrid w:val="0"/>
                  <w:jc w:val="center"/>
                  <w:rPr>
                    <w:color w:val="000000" w:themeColor="text1"/>
                  </w:rPr>
                </w:pPr>
                <w:r>
                  <w:rPr>
                    <w:color w:val="000000" w:themeColor="text1"/>
                  </w:rPr>
                  <w:t>本报告期</w:t>
                </w:r>
              </w:p>
              <w:p w:rsidR="00510AD3" w:rsidRDefault="00545CE6" w:rsidP="00510AD3">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rPr>
              <w:color w:val="000000" w:themeColor="text1"/>
            </w:rPr>
            <w:tag w:val="_PLD_bdb91a2a58254a0e945eecc5aef91521"/>
            <w:id w:val="-1247110845"/>
          </w:sdtPr>
          <w:sdtEndPr/>
          <w:sdtContent>
            <w:tc>
              <w:tcPr>
                <w:tcW w:w="850" w:type="dxa"/>
                <w:vAlign w:val="center"/>
              </w:tcPr>
              <w:p w:rsidR="00510AD3" w:rsidRDefault="00545CE6" w:rsidP="00510AD3">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rPr>
              <w:color w:val="000000" w:themeColor="text1"/>
            </w:rPr>
            <w:tag w:val="_PLD_08306889e5b040aa83784b3f6db386f1"/>
            <w:id w:val="-233705937"/>
          </w:sdtPr>
          <w:sdtEndPr/>
          <w:sdtContent>
            <w:tc>
              <w:tcPr>
                <w:tcW w:w="1994" w:type="dxa"/>
                <w:vAlign w:val="center"/>
              </w:tcPr>
              <w:p w:rsidR="00510AD3" w:rsidRDefault="00545CE6" w:rsidP="00510AD3">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510AD3" w:rsidTr="00E24198">
        <w:tc>
          <w:tcPr>
            <w:tcW w:w="4928" w:type="dxa"/>
            <w:vAlign w:val="center"/>
          </w:tcPr>
          <w:p w:rsidR="00510AD3" w:rsidRDefault="00545CE6" w:rsidP="00510AD3">
            <w:pPr>
              <w:kinsoku w:val="0"/>
              <w:overflowPunct w:val="0"/>
              <w:autoSpaceDE w:val="0"/>
              <w:autoSpaceDN w:val="0"/>
              <w:adjustRightInd w:val="0"/>
              <w:snapToGrid w:val="0"/>
              <w:rPr>
                <w:color w:val="000000" w:themeColor="text1"/>
              </w:rPr>
            </w:pPr>
            <w:r>
              <w:rPr>
                <w:color w:val="000000" w:themeColor="text1"/>
              </w:rPr>
              <w:t>基本每股收益（元／股）</w:t>
            </w:r>
          </w:p>
        </w:tc>
        <w:tc>
          <w:tcPr>
            <w:tcW w:w="1276"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0.12</w:t>
            </w:r>
          </w:p>
        </w:tc>
        <w:tc>
          <w:tcPr>
            <w:tcW w:w="850"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0.15</w:t>
            </w:r>
          </w:p>
        </w:tc>
        <w:tc>
          <w:tcPr>
            <w:tcW w:w="1994"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-20.00</w:t>
            </w:r>
          </w:p>
        </w:tc>
      </w:tr>
      <w:tr w:rsidR="00510AD3" w:rsidTr="00E24198">
        <w:tc>
          <w:tcPr>
            <w:tcW w:w="4928" w:type="dxa"/>
            <w:vAlign w:val="center"/>
          </w:tcPr>
          <w:p w:rsidR="00510AD3" w:rsidRDefault="00545CE6" w:rsidP="00510AD3">
            <w:pPr>
              <w:kinsoku w:val="0"/>
              <w:overflowPunct w:val="0"/>
              <w:autoSpaceDE w:val="0"/>
              <w:autoSpaceDN w:val="0"/>
              <w:adjustRightInd w:val="0"/>
              <w:snapToGrid w:val="0"/>
              <w:rPr>
                <w:color w:val="000000" w:themeColor="text1"/>
              </w:rPr>
            </w:pPr>
            <w:r>
              <w:rPr>
                <w:color w:val="000000" w:themeColor="text1"/>
              </w:rPr>
              <w:t>稀释每股收益（元／股）</w:t>
            </w:r>
          </w:p>
        </w:tc>
        <w:tc>
          <w:tcPr>
            <w:tcW w:w="1276"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0.12</w:t>
            </w:r>
          </w:p>
        </w:tc>
        <w:tc>
          <w:tcPr>
            <w:tcW w:w="850"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0.15</w:t>
            </w:r>
          </w:p>
        </w:tc>
        <w:tc>
          <w:tcPr>
            <w:tcW w:w="1994"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-20.00</w:t>
            </w:r>
          </w:p>
        </w:tc>
      </w:tr>
      <w:tr w:rsidR="00510AD3" w:rsidTr="00E24198">
        <w:tc>
          <w:tcPr>
            <w:tcW w:w="4928" w:type="dxa"/>
            <w:vAlign w:val="center"/>
          </w:tcPr>
          <w:p w:rsidR="00510AD3" w:rsidRDefault="00545CE6" w:rsidP="00510AD3">
            <w:pPr>
              <w:kinsoku w:val="0"/>
              <w:overflowPunct w:val="0"/>
              <w:autoSpaceDE w:val="0"/>
              <w:autoSpaceDN w:val="0"/>
              <w:adjustRightInd w:val="0"/>
              <w:snapToGrid w:val="0"/>
              <w:rPr>
                <w:color w:val="000000" w:themeColor="text1"/>
              </w:rPr>
            </w:pPr>
            <w:r>
              <w:rPr>
                <w:color w:val="000000" w:themeColor="text1"/>
              </w:rPr>
              <w:t>扣除非经常性损益后的基本每股收益（元／股）</w:t>
            </w:r>
          </w:p>
        </w:tc>
        <w:tc>
          <w:tcPr>
            <w:tcW w:w="1276"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0.12</w:t>
            </w:r>
          </w:p>
        </w:tc>
        <w:tc>
          <w:tcPr>
            <w:tcW w:w="850"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0.16</w:t>
            </w:r>
          </w:p>
        </w:tc>
        <w:tc>
          <w:tcPr>
            <w:tcW w:w="1994"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-25.00</w:t>
            </w:r>
          </w:p>
        </w:tc>
      </w:tr>
      <w:tr w:rsidR="00510AD3" w:rsidTr="00E24198">
        <w:tc>
          <w:tcPr>
            <w:tcW w:w="4928" w:type="dxa"/>
            <w:vAlign w:val="center"/>
          </w:tcPr>
          <w:p w:rsidR="00510AD3" w:rsidRDefault="00545CE6" w:rsidP="00510AD3">
            <w:pPr>
              <w:kinsoku w:val="0"/>
              <w:overflowPunct w:val="0"/>
              <w:autoSpaceDE w:val="0"/>
              <w:autoSpaceDN w:val="0"/>
              <w:adjustRightInd w:val="0"/>
              <w:snapToGrid w:val="0"/>
              <w:rPr>
                <w:color w:val="000000" w:themeColor="text1"/>
              </w:rPr>
            </w:pPr>
            <w:r>
              <w:rPr>
                <w:color w:val="000000" w:themeColor="text1"/>
              </w:rPr>
              <w:t>加权平均净资产收益率（</w:t>
            </w:r>
            <w:r>
              <w:rPr>
                <w:color w:val="000000" w:themeColor="text1"/>
              </w:rPr>
              <w:t>%</w:t>
            </w:r>
            <w:r>
              <w:rPr>
                <w:color w:val="000000" w:themeColor="text1"/>
              </w:rPr>
              <w:t>）</w:t>
            </w:r>
          </w:p>
        </w:tc>
        <w:tc>
          <w:tcPr>
            <w:tcW w:w="1276"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3.27</w:t>
            </w:r>
          </w:p>
        </w:tc>
        <w:tc>
          <w:tcPr>
            <w:tcW w:w="850"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4.3</w:t>
            </w:r>
          </w:p>
        </w:tc>
        <w:tc>
          <w:tcPr>
            <w:tcW w:w="1994"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hint="eastAsia"/>
              </w:rPr>
              <w:t>减少1.03个百分点</w:t>
            </w:r>
          </w:p>
        </w:tc>
      </w:tr>
      <w:tr w:rsidR="00510AD3" w:rsidTr="00E24198">
        <w:tc>
          <w:tcPr>
            <w:tcW w:w="4928" w:type="dxa"/>
            <w:vAlign w:val="center"/>
          </w:tcPr>
          <w:p w:rsidR="00510AD3" w:rsidRDefault="00545CE6" w:rsidP="00510AD3">
            <w:pPr>
              <w:kinsoku w:val="0"/>
              <w:overflowPunct w:val="0"/>
              <w:autoSpaceDE w:val="0"/>
              <w:autoSpaceDN w:val="0"/>
              <w:adjustRightInd w:val="0"/>
              <w:snapToGrid w:val="0"/>
              <w:rPr>
                <w:color w:val="000000" w:themeColor="text1"/>
              </w:rPr>
            </w:pPr>
            <w:r>
              <w:rPr>
                <w:color w:val="000000" w:themeColor="text1"/>
              </w:rPr>
              <w:t>扣除非经常性损益后的加权平均净资产收益率（</w:t>
            </w:r>
            <w:r>
              <w:rPr>
                <w:color w:val="000000" w:themeColor="text1"/>
              </w:rPr>
              <w:t>%</w:t>
            </w:r>
            <w:r>
              <w:rPr>
                <w:color w:val="000000" w:themeColor="text1"/>
              </w:rPr>
              <w:t>）</w:t>
            </w:r>
          </w:p>
        </w:tc>
        <w:tc>
          <w:tcPr>
            <w:tcW w:w="1276"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3.32</w:t>
            </w:r>
          </w:p>
        </w:tc>
        <w:tc>
          <w:tcPr>
            <w:tcW w:w="850"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rPr>
              <w:t>4.35</w:t>
            </w:r>
          </w:p>
        </w:tc>
        <w:tc>
          <w:tcPr>
            <w:tcW w:w="1994" w:type="dxa"/>
            <w:vAlign w:val="center"/>
          </w:tcPr>
          <w:p w:rsidR="00510AD3" w:rsidRPr="00AB56A0" w:rsidRDefault="00545CE6" w:rsidP="00510AD3">
            <w:pPr>
              <w:kinsoku w:val="0"/>
              <w:overflowPunct w:val="0"/>
              <w:autoSpaceDE w:val="0"/>
              <w:autoSpaceDN w:val="0"/>
              <w:adjustRightInd w:val="0"/>
              <w:snapToGrid w:val="0"/>
              <w:jc w:val="right"/>
              <w:rPr>
                <w:rFonts w:asciiTheme="minorEastAsia" w:eastAsiaTheme="minorEastAsia" w:hAnsiTheme="minorEastAsia"/>
              </w:rPr>
            </w:pPr>
            <w:r w:rsidRPr="00AB56A0">
              <w:rPr>
                <w:rFonts w:asciiTheme="minorEastAsia" w:eastAsiaTheme="minorEastAsia" w:hAnsiTheme="minorEastAsia" w:hint="eastAsia"/>
              </w:rPr>
              <w:t>减少1.03个百分点</w:t>
            </w:r>
          </w:p>
        </w:tc>
      </w:tr>
    </w:tbl>
    <w:p w:rsidR="00601D51" w:rsidRDefault="00F72B2F">
      <w:pPr>
        <w:rPr>
          <w:color w:val="000000" w:themeColor="text1"/>
        </w:rPr>
      </w:pPr>
      <w:r>
        <w:rPr>
          <w:color w:val="000000" w:themeColor="text1"/>
        </w:rPr>
        <w:t>公司主要会计数据和财务指标的说明</w:t>
      </w:r>
    </w:p>
    <w:sdt>
      <w:sdtPr>
        <w:rPr>
          <w:color w:val="000000" w:themeColor="text1"/>
        </w:rPr>
        <w:alias w:val="是否适用：公司主要会计数据和财务指标的说明[双击切换]"/>
        <w:tag w:val="_GBC_cfe99dae5f804f6f8f02eb429483f98a"/>
        <w:id w:val="-47090485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21"/>
        </w:numPr>
        <w:ind w:firstLineChars="0"/>
        <w:rPr>
          <w:color w:val="000000" w:themeColor="text1"/>
        </w:rPr>
      </w:pPr>
      <w:r>
        <w:rPr>
          <w:rFonts w:hint="eastAsia"/>
          <w:color w:val="000000" w:themeColor="text1"/>
        </w:rPr>
        <w:t>境内外会计准则下会计数据差异</w:t>
      </w:r>
      <w:bookmarkEnd w:id="20"/>
      <w:bookmarkEnd w:id="19"/>
    </w:p>
    <w:sdt>
      <w:sdtPr>
        <w:rPr>
          <w:color w:val="000000" w:themeColor="text1"/>
        </w:rPr>
        <w:alias w:val="是否适用：境内外会计准则下会计数据差异[双击切换]"/>
        <w:tag w:val="_GBC_bdabc18d82504a7696c49b78e67b7ce4"/>
        <w:id w:val="1916198358"/>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F72B2F" w:rsidP="00545CE6">
      <w:pPr>
        <w:pStyle w:val="2"/>
        <w:numPr>
          <w:ilvl w:val="0"/>
          <w:numId w:val="21"/>
        </w:numPr>
        <w:ind w:firstLineChars="0"/>
        <w:rPr>
          <w:color w:val="000000" w:themeColor="text1"/>
        </w:rPr>
      </w:pPr>
      <w:bookmarkStart w:id="21" w:name="_Hlk24640273"/>
      <w:bookmarkStart w:id="22" w:name="_Hlk167796974"/>
      <w:bookmarkEnd w:id="21"/>
      <w:r>
        <w:rPr>
          <w:rFonts w:hint="eastAsia"/>
          <w:color w:val="000000" w:themeColor="text1"/>
        </w:rPr>
        <w:lastRenderedPageBreak/>
        <w:t>非经常性损益项目和金额</w:t>
      </w:r>
    </w:p>
    <w:sdt>
      <w:sdtPr>
        <w:rPr>
          <w:color w:val="000000" w:themeColor="text1"/>
        </w:rPr>
        <w:alias w:val="是否适用：扣除非经常性损益项目和金额[双击切换]"/>
        <w:tag w:val="_GBC_43f94504cb3d48cbbe81a75d50663c2d"/>
        <w:id w:val="-105014959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f9e43a30b40946c08985f868a2ba3b74"/>
          <w:id w:val="973644443"/>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扣除非经常性损益项目和金额"/>
          <w:tag w:val="_GBC_81dc93f6f5e14511b89edb8661fa84fd"/>
          <w:id w:val="1704138823"/>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2"/>
        <w:tblW w:w="5000" w:type="pct"/>
        <w:tblLook w:val="04A0" w:firstRow="1" w:lastRow="0" w:firstColumn="1" w:lastColumn="0" w:noHBand="0" w:noVBand="1"/>
      </w:tblPr>
      <w:tblGrid>
        <w:gridCol w:w="5898"/>
        <w:gridCol w:w="1582"/>
        <w:gridCol w:w="1569"/>
      </w:tblGrid>
      <w:tr w:rsidR="00601D51" w:rsidTr="00166544">
        <w:sdt>
          <w:sdtPr>
            <w:rPr>
              <w:color w:val="000000" w:themeColor="text1"/>
            </w:rPr>
            <w:tag w:val="_PLD_75c3787071e446ebb752a5626cdbd723"/>
            <w:id w:val="-1509514030"/>
          </w:sdtPr>
          <w:sdtEndPr/>
          <w:sdtContent>
            <w:tc>
              <w:tcPr>
                <w:tcW w:w="3259" w:type="pct"/>
                <w:vAlign w:val="center"/>
              </w:tcPr>
              <w:p w:rsidR="00601D51" w:rsidRDefault="00F72B2F">
                <w:pPr>
                  <w:pStyle w:val="a9"/>
                  <w:ind w:firstLineChars="0" w:firstLine="0"/>
                  <w:jc w:val="center"/>
                  <w:rPr>
                    <w:rFonts w:ascii="宋体" w:hAnsi="宋体"/>
                    <w:color w:val="000000" w:themeColor="text1"/>
                  </w:rPr>
                </w:pPr>
                <w:r>
                  <w:rPr>
                    <w:rFonts w:ascii="宋体" w:hAnsi="宋体" w:hint="eastAsia"/>
                    <w:color w:val="000000" w:themeColor="text1"/>
                  </w:rPr>
                  <w:t>非经常性损益项目</w:t>
                </w:r>
              </w:p>
            </w:tc>
          </w:sdtContent>
        </w:sdt>
        <w:sdt>
          <w:sdtPr>
            <w:rPr>
              <w:color w:val="000000" w:themeColor="text1"/>
            </w:rPr>
            <w:tag w:val="_PLD_819237cfe12b4f9b95d296101869571d"/>
            <w:id w:val="1621033183"/>
          </w:sdtPr>
          <w:sdtEndPr/>
          <w:sdtContent>
            <w:tc>
              <w:tcPr>
                <w:tcW w:w="874" w:type="pct"/>
                <w:vAlign w:val="center"/>
              </w:tcPr>
              <w:p w:rsidR="00601D51" w:rsidRDefault="00F72B2F">
                <w:pPr>
                  <w:pStyle w:val="a9"/>
                  <w:ind w:firstLineChars="0" w:firstLine="0"/>
                  <w:jc w:val="center"/>
                  <w:rPr>
                    <w:rFonts w:ascii="宋体" w:hAnsi="宋体"/>
                    <w:color w:val="000000" w:themeColor="text1"/>
                  </w:rPr>
                </w:pPr>
                <w:r>
                  <w:rPr>
                    <w:rFonts w:ascii="宋体" w:hAnsi="宋体" w:hint="eastAsia"/>
                    <w:color w:val="000000" w:themeColor="text1"/>
                  </w:rPr>
                  <w:t>金额</w:t>
                </w:r>
              </w:p>
            </w:tc>
          </w:sdtContent>
        </w:sdt>
        <w:sdt>
          <w:sdtPr>
            <w:rPr>
              <w:color w:val="000000" w:themeColor="text1"/>
            </w:rPr>
            <w:tag w:val="_PLD_271c1520daad4f06be80c7ac930ea658"/>
            <w:id w:val="-1294126895"/>
          </w:sdtPr>
          <w:sdtEndPr/>
          <w:sdtContent>
            <w:tc>
              <w:tcPr>
                <w:tcW w:w="867" w:type="pct"/>
                <w:vAlign w:val="center"/>
              </w:tcPr>
              <w:p w:rsidR="00601D51" w:rsidRDefault="00F72B2F">
                <w:pPr>
                  <w:pStyle w:val="a9"/>
                  <w:ind w:firstLineChars="0" w:firstLine="0"/>
                  <w:jc w:val="center"/>
                  <w:rPr>
                    <w:rFonts w:ascii="宋体" w:hAnsi="宋体"/>
                    <w:color w:val="000000" w:themeColor="text1"/>
                  </w:rPr>
                </w:pPr>
                <w:r>
                  <w:rPr>
                    <w:rFonts w:ascii="宋体" w:hAnsi="宋体" w:hint="eastAsia"/>
                    <w:color w:val="000000" w:themeColor="text1"/>
                  </w:rPr>
                  <w:t>附注（如适用）</w:t>
                </w:r>
              </w:p>
            </w:tc>
          </w:sdtContent>
        </w:sdt>
      </w:tr>
      <w:tr w:rsidR="00601D51" w:rsidTr="00166544">
        <w:tc>
          <w:tcPr>
            <w:tcW w:w="3259" w:type="pct"/>
          </w:tcPr>
          <w:p w:rsidR="00601D51" w:rsidRDefault="00F72B2F">
            <w:pPr>
              <w:pStyle w:val="a9"/>
              <w:ind w:firstLineChars="0" w:firstLine="0"/>
              <w:jc w:val="left"/>
              <w:rPr>
                <w:color w:val="000000" w:themeColor="text1"/>
              </w:rPr>
            </w:pPr>
            <w:r>
              <w:rPr>
                <w:color w:val="000000" w:themeColor="text1"/>
              </w:rPr>
              <w:t>非流动</w:t>
            </w:r>
            <w:r>
              <w:rPr>
                <w:rFonts w:hint="eastAsia"/>
                <w:color w:val="000000" w:themeColor="text1"/>
              </w:rPr>
              <w:t>性</w:t>
            </w:r>
            <w:r>
              <w:rPr>
                <w:color w:val="000000" w:themeColor="text1"/>
              </w:rPr>
              <w:t>资产处置损益</w:t>
            </w:r>
            <w:r>
              <w:rPr>
                <w:rFonts w:hint="eastAsia"/>
                <w:color w:val="000000" w:themeColor="text1"/>
              </w:rPr>
              <w:t>，包括已计提资产减值准备的冲销部分</w:t>
            </w:r>
          </w:p>
        </w:tc>
        <w:tc>
          <w:tcPr>
            <w:tcW w:w="874" w:type="pct"/>
            <w:vAlign w:val="center"/>
          </w:tcPr>
          <w:p w:rsidR="00601D51" w:rsidRPr="007473D0" w:rsidRDefault="00545CE6">
            <w:pPr>
              <w:jc w:val="right"/>
              <w:rPr>
                <w:rFonts w:asciiTheme="minorEastAsia" w:eastAsiaTheme="minorEastAsia" w:hAnsiTheme="minorEastAsia"/>
                <w:color w:val="000000" w:themeColor="text1"/>
              </w:rPr>
            </w:pPr>
            <w:r w:rsidRPr="007473D0">
              <w:rPr>
                <w:rFonts w:asciiTheme="minorEastAsia" w:eastAsiaTheme="minorEastAsia" w:hAnsiTheme="minorEastAsia"/>
                <w:color w:val="000000" w:themeColor="text1"/>
              </w:rPr>
              <w:t>-365,974.87</w:t>
            </w:r>
          </w:p>
        </w:tc>
        <w:tc>
          <w:tcPr>
            <w:tcW w:w="867" w:type="pct"/>
            <w:vAlign w:val="center"/>
          </w:tcPr>
          <w:p w:rsidR="00601D51" w:rsidRDefault="00F72B2F">
            <w:pPr>
              <w:rPr>
                <w:color w:val="000000" w:themeColor="text1"/>
              </w:rPr>
            </w:pPr>
            <w:r>
              <w:rPr>
                <w:rFonts w:hint="eastAsia"/>
                <w:color w:val="000000" w:themeColor="text1"/>
              </w:rPr>
              <w:t xml:space="preserve">　</w:t>
            </w:r>
          </w:p>
        </w:tc>
      </w:tr>
      <w:tr w:rsidR="00601D51" w:rsidTr="00166544">
        <w:tc>
          <w:tcPr>
            <w:tcW w:w="3259" w:type="pct"/>
          </w:tcPr>
          <w:p w:rsidR="00601D51" w:rsidRDefault="00F72B2F">
            <w:pPr>
              <w:pStyle w:val="a9"/>
              <w:ind w:firstLineChars="0" w:firstLine="0"/>
              <w:jc w:val="left"/>
              <w:rPr>
                <w:color w:val="000000" w:themeColor="text1"/>
              </w:rPr>
            </w:pPr>
            <w:r>
              <w:rPr>
                <w:color w:val="000000" w:themeColor="text1"/>
              </w:rPr>
              <w:t>计入当期损益的政府补助</w:t>
            </w:r>
            <w:r>
              <w:rPr>
                <w:rFonts w:hint="eastAsia"/>
                <w:color w:val="000000" w:themeColor="text1"/>
              </w:rPr>
              <w:t>，但与公司正常经营业务密切相关、符合国家政策规定、按照确定的标准享有、对公司损益产生持续影响的政府补助除外</w:t>
            </w:r>
          </w:p>
        </w:tc>
        <w:tc>
          <w:tcPr>
            <w:tcW w:w="874" w:type="pct"/>
            <w:vAlign w:val="center"/>
          </w:tcPr>
          <w:p w:rsidR="00601D51" w:rsidRPr="007473D0" w:rsidRDefault="00545CE6">
            <w:pPr>
              <w:jc w:val="right"/>
              <w:rPr>
                <w:rFonts w:asciiTheme="minorEastAsia" w:eastAsiaTheme="minorEastAsia" w:hAnsiTheme="minorEastAsia"/>
                <w:color w:val="000000" w:themeColor="text1"/>
              </w:rPr>
            </w:pPr>
            <w:r w:rsidRPr="007473D0">
              <w:rPr>
                <w:rFonts w:asciiTheme="minorEastAsia" w:eastAsiaTheme="minorEastAsia" w:hAnsiTheme="minorEastAsia"/>
                <w:color w:val="000000" w:themeColor="text1"/>
              </w:rPr>
              <w:t>83,500</w:t>
            </w:r>
            <w:r w:rsidRPr="007473D0">
              <w:rPr>
                <w:rFonts w:asciiTheme="minorEastAsia" w:eastAsiaTheme="minorEastAsia" w:hAnsiTheme="minorEastAsia" w:hint="eastAsia"/>
                <w:color w:val="000000" w:themeColor="text1"/>
              </w:rPr>
              <w:t>.00</w:t>
            </w:r>
          </w:p>
        </w:tc>
        <w:tc>
          <w:tcPr>
            <w:tcW w:w="867" w:type="pct"/>
            <w:vAlign w:val="center"/>
          </w:tcPr>
          <w:p w:rsidR="00601D51" w:rsidRDefault="00F72B2F">
            <w:pPr>
              <w:rPr>
                <w:color w:val="000000" w:themeColor="text1"/>
              </w:rPr>
            </w:pPr>
            <w:r>
              <w:rPr>
                <w:rFonts w:hint="eastAsia"/>
                <w:color w:val="000000" w:themeColor="text1"/>
              </w:rPr>
              <w:t xml:space="preserve">　</w:t>
            </w:r>
          </w:p>
        </w:tc>
      </w:tr>
      <w:tr w:rsidR="00601D51" w:rsidTr="00166544">
        <w:tc>
          <w:tcPr>
            <w:tcW w:w="3259" w:type="pct"/>
          </w:tcPr>
          <w:p w:rsidR="00601D51" w:rsidRDefault="00F72B2F">
            <w:pPr>
              <w:pStyle w:val="a9"/>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874" w:type="pct"/>
            <w:vAlign w:val="center"/>
          </w:tcPr>
          <w:p w:rsidR="00601D51" w:rsidRPr="007473D0" w:rsidRDefault="00545CE6">
            <w:pPr>
              <w:jc w:val="right"/>
              <w:rPr>
                <w:rFonts w:asciiTheme="minorEastAsia" w:eastAsiaTheme="minorEastAsia" w:hAnsiTheme="minorEastAsia"/>
                <w:color w:val="000000" w:themeColor="text1"/>
              </w:rPr>
            </w:pPr>
            <w:r w:rsidRPr="007473D0">
              <w:rPr>
                <w:rFonts w:asciiTheme="minorEastAsia" w:eastAsiaTheme="minorEastAsia" w:hAnsiTheme="minorEastAsia"/>
                <w:color w:val="000000" w:themeColor="text1"/>
              </w:rPr>
              <w:t>-408,816</w:t>
            </w:r>
            <w:r w:rsidRPr="007473D0">
              <w:rPr>
                <w:rFonts w:asciiTheme="minorEastAsia" w:eastAsiaTheme="minorEastAsia" w:hAnsiTheme="minorEastAsia" w:hint="eastAsia"/>
                <w:color w:val="000000" w:themeColor="text1"/>
              </w:rPr>
              <w:t>.00</w:t>
            </w:r>
          </w:p>
        </w:tc>
        <w:tc>
          <w:tcPr>
            <w:tcW w:w="867" w:type="pct"/>
            <w:vAlign w:val="center"/>
          </w:tcPr>
          <w:p w:rsidR="00601D51" w:rsidRDefault="00F72B2F">
            <w:pPr>
              <w:rPr>
                <w:color w:val="000000" w:themeColor="text1"/>
              </w:rPr>
            </w:pPr>
            <w:r>
              <w:rPr>
                <w:rFonts w:hint="eastAsia"/>
                <w:color w:val="000000" w:themeColor="text1"/>
              </w:rPr>
              <w:t xml:space="preserve">　</w:t>
            </w:r>
          </w:p>
        </w:tc>
      </w:tr>
      <w:tr w:rsidR="00601D51" w:rsidTr="00166544">
        <w:tc>
          <w:tcPr>
            <w:tcW w:w="3259" w:type="pct"/>
          </w:tcPr>
          <w:p w:rsidR="00601D51" w:rsidRDefault="00F72B2F">
            <w:pPr>
              <w:pStyle w:val="a9"/>
              <w:ind w:firstLineChars="0" w:firstLine="0"/>
              <w:jc w:val="left"/>
              <w:rPr>
                <w:color w:val="000000" w:themeColor="text1"/>
              </w:rPr>
            </w:pPr>
            <w:r>
              <w:rPr>
                <w:color w:val="000000" w:themeColor="text1"/>
              </w:rPr>
              <w:t>除上述各项之外的其他营业外收入和支出</w:t>
            </w:r>
          </w:p>
        </w:tc>
        <w:tc>
          <w:tcPr>
            <w:tcW w:w="874" w:type="pct"/>
            <w:vAlign w:val="center"/>
          </w:tcPr>
          <w:p w:rsidR="00601D51" w:rsidRPr="007473D0" w:rsidRDefault="00545CE6">
            <w:pPr>
              <w:jc w:val="right"/>
              <w:rPr>
                <w:rFonts w:asciiTheme="minorEastAsia" w:eastAsiaTheme="minorEastAsia" w:hAnsiTheme="minorEastAsia"/>
                <w:color w:val="000000" w:themeColor="text1"/>
              </w:rPr>
            </w:pPr>
            <w:r w:rsidRPr="007473D0">
              <w:rPr>
                <w:rFonts w:asciiTheme="minorEastAsia" w:eastAsiaTheme="minorEastAsia" w:hAnsiTheme="minorEastAsia"/>
                <w:color w:val="000000" w:themeColor="text1"/>
              </w:rPr>
              <w:t>-892,296.4</w:t>
            </w:r>
            <w:r w:rsidRPr="007473D0">
              <w:rPr>
                <w:rFonts w:asciiTheme="minorEastAsia" w:eastAsiaTheme="minorEastAsia" w:hAnsiTheme="minorEastAsia" w:hint="eastAsia"/>
                <w:color w:val="000000" w:themeColor="text1"/>
              </w:rPr>
              <w:t>0</w:t>
            </w:r>
          </w:p>
        </w:tc>
        <w:tc>
          <w:tcPr>
            <w:tcW w:w="867" w:type="pct"/>
            <w:vAlign w:val="center"/>
          </w:tcPr>
          <w:p w:rsidR="00601D51" w:rsidRDefault="00F72B2F">
            <w:pPr>
              <w:rPr>
                <w:color w:val="000000" w:themeColor="text1"/>
              </w:rPr>
            </w:pPr>
            <w:r>
              <w:rPr>
                <w:rFonts w:hint="eastAsia"/>
                <w:color w:val="000000" w:themeColor="text1"/>
              </w:rPr>
              <w:t xml:space="preserve">　</w:t>
            </w:r>
          </w:p>
        </w:tc>
      </w:tr>
      <w:tr w:rsidR="00601D51" w:rsidTr="00166544">
        <w:tc>
          <w:tcPr>
            <w:tcW w:w="3259" w:type="pct"/>
          </w:tcPr>
          <w:p w:rsidR="00601D51" w:rsidRDefault="00F72B2F">
            <w:pPr>
              <w:pStyle w:val="a9"/>
              <w:ind w:firstLineChars="0" w:firstLine="0"/>
              <w:jc w:val="left"/>
              <w:rPr>
                <w:color w:val="000000" w:themeColor="text1"/>
              </w:rPr>
            </w:pPr>
            <w:r>
              <w:rPr>
                <w:color w:val="000000" w:themeColor="text1"/>
              </w:rPr>
              <w:t>其他符合非经常性损益定义的损益项目</w:t>
            </w:r>
          </w:p>
        </w:tc>
        <w:tc>
          <w:tcPr>
            <w:tcW w:w="874" w:type="pct"/>
            <w:vAlign w:val="center"/>
          </w:tcPr>
          <w:p w:rsidR="00601D51" w:rsidRPr="007473D0" w:rsidRDefault="00545CE6">
            <w:pPr>
              <w:jc w:val="right"/>
              <w:rPr>
                <w:rFonts w:asciiTheme="minorEastAsia" w:eastAsiaTheme="minorEastAsia" w:hAnsiTheme="minorEastAsia"/>
                <w:color w:val="000000" w:themeColor="text1"/>
              </w:rPr>
            </w:pPr>
            <w:r w:rsidRPr="007473D0">
              <w:rPr>
                <w:rFonts w:asciiTheme="minorEastAsia" w:eastAsiaTheme="minorEastAsia" w:hAnsiTheme="minorEastAsia"/>
                <w:color w:val="000000" w:themeColor="text1"/>
              </w:rPr>
              <w:t>213,098.4</w:t>
            </w:r>
            <w:r w:rsidRPr="007473D0">
              <w:rPr>
                <w:rFonts w:asciiTheme="minorEastAsia" w:eastAsiaTheme="minorEastAsia" w:hAnsiTheme="minorEastAsia" w:hint="eastAsia"/>
                <w:color w:val="000000" w:themeColor="text1"/>
              </w:rPr>
              <w:t>0</w:t>
            </w:r>
          </w:p>
        </w:tc>
        <w:tc>
          <w:tcPr>
            <w:tcW w:w="867" w:type="pct"/>
            <w:vAlign w:val="center"/>
          </w:tcPr>
          <w:p w:rsidR="00601D51" w:rsidRDefault="00F72B2F">
            <w:pPr>
              <w:rPr>
                <w:color w:val="000000" w:themeColor="text1"/>
              </w:rPr>
            </w:pPr>
            <w:r>
              <w:rPr>
                <w:rFonts w:hint="eastAsia"/>
                <w:color w:val="000000" w:themeColor="text1"/>
              </w:rPr>
              <w:t xml:space="preserve">　</w:t>
            </w:r>
          </w:p>
        </w:tc>
      </w:tr>
      <w:tr w:rsidR="00601D51" w:rsidTr="00166544">
        <w:tc>
          <w:tcPr>
            <w:tcW w:w="3259" w:type="pct"/>
          </w:tcPr>
          <w:p w:rsidR="00601D51" w:rsidRDefault="00F72B2F">
            <w:pPr>
              <w:pStyle w:val="a9"/>
              <w:ind w:firstLineChars="0" w:firstLine="0"/>
              <w:jc w:val="left"/>
              <w:rPr>
                <w:color w:val="000000" w:themeColor="text1"/>
              </w:rPr>
            </w:pPr>
            <w:r>
              <w:rPr>
                <w:rFonts w:hint="eastAsia"/>
                <w:color w:val="000000" w:themeColor="text1"/>
              </w:rPr>
              <w:t>减：</w:t>
            </w:r>
            <w:r>
              <w:rPr>
                <w:color w:val="000000" w:themeColor="text1"/>
              </w:rPr>
              <w:t>所得税影响额</w:t>
            </w:r>
          </w:p>
        </w:tc>
        <w:tc>
          <w:tcPr>
            <w:tcW w:w="874" w:type="pct"/>
            <w:vAlign w:val="center"/>
          </w:tcPr>
          <w:p w:rsidR="00601D51" w:rsidRPr="007473D0" w:rsidRDefault="00545CE6">
            <w:pPr>
              <w:jc w:val="right"/>
              <w:rPr>
                <w:rFonts w:asciiTheme="minorEastAsia" w:eastAsiaTheme="minorEastAsia" w:hAnsiTheme="minorEastAsia"/>
                <w:color w:val="000000" w:themeColor="text1"/>
              </w:rPr>
            </w:pPr>
            <w:r w:rsidRPr="007473D0">
              <w:rPr>
                <w:rFonts w:asciiTheme="minorEastAsia" w:eastAsiaTheme="minorEastAsia" w:hAnsiTheme="minorEastAsia"/>
                <w:color w:val="000000" w:themeColor="text1"/>
              </w:rPr>
              <w:t>-345,246.37</w:t>
            </w:r>
          </w:p>
        </w:tc>
        <w:tc>
          <w:tcPr>
            <w:tcW w:w="867" w:type="pct"/>
            <w:vAlign w:val="center"/>
          </w:tcPr>
          <w:p w:rsidR="00601D51" w:rsidRDefault="00F72B2F">
            <w:pPr>
              <w:rPr>
                <w:color w:val="000000" w:themeColor="text1"/>
              </w:rPr>
            </w:pPr>
            <w:r>
              <w:rPr>
                <w:rFonts w:hint="eastAsia"/>
                <w:color w:val="000000" w:themeColor="text1"/>
              </w:rPr>
              <w:t xml:space="preserve">　</w:t>
            </w:r>
          </w:p>
        </w:tc>
      </w:tr>
      <w:tr w:rsidR="00601D51" w:rsidTr="00166544">
        <w:tc>
          <w:tcPr>
            <w:tcW w:w="3259" w:type="pct"/>
          </w:tcPr>
          <w:p w:rsidR="00601D51" w:rsidRDefault="00F72B2F">
            <w:pPr>
              <w:pStyle w:val="a9"/>
              <w:jc w:val="left"/>
              <w:rPr>
                <w:color w:val="000000" w:themeColor="text1"/>
              </w:rPr>
            </w:pPr>
            <w:r>
              <w:rPr>
                <w:color w:val="000000" w:themeColor="text1"/>
              </w:rPr>
              <w:t>少数股东权益影响额</w:t>
            </w:r>
            <w:r>
              <w:rPr>
                <w:rFonts w:hint="eastAsia"/>
                <w:color w:val="000000" w:themeColor="text1"/>
              </w:rPr>
              <w:t>（税后）</w:t>
            </w:r>
          </w:p>
        </w:tc>
        <w:tc>
          <w:tcPr>
            <w:tcW w:w="874" w:type="pct"/>
            <w:vAlign w:val="center"/>
          </w:tcPr>
          <w:p w:rsidR="00601D51" w:rsidRPr="007473D0" w:rsidRDefault="00545CE6">
            <w:pPr>
              <w:jc w:val="right"/>
              <w:rPr>
                <w:rFonts w:asciiTheme="minorEastAsia" w:eastAsiaTheme="minorEastAsia" w:hAnsiTheme="minorEastAsia"/>
                <w:color w:val="000000" w:themeColor="text1"/>
              </w:rPr>
            </w:pPr>
            <w:r w:rsidRPr="007473D0">
              <w:rPr>
                <w:rFonts w:asciiTheme="minorEastAsia" w:eastAsiaTheme="minorEastAsia" w:hAnsiTheme="minorEastAsia"/>
                <w:color w:val="000000" w:themeColor="text1"/>
              </w:rPr>
              <w:t>24,375.8</w:t>
            </w:r>
            <w:r w:rsidRPr="007473D0">
              <w:rPr>
                <w:rFonts w:asciiTheme="minorEastAsia" w:eastAsiaTheme="minorEastAsia" w:hAnsiTheme="minorEastAsia" w:hint="eastAsia"/>
                <w:color w:val="000000" w:themeColor="text1"/>
              </w:rPr>
              <w:t>0</w:t>
            </w:r>
          </w:p>
        </w:tc>
        <w:tc>
          <w:tcPr>
            <w:tcW w:w="867" w:type="pct"/>
            <w:vAlign w:val="center"/>
          </w:tcPr>
          <w:p w:rsidR="00601D51" w:rsidRDefault="00F72B2F">
            <w:pPr>
              <w:rPr>
                <w:color w:val="000000" w:themeColor="text1"/>
              </w:rPr>
            </w:pPr>
            <w:r>
              <w:rPr>
                <w:rFonts w:hint="eastAsia"/>
                <w:color w:val="000000" w:themeColor="text1"/>
              </w:rPr>
              <w:t xml:space="preserve">　</w:t>
            </w:r>
          </w:p>
        </w:tc>
      </w:tr>
      <w:tr w:rsidR="00601D51" w:rsidTr="00166544">
        <w:tc>
          <w:tcPr>
            <w:tcW w:w="3259" w:type="pct"/>
            <w:vAlign w:val="center"/>
          </w:tcPr>
          <w:p w:rsidR="00601D51" w:rsidRDefault="00F72B2F">
            <w:pPr>
              <w:pStyle w:val="a9"/>
              <w:ind w:firstLineChars="0" w:firstLine="0"/>
              <w:jc w:val="center"/>
              <w:rPr>
                <w:color w:val="000000" w:themeColor="text1"/>
              </w:rPr>
            </w:pPr>
            <w:r>
              <w:rPr>
                <w:color w:val="000000" w:themeColor="text1"/>
              </w:rPr>
              <w:t>合计</w:t>
            </w:r>
          </w:p>
        </w:tc>
        <w:tc>
          <w:tcPr>
            <w:tcW w:w="874" w:type="pct"/>
            <w:vAlign w:val="center"/>
          </w:tcPr>
          <w:p w:rsidR="00601D51" w:rsidRPr="007473D0" w:rsidRDefault="00545CE6">
            <w:pPr>
              <w:jc w:val="right"/>
              <w:rPr>
                <w:rFonts w:asciiTheme="minorEastAsia" w:eastAsiaTheme="minorEastAsia" w:hAnsiTheme="minorEastAsia"/>
                <w:color w:val="000000" w:themeColor="text1"/>
              </w:rPr>
            </w:pPr>
            <w:r w:rsidRPr="007473D0">
              <w:rPr>
                <w:rFonts w:asciiTheme="minorEastAsia" w:eastAsiaTheme="minorEastAsia" w:hAnsiTheme="minorEastAsia"/>
                <w:color w:val="000000" w:themeColor="text1"/>
              </w:rPr>
              <w:t>-1,049,618.3</w:t>
            </w:r>
            <w:r w:rsidRPr="007473D0">
              <w:rPr>
                <w:rFonts w:asciiTheme="minorEastAsia" w:eastAsiaTheme="minorEastAsia" w:hAnsiTheme="minorEastAsia" w:hint="eastAsia"/>
                <w:color w:val="000000" w:themeColor="text1"/>
              </w:rPr>
              <w:t>0</w:t>
            </w:r>
          </w:p>
        </w:tc>
        <w:tc>
          <w:tcPr>
            <w:tcW w:w="867" w:type="pct"/>
            <w:vAlign w:val="center"/>
          </w:tcPr>
          <w:p w:rsidR="00601D51" w:rsidRDefault="00F72B2F">
            <w:pPr>
              <w:rPr>
                <w:color w:val="000000" w:themeColor="text1"/>
              </w:rPr>
            </w:pPr>
            <w:r>
              <w:rPr>
                <w:rFonts w:hint="eastAsia"/>
                <w:color w:val="000000" w:themeColor="text1"/>
              </w:rPr>
              <w:t xml:space="preserve">　</w:t>
            </w:r>
          </w:p>
        </w:tc>
      </w:tr>
    </w:tbl>
    <w:p w:rsidR="00601D51" w:rsidRDefault="00601D51">
      <w:pPr>
        <w:rPr>
          <w:color w:val="000000" w:themeColor="text1"/>
        </w:rPr>
      </w:pPr>
    </w:p>
    <w:p w:rsidR="00601D51" w:rsidRDefault="00F72B2F">
      <w:pPr>
        <w:pStyle w:val="ad"/>
        <w:adjustRightInd w:val="0"/>
        <w:snapToGrid w:val="0"/>
        <w:spacing w:line="200" w:lineRule="atLeast"/>
        <w:rPr>
          <w:rFonts w:hAnsi="宋体"/>
          <w:color w:val="000000" w:themeColor="text1"/>
          <w:kern w:val="0"/>
          <w:szCs w:val="21"/>
        </w:rPr>
      </w:pPr>
      <w:bookmarkStart w:id="23" w:name="_Hlk41379873"/>
      <w:bookmarkStart w:id="24" w:name="_Hlk89096484"/>
      <w:bookmarkStart w:id="25" w:name="_Hlk137045432"/>
      <w:bookmarkStart w:id="26" w:name="_Hlk105685044"/>
      <w:bookmarkEnd w:id="22"/>
      <w:r>
        <w:rPr>
          <w:rFonts w:hAnsi="宋体" w:cs="宋体" w:hint="eastAsia"/>
          <w:color w:val="000000" w:themeColor="text1"/>
          <w:kern w:val="0"/>
          <w:szCs w:val="21"/>
        </w:rPr>
        <w:t>对公司将《公开发行证券的公司信息披露解释性公告第</w:t>
      </w:r>
      <w:r>
        <w:rPr>
          <w:rFonts w:hAnsi="宋体" w:cs="宋体"/>
          <w:color w:val="000000" w:themeColor="text1"/>
          <w:kern w:val="0"/>
          <w:szCs w:val="2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r>
        <w:rPr>
          <w:rFonts w:hAnsi="宋体" w:cs="宋体" w:hint="eastAsia"/>
          <w:color w:val="000000" w:themeColor="text1"/>
          <w:kern w:val="0"/>
          <w:szCs w:val="21"/>
        </w:rPr>
        <w:t>。</w:t>
      </w:r>
    </w:p>
    <w:sdt>
      <w:sdtPr>
        <w:rPr>
          <w:color w:val="000000" w:themeColor="text1"/>
        </w:rPr>
        <w:alias w:val="是否适用：将非经常性损益项目界定为经常性损益项目[双击切换]"/>
        <w:tag w:val="_GBC_2fced4d4c7b049209a471cd2040fe574"/>
        <w:id w:val="4912333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3"/>
    <w:bookmarkEnd w:id="24"/>
    <w:bookmarkEnd w:id="25"/>
    <w:p w:rsidR="00601D51" w:rsidRDefault="00601D51">
      <w:pPr>
        <w:rPr>
          <w:color w:val="000000" w:themeColor="text1"/>
        </w:rPr>
      </w:pPr>
    </w:p>
    <w:bookmarkEnd w:id="26"/>
    <w:p w:rsidR="00601D51" w:rsidRDefault="00F72B2F" w:rsidP="00545CE6">
      <w:pPr>
        <w:pStyle w:val="2"/>
        <w:numPr>
          <w:ilvl w:val="0"/>
          <w:numId w:val="21"/>
        </w:numPr>
        <w:ind w:firstLineChars="0"/>
        <w:rPr>
          <w:color w:val="000000" w:themeColor="text1"/>
        </w:rPr>
      </w:pPr>
      <w:r>
        <w:rPr>
          <w:rFonts w:hint="eastAsia"/>
          <w:color w:val="000000" w:themeColor="text1"/>
        </w:rPr>
        <w:t>其他</w:t>
      </w:r>
    </w:p>
    <w:sdt>
      <w:sdtPr>
        <w:rPr>
          <w:color w:val="000000" w:themeColor="text1"/>
        </w:rPr>
        <w:alias w:val="是否适用：公司简介和主要财务指标其他说明[双击切换]"/>
        <w:tag w:val="_GBC_5b4104dc5c2c4501bc2420c70be30c2a"/>
        <w:id w:val="-186890563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kinsoku w:val="0"/>
        <w:overflowPunct w:val="0"/>
        <w:autoSpaceDE w:val="0"/>
        <w:autoSpaceDN w:val="0"/>
        <w:adjustRightInd w:val="0"/>
        <w:snapToGrid w:val="0"/>
        <w:rPr>
          <w:color w:val="000000" w:themeColor="text1"/>
        </w:rPr>
      </w:pPr>
    </w:p>
    <w:p w:rsidR="00601D51" w:rsidRDefault="00F72B2F" w:rsidP="00545CE6">
      <w:pPr>
        <w:pStyle w:val="10"/>
        <w:numPr>
          <w:ilvl w:val="0"/>
          <w:numId w:val="2"/>
        </w:numPr>
        <w:rPr>
          <w:rFonts w:ascii="黑体" w:hAnsi="黑体"/>
          <w:color w:val="000000" w:themeColor="text1"/>
        </w:rPr>
      </w:pPr>
      <w:bookmarkStart w:id="27" w:name="_Toc76114274"/>
      <w:bookmarkStart w:id="28" w:name="_Toc142578257"/>
      <w:r>
        <w:rPr>
          <w:rFonts w:ascii="黑体" w:hAnsi="黑体" w:hint="eastAsia"/>
          <w:color w:val="000000" w:themeColor="text1"/>
        </w:rPr>
        <w:t>管理层讨论与分析</w:t>
      </w:r>
      <w:bookmarkEnd w:id="27"/>
      <w:bookmarkEnd w:id="28"/>
    </w:p>
    <w:p w:rsidR="00601D51" w:rsidRDefault="00F72B2F" w:rsidP="00545CE6">
      <w:pPr>
        <w:pStyle w:val="2"/>
        <w:numPr>
          <w:ilvl w:val="0"/>
          <w:numId w:val="14"/>
        </w:numPr>
        <w:tabs>
          <w:tab w:val="left" w:pos="426"/>
        </w:tabs>
        <w:ind w:left="422" w:hanging="422"/>
        <w:jc w:val="left"/>
        <w:rPr>
          <w:rFonts w:ascii="宋体" w:hAnsi="宋体"/>
          <w:color w:val="000000" w:themeColor="text1"/>
        </w:rPr>
      </w:pPr>
      <w:r>
        <w:rPr>
          <w:rFonts w:ascii="宋体" w:hAnsi="宋体" w:hint="eastAsia"/>
          <w:color w:val="000000" w:themeColor="text1"/>
        </w:rPr>
        <w:t>报告期内公司所属行业及主营业务情况说明</w:t>
      </w:r>
    </w:p>
    <w:sdt>
      <w:sdtPr>
        <w:rPr>
          <w:rFonts w:hint="eastAsia"/>
          <w:color w:val="000000" w:themeColor="text1"/>
        </w:rPr>
        <w:alias w:val="报告期内公司所从事的主要业务、经营模式及行业情况说明"/>
        <w:tag w:val="_GBC_5c28d6f46eea48f892bed0c5fc99ab60"/>
        <w:id w:val="-598013026"/>
        <w:placeholder>
          <w:docPart w:val="GBC22222222222222222222222222222"/>
        </w:placeholder>
      </w:sdtPr>
      <w:sdtEndPr/>
      <w:sdtContent>
        <w:p w:rsidR="00E100F4" w:rsidRPr="00E100F4" w:rsidRDefault="00E100F4" w:rsidP="00E100F4">
          <w:pPr>
            <w:ind w:firstLineChars="200" w:firstLine="420"/>
          </w:pPr>
          <w:r w:rsidRPr="00E100F4">
            <w:rPr>
              <w:rFonts w:hint="eastAsia"/>
            </w:rPr>
            <w:t>（一）主要业务</w:t>
          </w:r>
        </w:p>
        <w:p w:rsidR="00E100F4" w:rsidRPr="00E100F4" w:rsidRDefault="00E100F4" w:rsidP="00E100F4">
          <w:pPr>
            <w:ind w:firstLineChars="200" w:firstLine="420"/>
          </w:pPr>
          <w:r w:rsidRPr="00E100F4">
            <w:rPr>
              <w:rFonts w:hint="eastAsia"/>
            </w:rPr>
            <w:t>公司以公路、市政基础设施施工业务为核心，打造“投资、设计、施工、养护”一体化的产业格局，主要从事公路、市政基础设施建设领域相关的工程施工、勘察设计、试验检测等业务。</w:t>
          </w:r>
        </w:p>
        <w:p w:rsidR="00E100F4" w:rsidRPr="00E100F4" w:rsidRDefault="00E100F4" w:rsidP="00E100F4">
          <w:pPr>
            <w:ind w:firstLineChars="200" w:firstLine="420"/>
          </w:pPr>
          <w:r w:rsidRPr="00E100F4">
            <w:rPr>
              <w:rFonts w:hint="eastAsia"/>
            </w:rPr>
            <w:t>（二）经营模式</w:t>
          </w:r>
        </w:p>
        <w:p w:rsidR="00E100F4" w:rsidRPr="00E100F4" w:rsidRDefault="00E100F4" w:rsidP="00E100F4">
          <w:pPr>
            <w:ind w:firstLineChars="200" w:firstLine="420"/>
          </w:pPr>
          <w:r w:rsidRPr="00E100F4">
            <w:rPr>
              <w:rFonts w:hint="eastAsia"/>
            </w:rPr>
            <w:t>公司的公路、市政基础设施施工业务主要以施工总承包、</w:t>
          </w:r>
          <w:r w:rsidRPr="00E100F4">
            <w:t>PPP模式、工程总承包为主，主要经营模式如下：</w:t>
          </w:r>
        </w:p>
        <w:p w:rsidR="00E100F4" w:rsidRPr="00E100F4" w:rsidRDefault="00E100F4" w:rsidP="00E100F4">
          <w:pPr>
            <w:ind w:firstLineChars="200" w:firstLine="420"/>
          </w:pPr>
          <w:r w:rsidRPr="00E100F4">
            <w:t>1、施工总承包</w:t>
          </w:r>
        </w:p>
        <w:p w:rsidR="00E100F4" w:rsidRPr="00E100F4" w:rsidRDefault="00E100F4" w:rsidP="00E100F4">
          <w:pPr>
            <w:ind w:firstLineChars="200" w:firstLine="420"/>
          </w:pPr>
          <w:r w:rsidRPr="00E100F4">
            <w:rPr>
              <w:rFonts w:hint="eastAsia"/>
            </w:rPr>
            <w:t>施工总承包是指发包方将全部施工任务发包给一个施工单位或由多个施工单位组成的施工联合体或施工合作体，施工总承包单位主要依靠自己的力量完成施工任务。经发包人同意，施工总承包单位可以根据需要将施工任务的一部分分包给其他符合资质的分包人。</w:t>
          </w:r>
        </w:p>
        <w:p w:rsidR="00E100F4" w:rsidRPr="00E100F4" w:rsidRDefault="00E100F4" w:rsidP="00E100F4">
          <w:pPr>
            <w:ind w:firstLineChars="200" w:firstLine="420"/>
          </w:pPr>
          <w:r w:rsidRPr="00E100F4">
            <w:t>2、PPP模式</w:t>
          </w:r>
        </w:p>
        <w:p w:rsidR="00E100F4" w:rsidRPr="00E100F4" w:rsidRDefault="00E100F4" w:rsidP="00E100F4">
          <w:pPr>
            <w:ind w:firstLineChars="200" w:firstLine="420"/>
          </w:pPr>
          <w:r w:rsidRPr="00E100F4">
            <w:t>PPP模式是指政府为增强公共产品和服务供给能力、提高供给效率，通过特许经营、购买服务、股权合作等方式，与社会资本建立的利益共享、风险分担及长期合作关系。根据业主的要求，可按照建设－移交（BT）、建设－经营－移交（BOT）、建设－拥有－经营（BOO）、建设－拥有－经营－移交（BOOT）等方式组织实施。</w:t>
          </w:r>
        </w:p>
        <w:p w:rsidR="00E100F4" w:rsidRPr="00E100F4" w:rsidRDefault="00E100F4" w:rsidP="00E100F4">
          <w:pPr>
            <w:ind w:firstLineChars="200" w:firstLine="420"/>
          </w:pPr>
          <w:r w:rsidRPr="00E100F4">
            <w:t>3、工程总承包</w:t>
          </w:r>
        </w:p>
        <w:p w:rsidR="00E100F4" w:rsidRPr="00E100F4" w:rsidRDefault="00E100F4" w:rsidP="00E100F4">
          <w:pPr>
            <w:ind w:firstLineChars="200" w:firstLine="420"/>
          </w:pPr>
          <w:r w:rsidRPr="00E100F4">
            <w:rPr>
              <w:rFonts w:hint="eastAsia"/>
            </w:rPr>
            <w:t>工程总承包是指从事工程总承包的企业受业主委托，按照合同约定对工程项目的勘察、设计、采购、施工、试运行（竣工验收）等实行全过程或若干阶段的承包，主要包括设计</w:t>
          </w:r>
          <w:r w:rsidRPr="00E100F4">
            <w:t>-采购-施工总承包（EPC）、设计-施工总承包（D-B）等。</w:t>
          </w:r>
        </w:p>
        <w:p w:rsidR="00E100F4" w:rsidRPr="00E100F4" w:rsidRDefault="00E100F4" w:rsidP="00E100F4">
          <w:pPr>
            <w:ind w:firstLineChars="200" w:firstLine="420"/>
          </w:pPr>
          <w:r w:rsidRPr="00E100F4">
            <w:t>(三)公司所在行业情况</w:t>
          </w:r>
        </w:p>
        <w:p w:rsidR="00E100F4" w:rsidRDefault="00E100F4" w:rsidP="00E100F4">
          <w:pPr>
            <w:ind w:firstLineChars="200" w:firstLine="420"/>
          </w:pPr>
          <w:r w:rsidRPr="00E100F4">
            <w:rPr>
              <w:rFonts w:hint="eastAsia"/>
            </w:rPr>
            <w:lastRenderedPageBreak/>
            <w:t>公司所属行业为土木工程建筑业，报告期内，随着我国经济的持续发展及基础设施建设的持续推进，公司所属行业呈现稳步发展态势。《国民经济和社会发展第十四个五年规划和</w:t>
          </w:r>
          <w:r w:rsidRPr="00E100F4">
            <w:t>2035年远景目标纲要》提出统筹推进传统基础设施和新型基础设施建设，打造系统完备、高效实用、智能绿色、安全可靠的现代化基础设施体系。根据《纲要》内容，“十四五”期间，基础设施仍为重要建设内容之一，投资结构将不断优化，投资空间持续拓展，主要建设领域包括“两新一重”重大工程、城镇化建设、区域一体化、生态环保建设等，基础设施、市政工程、农村建设和民生保障等多个</w:t>
          </w:r>
          <w:r w:rsidRPr="00E100F4">
            <w:rPr>
              <w:rFonts w:hint="eastAsia"/>
            </w:rPr>
            <w:t>领域补短板仍待加快需求。</w:t>
          </w:r>
        </w:p>
        <w:p w:rsidR="008E0A4A" w:rsidRDefault="008E0A4A" w:rsidP="008E0A4A">
          <w:pPr>
            <w:ind w:firstLineChars="200" w:firstLine="420"/>
          </w:pPr>
          <w:r>
            <w:t>国家统计局数据显示，</w:t>
          </w:r>
          <w:r>
            <w:rPr>
              <w:rFonts w:hint="eastAsia"/>
            </w:rPr>
            <w:t>2024年</w:t>
          </w:r>
          <w:r w:rsidRPr="009A7D0D">
            <w:rPr>
              <w:rFonts w:hint="eastAsia"/>
            </w:rPr>
            <w:t>上半年，基础设施投资同比增长5.4%，增速比全部投资高1.5个百分点，拉动全部投资增长1.2个百分点。其中，水利管理业投资增长27.4%，航空运输业投资增长23.7%，铁路运输业投资增长18.5%。</w:t>
          </w:r>
          <w:r>
            <w:rPr>
              <w:rFonts w:hint="eastAsia"/>
            </w:rPr>
            <w:t>铁路完成固定资产投资3,373亿元，同比增长10.6%，创历史同期新高；水运建设完成固定资产投资1,025亿元，同比增长9.5％；民航业完成固定资产投资615.2亿元，同比增长33.2%；公路建设完成固定资产投资12,393亿元。今年上半年，我国完成交通固定资产投资1.7万亿元，投资规模保持高位运行，我国综合立体交通网建设步伐加快、亮点频出。</w:t>
          </w:r>
        </w:p>
        <w:p w:rsidR="00601D51" w:rsidRPr="00E24198" w:rsidRDefault="008E0A4A" w:rsidP="00E24198">
          <w:pPr>
            <w:ind w:firstLineChars="200" w:firstLine="420"/>
            <w:jc w:val="both"/>
            <w:rPr>
              <w:rFonts w:asciiTheme="minorEastAsia" w:eastAsiaTheme="minorEastAsia" w:hAnsiTheme="minorEastAsia"/>
            </w:rPr>
          </w:pPr>
          <w:r w:rsidRPr="006625F8">
            <w:rPr>
              <w:rFonts w:asciiTheme="minorEastAsia" w:eastAsiaTheme="minorEastAsia" w:hAnsiTheme="minorEastAsia" w:hint="eastAsia"/>
            </w:rPr>
            <w:t>公司所在的安徽省各项“稳投资”政策靠前发力，重大项目建设加快推进。</w:t>
          </w:r>
          <w:r w:rsidRPr="006625F8">
            <w:rPr>
              <w:rFonts w:asciiTheme="minorEastAsia" w:eastAsiaTheme="minorEastAsia" w:hAnsiTheme="minorEastAsia" w:cs="Arial"/>
              <w:color w:val="333333"/>
              <w:shd w:val="clear" w:color="auto" w:fill="FFFFFF"/>
            </w:rPr>
            <w:t>今年上半年，全省累计完成交通固定资产投资753.9亿元，同比增长7.6%。其中，高速公路建设完成投资440.3亿元，同比增长16.6%，民航机场完成投资22.4亿元，同比增长28%，水运建设完成投资35.3亿元，同比增长7.2%。</w:t>
          </w:r>
          <w:r w:rsidRPr="006625F8">
            <w:rPr>
              <w:rFonts w:asciiTheme="minorEastAsia" w:eastAsiaTheme="minorEastAsia" w:hAnsiTheme="minorEastAsia" w:hint="eastAsia"/>
            </w:rPr>
            <w:t>安徽省交通运输重大项目建设加力提速，上半年“县城通”高速公路项目进展顺利，和襄高速公路、引江济淮东淝河一线船闸改造、合肥机场改扩建等一批重点项目加快推进。</w:t>
          </w:r>
        </w:p>
      </w:sdtContent>
    </w:sdt>
    <w:p w:rsidR="00601D51" w:rsidRDefault="00601D51">
      <w:pPr>
        <w:rPr>
          <w:color w:val="000000" w:themeColor="text1"/>
        </w:rPr>
      </w:pPr>
    </w:p>
    <w:p w:rsidR="00601D51" w:rsidRDefault="00F72B2F" w:rsidP="00545CE6">
      <w:pPr>
        <w:pStyle w:val="2"/>
        <w:numPr>
          <w:ilvl w:val="0"/>
          <w:numId w:val="14"/>
        </w:numPr>
        <w:tabs>
          <w:tab w:val="left" w:pos="426"/>
        </w:tabs>
        <w:ind w:left="422" w:hanging="422"/>
        <w:jc w:val="left"/>
        <w:rPr>
          <w:rFonts w:ascii="宋体" w:hAnsi="宋体"/>
          <w:color w:val="000000" w:themeColor="text1"/>
        </w:rPr>
      </w:pPr>
      <w:r>
        <w:rPr>
          <w:rFonts w:ascii="宋体" w:hAnsi="宋体" w:hint="eastAsia"/>
          <w:color w:val="000000" w:themeColor="text1"/>
        </w:rPr>
        <w:t>报告期内核心竞争力分析</w:t>
      </w:r>
    </w:p>
    <w:sdt>
      <w:sdtPr>
        <w:rPr>
          <w:color w:val="000000" w:themeColor="text1"/>
        </w:rPr>
        <w:alias w:val="是否适用：报告期内核心竞争力分析[双击切换]"/>
        <w:tag w:val="_GBC_f5e4beedb06c4dedb1da9c7f429d840e"/>
        <w:id w:val="-240875699"/>
        <w:placeholder>
          <w:docPart w:val="GBC22222222222222222222222222222"/>
        </w:placeholder>
      </w:sdtPr>
      <w:sdtEndPr/>
      <w:sdtContent>
        <w:p w:rsidR="00601D51" w:rsidRDefault="00F72B2F">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报告期内核心竞争力分析"/>
        <w:tag w:val="_GBC_2aded0644185447a9ec788ba0b35ac4f"/>
        <w:id w:val="-514463253"/>
        <w:placeholder>
          <w:docPart w:val="GBC22222222222222222222222222222"/>
        </w:placeholder>
      </w:sdtPr>
      <w:sdtEndPr/>
      <w:sdtContent>
        <w:p w:rsidR="0096629C" w:rsidRPr="00D56D30" w:rsidRDefault="0096629C" w:rsidP="0096629C">
          <w:pPr>
            <w:ind w:firstLineChars="200" w:firstLine="420"/>
            <w:rPr>
              <w:b/>
            </w:rPr>
          </w:pPr>
          <w:r w:rsidRPr="00D56D30">
            <w:rPr>
              <w:rFonts w:hint="eastAsia"/>
              <w:b/>
            </w:rPr>
            <w:t>（一）卓越的运营管理团队，构建完善的人才梯队</w:t>
          </w:r>
        </w:p>
        <w:p w:rsidR="0096629C" w:rsidRPr="00D56D30" w:rsidRDefault="0096629C" w:rsidP="0096629C">
          <w:pPr>
            <w:ind w:firstLineChars="200" w:firstLine="420"/>
          </w:pPr>
          <w:r w:rsidRPr="00D56D30">
            <w:rPr>
              <w:rFonts w:hint="eastAsia"/>
            </w:rPr>
            <w:t>公司的核心管理运营团队成员多数拥有十年以上从业经验和较强的专业能力，且对公司文化高度认同，形成了团结、稳定、奋斗、创新的团队氛围。公司不断完善人力资源标准化体系建设，注重人才梯队建设和骨干人员的培养，打造了一支专业化、有活力的技术人才团队；人才梯队专业全面、结构合理：公司</w:t>
          </w:r>
          <w:r w:rsidRPr="00D56D30">
            <w:t>35岁以下员工占比75%，拥有中、高级工程师111人，一、二级建造师330人，注册造价师、注册安全工程师、试验检测工程师、注册会计师等职/执业资格人员133 人。公司结合业务发展需求，不断优化激励及考核体系，营造人才发展良好生态环境，提升团</w:t>
          </w:r>
          <w:r w:rsidRPr="00D56D30">
            <w:rPr>
              <w:rFonts w:hint="eastAsia"/>
            </w:rPr>
            <w:t>队凝聚力与战斗力，全面建设满足公司高质量发展的人才队伍。</w:t>
          </w:r>
        </w:p>
        <w:p w:rsidR="0096629C" w:rsidRPr="00D56D30" w:rsidRDefault="0096629C" w:rsidP="0096629C">
          <w:pPr>
            <w:ind w:firstLineChars="200" w:firstLine="422"/>
            <w:rPr>
              <w:b/>
            </w:rPr>
          </w:pPr>
          <w:r w:rsidRPr="00D56D30">
            <w:rPr>
              <w:rFonts w:hint="eastAsia"/>
              <w:b/>
            </w:rPr>
            <w:t>（二）过硬的项目管理能力，项目管理高质量发展</w:t>
          </w:r>
        </w:p>
        <w:p w:rsidR="0096629C" w:rsidRPr="00D56D30" w:rsidRDefault="0096629C" w:rsidP="0096629C">
          <w:pPr>
            <w:ind w:firstLineChars="200" w:firstLine="420"/>
          </w:pPr>
          <w:r w:rsidRPr="00D56D30">
            <w:rPr>
              <w:rFonts w:hint="eastAsia"/>
            </w:rPr>
            <w:t>公司通过多年来的实践和总结，逐步形成了有效的目标考核机制、科学合理的项目策划管理体系、“先策划、后控制”的动态成本管理思想、“标准流程化、流程信息化”的管控手段等为核心的项目管理模式，提高项目管理效率，保证了工程的品质。公司对在建项目执行全生命周期管理，以客户、类型、区域等不同维度为切入点，结合分类分级管理基础，设立建设管理前台，发挥职能前延优势；通过项目全案策划，对项目重难点、清单复核、重大施工方案、施工场地部署等细节梳理，结合现场调查情况及实施方案，形成施工部署、成本策划、税务规划、重难点分析及项目风险提示等全面管控体系，实现项目高质量管控。公司完成建设了多个高品质项目，获得了“中国建设工程鲁班奖”、“李春奖”、“中国土木工程詹天佑奖”、“公路交通优质工程奖一等奖”、“全国市政金杯示范工程奖”、“国家优质工程奖”等多项国家级奖项。</w:t>
          </w:r>
        </w:p>
        <w:p w:rsidR="0096629C" w:rsidRPr="00D56D30" w:rsidRDefault="0096629C" w:rsidP="0096629C">
          <w:pPr>
            <w:ind w:firstLineChars="200" w:firstLine="422"/>
            <w:rPr>
              <w:b/>
            </w:rPr>
          </w:pPr>
          <w:r w:rsidRPr="00D56D30">
            <w:rPr>
              <w:rFonts w:hint="eastAsia"/>
              <w:b/>
            </w:rPr>
            <w:t>（三）优良的科技创新能力，专业技术优势巩固</w:t>
          </w:r>
        </w:p>
        <w:p w:rsidR="0096629C" w:rsidRPr="00D56D30" w:rsidRDefault="0096629C" w:rsidP="0096629C">
          <w:pPr>
            <w:ind w:firstLineChars="200" w:firstLine="420"/>
          </w:pPr>
          <w:r w:rsidRPr="00D56D30">
            <w:rPr>
              <w:rFonts w:hint="eastAsia"/>
            </w:rPr>
            <w:t>公司以服务施工现场、打造核心能力、构建创新平台为目标，不断加大科技研发投入，提升科技创新能力。公司以项目重大课题为抓手，联合高校研所成立大跨径钢结构拱桥智能建造、异形独塔斜拉桥塔梁同步施工及城市复杂区域隧道施工等课题攻关小组，形成发明专利</w:t>
          </w:r>
          <w:r w:rsidR="00E408E5">
            <w:rPr>
              <w:rFonts w:hint="eastAsia"/>
            </w:rPr>
            <w:t>31</w:t>
          </w:r>
          <w:r w:rsidRPr="00D56D30">
            <w:t>项，国家级</w:t>
          </w:r>
          <w:r>
            <w:t>、省部级</w:t>
          </w:r>
          <w:r w:rsidRPr="00D56D30">
            <w:t>工法</w:t>
          </w:r>
          <w:r>
            <w:rPr>
              <w:rFonts w:hint="eastAsia"/>
            </w:rPr>
            <w:t>65</w:t>
          </w:r>
          <w:r w:rsidRPr="00D56D30">
            <w:t>项，省部级科技奖</w:t>
          </w:r>
          <w:r>
            <w:rPr>
              <w:rFonts w:hint="eastAsia"/>
            </w:rPr>
            <w:t>5</w:t>
          </w:r>
          <w:r w:rsidR="00153247">
            <w:rPr>
              <w:rFonts w:hint="eastAsia"/>
            </w:rPr>
            <w:t>1</w:t>
          </w:r>
          <w:r w:rsidRPr="00D56D30">
            <w:t>项，标准</w:t>
          </w:r>
          <w:r>
            <w:rPr>
              <w:rFonts w:hint="eastAsia"/>
            </w:rPr>
            <w:t>1</w:t>
          </w:r>
          <w:r w:rsidR="00153247">
            <w:rPr>
              <w:rFonts w:hint="eastAsia"/>
            </w:rPr>
            <w:t>2</w:t>
          </w:r>
          <w:r w:rsidRPr="00D56D30">
            <w:t>项，在基坑围堰、大跨径桥梁及地下工程施工的中关键技术达到国内领先水平。同时，公司明确数字化建造为公司未来的核心竞争力，通过建立以BIM为核心的“产品数字化、工地可视化、项目可塑化、决策智能化"交建数字建造平台，为工</w:t>
          </w:r>
          <w:r w:rsidRPr="00D56D30">
            <w:rPr>
              <w:rFonts w:hint="eastAsia"/>
            </w:rPr>
            <w:t>程建造品质提供全面保障。</w:t>
          </w:r>
        </w:p>
        <w:p w:rsidR="0096629C" w:rsidRPr="00D56D30" w:rsidRDefault="0096629C" w:rsidP="0096629C">
          <w:pPr>
            <w:ind w:firstLineChars="200" w:firstLine="422"/>
            <w:rPr>
              <w:b/>
            </w:rPr>
          </w:pPr>
          <w:r w:rsidRPr="00D56D30">
            <w:rPr>
              <w:rFonts w:hint="eastAsia"/>
              <w:b/>
            </w:rPr>
            <w:t>（四）领先的资信体系，市场信用评价提升</w:t>
          </w:r>
        </w:p>
        <w:p w:rsidR="0096629C" w:rsidRPr="00D56D30" w:rsidRDefault="0096629C" w:rsidP="0096629C">
          <w:pPr>
            <w:ind w:firstLineChars="200" w:firstLine="420"/>
          </w:pPr>
          <w:r>
            <w:rPr>
              <w:rFonts w:hint="eastAsia"/>
            </w:rPr>
            <w:lastRenderedPageBreak/>
            <w:t>公</w:t>
          </w:r>
          <w:r w:rsidRPr="00D8074E">
            <w:rPr>
              <w:rFonts w:hint="eastAsia"/>
            </w:rPr>
            <w:t>司及控股子公司拥有公路工程施工总承包特级，市政公用工程、建筑工程施工总承包壹级，水利水电工程、港口与航道工程、机电工程施工、矿山工程施工、通信工程施工、电力工程施工总承包贰级，桥梁工程、隧道工程、公路路面工程、公路路基工程、公路交通工程</w:t>
          </w:r>
          <w:r w:rsidRPr="00D8074E">
            <w:t>(公路安全设施)、环保工程、建筑装修装饰工程、消防设施工程、古建筑工程施工专业承包壹级，公路行业甲级、市政行业桥梁道路工程乙级设计资质，桥梁隧道路基路面养护甲级，交通安全设施养护资质，公路专业甲级工程咨询单位资格等一系列资质。公司作为安徽省资质齐全、资质等级较高的公路、市政</w:t>
          </w:r>
          <w:r w:rsidRPr="00D8074E">
            <w:rPr>
              <w:rFonts w:hint="eastAsia"/>
            </w:rPr>
            <w:t>基础设施施工企业之一，在招投标中处于优势地位，是公司持续发展的重要保障。公司综合施工能力得到市场广泛认可，在全国建设市场信用评价连续</w:t>
          </w:r>
          <w:r w:rsidRPr="00D8074E">
            <w:t>5年保持AA级，安徽省公路工程建设项目、养护施工单位信用评价保持AA级，合肥市信用评价连续多年保持AAA级且总体排名居列，为公司拓展新市场奠定坚实基础。</w:t>
          </w:r>
        </w:p>
        <w:p w:rsidR="0096629C" w:rsidRPr="00D56D30" w:rsidRDefault="0096629C" w:rsidP="0096629C">
          <w:pPr>
            <w:ind w:firstLineChars="200" w:firstLine="422"/>
            <w:rPr>
              <w:b/>
            </w:rPr>
          </w:pPr>
          <w:r w:rsidRPr="00D56D30">
            <w:rPr>
              <w:rFonts w:hint="eastAsia"/>
              <w:b/>
            </w:rPr>
            <w:t>（五）良好的品牌形象，品牌美誉度提高</w:t>
          </w:r>
        </w:p>
        <w:p w:rsidR="0096629C" w:rsidRPr="00B921E2" w:rsidRDefault="0096629C" w:rsidP="00B921E2">
          <w:pPr>
            <w:ind w:firstLineChars="200" w:firstLine="420"/>
            <w:rPr>
              <w:color w:val="000000" w:themeColor="text1"/>
            </w:rPr>
          </w:pPr>
          <w:r w:rsidRPr="00D56D30">
            <w:rPr>
              <w:rFonts w:hint="eastAsia"/>
            </w:rPr>
            <w:t>公司秉承“建优质工程、铸百年企业”的发展理念，凭借丰富的项目管理经验和过硬的工程品质，在行业内拥有着良好的品牌形象和优秀的工程业绩，已成为行业内具备较强影响力的综合型施工企业。</w:t>
          </w:r>
          <w:r w:rsidR="00B921E2" w:rsidRPr="00392982">
            <w:rPr>
              <w:rFonts w:hint="eastAsia"/>
              <w:color w:val="000000" w:themeColor="text1"/>
            </w:rPr>
            <w:t>报告期内，公司承建的项目荣获“国家钢结构金奖”、“国家市政最高质量评价奖”等</w:t>
          </w:r>
          <w:r w:rsidR="00B921E2" w:rsidRPr="00392982">
            <w:rPr>
              <w:color w:val="000000" w:themeColor="text1"/>
            </w:rPr>
            <w:t>2项国家级工程奖项和黄山杯等2项省级工程奖项；公司荣获“安徽省建筑业龙头企业”、“安徽省优秀市政施工企业”、“合肥市轨道建设优秀企业”等多个荣誉奖项。</w:t>
          </w:r>
          <w:r w:rsidRPr="00D56D30">
            <w:t>凭借多年来积攒的良好的市场信誉和出色的工程质量，公司建立了良好的品牌形象，为公司在业务承揽方面带来了较大的竞争优势。</w:t>
          </w:r>
        </w:p>
        <w:p w:rsidR="00601D51" w:rsidRDefault="00A75030">
          <w:pPr>
            <w:rPr>
              <w:color w:val="000000" w:themeColor="text1"/>
            </w:rPr>
          </w:pPr>
        </w:p>
      </w:sdtContent>
    </w:sdt>
    <w:p w:rsidR="00601D51" w:rsidRDefault="00F72B2F" w:rsidP="00545CE6">
      <w:pPr>
        <w:pStyle w:val="2"/>
        <w:numPr>
          <w:ilvl w:val="0"/>
          <w:numId w:val="14"/>
        </w:numPr>
        <w:tabs>
          <w:tab w:val="left" w:pos="426"/>
        </w:tabs>
        <w:ind w:left="422" w:hanging="422"/>
        <w:jc w:val="left"/>
        <w:rPr>
          <w:rFonts w:ascii="宋体" w:hAnsi="宋体"/>
          <w:color w:val="000000" w:themeColor="text1"/>
        </w:rPr>
      </w:pPr>
      <w:r>
        <w:rPr>
          <w:rFonts w:ascii="宋体" w:hAnsi="宋体" w:hint="eastAsia"/>
          <w:color w:val="000000" w:themeColor="text1"/>
        </w:rPr>
        <w:t>经营情况的讨论与分析</w:t>
      </w:r>
    </w:p>
    <w:sdt>
      <w:sdtPr>
        <w:rPr>
          <w:rFonts w:hint="eastAsia"/>
          <w:color w:val="000000" w:themeColor="text1"/>
        </w:rPr>
        <w:alias w:val="管理层讨论与分析"/>
        <w:tag w:val="_GBC_886258ec69e240da99b57ac102afbda6"/>
        <w:id w:val="1531150064"/>
        <w:placeholder>
          <w:docPart w:val="GBC22222222222222222222222222222"/>
        </w:placeholder>
      </w:sdtPr>
      <w:sdtEndPr/>
      <w:sdtContent>
        <w:p w:rsidR="000907AB" w:rsidRDefault="00392982" w:rsidP="000907AB">
          <w:pPr>
            <w:ind w:firstLineChars="200" w:firstLine="420"/>
            <w:rPr>
              <w:color w:val="000000" w:themeColor="text1"/>
            </w:rPr>
          </w:pPr>
          <w:r w:rsidRPr="00392982">
            <w:rPr>
              <w:color w:val="000000" w:themeColor="text1"/>
            </w:rPr>
            <w:t>2024年上半年，公司紧紧围绕“安全、品质、信誉、效率、效益”发展理念，坚持稳中求进的工作总基调，积极顺应行业和市场的新变化，加大市场拓展应变力度，恪守项目管理质量安全标准，持续推动工艺技术创新和应用，为实现全年生产经营目标奠定坚实基础</w:t>
          </w:r>
          <w:r w:rsidR="000907AB" w:rsidRPr="000907AB">
            <w:rPr>
              <w:rFonts w:hint="eastAsia"/>
              <w:color w:val="000000" w:themeColor="text1"/>
            </w:rPr>
            <w:t>报告期内，公司实现营业收入</w:t>
          </w:r>
          <w:r w:rsidR="000907AB" w:rsidRPr="000907AB">
            <w:rPr>
              <w:color w:val="000000" w:themeColor="text1"/>
            </w:rPr>
            <w:t>180,022.64万元，同比下降19.02%；实现归属于上市公司股东的净利润为7,570.63万元，同比下降20.38%。</w:t>
          </w:r>
        </w:p>
        <w:p w:rsidR="00392982" w:rsidRPr="00392982" w:rsidRDefault="00392982" w:rsidP="000907AB">
          <w:pPr>
            <w:ind w:firstLineChars="200" w:firstLine="422"/>
            <w:rPr>
              <w:b/>
              <w:color w:val="000000" w:themeColor="text1"/>
            </w:rPr>
          </w:pPr>
          <w:r w:rsidRPr="00392982">
            <w:rPr>
              <w:b/>
              <w:color w:val="000000" w:themeColor="text1"/>
            </w:rPr>
            <w:t>1、攻坚市场拓展，业务承揽保持良好态势</w:t>
          </w:r>
        </w:p>
        <w:p w:rsidR="00392982" w:rsidRPr="00392982" w:rsidRDefault="00392982" w:rsidP="00392982">
          <w:pPr>
            <w:ind w:firstLineChars="200" w:firstLine="420"/>
            <w:rPr>
              <w:color w:val="000000" w:themeColor="text1"/>
            </w:rPr>
          </w:pPr>
          <w:r w:rsidRPr="00392982">
            <w:rPr>
              <w:rFonts w:hint="eastAsia"/>
              <w:color w:val="000000" w:themeColor="text1"/>
            </w:rPr>
            <w:t>公司在市场拓展工作中，顺应市场新变化和业务新模式，把握市场脉搏和行业趋势，对公司市场经营架构及人员配置进行适当的优化调整，巩固重点市场优势地位的同时，积极构建在“三大工程”为代表细分市场的竞争优势，加大保障性住房建设、“平急两用”公共基础设施建设、城中村改造等项目承揽力度，市场拓展和经营工作取得了良好的成绩。报告期内，公司成功中标</w:t>
          </w:r>
          <w:r w:rsidRPr="00392982">
            <w:rPr>
              <w:color w:val="000000" w:themeColor="text1"/>
            </w:rPr>
            <w:t>G312合六路（新桥大道-小庙界）快速化改造工程主体施工项目、宿松路南延（深圳路一严店道口）项目1标段项目、乌兰浩特市2024年工业大路排水防涝改造工程、内蒙古锦山城区河南街道防洪</w:t>
          </w:r>
          <w:r w:rsidRPr="00392982">
            <w:rPr>
              <w:rFonts w:hint="eastAsia"/>
              <w:color w:val="000000" w:themeColor="text1"/>
            </w:rPr>
            <w:t>排涝建设工程</w:t>
          </w:r>
          <w:r w:rsidRPr="00392982">
            <w:rPr>
              <w:color w:val="000000" w:themeColor="text1"/>
            </w:rPr>
            <w:t>EPC等多个重点项目。良好的业务承揽态势，为公司稳定健康发展提供有力保障。</w:t>
          </w:r>
        </w:p>
        <w:p w:rsidR="00392982" w:rsidRPr="00392982" w:rsidRDefault="00392982" w:rsidP="00392982">
          <w:pPr>
            <w:ind w:firstLineChars="200" w:firstLine="422"/>
            <w:rPr>
              <w:b/>
              <w:color w:val="000000" w:themeColor="text1"/>
            </w:rPr>
          </w:pPr>
          <w:r w:rsidRPr="00392982">
            <w:rPr>
              <w:b/>
              <w:color w:val="000000" w:themeColor="text1"/>
            </w:rPr>
            <w:t>2、狠抓项目管理，在建项目高质量实施</w:t>
          </w:r>
        </w:p>
        <w:p w:rsidR="00392982" w:rsidRPr="00392982" w:rsidRDefault="00392982" w:rsidP="00392982">
          <w:pPr>
            <w:ind w:firstLineChars="200" w:firstLine="420"/>
            <w:rPr>
              <w:color w:val="000000" w:themeColor="text1"/>
            </w:rPr>
          </w:pPr>
          <w:r w:rsidRPr="00392982">
            <w:rPr>
              <w:rFonts w:hint="eastAsia"/>
              <w:color w:val="000000" w:themeColor="text1"/>
            </w:rPr>
            <w:t>公司不断强化“重谋划、快反应、勇创新、有特色、树信用”的项目管理能力，通过打造以目标管理、质量管理和安全管理构成的项目管理体系，运用工程管理方面的信息数据技术手段，实现各在建项目高质量、高效率、高安全的顺利建设。报告期内，公司承建的项目荣获“国家钢结构金奖”、“国家市政最高质量评价奖”等</w:t>
          </w:r>
          <w:r w:rsidRPr="00392982">
            <w:rPr>
              <w:color w:val="000000" w:themeColor="text1"/>
            </w:rPr>
            <w:t>2项国家级工程奖项和黄山杯等2项省级工程奖项；公司荣获“安徽省建筑业龙头企业”、“安徽省优秀市政施工企业”、“合肥市轨道建设优秀企业”等多个荣誉奖项。</w:t>
          </w:r>
        </w:p>
        <w:p w:rsidR="00392982" w:rsidRPr="00392982" w:rsidRDefault="00392982" w:rsidP="00392982">
          <w:pPr>
            <w:ind w:firstLineChars="200" w:firstLine="422"/>
            <w:rPr>
              <w:b/>
              <w:color w:val="000000" w:themeColor="text1"/>
            </w:rPr>
          </w:pPr>
          <w:r w:rsidRPr="00392982">
            <w:rPr>
              <w:b/>
              <w:color w:val="000000" w:themeColor="text1"/>
            </w:rPr>
            <w:t>3、坚持创新优势，技术创新驱动新发展</w:t>
          </w:r>
        </w:p>
        <w:p w:rsidR="00392982" w:rsidRPr="00392982" w:rsidRDefault="00392982" w:rsidP="00392982">
          <w:pPr>
            <w:ind w:firstLineChars="200" w:firstLine="420"/>
            <w:rPr>
              <w:color w:val="000000" w:themeColor="text1"/>
            </w:rPr>
          </w:pPr>
          <w:r w:rsidRPr="00392982">
            <w:rPr>
              <w:rFonts w:hint="eastAsia"/>
              <w:color w:val="000000" w:themeColor="text1"/>
            </w:rPr>
            <w:t>公司继续加大对技术创新和技术成果应用的力量投入，通过在现有项目施工管理中逐步推广信息化、数字化、智能化施工技术，提高公司项目管理的效率和水平，不断凝聚公司在技术创新方面的竞争优势。公司以提高效率和解决问题为导向，修订科技创新管理指引，并结合项目实操培养技术创新骨干，提升公司技术创新力量。今年上半年，公司在技术创新方面取得了各项成果：取得省级工法</w:t>
          </w:r>
          <w:r w:rsidRPr="00392982">
            <w:rPr>
              <w:color w:val="000000" w:themeColor="text1"/>
            </w:rPr>
            <w:t>5项，发明专利2项，实用新型专利2项；荣获中国公路学会科技奖1项、安徽省科学技术奖1项，国家级QC成果奖4项、省级QC成果奖6项、市级QC成果奖6项。</w:t>
          </w:r>
        </w:p>
        <w:p w:rsidR="00392982" w:rsidRPr="00392982" w:rsidRDefault="00392982" w:rsidP="00392982">
          <w:pPr>
            <w:ind w:firstLineChars="200" w:firstLine="422"/>
            <w:rPr>
              <w:b/>
              <w:color w:val="000000" w:themeColor="text1"/>
            </w:rPr>
          </w:pPr>
          <w:r w:rsidRPr="00392982">
            <w:rPr>
              <w:b/>
              <w:color w:val="000000" w:themeColor="text1"/>
            </w:rPr>
            <w:t>4、加强风险管控，内部管理提升效能水平</w:t>
          </w:r>
        </w:p>
        <w:p w:rsidR="00392982" w:rsidRPr="00392982" w:rsidRDefault="00392982" w:rsidP="00392982">
          <w:pPr>
            <w:ind w:firstLineChars="200" w:firstLine="420"/>
            <w:rPr>
              <w:color w:val="000000" w:themeColor="text1"/>
            </w:rPr>
          </w:pPr>
          <w:r w:rsidRPr="00392982">
            <w:rPr>
              <w:rFonts w:hint="eastAsia"/>
              <w:color w:val="000000" w:themeColor="text1"/>
            </w:rPr>
            <w:lastRenderedPageBreak/>
            <w:t>公司在内部管理中重点做好风险管控和成本管控工作，在保证公司生产经营安全、规范、稳定的基础上，开展降本增效行动，积极提升企业效益。公司加强了项目工程结算和决算时效性管理，采取措施加大项目应收款清收力度，合理控制应收款回款风险，保障现金流的持续健康。对于部分回款风险项目，公司积极采用包括相应法律途径在内的各类措施帮助应收款清收，维护公司整体权益。公司通过开展降本增效行动，重点抓项目标前成本测算、项目全案策划实效和项目成本预算执行，做到动态成本管控全覆盖，并采取优化人才匹配和绩效考核，加强运营评价机制等精细化管理措施，实现降本、提质、增效的管理目标。</w:t>
          </w:r>
        </w:p>
        <w:p w:rsidR="00392982" w:rsidRPr="00392982" w:rsidRDefault="00392982" w:rsidP="00392982">
          <w:pPr>
            <w:ind w:firstLineChars="200" w:firstLine="422"/>
            <w:rPr>
              <w:b/>
              <w:color w:val="000000" w:themeColor="text1"/>
            </w:rPr>
          </w:pPr>
          <w:r w:rsidRPr="00392982">
            <w:rPr>
              <w:b/>
              <w:color w:val="000000" w:themeColor="text1"/>
            </w:rPr>
            <w:t>5、重视投资者回报，提质增效重回报逐步展开</w:t>
          </w:r>
        </w:p>
        <w:p w:rsidR="00601D51" w:rsidRDefault="00392982" w:rsidP="004161AB">
          <w:pPr>
            <w:ind w:firstLineChars="200" w:firstLine="420"/>
            <w:jc w:val="both"/>
            <w:rPr>
              <w:color w:val="000000" w:themeColor="text1"/>
            </w:rPr>
          </w:pPr>
          <w:r w:rsidRPr="00392982">
            <w:rPr>
              <w:rFonts w:hint="eastAsia"/>
              <w:color w:val="000000" w:themeColor="text1"/>
            </w:rPr>
            <w:t>公司聚焦公路、市政基础设施施工业务等核心业务发展，持续增强企业核心竞争力，科学合理的促进产业转型升级，稳步提升公司内在价值。公司高度重视对投资者的合理投资回报，积极推行提升股东回报水平的计划，切实增强投资者获得感。公司第三届董事会第十一次会议和</w:t>
          </w:r>
          <w:r w:rsidRPr="00392982">
            <w:rPr>
              <w:color w:val="000000" w:themeColor="text1"/>
            </w:rPr>
            <w:t>2023年年度股东大会分别审议通过了《关于公司2023年度利润分配预案的议案》，同意向全体股东每10股派发现金股利人民币0.85元（含税），派发现金股利总额为5,260.86万元；截止报告日，上述利润分配方案已实施完毕。基于对公司未来持续稳定发展的信心和对公司价值的高</w:t>
          </w:r>
          <w:r w:rsidRPr="00392982">
            <w:rPr>
              <w:rFonts w:hint="eastAsia"/>
              <w:color w:val="000000" w:themeColor="text1"/>
            </w:rPr>
            <w:t>度认可，结合公司经营情况及财务状况等因素，为了推进公司股价符合内在价值，维护公司全体股东利益，公司第三届董事会第十三次会议审议通过了《关于以集中竞价交易方式回购股份预案的议案》，同意以自有资金通过集中竞价交易方式进行股份回购，回购资金总额不低于人民币</w:t>
          </w:r>
          <w:r w:rsidRPr="00392982">
            <w:rPr>
              <w:color w:val="000000" w:themeColor="text1"/>
            </w:rPr>
            <w:t>4,000万元（含），不超过人民币6,000万元（含）；目前上述股份回购方案正在按计划实施。</w:t>
          </w:r>
        </w:p>
      </w:sdtContent>
    </w:sdt>
    <w:p w:rsidR="00601D51" w:rsidRDefault="00601D51">
      <w:pPr>
        <w:rPr>
          <w:color w:val="000000" w:themeColor="text1"/>
        </w:rPr>
      </w:pPr>
    </w:p>
    <w:p w:rsidR="00601D51" w:rsidRDefault="00F72B2F">
      <w:pPr>
        <w:rPr>
          <w:b/>
          <w:bCs/>
          <w:color w:val="000000" w:themeColor="text1"/>
        </w:rPr>
      </w:pPr>
      <w:r>
        <w:rPr>
          <w:rFonts w:hint="eastAsia"/>
          <w:b/>
          <w:color w:val="000000" w:themeColor="text1"/>
        </w:rPr>
        <w:t>报告期内公司经营情况的重大变化，以及报告期内发生的对公司经营情况有重大影响和预计未来会有重大影响的事项</w:t>
      </w:r>
    </w:p>
    <w:sdt>
      <w:sdtPr>
        <w:rPr>
          <w:rFonts w:hint="eastAsia"/>
          <w:color w:val="000000" w:themeColor="text1"/>
        </w:rPr>
        <w:alias w:val="是否适用：报告期内公司经营情况的重大变化，以及报告期内发生的对公司经营情况有重大影响和预计未来会有重大影响的事项[双击切换]"/>
        <w:tag w:val="_GBC_0f91ff55b5a9406ea662149119d7e23c"/>
        <w:id w:val="682951198"/>
        <w:placeholder>
          <w:docPart w:val="GBC22222222222222222222222222222"/>
        </w:placeholder>
      </w:sdtPr>
      <w:sdtEndPr/>
      <w:sdtContent>
        <w:p w:rsidR="00601D51" w:rsidRDefault="00F72B2F" w:rsidP="0029188A">
          <w:pPr>
            <w:rPr>
              <w:color w:val="000000" w:themeColor="text1"/>
            </w:rPr>
          </w:pPr>
          <w:r>
            <w:rPr>
              <w:color w:val="000000" w:themeColor="text1"/>
            </w:rPr>
            <w:fldChar w:fldCharType="begin"/>
          </w:r>
          <w:r w:rsidR="0029188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9188A">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14"/>
        </w:numPr>
        <w:tabs>
          <w:tab w:val="left" w:pos="426"/>
        </w:tabs>
        <w:ind w:left="422" w:hanging="422"/>
        <w:jc w:val="left"/>
        <w:rPr>
          <w:rFonts w:ascii="宋体" w:hAnsi="宋体"/>
          <w:color w:val="000000" w:themeColor="text1"/>
        </w:rPr>
      </w:pPr>
      <w:r>
        <w:rPr>
          <w:rFonts w:ascii="宋体" w:hAnsi="宋体" w:hint="eastAsia"/>
          <w:color w:val="000000" w:themeColor="text1"/>
        </w:rPr>
        <w:t>报告期内主要经营情况</w:t>
      </w:r>
    </w:p>
    <w:p w:rsidR="00601D51" w:rsidRDefault="00F72B2F" w:rsidP="00545CE6">
      <w:pPr>
        <w:pStyle w:val="3"/>
        <w:numPr>
          <w:ilvl w:val="0"/>
          <w:numId w:val="24"/>
        </w:numPr>
        <w:rPr>
          <w:rFonts w:ascii="宋体" w:hAnsi="宋体"/>
          <w:color w:val="000000" w:themeColor="text1"/>
        </w:rPr>
      </w:pPr>
      <w:bookmarkStart w:id="29" w:name="_Toc342559738"/>
      <w:bookmarkStart w:id="30" w:name="_Toc342565895"/>
      <w:r>
        <w:rPr>
          <w:rFonts w:ascii="宋体" w:hAnsi="宋体" w:hint="eastAsia"/>
          <w:color w:val="000000" w:themeColor="text1"/>
        </w:rPr>
        <w:t>主营业务分析</w:t>
      </w:r>
      <w:bookmarkEnd w:id="29"/>
      <w:bookmarkEnd w:id="30"/>
    </w:p>
    <w:p w:rsidR="00601D51" w:rsidRDefault="00F72B2F" w:rsidP="00545CE6">
      <w:pPr>
        <w:pStyle w:val="4"/>
        <w:numPr>
          <w:ilvl w:val="0"/>
          <w:numId w:val="25"/>
        </w:numPr>
        <w:rPr>
          <w:rFonts w:ascii="宋体" w:hAnsi="宋体"/>
          <w:color w:val="000000" w:themeColor="text1"/>
        </w:rPr>
      </w:pPr>
      <w:bookmarkStart w:id="31" w:name="_Toc342559739"/>
      <w:bookmarkStart w:id="32" w:name="_Toc342565896"/>
      <w:r>
        <w:rPr>
          <w:rFonts w:ascii="宋体" w:hAnsi="宋体" w:hint="eastAsia"/>
          <w:color w:val="000000" w:themeColor="text1"/>
        </w:rPr>
        <w:t>财务报表相关科目变动分析表</w:t>
      </w:r>
      <w:bookmarkEnd w:id="31"/>
      <w:bookmarkEnd w:id="32"/>
    </w:p>
    <w:p w:rsidR="00601D51" w:rsidRDefault="00F72B2F">
      <w:pPr>
        <w:pStyle w:val="a9"/>
        <w:ind w:left="360" w:firstLineChars="0" w:firstLine="0"/>
        <w:jc w:val="right"/>
        <w:rPr>
          <w:rFonts w:ascii="宋体" w:hAnsi="宋体"/>
          <w:color w:val="000000" w:themeColor="text1"/>
        </w:rPr>
      </w:pPr>
      <w:bookmarkStart w:id="33" w:name="_Hlk10208083"/>
      <w:r>
        <w:rPr>
          <w:rFonts w:ascii="宋体" w:hAnsi="宋体" w:hint="eastAsia"/>
          <w:color w:val="000000" w:themeColor="text1"/>
          <w:szCs w:val="21"/>
        </w:rPr>
        <w:t>单位</w:t>
      </w:r>
      <w:r>
        <w:rPr>
          <w:rFonts w:ascii="宋体" w:hAnsi="宋体"/>
          <w:color w:val="000000" w:themeColor="text1"/>
          <w:szCs w:val="21"/>
        </w:rPr>
        <w:t>：</w:t>
      </w:r>
      <w:sdt>
        <w:sdtPr>
          <w:rPr>
            <w:rFonts w:ascii="宋体" w:hAnsi="宋体"/>
            <w:color w:val="000000" w:themeColor="text1"/>
            <w:szCs w:val="21"/>
          </w:rPr>
          <w:alias w:val="单位：利润表及现金流量表相关科目变动分析表"/>
          <w:tag w:val="_GBC_ece1a77905b94e6db0c76206578fe2db"/>
          <w:id w:val="20928862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color w:val="000000" w:themeColor="text1"/>
              <w:szCs w:val="21"/>
            </w:rPr>
            <w:t>元</w:t>
          </w:r>
        </w:sdtContent>
      </w:sdt>
      <w:r>
        <w:rPr>
          <w:rFonts w:ascii="宋体" w:hAnsi="宋体" w:hint="eastAsia"/>
          <w:color w:val="000000" w:themeColor="text1"/>
          <w:szCs w:val="21"/>
        </w:rPr>
        <w:t xml:space="preserve">  币种</w:t>
      </w:r>
      <w:r>
        <w:rPr>
          <w:rFonts w:ascii="宋体" w:hAnsi="宋体"/>
          <w:color w:val="000000" w:themeColor="text1"/>
          <w:szCs w:val="21"/>
        </w:rPr>
        <w:t>：</w:t>
      </w:r>
      <w:sdt>
        <w:sdtPr>
          <w:rPr>
            <w:rFonts w:ascii="宋体" w:hAnsi="宋体"/>
            <w:color w:val="000000" w:themeColor="text1"/>
            <w:szCs w:val="21"/>
          </w:rPr>
          <w:alias w:val="币种：利润表及现金流量表相关科目变动分析表"/>
          <w:tag w:val="_GBC_6c86f79f9e2349b09f37ad908cd43f73"/>
          <w:id w:val="17821461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2"/>
        <w:tblW w:w="4994" w:type="pct"/>
        <w:tblLook w:val="04A0" w:firstRow="1" w:lastRow="0" w:firstColumn="1" w:lastColumn="0" w:noHBand="0" w:noVBand="1"/>
      </w:tblPr>
      <w:tblGrid>
        <w:gridCol w:w="3085"/>
        <w:gridCol w:w="2126"/>
        <w:gridCol w:w="1985"/>
        <w:gridCol w:w="1842"/>
      </w:tblGrid>
      <w:tr w:rsidR="00601D51" w:rsidTr="005F6ED8">
        <w:bookmarkStart w:id="34" w:name="_Hlk10208057" w:displacedByCustomXml="next"/>
        <w:sdt>
          <w:sdtPr>
            <w:rPr>
              <w:rFonts w:ascii="宋体" w:hAnsi="宋体"/>
              <w:color w:val="000000" w:themeColor="text1"/>
            </w:rPr>
            <w:tag w:val="_PLD_2e2e0d1bb8d44a278061305ea6808979"/>
            <w:id w:val="2009708182"/>
          </w:sdtPr>
          <w:sdtEndPr/>
          <w:sdtContent>
            <w:tc>
              <w:tcPr>
                <w:tcW w:w="1707" w:type="pct"/>
              </w:tcPr>
              <w:p w:rsidR="00601D51" w:rsidRDefault="00F72B2F">
                <w:pPr>
                  <w:pStyle w:val="a9"/>
                  <w:ind w:firstLineChars="0" w:firstLine="0"/>
                  <w:rPr>
                    <w:rFonts w:ascii="宋体" w:hAnsi="宋体"/>
                    <w:color w:val="000000" w:themeColor="text1"/>
                    <w:szCs w:val="21"/>
                  </w:rPr>
                </w:pPr>
                <w:r>
                  <w:rPr>
                    <w:rFonts w:ascii="宋体" w:hAnsi="宋体" w:hint="eastAsia"/>
                    <w:color w:val="000000" w:themeColor="text1"/>
                    <w:szCs w:val="21"/>
                  </w:rPr>
                  <w:t>科目</w:t>
                </w:r>
              </w:p>
            </w:tc>
          </w:sdtContent>
        </w:sdt>
        <w:sdt>
          <w:sdtPr>
            <w:rPr>
              <w:rFonts w:ascii="宋体" w:hAnsi="宋体"/>
              <w:color w:val="000000" w:themeColor="text1"/>
            </w:rPr>
            <w:tag w:val="_PLD_37391874ab08430b841a55f53c4d20e6"/>
            <w:id w:val="-184368634"/>
          </w:sdtPr>
          <w:sdtEndPr/>
          <w:sdtContent>
            <w:tc>
              <w:tcPr>
                <w:tcW w:w="1176" w:type="pct"/>
                <w:vAlign w:val="center"/>
              </w:tcPr>
              <w:p w:rsidR="00601D51" w:rsidRDefault="00F72B2F">
                <w:pPr>
                  <w:pStyle w:val="a9"/>
                  <w:ind w:firstLineChars="0" w:firstLine="0"/>
                  <w:jc w:val="center"/>
                  <w:rPr>
                    <w:rFonts w:ascii="宋体" w:hAnsi="宋体"/>
                    <w:color w:val="000000" w:themeColor="text1"/>
                    <w:szCs w:val="21"/>
                  </w:rPr>
                </w:pPr>
                <w:r>
                  <w:rPr>
                    <w:rFonts w:ascii="宋体" w:hAnsi="宋体" w:hint="eastAsia"/>
                    <w:color w:val="000000" w:themeColor="text1"/>
                    <w:szCs w:val="21"/>
                  </w:rPr>
                  <w:t>本期数</w:t>
                </w:r>
              </w:p>
            </w:tc>
          </w:sdtContent>
        </w:sdt>
        <w:sdt>
          <w:sdtPr>
            <w:rPr>
              <w:rFonts w:ascii="宋体" w:hAnsi="宋体"/>
              <w:color w:val="000000" w:themeColor="text1"/>
            </w:rPr>
            <w:tag w:val="_PLD_d061bf6d7e824e93a5540d2e36feb15d"/>
            <w:id w:val="-975988934"/>
          </w:sdtPr>
          <w:sdtEndPr/>
          <w:sdtContent>
            <w:tc>
              <w:tcPr>
                <w:tcW w:w="1098" w:type="pct"/>
                <w:vAlign w:val="center"/>
              </w:tcPr>
              <w:p w:rsidR="00601D51" w:rsidRDefault="00F72B2F">
                <w:pPr>
                  <w:pStyle w:val="a9"/>
                  <w:ind w:firstLineChars="0" w:firstLine="0"/>
                  <w:jc w:val="center"/>
                  <w:rPr>
                    <w:rFonts w:ascii="宋体" w:hAnsi="宋体"/>
                    <w:color w:val="000000" w:themeColor="text1"/>
                    <w:szCs w:val="21"/>
                  </w:rPr>
                </w:pPr>
                <w:r>
                  <w:rPr>
                    <w:rFonts w:ascii="宋体" w:hAnsi="宋体" w:hint="eastAsia"/>
                    <w:color w:val="000000" w:themeColor="text1"/>
                    <w:szCs w:val="21"/>
                  </w:rPr>
                  <w:t>上年同期数</w:t>
                </w:r>
              </w:p>
            </w:tc>
          </w:sdtContent>
        </w:sdt>
        <w:sdt>
          <w:sdtPr>
            <w:rPr>
              <w:rFonts w:ascii="宋体" w:hAnsi="宋体"/>
              <w:color w:val="000000" w:themeColor="text1"/>
            </w:rPr>
            <w:tag w:val="_PLD_1792b71106c34c75af22292391c96e49"/>
            <w:id w:val="-129399792"/>
          </w:sdtPr>
          <w:sdtEndPr/>
          <w:sdtContent>
            <w:tc>
              <w:tcPr>
                <w:tcW w:w="1019" w:type="pct"/>
                <w:vAlign w:val="center"/>
              </w:tcPr>
              <w:p w:rsidR="00601D51" w:rsidRDefault="00F72B2F">
                <w:pPr>
                  <w:pStyle w:val="a9"/>
                  <w:ind w:firstLineChars="0" w:firstLine="0"/>
                  <w:jc w:val="center"/>
                  <w:rPr>
                    <w:rFonts w:ascii="宋体" w:hAnsi="宋体"/>
                    <w:color w:val="000000" w:themeColor="text1"/>
                    <w:szCs w:val="21"/>
                  </w:rPr>
                </w:pPr>
                <w:r>
                  <w:rPr>
                    <w:rFonts w:ascii="宋体" w:hAnsi="宋体" w:hint="eastAsia"/>
                    <w:color w:val="000000" w:themeColor="text1"/>
                    <w:szCs w:val="21"/>
                  </w:rPr>
                  <w:t>变动比例（%）</w:t>
                </w:r>
              </w:p>
            </w:tc>
          </w:sdtContent>
        </w:sdt>
      </w:tr>
      <w:tr w:rsidR="00510AD3" w:rsidTr="00510AD3">
        <w:tc>
          <w:tcPr>
            <w:tcW w:w="1707" w:type="pct"/>
          </w:tcPr>
          <w:p w:rsidR="00510AD3" w:rsidRDefault="00545CE6">
            <w:pPr>
              <w:pStyle w:val="a9"/>
              <w:ind w:firstLineChars="0" w:firstLine="0"/>
              <w:rPr>
                <w:rFonts w:ascii="宋体" w:hAnsi="宋体"/>
                <w:color w:val="000000" w:themeColor="text1"/>
                <w:szCs w:val="21"/>
              </w:rPr>
            </w:pPr>
            <w:r>
              <w:rPr>
                <w:rFonts w:ascii="宋体" w:hAnsi="宋体" w:hint="eastAsia"/>
                <w:color w:val="000000" w:themeColor="text1"/>
                <w:szCs w:val="21"/>
              </w:rPr>
              <w:t>营业收入</w:t>
            </w:r>
          </w:p>
        </w:tc>
        <w:tc>
          <w:tcPr>
            <w:tcW w:w="1176"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1,800,226,416.46</w:t>
            </w:r>
          </w:p>
        </w:tc>
        <w:tc>
          <w:tcPr>
            <w:tcW w:w="1098"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2,222,929,474.74</w:t>
            </w:r>
          </w:p>
        </w:tc>
        <w:tc>
          <w:tcPr>
            <w:tcW w:w="1019" w:type="pct"/>
            <w:vAlign w:val="center"/>
          </w:tcPr>
          <w:p w:rsidR="00510AD3" w:rsidRPr="004166FF" w:rsidRDefault="00A624BF" w:rsidP="00510AD3">
            <w:pPr>
              <w:jc w:val="right"/>
              <w:rPr>
                <w:rFonts w:asciiTheme="minorEastAsia" w:eastAsiaTheme="minorEastAsia" w:hAnsiTheme="minorEastAsia"/>
                <w:sz w:val="24"/>
                <w:szCs w:val="24"/>
              </w:rPr>
            </w:pPr>
            <w:r>
              <w:rPr>
                <w:rFonts w:asciiTheme="minorEastAsia" w:eastAsiaTheme="minorEastAsia" w:hAnsiTheme="minorEastAsia"/>
              </w:rPr>
              <w:t>-19.02</w:t>
            </w:r>
          </w:p>
        </w:tc>
      </w:tr>
      <w:tr w:rsidR="00510AD3" w:rsidTr="00510AD3">
        <w:tc>
          <w:tcPr>
            <w:tcW w:w="1707" w:type="pct"/>
          </w:tcPr>
          <w:p w:rsidR="00510AD3" w:rsidRDefault="00545CE6">
            <w:pPr>
              <w:pStyle w:val="a9"/>
              <w:ind w:firstLineChars="0" w:firstLine="0"/>
              <w:rPr>
                <w:rFonts w:ascii="宋体" w:hAnsi="宋体"/>
                <w:color w:val="000000" w:themeColor="text1"/>
                <w:szCs w:val="21"/>
              </w:rPr>
            </w:pPr>
            <w:r>
              <w:rPr>
                <w:rFonts w:ascii="宋体" w:hAnsi="宋体"/>
                <w:color w:val="000000" w:themeColor="text1"/>
                <w:szCs w:val="21"/>
              </w:rPr>
              <w:t>营业成本</w:t>
            </w:r>
          </w:p>
        </w:tc>
        <w:tc>
          <w:tcPr>
            <w:tcW w:w="1176"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1,644,917,711.53</w:t>
            </w:r>
          </w:p>
        </w:tc>
        <w:tc>
          <w:tcPr>
            <w:tcW w:w="1098"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2,038,354,786.50</w:t>
            </w:r>
          </w:p>
        </w:tc>
        <w:tc>
          <w:tcPr>
            <w:tcW w:w="1019" w:type="pct"/>
            <w:vAlign w:val="center"/>
          </w:tcPr>
          <w:p w:rsidR="00510AD3" w:rsidRPr="004166FF" w:rsidRDefault="00A624BF" w:rsidP="00510AD3">
            <w:pPr>
              <w:jc w:val="right"/>
              <w:rPr>
                <w:rFonts w:asciiTheme="minorEastAsia" w:eastAsiaTheme="minorEastAsia" w:hAnsiTheme="minorEastAsia"/>
                <w:sz w:val="24"/>
                <w:szCs w:val="24"/>
              </w:rPr>
            </w:pPr>
            <w:r>
              <w:rPr>
                <w:rFonts w:asciiTheme="minorEastAsia" w:eastAsiaTheme="minorEastAsia" w:hAnsiTheme="minorEastAsia"/>
              </w:rPr>
              <w:t>-19.30</w:t>
            </w:r>
          </w:p>
        </w:tc>
      </w:tr>
      <w:tr w:rsidR="00510AD3" w:rsidTr="00510AD3">
        <w:tc>
          <w:tcPr>
            <w:tcW w:w="1707" w:type="pct"/>
          </w:tcPr>
          <w:p w:rsidR="00510AD3" w:rsidRDefault="00545CE6">
            <w:pPr>
              <w:pStyle w:val="a9"/>
              <w:ind w:firstLineChars="0" w:firstLine="0"/>
              <w:rPr>
                <w:rFonts w:ascii="宋体" w:hAnsi="宋体"/>
                <w:color w:val="000000" w:themeColor="text1"/>
                <w:szCs w:val="21"/>
              </w:rPr>
            </w:pPr>
            <w:r>
              <w:rPr>
                <w:rFonts w:ascii="宋体" w:hAnsi="宋体"/>
                <w:color w:val="000000" w:themeColor="text1"/>
                <w:szCs w:val="21"/>
              </w:rPr>
              <w:t>销售费用</w:t>
            </w:r>
          </w:p>
        </w:tc>
        <w:tc>
          <w:tcPr>
            <w:tcW w:w="1176"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10,133,135.19</w:t>
            </w:r>
          </w:p>
        </w:tc>
        <w:tc>
          <w:tcPr>
            <w:tcW w:w="1098"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13,987,113.61</w:t>
            </w:r>
          </w:p>
        </w:tc>
        <w:tc>
          <w:tcPr>
            <w:tcW w:w="1019" w:type="pct"/>
            <w:vAlign w:val="center"/>
          </w:tcPr>
          <w:p w:rsidR="00510AD3" w:rsidRPr="004166FF" w:rsidRDefault="00A624BF" w:rsidP="00510AD3">
            <w:pPr>
              <w:jc w:val="right"/>
              <w:rPr>
                <w:rFonts w:asciiTheme="minorEastAsia" w:eastAsiaTheme="minorEastAsia" w:hAnsiTheme="minorEastAsia"/>
                <w:sz w:val="24"/>
                <w:szCs w:val="24"/>
              </w:rPr>
            </w:pPr>
            <w:r>
              <w:rPr>
                <w:rFonts w:asciiTheme="minorEastAsia" w:eastAsiaTheme="minorEastAsia" w:hAnsiTheme="minorEastAsia"/>
              </w:rPr>
              <w:t>-27.55</w:t>
            </w:r>
          </w:p>
        </w:tc>
      </w:tr>
      <w:tr w:rsidR="00510AD3" w:rsidTr="00510AD3">
        <w:tc>
          <w:tcPr>
            <w:tcW w:w="1707" w:type="pct"/>
          </w:tcPr>
          <w:p w:rsidR="00510AD3" w:rsidRDefault="00545CE6">
            <w:pPr>
              <w:pStyle w:val="a9"/>
              <w:ind w:firstLineChars="0" w:firstLine="0"/>
              <w:rPr>
                <w:rFonts w:ascii="宋体" w:hAnsi="宋体"/>
                <w:color w:val="000000" w:themeColor="text1"/>
                <w:szCs w:val="21"/>
              </w:rPr>
            </w:pPr>
            <w:r>
              <w:rPr>
                <w:rFonts w:ascii="宋体" w:hAnsi="宋体"/>
                <w:color w:val="000000" w:themeColor="text1"/>
                <w:szCs w:val="21"/>
              </w:rPr>
              <w:t>管理费用</w:t>
            </w:r>
          </w:p>
        </w:tc>
        <w:tc>
          <w:tcPr>
            <w:tcW w:w="1176"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38,495,265.32</w:t>
            </w:r>
          </w:p>
        </w:tc>
        <w:tc>
          <w:tcPr>
            <w:tcW w:w="1098"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34,885,131.34</w:t>
            </w:r>
          </w:p>
        </w:tc>
        <w:tc>
          <w:tcPr>
            <w:tcW w:w="1019" w:type="pct"/>
            <w:vAlign w:val="center"/>
          </w:tcPr>
          <w:p w:rsidR="00510AD3" w:rsidRPr="004166FF" w:rsidRDefault="00A624BF" w:rsidP="00510AD3">
            <w:pPr>
              <w:jc w:val="right"/>
              <w:rPr>
                <w:rFonts w:asciiTheme="minorEastAsia" w:eastAsiaTheme="minorEastAsia" w:hAnsiTheme="minorEastAsia"/>
                <w:sz w:val="24"/>
                <w:szCs w:val="24"/>
              </w:rPr>
            </w:pPr>
            <w:r>
              <w:rPr>
                <w:rFonts w:asciiTheme="minorEastAsia" w:eastAsiaTheme="minorEastAsia" w:hAnsiTheme="minorEastAsia"/>
              </w:rPr>
              <w:t>10.35</w:t>
            </w:r>
          </w:p>
        </w:tc>
      </w:tr>
      <w:tr w:rsidR="00510AD3" w:rsidTr="00510AD3">
        <w:tc>
          <w:tcPr>
            <w:tcW w:w="1707" w:type="pct"/>
          </w:tcPr>
          <w:p w:rsidR="00510AD3" w:rsidRDefault="00545CE6">
            <w:pPr>
              <w:pStyle w:val="a9"/>
              <w:ind w:firstLineChars="0" w:firstLine="0"/>
              <w:rPr>
                <w:rFonts w:ascii="宋体" w:hAnsi="宋体"/>
                <w:color w:val="000000" w:themeColor="text1"/>
                <w:szCs w:val="21"/>
              </w:rPr>
            </w:pPr>
            <w:r>
              <w:rPr>
                <w:rFonts w:ascii="宋体" w:hAnsi="宋体"/>
                <w:color w:val="000000" w:themeColor="text1"/>
                <w:szCs w:val="21"/>
              </w:rPr>
              <w:t>财务费用</w:t>
            </w:r>
          </w:p>
        </w:tc>
        <w:tc>
          <w:tcPr>
            <w:tcW w:w="1176"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25,742,038.86</w:t>
            </w:r>
          </w:p>
        </w:tc>
        <w:tc>
          <w:tcPr>
            <w:tcW w:w="1098"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18,747,892.11</w:t>
            </w:r>
          </w:p>
        </w:tc>
        <w:tc>
          <w:tcPr>
            <w:tcW w:w="1019" w:type="pct"/>
            <w:vAlign w:val="center"/>
          </w:tcPr>
          <w:p w:rsidR="00510AD3" w:rsidRPr="004166FF" w:rsidRDefault="00A624BF" w:rsidP="00510AD3">
            <w:pPr>
              <w:jc w:val="right"/>
              <w:rPr>
                <w:rFonts w:asciiTheme="minorEastAsia" w:eastAsiaTheme="minorEastAsia" w:hAnsiTheme="minorEastAsia"/>
                <w:sz w:val="24"/>
                <w:szCs w:val="24"/>
              </w:rPr>
            </w:pPr>
            <w:r>
              <w:rPr>
                <w:rFonts w:asciiTheme="minorEastAsia" w:eastAsiaTheme="minorEastAsia" w:hAnsiTheme="minorEastAsia"/>
              </w:rPr>
              <w:t>37.31</w:t>
            </w:r>
          </w:p>
        </w:tc>
      </w:tr>
      <w:tr w:rsidR="00510AD3" w:rsidTr="00510AD3">
        <w:tc>
          <w:tcPr>
            <w:tcW w:w="1707" w:type="pct"/>
          </w:tcPr>
          <w:p w:rsidR="00510AD3" w:rsidRDefault="00545CE6">
            <w:pPr>
              <w:pStyle w:val="a9"/>
              <w:ind w:firstLineChars="0" w:firstLine="0"/>
              <w:rPr>
                <w:rFonts w:ascii="宋体" w:hAnsi="宋体"/>
                <w:color w:val="000000" w:themeColor="text1"/>
                <w:szCs w:val="21"/>
              </w:rPr>
            </w:pPr>
            <w:r>
              <w:rPr>
                <w:rFonts w:ascii="宋体" w:hAnsi="宋体" w:hint="eastAsia"/>
                <w:color w:val="000000" w:themeColor="text1"/>
                <w:szCs w:val="21"/>
              </w:rPr>
              <w:t>研发费用</w:t>
            </w:r>
          </w:p>
        </w:tc>
        <w:tc>
          <w:tcPr>
            <w:tcW w:w="1176"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3,541,161.08</w:t>
            </w:r>
          </w:p>
        </w:tc>
        <w:tc>
          <w:tcPr>
            <w:tcW w:w="1098"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723,603.72</w:t>
            </w:r>
          </w:p>
        </w:tc>
        <w:tc>
          <w:tcPr>
            <w:tcW w:w="1019" w:type="pct"/>
            <w:vAlign w:val="center"/>
          </w:tcPr>
          <w:p w:rsidR="00510AD3" w:rsidRPr="004166FF" w:rsidRDefault="00A624BF" w:rsidP="00510AD3">
            <w:pPr>
              <w:jc w:val="right"/>
              <w:rPr>
                <w:rFonts w:asciiTheme="minorEastAsia" w:eastAsiaTheme="minorEastAsia" w:hAnsiTheme="minorEastAsia"/>
                <w:sz w:val="24"/>
                <w:szCs w:val="24"/>
              </w:rPr>
            </w:pPr>
            <w:r>
              <w:rPr>
                <w:rFonts w:asciiTheme="minorEastAsia" w:eastAsiaTheme="minorEastAsia" w:hAnsiTheme="minorEastAsia"/>
              </w:rPr>
              <w:t>389.38</w:t>
            </w:r>
          </w:p>
        </w:tc>
      </w:tr>
      <w:tr w:rsidR="00510AD3" w:rsidTr="00510AD3">
        <w:tc>
          <w:tcPr>
            <w:tcW w:w="1707" w:type="pct"/>
          </w:tcPr>
          <w:p w:rsidR="00510AD3" w:rsidRDefault="00545CE6">
            <w:pPr>
              <w:pStyle w:val="a9"/>
              <w:ind w:firstLineChars="0" w:firstLine="0"/>
              <w:rPr>
                <w:rFonts w:ascii="宋体" w:hAnsi="宋体"/>
                <w:color w:val="000000" w:themeColor="text1"/>
                <w:szCs w:val="21"/>
              </w:rPr>
            </w:pPr>
            <w:r>
              <w:rPr>
                <w:rFonts w:ascii="宋体" w:hAnsi="宋体"/>
                <w:color w:val="000000" w:themeColor="text1"/>
                <w:szCs w:val="21"/>
              </w:rPr>
              <w:t>经营活动产生的现金流量净额</w:t>
            </w:r>
          </w:p>
        </w:tc>
        <w:tc>
          <w:tcPr>
            <w:tcW w:w="1176" w:type="pct"/>
            <w:vAlign w:val="center"/>
          </w:tcPr>
          <w:p w:rsidR="00510AD3" w:rsidRPr="004166FF" w:rsidRDefault="004025B0" w:rsidP="00510AD3">
            <w:pPr>
              <w:jc w:val="right"/>
              <w:rPr>
                <w:rFonts w:asciiTheme="minorEastAsia" w:eastAsiaTheme="minorEastAsia" w:hAnsiTheme="minorEastAsia"/>
                <w:sz w:val="24"/>
                <w:szCs w:val="24"/>
              </w:rPr>
            </w:pPr>
            <w:r w:rsidRPr="004025B0">
              <w:rPr>
                <w:rFonts w:asciiTheme="minorEastAsia" w:eastAsiaTheme="minorEastAsia" w:hAnsiTheme="minorEastAsia"/>
              </w:rPr>
              <w:t>-219,786,334.54</w:t>
            </w:r>
          </w:p>
        </w:tc>
        <w:tc>
          <w:tcPr>
            <w:tcW w:w="1098"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-326,607,984.07</w:t>
            </w:r>
          </w:p>
        </w:tc>
        <w:tc>
          <w:tcPr>
            <w:tcW w:w="1019"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不适用</w:t>
            </w:r>
          </w:p>
        </w:tc>
      </w:tr>
      <w:tr w:rsidR="00510AD3" w:rsidTr="00510AD3">
        <w:tc>
          <w:tcPr>
            <w:tcW w:w="1707" w:type="pct"/>
          </w:tcPr>
          <w:p w:rsidR="00510AD3" w:rsidRDefault="00545CE6">
            <w:pPr>
              <w:pStyle w:val="a9"/>
              <w:ind w:firstLineChars="0" w:firstLine="0"/>
              <w:rPr>
                <w:rFonts w:ascii="宋体" w:hAnsi="宋体"/>
                <w:color w:val="000000" w:themeColor="text1"/>
                <w:szCs w:val="21"/>
              </w:rPr>
            </w:pPr>
            <w:r>
              <w:rPr>
                <w:rFonts w:ascii="宋体" w:hAnsi="宋体"/>
                <w:color w:val="000000" w:themeColor="text1"/>
                <w:szCs w:val="21"/>
              </w:rPr>
              <w:t>投资活动产生的现金流量净额</w:t>
            </w:r>
          </w:p>
        </w:tc>
        <w:tc>
          <w:tcPr>
            <w:tcW w:w="1176"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-9,194,562.09</w:t>
            </w:r>
          </w:p>
        </w:tc>
        <w:tc>
          <w:tcPr>
            <w:tcW w:w="1098"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-61,145,441.64</w:t>
            </w:r>
          </w:p>
        </w:tc>
        <w:tc>
          <w:tcPr>
            <w:tcW w:w="1019"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不适用</w:t>
            </w:r>
          </w:p>
        </w:tc>
      </w:tr>
      <w:tr w:rsidR="00510AD3" w:rsidTr="00510AD3">
        <w:tc>
          <w:tcPr>
            <w:tcW w:w="1707" w:type="pct"/>
          </w:tcPr>
          <w:p w:rsidR="00510AD3" w:rsidRDefault="00545CE6">
            <w:pPr>
              <w:pStyle w:val="a9"/>
              <w:ind w:firstLineChars="0" w:firstLine="0"/>
              <w:rPr>
                <w:rFonts w:ascii="宋体" w:hAnsi="宋体"/>
                <w:color w:val="000000" w:themeColor="text1"/>
                <w:szCs w:val="21"/>
              </w:rPr>
            </w:pPr>
            <w:r>
              <w:rPr>
                <w:rFonts w:ascii="宋体" w:hAnsi="宋体"/>
                <w:color w:val="000000" w:themeColor="text1"/>
                <w:szCs w:val="21"/>
              </w:rPr>
              <w:t>筹资活动产生的现金流量净额</w:t>
            </w:r>
          </w:p>
        </w:tc>
        <w:tc>
          <w:tcPr>
            <w:tcW w:w="1176"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-60,418,398.90</w:t>
            </w:r>
          </w:p>
        </w:tc>
        <w:tc>
          <w:tcPr>
            <w:tcW w:w="1098"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342,934,067.34</w:t>
            </w:r>
          </w:p>
        </w:tc>
        <w:tc>
          <w:tcPr>
            <w:tcW w:w="1019" w:type="pct"/>
            <w:vAlign w:val="center"/>
          </w:tcPr>
          <w:p w:rsidR="00510AD3" w:rsidRPr="004166FF" w:rsidRDefault="00545CE6" w:rsidP="00510AD3">
            <w:pPr>
              <w:jc w:val="right"/>
              <w:rPr>
                <w:rFonts w:asciiTheme="minorEastAsia" w:eastAsiaTheme="minorEastAsia" w:hAnsiTheme="minorEastAsia"/>
                <w:sz w:val="24"/>
                <w:szCs w:val="24"/>
              </w:rPr>
            </w:pPr>
            <w:r w:rsidRPr="004166FF">
              <w:rPr>
                <w:rFonts w:asciiTheme="minorEastAsia" w:eastAsiaTheme="minorEastAsia" w:hAnsiTheme="minorEastAsia"/>
              </w:rPr>
              <w:t>不适用</w:t>
            </w:r>
          </w:p>
        </w:tc>
      </w:tr>
    </w:tbl>
    <w:bookmarkEnd w:id="34"/>
    <w:p w:rsidR="00601D51" w:rsidRDefault="00F72B2F">
      <w:pPr>
        <w:pStyle w:val="a9"/>
        <w:ind w:firstLineChars="0" w:firstLine="0"/>
        <w:jc w:val="left"/>
        <w:rPr>
          <w:rFonts w:ascii="宋体" w:hAnsi="宋体"/>
          <w:color w:val="000000" w:themeColor="text1"/>
        </w:rPr>
      </w:pPr>
      <w:r>
        <w:rPr>
          <w:rFonts w:ascii="宋体" w:hAnsi="宋体" w:hint="eastAsia"/>
          <w:color w:val="000000" w:themeColor="text1"/>
        </w:rPr>
        <w:t>营业收入变动原因说明：</w:t>
      </w:r>
      <w:sdt>
        <w:sdtPr>
          <w:rPr>
            <w:rFonts w:ascii="宋体" w:hAnsi="宋体"/>
            <w:color w:val="000000" w:themeColor="text1"/>
            <w:szCs w:val="21"/>
          </w:rPr>
          <w:alias w:val="营业收入变动原因说明"/>
          <w:tag w:val="_GBC_f42c61e6c2ef46fe886ea6ecdd4ea15b"/>
          <w:id w:val="-1308782477"/>
          <w:placeholder>
            <w:docPart w:val="GBC22222222222222222222222222222"/>
          </w:placeholder>
        </w:sdtPr>
        <w:sdtEndPr/>
        <w:sdtContent>
          <w:r w:rsidR="005F41BF">
            <w:rPr>
              <w:rFonts w:ascii="Arial" w:hAnsi="Arial" w:cs="Arial"/>
              <w:color w:val="303133"/>
              <w:szCs w:val="21"/>
              <w:shd w:val="clear" w:color="auto" w:fill="FFFFFF"/>
            </w:rPr>
            <w:t>主要系</w:t>
          </w:r>
          <w:r w:rsidR="00AE08A4">
            <w:rPr>
              <w:rFonts w:ascii="Arial" w:hAnsi="Arial" w:cs="Arial"/>
              <w:color w:val="303133"/>
              <w:szCs w:val="21"/>
              <w:shd w:val="clear" w:color="auto" w:fill="FFFFFF"/>
            </w:rPr>
            <w:t>部分</w:t>
          </w:r>
          <w:r w:rsidR="005F41BF">
            <w:rPr>
              <w:rFonts w:ascii="Arial" w:hAnsi="Arial" w:cs="Arial"/>
              <w:color w:val="303133"/>
              <w:szCs w:val="21"/>
              <w:shd w:val="clear" w:color="auto" w:fill="FFFFFF"/>
            </w:rPr>
            <w:t>项目建设用地征迁</w:t>
          </w:r>
          <w:r w:rsidR="00AE08A4">
            <w:rPr>
              <w:rFonts w:ascii="Arial" w:hAnsi="Arial" w:cs="Arial"/>
              <w:color w:val="303133"/>
              <w:szCs w:val="21"/>
              <w:shd w:val="clear" w:color="auto" w:fill="FFFFFF"/>
            </w:rPr>
            <w:t>滞后</w:t>
          </w:r>
          <w:r w:rsidR="005F41BF">
            <w:rPr>
              <w:rFonts w:ascii="Arial" w:hAnsi="Arial" w:cs="Arial"/>
              <w:color w:val="303133"/>
              <w:szCs w:val="21"/>
              <w:shd w:val="clear" w:color="auto" w:fill="FFFFFF"/>
            </w:rPr>
            <w:t>、业主资金状况等因素影响施工项目预期进度所致</w:t>
          </w:r>
        </w:sdtContent>
      </w:sdt>
    </w:p>
    <w:p w:rsidR="00601D51" w:rsidRDefault="00F72B2F">
      <w:pPr>
        <w:pStyle w:val="a9"/>
        <w:ind w:firstLineChars="0" w:firstLine="0"/>
        <w:jc w:val="left"/>
        <w:rPr>
          <w:rFonts w:ascii="宋体" w:hAnsi="宋体"/>
          <w:color w:val="000000" w:themeColor="text1"/>
        </w:rPr>
      </w:pPr>
      <w:r>
        <w:rPr>
          <w:rFonts w:ascii="宋体" w:hAnsi="宋体" w:hint="eastAsia"/>
          <w:color w:val="000000" w:themeColor="text1"/>
        </w:rPr>
        <w:t>营业成本变动原因说明：</w:t>
      </w:r>
      <w:sdt>
        <w:sdtPr>
          <w:rPr>
            <w:rFonts w:ascii="宋体" w:hAnsi="宋体" w:hint="eastAsia"/>
            <w:color w:val="000000" w:themeColor="text1"/>
          </w:rPr>
          <w:alias w:val="营业成本变动原因说明"/>
          <w:tag w:val="_GBC_4ab47071f9844da58abe164f6bd272aa"/>
          <w:id w:val="-222289611"/>
          <w:placeholder>
            <w:docPart w:val="GBC22222222222222222222222222222"/>
          </w:placeholder>
        </w:sdtPr>
        <w:sdtEndPr/>
        <w:sdtContent>
          <w:r w:rsidR="005F41BF" w:rsidRPr="00936461">
            <w:rPr>
              <w:rFonts w:ascii="宋体" w:hAnsi="宋体" w:hint="eastAsia"/>
            </w:rPr>
            <w:t>主要系产值下降相应施工成本下降所致</w:t>
          </w:r>
        </w:sdtContent>
      </w:sdt>
    </w:p>
    <w:p w:rsidR="00601D51" w:rsidRDefault="00F72B2F">
      <w:pPr>
        <w:pStyle w:val="a9"/>
        <w:ind w:firstLineChars="0" w:firstLine="0"/>
        <w:jc w:val="left"/>
        <w:rPr>
          <w:rFonts w:ascii="宋体" w:hAnsi="宋体"/>
          <w:color w:val="000000" w:themeColor="text1"/>
        </w:rPr>
      </w:pPr>
      <w:r>
        <w:rPr>
          <w:rFonts w:ascii="宋体" w:hAnsi="宋体" w:hint="eastAsia"/>
          <w:color w:val="000000" w:themeColor="text1"/>
        </w:rPr>
        <w:t>财务费用变动原因说明：</w:t>
      </w:r>
      <w:sdt>
        <w:sdtPr>
          <w:rPr>
            <w:rFonts w:ascii="宋体" w:hAnsi="宋体" w:hint="eastAsia"/>
            <w:color w:val="000000" w:themeColor="text1"/>
          </w:rPr>
          <w:alias w:val="财务费用变动原因说明"/>
          <w:tag w:val="_GBC_2876360f1d844724b6ba84d6b9756580"/>
          <w:id w:val="259656802"/>
          <w:placeholder>
            <w:docPart w:val="GBC22222222222222222222222222222"/>
          </w:placeholder>
        </w:sdtPr>
        <w:sdtEndPr/>
        <w:sdtContent>
          <w:r w:rsidR="00545CE6">
            <w:rPr>
              <w:rFonts w:ascii="宋体" w:hAnsi="宋体" w:hint="eastAsia"/>
              <w:color w:val="000000" w:themeColor="text1"/>
            </w:rPr>
            <w:t>主要系利息支出增加</w:t>
          </w:r>
          <w:r w:rsidR="00DA5FFB">
            <w:rPr>
              <w:rFonts w:ascii="宋体" w:hAnsi="宋体" w:hint="eastAsia"/>
              <w:color w:val="000000" w:themeColor="text1"/>
            </w:rPr>
            <w:t>所致</w:t>
          </w:r>
        </w:sdtContent>
      </w:sdt>
    </w:p>
    <w:p w:rsidR="00601D51" w:rsidRDefault="00F72B2F">
      <w:pPr>
        <w:pStyle w:val="a9"/>
        <w:ind w:firstLineChars="0" w:firstLine="0"/>
        <w:jc w:val="left"/>
        <w:rPr>
          <w:rFonts w:ascii="宋体" w:hAnsi="宋体"/>
          <w:color w:val="000000" w:themeColor="text1"/>
        </w:rPr>
      </w:pPr>
      <w:r>
        <w:rPr>
          <w:rFonts w:ascii="宋体" w:hAnsi="宋体" w:hint="eastAsia"/>
          <w:color w:val="000000" w:themeColor="text1"/>
        </w:rPr>
        <w:t>研发费用变动原因说明</w:t>
      </w:r>
      <w:r>
        <w:rPr>
          <w:rFonts w:ascii="宋体" w:hAnsi="宋体"/>
          <w:color w:val="000000" w:themeColor="text1"/>
        </w:rPr>
        <w:t>：</w:t>
      </w:r>
      <w:sdt>
        <w:sdtPr>
          <w:rPr>
            <w:rFonts w:ascii="宋体" w:hAnsi="宋体"/>
            <w:color w:val="000000" w:themeColor="text1"/>
          </w:rPr>
          <w:alias w:val="研发费用变动原因说明"/>
          <w:tag w:val="_GBC_b0b71742eb3f4715afa18751ce433454"/>
          <w:id w:val="1218699802"/>
          <w:placeholder>
            <w:docPart w:val="GBC22222222222222222222222222222"/>
          </w:placeholder>
        </w:sdtPr>
        <w:sdtEndPr/>
        <w:sdtContent>
          <w:r w:rsidR="00545CE6">
            <w:rPr>
              <w:rFonts w:ascii="宋体" w:hAnsi="宋体" w:hint="eastAsia"/>
              <w:color w:val="000000" w:themeColor="text1"/>
            </w:rPr>
            <w:t>主要系浙江交建并购子公司研发投入增加所致</w:t>
          </w:r>
        </w:sdtContent>
      </w:sdt>
    </w:p>
    <w:p w:rsidR="00601D51" w:rsidRDefault="00601D51">
      <w:pPr>
        <w:pStyle w:val="a9"/>
        <w:ind w:firstLineChars="0" w:firstLine="0"/>
        <w:jc w:val="left"/>
        <w:rPr>
          <w:rFonts w:ascii="宋体" w:hAnsi="宋体"/>
          <w:color w:val="000000" w:themeColor="text1"/>
        </w:rPr>
      </w:pPr>
      <w:bookmarkStart w:id="35" w:name="_Toc342559755"/>
      <w:bookmarkStart w:id="36" w:name="_Toc342565903"/>
      <w:bookmarkEnd w:id="33"/>
    </w:p>
    <w:p w:rsidR="00601D51" w:rsidRDefault="00F72B2F" w:rsidP="00545CE6">
      <w:pPr>
        <w:pStyle w:val="4"/>
        <w:numPr>
          <w:ilvl w:val="0"/>
          <w:numId w:val="25"/>
        </w:numPr>
        <w:rPr>
          <w:rFonts w:ascii="宋体" w:hAnsi="宋体"/>
          <w:color w:val="000000" w:themeColor="text1"/>
        </w:rPr>
      </w:pPr>
      <w:r>
        <w:rPr>
          <w:rFonts w:ascii="宋体" w:hAnsi="宋体" w:hint="eastAsia"/>
          <w:color w:val="000000" w:themeColor="text1"/>
        </w:rPr>
        <w:t>本期</w:t>
      </w:r>
      <w:r>
        <w:rPr>
          <w:rFonts w:ascii="宋体" w:hAnsi="宋体"/>
          <w:color w:val="000000" w:themeColor="text1"/>
        </w:rPr>
        <w:t>公司</w:t>
      </w:r>
      <w:r>
        <w:rPr>
          <w:rFonts w:ascii="宋体" w:hAnsi="宋体" w:hint="eastAsia"/>
          <w:color w:val="000000" w:themeColor="text1"/>
        </w:rPr>
        <w:t>业务类型、</w:t>
      </w:r>
      <w:r>
        <w:rPr>
          <w:rFonts w:ascii="宋体" w:hAnsi="宋体"/>
          <w:color w:val="000000" w:themeColor="text1"/>
        </w:rPr>
        <w:t>利润构成或利润来源发生重大变动的详细说明</w:t>
      </w:r>
    </w:p>
    <w:sdt>
      <w:sdtPr>
        <w:rPr>
          <w:color w:val="000000" w:themeColor="text1"/>
        </w:rPr>
        <w:alias w:val="是否适用：公司利润构成或利润来源发生重大变动的详细说明[双击切换]"/>
        <w:tag w:val="_GBC_cf62b49cb7b54052a77aa6c4ec7218c8"/>
        <w:id w:val="-187930784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24"/>
        </w:numPr>
        <w:rPr>
          <w:rFonts w:ascii="宋体" w:hAnsi="宋体"/>
          <w:color w:val="000000" w:themeColor="text1"/>
        </w:rPr>
      </w:pPr>
      <w:r>
        <w:rPr>
          <w:rFonts w:ascii="宋体" w:hAnsi="宋体"/>
          <w:color w:val="000000" w:themeColor="text1"/>
        </w:rPr>
        <w:t>非主营业务导致利润重大变化的说明</w:t>
      </w:r>
    </w:p>
    <w:sdt>
      <w:sdtPr>
        <w:rPr>
          <w:rFonts w:hint="eastAsia"/>
          <w:color w:val="000000" w:themeColor="text1"/>
        </w:rPr>
        <w:alias w:val="是否适用：非主营业务来源分析[双击切换]"/>
        <w:tag w:val="_GBC_45f0580c6f114551af0270412b25ccd0"/>
        <w:id w:val="845521280"/>
        <w:placeholder>
          <w:docPart w:val="GBC22222222222222222222222222222"/>
        </w:placeholder>
      </w:sdtPr>
      <w:sdtEndPr/>
      <w:sdtContent>
        <w:p w:rsidR="004166FF" w:rsidRDefault="00545CE6">
          <w:pPr>
            <w:rPr>
              <w:color w:val="000000" w:themeColor="text1"/>
            </w:rPr>
            <w:sectPr w:rsidR="004166FF" w:rsidSect="0001231A">
              <w:pgSz w:w="11906" w:h="16838"/>
              <w:pgMar w:top="1525" w:right="1276" w:bottom="1440" w:left="1797" w:header="851" w:footer="992" w:gutter="0"/>
              <w:cols w:space="425"/>
              <w:docGrid w:linePitch="312"/>
            </w:sect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F72B2F" w:rsidP="00545CE6">
      <w:pPr>
        <w:pStyle w:val="3"/>
        <w:numPr>
          <w:ilvl w:val="0"/>
          <w:numId w:val="24"/>
        </w:numPr>
        <w:rPr>
          <w:rFonts w:ascii="宋体" w:hAnsi="宋体"/>
          <w:color w:val="000000" w:themeColor="text1"/>
          <w:szCs w:val="21"/>
        </w:rPr>
      </w:pPr>
      <w:r>
        <w:rPr>
          <w:rFonts w:ascii="宋体" w:hAnsi="宋体"/>
          <w:color w:val="000000" w:themeColor="text1"/>
          <w:szCs w:val="21"/>
        </w:rPr>
        <w:lastRenderedPageBreak/>
        <w:t>资产、负债情况分析</w:t>
      </w:r>
    </w:p>
    <w:p w:rsidR="00601D51" w:rsidRDefault="00A75030">
      <w:pPr>
        <w:rPr>
          <w:color w:val="000000" w:themeColor="text1"/>
        </w:rPr>
      </w:pPr>
      <w:sdt>
        <w:sdtPr>
          <w:rPr>
            <w:rFonts w:hint="eastAsia"/>
            <w:color w:val="000000" w:themeColor="text1"/>
          </w:rPr>
          <w:alias w:val="是否适用：资产、负债情况分析[双击切换]"/>
          <w:tag w:val="_GBC_7e768f46f428417e8696bff3cfaf9902"/>
          <w:id w:val="296267125"/>
          <w:lock w:val="contentLocked"/>
          <w:placeholder>
            <w:docPart w:val="GBC22222222222222222222222222222"/>
          </w:placeholder>
        </w:sdtPr>
        <w:sdtEndPr/>
        <w:sdtContent>
          <w:r w:rsidR="00545CE6">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sidR="00545CE6">
            <w:rPr>
              <w:color w:val="000000" w:themeColor="text1"/>
            </w:rPr>
            <w:fldChar w:fldCharType="end"/>
          </w:r>
          <w:r w:rsidR="00545CE6">
            <w:rPr>
              <w:color w:val="000000" w:themeColor="text1"/>
            </w:rPr>
            <w:fldChar w:fldCharType="begin"/>
          </w:r>
          <w:r w:rsidR="00F72B2F">
            <w:rPr>
              <w:color w:val="000000" w:themeColor="text1"/>
            </w:rPr>
            <w:instrText xml:space="preserve"> MACROBUTTON  SnrToggleCheckbox □不适用 </w:instrText>
          </w:r>
          <w:r w:rsidR="00545CE6">
            <w:rPr>
              <w:color w:val="000000" w:themeColor="text1"/>
            </w:rPr>
            <w:fldChar w:fldCharType="end"/>
          </w:r>
        </w:sdtContent>
      </w:sdt>
    </w:p>
    <w:p w:rsidR="00601D51" w:rsidRDefault="00F72B2F" w:rsidP="00545CE6">
      <w:pPr>
        <w:pStyle w:val="4"/>
        <w:numPr>
          <w:ilvl w:val="0"/>
          <w:numId w:val="26"/>
        </w:numPr>
        <w:rPr>
          <w:rFonts w:ascii="宋体" w:hAnsi="宋体"/>
          <w:b w:val="0"/>
          <w:color w:val="000000" w:themeColor="text1"/>
        </w:rPr>
      </w:pPr>
      <w:bookmarkStart w:id="37" w:name="_Hlk74730011"/>
      <w:r>
        <w:rPr>
          <w:rFonts w:ascii="宋体" w:hAnsi="宋体"/>
          <w:color w:val="000000" w:themeColor="text1"/>
        </w:rPr>
        <w:t>资产</w:t>
      </w:r>
      <w:r>
        <w:rPr>
          <w:rFonts w:ascii="宋体" w:hAnsi="宋体" w:hint="eastAsia"/>
          <w:color w:val="000000" w:themeColor="text1"/>
        </w:rPr>
        <w:t>及</w:t>
      </w:r>
      <w:r>
        <w:rPr>
          <w:rFonts w:ascii="宋体" w:hAnsi="宋体"/>
          <w:color w:val="000000" w:themeColor="text1"/>
        </w:rPr>
        <w:t>负债</w:t>
      </w:r>
      <w:r>
        <w:rPr>
          <w:rFonts w:ascii="宋体" w:hAnsi="宋体" w:hint="eastAsia"/>
          <w:color w:val="000000" w:themeColor="text1"/>
          <w:szCs w:val="21"/>
        </w:rPr>
        <w:t>状</w:t>
      </w:r>
      <w:r>
        <w:rPr>
          <w:rFonts w:ascii="宋体" w:hAnsi="宋体"/>
          <w:color w:val="000000" w:themeColor="text1"/>
          <w:szCs w:val="21"/>
        </w:rPr>
        <w:t>况</w:t>
      </w:r>
    </w:p>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资产负债状况分析"/>
          <w:tag w:val="_GBC_21de4e2184d94baf8e19137a1d0d5b74"/>
          <w:id w:val="-12932794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p>
    <w:tbl>
      <w:tblPr>
        <w:tblStyle w:val="g2"/>
        <w:tblW w:w="5000" w:type="pct"/>
        <w:tblLook w:val="04A0" w:firstRow="1" w:lastRow="0" w:firstColumn="1" w:lastColumn="0" w:noHBand="0" w:noVBand="1"/>
      </w:tblPr>
      <w:tblGrid>
        <w:gridCol w:w="1809"/>
        <w:gridCol w:w="1984"/>
        <w:gridCol w:w="1417"/>
        <w:gridCol w:w="1702"/>
        <w:gridCol w:w="1417"/>
        <w:gridCol w:w="1561"/>
        <w:gridCol w:w="4199"/>
      </w:tblGrid>
      <w:tr w:rsidR="00862E44" w:rsidTr="00862E44">
        <w:trPr>
          <w:trHeight w:val="180"/>
        </w:trPr>
        <w:sdt>
          <w:sdtPr>
            <w:rPr>
              <w:rFonts w:asciiTheme="minorEastAsia" w:hAnsiTheme="minorEastAsia"/>
              <w:color w:val="000000" w:themeColor="text1"/>
            </w:rPr>
            <w:tag w:val="_PLD_d0f356a255cd4ad2a1d809f43b17afe4"/>
            <w:id w:val="862173679"/>
          </w:sdtPr>
          <w:sdtEndPr/>
          <w:sdtContent>
            <w:tc>
              <w:tcPr>
                <w:tcW w:w="642" w:type="pct"/>
                <w:vAlign w:val="center"/>
              </w:tcPr>
              <w:p w:rsidR="00510AD3" w:rsidRDefault="00545CE6" w:rsidP="00510AD3">
                <w:pPr>
                  <w:jc w:val="center"/>
                  <w:rPr>
                    <w:rStyle w:val="5Char3"/>
                    <w:rFonts w:asciiTheme="minorEastAsia" w:eastAsiaTheme="minorEastAsia" w:hAnsiTheme="minorEastAsia"/>
                    <w:b w:val="0"/>
                    <w:bCs w:val="0"/>
                    <w:color w:val="000000" w:themeColor="text1"/>
                  </w:rPr>
                </w:pPr>
                <w:r>
                  <w:rPr>
                    <w:rFonts w:asciiTheme="minorEastAsia" w:eastAsiaTheme="minorEastAsia" w:hAnsiTheme="minorEastAsia"/>
                    <w:color w:val="000000" w:themeColor="text1"/>
                  </w:rPr>
                  <w:t>项目名称</w:t>
                </w:r>
              </w:p>
            </w:tc>
          </w:sdtContent>
        </w:sdt>
        <w:sdt>
          <w:sdtPr>
            <w:rPr>
              <w:rFonts w:asciiTheme="minorEastAsia" w:hAnsiTheme="minorEastAsia"/>
              <w:color w:val="000000" w:themeColor="text1"/>
            </w:rPr>
            <w:tag w:val="_PLD_908740cf286747d79d5abbe407fef2b5"/>
            <w:id w:val="1868552470"/>
          </w:sdtPr>
          <w:sdtEndPr/>
          <w:sdtContent>
            <w:tc>
              <w:tcPr>
                <w:tcW w:w="704" w:type="pct"/>
                <w:vAlign w:val="center"/>
              </w:tcPr>
              <w:p w:rsidR="00510AD3" w:rsidRDefault="00545CE6" w:rsidP="00510AD3">
                <w:pPr>
                  <w:jc w:val="center"/>
                  <w:rPr>
                    <w:rStyle w:val="5Char3"/>
                    <w:rFonts w:asciiTheme="minorEastAsia" w:eastAsiaTheme="minorEastAsia" w:hAnsiTheme="minorEastAsia"/>
                    <w:b w:val="0"/>
                    <w:bCs w:val="0"/>
                    <w:color w:val="000000" w:themeColor="text1"/>
                  </w:rPr>
                </w:pPr>
                <w:r>
                  <w:rPr>
                    <w:rFonts w:asciiTheme="minorEastAsia" w:eastAsiaTheme="minorEastAsia" w:hAnsiTheme="minorEastAsia"/>
                    <w:color w:val="000000" w:themeColor="text1"/>
                  </w:rPr>
                  <w:t>本期期末数</w:t>
                </w:r>
              </w:p>
            </w:tc>
          </w:sdtContent>
        </w:sdt>
        <w:sdt>
          <w:sdtPr>
            <w:rPr>
              <w:rFonts w:asciiTheme="minorEastAsia" w:hAnsiTheme="minorEastAsia"/>
              <w:color w:val="000000" w:themeColor="text1"/>
            </w:rPr>
            <w:tag w:val="_PLD_329bbbc9fa484c0990e705c4343b8bd2"/>
            <w:id w:val="-1874070065"/>
          </w:sdtPr>
          <w:sdtEndPr/>
          <w:sdtContent>
            <w:tc>
              <w:tcPr>
                <w:tcW w:w="503" w:type="pct"/>
                <w:vAlign w:val="center"/>
              </w:tcPr>
              <w:p w:rsidR="00510AD3" w:rsidRDefault="00545CE6" w:rsidP="00510AD3">
                <w:pPr>
                  <w:jc w:val="center"/>
                  <w:rPr>
                    <w:rStyle w:val="5Char3"/>
                    <w:rFonts w:asciiTheme="minorEastAsia" w:eastAsiaTheme="minorEastAsia" w:hAnsiTheme="minorEastAsia"/>
                    <w:b w:val="0"/>
                    <w:bCs w:val="0"/>
                    <w:color w:val="000000" w:themeColor="text1"/>
                  </w:rPr>
                </w:pPr>
                <w:r>
                  <w:rPr>
                    <w:rFonts w:asciiTheme="minorEastAsia" w:eastAsiaTheme="minorEastAsia" w:hAnsiTheme="minorEastAsia"/>
                    <w:color w:val="000000" w:themeColor="text1"/>
                  </w:rPr>
                  <w:t>本期期末数占总资产的比例（%）</w:t>
                </w:r>
              </w:p>
            </w:tc>
          </w:sdtContent>
        </w:sdt>
        <w:sdt>
          <w:sdtPr>
            <w:rPr>
              <w:rFonts w:asciiTheme="minorEastAsia" w:hAnsiTheme="minorEastAsia"/>
              <w:color w:val="000000" w:themeColor="text1"/>
            </w:rPr>
            <w:tag w:val="_PLD_56ec8d815a204f39816e77d18cf2ac7e"/>
            <w:id w:val="1788160118"/>
          </w:sdtPr>
          <w:sdtEndPr/>
          <w:sdtContent>
            <w:tc>
              <w:tcPr>
                <w:tcW w:w="604" w:type="pct"/>
                <w:vAlign w:val="center"/>
              </w:tcPr>
              <w:p w:rsidR="00510AD3" w:rsidRDefault="00545CE6" w:rsidP="00510AD3">
                <w:pPr>
                  <w:jc w:val="center"/>
                  <w:rPr>
                    <w:rStyle w:val="5Char3"/>
                    <w:rFonts w:asciiTheme="minorEastAsia" w:eastAsiaTheme="minorEastAsia" w:hAnsiTheme="minorEastAsia"/>
                    <w:b w:val="0"/>
                    <w:bCs w:val="0"/>
                    <w:color w:val="000000" w:themeColor="text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期末数</w:t>
                </w:r>
              </w:p>
            </w:tc>
          </w:sdtContent>
        </w:sdt>
        <w:sdt>
          <w:sdtPr>
            <w:rPr>
              <w:rFonts w:asciiTheme="minorEastAsia" w:hAnsiTheme="minorEastAsia"/>
              <w:color w:val="000000" w:themeColor="text1"/>
            </w:rPr>
            <w:tag w:val="_PLD_4bc2806364aa476db7b5ac96d585ad18"/>
            <w:id w:val="-2072190553"/>
          </w:sdtPr>
          <w:sdtEndPr/>
          <w:sdtContent>
            <w:tc>
              <w:tcPr>
                <w:tcW w:w="503" w:type="pct"/>
                <w:vAlign w:val="center"/>
              </w:tcPr>
              <w:p w:rsidR="00510AD3" w:rsidRDefault="00545CE6" w:rsidP="00510AD3">
                <w:pPr>
                  <w:jc w:val="center"/>
                  <w:rPr>
                    <w:rStyle w:val="5Char3"/>
                    <w:rFonts w:asciiTheme="minorEastAsia" w:eastAsiaTheme="minorEastAsia" w:hAnsiTheme="minorEastAsia"/>
                    <w:b w:val="0"/>
                    <w:bCs w:val="0"/>
                    <w:color w:val="000000" w:themeColor="text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期末数占总资产的比例（%）</w:t>
                </w:r>
              </w:p>
            </w:tc>
          </w:sdtContent>
        </w:sdt>
        <w:sdt>
          <w:sdtPr>
            <w:rPr>
              <w:rFonts w:asciiTheme="minorEastAsia" w:hAnsiTheme="minorEastAsia"/>
              <w:color w:val="000000" w:themeColor="text1"/>
            </w:rPr>
            <w:tag w:val="_PLD_4cfcbfaae8d94f2d87cb33b122df7a82"/>
            <w:id w:val="494932015"/>
          </w:sdtPr>
          <w:sdtEndPr/>
          <w:sdtContent>
            <w:tc>
              <w:tcPr>
                <w:tcW w:w="554" w:type="pct"/>
                <w:vAlign w:val="center"/>
              </w:tcPr>
              <w:p w:rsidR="00510AD3" w:rsidRDefault="00545CE6" w:rsidP="00510AD3">
                <w:pPr>
                  <w:jc w:val="center"/>
                  <w:rPr>
                    <w:rStyle w:val="5Char3"/>
                    <w:rFonts w:asciiTheme="minorEastAsia" w:eastAsiaTheme="minorEastAsia" w:hAnsiTheme="minorEastAsia"/>
                    <w:b w:val="0"/>
                    <w:bCs w:val="0"/>
                    <w:color w:val="000000" w:themeColor="text1"/>
                  </w:rPr>
                </w:pPr>
                <w:r>
                  <w:rPr>
                    <w:rFonts w:asciiTheme="minorEastAsia" w:eastAsiaTheme="minorEastAsia" w:hAnsiTheme="minorEastAsia"/>
                    <w:color w:val="000000" w:themeColor="text1"/>
                  </w:rPr>
                  <w:t>本期期末金额较上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期末变动比例（%）</w:t>
                </w:r>
              </w:p>
            </w:tc>
          </w:sdtContent>
        </w:sdt>
        <w:sdt>
          <w:sdtPr>
            <w:rPr>
              <w:rFonts w:asciiTheme="minorEastAsia" w:hAnsiTheme="minorEastAsia"/>
              <w:color w:val="000000" w:themeColor="text1"/>
            </w:rPr>
            <w:tag w:val="_PLD_2acc4b359fa846d5bfb9939daf2ce46b"/>
            <w:id w:val="443049747"/>
          </w:sdtPr>
          <w:sdtEndPr/>
          <w:sdtContent>
            <w:tc>
              <w:tcPr>
                <w:tcW w:w="1490" w:type="pct"/>
                <w:vAlign w:val="center"/>
              </w:tcPr>
              <w:p w:rsidR="00510AD3" w:rsidRDefault="00545CE6" w:rsidP="00510AD3">
                <w:pPr>
                  <w:jc w:val="center"/>
                  <w:rPr>
                    <w:rStyle w:val="5Char3"/>
                    <w:rFonts w:asciiTheme="minorEastAsia" w:eastAsiaTheme="minorEastAsia" w:hAnsiTheme="minorEastAsia"/>
                    <w:b w:val="0"/>
                    <w:bCs w:val="0"/>
                    <w:color w:val="000000" w:themeColor="text1"/>
                  </w:rPr>
                </w:pPr>
                <w:r>
                  <w:rPr>
                    <w:rFonts w:asciiTheme="minorEastAsia" w:eastAsiaTheme="minorEastAsia" w:hAnsiTheme="minorEastAsia"/>
                    <w:color w:val="000000" w:themeColor="text1"/>
                  </w:rPr>
                  <w:t>情况说明</w:t>
                </w:r>
              </w:p>
            </w:tc>
          </w:sdtContent>
        </w:sdt>
      </w:tr>
      <w:tr w:rsidR="00862E44" w:rsidTr="00862E44">
        <w:trPr>
          <w:trHeight w:val="135"/>
        </w:trPr>
        <w:tc>
          <w:tcPr>
            <w:tcW w:w="642" w:type="pct"/>
            <w:vAlign w:val="center"/>
          </w:tcPr>
          <w:p w:rsidR="00510AD3" w:rsidRDefault="00545CE6" w:rsidP="00510AD3">
            <w:pPr>
              <w:rPr>
                <w:rStyle w:val="5Char3"/>
                <w:rFonts w:asciiTheme="minorEastAsia" w:eastAsiaTheme="minorEastAsia" w:hAnsiTheme="minorEastAsia"/>
                <w:b w:val="0"/>
                <w:bCs w:val="0"/>
              </w:rPr>
            </w:pPr>
            <w:r>
              <w:t>应收票据</w:t>
            </w:r>
          </w:p>
        </w:tc>
        <w:tc>
          <w:tcPr>
            <w:tcW w:w="704" w:type="pct"/>
            <w:vAlign w:val="center"/>
          </w:tcPr>
          <w:p w:rsidR="00510AD3" w:rsidRDefault="00545CE6" w:rsidP="00510AD3">
            <w:pPr>
              <w:jc w:val="right"/>
              <w:rPr>
                <w:rStyle w:val="5Char3"/>
                <w:rFonts w:asciiTheme="minorEastAsia" w:eastAsiaTheme="minorEastAsia" w:hAnsiTheme="minorEastAsia"/>
                <w:b w:val="0"/>
                <w:bCs w:val="0"/>
              </w:rPr>
            </w:pPr>
            <w:r>
              <w:t>78,573,789.03</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0.76</w:t>
            </w:r>
          </w:p>
        </w:tc>
        <w:tc>
          <w:tcPr>
            <w:tcW w:w="604" w:type="pct"/>
            <w:vAlign w:val="center"/>
          </w:tcPr>
          <w:p w:rsidR="00510AD3" w:rsidRDefault="00545CE6" w:rsidP="00510AD3">
            <w:pPr>
              <w:jc w:val="right"/>
              <w:rPr>
                <w:rStyle w:val="5Char3"/>
                <w:rFonts w:asciiTheme="minorEastAsia" w:eastAsiaTheme="minorEastAsia" w:hAnsiTheme="minorEastAsia"/>
                <w:b w:val="0"/>
                <w:bCs w:val="0"/>
              </w:rPr>
            </w:pPr>
            <w:r>
              <w:t>49,312,083.56</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0.45</w:t>
            </w:r>
          </w:p>
        </w:tc>
        <w:tc>
          <w:tcPr>
            <w:tcW w:w="554" w:type="pct"/>
            <w:vAlign w:val="center"/>
          </w:tcPr>
          <w:p w:rsidR="00510AD3" w:rsidRDefault="00545CE6" w:rsidP="00510AD3">
            <w:pPr>
              <w:jc w:val="right"/>
              <w:rPr>
                <w:rStyle w:val="5Char3"/>
                <w:rFonts w:asciiTheme="minorEastAsia" w:eastAsiaTheme="minorEastAsia" w:hAnsiTheme="minorEastAsia"/>
                <w:b w:val="0"/>
                <w:bCs w:val="0"/>
              </w:rPr>
            </w:pPr>
            <w:r>
              <w:t>59.34</w:t>
            </w:r>
          </w:p>
        </w:tc>
        <w:tc>
          <w:tcPr>
            <w:tcW w:w="1490" w:type="pct"/>
            <w:vAlign w:val="center"/>
          </w:tcPr>
          <w:p w:rsidR="00510AD3" w:rsidRDefault="00545CE6" w:rsidP="00510AD3">
            <w:pPr>
              <w:rPr>
                <w:rStyle w:val="5Char3"/>
                <w:rFonts w:asciiTheme="minorEastAsia" w:eastAsiaTheme="minorEastAsia" w:hAnsiTheme="minorEastAsia"/>
                <w:b w:val="0"/>
                <w:bCs w:val="0"/>
              </w:rPr>
            </w:pPr>
            <w:r>
              <w:t>主要系票据结算增加所致</w:t>
            </w:r>
          </w:p>
        </w:tc>
      </w:tr>
      <w:tr w:rsidR="00862E44" w:rsidTr="00862E44">
        <w:trPr>
          <w:trHeight w:val="135"/>
        </w:trPr>
        <w:tc>
          <w:tcPr>
            <w:tcW w:w="642" w:type="pct"/>
            <w:vAlign w:val="center"/>
          </w:tcPr>
          <w:p w:rsidR="00510AD3" w:rsidRDefault="00545CE6" w:rsidP="00510AD3">
            <w:pPr>
              <w:rPr>
                <w:rStyle w:val="5Char3"/>
                <w:rFonts w:asciiTheme="minorEastAsia" w:eastAsiaTheme="minorEastAsia" w:hAnsiTheme="minorEastAsia"/>
                <w:b w:val="0"/>
                <w:bCs w:val="0"/>
              </w:rPr>
            </w:pPr>
            <w:r>
              <w:t>预付款项</w:t>
            </w:r>
          </w:p>
        </w:tc>
        <w:tc>
          <w:tcPr>
            <w:tcW w:w="704" w:type="pct"/>
            <w:vAlign w:val="center"/>
          </w:tcPr>
          <w:p w:rsidR="00510AD3" w:rsidRDefault="00545CE6" w:rsidP="00510AD3">
            <w:pPr>
              <w:jc w:val="right"/>
              <w:rPr>
                <w:rStyle w:val="5Char3"/>
                <w:rFonts w:asciiTheme="minorEastAsia" w:eastAsiaTheme="minorEastAsia" w:hAnsiTheme="minorEastAsia"/>
                <w:b w:val="0"/>
                <w:bCs w:val="0"/>
              </w:rPr>
            </w:pPr>
            <w:r>
              <w:t>33,647,794.08</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0.33</w:t>
            </w:r>
          </w:p>
        </w:tc>
        <w:tc>
          <w:tcPr>
            <w:tcW w:w="604" w:type="pct"/>
            <w:vAlign w:val="center"/>
          </w:tcPr>
          <w:p w:rsidR="00510AD3" w:rsidRDefault="00545CE6" w:rsidP="00510AD3">
            <w:pPr>
              <w:jc w:val="right"/>
              <w:rPr>
                <w:rStyle w:val="5Char3"/>
                <w:rFonts w:asciiTheme="minorEastAsia" w:eastAsiaTheme="minorEastAsia" w:hAnsiTheme="minorEastAsia"/>
                <w:b w:val="0"/>
                <w:bCs w:val="0"/>
              </w:rPr>
            </w:pPr>
            <w:r>
              <w:t>18,760,436.82</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0.17</w:t>
            </w:r>
          </w:p>
        </w:tc>
        <w:tc>
          <w:tcPr>
            <w:tcW w:w="554" w:type="pct"/>
            <w:vAlign w:val="center"/>
          </w:tcPr>
          <w:p w:rsidR="00510AD3" w:rsidRDefault="00545CE6" w:rsidP="00510AD3">
            <w:pPr>
              <w:jc w:val="right"/>
              <w:rPr>
                <w:rStyle w:val="5Char3"/>
                <w:rFonts w:asciiTheme="minorEastAsia" w:eastAsiaTheme="minorEastAsia" w:hAnsiTheme="minorEastAsia"/>
                <w:b w:val="0"/>
                <w:bCs w:val="0"/>
              </w:rPr>
            </w:pPr>
            <w:r>
              <w:t>79.36</w:t>
            </w:r>
          </w:p>
        </w:tc>
        <w:tc>
          <w:tcPr>
            <w:tcW w:w="1490" w:type="pct"/>
            <w:vAlign w:val="center"/>
          </w:tcPr>
          <w:p w:rsidR="00510AD3" w:rsidRDefault="00545CE6" w:rsidP="00510AD3">
            <w:pPr>
              <w:rPr>
                <w:rStyle w:val="5Char3"/>
                <w:rFonts w:asciiTheme="minorEastAsia" w:eastAsiaTheme="minorEastAsia" w:hAnsiTheme="minorEastAsia"/>
                <w:b w:val="0"/>
                <w:bCs w:val="0"/>
              </w:rPr>
            </w:pPr>
            <w:r>
              <w:t>主要系预付的材料款</w:t>
            </w:r>
            <w:r>
              <w:rPr>
                <w:rFonts w:hint="eastAsia"/>
              </w:rPr>
              <w:t>增加所致</w:t>
            </w:r>
          </w:p>
        </w:tc>
      </w:tr>
      <w:tr w:rsidR="00862E44" w:rsidTr="00862E44">
        <w:trPr>
          <w:trHeight w:val="135"/>
        </w:trPr>
        <w:tc>
          <w:tcPr>
            <w:tcW w:w="642" w:type="pct"/>
            <w:vAlign w:val="center"/>
          </w:tcPr>
          <w:p w:rsidR="00510AD3" w:rsidRDefault="00545CE6" w:rsidP="00510AD3">
            <w:pPr>
              <w:rPr>
                <w:rStyle w:val="5Char3"/>
                <w:rFonts w:asciiTheme="minorEastAsia" w:eastAsiaTheme="minorEastAsia" w:hAnsiTheme="minorEastAsia"/>
                <w:b w:val="0"/>
                <w:bCs w:val="0"/>
              </w:rPr>
            </w:pPr>
            <w:r>
              <w:t>一年内到期的非流动资产</w:t>
            </w:r>
          </w:p>
        </w:tc>
        <w:tc>
          <w:tcPr>
            <w:tcW w:w="704" w:type="pct"/>
            <w:vAlign w:val="center"/>
          </w:tcPr>
          <w:p w:rsidR="00510AD3" w:rsidRDefault="00545CE6" w:rsidP="00510AD3">
            <w:pPr>
              <w:jc w:val="right"/>
              <w:rPr>
                <w:rStyle w:val="5Char3"/>
                <w:rFonts w:asciiTheme="minorEastAsia" w:eastAsiaTheme="minorEastAsia" w:hAnsiTheme="minorEastAsia"/>
                <w:b w:val="0"/>
                <w:bCs w:val="0"/>
              </w:rPr>
            </w:pPr>
            <w:r>
              <w:t>147,868,848.71</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1.43</w:t>
            </w:r>
          </w:p>
        </w:tc>
        <w:tc>
          <w:tcPr>
            <w:tcW w:w="604" w:type="pct"/>
            <w:vAlign w:val="center"/>
          </w:tcPr>
          <w:p w:rsidR="00510AD3" w:rsidRDefault="00545CE6" w:rsidP="00510AD3">
            <w:pPr>
              <w:jc w:val="right"/>
              <w:rPr>
                <w:rStyle w:val="5Char3"/>
                <w:rFonts w:asciiTheme="minorEastAsia" w:eastAsiaTheme="minorEastAsia" w:hAnsiTheme="minorEastAsia"/>
                <w:b w:val="0"/>
                <w:bCs w:val="0"/>
              </w:rPr>
            </w:pPr>
            <w:r>
              <w:t>253,378,183.69</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2.33</w:t>
            </w:r>
          </w:p>
        </w:tc>
        <w:tc>
          <w:tcPr>
            <w:tcW w:w="554" w:type="pct"/>
            <w:vAlign w:val="center"/>
          </w:tcPr>
          <w:p w:rsidR="00510AD3" w:rsidRDefault="00545CE6" w:rsidP="00510AD3">
            <w:pPr>
              <w:jc w:val="right"/>
              <w:rPr>
                <w:rStyle w:val="5Char3"/>
                <w:rFonts w:asciiTheme="minorEastAsia" w:eastAsiaTheme="minorEastAsia" w:hAnsiTheme="minorEastAsia"/>
                <w:b w:val="0"/>
                <w:bCs w:val="0"/>
              </w:rPr>
            </w:pPr>
            <w:r>
              <w:t>-41.64</w:t>
            </w:r>
          </w:p>
        </w:tc>
        <w:tc>
          <w:tcPr>
            <w:tcW w:w="1490" w:type="pct"/>
            <w:vAlign w:val="center"/>
          </w:tcPr>
          <w:p w:rsidR="00510AD3" w:rsidRDefault="00545CE6" w:rsidP="00510AD3">
            <w:pPr>
              <w:rPr>
                <w:rStyle w:val="5Char3"/>
                <w:rFonts w:asciiTheme="minorEastAsia" w:eastAsiaTheme="minorEastAsia" w:hAnsiTheme="minorEastAsia"/>
                <w:b w:val="0"/>
                <w:bCs w:val="0"/>
              </w:rPr>
            </w:pPr>
            <w:r>
              <w:t>主要系一年内到期的长期应收款收回所致</w:t>
            </w:r>
          </w:p>
        </w:tc>
      </w:tr>
      <w:tr w:rsidR="00862E44" w:rsidTr="00862E44">
        <w:trPr>
          <w:trHeight w:val="135"/>
        </w:trPr>
        <w:tc>
          <w:tcPr>
            <w:tcW w:w="642" w:type="pct"/>
            <w:vAlign w:val="center"/>
          </w:tcPr>
          <w:p w:rsidR="00510AD3" w:rsidRDefault="00545CE6" w:rsidP="00510AD3">
            <w:pPr>
              <w:rPr>
                <w:rStyle w:val="5Char3"/>
                <w:rFonts w:asciiTheme="minorEastAsia" w:eastAsiaTheme="minorEastAsia" w:hAnsiTheme="minorEastAsia"/>
                <w:b w:val="0"/>
                <w:bCs w:val="0"/>
              </w:rPr>
            </w:pPr>
            <w:r>
              <w:t>应付票据</w:t>
            </w:r>
          </w:p>
        </w:tc>
        <w:tc>
          <w:tcPr>
            <w:tcW w:w="704" w:type="pct"/>
            <w:vAlign w:val="center"/>
          </w:tcPr>
          <w:p w:rsidR="00510AD3" w:rsidRDefault="00545CE6" w:rsidP="00510AD3">
            <w:pPr>
              <w:jc w:val="right"/>
              <w:rPr>
                <w:rStyle w:val="5Char3"/>
                <w:rFonts w:asciiTheme="minorEastAsia" w:eastAsiaTheme="minorEastAsia" w:hAnsiTheme="minorEastAsia"/>
                <w:b w:val="0"/>
                <w:bCs w:val="0"/>
              </w:rPr>
            </w:pPr>
            <w:r>
              <w:t>142,967,500.34</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1.38</w:t>
            </w:r>
          </w:p>
        </w:tc>
        <w:tc>
          <w:tcPr>
            <w:tcW w:w="604" w:type="pct"/>
            <w:vAlign w:val="center"/>
          </w:tcPr>
          <w:p w:rsidR="00510AD3" w:rsidRDefault="00545CE6" w:rsidP="00510AD3">
            <w:pPr>
              <w:jc w:val="right"/>
              <w:rPr>
                <w:rStyle w:val="5Char3"/>
                <w:rFonts w:asciiTheme="minorEastAsia" w:eastAsiaTheme="minorEastAsia" w:hAnsiTheme="minorEastAsia"/>
                <w:b w:val="0"/>
                <w:bCs w:val="0"/>
              </w:rPr>
            </w:pPr>
            <w:r>
              <w:t>271,090,509.41</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2.50</w:t>
            </w:r>
          </w:p>
        </w:tc>
        <w:tc>
          <w:tcPr>
            <w:tcW w:w="554" w:type="pct"/>
            <w:vAlign w:val="center"/>
          </w:tcPr>
          <w:p w:rsidR="00510AD3" w:rsidRDefault="00545CE6" w:rsidP="00510AD3">
            <w:pPr>
              <w:jc w:val="right"/>
              <w:rPr>
                <w:rStyle w:val="5Char3"/>
                <w:rFonts w:asciiTheme="minorEastAsia" w:eastAsiaTheme="minorEastAsia" w:hAnsiTheme="minorEastAsia"/>
                <w:b w:val="0"/>
                <w:bCs w:val="0"/>
              </w:rPr>
            </w:pPr>
            <w:r>
              <w:t>-47.26</w:t>
            </w:r>
          </w:p>
        </w:tc>
        <w:tc>
          <w:tcPr>
            <w:tcW w:w="1490" w:type="pct"/>
            <w:vAlign w:val="center"/>
          </w:tcPr>
          <w:p w:rsidR="00510AD3" w:rsidRDefault="00545CE6" w:rsidP="00510AD3">
            <w:pPr>
              <w:rPr>
                <w:rStyle w:val="5Char3"/>
                <w:rFonts w:asciiTheme="minorEastAsia" w:eastAsiaTheme="minorEastAsia" w:hAnsiTheme="minorEastAsia"/>
                <w:b w:val="0"/>
                <w:bCs w:val="0"/>
              </w:rPr>
            </w:pPr>
            <w:r>
              <w:t>主要系银行承兑汇票到期兑付所致</w:t>
            </w:r>
          </w:p>
        </w:tc>
      </w:tr>
      <w:tr w:rsidR="00862E44" w:rsidTr="00862E44">
        <w:trPr>
          <w:trHeight w:val="135"/>
        </w:trPr>
        <w:tc>
          <w:tcPr>
            <w:tcW w:w="642" w:type="pct"/>
            <w:vAlign w:val="center"/>
          </w:tcPr>
          <w:p w:rsidR="00510AD3" w:rsidRDefault="00545CE6" w:rsidP="00510AD3">
            <w:pPr>
              <w:rPr>
                <w:rStyle w:val="5Char3"/>
                <w:rFonts w:asciiTheme="minorEastAsia" w:eastAsiaTheme="minorEastAsia" w:hAnsiTheme="minorEastAsia"/>
                <w:b w:val="0"/>
                <w:bCs w:val="0"/>
              </w:rPr>
            </w:pPr>
            <w:r>
              <w:t>应付职工薪酬</w:t>
            </w:r>
          </w:p>
        </w:tc>
        <w:tc>
          <w:tcPr>
            <w:tcW w:w="704" w:type="pct"/>
            <w:vAlign w:val="center"/>
          </w:tcPr>
          <w:p w:rsidR="00510AD3" w:rsidRDefault="00545CE6" w:rsidP="00510AD3">
            <w:pPr>
              <w:jc w:val="right"/>
              <w:rPr>
                <w:rStyle w:val="5Char3"/>
                <w:rFonts w:asciiTheme="minorEastAsia" w:eastAsiaTheme="minorEastAsia" w:hAnsiTheme="minorEastAsia"/>
                <w:b w:val="0"/>
                <w:bCs w:val="0"/>
              </w:rPr>
            </w:pPr>
            <w:r>
              <w:t>31,811,648.14</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0.31</w:t>
            </w:r>
          </w:p>
        </w:tc>
        <w:tc>
          <w:tcPr>
            <w:tcW w:w="604" w:type="pct"/>
            <w:vAlign w:val="center"/>
          </w:tcPr>
          <w:p w:rsidR="00510AD3" w:rsidRDefault="00545CE6" w:rsidP="00510AD3">
            <w:pPr>
              <w:jc w:val="right"/>
              <w:rPr>
                <w:rStyle w:val="5Char3"/>
                <w:rFonts w:asciiTheme="minorEastAsia" w:eastAsiaTheme="minorEastAsia" w:hAnsiTheme="minorEastAsia"/>
                <w:b w:val="0"/>
                <w:bCs w:val="0"/>
              </w:rPr>
            </w:pPr>
            <w:r>
              <w:t>47,475,804.32</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0.44</w:t>
            </w:r>
          </w:p>
        </w:tc>
        <w:tc>
          <w:tcPr>
            <w:tcW w:w="554" w:type="pct"/>
            <w:vAlign w:val="center"/>
          </w:tcPr>
          <w:p w:rsidR="00510AD3" w:rsidRDefault="00545CE6" w:rsidP="00510AD3">
            <w:pPr>
              <w:jc w:val="right"/>
              <w:rPr>
                <w:rStyle w:val="5Char3"/>
                <w:rFonts w:asciiTheme="minorEastAsia" w:eastAsiaTheme="minorEastAsia" w:hAnsiTheme="minorEastAsia"/>
                <w:b w:val="0"/>
                <w:bCs w:val="0"/>
              </w:rPr>
            </w:pPr>
            <w:r>
              <w:t>-32.99</w:t>
            </w:r>
          </w:p>
        </w:tc>
        <w:tc>
          <w:tcPr>
            <w:tcW w:w="1490" w:type="pct"/>
            <w:vAlign w:val="center"/>
          </w:tcPr>
          <w:p w:rsidR="00510AD3" w:rsidRDefault="00545CE6" w:rsidP="00510AD3">
            <w:pPr>
              <w:rPr>
                <w:rStyle w:val="5Char3"/>
                <w:rFonts w:asciiTheme="minorEastAsia" w:eastAsiaTheme="minorEastAsia" w:hAnsiTheme="minorEastAsia"/>
                <w:b w:val="0"/>
                <w:bCs w:val="0"/>
              </w:rPr>
            </w:pPr>
            <w:r>
              <w:t>主要系薪酬支付减少所致</w:t>
            </w:r>
          </w:p>
        </w:tc>
      </w:tr>
      <w:tr w:rsidR="00862E44" w:rsidTr="00862E44">
        <w:trPr>
          <w:trHeight w:val="135"/>
        </w:trPr>
        <w:tc>
          <w:tcPr>
            <w:tcW w:w="642" w:type="pct"/>
            <w:vAlign w:val="center"/>
          </w:tcPr>
          <w:p w:rsidR="00510AD3" w:rsidRDefault="00545CE6" w:rsidP="00510AD3">
            <w:pPr>
              <w:rPr>
                <w:rStyle w:val="5Char3"/>
                <w:rFonts w:asciiTheme="minorEastAsia" w:eastAsiaTheme="minorEastAsia" w:hAnsiTheme="minorEastAsia"/>
                <w:b w:val="0"/>
                <w:bCs w:val="0"/>
              </w:rPr>
            </w:pPr>
            <w:r>
              <w:t>应交税费</w:t>
            </w:r>
          </w:p>
        </w:tc>
        <w:tc>
          <w:tcPr>
            <w:tcW w:w="704" w:type="pct"/>
            <w:vAlign w:val="center"/>
          </w:tcPr>
          <w:p w:rsidR="00510AD3" w:rsidRDefault="00545CE6" w:rsidP="00510AD3">
            <w:pPr>
              <w:jc w:val="right"/>
              <w:rPr>
                <w:rStyle w:val="5Char3"/>
                <w:rFonts w:asciiTheme="minorEastAsia" w:eastAsiaTheme="minorEastAsia" w:hAnsiTheme="minorEastAsia"/>
                <w:b w:val="0"/>
                <w:bCs w:val="0"/>
              </w:rPr>
            </w:pPr>
            <w:r>
              <w:t>36,608,872.01</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0.35</w:t>
            </w:r>
          </w:p>
        </w:tc>
        <w:tc>
          <w:tcPr>
            <w:tcW w:w="604" w:type="pct"/>
            <w:vAlign w:val="center"/>
          </w:tcPr>
          <w:p w:rsidR="00510AD3" w:rsidRDefault="00545CE6" w:rsidP="00510AD3">
            <w:pPr>
              <w:jc w:val="right"/>
              <w:rPr>
                <w:rStyle w:val="5Char3"/>
                <w:rFonts w:asciiTheme="minorEastAsia" w:eastAsiaTheme="minorEastAsia" w:hAnsiTheme="minorEastAsia"/>
                <w:b w:val="0"/>
                <w:bCs w:val="0"/>
              </w:rPr>
            </w:pPr>
            <w:r>
              <w:t>79,929,772.01</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0.74</w:t>
            </w:r>
          </w:p>
        </w:tc>
        <w:tc>
          <w:tcPr>
            <w:tcW w:w="554" w:type="pct"/>
            <w:vAlign w:val="center"/>
          </w:tcPr>
          <w:p w:rsidR="00510AD3" w:rsidRDefault="00545CE6" w:rsidP="00510AD3">
            <w:pPr>
              <w:jc w:val="right"/>
              <w:rPr>
                <w:rStyle w:val="5Char3"/>
                <w:rFonts w:asciiTheme="minorEastAsia" w:eastAsiaTheme="minorEastAsia" w:hAnsiTheme="minorEastAsia"/>
                <w:b w:val="0"/>
                <w:bCs w:val="0"/>
              </w:rPr>
            </w:pPr>
            <w:r>
              <w:t>-54.20</w:t>
            </w:r>
          </w:p>
        </w:tc>
        <w:tc>
          <w:tcPr>
            <w:tcW w:w="1490" w:type="pct"/>
            <w:vAlign w:val="center"/>
          </w:tcPr>
          <w:p w:rsidR="00510AD3" w:rsidRDefault="00545CE6" w:rsidP="00510AD3">
            <w:pPr>
              <w:rPr>
                <w:rStyle w:val="5Char3"/>
                <w:rFonts w:asciiTheme="minorEastAsia" w:eastAsiaTheme="minorEastAsia" w:hAnsiTheme="minorEastAsia"/>
                <w:b w:val="0"/>
                <w:bCs w:val="0"/>
              </w:rPr>
            </w:pPr>
            <w:r>
              <w:t>主要系应交增值税及企业所得税减少所致</w:t>
            </w:r>
          </w:p>
        </w:tc>
      </w:tr>
      <w:tr w:rsidR="00862E44" w:rsidTr="00862E44">
        <w:trPr>
          <w:trHeight w:val="135"/>
        </w:trPr>
        <w:tc>
          <w:tcPr>
            <w:tcW w:w="642" w:type="pct"/>
            <w:vAlign w:val="center"/>
          </w:tcPr>
          <w:p w:rsidR="00510AD3" w:rsidRDefault="00545CE6" w:rsidP="00510AD3">
            <w:pPr>
              <w:rPr>
                <w:rStyle w:val="5Char3"/>
                <w:rFonts w:asciiTheme="minorEastAsia" w:eastAsiaTheme="minorEastAsia" w:hAnsiTheme="minorEastAsia"/>
                <w:b w:val="0"/>
                <w:bCs w:val="0"/>
              </w:rPr>
            </w:pPr>
            <w:r>
              <w:t>预计负债</w:t>
            </w:r>
          </w:p>
        </w:tc>
        <w:tc>
          <w:tcPr>
            <w:tcW w:w="704" w:type="pct"/>
            <w:vAlign w:val="center"/>
          </w:tcPr>
          <w:p w:rsidR="00510AD3" w:rsidRDefault="00545CE6" w:rsidP="00510AD3">
            <w:pPr>
              <w:jc w:val="right"/>
              <w:rPr>
                <w:rStyle w:val="5Char3"/>
                <w:rFonts w:asciiTheme="minorEastAsia" w:eastAsiaTheme="minorEastAsia" w:hAnsiTheme="minorEastAsia"/>
                <w:b w:val="0"/>
                <w:bCs w:val="0"/>
              </w:rPr>
            </w:pPr>
            <w:r>
              <w:t>19,364,350.56</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0.19</w:t>
            </w:r>
          </w:p>
        </w:tc>
        <w:tc>
          <w:tcPr>
            <w:tcW w:w="604" w:type="pct"/>
            <w:vAlign w:val="center"/>
          </w:tcPr>
          <w:p w:rsidR="00510AD3" w:rsidRDefault="00545CE6" w:rsidP="00510AD3">
            <w:pPr>
              <w:jc w:val="right"/>
              <w:rPr>
                <w:rStyle w:val="5Char3"/>
                <w:rFonts w:asciiTheme="minorEastAsia" w:eastAsiaTheme="minorEastAsia" w:hAnsiTheme="minorEastAsia"/>
                <w:b w:val="0"/>
                <w:bCs w:val="0"/>
              </w:rPr>
            </w:pPr>
            <w:r>
              <w:t>2,155,767.35</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0.02</w:t>
            </w:r>
          </w:p>
        </w:tc>
        <w:tc>
          <w:tcPr>
            <w:tcW w:w="554" w:type="pct"/>
            <w:vAlign w:val="center"/>
          </w:tcPr>
          <w:p w:rsidR="00510AD3" w:rsidRDefault="00545CE6" w:rsidP="00510AD3">
            <w:pPr>
              <w:jc w:val="right"/>
              <w:rPr>
                <w:rStyle w:val="5Char3"/>
                <w:rFonts w:asciiTheme="minorEastAsia" w:eastAsiaTheme="minorEastAsia" w:hAnsiTheme="minorEastAsia"/>
                <w:b w:val="0"/>
                <w:bCs w:val="0"/>
              </w:rPr>
            </w:pPr>
            <w:r>
              <w:t>798.26</w:t>
            </w:r>
          </w:p>
        </w:tc>
        <w:tc>
          <w:tcPr>
            <w:tcW w:w="1490" w:type="pct"/>
            <w:vAlign w:val="center"/>
          </w:tcPr>
          <w:p w:rsidR="00510AD3" w:rsidRDefault="00545CE6" w:rsidP="00510AD3">
            <w:pPr>
              <w:rPr>
                <w:rStyle w:val="5Char3"/>
                <w:rFonts w:asciiTheme="minorEastAsia" w:eastAsiaTheme="minorEastAsia" w:hAnsiTheme="minorEastAsia"/>
                <w:b w:val="0"/>
                <w:bCs w:val="0"/>
              </w:rPr>
            </w:pPr>
            <w:r>
              <w:t>主要系预计亏损项目计提损失增加所致</w:t>
            </w:r>
          </w:p>
        </w:tc>
      </w:tr>
      <w:tr w:rsidR="00862E44" w:rsidTr="00862E44">
        <w:trPr>
          <w:trHeight w:val="135"/>
        </w:trPr>
        <w:tc>
          <w:tcPr>
            <w:tcW w:w="642" w:type="pct"/>
            <w:vAlign w:val="center"/>
          </w:tcPr>
          <w:p w:rsidR="00510AD3" w:rsidRDefault="00545CE6" w:rsidP="00510AD3">
            <w:pPr>
              <w:rPr>
                <w:rStyle w:val="5Char3"/>
                <w:rFonts w:asciiTheme="minorEastAsia" w:eastAsiaTheme="minorEastAsia" w:hAnsiTheme="minorEastAsia"/>
                <w:b w:val="0"/>
                <w:bCs w:val="0"/>
              </w:rPr>
            </w:pPr>
            <w:r>
              <w:t>其他非流动负债</w:t>
            </w:r>
          </w:p>
        </w:tc>
        <w:tc>
          <w:tcPr>
            <w:tcW w:w="704" w:type="pct"/>
            <w:vAlign w:val="center"/>
          </w:tcPr>
          <w:p w:rsidR="00510AD3" w:rsidRDefault="00545CE6" w:rsidP="00510AD3">
            <w:pPr>
              <w:jc w:val="right"/>
              <w:rPr>
                <w:rStyle w:val="5Char3"/>
                <w:rFonts w:asciiTheme="minorEastAsia" w:eastAsiaTheme="minorEastAsia" w:hAnsiTheme="minorEastAsia"/>
                <w:b w:val="0"/>
                <w:bCs w:val="0"/>
              </w:rPr>
            </w:pPr>
            <w:r>
              <w:t>92,293,307.37</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0.89</w:t>
            </w:r>
          </w:p>
        </w:tc>
        <w:tc>
          <w:tcPr>
            <w:tcW w:w="604" w:type="pct"/>
            <w:vAlign w:val="center"/>
          </w:tcPr>
          <w:p w:rsidR="00510AD3" w:rsidRDefault="00545CE6" w:rsidP="00510AD3">
            <w:pPr>
              <w:jc w:val="right"/>
              <w:rPr>
                <w:rStyle w:val="5Char3"/>
                <w:rFonts w:asciiTheme="minorEastAsia" w:eastAsiaTheme="minorEastAsia" w:hAnsiTheme="minorEastAsia"/>
                <w:b w:val="0"/>
                <w:bCs w:val="0"/>
              </w:rPr>
            </w:pPr>
            <w:r>
              <w:t>69,081,535.50</w:t>
            </w:r>
          </w:p>
        </w:tc>
        <w:tc>
          <w:tcPr>
            <w:tcW w:w="503" w:type="pct"/>
            <w:vAlign w:val="center"/>
          </w:tcPr>
          <w:p w:rsidR="00510AD3" w:rsidRDefault="00545CE6" w:rsidP="00510AD3">
            <w:pPr>
              <w:jc w:val="right"/>
              <w:rPr>
                <w:rStyle w:val="5Char3"/>
                <w:rFonts w:asciiTheme="minorEastAsia" w:eastAsiaTheme="minorEastAsia" w:hAnsiTheme="minorEastAsia"/>
                <w:b w:val="0"/>
                <w:bCs w:val="0"/>
              </w:rPr>
            </w:pPr>
            <w:r>
              <w:t>0.64</w:t>
            </w:r>
          </w:p>
        </w:tc>
        <w:tc>
          <w:tcPr>
            <w:tcW w:w="554" w:type="pct"/>
            <w:vAlign w:val="center"/>
          </w:tcPr>
          <w:p w:rsidR="00510AD3" w:rsidRDefault="00545CE6" w:rsidP="00510AD3">
            <w:pPr>
              <w:jc w:val="right"/>
              <w:rPr>
                <w:rStyle w:val="5Char3"/>
                <w:rFonts w:asciiTheme="minorEastAsia" w:eastAsiaTheme="minorEastAsia" w:hAnsiTheme="minorEastAsia"/>
                <w:b w:val="0"/>
                <w:bCs w:val="0"/>
              </w:rPr>
            </w:pPr>
            <w:r>
              <w:t>33.60</w:t>
            </w:r>
          </w:p>
        </w:tc>
        <w:tc>
          <w:tcPr>
            <w:tcW w:w="1490" w:type="pct"/>
            <w:vAlign w:val="center"/>
          </w:tcPr>
          <w:p w:rsidR="00510AD3" w:rsidRDefault="00545CE6" w:rsidP="00510AD3">
            <w:pPr>
              <w:rPr>
                <w:rStyle w:val="5Char3"/>
                <w:rFonts w:asciiTheme="minorEastAsia" w:eastAsiaTheme="minorEastAsia" w:hAnsiTheme="minorEastAsia"/>
                <w:b w:val="0"/>
                <w:bCs w:val="0"/>
              </w:rPr>
            </w:pPr>
            <w:r>
              <w:t>主要系一年以上待转销项税增加所致</w:t>
            </w:r>
          </w:p>
        </w:tc>
      </w:tr>
    </w:tbl>
    <w:p w:rsidR="004166FF" w:rsidRDefault="004166FF">
      <w:pPr>
        <w:sectPr w:rsidR="004166FF" w:rsidSect="004166FF">
          <w:pgSz w:w="16838" w:h="11906" w:orient="landscape"/>
          <w:pgMar w:top="1797" w:right="1525" w:bottom="1276" w:left="1440" w:header="851" w:footer="992" w:gutter="0"/>
          <w:cols w:space="425"/>
          <w:docGrid w:linePitch="312"/>
        </w:sectPr>
      </w:pPr>
    </w:p>
    <w:p w:rsidR="00510AD3" w:rsidRDefault="00510AD3"/>
    <w:bookmarkEnd w:id="37"/>
    <w:p w:rsidR="00601D51" w:rsidRDefault="00601D51">
      <w:pPr>
        <w:rPr>
          <w:color w:val="000000" w:themeColor="text1"/>
        </w:rPr>
      </w:pPr>
    </w:p>
    <w:p w:rsidR="00601D51" w:rsidRDefault="00F72B2F" w:rsidP="00545CE6">
      <w:pPr>
        <w:pStyle w:val="4"/>
        <w:numPr>
          <w:ilvl w:val="0"/>
          <w:numId w:val="26"/>
        </w:numPr>
        <w:ind w:left="0" w:firstLine="0"/>
        <w:rPr>
          <w:rFonts w:ascii="宋体" w:hAnsi="宋体"/>
          <w:color w:val="000000" w:themeColor="text1"/>
          <w:szCs w:val="21"/>
        </w:rPr>
      </w:pPr>
      <w:r>
        <w:rPr>
          <w:rFonts w:ascii="宋体" w:hAnsi="宋体" w:hint="eastAsia"/>
          <w:color w:val="000000" w:themeColor="text1"/>
          <w:szCs w:val="21"/>
        </w:rPr>
        <w:t>境外资产</w:t>
      </w:r>
      <w:r>
        <w:rPr>
          <w:rFonts w:ascii="宋体" w:hAnsi="宋体"/>
          <w:color w:val="000000" w:themeColor="text1"/>
          <w:szCs w:val="21"/>
        </w:rPr>
        <w:t>情</w:t>
      </w:r>
      <w:r>
        <w:rPr>
          <w:rFonts w:ascii="宋体" w:hAnsi="宋体" w:hint="eastAsia"/>
          <w:color w:val="000000" w:themeColor="text1"/>
          <w:szCs w:val="21"/>
        </w:rPr>
        <w:t>况</w:t>
      </w:r>
    </w:p>
    <w:sdt>
      <w:sdtPr>
        <w:rPr>
          <w:color w:val="000000" w:themeColor="text1"/>
        </w:rPr>
        <w:alias w:val="是否适用：境外资产情况 [双击切换]"/>
        <w:tag w:val="_GBC_95d71e9a9dcd4966863ba2859a3bf0b7"/>
        <w:id w:val="1397705191"/>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38" w:name="_Hlk105685192" w:displacedByCustomXml="prev"/>
    <w:p w:rsidR="00601D51" w:rsidRDefault="00601D51">
      <w:pPr>
        <w:rPr>
          <w:color w:val="000000" w:themeColor="text1"/>
        </w:rPr>
      </w:pPr>
    </w:p>
    <w:bookmarkEnd w:id="38"/>
    <w:p w:rsidR="00601D51" w:rsidRDefault="00F72B2F" w:rsidP="00545CE6">
      <w:pPr>
        <w:pStyle w:val="4"/>
        <w:numPr>
          <w:ilvl w:val="0"/>
          <w:numId w:val="26"/>
        </w:numPr>
        <w:rPr>
          <w:rFonts w:ascii="宋体" w:hAnsi="宋体"/>
          <w:color w:val="000000" w:themeColor="text1"/>
          <w:szCs w:val="21"/>
        </w:rPr>
      </w:pPr>
      <w:r>
        <w:rPr>
          <w:rFonts w:ascii="宋体" w:hAnsi="宋体"/>
          <w:color w:val="000000" w:themeColor="text1"/>
          <w:szCs w:val="21"/>
        </w:rPr>
        <w:t>截至报告期末主要资产受限情</w:t>
      </w:r>
      <w:r>
        <w:rPr>
          <w:rFonts w:ascii="宋体" w:hAnsi="宋体" w:hint="eastAsia"/>
          <w:color w:val="000000" w:themeColor="text1"/>
          <w:szCs w:val="21"/>
        </w:rPr>
        <w:t>况</w:t>
      </w:r>
    </w:p>
    <w:sdt>
      <w:sdtPr>
        <w:rPr>
          <w:rFonts w:hint="eastAsia"/>
          <w:color w:val="000000" w:themeColor="text1"/>
        </w:rPr>
        <w:alias w:val="是否适用：主要资产受限情况[双击切换]"/>
        <w:tag w:val="_GBC_e9f1a2b3f13345eaac848c40837fffbb"/>
        <w:id w:val="192005859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主要资产受限情况"/>
        <w:tag w:val="_GBC_a45de9537ca94b758cc1d9c201a60b53"/>
        <w:id w:val="-538506520"/>
        <w:placeholder>
          <w:docPart w:val="GBC22222222222222222222222222222"/>
        </w:placeholder>
      </w:sdtPr>
      <w:sdtEndPr/>
      <w:sdtContent>
        <w:p w:rsidR="00510AD3" w:rsidRPr="00BB3557" w:rsidRDefault="00545CE6" w:rsidP="00510AD3">
          <w:pPr>
            <w:rPr>
              <w:color w:val="000000" w:themeColor="text1"/>
            </w:rPr>
          </w:pPr>
          <w:r w:rsidRPr="00BB3557">
            <w:rPr>
              <w:rFonts w:hint="eastAsia"/>
              <w:color w:val="000000" w:themeColor="text1"/>
            </w:rPr>
            <w:t>详见“第十节财务报告”之“七、合并财务报表项目注释”之“</w:t>
          </w:r>
          <w:r>
            <w:rPr>
              <w:color w:val="000000" w:themeColor="text1"/>
            </w:rPr>
            <w:t>3</w:t>
          </w:r>
          <w:r w:rsidRPr="00BB3557">
            <w:rPr>
              <w:color w:val="000000" w:themeColor="text1"/>
            </w:rPr>
            <w:t>1</w:t>
          </w:r>
          <w:r w:rsidR="007F23A7">
            <w:rPr>
              <w:color w:val="000000" w:themeColor="text1"/>
            </w:rPr>
            <w:t>、所有权或使用权受限制</w:t>
          </w:r>
        </w:p>
        <w:p w:rsidR="00601D51" w:rsidRDefault="00545CE6" w:rsidP="00510AD3">
          <w:pPr>
            <w:rPr>
              <w:color w:val="000000" w:themeColor="text1"/>
            </w:rPr>
          </w:pPr>
          <w:r w:rsidRPr="00BB3557">
            <w:rPr>
              <w:rFonts w:hint="eastAsia"/>
              <w:color w:val="000000" w:themeColor="text1"/>
            </w:rPr>
            <w:t>资产</w:t>
          </w:r>
          <w:r>
            <w:rPr>
              <w:rFonts w:hint="eastAsia"/>
              <w:color w:val="000000" w:themeColor="text1"/>
            </w:rPr>
            <w:t>”</w:t>
          </w:r>
          <w:r w:rsidRPr="00BB3557">
            <w:rPr>
              <w:rFonts w:hint="eastAsia"/>
              <w:color w:val="000000" w:themeColor="text1"/>
            </w:rPr>
            <w:t>。</w:t>
          </w:r>
        </w:p>
      </w:sdtContent>
    </w:sdt>
    <w:p w:rsidR="00601D51" w:rsidRDefault="00601D51">
      <w:pPr>
        <w:rPr>
          <w:color w:val="000000" w:themeColor="text1"/>
        </w:rPr>
      </w:pPr>
    </w:p>
    <w:p w:rsidR="00601D51" w:rsidRDefault="00F72B2F" w:rsidP="00545CE6">
      <w:pPr>
        <w:pStyle w:val="4"/>
        <w:numPr>
          <w:ilvl w:val="0"/>
          <w:numId w:val="26"/>
        </w:numPr>
        <w:rPr>
          <w:rFonts w:ascii="宋体" w:hAnsi="宋体"/>
          <w:color w:val="000000" w:themeColor="text1"/>
          <w:szCs w:val="21"/>
        </w:rPr>
      </w:pPr>
      <w:r>
        <w:rPr>
          <w:rFonts w:ascii="宋体" w:hAnsi="宋体"/>
          <w:color w:val="000000" w:themeColor="text1"/>
          <w:szCs w:val="21"/>
        </w:rPr>
        <w:t>其他说明</w:t>
      </w:r>
    </w:p>
    <w:sdt>
      <w:sdtPr>
        <w:rPr>
          <w:rFonts w:hint="eastAsia"/>
          <w:color w:val="000000" w:themeColor="text1"/>
        </w:rPr>
        <w:alias w:val="是否适用：资产及负债状况的其他说明[双击切换]"/>
        <w:tag w:val="_GBC_ba674147d80648fba521aedf33ce0b27"/>
        <w:id w:val="116714030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24"/>
        </w:numPr>
        <w:rPr>
          <w:rFonts w:ascii="宋体" w:hAnsi="宋体"/>
          <w:color w:val="000000" w:themeColor="text1"/>
        </w:rPr>
      </w:pPr>
      <w:r>
        <w:rPr>
          <w:rFonts w:ascii="宋体" w:hAnsi="宋体" w:hint="eastAsia"/>
          <w:color w:val="000000" w:themeColor="text1"/>
        </w:rPr>
        <w:t>投资状况分析</w:t>
      </w:r>
    </w:p>
    <w:p w:rsidR="00601D51" w:rsidRDefault="00F72B2F" w:rsidP="00545CE6">
      <w:pPr>
        <w:pStyle w:val="4"/>
        <w:numPr>
          <w:ilvl w:val="0"/>
          <w:numId w:val="27"/>
        </w:numPr>
        <w:rPr>
          <w:rFonts w:ascii="宋体" w:hAnsi="宋体"/>
          <w:color w:val="000000" w:themeColor="text1"/>
        </w:rPr>
      </w:pPr>
      <w:r>
        <w:rPr>
          <w:rFonts w:ascii="宋体" w:hAnsi="宋体"/>
          <w:color w:val="000000" w:themeColor="text1"/>
        </w:rPr>
        <w:t>对外股权投资总体分析</w:t>
      </w:r>
    </w:p>
    <w:p w:rsidR="00601D51" w:rsidRDefault="00A75030">
      <w:pPr>
        <w:rPr>
          <w:color w:val="000000" w:themeColor="text1"/>
        </w:rPr>
      </w:pPr>
      <w:sdt>
        <w:sdtPr>
          <w:rPr>
            <w:color w:val="000000" w:themeColor="text1"/>
          </w:rPr>
          <w:alias w:val="是否适用：对外股权投资总体分析[双击切换]"/>
          <w:tag w:val="_GBC_d1852fb41d2a420f9f1d78c35235341a"/>
          <w:id w:val="371741818"/>
          <w:placeholder>
            <w:docPart w:val="GBC22222222222222222222222222222"/>
          </w:placeholder>
        </w:sdtPr>
        <w:sdtEndPr/>
        <w:sdtContent>
          <w:r w:rsidR="00545CE6">
            <w:rPr>
              <w:color w:val="000000" w:themeColor="text1"/>
            </w:rPr>
            <w:fldChar w:fldCharType="begin"/>
          </w:r>
          <w:r w:rsidR="00F72B2F">
            <w:rPr>
              <w:color w:val="000000" w:themeColor="text1"/>
            </w:rPr>
            <w:instrText xml:space="preserve"> MACROBUTTON  SnrToggleCheckbox √适用 </w:instrText>
          </w:r>
          <w:r w:rsidR="00545CE6">
            <w:rPr>
              <w:color w:val="000000" w:themeColor="text1"/>
            </w:rPr>
            <w:fldChar w:fldCharType="end"/>
          </w:r>
          <w:r w:rsidR="00545CE6">
            <w:rPr>
              <w:color w:val="000000" w:themeColor="text1"/>
            </w:rPr>
            <w:fldChar w:fldCharType="begin"/>
          </w:r>
          <w:r w:rsidR="00F72B2F">
            <w:rPr>
              <w:color w:val="000000" w:themeColor="text1"/>
            </w:rPr>
            <w:instrText xml:space="preserve"> MACROBUTTON  SnrToggleCheckbox □不适用 </w:instrText>
          </w:r>
          <w:r w:rsidR="00545CE6">
            <w:rPr>
              <w:color w:val="000000" w:themeColor="text1"/>
            </w:rPr>
            <w:fldChar w:fldCharType="end"/>
          </w:r>
        </w:sdtContent>
      </w:sdt>
    </w:p>
    <w:sdt>
      <w:sdtPr>
        <w:rPr>
          <w:color w:val="000000" w:themeColor="text1"/>
        </w:rPr>
        <w:alias w:val="对外股权投资总体分析"/>
        <w:tag w:val="_GBC_cef6637b11fc44ed960eb269931b50e8"/>
        <w:id w:val="816763170"/>
        <w:placeholder>
          <w:docPart w:val="GBC22222222222222222222222222222"/>
        </w:placeholder>
      </w:sdtPr>
      <w:sdtEndPr/>
      <w:sdtContent>
        <w:p w:rsidR="00510AD3" w:rsidRDefault="007F23A7">
          <w:pPr>
            <w:rPr>
              <w:color w:val="000000" w:themeColor="text1"/>
            </w:rPr>
          </w:pPr>
          <w:r>
            <w:rPr>
              <w:rFonts w:hint="eastAsia"/>
              <w:color w:val="000000" w:themeColor="text1"/>
            </w:rPr>
            <w:t>单位：元</w:t>
          </w:r>
        </w:p>
        <w:tbl>
          <w:tblPr>
            <w:tblStyle w:val="g1"/>
            <w:tblW w:w="8844" w:type="dxa"/>
            <w:jc w:val="center"/>
            <w:tblLayout w:type="fixed"/>
            <w:tblLook w:val="04A0" w:firstRow="1" w:lastRow="0" w:firstColumn="1" w:lastColumn="0" w:noHBand="0" w:noVBand="1"/>
          </w:tblPr>
          <w:tblGrid>
            <w:gridCol w:w="2558"/>
            <w:gridCol w:w="2551"/>
            <w:gridCol w:w="1985"/>
            <w:gridCol w:w="1750"/>
          </w:tblGrid>
          <w:tr w:rsidR="00510AD3" w:rsidRPr="00C45EB5" w:rsidTr="00E40488">
            <w:trPr>
              <w:trHeight w:val="510"/>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0AD3" w:rsidRPr="00C45EB5" w:rsidRDefault="00545CE6" w:rsidP="00510AD3">
                <w:pPr>
                  <w:jc w:val="center"/>
                  <w:rPr>
                    <w:color w:val="000000"/>
                  </w:rPr>
                </w:pPr>
                <w:r w:rsidRPr="00C45EB5">
                  <w:rPr>
                    <w:rFonts w:hint="eastAsia"/>
                    <w:color w:val="000000"/>
                  </w:rPr>
                  <w:t>2024年对外股权投资总额</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C45EB5" w:rsidRDefault="00545CE6" w:rsidP="00510AD3">
                <w:pPr>
                  <w:jc w:val="center"/>
                  <w:rPr>
                    <w:color w:val="000000"/>
                  </w:rPr>
                </w:pPr>
                <w:r w:rsidRPr="00C45EB5">
                  <w:rPr>
                    <w:rFonts w:hint="eastAsia"/>
                    <w:color w:val="000000"/>
                  </w:rPr>
                  <w:t>2023年末金额</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0AD3" w:rsidRPr="00C45EB5" w:rsidRDefault="00545CE6" w:rsidP="00510AD3">
                <w:pPr>
                  <w:jc w:val="center"/>
                  <w:rPr>
                    <w:color w:val="000000"/>
                  </w:rPr>
                </w:pPr>
                <w:r w:rsidRPr="00C45EB5">
                  <w:rPr>
                    <w:rFonts w:hint="eastAsia"/>
                    <w:color w:val="000000"/>
                  </w:rPr>
                  <w:t>变动金额</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0AD3" w:rsidRPr="00C45EB5" w:rsidRDefault="00545CE6" w:rsidP="00510AD3">
                <w:pPr>
                  <w:jc w:val="center"/>
                  <w:rPr>
                    <w:color w:val="000000"/>
                  </w:rPr>
                </w:pPr>
                <w:r w:rsidRPr="00C45EB5">
                  <w:rPr>
                    <w:rFonts w:hint="eastAsia"/>
                    <w:color w:val="000000"/>
                  </w:rPr>
                  <w:t>变动比例</w:t>
                </w:r>
              </w:p>
            </w:tc>
          </w:tr>
          <w:tr w:rsidR="00510AD3" w:rsidRPr="00C45EB5" w:rsidTr="00E40488">
            <w:trPr>
              <w:trHeight w:val="285"/>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C45EB5" w:rsidRDefault="00545CE6" w:rsidP="00510AD3">
                <w:pPr>
                  <w:jc w:val="center"/>
                  <w:rPr>
                    <w:color w:val="000000"/>
                  </w:rPr>
                </w:pPr>
                <w:r w:rsidRPr="00C45EB5">
                  <w:rPr>
                    <w:rFonts w:hint="eastAsia"/>
                    <w:color w:val="000000"/>
                  </w:rPr>
                  <w:t>308,081,148.96</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C45EB5" w:rsidRDefault="00545CE6" w:rsidP="00510AD3">
                <w:pPr>
                  <w:jc w:val="center"/>
                  <w:rPr>
                    <w:color w:val="000000"/>
                  </w:rPr>
                </w:pPr>
                <w:r w:rsidRPr="00C45EB5">
                  <w:rPr>
                    <w:rFonts w:hint="eastAsia"/>
                    <w:color w:val="000000"/>
                  </w:rPr>
                  <w:t>308,081,148.96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0AD3" w:rsidRPr="00C45EB5" w:rsidRDefault="00545CE6" w:rsidP="00510AD3">
                <w:pPr>
                  <w:jc w:val="center"/>
                  <w:rPr>
                    <w:color w:val="000000"/>
                  </w:rPr>
                </w:pPr>
                <w:r w:rsidRPr="00C45EB5">
                  <w:rPr>
                    <w:rFonts w:hint="eastAsia"/>
                    <w:color w:val="000000"/>
                  </w:rPr>
                  <w:t>0.00</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0AD3" w:rsidRPr="00C45EB5" w:rsidRDefault="00545CE6" w:rsidP="00510AD3">
                <w:pPr>
                  <w:jc w:val="center"/>
                  <w:rPr>
                    <w:color w:val="000000"/>
                  </w:rPr>
                </w:pPr>
                <w:r w:rsidRPr="00C45EB5">
                  <w:rPr>
                    <w:rFonts w:hint="eastAsia"/>
                    <w:color w:val="000000"/>
                  </w:rPr>
                  <w:t>0.00%</w:t>
                </w:r>
              </w:p>
            </w:tc>
          </w:tr>
        </w:tbl>
        <w:p w:rsidR="00601D51" w:rsidRDefault="00A75030">
          <w:pPr>
            <w:rPr>
              <w:color w:val="000000" w:themeColor="text1"/>
            </w:rPr>
          </w:pPr>
        </w:p>
      </w:sdtContent>
    </w:sdt>
    <w:p w:rsidR="00601D51" w:rsidRDefault="00F72B2F" w:rsidP="00545CE6">
      <w:pPr>
        <w:pStyle w:val="5"/>
        <w:numPr>
          <w:ilvl w:val="0"/>
          <w:numId w:val="28"/>
        </w:numPr>
        <w:tabs>
          <w:tab w:val="num" w:pos="360"/>
        </w:tabs>
        <w:ind w:left="0" w:firstLine="0"/>
        <w:rPr>
          <w:color w:val="000000" w:themeColor="text1"/>
          <w:szCs w:val="21"/>
        </w:rPr>
      </w:pPr>
      <w:bookmarkStart w:id="39" w:name="_Hlk137045665"/>
      <w:r>
        <w:rPr>
          <w:rFonts w:hint="eastAsia"/>
          <w:color w:val="000000" w:themeColor="text1"/>
          <w:szCs w:val="21"/>
        </w:rPr>
        <w:t>大的股权投资</w:t>
      </w:r>
    </w:p>
    <w:sdt>
      <w:sdtPr>
        <w:rPr>
          <w:rFonts w:hint="eastAsia"/>
          <w:color w:val="000000" w:themeColor="text1"/>
        </w:rPr>
        <w:alias w:val="是否适用：重大的股权投资[双击切换]"/>
        <w:tag w:val="_GBC_9d4d997d9f994cccbb938afa207cfaf2"/>
        <w:id w:val="2070532192"/>
        <w:placeholder>
          <w:docPart w:val="GBC22222222222222222222222222222"/>
        </w:placeholder>
      </w:sdtPr>
      <w:sdtEndPr/>
      <w:sdtContent>
        <w:p w:rsidR="00510AD3" w:rsidRDefault="00545CE6" w:rsidP="00510AD3">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9" w:displacedByCustomXml="prev"/>
    <w:p w:rsidR="00601D51" w:rsidRDefault="00601D51">
      <w:pPr>
        <w:rPr>
          <w:color w:val="000000" w:themeColor="text1"/>
        </w:rPr>
      </w:pPr>
    </w:p>
    <w:p w:rsidR="00601D51" w:rsidRDefault="00F72B2F" w:rsidP="00545CE6">
      <w:pPr>
        <w:pStyle w:val="5"/>
        <w:numPr>
          <w:ilvl w:val="0"/>
          <w:numId w:val="28"/>
        </w:numPr>
        <w:tabs>
          <w:tab w:val="num" w:pos="360"/>
        </w:tabs>
        <w:ind w:left="0" w:firstLine="0"/>
        <w:rPr>
          <w:rFonts w:ascii="宋体" w:hAnsi="宋体"/>
          <w:color w:val="000000" w:themeColor="text1"/>
          <w:szCs w:val="21"/>
        </w:rPr>
      </w:pPr>
      <w:r>
        <w:rPr>
          <w:rFonts w:ascii="宋体" w:hAnsi="宋体" w:hint="eastAsia"/>
          <w:color w:val="000000" w:themeColor="text1"/>
          <w:szCs w:val="21"/>
        </w:rPr>
        <w:t>重大的非股权</w:t>
      </w:r>
      <w:r>
        <w:rPr>
          <w:rFonts w:ascii="宋体" w:hAnsi="宋体" w:cs="宋体" w:hint="eastAsia"/>
          <w:color w:val="000000" w:themeColor="text1"/>
          <w:kern w:val="0"/>
          <w:szCs w:val="21"/>
        </w:rPr>
        <w:t>投资</w:t>
      </w:r>
    </w:p>
    <w:sdt>
      <w:sdtPr>
        <w:rPr>
          <w:rFonts w:hint="eastAsia"/>
          <w:color w:val="000000" w:themeColor="text1"/>
        </w:rPr>
        <w:alias w:val="是否适用：重大的非股权投资[双击切换]"/>
        <w:tag w:val="_GBC_ea7fdcb7583549f38c0db41e73af0a8b"/>
        <w:id w:val="1739048293"/>
        <w:placeholder>
          <w:docPart w:val="GBC22222222222222222222222222222"/>
        </w:placeholder>
      </w:sdtPr>
      <w:sdtEndPr/>
      <w:sdtContent>
        <w:p w:rsidR="00510AD3" w:rsidRDefault="00545CE6" w:rsidP="00510AD3">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5"/>
        <w:numPr>
          <w:ilvl w:val="0"/>
          <w:numId w:val="28"/>
        </w:numPr>
        <w:tabs>
          <w:tab w:val="num" w:pos="360"/>
        </w:tabs>
        <w:ind w:left="0" w:firstLine="0"/>
        <w:rPr>
          <w:rFonts w:ascii="宋体" w:hAnsi="宋体" w:cs="宋体"/>
          <w:color w:val="000000" w:themeColor="text1"/>
          <w:kern w:val="0"/>
          <w:szCs w:val="21"/>
        </w:rPr>
      </w:pPr>
      <w:bookmarkStart w:id="40" w:name="_Hlk40532846"/>
      <w:bookmarkStart w:id="41" w:name="_Hlk137045755"/>
      <w:r>
        <w:rPr>
          <w:rFonts w:ascii="宋体" w:hAnsi="宋体" w:cs="宋体" w:hint="eastAsia"/>
          <w:color w:val="000000" w:themeColor="text1"/>
          <w:kern w:val="0"/>
          <w:szCs w:val="21"/>
        </w:rPr>
        <w:t>以公允价值计量的金融资产</w:t>
      </w:r>
    </w:p>
    <w:sdt>
      <w:sdtPr>
        <w:rPr>
          <w:rFonts w:hint="eastAsia"/>
          <w:color w:val="000000" w:themeColor="text1"/>
        </w:rPr>
        <w:alias w:val="是否适用：以公允价值计量的金融资产[双击切换]"/>
        <w:tag w:val="_GBC_541ff98e64424f46b08f9f3687c1ea7a"/>
        <w:id w:val="30189295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 xml:space="preserve">MACROBUTTON  SnrToggleCheckbox √适用 </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14"/>
        <w:wordWrap w:val="0"/>
        <w:ind w:left="360" w:firstLineChars="0" w:firstLine="0"/>
        <w:jc w:val="right"/>
        <w:rPr>
          <w:color w:val="000000" w:themeColor="text1"/>
        </w:rPr>
      </w:pPr>
      <w:r>
        <w:rPr>
          <w:rFonts w:hint="eastAsia"/>
          <w:color w:val="000000" w:themeColor="text1"/>
        </w:rPr>
        <w:t>单位：</w:t>
      </w:r>
      <w:sdt>
        <w:sdtPr>
          <w:rPr>
            <w:rFonts w:hint="eastAsia"/>
            <w:color w:val="000000" w:themeColor="text1"/>
          </w:rPr>
          <w:alias w:val="单位：以公允价值计量的金融资产"/>
          <w:tag w:val="_GBC_1c2aaa623bd0423791ad9edf7fcfb564"/>
          <w:id w:val="35277224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以公允价值计量的金融资产"/>
          <w:tag w:val="_GBC_7946a1d9804e4752a8d28bb04a1c1fe2"/>
          <w:id w:val="-5273294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686"/>
        <w:gridCol w:w="811"/>
        <w:gridCol w:w="911"/>
        <w:gridCol w:w="711"/>
        <w:gridCol w:w="848"/>
        <w:gridCol w:w="851"/>
        <w:gridCol w:w="734"/>
        <w:gridCol w:w="1686"/>
      </w:tblGrid>
      <w:tr w:rsidR="00601D51" w:rsidTr="00833814">
        <w:sdt>
          <w:sdtPr>
            <w:rPr>
              <w:rFonts w:cs="Times New Roman" w:hint="eastAsia"/>
              <w:color w:val="000000" w:themeColor="text1"/>
              <w:kern w:val="2"/>
              <w:szCs w:val="22"/>
            </w:rPr>
            <w:tag w:val="_PLD_b4279fe84ffd49f892f0e4236d8485e0"/>
            <w:id w:val="-153676274"/>
          </w:sdtPr>
          <w:sdtEndPr/>
          <w:sdtContent>
            <w:tc>
              <w:tcPr>
                <w:tcW w:w="811" w:type="dxa"/>
                <w:shd w:val="clear" w:color="auto" w:fill="auto"/>
                <w:vAlign w:val="center"/>
              </w:tcPr>
              <w:p w:rsidR="00601D51" w:rsidRDefault="00F72B2F">
                <w:pPr>
                  <w:widowControl w:val="0"/>
                  <w:jc w:val="center"/>
                  <w:rPr>
                    <w:color w:val="000000" w:themeColor="text1"/>
                  </w:rPr>
                </w:pPr>
                <w:r>
                  <w:rPr>
                    <w:rFonts w:cs="Times New Roman" w:hint="eastAsia"/>
                    <w:color w:val="000000" w:themeColor="text1"/>
                    <w:kern w:val="2"/>
                    <w:szCs w:val="22"/>
                  </w:rPr>
                  <w:t>资产类别</w:t>
                </w:r>
              </w:p>
            </w:tc>
          </w:sdtContent>
        </w:sdt>
        <w:sdt>
          <w:sdtPr>
            <w:rPr>
              <w:rFonts w:hint="eastAsia"/>
              <w:color w:val="000000" w:themeColor="text1"/>
            </w:rPr>
            <w:tag w:val="_PLD_8c2e4dc1bb324e79bc03b22ad26f792e"/>
            <w:id w:val="1831858428"/>
          </w:sdtPr>
          <w:sdtEndPr/>
          <w:sdtContent>
            <w:tc>
              <w:tcPr>
                <w:tcW w:w="1686" w:type="dxa"/>
                <w:shd w:val="clear" w:color="auto" w:fill="auto"/>
                <w:vAlign w:val="center"/>
              </w:tcPr>
              <w:p w:rsidR="00601D51" w:rsidRDefault="00F72B2F">
                <w:pPr>
                  <w:widowControl w:val="0"/>
                  <w:jc w:val="center"/>
                  <w:rPr>
                    <w:color w:val="000000" w:themeColor="text1"/>
                  </w:rPr>
                </w:pPr>
                <w:r>
                  <w:rPr>
                    <w:rFonts w:hint="eastAsia"/>
                    <w:color w:val="000000" w:themeColor="text1"/>
                  </w:rPr>
                  <w:t>期初数</w:t>
                </w:r>
              </w:p>
            </w:tc>
          </w:sdtContent>
        </w:sdt>
        <w:sdt>
          <w:sdtPr>
            <w:rPr>
              <w:rFonts w:hint="eastAsia"/>
              <w:color w:val="000000" w:themeColor="text1"/>
            </w:rPr>
            <w:tag w:val="_PLD_7f931a153d8147eda6f368a9567bc298"/>
            <w:id w:val="1710300825"/>
          </w:sdtPr>
          <w:sdtEndPr/>
          <w:sdtContent>
            <w:tc>
              <w:tcPr>
                <w:tcW w:w="811" w:type="dxa"/>
                <w:shd w:val="clear" w:color="auto" w:fill="auto"/>
                <w:vAlign w:val="center"/>
              </w:tcPr>
              <w:p w:rsidR="00601D51" w:rsidRDefault="00F72B2F">
                <w:pPr>
                  <w:widowControl w:val="0"/>
                  <w:jc w:val="center"/>
                  <w:rPr>
                    <w:b/>
                    <w:color w:val="000000" w:themeColor="text1"/>
                  </w:rPr>
                </w:pPr>
                <w:r>
                  <w:rPr>
                    <w:rFonts w:hint="eastAsia"/>
                    <w:color w:val="000000" w:themeColor="text1"/>
                  </w:rPr>
                  <w:t>本期公允价值变动损益</w:t>
                </w:r>
              </w:p>
            </w:tc>
          </w:sdtContent>
        </w:sdt>
        <w:sdt>
          <w:sdtPr>
            <w:rPr>
              <w:rFonts w:hint="eastAsia"/>
              <w:color w:val="000000" w:themeColor="text1"/>
            </w:rPr>
            <w:tag w:val="_PLD_27da79c178c64f67a920ab85f142ffda"/>
            <w:id w:val="691033608"/>
          </w:sdtPr>
          <w:sdtEndPr/>
          <w:sdtContent>
            <w:tc>
              <w:tcPr>
                <w:tcW w:w="911" w:type="dxa"/>
                <w:shd w:val="clear" w:color="auto" w:fill="auto"/>
                <w:vAlign w:val="center"/>
              </w:tcPr>
              <w:p w:rsidR="00601D51" w:rsidRDefault="00F72B2F">
                <w:pPr>
                  <w:widowControl w:val="0"/>
                  <w:jc w:val="center"/>
                  <w:rPr>
                    <w:color w:val="000000" w:themeColor="text1"/>
                  </w:rPr>
                </w:pPr>
                <w:r>
                  <w:rPr>
                    <w:rFonts w:hint="eastAsia"/>
                    <w:color w:val="000000" w:themeColor="text1"/>
                  </w:rPr>
                  <w:t>计入权益的累计公允价值变动</w:t>
                </w:r>
              </w:p>
            </w:tc>
          </w:sdtContent>
        </w:sdt>
        <w:sdt>
          <w:sdtPr>
            <w:rPr>
              <w:rFonts w:hint="eastAsia"/>
              <w:color w:val="000000" w:themeColor="text1"/>
            </w:rPr>
            <w:tag w:val="_PLD_0fad7d8c41374a0d890f4c32253b8649"/>
            <w:id w:val="-1237933982"/>
          </w:sdtPr>
          <w:sdtEndPr/>
          <w:sdtContent>
            <w:tc>
              <w:tcPr>
                <w:tcW w:w="711" w:type="dxa"/>
                <w:shd w:val="clear" w:color="auto" w:fill="auto"/>
                <w:vAlign w:val="center"/>
              </w:tcPr>
              <w:p w:rsidR="00601D51" w:rsidRDefault="00F72B2F">
                <w:pPr>
                  <w:widowControl w:val="0"/>
                  <w:jc w:val="center"/>
                  <w:rPr>
                    <w:color w:val="000000" w:themeColor="text1"/>
                  </w:rPr>
                </w:pPr>
                <w:r>
                  <w:rPr>
                    <w:rFonts w:hint="eastAsia"/>
                    <w:color w:val="000000" w:themeColor="text1"/>
                  </w:rPr>
                  <w:t>本期计提的减值</w:t>
                </w:r>
              </w:p>
            </w:tc>
          </w:sdtContent>
        </w:sdt>
        <w:sdt>
          <w:sdtPr>
            <w:rPr>
              <w:rFonts w:hint="eastAsia"/>
              <w:color w:val="000000" w:themeColor="text1"/>
            </w:rPr>
            <w:tag w:val="_PLD_8ff680d02d9d41dca633590f5d9750a8"/>
            <w:id w:val="1081883045"/>
          </w:sdtPr>
          <w:sdtEndPr/>
          <w:sdtContent>
            <w:tc>
              <w:tcPr>
                <w:tcW w:w="848" w:type="dxa"/>
                <w:shd w:val="clear" w:color="auto" w:fill="auto"/>
                <w:vAlign w:val="center"/>
              </w:tcPr>
              <w:p w:rsidR="00601D51" w:rsidRDefault="00F72B2F">
                <w:pPr>
                  <w:widowControl w:val="0"/>
                  <w:jc w:val="center"/>
                  <w:rPr>
                    <w:color w:val="000000" w:themeColor="text1"/>
                  </w:rPr>
                </w:pPr>
                <w:r>
                  <w:rPr>
                    <w:rFonts w:hint="eastAsia"/>
                    <w:color w:val="000000" w:themeColor="text1"/>
                  </w:rPr>
                  <w:t>本期购买金额</w:t>
                </w:r>
              </w:p>
            </w:tc>
          </w:sdtContent>
        </w:sdt>
        <w:sdt>
          <w:sdtPr>
            <w:rPr>
              <w:rFonts w:hint="eastAsia"/>
              <w:color w:val="000000" w:themeColor="text1"/>
            </w:rPr>
            <w:tag w:val="_PLD_e83492f8af03443b91d02a1661f56291"/>
            <w:id w:val="-814100509"/>
          </w:sdtPr>
          <w:sdtEndPr/>
          <w:sdtContent>
            <w:tc>
              <w:tcPr>
                <w:tcW w:w="851" w:type="dxa"/>
                <w:shd w:val="clear" w:color="auto" w:fill="auto"/>
                <w:vAlign w:val="center"/>
              </w:tcPr>
              <w:p w:rsidR="00601D51" w:rsidRDefault="00F72B2F">
                <w:pPr>
                  <w:widowControl w:val="0"/>
                  <w:jc w:val="center"/>
                  <w:rPr>
                    <w:color w:val="000000" w:themeColor="text1"/>
                  </w:rPr>
                </w:pPr>
                <w:r>
                  <w:rPr>
                    <w:rFonts w:hint="eastAsia"/>
                    <w:color w:val="000000" w:themeColor="text1"/>
                  </w:rPr>
                  <w:t>本期出售/赎回金额</w:t>
                </w:r>
              </w:p>
            </w:tc>
          </w:sdtContent>
        </w:sdt>
        <w:sdt>
          <w:sdtPr>
            <w:rPr>
              <w:rFonts w:hint="eastAsia"/>
              <w:color w:val="000000" w:themeColor="text1"/>
            </w:rPr>
            <w:tag w:val="_PLD_7aaffff291e240b5adc74b8ad3728c6e"/>
            <w:id w:val="-1415548518"/>
          </w:sdtPr>
          <w:sdtEndPr/>
          <w:sdtContent>
            <w:tc>
              <w:tcPr>
                <w:tcW w:w="734" w:type="dxa"/>
                <w:shd w:val="clear" w:color="auto" w:fill="auto"/>
                <w:vAlign w:val="center"/>
              </w:tcPr>
              <w:p w:rsidR="00601D51" w:rsidRDefault="00F72B2F">
                <w:pPr>
                  <w:widowControl w:val="0"/>
                  <w:jc w:val="center"/>
                  <w:rPr>
                    <w:color w:val="000000" w:themeColor="text1"/>
                  </w:rPr>
                </w:pPr>
                <w:r>
                  <w:rPr>
                    <w:rFonts w:hint="eastAsia"/>
                    <w:color w:val="000000" w:themeColor="text1"/>
                  </w:rPr>
                  <w:t>其他变动</w:t>
                </w:r>
              </w:p>
            </w:tc>
          </w:sdtContent>
        </w:sdt>
        <w:sdt>
          <w:sdtPr>
            <w:rPr>
              <w:rFonts w:hint="eastAsia"/>
              <w:color w:val="000000" w:themeColor="text1"/>
            </w:rPr>
            <w:tag w:val="_PLD_d765878830274571b732d6e366f7811e"/>
            <w:id w:val="1808966095"/>
          </w:sdtPr>
          <w:sdtEndPr/>
          <w:sdtContent>
            <w:tc>
              <w:tcPr>
                <w:tcW w:w="1686" w:type="dxa"/>
                <w:shd w:val="clear" w:color="auto" w:fill="auto"/>
                <w:vAlign w:val="center"/>
              </w:tcPr>
              <w:p w:rsidR="00601D51" w:rsidRDefault="00F72B2F">
                <w:pPr>
                  <w:widowControl w:val="0"/>
                  <w:jc w:val="center"/>
                  <w:rPr>
                    <w:color w:val="000000" w:themeColor="text1"/>
                  </w:rPr>
                </w:pPr>
                <w:r>
                  <w:rPr>
                    <w:rFonts w:hint="eastAsia"/>
                    <w:color w:val="000000" w:themeColor="text1"/>
                  </w:rPr>
                  <w:t>期末数</w:t>
                </w:r>
              </w:p>
            </w:tc>
          </w:sdtContent>
        </w:sdt>
      </w:tr>
      <w:tr w:rsidR="00601D51" w:rsidTr="00833814">
        <w:sdt>
          <w:sdtPr>
            <w:rPr>
              <w:color w:val="000000" w:themeColor="text1"/>
            </w:rPr>
            <w:alias w:val="以公允价值计量的金融资产情况明细_资产类别"/>
            <w:tag w:val="_GBC_c997e562cc4b41daad4593e89dd8a6f5"/>
            <w:id w:val="-743483263"/>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EndPr/>
          <w:sdtContent>
            <w:tc>
              <w:tcPr>
                <w:tcW w:w="811" w:type="dxa"/>
                <w:shd w:val="clear" w:color="auto" w:fill="auto"/>
              </w:tcPr>
              <w:p w:rsidR="00601D51" w:rsidRDefault="00545CE6">
                <w:pPr>
                  <w:widowControl w:val="0"/>
                  <w:jc w:val="both"/>
                  <w:rPr>
                    <w:color w:val="000000" w:themeColor="text1"/>
                  </w:rPr>
                </w:pPr>
                <w:r>
                  <w:rPr>
                    <w:color w:val="000000" w:themeColor="text1"/>
                  </w:rPr>
                  <w:t>其他</w:t>
                </w:r>
              </w:p>
            </w:tc>
          </w:sdtContent>
        </w:sdt>
        <w:tc>
          <w:tcPr>
            <w:tcW w:w="1686" w:type="dxa"/>
            <w:shd w:val="clear" w:color="auto" w:fill="auto"/>
          </w:tcPr>
          <w:p w:rsidR="00601D51" w:rsidRDefault="00545CE6">
            <w:pPr>
              <w:widowControl w:val="0"/>
              <w:jc w:val="right"/>
            </w:pPr>
            <w:r>
              <w:t>308,081,148.96</w:t>
            </w:r>
          </w:p>
        </w:tc>
        <w:tc>
          <w:tcPr>
            <w:tcW w:w="811" w:type="dxa"/>
            <w:shd w:val="clear" w:color="auto" w:fill="auto"/>
          </w:tcPr>
          <w:p w:rsidR="00601D51" w:rsidRDefault="00601D51">
            <w:pPr>
              <w:widowControl w:val="0"/>
              <w:jc w:val="right"/>
            </w:pPr>
          </w:p>
        </w:tc>
        <w:tc>
          <w:tcPr>
            <w:tcW w:w="911" w:type="dxa"/>
            <w:shd w:val="clear" w:color="auto" w:fill="auto"/>
          </w:tcPr>
          <w:p w:rsidR="00601D51" w:rsidRDefault="00601D51">
            <w:pPr>
              <w:widowControl w:val="0"/>
              <w:jc w:val="right"/>
            </w:pPr>
          </w:p>
        </w:tc>
        <w:tc>
          <w:tcPr>
            <w:tcW w:w="711" w:type="dxa"/>
            <w:shd w:val="clear" w:color="auto" w:fill="auto"/>
          </w:tcPr>
          <w:p w:rsidR="00601D51" w:rsidRDefault="00601D51">
            <w:pPr>
              <w:widowControl w:val="0"/>
              <w:jc w:val="right"/>
            </w:pPr>
          </w:p>
        </w:tc>
        <w:tc>
          <w:tcPr>
            <w:tcW w:w="848" w:type="dxa"/>
            <w:shd w:val="clear" w:color="auto" w:fill="auto"/>
          </w:tcPr>
          <w:p w:rsidR="00601D51" w:rsidRDefault="00601D51">
            <w:pPr>
              <w:widowControl w:val="0"/>
              <w:jc w:val="right"/>
            </w:pPr>
          </w:p>
        </w:tc>
        <w:tc>
          <w:tcPr>
            <w:tcW w:w="851" w:type="dxa"/>
            <w:shd w:val="clear" w:color="auto" w:fill="auto"/>
          </w:tcPr>
          <w:p w:rsidR="00601D51" w:rsidRDefault="00601D51">
            <w:pPr>
              <w:widowControl w:val="0"/>
              <w:jc w:val="right"/>
            </w:pPr>
          </w:p>
        </w:tc>
        <w:tc>
          <w:tcPr>
            <w:tcW w:w="734" w:type="dxa"/>
            <w:shd w:val="clear" w:color="auto" w:fill="auto"/>
          </w:tcPr>
          <w:p w:rsidR="00601D51" w:rsidRDefault="00601D51">
            <w:pPr>
              <w:widowControl w:val="0"/>
              <w:jc w:val="right"/>
            </w:pPr>
          </w:p>
        </w:tc>
        <w:tc>
          <w:tcPr>
            <w:tcW w:w="1686" w:type="dxa"/>
            <w:shd w:val="clear" w:color="auto" w:fill="auto"/>
          </w:tcPr>
          <w:p w:rsidR="00601D51" w:rsidRDefault="00545CE6">
            <w:pPr>
              <w:widowControl w:val="0"/>
              <w:jc w:val="right"/>
            </w:pPr>
            <w:r>
              <w:t>308,081,148.96</w:t>
            </w:r>
          </w:p>
        </w:tc>
      </w:tr>
      <w:tr w:rsidR="00601D51" w:rsidTr="00833814">
        <w:tc>
          <w:tcPr>
            <w:tcW w:w="811" w:type="dxa"/>
            <w:shd w:val="clear" w:color="auto" w:fill="auto"/>
          </w:tcPr>
          <w:p w:rsidR="00601D51" w:rsidRDefault="00F72B2F">
            <w:pPr>
              <w:widowControl w:val="0"/>
              <w:jc w:val="center"/>
              <w:rPr>
                <w:color w:val="000000" w:themeColor="text1"/>
              </w:rPr>
            </w:pPr>
            <w:r>
              <w:rPr>
                <w:color w:val="000000" w:themeColor="text1"/>
              </w:rPr>
              <w:t>合计</w:t>
            </w:r>
          </w:p>
        </w:tc>
        <w:tc>
          <w:tcPr>
            <w:tcW w:w="1686" w:type="dxa"/>
            <w:shd w:val="clear" w:color="auto" w:fill="auto"/>
          </w:tcPr>
          <w:p w:rsidR="00601D51" w:rsidRDefault="00545CE6">
            <w:pPr>
              <w:widowControl w:val="0"/>
              <w:jc w:val="right"/>
            </w:pPr>
            <w:r>
              <w:t>308,081,148.96</w:t>
            </w:r>
          </w:p>
        </w:tc>
        <w:tc>
          <w:tcPr>
            <w:tcW w:w="811" w:type="dxa"/>
            <w:shd w:val="clear" w:color="auto" w:fill="auto"/>
          </w:tcPr>
          <w:p w:rsidR="00601D51" w:rsidRDefault="00601D51">
            <w:pPr>
              <w:widowControl w:val="0"/>
              <w:jc w:val="right"/>
            </w:pPr>
          </w:p>
        </w:tc>
        <w:tc>
          <w:tcPr>
            <w:tcW w:w="911" w:type="dxa"/>
            <w:shd w:val="clear" w:color="auto" w:fill="auto"/>
          </w:tcPr>
          <w:p w:rsidR="00601D51" w:rsidRDefault="00601D51">
            <w:pPr>
              <w:widowControl w:val="0"/>
              <w:jc w:val="right"/>
            </w:pPr>
          </w:p>
        </w:tc>
        <w:tc>
          <w:tcPr>
            <w:tcW w:w="711" w:type="dxa"/>
            <w:shd w:val="clear" w:color="auto" w:fill="auto"/>
          </w:tcPr>
          <w:p w:rsidR="00601D51" w:rsidRDefault="00601D51">
            <w:pPr>
              <w:widowControl w:val="0"/>
              <w:jc w:val="right"/>
            </w:pPr>
          </w:p>
        </w:tc>
        <w:tc>
          <w:tcPr>
            <w:tcW w:w="848" w:type="dxa"/>
            <w:shd w:val="clear" w:color="auto" w:fill="auto"/>
          </w:tcPr>
          <w:p w:rsidR="00601D51" w:rsidRDefault="00601D51">
            <w:pPr>
              <w:widowControl w:val="0"/>
              <w:jc w:val="right"/>
            </w:pPr>
          </w:p>
        </w:tc>
        <w:tc>
          <w:tcPr>
            <w:tcW w:w="851" w:type="dxa"/>
            <w:shd w:val="clear" w:color="auto" w:fill="auto"/>
          </w:tcPr>
          <w:p w:rsidR="00601D51" w:rsidRDefault="00601D51">
            <w:pPr>
              <w:widowControl w:val="0"/>
              <w:jc w:val="right"/>
            </w:pPr>
          </w:p>
        </w:tc>
        <w:tc>
          <w:tcPr>
            <w:tcW w:w="734" w:type="dxa"/>
            <w:shd w:val="clear" w:color="auto" w:fill="auto"/>
          </w:tcPr>
          <w:p w:rsidR="00601D51" w:rsidRDefault="00601D51">
            <w:pPr>
              <w:widowControl w:val="0"/>
              <w:jc w:val="right"/>
            </w:pPr>
          </w:p>
        </w:tc>
        <w:tc>
          <w:tcPr>
            <w:tcW w:w="1686" w:type="dxa"/>
            <w:shd w:val="clear" w:color="auto" w:fill="auto"/>
          </w:tcPr>
          <w:p w:rsidR="00601D51" w:rsidRDefault="00545CE6">
            <w:pPr>
              <w:widowControl w:val="0"/>
              <w:jc w:val="right"/>
            </w:pPr>
            <w:r>
              <w:t>308,081,148.96</w:t>
            </w:r>
          </w:p>
        </w:tc>
      </w:tr>
    </w:tbl>
    <w:p w:rsidR="00601D51" w:rsidRDefault="00601D51">
      <w:pPr>
        <w:rPr>
          <w:color w:val="000000" w:themeColor="text1"/>
        </w:rPr>
      </w:pPr>
    </w:p>
    <w:bookmarkEnd w:id="40"/>
    <w:p w:rsidR="00601D51" w:rsidRDefault="00F72B2F">
      <w:pPr>
        <w:rPr>
          <w:color w:val="000000" w:themeColor="text1"/>
        </w:rPr>
      </w:pPr>
      <w:r>
        <w:rPr>
          <w:rFonts w:hint="eastAsia"/>
          <w:color w:val="000000" w:themeColor="text1"/>
        </w:rPr>
        <w:t>证券投资情况</w:t>
      </w:r>
    </w:p>
    <w:sdt>
      <w:sdtPr>
        <w:rPr>
          <w:color w:val="000000" w:themeColor="text1"/>
        </w:rPr>
        <w:alias w:val="是否适用：证券投资情况[双击切换]"/>
        <w:tag w:val="_GBC_5a8828b10b2a437a9b496037ef93ad06"/>
        <w:id w:val="66375295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42" w:name="_Hlk40533881" w:displacedByCustomXml="prev"/>
    <w:p w:rsidR="00510AD3" w:rsidRDefault="00510AD3" w:rsidP="00510AD3">
      <w:pPr>
        <w:rPr>
          <w:color w:val="000000" w:themeColor="text1"/>
        </w:rPr>
      </w:pPr>
    </w:p>
    <w:bookmarkEnd w:id="42"/>
    <w:p w:rsidR="00601D51" w:rsidRDefault="00F72B2F">
      <w:pPr>
        <w:rPr>
          <w:color w:val="000000" w:themeColor="text1"/>
        </w:rPr>
      </w:pPr>
      <w:r>
        <w:rPr>
          <w:rFonts w:hint="eastAsia"/>
          <w:color w:val="000000" w:themeColor="text1"/>
        </w:rPr>
        <w:t>证券投资情况的说明</w:t>
      </w:r>
    </w:p>
    <w:sdt>
      <w:sdtPr>
        <w:rPr>
          <w:color w:val="000000" w:themeColor="text1"/>
        </w:rPr>
        <w:alias w:val="是否适用：证券投资情况的说明[双击切换]"/>
        <w:tag w:val="_GBC_8d1fa1a2f7a54e699abfdd630205bd35"/>
        <w:id w:val="81199699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bookmarkStart w:id="43" w:name="_Hlk40534809"/>
      <w:r>
        <w:rPr>
          <w:rFonts w:hint="eastAsia"/>
          <w:color w:val="000000" w:themeColor="text1"/>
        </w:rPr>
        <w:t>私募基金投资情况</w:t>
      </w:r>
    </w:p>
    <w:sdt>
      <w:sdtPr>
        <w:rPr>
          <w:color w:val="000000" w:themeColor="text1"/>
        </w:rPr>
        <w:alias w:val="是否适用：私募基金投资情况[双击切换]"/>
        <w:tag w:val="_GBC_56fccff6af834e4e8e9f8aea6f269d2f"/>
        <w:id w:val="-109532216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43"/>
    <w:p w:rsidR="00601D51" w:rsidRDefault="00F72B2F">
      <w:pPr>
        <w:rPr>
          <w:color w:val="000000" w:themeColor="text1"/>
        </w:rPr>
      </w:pPr>
      <w:r>
        <w:rPr>
          <w:rFonts w:hint="eastAsia"/>
          <w:color w:val="000000" w:themeColor="text1"/>
        </w:rPr>
        <w:lastRenderedPageBreak/>
        <w:t>衍生品投资情况</w:t>
      </w:r>
    </w:p>
    <w:sdt>
      <w:sdtPr>
        <w:rPr>
          <w:rFonts w:hint="eastAsia"/>
          <w:color w:val="000000" w:themeColor="text1"/>
        </w:rPr>
        <w:alias w:val="是否适用：衍生品投资情况  [双击切换]"/>
        <w:tag w:val="_GBC_bfd154b38b804edbb19ff4896b6b9c42"/>
        <w:id w:val="35169736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44" w:name="_Hlk155617745" w:displacedByCustomXml="prev"/>
    <w:bookmarkStart w:id="45" w:name="_Hlk167797508" w:displacedByCustomXml="prev"/>
    <w:bookmarkEnd w:id="41"/>
    <w:bookmarkEnd w:id="45"/>
    <w:bookmarkEnd w:id="44"/>
    <w:p w:rsidR="00601D51" w:rsidRDefault="00601D51">
      <w:pPr>
        <w:rPr>
          <w:color w:val="000000" w:themeColor="text1"/>
        </w:rPr>
      </w:pPr>
    </w:p>
    <w:p w:rsidR="00601D51" w:rsidRDefault="00F72B2F" w:rsidP="00545CE6">
      <w:pPr>
        <w:pStyle w:val="3"/>
        <w:numPr>
          <w:ilvl w:val="0"/>
          <w:numId w:val="24"/>
        </w:numPr>
        <w:rPr>
          <w:rFonts w:ascii="宋体" w:hAnsi="宋体"/>
          <w:color w:val="000000" w:themeColor="text1"/>
        </w:rPr>
      </w:pPr>
      <w:r>
        <w:rPr>
          <w:rFonts w:ascii="宋体" w:hAnsi="宋体"/>
          <w:color w:val="000000" w:themeColor="text1"/>
        </w:rPr>
        <w:t>重大资产和股权出售</w:t>
      </w:r>
    </w:p>
    <w:sdt>
      <w:sdtPr>
        <w:rPr>
          <w:rFonts w:hint="eastAsia"/>
          <w:color w:val="000000" w:themeColor="text1"/>
        </w:rPr>
        <w:alias w:val="是否适用：重大资产和股权出售[双击切换]"/>
        <w:tag w:val="_GBC_f566f251245e49238092032f065852be"/>
        <w:id w:val="212828294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24"/>
        </w:numPr>
        <w:rPr>
          <w:rFonts w:ascii="宋体" w:hAnsi="宋体"/>
          <w:color w:val="000000" w:themeColor="text1"/>
        </w:rPr>
      </w:pPr>
      <w:r>
        <w:rPr>
          <w:rFonts w:ascii="宋体" w:hAnsi="宋体" w:hint="eastAsia"/>
          <w:color w:val="000000" w:themeColor="text1"/>
        </w:rPr>
        <w:t>主要控股参股公司分析</w:t>
      </w:r>
    </w:p>
    <w:sdt>
      <w:sdtPr>
        <w:rPr>
          <w:color w:val="000000" w:themeColor="text1"/>
        </w:rPr>
        <w:alias w:val="是否适用：主要控股参股公司分析[双击切换]"/>
        <w:tag w:val="_GBC_3f3bd67865a44413bcd1143c0df7558d"/>
        <w:id w:val="129233188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主要子公司、参股公司分析"/>
        <w:tag w:val="_GBC_839e73df2f5d460cbcde577c1623d15c"/>
        <w:id w:val="-898201163"/>
        <w:placeholder>
          <w:docPart w:val="GBC22222222222222222222222222222"/>
        </w:placeholder>
      </w:sdtPr>
      <w:sdtEndPr/>
      <w:sdtContent>
        <w:p w:rsidR="00510AD3" w:rsidRDefault="00510AD3" w:rsidP="00371611">
          <w:pPr>
            <w:rPr>
              <w:color w:val="000000" w:themeColor="text1"/>
            </w:rPr>
          </w:pPr>
        </w:p>
        <w:tbl>
          <w:tblPr>
            <w:tblStyle w:val="g1"/>
            <w:tblpPr w:leftFromText="180" w:rightFromText="180" w:vertAnchor="text" w:tblpXSpec="right" w:tblpY="1"/>
            <w:tblOverlap w:val="never"/>
            <w:tblW w:w="5000" w:type="pct"/>
            <w:tblCellMar>
              <w:left w:w="0" w:type="dxa"/>
              <w:right w:w="0" w:type="dxa"/>
            </w:tblCellMar>
            <w:tblLook w:val="04A0" w:firstRow="1" w:lastRow="0" w:firstColumn="1" w:lastColumn="0" w:noHBand="0" w:noVBand="1"/>
          </w:tblPr>
          <w:tblGrid>
            <w:gridCol w:w="864"/>
            <w:gridCol w:w="1083"/>
            <w:gridCol w:w="1447"/>
            <w:gridCol w:w="993"/>
            <w:gridCol w:w="1132"/>
            <w:gridCol w:w="1132"/>
            <w:gridCol w:w="1132"/>
            <w:gridCol w:w="1050"/>
          </w:tblGrid>
          <w:tr w:rsidR="00510AD3" w:rsidRPr="00043B3A" w:rsidTr="00E10B55">
            <w:trPr>
              <w:trHeight w:val="430"/>
            </w:trPr>
            <w:tc>
              <w:tcPr>
                <w:tcW w:w="491" w:type="pct"/>
                <w:tcBorders>
                  <w:top w:val="nil"/>
                  <w:left w:val="nil"/>
                  <w:bottom w:val="nil"/>
                  <w:right w:val="nil"/>
                </w:tcBorders>
                <w:shd w:val="clear" w:color="auto" w:fill="auto"/>
                <w:noWrap/>
                <w:vAlign w:val="center"/>
                <w:hideMark/>
              </w:tcPr>
              <w:p w:rsidR="00510AD3" w:rsidRPr="00043B3A" w:rsidRDefault="00510AD3" w:rsidP="00371611">
                <w:pPr>
                  <w:rPr>
                    <w:sz w:val="24"/>
                    <w:szCs w:val="24"/>
                  </w:rPr>
                </w:pPr>
              </w:p>
            </w:tc>
            <w:tc>
              <w:tcPr>
                <w:tcW w:w="615" w:type="pct"/>
                <w:tcBorders>
                  <w:top w:val="nil"/>
                  <w:left w:val="nil"/>
                  <w:bottom w:val="nil"/>
                  <w:right w:val="nil"/>
                </w:tcBorders>
                <w:shd w:val="clear" w:color="auto" w:fill="auto"/>
                <w:noWrap/>
                <w:vAlign w:val="center"/>
                <w:hideMark/>
              </w:tcPr>
              <w:p w:rsidR="00510AD3" w:rsidRPr="00043B3A" w:rsidRDefault="00510AD3" w:rsidP="00371611">
                <w:pPr>
                  <w:rPr>
                    <w:sz w:val="24"/>
                    <w:szCs w:val="24"/>
                  </w:rPr>
                </w:pPr>
              </w:p>
            </w:tc>
            <w:tc>
              <w:tcPr>
                <w:tcW w:w="820" w:type="pct"/>
                <w:tcBorders>
                  <w:top w:val="nil"/>
                  <w:left w:val="nil"/>
                  <w:bottom w:val="nil"/>
                  <w:right w:val="nil"/>
                </w:tcBorders>
                <w:shd w:val="clear" w:color="auto" w:fill="auto"/>
                <w:noWrap/>
                <w:vAlign w:val="center"/>
                <w:hideMark/>
              </w:tcPr>
              <w:p w:rsidR="00510AD3" w:rsidRPr="00043B3A" w:rsidRDefault="00510AD3" w:rsidP="00371611">
                <w:pPr>
                  <w:rPr>
                    <w:sz w:val="24"/>
                    <w:szCs w:val="24"/>
                  </w:rPr>
                </w:pPr>
              </w:p>
            </w:tc>
            <w:tc>
              <w:tcPr>
                <w:tcW w:w="563" w:type="pct"/>
                <w:tcBorders>
                  <w:top w:val="nil"/>
                  <w:left w:val="nil"/>
                  <w:bottom w:val="nil"/>
                  <w:right w:val="nil"/>
                </w:tcBorders>
                <w:shd w:val="clear" w:color="auto" w:fill="auto"/>
                <w:noWrap/>
                <w:vAlign w:val="center"/>
                <w:hideMark/>
              </w:tcPr>
              <w:p w:rsidR="00510AD3" w:rsidRPr="00043B3A" w:rsidRDefault="00510AD3" w:rsidP="00371611">
                <w:pPr>
                  <w:rPr>
                    <w:sz w:val="24"/>
                    <w:szCs w:val="24"/>
                  </w:rPr>
                </w:pPr>
              </w:p>
            </w:tc>
            <w:tc>
              <w:tcPr>
                <w:tcW w:w="642" w:type="pct"/>
                <w:tcBorders>
                  <w:top w:val="nil"/>
                  <w:left w:val="nil"/>
                  <w:bottom w:val="nil"/>
                  <w:right w:val="nil"/>
                </w:tcBorders>
                <w:shd w:val="clear" w:color="auto" w:fill="auto"/>
                <w:noWrap/>
                <w:vAlign w:val="center"/>
                <w:hideMark/>
              </w:tcPr>
              <w:p w:rsidR="00510AD3" w:rsidRPr="00043B3A" w:rsidRDefault="00510AD3" w:rsidP="00371611">
                <w:pPr>
                  <w:rPr>
                    <w:sz w:val="24"/>
                    <w:szCs w:val="24"/>
                  </w:rPr>
                </w:pPr>
              </w:p>
            </w:tc>
            <w:tc>
              <w:tcPr>
                <w:tcW w:w="642" w:type="pct"/>
                <w:tcBorders>
                  <w:top w:val="nil"/>
                  <w:left w:val="nil"/>
                  <w:bottom w:val="nil"/>
                  <w:right w:val="nil"/>
                </w:tcBorders>
                <w:shd w:val="clear" w:color="auto" w:fill="auto"/>
                <w:noWrap/>
                <w:vAlign w:val="center"/>
                <w:hideMark/>
              </w:tcPr>
              <w:p w:rsidR="00510AD3" w:rsidRPr="00043B3A" w:rsidRDefault="00510AD3" w:rsidP="00371611">
                <w:pPr>
                  <w:rPr>
                    <w:sz w:val="24"/>
                    <w:szCs w:val="24"/>
                  </w:rPr>
                </w:pPr>
              </w:p>
            </w:tc>
            <w:tc>
              <w:tcPr>
                <w:tcW w:w="642" w:type="pct"/>
                <w:tcBorders>
                  <w:top w:val="nil"/>
                  <w:left w:val="nil"/>
                  <w:bottom w:val="nil"/>
                  <w:right w:val="nil"/>
                </w:tcBorders>
                <w:shd w:val="clear" w:color="auto" w:fill="auto"/>
                <w:noWrap/>
                <w:vAlign w:val="center"/>
                <w:hideMark/>
              </w:tcPr>
              <w:p w:rsidR="00510AD3" w:rsidRPr="00371611" w:rsidRDefault="00510AD3" w:rsidP="00371611"/>
            </w:tc>
            <w:tc>
              <w:tcPr>
                <w:tcW w:w="585" w:type="pct"/>
                <w:tcBorders>
                  <w:top w:val="nil"/>
                  <w:left w:val="nil"/>
                  <w:bottom w:val="nil"/>
                  <w:right w:val="nil"/>
                </w:tcBorders>
                <w:shd w:val="clear" w:color="auto" w:fill="auto"/>
                <w:noWrap/>
                <w:vAlign w:val="center"/>
                <w:hideMark/>
              </w:tcPr>
              <w:p w:rsidR="00510AD3" w:rsidRPr="00371611" w:rsidRDefault="00545CE6" w:rsidP="00371611">
                <w:r w:rsidRPr="00371611">
                  <w:rPr>
                    <w:rFonts w:hint="eastAsia"/>
                  </w:rPr>
                  <w:t>单位：万元</w:t>
                </w:r>
              </w:p>
            </w:tc>
          </w:tr>
          <w:tr w:rsidR="00510AD3" w:rsidRPr="00043B3A" w:rsidTr="00E10B55">
            <w:trPr>
              <w:trHeight w:val="430"/>
            </w:trPr>
            <w:tc>
              <w:tcPr>
                <w:tcW w:w="49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10AD3" w:rsidRPr="00043B3A" w:rsidRDefault="00545CE6" w:rsidP="00371611">
                <w:pPr>
                  <w:jc w:val="center"/>
                </w:pPr>
                <w:r w:rsidRPr="00043B3A">
                  <w:rPr>
                    <w:rFonts w:hint="eastAsia"/>
                  </w:rPr>
                  <w:t>子公司</w:t>
                </w:r>
              </w:p>
            </w:tc>
            <w:tc>
              <w:tcPr>
                <w:tcW w:w="615" w:type="pct"/>
                <w:tcBorders>
                  <w:top w:val="single" w:sz="8" w:space="0" w:color="auto"/>
                  <w:left w:val="nil"/>
                  <w:bottom w:val="nil"/>
                  <w:right w:val="single" w:sz="8" w:space="0" w:color="auto"/>
                </w:tcBorders>
                <w:shd w:val="clear" w:color="auto" w:fill="auto"/>
                <w:vAlign w:val="center"/>
                <w:hideMark/>
              </w:tcPr>
              <w:p w:rsidR="00510AD3" w:rsidRPr="00043B3A" w:rsidRDefault="00545CE6" w:rsidP="00371611">
                <w:pPr>
                  <w:jc w:val="center"/>
                </w:pPr>
                <w:r w:rsidRPr="00043B3A">
                  <w:rPr>
                    <w:rFonts w:hint="eastAsia"/>
                  </w:rPr>
                  <w:t>子公司</w:t>
                </w:r>
              </w:p>
            </w:tc>
            <w:tc>
              <w:tcPr>
                <w:tcW w:w="820" w:type="pct"/>
                <w:tcBorders>
                  <w:top w:val="single" w:sz="8" w:space="0" w:color="auto"/>
                  <w:left w:val="nil"/>
                  <w:bottom w:val="nil"/>
                  <w:right w:val="single" w:sz="8" w:space="0" w:color="auto"/>
                </w:tcBorders>
                <w:shd w:val="clear" w:color="auto" w:fill="auto"/>
                <w:vAlign w:val="center"/>
                <w:hideMark/>
              </w:tcPr>
              <w:p w:rsidR="00510AD3" w:rsidRPr="00043B3A" w:rsidRDefault="00545CE6" w:rsidP="00371611">
                <w:pPr>
                  <w:jc w:val="center"/>
                </w:pPr>
                <w:r w:rsidRPr="00043B3A">
                  <w:rPr>
                    <w:rFonts w:hint="eastAsia"/>
                  </w:rPr>
                  <w:t>业务</w:t>
                </w:r>
              </w:p>
            </w:tc>
            <w:tc>
              <w:tcPr>
                <w:tcW w:w="56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10AD3" w:rsidRPr="00043B3A" w:rsidRDefault="00545CE6" w:rsidP="00371611">
                <w:pPr>
                  <w:jc w:val="center"/>
                </w:pPr>
                <w:r w:rsidRPr="00043B3A">
                  <w:rPr>
                    <w:rFonts w:hint="eastAsia"/>
                  </w:rPr>
                  <w:t>注册资本</w:t>
                </w:r>
              </w:p>
            </w:tc>
            <w:tc>
              <w:tcPr>
                <w:tcW w:w="64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10AD3" w:rsidRPr="00043B3A" w:rsidRDefault="00545CE6" w:rsidP="00371611">
                <w:pPr>
                  <w:jc w:val="center"/>
                </w:pPr>
                <w:r w:rsidRPr="00043B3A">
                  <w:rPr>
                    <w:rFonts w:hint="eastAsia"/>
                  </w:rPr>
                  <w:t>总资产</w:t>
                </w:r>
              </w:p>
            </w:tc>
            <w:tc>
              <w:tcPr>
                <w:tcW w:w="64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10AD3" w:rsidRPr="00043B3A" w:rsidRDefault="00545CE6" w:rsidP="00371611">
                <w:pPr>
                  <w:jc w:val="center"/>
                </w:pPr>
                <w:r w:rsidRPr="00043B3A">
                  <w:rPr>
                    <w:rFonts w:hint="eastAsia"/>
                  </w:rPr>
                  <w:t>净资产</w:t>
                </w:r>
              </w:p>
            </w:tc>
            <w:tc>
              <w:tcPr>
                <w:tcW w:w="64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10AD3" w:rsidRPr="00043B3A" w:rsidRDefault="00545CE6" w:rsidP="00371611">
                <w:pPr>
                  <w:jc w:val="center"/>
                </w:pPr>
                <w:r w:rsidRPr="00043B3A">
                  <w:rPr>
                    <w:rFonts w:hint="eastAsia"/>
                  </w:rPr>
                  <w:t>营业收入</w:t>
                </w:r>
              </w:p>
            </w:tc>
            <w:tc>
              <w:tcPr>
                <w:tcW w:w="58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10AD3" w:rsidRPr="00043B3A" w:rsidRDefault="00545CE6" w:rsidP="00371611">
                <w:pPr>
                  <w:jc w:val="center"/>
                </w:pPr>
                <w:r w:rsidRPr="00043B3A">
                  <w:rPr>
                    <w:rFonts w:hint="eastAsia"/>
                  </w:rPr>
                  <w:t>净利润</w:t>
                </w:r>
              </w:p>
            </w:tc>
          </w:tr>
          <w:tr w:rsidR="00510AD3" w:rsidRPr="00043B3A" w:rsidTr="00E10B55">
            <w:trPr>
              <w:trHeight w:val="430"/>
            </w:trPr>
            <w:tc>
              <w:tcPr>
                <w:tcW w:w="491" w:type="pct"/>
                <w:vMerge/>
                <w:tcBorders>
                  <w:top w:val="single" w:sz="8" w:space="0" w:color="auto"/>
                  <w:left w:val="single" w:sz="8" w:space="0" w:color="auto"/>
                  <w:bottom w:val="single" w:sz="8" w:space="0" w:color="auto"/>
                  <w:right w:val="single" w:sz="8" w:space="0" w:color="auto"/>
                </w:tcBorders>
                <w:vAlign w:val="center"/>
                <w:hideMark/>
              </w:tcPr>
              <w:p w:rsidR="00510AD3" w:rsidRPr="00043B3A" w:rsidRDefault="00510AD3" w:rsidP="00371611"/>
            </w:tc>
            <w:tc>
              <w:tcPr>
                <w:tcW w:w="615"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center"/>
                </w:pPr>
                <w:r w:rsidRPr="00043B3A">
                  <w:rPr>
                    <w:rFonts w:hint="eastAsia"/>
                  </w:rPr>
                  <w:t>类型</w:t>
                </w:r>
              </w:p>
            </w:tc>
            <w:tc>
              <w:tcPr>
                <w:tcW w:w="820"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center"/>
                </w:pPr>
                <w:r w:rsidRPr="00043B3A">
                  <w:rPr>
                    <w:rFonts w:hint="eastAsia"/>
                  </w:rPr>
                  <w:t>性质</w:t>
                </w:r>
              </w:p>
            </w:tc>
            <w:tc>
              <w:tcPr>
                <w:tcW w:w="563" w:type="pct"/>
                <w:vMerge/>
                <w:tcBorders>
                  <w:top w:val="single" w:sz="8" w:space="0" w:color="auto"/>
                  <w:left w:val="single" w:sz="8" w:space="0" w:color="auto"/>
                  <w:bottom w:val="single" w:sz="8" w:space="0" w:color="auto"/>
                  <w:right w:val="single" w:sz="8" w:space="0" w:color="auto"/>
                </w:tcBorders>
                <w:vAlign w:val="center"/>
                <w:hideMark/>
              </w:tcPr>
              <w:p w:rsidR="00510AD3" w:rsidRPr="00043B3A" w:rsidRDefault="00510AD3" w:rsidP="00371611"/>
            </w:tc>
            <w:tc>
              <w:tcPr>
                <w:tcW w:w="642" w:type="pct"/>
                <w:vMerge/>
                <w:tcBorders>
                  <w:top w:val="single" w:sz="8" w:space="0" w:color="auto"/>
                  <w:left w:val="single" w:sz="8" w:space="0" w:color="auto"/>
                  <w:bottom w:val="single" w:sz="8" w:space="0" w:color="auto"/>
                  <w:right w:val="single" w:sz="8" w:space="0" w:color="auto"/>
                </w:tcBorders>
                <w:vAlign w:val="center"/>
                <w:hideMark/>
              </w:tcPr>
              <w:p w:rsidR="00510AD3" w:rsidRPr="00043B3A" w:rsidRDefault="00510AD3" w:rsidP="00371611"/>
            </w:tc>
            <w:tc>
              <w:tcPr>
                <w:tcW w:w="642" w:type="pct"/>
                <w:vMerge/>
                <w:tcBorders>
                  <w:top w:val="single" w:sz="8" w:space="0" w:color="auto"/>
                  <w:left w:val="single" w:sz="8" w:space="0" w:color="auto"/>
                  <w:bottom w:val="single" w:sz="8" w:space="0" w:color="auto"/>
                  <w:right w:val="single" w:sz="8" w:space="0" w:color="auto"/>
                </w:tcBorders>
                <w:vAlign w:val="center"/>
                <w:hideMark/>
              </w:tcPr>
              <w:p w:rsidR="00510AD3" w:rsidRPr="00043B3A" w:rsidRDefault="00510AD3" w:rsidP="00371611"/>
            </w:tc>
            <w:tc>
              <w:tcPr>
                <w:tcW w:w="642" w:type="pct"/>
                <w:vMerge/>
                <w:tcBorders>
                  <w:top w:val="single" w:sz="8" w:space="0" w:color="auto"/>
                  <w:left w:val="single" w:sz="8" w:space="0" w:color="auto"/>
                  <w:bottom w:val="single" w:sz="8" w:space="0" w:color="auto"/>
                  <w:right w:val="single" w:sz="8" w:space="0" w:color="auto"/>
                </w:tcBorders>
                <w:vAlign w:val="center"/>
                <w:hideMark/>
              </w:tcPr>
              <w:p w:rsidR="00510AD3" w:rsidRPr="00043B3A" w:rsidRDefault="00510AD3" w:rsidP="00371611"/>
            </w:tc>
            <w:tc>
              <w:tcPr>
                <w:tcW w:w="585" w:type="pct"/>
                <w:vMerge/>
                <w:tcBorders>
                  <w:top w:val="single" w:sz="8" w:space="0" w:color="auto"/>
                  <w:left w:val="single" w:sz="8" w:space="0" w:color="auto"/>
                  <w:bottom w:val="single" w:sz="8" w:space="0" w:color="auto"/>
                  <w:right w:val="single" w:sz="8" w:space="0" w:color="auto"/>
                </w:tcBorders>
                <w:vAlign w:val="center"/>
                <w:hideMark/>
              </w:tcPr>
              <w:p w:rsidR="00510AD3" w:rsidRPr="00043B3A" w:rsidRDefault="00510AD3" w:rsidP="00371611"/>
            </w:tc>
          </w:tr>
          <w:tr w:rsidR="00510AD3" w:rsidRPr="00043B3A" w:rsidTr="00E10B55">
            <w:trPr>
              <w:trHeight w:val="430"/>
            </w:trPr>
            <w:tc>
              <w:tcPr>
                <w:tcW w:w="491" w:type="pct"/>
                <w:tcBorders>
                  <w:top w:val="nil"/>
                  <w:left w:val="single" w:sz="8" w:space="0" w:color="auto"/>
                  <w:bottom w:val="single" w:sz="8" w:space="0" w:color="auto"/>
                  <w:right w:val="single" w:sz="8" w:space="0" w:color="auto"/>
                </w:tcBorders>
                <w:shd w:val="clear" w:color="auto" w:fill="auto"/>
                <w:vAlign w:val="center"/>
                <w:hideMark/>
              </w:tcPr>
              <w:p w:rsidR="00510AD3" w:rsidRPr="00E10B55" w:rsidRDefault="00545CE6" w:rsidP="00E10B55">
                <w:pPr>
                  <w:jc w:val="right"/>
                </w:pPr>
                <w:r w:rsidRPr="00043B3A">
                  <w:rPr>
                    <w:rFonts w:hint="eastAsia"/>
                  </w:rPr>
                  <w:t>亳州祥居</w:t>
                </w:r>
              </w:p>
            </w:tc>
            <w:tc>
              <w:tcPr>
                <w:tcW w:w="615" w:type="pct"/>
                <w:tcBorders>
                  <w:top w:val="nil"/>
                  <w:left w:val="nil"/>
                  <w:bottom w:val="single" w:sz="8" w:space="0" w:color="auto"/>
                  <w:right w:val="single" w:sz="8" w:space="0" w:color="auto"/>
                </w:tcBorders>
                <w:shd w:val="clear" w:color="auto" w:fill="auto"/>
                <w:vAlign w:val="center"/>
                <w:hideMark/>
              </w:tcPr>
              <w:p w:rsidR="00510AD3" w:rsidRPr="00E10B55" w:rsidRDefault="00545CE6" w:rsidP="00E10B55">
                <w:pPr>
                  <w:jc w:val="right"/>
                </w:pPr>
                <w:r w:rsidRPr="00043B3A">
                  <w:rPr>
                    <w:rFonts w:hint="eastAsia"/>
                  </w:rPr>
                  <w:t>控股子公司</w:t>
                </w:r>
              </w:p>
            </w:tc>
            <w:tc>
              <w:tcPr>
                <w:tcW w:w="820" w:type="pct"/>
                <w:tcBorders>
                  <w:top w:val="nil"/>
                  <w:left w:val="nil"/>
                  <w:bottom w:val="single" w:sz="8" w:space="0" w:color="auto"/>
                  <w:right w:val="single" w:sz="8" w:space="0" w:color="auto"/>
                </w:tcBorders>
                <w:shd w:val="clear" w:color="auto" w:fill="auto"/>
                <w:vAlign w:val="center"/>
                <w:hideMark/>
              </w:tcPr>
              <w:p w:rsidR="00510AD3" w:rsidRPr="00E10B55" w:rsidRDefault="006E56F0" w:rsidP="006E56F0">
                <w:pPr>
                  <w:jc w:val="both"/>
                </w:pPr>
                <w:r>
                  <w:rPr>
                    <w:rFonts w:hint="eastAsia"/>
                  </w:rPr>
                  <w:t>基础设施建设</w:t>
                </w:r>
              </w:p>
            </w:tc>
            <w:tc>
              <w:tcPr>
                <w:tcW w:w="563" w:type="pct"/>
                <w:tcBorders>
                  <w:top w:val="nil"/>
                  <w:left w:val="nil"/>
                  <w:bottom w:val="single" w:sz="8" w:space="0" w:color="auto"/>
                  <w:right w:val="single" w:sz="8" w:space="0" w:color="auto"/>
                </w:tcBorders>
                <w:shd w:val="clear" w:color="auto" w:fill="auto"/>
                <w:vAlign w:val="center"/>
                <w:hideMark/>
              </w:tcPr>
              <w:p w:rsidR="00510AD3" w:rsidRPr="00E10B55" w:rsidRDefault="00545CE6" w:rsidP="00E10B55">
                <w:pPr>
                  <w:jc w:val="right"/>
                </w:pPr>
                <w:r w:rsidRPr="00043B3A">
                  <w:rPr>
                    <w:rFonts w:hint="eastAsia"/>
                  </w:rPr>
                  <w:t>15,000.00</w:t>
                </w:r>
              </w:p>
            </w:tc>
            <w:tc>
              <w:tcPr>
                <w:tcW w:w="642" w:type="pct"/>
                <w:tcBorders>
                  <w:top w:val="nil"/>
                  <w:left w:val="nil"/>
                  <w:bottom w:val="single" w:sz="8" w:space="0" w:color="auto"/>
                  <w:right w:val="single" w:sz="8" w:space="0" w:color="auto"/>
                </w:tcBorders>
                <w:shd w:val="clear" w:color="auto" w:fill="auto"/>
                <w:vAlign w:val="center"/>
                <w:hideMark/>
              </w:tcPr>
              <w:p w:rsidR="00510AD3" w:rsidRPr="00E10B55" w:rsidRDefault="00545CE6" w:rsidP="00E10B55">
                <w:pPr>
                  <w:ind w:right="105"/>
                  <w:jc w:val="right"/>
                </w:pPr>
                <w:r w:rsidRPr="000964B5">
                  <w:t>84,283.08</w:t>
                </w:r>
              </w:p>
            </w:tc>
            <w:tc>
              <w:tcPr>
                <w:tcW w:w="642" w:type="pct"/>
                <w:tcBorders>
                  <w:top w:val="nil"/>
                  <w:left w:val="nil"/>
                  <w:bottom w:val="single" w:sz="8" w:space="0" w:color="auto"/>
                  <w:right w:val="single" w:sz="8" w:space="0" w:color="auto"/>
                </w:tcBorders>
                <w:shd w:val="clear" w:color="auto" w:fill="auto"/>
                <w:vAlign w:val="center"/>
                <w:hideMark/>
              </w:tcPr>
              <w:p w:rsidR="00510AD3" w:rsidRPr="00E10B55" w:rsidRDefault="00545CE6" w:rsidP="00E10B55">
                <w:pPr>
                  <w:jc w:val="right"/>
                </w:pPr>
                <w:r w:rsidRPr="00043B3A">
                  <w:rPr>
                    <w:rFonts w:hint="eastAsia"/>
                  </w:rPr>
                  <w:t>23,119.65</w:t>
                </w:r>
              </w:p>
            </w:tc>
            <w:tc>
              <w:tcPr>
                <w:tcW w:w="642" w:type="pct"/>
                <w:tcBorders>
                  <w:top w:val="nil"/>
                  <w:left w:val="nil"/>
                  <w:bottom w:val="single" w:sz="8" w:space="0" w:color="auto"/>
                  <w:right w:val="single" w:sz="8" w:space="0" w:color="auto"/>
                </w:tcBorders>
                <w:shd w:val="clear" w:color="auto" w:fill="auto"/>
                <w:vAlign w:val="center"/>
                <w:hideMark/>
              </w:tcPr>
              <w:p w:rsidR="00510AD3" w:rsidRPr="00E10B55" w:rsidRDefault="00545CE6" w:rsidP="00E10B55">
                <w:pPr>
                  <w:jc w:val="right"/>
                </w:pPr>
                <w:r w:rsidRPr="00043B3A">
                  <w:rPr>
                    <w:rFonts w:hint="eastAsia"/>
                  </w:rPr>
                  <w:t>2,905.90</w:t>
                </w:r>
              </w:p>
            </w:tc>
            <w:tc>
              <w:tcPr>
                <w:tcW w:w="585" w:type="pct"/>
                <w:tcBorders>
                  <w:top w:val="nil"/>
                  <w:left w:val="nil"/>
                  <w:bottom w:val="single" w:sz="8" w:space="0" w:color="auto"/>
                  <w:right w:val="single" w:sz="8" w:space="0" w:color="auto"/>
                </w:tcBorders>
                <w:shd w:val="clear" w:color="auto" w:fill="auto"/>
                <w:vAlign w:val="center"/>
                <w:hideMark/>
              </w:tcPr>
              <w:p w:rsidR="00510AD3" w:rsidRPr="00E10B55" w:rsidRDefault="00545CE6" w:rsidP="00E10B55">
                <w:pPr>
                  <w:jc w:val="right"/>
                </w:pPr>
                <w:r w:rsidRPr="00043B3A">
                  <w:rPr>
                    <w:rFonts w:hint="eastAsia"/>
                  </w:rPr>
                  <w:t>1,048.44</w:t>
                </w:r>
              </w:p>
            </w:tc>
          </w:tr>
          <w:tr w:rsidR="00510AD3" w:rsidRPr="00043B3A" w:rsidTr="00E10B55">
            <w:trPr>
              <w:trHeight w:val="430"/>
            </w:trPr>
            <w:tc>
              <w:tcPr>
                <w:tcW w:w="491" w:type="pct"/>
                <w:tcBorders>
                  <w:top w:val="nil"/>
                  <w:left w:val="single" w:sz="8" w:space="0" w:color="auto"/>
                  <w:bottom w:val="single" w:sz="8" w:space="0" w:color="auto"/>
                  <w:right w:val="single" w:sz="8" w:space="0" w:color="auto"/>
                </w:tcBorders>
                <w:shd w:val="clear" w:color="auto" w:fill="auto"/>
                <w:vAlign w:val="center"/>
                <w:hideMark/>
              </w:tcPr>
              <w:p w:rsidR="00510AD3" w:rsidRPr="00043B3A" w:rsidRDefault="00545CE6" w:rsidP="00371611">
                <w:pPr>
                  <w:jc w:val="both"/>
                </w:pPr>
                <w:r w:rsidRPr="00043B3A">
                  <w:rPr>
                    <w:rFonts w:hint="eastAsia"/>
                  </w:rPr>
                  <w:t>界首齐美</w:t>
                </w:r>
              </w:p>
            </w:tc>
            <w:tc>
              <w:tcPr>
                <w:tcW w:w="615"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both"/>
                </w:pPr>
                <w:r w:rsidRPr="00043B3A">
                  <w:rPr>
                    <w:rFonts w:hint="eastAsia"/>
                  </w:rPr>
                  <w:t>控股子公司</w:t>
                </w:r>
              </w:p>
            </w:tc>
            <w:tc>
              <w:tcPr>
                <w:tcW w:w="820"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both"/>
                </w:pPr>
                <w:r w:rsidRPr="00043B3A">
                  <w:rPr>
                    <w:rFonts w:hint="eastAsia"/>
                  </w:rPr>
                  <w:t>基础设施建设</w:t>
                </w:r>
              </w:p>
            </w:tc>
            <w:tc>
              <w:tcPr>
                <w:tcW w:w="563"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right"/>
                </w:pPr>
                <w:r w:rsidRPr="00043B3A">
                  <w:rPr>
                    <w:rFonts w:hint="eastAsia"/>
                  </w:rPr>
                  <w:t>32,973.08</w:t>
                </w:r>
              </w:p>
            </w:tc>
            <w:tc>
              <w:tcPr>
                <w:tcW w:w="642"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right"/>
                </w:pPr>
                <w:r w:rsidRPr="00043B3A">
                  <w:rPr>
                    <w:rFonts w:hint="eastAsia"/>
                  </w:rPr>
                  <w:t>127,565.97</w:t>
                </w:r>
              </w:p>
            </w:tc>
            <w:tc>
              <w:tcPr>
                <w:tcW w:w="642"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right"/>
                </w:pPr>
                <w:r w:rsidRPr="00043B3A">
                  <w:rPr>
                    <w:rFonts w:hint="eastAsia"/>
                  </w:rPr>
                  <w:t>30,558.73</w:t>
                </w:r>
              </w:p>
            </w:tc>
            <w:tc>
              <w:tcPr>
                <w:tcW w:w="642"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right"/>
                </w:pPr>
                <w:r w:rsidRPr="00043B3A">
                  <w:rPr>
                    <w:rFonts w:hint="eastAsia"/>
                  </w:rPr>
                  <w:t>-0.24</w:t>
                </w:r>
              </w:p>
            </w:tc>
            <w:tc>
              <w:tcPr>
                <w:tcW w:w="585"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right"/>
                </w:pPr>
                <w:r w:rsidRPr="00043B3A">
                  <w:rPr>
                    <w:rFonts w:hint="eastAsia"/>
                  </w:rPr>
                  <w:t>-375.94</w:t>
                </w:r>
              </w:p>
            </w:tc>
          </w:tr>
          <w:tr w:rsidR="00510AD3" w:rsidRPr="00043B3A" w:rsidTr="00E10B55">
            <w:trPr>
              <w:trHeight w:val="430"/>
            </w:trPr>
            <w:tc>
              <w:tcPr>
                <w:tcW w:w="491" w:type="pct"/>
                <w:tcBorders>
                  <w:top w:val="nil"/>
                  <w:left w:val="single" w:sz="8" w:space="0" w:color="auto"/>
                  <w:bottom w:val="single" w:sz="8" w:space="0" w:color="auto"/>
                  <w:right w:val="single" w:sz="8" w:space="0" w:color="auto"/>
                </w:tcBorders>
                <w:shd w:val="clear" w:color="auto" w:fill="auto"/>
                <w:vAlign w:val="center"/>
                <w:hideMark/>
              </w:tcPr>
              <w:p w:rsidR="00510AD3" w:rsidRPr="00043B3A" w:rsidRDefault="00C77309" w:rsidP="00371611">
                <w:pPr>
                  <w:jc w:val="both"/>
                </w:pPr>
                <w:r>
                  <w:rPr>
                    <w:rFonts w:hint="eastAsia"/>
                  </w:rPr>
                  <w:t>交建建筑</w:t>
                </w:r>
              </w:p>
            </w:tc>
            <w:tc>
              <w:tcPr>
                <w:tcW w:w="615"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both"/>
                </w:pPr>
                <w:r w:rsidRPr="00043B3A">
                  <w:rPr>
                    <w:rFonts w:hint="eastAsia"/>
                  </w:rPr>
                  <w:t>控股子公司</w:t>
                </w:r>
              </w:p>
            </w:tc>
            <w:tc>
              <w:tcPr>
                <w:tcW w:w="820"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both"/>
                </w:pPr>
                <w:r w:rsidRPr="00043B3A">
                  <w:rPr>
                    <w:rFonts w:hint="eastAsia"/>
                  </w:rPr>
                  <w:t>房屋建筑</w:t>
                </w:r>
              </w:p>
            </w:tc>
            <w:tc>
              <w:tcPr>
                <w:tcW w:w="563"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right"/>
                </w:pPr>
                <w:r w:rsidRPr="00043B3A">
                  <w:rPr>
                    <w:rFonts w:hint="eastAsia"/>
                  </w:rPr>
                  <w:t>10,000.00</w:t>
                </w:r>
              </w:p>
            </w:tc>
            <w:tc>
              <w:tcPr>
                <w:tcW w:w="642"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right"/>
                </w:pPr>
                <w:r w:rsidRPr="00043B3A">
                  <w:rPr>
                    <w:rFonts w:hint="eastAsia"/>
                  </w:rPr>
                  <w:t>129,552.45</w:t>
                </w:r>
              </w:p>
            </w:tc>
            <w:tc>
              <w:tcPr>
                <w:tcW w:w="642"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right"/>
                </w:pPr>
                <w:r w:rsidRPr="00043B3A">
                  <w:rPr>
                    <w:rFonts w:hint="eastAsia"/>
                  </w:rPr>
                  <w:t>29,946.59</w:t>
                </w:r>
              </w:p>
            </w:tc>
            <w:tc>
              <w:tcPr>
                <w:tcW w:w="642"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right"/>
                </w:pPr>
                <w:r w:rsidRPr="00043B3A">
                  <w:rPr>
                    <w:rFonts w:hint="eastAsia"/>
                  </w:rPr>
                  <w:t>38,377.95</w:t>
                </w:r>
              </w:p>
            </w:tc>
            <w:tc>
              <w:tcPr>
                <w:tcW w:w="585" w:type="pct"/>
                <w:tcBorders>
                  <w:top w:val="nil"/>
                  <w:left w:val="nil"/>
                  <w:bottom w:val="single" w:sz="8" w:space="0" w:color="auto"/>
                  <w:right w:val="single" w:sz="8" w:space="0" w:color="auto"/>
                </w:tcBorders>
                <w:shd w:val="clear" w:color="auto" w:fill="auto"/>
                <w:vAlign w:val="center"/>
                <w:hideMark/>
              </w:tcPr>
              <w:p w:rsidR="00510AD3" w:rsidRPr="00043B3A" w:rsidRDefault="00545CE6" w:rsidP="00371611">
                <w:pPr>
                  <w:jc w:val="right"/>
                </w:pPr>
                <w:r w:rsidRPr="00043B3A">
                  <w:rPr>
                    <w:rFonts w:hint="eastAsia"/>
                  </w:rPr>
                  <w:t>2,612.92</w:t>
                </w:r>
              </w:p>
            </w:tc>
          </w:tr>
        </w:tbl>
        <w:p w:rsidR="00601D51" w:rsidRDefault="00A75030">
          <w:pPr>
            <w:rPr>
              <w:color w:val="000000" w:themeColor="text1"/>
            </w:rPr>
          </w:pPr>
        </w:p>
      </w:sdtContent>
    </w:sdt>
    <w:p w:rsidR="00601D51" w:rsidRDefault="00601D51">
      <w:pPr>
        <w:rPr>
          <w:color w:val="000000" w:themeColor="text1"/>
        </w:rPr>
      </w:pPr>
    </w:p>
    <w:p w:rsidR="00601D51" w:rsidRDefault="00F72B2F" w:rsidP="00545CE6">
      <w:pPr>
        <w:pStyle w:val="3"/>
        <w:numPr>
          <w:ilvl w:val="0"/>
          <w:numId w:val="24"/>
        </w:numPr>
        <w:rPr>
          <w:rFonts w:ascii="宋体" w:hAnsi="宋体"/>
          <w:color w:val="000000" w:themeColor="text1"/>
        </w:rPr>
      </w:pPr>
      <w:r>
        <w:rPr>
          <w:rFonts w:ascii="宋体" w:hAnsi="宋体"/>
          <w:color w:val="000000" w:themeColor="text1"/>
        </w:rPr>
        <w:t>公司控制的结构化主体情况</w:t>
      </w:r>
    </w:p>
    <w:sdt>
      <w:sdtPr>
        <w:rPr>
          <w:rFonts w:hint="eastAsia"/>
          <w:color w:val="000000" w:themeColor="text1"/>
        </w:rPr>
        <w:alias w:val="是否适用：公司控制的结构化主体情况[双击切换]"/>
        <w:tag w:val="_GBC_6dee8f13bc9a4596ad3e5af6f90f0b8b"/>
        <w:id w:val="1272356728"/>
        <w:placeholder>
          <w:docPart w:val="GBC22222222222222222222222222222"/>
        </w:placeholder>
      </w:sdtPr>
      <w:sdtEndPr/>
      <w:sdtContent>
        <w:p w:rsidR="00601D51" w:rsidRDefault="00545CE6" w:rsidP="00E34BC0">
          <w:pPr>
            <w:rPr>
              <w:color w:val="000000" w:themeColor="text1"/>
            </w:rPr>
          </w:pPr>
          <w:r>
            <w:rPr>
              <w:color w:val="000000" w:themeColor="text1"/>
            </w:rPr>
            <w:fldChar w:fldCharType="begin"/>
          </w:r>
          <w:r w:rsidR="00E34BC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34BC0">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14"/>
        </w:numPr>
        <w:tabs>
          <w:tab w:val="left" w:pos="426"/>
        </w:tabs>
        <w:ind w:left="422" w:hanging="422"/>
        <w:jc w:val="left"/>
        <w:rPr>
          <w:rFonts w:ascii="宋体" w:hAnsi="宋体"/>
          <w:color w:val="000000" w:themeColor="text1"/>
        </w:rPr>
      </w:pPr>
      <w:r>
        <w:rPr>
          <w:rFonts w:ascii="宋体" w:hAnsi="宋体" w:hint="eastAsia"/>
          <w:color w:val="000000" w:themeColor="text1"/>
        </w:rPr>
        <w:t>其他披露事项</w:t>
      </w:r>
    </w:p>
    <w:p w:rsidR="00601D51" w:rsidRDefault="00F72B2F" w:rsidP="00545CE6">
      <w:pPr>
        <w:pStyle w:val="3"/>
        <w:numPr>
          <w:ilvl w:val="0"/>
          <w:numId w:val="13"/>
        </w:numPr>
        <w:rPr>
          <w:rFonts w:ascii="宋体" w:hAnsi="宋体"/>
          <w:color w:val="000000" w:themeColor="text1"/>
        </w:rPr>
      </w:pPr>
      <w:r>
        <w:rPr>
          <w:rFonts w:ascii="宋体" w:hAnsi="宋体"/>
          <w:color w:val="000000" w:themeColor="text1"/>
        </w:rPr>
        <w:t>可能面对的风险</w:t>
      </w:r>
    </w:p>
    <w:sdt>
      <w:sdtPr>
        <w:rPr>
          <w:rFonts w:hint="eastAsia"/>
          <w:color w:val="000000" w:themeColor="text1"/>
        </w:rPr>
        <w:alias w:val="是否适用：可能面对的风险[双击切换]"/>
        <w:tag w:val="_GBC_2a971d8ab5884d3eb5547ede4e1e17c9"/>
        <w:id w:val="-1298829518"/>
        <w:placeholder>
          <w:docPart w:val="GBC22222222222222222222222222222"/>
        </w:placeholder>
      </w:sdtPr>
      <w:sdtEndPr/>
      <w:sdtContent>
        <w:p w:rsidR="00601D51" w:rsidRDefault="00F72B2F">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可能面对的风险"/>
        <w:tag w:val="_GBC_6e03b01ba4f1453dbc563404b41bfdbc"/>
        <w:id w:val="595294909"/>
        <w:placeholder>
          <w:docPart w:val="GBC22222222222222222222222222222"/>
        </w:placeholder>
      </w:sdtPr>
      <w:sdtEndPr/>
      <w:sdtContent>
        <w:p w:rsidR="00D56138" w:rsidRPr="00C90CE5" w:rsidRDefault="00D56138" w:rsidP="00D56138">
          <w:pPr>
            <w:ind w:firstLineChars="200" w:firstLine="420"/>
          </w:pPr>
          <w:r w:rsidRPr="00C90CE5">
            <w:rPr>
              <w:rFonts w:hint="eastAsia"/>
            </w:rPr>
            <w:t>（一）宏观经济波动风险</w:t>
          </w:r>
        </w:p>
        <w:p w:rsidR="00D56138" w:rsidRPr="00C90CE5" w:rsidRDefault="00D56138" w:rsidP="00D56138">
          <w:pPr>
            <w:ind w:firstLineChars="200" w:firstLine="420"/>
          </w:pPr>
          <w:r w:rsidRPr="00C90CE5">
            <w:rPr>
              <w:rFonts w:hint="eastAsia"/>
            </w:rPr>
            <w:t>本公司所从事的主营业务为公路、市政基础设施建设，与宏观经济环境和国民经济周期性波动紧密相关，受国家宏观经济走势、产业政策调整、固定资产投资规模、城市化进程等因素的影响较大。近年来，我国国民经济增长速度放缓，经济下行压力较大。</w:t>
          </w:r>
        </w:p>
        <w:p w:rsidR="00D56138" w:rsidRPr="00C90CE5" w:rsidRDefault="00D56138" w:rsidP="00D56138">
          <w:pPr>
            <w:ind w:firstLineChars="200" w:firstLine="420"/>
          </w:pPr>
          <w:r w:rsidRPr="00C90CE5">
            <w:rPr>
              <w:rFonts w:hint="eastAsia"/>
            </w:rPr>
            <w:t>如果国内宏观经济形势及相关政策出现较大波动，特别是新增固定资产投资规模的大幅度变动或者是公路、市政等领域的投资结构大规模调整，将对公司的经营造成不利影响。</w:t>
          </w:r>
        </w:p>
        <w:p w:rsidR="00D56138" w:rsidRPr="00C90CE5" w:rsidRDefault="00D56138" w:rsidP="00D56138">
          <w:pPr>
            <w:ind w:firstLineChars="200" w:firstLine="420"/>
          </w:pPr>
          <w:r w:rsidRPr="00C90CE5">
            <w:rPr>
              <w:rFonts w:hint="eastAsia"/>
            </w:rPr>
            <w:t>（二）市场竞争风险</w:t>
          </w:r>
        </w:p>
        <w:p w:rsidR="00D56138" w:rsidRPr="00C90CE5" w:rsidRDefault="00D56138" w:rsidP="00D56138">
          <w:pPr>
            <w:ind w:firstLineChars="200" w:firstLine="420"/>
          </w:pPr>
          <w:r w:rsidRPr="00C90CE5">
            <w:rPr>
              <w:rFonts w:hint="eastAsia"/>
            </w:rPr>
            <w:t>公路、市政基础设施施工行业企业众多，行业集中度较低，市场竞争较为激烈，少数大型央企占据行业领先地位。公司在区域市场内主要面临央企和地方大型国有企业的竞争；另外，公司在业务区域扩大过程中还需要与新进入区域内原有优势企业进行竞争，公司可能面临因市场竞争加剧造成业务拓展不能达到预期发展目标或者综合收益率水平下降的风险。</w:t>
          </w:r>
        </w:p>
        <w:p w:rsidR="00D56138" w:rsidRPr="00C90CE5" w:rsidRDefault="00D56138" w:rsidP="00D56138">
          <w:pPr>
            <w:ind w:firstLineChars="200" w:firstLine="420"/>
          </w:pPr>
          <w:r w:rsidRPr="00C90CE5">
            <w:rPr>
              <w:rFonts w:hint="eastAsia"/>
            </w:rPr>
            <w:t>（三）可能发生施工安全、环保事故而受到处罚的风险</w:t>
          </w:r>
        </w:p>
        <w:p w:rsidR="00D56138" w:rsidRPr="00C90CE5" w:rsidRDefault="00D56138" w:rsidP="00D56138">
          <w:pPr>
            <w:ind w:firstLineChars="200" w:firstLine="420"/>
          </w:pPr>
          <w:r w:rsidRPr="00C90CE5">
            <w:rPr>
              <w:rFonts w:hint="eastAsia"/>
            </w:rPr>
            <w:t>公路、市政基础设施施工主要在露天作业，施工过程状况复杂，施工环境存在一定的危险性，如防护不当可能出现安全事故，从而造成财产损失和人员伤亡；同时，施工过程产生的噪声和扬尘会对环境造成一定的影响，如环保措施不到位，甚至可能引起环境污染事故。近年来，国家有关主管部门对建筑施工行业的施工安全、环保等方面提出了更高的要求，如发行人未高度重视安全生产和施工过程中的环境保护，或者在业务开展过程中未严格执行安全、环保制度，可能存在因施工安全、环保事故而受到处罚的风险。</w:t>
          </w:r>
        </w:p>
        <w:p w:rsidR="00D56138" w:rsidRPr="00C90CE5" w:rsidRDefault="00D56138" w:rsidP="00D56138">
          <w:pPr>
            <w:ind w:firstLineChars="200" w:firstLine="420"/>
          </w:pPr>
          <w:r w:rsidRPr="00C90CE5">
            <w:rPr>
              <w:rFonts w:hint="eastAsia"/>
            </w:rPr>
            <w:t>（四）规模扩张可能带来的管理风险</w:t>
          </w:r>
        </w:p>
        <w:p w:rsidR="00D56138" w:rsidRPr="00C90CE5" w:rsidRDefault="00D56138" w:rsidP="00D56138">
          <w:pPr>
            <w:ind w:firstLineChars="200" w:firstLine="420"/>
          </w:pPr>
          <w:r w:rsidRPr="00C90CE5">
            <w:rPr>
              <w:rFonts w:hint="eastAsia"/>
            </w:rPr>
            <w:t>本公司在安徽省内外均有施工作业项目，施工场所分散给公司在施工过程控制、成本核算等环节的经营管理带来一定的困难。尽管本公司已经对各工程项目部实行了严格的管理，且在实际</w:t>
          </w:r>
          <w:r w:rsidRPr="00C90CE5">
            <w:rPr>
              <w:rFonts w:hint="eastAsia"/>
            </w:rPr>
            <w:lastRenderedPageBreak/>
            <w:t>执行中效果良好，但随着工程项目部数量增多、分散区域更加广泛，若不能及时提升管理能力并不断完善相关管理制度，仍可能存在管理不到位的风险。</w:t>
          </w:r>
        </w:p>
        <w:p w:rsidR="00D56138" w:rsidRPr="00C90CE5" w:rsidRDefault="00D56138" w:rsidP="00D56138">
          <w:pPr>
            <w:ind w:firstLineChars="200" w:firstLine="420"/>
          </w:pPr>
          <w:r w:rsidRPr="00C90CE5">
            <w:rPr>
              <w:rFonts w:hint="eastAsia"/>
            </w:rPr>
            <w:t>（五）原材料价格波动风险</w:t>
          </w:r>
        </w:p>
        <w:p w:rsidR="00D56138" w:rsidRPr="00C90CE5" w:rsidRDefault="00D56138" w:rsidP="00D56138">
          <w:pPr>
            <w:ind w:firstLineChars="200" w:firstLine="420"/>
          </w:pPr>
          <w:r w:rsidRPr="00C90CE5">
            <w:rPr>
              <w:rFonts w:hint="eastAsia"/>
            </w:rPr>
            <w:t>公司主要从事公路、市政基础设施建设，施工所需主要原材料为钢材、水泥、沥青等。公司项目工期通常较长，施工期内主要原材料价格非预期波动将导致实际施工成本与工程预算总成本出现差异，进而影响公司经营业绩。</w:t>
          </w:r>
        </w:p>
        <w:p w:rsidR="00D56138" w:rsidRDefault="00D56138" w:rsidP="00D56138">
          <w:pPr>
            <w:ind w:firstLineChars="200" w:firstLine="420"/>
          </w:pPr>
          <w:r w:rsidRPr="00C90CE5">
            <w:rPr>
              <w:rFonts w:hint="eastAsia"/>
            </w:rPr>
            <w:t>针对主要原材料价格的非预期波动，公司采取在项目投标前向供应商询价，工程施工中按进度实施采购计划，同时，公司已签署并执行的部分合同中包含价格调整条款，在原材料价格上涨幅度超过预期水平情况下，业主将对公司产生的额外成本进行相应补偿。这些合同条款可在一定程度内降低由于原材料价格非预期上涨给公司带来的经营风险。尽管如此，公司在合同执行中仍可能出现一些意外因素，如设计变更、作业环境变化而导致工程延期、材料成本受无法预见因素影响大幅上涨等，若上述价格调整条款不能完全抵偿成本的增加，将导致公司实际合同毛利低于预期的风险。</w:t>
          </w:r>
        </w:p>
        <w:p w:rsidR="00601D51" w:rsidRDefault="00A75030">
          <w:pPr>
            <w:rPr>
              <w:color w:val="000000" w:themeColor="text1"/>
            </w:rPr>
          </w:pPr>
        </w:p>
      </w:sdtContent>
    </w:sdt>
    <w:p w:rsidR="00601D51" w:rsidRDefault="00601D51">
      <w:pPr>
        <w:rPr>
          <w:color w:val="000000" w:themeColor="text1"/>
        </w:rPr>
      </w:pPr>
    </w:p>
    <w:p w:rsidR="00601D51" w:rsidRDefault="00F72B2F" w:rsidP="00545CE6">
      <w:pPr>
        <w:pStyle w:val="3"/>
        <w:numPr>
          <w:ilvl w:val="0"/>
          <w:numId w:val="13"/>
        </w:numPr>
        <w:rPr>
          <w:rFonts w:ascii="宋体" w:hAnsi="宋体"/>
          <w:color w:val="000000" w:themeColor="text1"/>
        </w:rPr>
      </w:pPr>
      <w:r>
        <w:rPr>
          <w:rFonts w:ascii="宋体" w:hAnsi="宋体"/>
          <w:color w:val="000000" w:themeColor="text1"/>
        </w:rPr>
        <w:t>其他披露事项</w:t>
      </w:r>
    </w:p>
    <w:sdt>
      <w:sdtPr>
        <w:rPr>
          <w:rFonts w:hint="eastAsia"/>
          <w:color w:val="000000" w:themeColor="text1"/>
        </w:rPr>
        <w:alias w:val="是否适用：董事会其他需要披露的事项[双击切换]"/>
        <w:tag w:val="_GBC_4bd5ba6bf4044aee9ecd40a0c2fc29bf"/>
        <w:id w:val="-1211341"/>
        <w:placeholder>
          <w:docPart w:val="GBC22222222222222222222222222222"/>
        </w:placeholder>
      </w:sdtPr>
      <w:sdtEndPr/>
      <w:sdtContent>
        <w:p w:rsidR="00601D51" w:rsidRDefault="00F72B2F" w:rsidP="00D56138">
          <w:pPr>
            <w:rPr>
              <w:color w:val="000000" w:themeColor="text1"/>
            </w:rPr>
          </w:pPr>
          <w:r>
            <w:rPr>
              <w:color w:val="000000" w:themeColor="text1"/>
            </w:rPr>
            <w:fldChar w:fldCharType="begin"/>
          </w:r>
          <w:r w:rsidR="00D5613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56138">
            <w:rPr>
              <w:color w:val="000000" w:themeColor="text1"/>
            </w:rPr>
            <w:instrText xml:space="preserve"> MACROBUTTON  SnrToggleCheckbox √不适用 </w:instrText>
          </w:r>
          <w:r>
            <w:rPr>
              <w:color w:val="000000" w:themeColor="text1"/>
            </w:rPr>
            <w:fldChar w:fldCharType="end"/>
          </w:r>
        </w:p>
      </w:sdtContent>
    </w:sdt>
    <w:bookmarkEnd w:id="35"/>
    <w:bookmarkEnd w:id="36"/>
    <w:p w:rsidR="00601D51" w:rsidRDefault="00601D51">
      <w:pPr>
        <w:rPr>
          <w:color w:val="000000" w:themeColor="text1"/>
        </w:rPr>
      </w:pPr>
    </w:p>
    <w:p w:rsidR="00601D51" w:rsidRDefault="00F72B2F" w:rsidP="00545CE6">
      <w:pPr>
        <w:pStyle w:val="10"/>
        <w:numPr>
          <w:ilvl w:val="0"/>
          <w:numId w:val="2"/>
        </w:numPr>
        <w:rPr>
          <w:rFonts w:ascii="黑体" w:hAnsi="黑体"/>
          <w:color w:val="000000" w:themeColor="text1"/>
        </w:rPr>
      </w:pPr>
      <w:bookmarkStart w:id="46" w:name="_Toc76114275"/>
      <w:bookmarkStart w:id="47" w:name="_Toc142578258"/>
      <w:r>
        <w:rPr>
          <w:rFonts w:ascii="黑体" w:hAnsi="黑体" w:hint="eastAsia"/>
          <w:color w:val="000000" w:themeColor="text1"/>
        </w:rPr>
        <w:t>公司治理</w:t>
      </w:r>
      <w:bookmarkEnd w:id="46"/>
      <w:bookmarkEnd w:id="47"/>
    </w:p>
    <w:p w:rsidR="00601D51" w:rsidRDefault="00F72B2F" w:rsidP="00545CE6">
      <w:pPr>
        <w:pStyle w:val="2"/>
        <w:numPr>
          <w:ilvl w:val="0"/>
          <w:numId w:val="17"/>
        </w:numPr>
        <w:tabs>
          <w:tab w:val="left" w:pos="426"/>
        </w:tabs>
        <w:ind w:firstLineChars="0"/>
        <w:jc w:val="left"/>
        <w:rPr>
          <w:rFonts w:ascii="宋体" w:hAnsi="宋体"/>
          <w:color w:val="000000" w:themeColor="text1"/>
        </w:rPr>
      </w:pPr>
      <w:bookmarkStart w:id="48" w:name="_Hlk74646363"/>
      <w:r>
        <w:rPr>
          <w:rFonts w:ascii="宋体" w:hAnsi="宋体"/>
          <w:color w:val="000000" w:themeColor="text1"/>
        </w:rP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5"/>
        <w:gridCol w:w="1842"/>
        <w:gridCol w:w="1276"/>
        <w:gridCol w:w="3554"/>
      </w:tblGrid>
      <w:tr w:rsidR="00FF247D" w:rsidTr="00153247">
        <w:trPr>
          <w:trHeight w:val="165"/>
        </w:trPr>
        <w:sdt>
          <w:sdtPr>
            <w:rPr>
              <w:color w:val="000000" w:themeColor="text1"/>
            </w:rPr>
            <w:tag w:val="_PLD_22bc61a8a37f49b2b6002bda8044b00b"/>
            <w:id w:val="-280267986"/>
          </w:sdtPr>
          <w:sdtEndPr/>
          <w:sdtContent>
            <w:tc>
              <w:tcPr>
                <w:tcW w:w="686" w:type="pct"/>
                <w:vAlign w:val="center"/>
              </w:tcPr>
              <w:p w:rsidR="00601D51" w:rsidRDefault="00F72B2F">
                <w:pPr>
                  <w:widowControl w:val="0"/>
                  <w:jc w:val="center"/>
                  <w:rPr>
                    <w:color w:val="000000" w:themeColor="text1"/>
                  </w:rPr>
                </w:pPr>
                <w:r>
                  <w:rPr>
                    <w:color w:val="000000" w:themeColor="text1"/>
                  </w:rPr>
                  <w:t>会议届次</w:t>
                </w:r>
              </w:p>
            </w:tc>
          </w:sdtContent>
        </w:sdt>
        <w:sdt>
          <w:sdtPr>
            <w:rPr>
              <w:color w:val="000000" w:themeColor="text1"/>
            </w:rPr>
            <w:tag w:val="_PLD_4d4c6f75c14e44a5ae87874c2dde133c"/>
            <w:id w:val="417533778"/>
          </w:sdtPr>
          <w:sdtEndPr/>
          <w:sdtContent>
            <w:tc>
              <w:tcPr>
                <w:tcW w:w="627" w:type="pct"/>
                <w:vAlign w:val="center"/>
              </w:tcPr>
              <w:p w:rsidR="00601D51" w:rsidRDefault="00F72B2F">
                <w:pPr>
                  <w:widowControl w:val="0"/>
                  <w:jc w:val="center"/>
                  <w:rPr>
                    <w:color w:val="000000" w:themeColor="text1"/>
                  </w:rPr>
                </w:pPr>
                <w:r>
                  <w:rPr>
                    <w:color w:val="000000" w:themeColor="text1"/>
                  </w:rPr>
                  <w:t>召开日期</w:t>
                </w:r>
              </w:p>
            </w:tc>
          </w:sdtContent>
        </w:sdt>
        <w:sdt>
          <w:sdtPr>
            <w:rPr>
              <w:color w:val="000000" w:themeColor="text1"/>
            </w:rPr>
            <w:tag w:val="_PLD_63dde22e2e0a412986c86439c3ed05c3"/>
            <w:id w:val="181714333"/>
          </w:sdtPr>
          <w:sdtEndPr/>
          <w:sdtContent>
            <w:tc>
              <w:tcPr>
                <w:tcW w:w="1018" w:type="pct"/>
                <w:vAlign w:val="center"/>
              </w:tcPr>
              <w:p w:rsidR="00601D51" w:rsidRDefault="00F72B2F">
                <w:pPr>
                  <w:widowControl w:val="0"/>
                  <w:jc w:val="center"/>
                  <w:rPr>
                    <w:color w:val="000000" w:themeColor="text1"/>
                  </w:rPr>
                </w:pPr>
                <w:r>
                  <w:rPr>
                    <w:color w:val="000000" w:themeColor="text1"/>
                  </w:rPr>
                  <w:t>决议刊登的指定网站的查询索引</w:t>
                </w:r>
              </w:p>
            </w:tc>
          </w:sdtContent>
        </w:sdt>
        <w:sdt>
          <w:sdtPr>
            <w:rPr>
              <w:color w:val="000000" w:themeColor="text1"/>
            </w:rPr>
            <w:tag w:val="_PLD_68e4d17d74f541f9b1d7075bcbb5b6c5"/>
            <w:id w:val="-2025156915"/>
          </w:sdtPr>
          <w:sdtEndPr/>
          <w:sdtContent>
            <w:tc>
              <w:tcPr>
                <w:tcW w:w="705" w:type="pct"/>
                <w:vAlign w:val="center"/>
              </w:tcPr>
              <w:p w:rsidR="00601D51" w:rsidRDefault="00F72B2F">
                <w:pPr>
                  <w:widowControl w:val="0"/>
                  <w:jc w:val="center"/>
                  <w:rPr>
                    <w:color w:val="000000" w:themeColor="text1"/>
                  </w:rPr>
                </w:pPr>
                <w:r>
                  <w:rPr>
                    <w:color w:val="000000" w:themeColor="text1"/>
                  </w:rPr>
                  <w:t>决议刊登的披露日期</w:t>
                </w:r>
              </w:p>
            </w:tc>
          </w:sdtContent>
        </w:sdt>
        <w:tc>
          <w:tcPr>
            <w:tcW w:w="1964" w:type="pct"/>
            <w:vAlign w:val="center"/>
          </w:tcPr>
          <w:sdt>
            <w:sdtPr>
              <w:rPr>
                <w:rFonts w:hint="eastAsia"/>
                <w:color w:val="000000" w:themeColor="text1"/>
              </w:rPr>
              <w:tag w:val="_PLD_d7d78aa5be2349bcb77c83b55ac046e4"/>
              <w:id w:val="-1596317590"/>
            </w:sdtPr>
            <w:sdtEndPr/>
            <w:sdtContent>
              <w:p w:rsidR="00601D51" w:rsidRDefault="00F72B2F">
                <w:pPr>
                  <w:widowControl w:val="0"/>
                  <w:jc w:val="center"/>
                  <w:rPr>
                    <w:color w:val="000000" w:themeColor="text1"/>
                  </w:rPr>
                </w:pPr>
                <w:r>
                  <w:rPr>
                    <w:rFonts w:hint="eastAsia"/>
                    <w:color w:val="000000" w:themeColor="text1"/>
                  </w:rPr>
                  <w:t>会议决议</w:t>
                </w:r>
              </w:p>
            </w:sdtContent>
          </w:sdt>
        </w:tc>
      </w:tr>
      <w:tr w:rsidR="00FF247D" w:rsidTr="00153247">
        <w:trPr>
          <w:trHeight w:val="195"/>
        </w:trPr>
        <w:tc>
          <w:tcPr>
            <w:tcW w:w="686" w:type="pct"/>
            <w:vAlign w:val="center"/>
          </w:tcPr>
          <w:p w:rsidR="00601D51" w:rsidRDefault="000658C1">
            <w:pPr>
              <w:widowControl w:val="0"/>
              <w:jc w:val="both"/>
            </w:pPr>
            <w:r>
              <w:rPr>
                <w:rFonts w:hint="eastAsia"/>
              </w:rPr>
              <w:t>2023年度股东大会</w:t>
            </w:r>
          </w:p>
        </w:tc>
        <w:tc>
          <w:tcPr>
            <w:tcW w:w="627" w:type="pct"/>
            <w:vAlign w:val="center"/>
          </w:tcPr>
          <w:p w:rsidR="00601D51" w:rsidRDefault="000658C1">
            <w:pPr>
              <w:widowControl w:val="0"/>
              <w:jc w:val="both"/>
            </w:pPr>
            <w:r>
              <w:rPr>
                <w:rFonts w:hint="eastAsia"/>
              </w:rPr>
              <w:t>2024年5月13日</w:t>
            </w:r>
          </w:p>
        </w:tc>
        <w:tc>
          <w:tcPr>
            <w:tcW w:w="1018" w:type="pct"/>
            <w:vAlign w:val="center"/>
          </w:tcPr>
          <w:p w:rsidR="00601D51" w:rsidRDefault="00153247">
            <w:pPr>
              <w:widowControl w:val="0"/>
              <w:jc w:val="both"/>
            </w:pPr>
            <w:r w:rsidRPr="00153247">
              <w:t>www.sse.com.cn</w:t>
            </w:r>
          </w:p>
        </w:tc>
        <w:tc>
          <w:tcPr>
            <w:tcW w:w="705" w:type="pct"/>
            <w:vAlign w:val="center"/>
          </w:tcPr>
          <w:p w:rsidR="00601D51" w:rsidRPr="000A75BF" w:rsidRDefault="000658C1" w:rsidP="000658C1">
            <w:pPr>
              <w:widowControl w:val="0"/>
              <w:jc w:val="both"/>
            </w:pPr>
            <w:r w:rsidRPr="000A75BF">
              <w:t>2024年5月1</w:t>
            </w:r>
            <w:r w:rsidRPr="000A75BF">
              <w:rPr>
                <w:rFonts w:hint="eastAsia"/>
              </w:rPr>
              <w:t>4</w:t>
            </w:r>
            <w:r w:rsidRPr="000A75BF">
              <w:t>日</w:t>
            </w:r>
          </w:p>
        </w:tc>
        <w:tc>
          <w:tcPr>
            <w:tcW w:w="1964" w:type="pct"/>
            <w:vAlign w:val="center"/>
          </w:tcPr>
          <w:p w:rsidR="00601D51" w:rsidRPr="000A75BF" w:rsidRDefault="000658C1">
            <w:pPr>
              <w:widowControl w:val="0"/>
              <w:jc w:val="both"/>
            </w:pPr>
            <w:r w:rsidRPr="000A75BF">
              <w:rPr>
                <w:rFonts w:hint="eastAsia"/>
              </w:rPr>
              <w:t>《</w:t>
            </w:r>
            <w:r w:rsidRPr="000A75BF">
              <w:t>2023年度董事会工作报告的议案》</w:t>
            </w:r>
            <w:r w:rsidRPr="000A75BF">
              <w:rPr>
                <w:rFonts w:asciiTheme="minorEastAsia" w:hAnsiTheme="minorEastAsia" w:hint="eastAsia"/>
              </w:rPr>
              <w:t>《2023年度监事会工作报告的议案》</w:t>
            </w:r>
            <w:r w:rsidR="00FF247D" w:rsidRPr="000A75BF">
              <w:rPr>
                <w:rFonts w:asciiTheme="minorEastAsia" w:hAnsiTheme="minorEastAsia" w:hint="eastAsia"/>
              </w:rPr>
              <w:t>《关于公司</w:t>
            </w:r>
            <w:r w:rsidR="00FF247D" w:rsidRPr="000A75BF">
              <w:rPr>
                <w:rFonts w:asciiTheme="minorEastAsia" w:hAnsiTheme="minorEastAsia"/>
              </w:rPr>
              <w:t>2023年度财务决算报告的议案》</w:t>
            </w:r>
            <w:r w:rsidR="00FF247D" w:rsidRPr="000A75BF">
              <w:rPr>
                <w:rFonts w:asciiTheme="minorEastAsia" w:hAnsiTheme="minorEastAsia" w:hint="eastAsia"/>
              </w:rPr>
              <w:t>《关于公司</w:t>
            </w:r>
            <w:r w:rsidR="00FF247D" w:rsidRPr="000A75BF">
              <w:rPr>
                <w:rFonts w:asciiTheme="minorEastAsia" w:hAnsiTheme="minorEastAsia"/>
              </w:rPr>
              <w:t>2023年年度报告全文及摘要的议案》</w:t>
            </w:r>
            <w:r w:rsidR="00FF247D" w:rsidRPr="000A75BF">
              <w:rPr>
                <w:rFonts w:asciiTheme="minorEastAsia" w:hAnsiTheme="minorEastAsia" w:hint="eastAsia"/>
              </w:rPr>
              <w:t>《关于公司2023年度利润分配预案的议案》《关于</w:t>
            </w:r>
            <w:r w:rsidR="00FF247D" w:rsidRPr="000A75BF">
              <w:rPr>
                <w:rFonts w:asciiTheme="minorEastAsia" w:hAnsiTheme="minorEastAsia"/>
              </w:rPr>
              <w:t>2023年日常关联交易执行情况及2024年日常关联交易预计的议案》</w:t>
            </w:r>
            <w:r w:rsidR="00FF247D" w:rsidRPr="000A75BF">
              <w:rPr>
                <w:rFonts w:asciiTheme="minorEastAsia" w:hAnsiTheme="minorEastAsia" w:hint="eastAsia"/>
              </w:rPr>
              <w:t>《关于</w:t>
            </w:r>
            <w:r w:rsidR="00FF247D" w:rsidRPr="000A75BF">
              <w:rPr>
                <w:rFonts w:asciiTheme="minorEastAsia" w:hAnsiTheme="minorEastAsia"/>
              </w:rPr>
              <w:t>2024年度为子公司提供新增融资类担保预计的议案》</w:t>
            </w:r>
            <w:r w:rsidR="00FF247D" w:rsidRPr="000A75BF">
              <w:rPr>
                <w:rFonts w:asciiTheme="minorEastAsia" w:hAnsiTheme="minorEastAsia" w:hint="eastAsia"/>
              </w:rPr>
              <w:t>《关于公司2024年度综合授信额度的议案》《关于公司续聘会计师事务所的议案》</w:t>
            </w:r>
          </w:p>
        </w:tc>
      </w:tr>
    </w:tbl>
    <w:p w:rsidR="00601D51" w:rsidRDefault="00601D51">
      <w:pPr>
        <w:rPr>
          <w:color w:val="000000" w:themeColor="text1"/>
        </w:rPr>
      </w:pPr>
    </w:p>
    <w:p w:rsidR="00601D51" w:rsidRDefault="00F72B2F">
      <w:pPr>
        <w:rPr>
          <w:b/>
          <w:color w:val="000000" w:themeColor="text1"/>
        </w:rPr>
      </w:pPr>
      <w:bookmarkStart w:id="49" w:name="_Hlk41294309"/>
      <w:bookmarkEnd w:id="48"/>
      <w:r>
        <w:rPr>
          <w:rFonts w:hint="eastAsia"/>
          <w:b/>
          <w:color w:val="000000" w:themeColor="text1"/>
        </w:rPr>
        <w:t>表决权恢复的优先股股东请求召开临时股东大会</w:t>
      </w:r>
    </w:p>
    <w:sdt>
      <w:sdtPr>
        <w:rPr>
          <w:color w:val="000000" w:themeColor="text1"/>
        </w:rPr>
        <w:alias w:val="是否适用：表决权恢复的优先股股东请求召开临时股东大会[双击切换]"/>
        <w:tag w:val="_GBC_07c9bc8db9ab4498ac0bfac48beddedc"/>
        <w:id w:val="-975363383"/>
        <w:placeholder>
          <w:docPart w:val="GBC22222222222222222222222222222"/>
        </w:placeholder>
      </w:sdtPr>
      <w:sdtEndPr/>
      <w:sdtContent>
        <w:p w:rsidR="00601D51" w:rsidRDefault="00F72B2F" w:rsidP="0029188A">
          <w:pPr>
            <w:rPr>
              <w:color w:val="000000" w:themeColor="text1"/>
            </w:rPr>
          </w:pPr>
          <w:r>
            <w:rPr>
              <w:color w:val="000000" w:themeColor="text1"/>
            </w:rPr>
            <w:fldChar w:fldCharType="begin"/>
          </w:r>
          <w:r w:rsidR="0029188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9188A">
            <w:rPr>
              <w:color w:val="000000" w:themeColor="text1"/>
            </w:rPr>
            <w:instrText xml:space="preserve"> MACROBUTTON  SnrToggleCheckbox √不适用 </w:instrText>
          </w:r>
          <w:r>
            <w:rPr>
              <w:color w:val="000000" w:themeColor="text1"/>
            </w:rPr>
            <w:fldChar w:fldCharType="end"/>
          </w:r>
        </w:p>
      </w:sdtContent>
    </w:sdt>
    <w:bookmarkEnd w:id="49"/>
    <w:p w:rsidR="00601D51" w:rsidRDefault="00601D51">
      <w:pPr>
        <w:rPr>
          <w:color w:val="000000" w:themeColor="text1"/>
        </w:rPr>
      </w:pPr>
    </w:p>
    <w:p w:rsidR="00601D51" w:rsidRDefault="00F72B2F">
      <w:pPr>
        <w:rPr>
          <w:color w:val="000000" w:themeColor="text1"/>
        </w:rPr>
      </w:pPr>
      <w:r>
        <w:rPr>
          <w:rFonts w:hint="eastAsia"/>
          <w:color w:val="000000" w:themeColor="text1"/>
        </w:rPr>
        <w:t>股东大会情况说明</w:t>
      </w:r>
    </w:p>
    <w:sdt>
      <w:sdtPr>
        <w:rPr>
          <w:rFonts w:hint="eastAsia"/>
          <w:color w:val="000000" w:themeColor="text1"/>
        </w:rPr>
        <w:alias w:val="是否适用：股东大会情况说明[双击切换]"/>
        <w:tag w:val="_GBC_bc06fc78c35044b0a848192606e2a5ad"/>
        <w:id w:val="-931427404"/>
        <w:placeholder>
          <w:docPart w:val="GBC22222222222222222222222222222"/>
        </w:placeholder>
      </w:sdtPr>
      <w:sdtEndPr/>
      <w:sdtContent>
        <w:p w:rsidR="00601D51" w:rsidRDefault="00F72B2F" w:rsidP="006A27C3">
          <w:pPr>
            <w:rPr>
              <w:color w:val="000000" w:themeColor="text1"/>
            </w:rPr>
          </w:pPr>
          <w:r>
            <w:rPr>
              <w:color w:val="000000" w:themeColor="text1"/>
            </w:rPr>
            <w:fldChar w:fldCharType="begin"/>
          </w:r>
          <w:r w:rsidR="006A27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A27C3">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17"/>
        </w:numPr>
        <w:tabs>
          <w:tab w:val="left" w:pos="426"/>
        </w:tabs>
        <w:ind w:firstLineChars="0"/>
        <w:jc w:val="left"/>
        <w:rPr>
          <w:rFonts w:ascii="宋体" w:hAnsi="宋体"/>
          <w:color w:val="000000" w:themeColor="text1"/>
        </w:rPr>
      </w:pPr>
      <w:bookmarkStart w:id="50" w:name="_Toc342057949"/>
      <w:bookmarkStart w:id="51" w:name="_Toc342566009"/>
      <w:r>
        <w:rPr>
          <w:rFonts w:ascii="宋体" w:hAnsi="宋体"/>
          <w:color w:val="000000" w:themeColor="text1"/>
        </w:rPr>
        <w:t>公司董事、监事、高级管理人员变动情况</w:t>
      </w:r>
      <w:bookmarkEnd w:id="50"/>
      <w:bookmarkEnd w:id="51"/>
    </w:p>
    <w:sdt>
      <w:sdtPr>
        <w:rPr>
          <w:color w:val="000000" w:themeColor="text1"/>
        </w:rPr>
        <w:alias w:val="是否适用：公司董事、监事、高级管理人员变动情况[双击切换]"/>
        <w:tag w:val="_GBC_001d837207464f1aaa52a7fb8cd9d226"/>
        <w:id w:val="-573811716"/>
        <w:placeholder>
          <w:docPart w:val="GBC22222222222222222222222222222"/>
        </w:placeholder>
      </w:sdtPr>
      <w:sdtEndPr/>
      <w:sdtContent>
        <w:p w:rsidR="00601D51" w:rsidRDefault="00F72B2F" w:rsidP="00CB6BC9">
          <w:pPr>
            <w:rPr>
              <w:color w:val="000000" w:themeColor="text1"/>
            </w:rPr>
          </w:pPr>
          <w:r>
            <w:rPr>
              <w:color w:val="000000" w:themeColor="text1"/>
            </w:rPr>
            <w:fldChar w:fldCharType="begin"/>
          </w:r>
          <w:r w:rsidR="00CB6BC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B6BC9">
            <w:rPr>
              <w:color w:val="000000" w:themeColor="text1"/>
            </w:rPr>
            <w:instrText xml:space="preserve"> MACROBUTTON  SnrToggleCheckbox √不适用 </w:instrText>
          </w:r>
          <w:r>
            <w:rPr>
              <w:color w:val="000000" w:themeColor="text1"/>
            </w:rPr>
            <w:fldChar w:fldCharType="end"/>
          </w:r>
        </w:p>
      </w:sdtContent>
    </w:sdt>
    <w:p w:rsidR="00CB6BC9" w:rsidRDefault="00CB6BC9" w:rsidP="00CB6BC9">
      <w:pPr>
        <w:rPr>
          <w:color w:val="000000" w:themeColor="text1"/>
        </w:rPr>
      </w:pPr>
    </w:p>
    <w:p w:rsidR="00601D51" w:rsidRDefault="00F72B2F">
      <w:pPr>
        <w:rPr>
          <w:color w:val="000000" w:themeColor="text1"/>
        </w:rPr>
      </w:pPr>
      <w:r>
        <w:rPr>
          <w:rFonts w:hint="eastAsia"/>
          <w:color w:val="000000" w:themeColor="text1"/>
        </w:rPr>
        <w:t>公司董事、监事、高级管理人员变动的情况说明</w:t>
      </w:r>
    </w:p>
    <w:sdt>
      <w:sdtPr>
        <w:rPr>
          <w:rFonts w:hint="eastAsia"/>
          <w:color w:val="000000" w:themeColor="text1"/>
        </w:rPr>
        <w:alias w:val="是否适用：公司董事、监事、高级管理人员变动的情况说明 [双击切换]"/>
        <w:tag w:val="_GBC_1eda708e71a542fa89f6ad1bb8abbf70"/>
        <w:id w:val="1138622675"/>
        <w:placeholder>
          <w:docPart w:val="GBC22222222222222222222222222222"/>
        </w:placeholder>
      </w:sdtPr>
      <w:sdtEndPr/>
      <w:sdtContent>
        <w:p w:rsidR="00601D51" w:rsidRDefault="00F72B2F" w:rsidP="00CB6BC9">
          <w:pPr>
            <w:rPr>
              <w:color w:val="000000" w:themeColor="text1"/>
            </w:rPr>
          </w:pPr>
          <w:r>
            <w:rPr>
              <w:color w:val="000000" w:themeColor="text1"/>
            </w:rPr>
            <w:fldChar w:fldCharType="begin"/>
          </w:r>
          <w:r w:rsidR="00CB6BC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B6BC9">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17"/>
        </w:numPr>
        <w:tabs>
          <w:tab w:val="left" w:pos="426"/>
        </w:tabs>
        <w:ind w:firstLineChars="0"/>
        <w:jc w:val="left"/>
        <w:rPr>
          <w:rFonts w:ascii="宋体" w:hAnsi="宋体"/>
          <w:color w:val="000000" w:themeColor="text1"/>
        </w:rPr>
      </w:pPr>
      <w:r>
        <w:rPr>
          <w:rFonts w:ascii="宋体" w:hAnsi="宋体"/>
          <w:color w:val="000000" w:themeColor="text1"/>
        </w:rPr>
        <w:lastRenderedPageBreak/>
        <w:t>利润分配或资本公积金转增预案</w:t>
      </w:r>
    </w:p>
    <w:p w:rsidR="00601D51" w:rsidRDefault="00F72B2F">
      <w:pPr>
        <w:rPr>
          <w:b/>
          <w:bCs/>
          <w:color w:val="000000" w:themeColor="text1"/>
        </w:rPr>
      </w:pPr>
      <w:r>
        <w:rPr>
          <w:b/>
          <w:color w:val="000000" w:themeColor="text1"/>
        </w:rPr>
        <w:t>半年度拟定的利润分配预案、公积金转增股本预案</w:t>
      </w:r>
    </w:p>
    <w:tbl>
      <w:tblPr>
        <w:tblStyle w:val="a6"/>
        <w:tblW w:w="0" w:type="auto"/>
        <w:tblLook w:val="04A0" w:firstRow="1" w:lastRow="0" w:firstColumn="1" w:lastColumn="0" w:noHBand="0" w:noVBand="1"/>
      </w:tblPr>
      <w:tblGrid>
        <w:gridCol w:w="4524"/>
        <w:gridCol w:w="4524"/>
      </w:tblGrid>
      <w:tr w:rsidR="00601D51" w:rsidTr="00C95668">
        <w:sdt>
          <w:sdtPr>
            <w:rPr>
              <w:color w:val="000000" w:themeColor="text1"/>
            </w:rPr>
            <w:tag w:val="_PLD_dee68179c02c4ccc8a9b8d7e3f70f2c6"/>
            <w:id w:val="-381938257"/>
          </w:sdtPr>
          <w:sdtEndPr/>
          <w:sdtContent>
            <w:tc>
              <w:tcPr>
                <w:tcW w:w="4524" w:type="dxa"/>
              </w:tcPr>
              <w:p w:rsidR="00601D51" w:rsidRDefault="00F72B2F">
                <w:pPr>
                  <w:rPr>
                    <w:color w:val="000000" w:themeColor="text1"/>
                  </w:rPr>
                </w:pPr>
                <w:r>
                  <w:rPr>
                    <w:color w:val="000000" w:themeColor="text1"/>
                  </w:rPr>
                  <w:t>是否分配或转增</w:t>
                </w:r>
              </w:p>
            </w:tc>
          </w:sdtContent>
        </w:sdt>
        <w:sdt>
          <w:sdtPr>
            <w:rPr>
              <w:rFonts w:hint="eastAsia"/>
              <w:color w:val="000000" w:themeColor="text1"/>
            </w:rPr>
            <w:alias w:val="是否分配或转增"/>
            <w:tag w:val="_GBC_1aa3bb539f35454da0536200efcc4f60"/>
            <w:id w:val="664291505"/>
            <w:comboBox>
              <w:listItem w:displayText="是" w:value="true"/>
              <w:listItem w:displayText="否" w:value="false"/>
            </w:comboBox>
          </w:sdtPr>
          <w:sdtEndPr/>
          <w:sdtContent>
            <w:tc>
              <w:tcPr>
                <w:tcW w:w="4524" w:type="dxa"/>
              </w:tcPr>
              <w:p w:rsidR="00601D51" w:rsidRDefault="00CB6BC9">
                <w:pPr>
                  <w:jc w:val="left"/>
                  <w:rPr>
                    <w:color w:val="000000" w:themeColor="text1"/>
                  </w:rPr>
                </w:pPr>
                <w:r>
                  <w:rPr>
                    <w:rFonts w:hint="eastAsia"/>
                    <w:color w:val="000000" w:themeColor="text1"/>
                  </w:rPr>
                  <w:t>否</w:t>
                </w:r>
              </w:p>
            </w:tc>
          </w:sdtContent>
        </w:sdt>
      </w:tr>
      <w:tr w:rsidR="00601D51" w:rsidTr="00C95668">
        <w:tc>
          <w:tcPr>
            <w:tcW w:w="4524" w:type="dxa"/>
          </w:tcPr>
          <w:p w:rsidR="00601D51" w:rsidRDefault="00F72B2F">
            <w:pPr>
              <w:rPr>
                <w:color w:val="000000" w:themeColor="text1"/>
              </w:rPr>
            </w:pPr>
            <w:r>
              <w:rPr>
                <w:color w:val="000000" w:themeColor="text1"/>
              </w:rPr>
              <w:t>每</w:t>
            </w:r>
            <w:r>
              <w:rPr>
                <w:color w:val="000000" w:themeColor="text1"/>
              </w:rPr>
              <w:t>10</w:t>
            </w:r>
            <w:r>
              <w:rPr>
                <w:color w:val="000000" w:themeColor="text1"/>
              </w:rPr>
              <w:t>股送红股数（股）</w:t>
            </w:r>
          </w:p>
        </w:tc>
        <w:tc>
          <w:tcPr>
            <w:tcW w:w="4524" w:type="dxa"/>
          </w:tcPr>
          <w:p w:rsidR="00601D51" w:rsidRDefault="00CB6BC9" w:rsidP="00CB6BC9">
            <w:pPr>
              <w:jc w:val="left"/>
            </w:pPr>
            <w:r>
              <w:rPr>
                <w:rFonts w:hint="eastAsia"/>
              </w:rPr>
              <w:t>0</w:t>
            </w:r>
          </w:p>
        </w:tc>
      </w:tr>
      <w:tr w:rsidR="00601D51" w:rsidTr="00C95668">
        <w:tc>
          <w:tcPr>
            <w:tcW w:w="4524" w:type="dxa"/>
          </w:tcPr>
          <w:p w:rsidR="00601D51" w:rsidRDefault="00F72B2F">
            <w:pPr>
              <w:rPr>
                <w:color w:val="000000" w:themeColor="text1"/>
              </w:rPr>
            </w:pPr>
            <w:r>
              <w:rPr>
                <w:color w:val="000000" w:themeColor="text1"/>
              </w:rPr>
              <w:t>每</w:t>
            </w:r>
            <w:r>
              <w:rPr>
                <w:color w:val="000000" w:themeColor="text1"/>
              </w:rPr>
              <w:t>10</w:t>
            </w:r>
            <w:r>
              <w:rPr>
                <w:color w:val="000000" w:themeColor="text1"/>
              </w:rPr>
              <w:t>股派息数</w:t>
            </w:r>
            <w:r>
              <w:rPr>
                <w:color w:val="000000" w:themeColor="text1"/>
              </w:rPr>
              <w:t>(</w:t>
            </w:r>
            <w:r>
              <w:rPr>
                <w:color w:val="000000" w:themeColor="text1"/>
              </w:rPr>
              <w:t>元</w:t>
            </w:r>
            <w:r>
              <w:rPr>
                <w:color w:val="000000" w:themeColor="text1"/>
              </w:rPr>
              <w:t>)</w:t>
            </w:r>
            <w:r>
              <w:rPr>
                <w:color w:val="000000" w:themeColor="text1"/>
              </w:rPr>
              <w:t>（含税）</w:t>
            </w:r>
          </w:p>
        </w:tc>
        <w:tc>
          <w:tcPr>
            <w:tcW w:w="4524" w:type="dxa"/>
          </w:tcPr>
          <w:p w:rsidR="00601D51" w:rsidRDefault="00CB6BC9" w:rsidP="00CB6BC9">
            <w:pPr>
              <w:jc w:val="left"/>
            </w:pPr>
            <w:r>
              <w:rPr>
                <w:rFonts w:hint="eastAsia"/>
              </w:rPr>
              <w:t>0</w:t>
            </w:r>
          </w:p>
        </w:tc>
      </w:tr>
      <w:tr w:rsidR="00601D51" w:rsidTr="00C95668">
        <w:tc>
          <w:tcPr>
            <w:tcW w:w="4524" w:type="dxa"/>
          </w:tcPr>
          <w:p w:rsidR="00601D51" w:rsidRDefault="00F72B2F">
            <w:pPr>
              <w:rPr>
                <w:color w:val="000000" w:themeColor="text1"/>
              </w:rPr>
            </w:pPr>
            <w:r>
              <w:rPr>
                <w:color w:val="000000" w:themeColor="text1"/>
              </w:rPr>
              <w:t>每</w:t>
            </w:r>
            <w:r>
              <w:rPr>
                <w:color w:val="000000" w:themeColor="text1"/>
              </w:rPr>
              <w:t>10</w:t>
            </w:r>
            <w:r>
              <w:rPr>
                <w:color w:val="000000" w:themeColor="text1"/>
              </w:rPr>
              <w:t>股转增数（股）</w:t>
            </w:r>
          </w:p>
        </w:tc>
        <w:tc>
          <w:tcPr>
            <w:tcW w:w="4524" w:type="dxa"/>
          </w:tcPr>
          <w:p w:rsidR="00601D51" w:rsidRDefault="00CB6BC9" w:rsidP="00CB6BC9">
            <w:pPr>
              <w:jc w:val="left"/>
            </w:pPr>
            <w:r>
              <w:rPr>
                <w:rFonts w:hint="eastAsia"/>
              </w:rPr>
              <w:t>0</w:t>
            </w:r>
          </w:p>
        </w:tc>
      </w:tr>
      <w:tr w:rsidR="00601D51" w:rsidTr="00C95668">
        <w:sdt>
          <w:sdtPr>
            <w:rPr>
              <w:color w:val="000000" w:themeColor="text1"/>
            </w:rPr>
            <w:tag w:val="_PLD_6f4b1db2793f4d00b5b11589fa8a57fc"/>
            <w:id w:val="-234706967"/>
          </w:sdtPr>
          <w:sdtEndPr/>
          <w:sdtContent>
            <w:tc>
              <w:tcPr>
                <w:tcW w:w="9048" w:type="dxa"/>
                <w:gridSpan w:val="2"/>
              </w:tcPr>
              <w:p w:rsidR="00601D51" w:rsidRDefault="00F72B2F" w:rsidP="00A72B54">
                <w:pPr>
                  <w:jc w:val="left"/>
                  <w:rPr>
                    <w:color w:val="000000" w:themeColor="text1"/>
                  </w:rPr>
                </w:pPr>
                <w:r>
                  <w:rPr>
                    <w:color w:val="000000" w:themeColor="text1"/>
                  </w:rPr>
                  <w:t>利润分配或资本公积金转增预案的相关情况说明</w:t>
                </w:r>
              </w:p>
            </w:tc>
          </w:sdtContent>
        </w:sdt>
      </w:tr>
      <w:tr w:rsidR="00601D51" w:rsidTr="00C95668">
        <w:tc>
          <w:tcPr>
            <w:tcW w:w="9048" w:type="dxa"/>
            <w:gridSpan w:val="2"/>
          </w:tcPr>
          <w:p w:rsidR="00601D51" w:rsidRDefault="00A72B54" w:rsidP="00A72B54">
            <w:pPr>
              <w:jc w:val="left"/>
              <w:rPr>
                <w:color w:val="000000" w:themeColor="text1"/>
              </w:rPr>
            </w:pPr>
            <w:r>
              <w:rPr>
                <w:rFonts w:hint="eastAsia"/>
                <w:color w:val="000000" w:themeColor="text1"/>
              </w:rPr>
              <w:t>无</w:t>
            </w:r>
          </w:p>
        </w:tc>
      </w:tr>
    </w:tbl>
    <w:p w:rsidR="00601D51" w:rsidRDefault="00601D51">
      <w:pPr>
        <w:rPr>
          <w:color w:val="000000" w:themeColor="text1"/>
        </w:rPr>
      </w:pPr>
    </w:p>
    <w:p w:rsidR="00601D51" w:rsidRDefault="00F72B2F" w:rsidP="00545CE6">
      <w:pPr>
        <w:pStyle w:val="2"/>
        <w:numPr>
          <w:ilvl w:val="0"/>
          <w:numId w:val="17"/>
        </w:numPr>
        <w:tabs>
          <w:tab w:val="left" w:pos="426"/>
        </w:tabs>
        <w:ind w:firstLineChars="0"/>
        <w:jc w:val="left"/>
        <w:rPr>
          <w:rFonts w:ascii="宋体" w:hAnsi="宋体"/>
          <w:color w:val="000000" w:themeColor="text1"/>
        </w:rPr>
      </w:pPr>
      <w:r>
        <w:rPr>
          <w:rFonts w:ascii="宋体" w:hAnsi="宋体"/>
          <w:color w:val="000000" w:themeColor="text1"/>
        </w:rPr>
        <w:t>公司股权激励计划、员工持股计划或其他员工激励措施的情况及其影响</w:t>
      </w:r>
    </w:p>
    <w:p w:rsidR="00601D51" w:rsidRDefault="00F72B2F" w:rsidP="00545CE6">
      <w:pPr>
        <w:pStyle w:val="3"/>
        <w:numPr>
          <w:ilvl w:val="1"/>
          <w:numId w:val="4"/>
        </w:numPr>
        <w:rPr>
          <w:rFonts w:ascii="宋体" w:hAnsi="宋体"/>
          <w:color w:val="000000" w:themeColor="text1"/>
          <w:kern w:val="44"/>
        </w:rPr>
      </w:pPr>
      <w:bookmarkStart w:id="52" w:name="_Hlk74641818"/>
      <w:r>
        <w:rPr>
          <w:rFonts w:ascii="宋体" w:hAnsi="宋体" w:hint="eastAsia"/>
          <w:color w:val="000000" w:themeColor="text1"/>
          <w:kern w:val="44"/>
        </w:rPr>
        <w:t>相关股权激励事项已在临时公告披露且后续实施无进展或变化的</w:t>
      </w:r>
    </w:p>
    <w:sdt>
      <w:sdtPr>
        <w:rPr>
          <w:color w:val="000000" w:themeColor="text1"/>
        </w:rPr>
        <w:alias w:val="是否适用：相关激励事项已在临时公告披露且后续实施无进展或变化的[双击切换]"/>
        <w:tag w:val="_GBC_3c43a5cea9ef47daa40f133532dcd63c"/>
        <w:id w:val="40949978"/>
        <w:placeholder>
          <w:docPart w:val="GBC22222222222222222222222222222"/>
        </w:placeholder>
      </w:sdtPr>
      <w:sdtEndPr/>
      <w:sdtContent>
        <w:p w:rsidR="00601D51" w:rsidRDefault="00F72B2F" w:rsidP="00CB6BC9">
          <w:pPr>
            <w:rPr>
              <w:color w:val="000000" w:themeColor="text1"/>
            </w:rPr>
          </w:pPr>
          <w:r>
            <w:rPr>
              <w:color w:val="000000" w:themeColor="text1"/>
            </w:rPr>
            <w:fldChar w:fldCharType="begin"/>
          </w:r>
          <w:r w:rsidR="00CB6BC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B6BC9">
            <w:rPr>
              <w:color w:val="000000" w:themeColor="text1"/>
            </w:rPr>
            <w:instrText xml:space="preserve"> MACROBUTTON  SnrToggleCheckbox √不适用 </w:instrText>
          </w:r>
          <w:r>
            <w:rPr>
              <w:color w:val="000000" w:themeColor="text1"/>
            </w:rPr>
            <w:fldChar w:fldCharType="end"/>
          </w:r>
        </w:p>
      </w:sdtContent>
    </w:sdt>
    <w:p w:rsidR="00CB6BC9" w:rsidRDefault="00CB6BC9" w:rsidP="00CB6BC9">
      <w:pPr>
        <w:rPr>
          <w:color w:val="000000" w:themeColor="text1"/>
        </w:rPr>
      </w:pPr>
    </w:p>
    <w:bookmarkEnd w:id="52"/>
    <w:p w:rsidR="00601D51" w:rsidRDefault="00F72B2F" w:rsidP="00545CE6">
      <w:pPr>
        <w:pStyle w:val="3"/>
        <w:numPr>
          <w:ilvl w:val="1"/>
          <w:numId w:val="4"/>
        </w:numPr>
        <w:rPr>
          <w:rFonts w:ascii="宋体" w:hAnsi="宋体"/>
          <w:color w:val="000000" w:themeColor="text1"/>
          <w:kern w:val="44"/>
        </w:rPr>
      </w:pPr>
      <w:r>
        <w:rPr>
          <w:rFonts w:ascii="宋体" w:hAnsi="宋体" w:hint="eastAsia"/>
          <w:color w:val="000000" w:themeColor="text1"/>
          <w:kern w:val="44"/>
        </w:rPr>
        <w:t>临时公告未披露或有后续进展的激励情况</w:t>
      </w:r>
    </w:p>
    <w:p w:rsidR="00601D51" w:rsidRDefault="00F72B2F">
      <w:pPr>
        <w:rPr>
          <w:color w:val="000000" w:themeColor="text1"/>
        </w:rPr>
      </w:pPr>
      <w:r>
        <w:rPr>
          <w:rFonts w:hint="eastAsia"/>
          <w:color w:val="000000" w:themeColor="text1"/>
        </w:rPr>
        <w:t>股权激励情况</w:t>
      </w:r>
    </w:p>
    <w:sdt>
      <w:sdtPr>
        <w:rPr>
          <w:color w:val="000000" w:themeColor="text1"/>
        </w:rPr>
        <w:alias w:val="是否适用：股权激励情况[双击切换]"/>
        <w:tag w:val="_GBC_388221bc7be24cdca55be337256c8bc1"/>
        <w:id w:val="-2074267726"/>
        <w:placeholder>
          <w:docPart w:val="GBC22222222222222222222222222222"/>
        </w:placeholder>
      </w:sdtPr>
      <w:sdtEndPr/>
      <w:sdtContent>
        <w:p w:rsidR="00601D51" w:rsidRDefault="00F72B2F" w:rsidP="00CB6BC9">
          <w:pPr>
            <w:rPr>
              <w:color w:val="000000" w:themeColor="text1"/>
            </w:rPr>
          </w:pPr>
          <w:r>
            <w:rPr>
              <w:color w:val="000000" w:themeColor="text1"/>
            </w:rPr>
            <w:fldChar w:fldCharType="begin"/>
          </w:r>
          <w:r w:rsidR="00CB6BC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B6BC9">
            <w:rPr>
              <w:color w:val="000000" w:themeColor="text1"/>
            </w:rPr>
            <w:instrText xml:space="preserve"> MACROBUTTON  SnrToggleCheckbox √不适用 </w:instrText>
          </w:r>
          <w:r>
            <w:rPr>
              <w:color w:val="000000" w:themeColor="text1"/>
            </w:rPr>
            <w:fldChar w:fldCharType="end"/>
          </w:r>
        </w:p>
      </w:sdtContent>
    </w:sdt>
    <w:p w:rsidR="00CB6BC9" w:rsidRDefault="00CB6BC9" w:rsidP="00CB6BC9">
      <w:pPr>
        <w:rPr>
          <w:color w:val="000000" w:themeColor="text1"/>
        </w:rPr>
      </w:pPr>
    </w:p>
    <w:p w:rsidR="00601D51" w:rsidRDefault="00F72B2F">
      <w:pPr>
        <w:rPr>
          <w:color w:val="000000" w:themeColor="text1"/>
        </w:rPr>
      </w:pPr>
      <w:r>
        <w:rPr>
          <w:rFonts w:hint="eastAsia"/>
          <w:color w:val="000000" w:themeColor="text1"/>
        </w:rPr>
        <w:t>其他说明</w:t>
      </w:r>
    </w:p>
    <w:p w:rsidR="00601D51" w:rsidRDefault="00A75030" w:rsidP="00CB6BC9">
      <w:pPr>
        <w:rPr>
          <w:color w:val="000000" w:themeColor="text1"/>
        </w:rPr>
      </w:pPr>
      <w:sdt>
        <w:sdtPr>
          <w:rPr>
            <w:rFonts w:hint="eastAsia"/>
            <w:color w:val="000000" w:themeColor="text1"/>
          </w:rPr>
          <w:alias w:val="是否适用：股权激励情况的说明[双击切换]"/>
          <w:tag w:val="_GBC_e5a032ecd3e24335b29a38809f65a990"/>
          <w:id w:val="301815195"/>
          <w:placeholder>
            <w:docPart w:val="GBC22222222222222222222222222222"/>
          </w:placeholder>
        </w:sdtPr>
        <w:sdtEndPr/>
        <w:sdtContent>
          <w:r w:rsidR="00F72B2F">
            <w:rPr>
              <w:color w:val="000000" w:themeColor="text1"/>
            </w:rPr>
            <w:fldChar w:fldCharType="begin"/>
          </w:r>
          <w:r w:rsidR="00CB6BC9">
            <w:rPr>
              <w:color w:val="000000" w:themeColor="text1"/>
            </w:rPr>
            <w:instrText xml:space="preserve"> MACROBUTTON  SnrToggleCheckbox □适用 </w:instrText>
          </w:r>
          <w:r w:rsidR="00F72B2F">
            <w:rPr>
              <w:color w:val="000000" w:themeColor="text1"/>
            </w:rPr>
            <w:fldChar w:fldCharType="end"/>
          </w:r>
          <w:r w:rsidR="00F72B2F">
            <w:rPr>
              <w:color w:val="000000" w:themeColor="text1"/>
            </w:rPr>
            <w:fldChar w:fldCharType="begin"/>
          </w:r>
          <w:r w:rsidR="00CB6BC9">
            <w:rPr>
              <w:color w:val="000000" w:themeColor="text1"/>
            </w:rPr>
            <w:instrText xml:space="preserve"> MACROBUTTON  SnrToggleCheckbox √不适用 </w:instrText>
          </w:r>
          <w:r w:rsidR="00F72B2F">
            <w:rPr>
              <w:color w:val="000000" w:themeColor="text1"/>
            </w:rPr>
            <w:fldChar w:fldCharType="end"/>
          </w:r>
        </w:sdtContent>
      </w:sdt>
    </w:p>
    <w:p w:rsidR="00601D51" w:rsidRDefault="00601D51">
      <w:pPr>
        <w:rPr>
          <w:color w:val="000000" w:themeColor="text1"/>
        </w:rPr>
      </w:pPr>
    </w:p>
    <w:p w:rsidR="00601D51" w:rsidRDefault="00F72B2F">
      <w:pPr>
        <w:rPr>
          <w:color w:val="000000" w:themeColor="text1"/>
        </w:rPr>
      </w:pPr>
      <w:r>
        <w:rPr>
          <w:rFonts w:hint="eastAsia"/>
          <w:color w:val="000000" w:themeColor="text1"/>
        </w:rPr>
        <w:t>员工持股计划情况</w:t>
      </w:r>
    </w:p>
    <w:sdt>
      <w:sdtPr>
        <w:rPr>
          <w:color w:val="000000" w:themeColor="text1"/>
        </w:rPr>
        <w:alias w:val="是否适用：员工持股计划情况[双击切换]"/>
        <w:tag w:val="_GBC_60a13b60efda4715a83fed9c5960ee3b"/>
        <w:id w:val="-2109960680"/>
        <w:placeholder>
          <w:docPart w:val="GBC22222222222222222222222222222"/>
        </w:placeholder>
      </w:sdtPr>
      <w:sdtEndPr/>
      <w:sdtContent>
        <w:p w:rsidR="00601D51" w:rsidRDefault="00F72B2F" w:rsidP="00CB6BC9">
          <w:pPr>
            <w:rPr>
              <w:bCs/>
              <w:color w:val="000000" w:themeColor="text1"/>
            </w:rPr>
          </w:pPr>
          <w:r>
            <w:rPr>
              <w:color w:val="000000" w:themeColor="text1"/>
            </w:rPr>
            <w:fldChar w:fldCharType="begin"/>
          </w:r>
          <w:r w:rsidR="00CB6BC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B6BC9">
            <w:rPr>
              <w:color w:val="000000" w:themeColor="text1"/>
            </w:rPr>
            <w:instrText xml:space="preserve"> MACROBUTTON  SnrToggleCheckbox √不适用 </w:instrText>
          </w:r>
          <w:r>
            <w:rPr>
              <w:color w:val="000000" w:themeColor="text1"/>
            </w:rPr>
            <w:fldChar w:fldCharType="end"/>
          </w:r>
        </w:p>
      </w:sdtContent>
    </w:sdt>
    <w:p w:rsidR="00601D51" w:rsidRDefault="00601D51">
      <w:pPr>
        <w:rPr>
          <w:bCs/>
          <w:color w:val="000000" w:themeColor="text1"/>
        </w:rPr>
      </w:pPr>
    </w:p>
    <w:p w:rsidR="00601D51" w:rsidRDefault="00F72B2F">
      <w:pPr>
        <w:rPr>
          <w:color w:val="000000" w:themeColor="text1"/>
        </w:rPr>
      </w:pPr>
      <w:r>
        <w:rPr>
          <w:rFonts w:hint="eastAsia"/>
          <w:color w:val="000000" w:themeColor="text1"/>
        </w:rPr>
        <w:t>其他激励措施</w:t>
      </w:r>
    </w:p>
    <w:sdt>
      <w:sdtPr>
        <w:rPr>
          <w:color w:val="000000" w:themeColor="text1"/>
        </w:rPr>
        <w:alias w:val="是否适用：其他激励措施[双击切换]"/>
        <w:tag w:val="_GBC_87e3c04518ac4bed97846d84cc8784e1"/>
        <w:id w:val="-2081055268"/>
        <w:placeholder>
          <w:docPart w:val="GBC22222222222222222222222222222"/>
        </w:placeholder>
      </w:sdtPr>
      <w:sdtEndPr/>
      <w:sdtContent>
        <w:p w:rsidR="00601D51" w:rsidRDefault="00F72B2F" w:rsidP="00CB6BC9">
          <w:pPr>
            <w:rPr>
              <w:bCs/>
              <w:color w:val="000000" w:themeColor="text1"/>
            </w:rPr>
          </w:pPr>
          <w:r>
            <w:rPr>
              <w:color w:val="000000" w:themeColor="text1"/>
            </w:rPr>
            <w:fldChar w:fldCharType="begin"/>
          </w:r>
          <w:r w:rsidR="00CB6BC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B6BC9">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10"/>
        <w:numPr>
          <w:ilvl w:val="0"/>
          <w:numId w:val="2"/>
        </w:numPr>
        <w:rPr>
          <w:rFonts w:ascii="黑体" w:hAnsi="黑体"/>
          <w:color w:val="000000" w:themeColor="text1"/>
        </w:rPr>
      </w:pPr>
      <w:bookmarkStart w:id="53" w:name="_Toc76114276"/>
      <w:bookmarkStart w:id="54" w:name="_Toc142578259"/>
      <w:r>
        <w:rPr>
          <w:rFonts w:ascii="黑体" w:hAnsi="黑体" w:hint="eastAsia"/>
          <w:color w:val="000000" w:themeColor="text1"/>
        </w:rPr>
        <w:t>环境与社会责任</w:t>
      </w:r>
      <w:bookmarkEnd w:id="53"/>
      <w:bookmarkEnd w:id="54"/>
    </w:p>
    <w:p w:rsidR="00601D51" w:rsidRDefault="00F72B2F" w:rsidP="00545CE6">
      <w:pPr>
        <w:pStyle w:val="2"/>
        <w:numPr>
          <w:ilvl w:val="0"/>
          <w:numId w:val="18"/>
        </w:numPr>
        <w:tabs>
          <w:tab w:val="left" w:pos="426"/>
        </w:tabs>
        <w:ind w:left="450" w:firstLineChars="0" w:hanging="450"/>
        <w:jc w:val="left"/>
        <w:rPr>
          <w:rFonts w:ascii="宋体" w:hAnsi="宋体"/>
          <w:color w:val="000000" w:themeColor="text1"/>
        </w:rPr>
      </w:pPr>
      <w:r>
        <w:rPr>
          <w:rFonts w:ascii="宋体" w:hAnsi="宋体" w:hint="eastAsia"/>
          <w:color w:val="000000" w:themeColor="text1"/>
        </w:rPr>
        <w:t>环境</w:t>
      </w:r>
      <w:r>
        <w:rPr>
          <w:rFonts w:ascii="宋体" w:hAnsi="宋体"/>
          <w:color w:val="000000" w:themeColor="text1"/>
        </w:rPr>
        <w:t>信息情况</w:t>
      </w:r>
    </w:p>
    <w:p w:rsidR="00601D51" w:rsidRDefault="00F72B2F" w:rsidP="00545CE6">
      <w:pPr>
        <w:pStyle w:val="3"/>
        <w:numPr>
          <w:ilvl w:val="0"/>
          <w:numId w:val="15"/>
        </w:numPr>
        <w:rPr>
          <w:rFonts w:ascii="宋体" w:hAnsi="宋体"/>
          <w:color w:val="000000" w:themeColor="text1"/>
        </w:rPr>
      </w:pPr>
      <w:r>
        <w:rPr>
          <w:rFonts w:ascii="宋体" w:hAnsi="宋体"/>
          <w:color w:val="000000" w:themeColor="text1"/>
        </w:rPr>
        <w:t>属于环境保护部门公布的重点排污单位的公司及其</w:t>
      </w:r>
      <w:r>
        <w:rPr>
          <w:rFonts w:ascii="宋体" w:hAnsi="宋体" w:hint="eastAsia"/>
          <w:color w:val="000000" w:themeColor="text1"/>
        </w:rPr>
        <w:t>主要</w:t>
      </w:r>
      <w:r>
        <w:rPr>
          <w:rFonts w:ascii="宋体" w:hAnsi="宋体"/>
          <w:color w:val="000000" w:themeColor="text1"/>
        </w:rPr>
        <w:t>子公司的环保情况说明</w:t>
      </w:r>
    </w:p>
    <w:sdt>
      <w:sdtPr>
        <w:rPr>
          <w:rFonts w:hint="eastAsia"/>
          <w:color w:val="000000" w:themeColor="text1"/>
        </w:rPr>
        <w:alias w:val="是否适用：重点排污单位环保情况[双击切换]"/>
        <w:tag w:val="_GBC_820250e25791459fb9ab9ed79c168408"/>
        <w:id w:val="1507710542"/>
        <w:placeholder>
          <w:docPart w:val="GBC22222222222222222222222222222"/>
        </w:placeholder>
      </w:sdtPr>
      <w:sdtEndPr/>
      <w:sdtContent>
        <w:p w:rsidR="00865092" w:rsidRDefault="00F72B2F" w:rsidP="00865092">
          <w:pPr>
            <w:rPr>
              <w:color w:val="000000" w:themeColor="text1"/>
            </w:rPr>
          </w:pPr>
          <w:r>
            <w:rPr>
              <w:color w:val="000000" w:themeColor="text1"/>
            </w:rPr>
            <w:fldChar w:fldCharType="begin"/>
          </w:r>
          <w:r w:rsidR="0086509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65092">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15"/>
        </w:numPr>
        <w:rPr>
          <w:rFonts w:ascii="宋体" w:hAnsi="宋体"/>
          <w:color w:val="000000" w:themeColor="text1"/>
        </w:rPr>
      </w:pPr>
      <w:r>
        <w:rPr>
          <w:rFonts w:ascii="宋体" w:hAnsi="宋体"/>
          <w:color w:val="000000" w:themeColor="text1"/>
        </w:rPr>
        <w:t>重点排污单位之外的公司环保情况说明</w:t>
      </w:r>
    </w:p>
    <w:sdt>
      <w:sdtPr>
        <w:rPr>
          <w:color w:val="000000" w:themeColor="text1"/>
        </w:rPr>
        <w:alias w:val="是否适用：重点排污单位之外的公司的环保情况[双击切换]"/>
        <w:tag w:val="_GBC_5429e6d325df48abbf95eb4f87e71363"/>
        <w:id w:val="-697930394"/>
        <w:placeholder>
          <w:docPart w:val="GBC22222222222222222222222222222"/>
        </w:placeholder>
      </w:sdtPr>
      <w:sdtEndPr/>
      <w:sdtContent>
        <w:p w:rsidR="00601D51" w:rsidRDefault="00F72B2F">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F72B2F" w:rsidP="00545CE6">
      <w:pPr>
        <w:pStyle w:val="4"/>
        <w:numPr>
          <w:ilvl w:val="0"/>
          <w:numId w:val="16"/>
        </w:numPr>
        <w:ind w:left="450" w:hanging="450"/>
        <w:rPr>
          <w:rFonts w:ascii="宋体" w:hAnsi="宋体"/>
          <w:color w:val="000000" w:themeColor="text1"/>
          <w:szCs w:val="21"/>
        </w:rPr>
      </w:pPr>
      <w:bookmarkStart w:id="55" w:name="_Hlk74731776"/>
      <w:r>
        <w:rPr>
          <w:rFonts w:ascii="宋体" w:hAnsi="宋体" w:hint="eastAsia"/>
          <w:color w:val="000000" w:themeColor="text1"/>
          <w:szCs w:val="21"/>
        </w:rPr>
        <w:t>因环境问题受到行政处罚的情况</w:t>
      </w:r>
    </w:p>
    <w:sdt>
      <w:sdtPr>
        <w:rPr>
          <w:rFonts w:ascii="宋体" w:hAnsi="宋体"/>
          <w:color w:val="000000" w:themeColor="text1"/>
          <w:szCs w:val="21"/>
        </w:rPr>
        <w:alias w:val="是否适用：重点排污单位之外的公司因环境问题受到行政处罚的情况[双击切换]"/>
        <w:tag w:val="_GBC_305b6bc67ef1434084d2e95288a4935d"/>
        <w:id w:val="1258094097"/>
        <w:placeholder>
          <w:docPart w:val="GBC22222222222222222222222222222"/>
        </w:placeholder>
      </w:sdtPr>
      <w:sdtEndPr/>
      <w:sdtContent>
        <w:p w:rsidR="00601D51" w:rsidRDefault="00F72B2F" w:rsidP="006A27C3">
          <w:pPr>
            <w:pStyle w:val="afc"/>
            <w:ind w:firstLineChars="0" w:firstLine="0"/>
            <w:rPr>
              <w:rFonts w:ascii="宋体" w:hAnsi="宋体"/>
              <w:color w:val="000000" w:themeColor="text1"/>
              <w:szCs w:val="21"/>
            </w:rPr>
          </w:pPr>
          <w:r>
            <w:rPr>
              <w:rFonts w:ascii="宋体" w:hAnsi="宋体"/>
              <w:color w:val="000000" w:themeColor="text1"/>
              <w:szCs w:val="21"/>
            </w:rPr>
            <w:fldChar w:fldCharType="begin"/>
          </w:r>
          <w:r w:rsidR="006A27C3">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sidR="006A27C3">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rsidR="00601D51" w:rsidRDefault="00601D51">
      <w:pPr>
        <w:rPr>
          <w:color w:val="000000" w:themeColor="text1"/>
        </w:rPr>
      </w:pPr>
    </w:p>
    <w:bookmarkEnd w:id="55"/>
    <w:p w:rsidR="00601D51" w:rsidRDefault="00F72B2F" w:rsidP="00545CE6">
      <w:pPr>
        <w:pStyle w:val="4"/>
        <w:numPr>
          <w:ilvl w:val="0"/>
          <w:numId w:val="16"/>
        </w:numPr>
        <w:ind w:left="450" w:hanging="450"/>
        <w:rPr>
          <w:rFonts w:ascii="宋体" w:hAnsi="宋体"/>
          <w:color w:val="000000" w:themeColor="text1"/>
          <w:szCs w:val="21"/>
        </w:rPr>
      </w:pPr>
      <w:r>
        <w:rPr>
          <w:rFonts w:ascii="宋体" w:hAnsi="宋体" w:hint="eastAsia"/>
          <w:color w:val="000000" w:themeColor="text1"/>
          <w:szCs w:val="21"/>
        </w:rPr>
        <w:t>参照重点排污单位披露其他环境信息</w:t>
      </w:r>
    </w:p>
    <w:sdt>
      <w:sdtPr>
        <w:rPr>
          <w:rFonts w:ascii="宋体" w:hAnsi="宋体"/>
          <w:color w:val="000000" w:themeColor="text1"/>
          <w:szCs w:val="21"/>
        </w:rPr>
        <w:alias w:val="是否适用：参照重点排污单位披露其它环境信息[双击切换]"/>
        <w:tag w:val="_GBC_9c01117420e34ec98e6c3270ab89a087"/>
        <w:id w:val="799267621"/>
        <w:placeholder>
          <w:docPart w:val="GBC22222222222222222222222222222"/>
        </w:placeholder>
      </w:sdtPr>
      <w:sdtEndPr/>
      <w:sdtContent>
        <w:p w:rsidR="00601D51" w:rsidRDefault="00F72B2F" w:rsidP="006A27C3">
          <w:pPr>
            <w:pStyle w:val="afc"/>
            <w:ind w:firstLineChars="0" w:firstLine="0"/>
            <w:rPr>
              <w:rFonts w:ascii="宋体" w:hAnsi="宋体"/>
              <w:color w:val="000000" w:themeColor="text1"/>
              <w:szCs w:val="21"/>
            </w:rPr>
          </w:pPr>
          <w:r>
            <w:rPr>
              <w:rFonts w:ascii="宋体" w:hAnsi="宋体"/>
              <w:color w:val="000000" w:themeColor="text1"/>
              <w:szCs w:val="21"/>
            </w:rPr>
            <w:fldChar w:fldCharType="begin"/>
          </w:r>
          <w:r w:rsidR="006A27C3">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sidR="006A27C3">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sdt>
      <w:sdtPr>
        <w:rPr>
          <w:color w:val="000000" w:themeColor="text1"/>
        </w:rPr>
        <w:alias w:val="参照重点排污单位披露其它环境信息"/>
        <w:tag w:val="_GBC_d7868d84e7264843adc3176dd3298796"/>
        <w:id w:val="1956527596"/>
      </w:sdtPr>
      <w:sdtEndPr/>
      <w:sdtContent>
        <w:p w:rsidR="006A27C3" w:rsidRDefault="006A27C3" w:rsidP="006A27C3">
          <w:pPr>
            <w:ind w:firstLineChars="200" w:firstLine="420"/>
          </w:pPr>
          <w:r w:rsidRPr="00DA076D">
            <w:rPr>
              <w:rFonts w:hint="eastAsia"/>
            </w:rPr>
            <w:t>公司根据国家和地方有关环境保护、控制环境污染的规定，建立了《环境保护管理制度》，其中包含各类控制性文件，如《施工噪声管理》、《节能减耗管理办法》和《施工扬尘管理》等，将“预防为主，防治结合”这一基本思想贯穿于整个施工生产过程中，约束自身行为，做好施工项目的环保工作。报告期内公司未发生环境保护相关重大违法违规行为。</w:t>
          </w:r>
        </w:p>
      </w:sdtContent>
    </w:sdt>
    <w:p w:rsidR="00601D51" w:rsidRDefault="00601D51">
      <w:pPr>
        <w:rPr>
          <w:color w:val="000000" w:themeColor="text1"/>
        </w:rPr>
      </w:pPr>
    </w:p>
    <w:p w:rsidR="00601D51" w:rsidRDefault="00F72B2F" w:rsidP="00545CE6">
      <w:pPr>
        <w:pStyle w:val="4"/>
        <w:numPr>
          <w:ilvl w:val="0"/>
          <w:numId w:val="16"/>
        </w:numPr>
        <w:ind w:left="450" w:hanging="450"/>
        <w:rPr>
          <w:rFonts w:ascii="宋体" w:hAnsi="宋体"/>
          <w:color w:val="000000" w:themeColor="text1"/>
          <w:szCs w:val="21"/>
        </w:rPr>
      </w:pPr>
      <w:r>
        <w:rPr>
          <w:rFonts w:ascii="宋体" w:hAnsi="宋体" w:hint="eastAsia"/>
          <w:color w:val="000000" w:themeColor="text1"/>
          <w:szCs w:val="21"/>
        </w:rPr>
        <w:t>未披露其他环境信息的原因</w:t>
      </w:r>
    </w:p>
    <w:sdt>
      <w:sdtPr>
        <w:rPr>
          <w:color w:val="000000" w:themeColor="text1"/>
        </w:rPr>
        <w:alias w:val="是否适用：重点排污单位之外的公司未披露环境信息的原因[双击切换]"/>
        <w:tag w:val="_GBC_31106daab34d41698243bfe90ff75054"/>
        <w:id w:val="-508754339"/>
        <w:placeholder>
          <w:docPart w:val="GBC22222222222222222222222222222"/>
        </w:placeholder>
      </w:sdtPr>
      <w:sdtEndPr/>
      <w:sdtContent>
        <w:p w:rsidR="00601D51" w:rsidRDefault="00F72B2F" w:rsidP="006A27C3">
          <w:pPr>
            <w:rPr>
              <w:color w:val="000000" w:themeColor="text1"/>
            </w:rPr>
          </w:pPr>
          <w:r>
            <w:rPr>
              <w:color w:val="000000" w:themeColor="text1"/>
            </w:rPr>
            <w:fldChar w:fldCharType="begin"/>
          </w:r>
          <w:r w:rsidR="006A27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A27C3">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15"/>
        </w:numPr>
        <w:rPr>
          <w:rFonts w:ascii="宋体" w:hAnsi="宋体"/>
          <w:color w:val="000000" w:themeColor="text1"/>
        </w:rPr>
      </w:pPr>
      <w:r>
        <w:rPr>
          <w:rFonts w:ascii="宋体" w:hAnsi="宋体"/>
          <w:color w:val="000000" w:themeColor="text1"/>
        </w:rPr>
        <w:t>报告期内披露环境信息内容的后续进展或变化情况的说明</w:t>
      </w:r>
    </w:p>
    <w:sdt>
      <w:sdtPr>
        <w:rPr>
          <w:color w:val="000000" w:themeColor="text1"/>
        </w:rPr>
        <w:alias w:val="是否适用：披露环境信息内容的后续进展或变化情况[双击切换]"/>
        <w:tag w:val="_GBC_451a415ae7344df7ba110ec71bce5279"/>
        <w:id w:val="1977329104"/>
        <w:placeholder>
          <w:docPart w:val="GBC22222222222222222222222222222"/>
        </w:placeholder>
      </w:sdtPr>
      <w:sdtEndPr/>
      <w:sdtContent>
        <w:p w:rsidR="00601D51" w:rsidRDefault="00F72B2F" w:rsidP="006A27C3">
          <w:pPr>
            <w:rPr>
              <w:color w:val="000000" w:themeColor="text1"/>
            </w:rPr>
          </w:pPr>
          <w:r>
            <w:rPr>
              <w:color w:val="000000" w:themeColor="text1"/>
            </w:rPr>
            <w:fldChar w:fldCharType="begin"/>
          </w:r>
          <w:r w:rsidR="006A27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A27C3">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15"/>
        </w:numPr>
        <w:rPr>
          <w:rFonts w:ascii="宋体" w:hAnsi="宋体"/>
          <w:color w:val="000000" w:themeColor="text1"/>
        </w:rPr>
      </w:pPr>
      <w:r>
        <w:rPr>
          <w:rFonts w:ascii="宋体" w:hAnsi="宋体"/>
          <w:color w:val="000000" w:themeColor="text1"/>
        </w:rPr>
        <w:t xml:space="preserve"> 有利于保护生态、防治污染、履行环境责任的相关信息</w:t>
      </w:r>
    </w:p>
    <w:sdt>
      <w:sdtPr>
        <w:rPr>
          <w:color w:val="000000" w:themeColor="text1"/>
        </w:rPr>
        <w:alias w:val="是否适用：有利于保护生态、防治污染、履行环境责任的相关信息[双击切换]"/>
        <w:tag w:val="_GBC_1d95a0d39baa46e594806677748c6810"/>
        <w:id w:val="2132662786"/>
        <w:placeholder>
          <w:docPart w:val="GBC22222222222222222222222222222"/>
        </w:placeholder>
      </w:sdtPr>
      <w:sdtEndPr/>
      <w:sdtContent>
        <w:p w:rsidR="00601D51" w:rsidRDefault="00F72B2F">
          <w:pPr>
            <w:rPr>
              <w:color w:val="000000" w:themeColor="text1"/>
            </w:rPr>
          </w:pPr>
          <w:r>
            <w:rPr>
              <w:color w:val="000000" w:themeColor="text1"/>
            </w:rPr>
            <w:fldChar w:fldCharType="begin"/>
          </w:r>
          <w:r w:rsidR="00510B6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10B63">
            <w:rPr>
              <w:color w:val="000000" w:themeColor="text1"/>
            </w:rPr>
            <w:instrText xml:space="preserve"> MACROBUTTON  SnrToggleCheckbox □不适用 </w:instrText>
          </w:r>
          <w:r>
            <w:rPr>
              <w:color w:val="000000" w:themeColor="text1"/>
            </w:rPr>
            <w:fldChar w:fldCharType="end"/>
          </w:r>
        </w:p>
      </w:sdtContent>
    </w:sdt>
    <w:bookmarkStart w:id="56" w:name="_Hlk138060310" w:displacedByCustomXml="next"/>
    <w:sdt>
      <w:sdtPr>
        <w:rPr>
          <w:color w:val="000000" w:themeColor="text1"/>
        </w:rPr>
        <w:alias w:val="有利于保护生态、防治污染、履行环境责任的相关信息"/>
        <w:tag w:val="_GBC_a7d973127b43494bb6876b836c3ec06c"/>
        <w:id w:val="-258208083"/>
      </w:sdtPr>
      <w:sdtEndPr/>
      <w:sdtContent>
        <w:p w:rsidR="00510B63" w:rsidRPr="00800B33" w:rsidRDefault="00510B63" w:rsidP="00510B63">
          <w:pPr>
            <w:ind w:firstLineChars="200" w:firstLine="420"/>
          </w:pPr>
          <w:r w:rsidRPr="00800B33">
            <w:rPr>
              <w:rFonts w:hint="eastAsia"/>
            </w:rPr>
            <w:t>公司严格遵守国家环境法律、法规，参建项目通过优良的工序设计和现场管理，优化生产工艺，采用适用技术、材料和产品，合理利用和优化资源配置，减少对资源的占有和消耗，因地制宜，最大限度利用本地材料及资源，提高资源的利用效率，积极促进资源的综合循环利用，在</w:t>
          </w:r>
          <w:r>
            <w:rPr>
              <w:rFonts w:hint="eastAsia"/>
            </w:rPr>
            <w:t>文明施工、绿色施工、扬尘防治、污废水排放、噪声监测方面均取得</w:t>
          </w:r>
          <w:r w:rsidRPr="00800B33">
            <w:rPr>
              <w:rFonts w:hint="eastAsia"/>
            </w:rPr>
            <w:t>各级单位好评，采取的环保措施如下：</w:t>
          </w:r>
        </w:p>
        <w:p w:rsidR="00510B63" w:rsidRPr="00800B33" w:rsidRDefault="00510B63" w:rsidP="00510B63">
          <w:pPr>
            <w:ind w:firstLineChars="200" w:firstLine="420"/>
          </w:pPr>
          <w:r w:rsidRPr="00800B33">
            <w:t>1、施工现场按有关要求实行全封闭式管理，沿工地四周设置围挡；</w:t>
          </w:r>
        </w:p>
        <w:p w:rsidR="00510B63" w:rsidRPr="00800B33" w:rsidRDefault="00510B63" w:rsidP="00510B63">
          <w:pPr>
            <w:ind w:firstLineChars="200" w:firstLine="420"/>
          </w:pPr>
          <w:r w:rsidRPr="00800B33">
            <w:t>2、施工现场主要道路根据用途进行硬化，采用C25混凝土硬化15CM。施工现场材料堆放区、加工区及大模板堆放场地采用C25混凝土硬化15CM；</w:t>
          </w:r>
        </w:p>
        <w:p w:rsidR="00510B63" w:rsidRPr="00800B33" w:rsidRDefault="00510B63" w:rsidP="00510B63">
          <w:pPr>
            <w:ind w:firstLineChars="200" w:firstLine="420"/>
          </w:pPr>
          <w:r w:rsidRPr="00800B33">
            <w:t>3、生产、生活用水的排泄应先经过沉淀池沉淀后排入市政管网，进出车辆经过冲洗槽冲洗干净后，方允许上市政道路，避免造成对公路的环境污染。粉尘材料入库保管，沙、石料、渣土须洒水或遮盖控制扬尘，避免对周围环境的污染；</w:t>
          </w:r>
        </w:p>
        <w:p w:rsidR="00510B63" w:rsidRPr="00800B33" w:rsidRDefault="00510B63" w:rsidP="00510B63">
          <w:pPr>
            <w:ind w:firstLineChars="200" w:firstLine="420"/>
          </w:pPr>
          <w:r w:rsidRPr="00800B33">
            <w:t>4、施工现场设置移动式除尘雾炮机，配合移动式PM2.5检测仪，实时监测空气质量，合理安排移动式除尘雾炮机喷雾降尘；</w:t>
          </w:r>
        </w:p>
        <w:p w:rsidR="00510B63" w:rsidRPr="00800B33" w:rsidRDefault="00510B63" w:rsidP="00510B63">
          <w:pPr>
            <w:ind w:firstLineChars="200" w:firstLine="420"/>
          </w:pPr>
          <w:r w:rsidRPr="00800B33">
            <w:t>5、施工回填时使用施工中挖出的废土，因施工造成裸土的地块，采用覆盖沙石并种植速生草种进行绿化，防止扬尘；</w:t>
          </w:r>
        </w:p>
        <w:p w:rsidR="00510B63" w:rsidRPr="00800B33" w:rsidRDefault="00510B63" w:rsidP="00510B63">
          <w:pPr>
            <w:ind w:firstLineChars="200" w:firstLine="420"/>
          </w:pPr>
          <w:r w:rsidRPr="00800B33">
            <w:t>6、现场办公和生活用房采用周转式活动房，现场临边防护部分采用公司统一标准的装配式可重复使用的铁马护栏进行临边防护，工程完成后进行回收再利用，以便能重复利用节约材料。</w:t>
          </w:r>
        </w:p>
        <w:p w:rsidR="00510B63" w:rsidRDefault="00A75030">
          <w:pPr>
            <w:rPr>
              <w:color w:val="000000" w:themeColor="text1"/>
            </w:rPr>
          </w:pPr>
        </w:p>
      </w:sdtContent>
    </w:sdt>
    <w:bookmarkEnd w:id="56"/>
    <w:p w:rsidR="00510B63" w:rsidRDefault="00510B63" w:rsidP="00545CE6">
      <w:pPr>
        <w:pStyle w:val="3"/>
        <w:numPr>
          <w:ilvl w:val="0"/>
          <w:numId w:val="15"/>
        </w:numPr>
        <w:rPr>
          <w:rFonts w:ascii="宋体" w:hAnsi="宋体"/>
          <w:color w:val="000000" w:themeColor="text1"/>
        </w:rPr>
      </w:pPr>
      <w:r>
        <w:rPr>
          <w:rFonts w:ascii="宋体" w:hAnsi="宋体"/>
          <w:color w:val="000000" w:themeColor="text1"/>
        </w:rPr>
        <w:t>在报告期内为减少其碳排放所采取的措施及效果</w:t>
      </w:r>
    </w:p>
    <w:sdt>
      <w:sdtPr>
        <w:rPr>
          <w:color w:val="000000" w:themeColor="text1"/>
        </w:rPr>
        <w:alias w:val="是否适用：在报告期内为减少其碳排放所采取的措施及效果 [双击切换]"/>
        <w:tag w:val="_GBC_3f6f203e2a75413bbe27afcb7ca629ab"/>
        <w:id w:val="1025288691"/>
      </w:sdtPr>
      <w:sdtEndPr/>
      <w:sdtContent>
        <w:p w:rsidR="00510B63" w:rsidRDefault="00510B63" w:rsidP="00510B6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在报告期内为减少其碳排放所采取的措施及效果 "/>
        <w:tag w:val="_GBC_8746e0ea6a004dee9126fc2c7e2176a8"/>
        <w:id w:val="689105586"/>
      </w:sdtPr>
      <w:sdtEndPr/>
      <w:sdtContent>
        <w:p w:rsidR="00510B63" w:rsidRPr="00510B63" w:rsidRDefault="00510B63" w:rsidP="00510B63">
          <w:pPr>
            <w:ind w:firstLineChars="200" w:firstLine="420"/>
          </w:pPr>
          <w:r w:rsidRPr="00A06803">
            <w:rPr>
              <w:rFonts w:hint="eastAsia"/>
            </w:rPr>
            <w:t>为落实国家“碳达峰、碳中和”重要战略部署，公司从技术和管理上下功夫，将绿色发展理念融入工程建造的全要素、全过程，严格施工过程扬尘管控，加强建筑材料循环利用，管理施工噪声，提升公司建筑施工绿色低碳发展水平。</w:t>
          </w:r>
        </w:p>
      </w:sdtContent>
    </w:sdt>
    <w:p w:rsidR="00510B63" w:rsidRDefault="00510B63" w:rsidP="00FE645A"/>
    <w:p w:rsidR="00601D51" w:rsidRDefault="00601D51">
      <w:pPr>
        <w:rPr>
          <w:color w:val="000000" w:themeColor="text1"/>
        </w:rPr>
      </w:pPr>
    </w:p>
    <w:p w:rsidR="00601D51" w:rsidRDefault="00F72B2F" w:rsidP="00545CE6">
      <w:pPr>
        <w:pStyle w:val="2"/>
        <w:numPr>
          <w:ilvl w:val="0"/>
          <w:numId w:val="18"/>
        </w:numPr>
        <w:tabs>
          <w:tab w:val="left" w:pos="426"/>
        </w:tabs>
        <w:ind w:left="450" w:firstLineChars="0" w:hanging="450"/>
        <w:jc w:val="left"/>
        <w:rPr>
          <w:rFonts w:ascii="宋体" w:hAnsi="宋体"/>
          <w:color w:val="000000" w:themeColor="text1"/>
        </w:rPr>
      </w:pPr>
      <w:bookmarkStart w:id="57" w:name="_Hlk138060542"/>
      <w:bookmarkStart w:id="58" w:name="_Hlk137046383"/>
      <w:r>
        <w:rPr>
          <w:rFonts w:ascii="宋体" w:hAnsi="宋体" w:hint="eastAsia"/>
          <w:color w:val="000000" w:themeColor="text1"/>
        </w:rPr>
        <w:t>巩固拓展脱贫攻坚成果、乡村振兴等工作具体情况</w:t>
      </w:r>
    </w:p>
    <w:p w:rsidR="00510B63" w:rsidRDefault="00A75030" w:rsidP="00510B63">
      <w:pPr>
        <w:tabs>
          <w:tab w:val="left" w:pos="2271"/>
        </w:tabs>
        <w:rPr>
          <w:color w:val="000000" w:themeColor="text1"/>
        </w:rPr>
      </w:pPr>
      <w:sdt>
        <w:sdtPr>
          <w:rPr>
            <w:color w:val="000000" w:themeColor="text1"/>
          </w:rPr>
          <w:alias w:val="是否适用：巩固拓展脱贫攻坚成果、乡村振兴工作具体情况[双击切换]"/>
          <w:tag w:val="_GBC_7f424183824c43c9809b2bbaefe89688"/>
          <w:id w:val="186253212"/>
          <w:placeholder>
            <w:docPart w:val="GBC22222222222222222222222222222"/>
          </w:placeholder>
        </w:sdtPr>
        <w:sdtEndPr/>
        <w:sdtContent>
          <w:r w:rsidR="00F72B2F">
            <w:rPr>
              <w:color w:val="000000" w:themeColor="text1"/>
            </w:rPr>
            <w:fldChar w:fldCharType="begin"/>
          </w:r>
          <w:r w:rsidR="00510B63">
            <w:rPr>
              <w:color w:val="000000" w:themeColor="text1"/>
            </w:rPr>
            <w:instrText xml:space="preserve"> MACROBUTTON  SnrToggleCheckbox □适用 </w:instrText>
          </w:r>
          <w:r w:rsidR="00F72B2F">
            <w:rPr>
              <w:color w:val="000000" w:themeColor="text1"/>
            </w:rPr>
            <w:fldChar w:fldCharType="end"/>
          </w:r>
          <w:r w:rsidR="00F72B2F">
            <w:rPr>
              <w:color w:val="000000" w:themeColor="text1"/>
            </w:rPr>
            <w:fldChar w:fldCharType="begin"/>
          </w:r>
          <w:r w:rsidR="00510B63">
            <w:rPr>
              <w:color w:val="000000" w:themeColor="text1"/>
            </w:rPr>
            <w:instrText xml:space="preserve"> MACROBUTTON  SnrToggleCheckbox √不适用 </w:instrText>
          </w:r>
          <w:r w:rsidR="00F72B2F">
            <w:rPr>
              <w:color w:val="000000" w:themeColor="text1"/>
            </w:rPr>
            <w:fldChar w:fldCharType="end"/>
          </w:r>
        </w:sdtContent>
      </w:sdt>
    </w:p>
    <w:p w:rsidR="00601D51" w:rsidRDefault="00601D51">
      <w:pPr>
        <w:rPr>
          <w:color w:val="000000" w:themeColor="text1"/>
        </w:rPr>
      </w:pPr>
    </w:p>
    <w:p w:rsidR="00601D51" w:rsidRDefault="00601D51">
      <w:pPr>
        <w:rPr>
          <w:color w:val="000000" w:themeColor="text1"/>
        </w:rPr>
      </w:pPr>
    </w:p>
    <w:bookmarkEnd w:id="57"/>
    <w:p w:rsidR="00601D51" w:rsidRDefault="00601D51">
      <w:pPr>
        <w:rPr>
          <w:color w:val="000000" w:themeColor="text1"/>
        </w:rPr>
      </w:pPr>
    </w:p>
    <w:p w:rsidR="00601D51" w:rsidRDefault="00601D51">
      <w:pPr>
        <w:rPr>
          <w:color w:val="000000" w:themeColor="text1"/>
        </w:rPr>
      </w:pPr>
    </w:p>
    <w:p w:rsidR="00601D51" w:rsidRDefault="00601D51">
      <w:pPr>
        <w:rPr>
          <w:color w:val="000000" w:themeColor="text1"/>
        </w:rPr>
        <w:sectPr w:rsidR="00601D51" w:rsidSect="0001231A">
          <w:pgSz w:w="11906" w:h="16838"/>
          <w:pgMar w:top="1525" w:right="1276" w:bottom="1440" w:left="1797" w:header="851" w:footer="992" w:gutter="0"/>
          <w:cols w:space="425"/>
          <w:docGrid w:linePitch="312"/>
        </w:sectPr>
      </w:pPr>
    </w:p>
    <w:p w:rsidR="00601D51" w:rsidRDefault="00F72B2F" w:rsidP="00545CE6">
      <w:pPr>
        <w:pStyle w:val="10"/>
        <w:numPr>
          <w:ilvl w:val="0"/>
          <w:numId w:val="2"/>
        </w:numPr>
        <w:rPr>
          <w:rFonts w:ascii="黑体" w:hAnsi="黑体"/>
          <w:color w:val="000000" w:themeColor="text1"/>
        </w:rPr>
      </w:pPr>
      <w:bookmarkStart w:id="59" w:name="_Toc76114277"/>
      <w:bookmarkStart w:id="60" w:name="_Toc142578260"/>
      <w:bookmarkEnd w:id="58"/>
      <w:r>
        <w:rPr>
          <w:rFonts w:ascii="黑体" w:hAnsi="黑体" w:hint="eastAsia"/>
          <w:color w:val="000000" w:themeColor="text1"/>
        </w:rPr>
        <w:lastRenderedPageBreak/>
        <w:t>重要事项</w:t>
      </w:r>
      <w:bookmarkEnd w:id="59"/>
      <w:bookmarkEnd w:id="60"/>
    </w:p>
    <w:p w:rsidR="00601D51" w:rsidRDefault="00601D51">
      <w:pPr>
        <w:rPr>
          <w:color w:val="000000" w:themeColor="text1"/>
        </w:rPr>
      </w:pPr>
    </w:p>
    <w:p w:rsidR="00601D51" w:rsidRDefault="00F72B2F" w:rsidP="00545CE6">
      <w:pPr>
        <w:pStyle w:val="2"/>
        <w:numPr>
          <w:ilvl w:val="0"/>
          <w:numId w:val="19"/>
        </w:numPr>
        <w:tabs>
          <w:tab w:val="left" w:pos="426"/>
        </w:tabs>
        <w:ind w:firstLineChars="0"/>
        <w:jc w:val="left"/>
        <w:rPr>
          <w:rFonts w:ascii="宋体" w:hAnsi="宋体"/>
          <w:color w:val="000000" w:themeColor="text1"/>
        </w:rPr>
      </w:pPr>
      <w:bookmarkStart w:id="61" w:name="_Toc342565988"/>
      <w:r>
        <w:rPr>
          <w:rFonts w:ascii="宋体" w:hAnsi="宋体" w:hint="eastAsia"/>
          <w:color w:val="000000" w:themeColor="text1"/>
        </w:rPr>
        <w:t>承诺事项履行情况</w:t>
      </w:r>
    </w:p>
    <w:p w:rsidR="00601D51" w:rsidRDefault="00F72B2F" w:rsidP="00545CE6">
      <w:pPr>
        <w:pStyle w:val="3"/>
        <w:numPr>
          <w:ilvl w:val="1"/>
          <w:numId w:val="9"/>
        </w:numPr>
        <w:rPr>
          <w:color w:val="000000" w:themeColor="text1"/>
          <w:szCs w:val="21"/>
        </w:rPr>
      </w:pPr>
      <w:bookmarkStart w:id="62" w:name="_Hlk167798036"/>
      <w:r>
        <w:rPr>
          <w:rFonts w:hint="eastAsia"/>
          <w:color w:val="000000" w:themeColor="text1"/>
          <w:szCs w:val="21"/>
        </w:rPr>
        <w:t>公司实际控制人、股东、关联方、收购人以及公司等承诺相关方在报告期内或持续到报告期内的承诺事项</w:t>
      </w:r>
    </w:p>
    <w:sdt>
      <w:sdtPr>
        <w:rPr>
          <w:color w:val="000000" w:themeColor="text1"/>
        </w:rPr>
        <w:alias w:val="是否适用：公司实际控制人、股东、关联方、收购人以及公司等承诺相关方在报告期内或持续到报告期内的承诺事项 [双击切换]"/>
        <w:tag w:val="_GBC_1b3cd268fdf44711b46a5537ed6234e6"/>
        <w:id w:val="1947576479"/>
        <w:placeholder>
          <w:docPart w:val="GBC22222222222222222222222222222"/>
        </w:placeholder>
      </w:sdtPr>
      <w:sdtEndPr/>
      <w:sdtContent>
        <w:p w:rsidR="00601D51" w:rsidRDefault="00F72B2F">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707"/>
        <w:gridCol w:w="1133"/>
        <w:gridCol w:w="4111"/>
        <w:gridCol w:w="1136"/>
        <w:gridCol w:w="1138"/>
        <w:gridCol w:w="1136"/>
        <w:gridCol w:w="1133"/>
        <w:gridCol w:w="1262"/>
        <w:gridCol w:w="1231"/>
      </w:tblGrid>
      <w:tr w:rsidR="003D4EB1" w:rsidTr="00534F4C">
        <w:bookmarkEnd w:id="62" w:displacedByCustomXml="next"/>
        <w:sdt>
          <w:sdtPr>
            <w:rPr>
              <w:color w:val="000000" w:themeColor="text1"/>
            </w:rPr>
            <w:tag w:val="_PLD_2f48c631d4f145bb89e0b412b579c044"/>
            <w:id w:val="752709316"/>
          </w:sdtPr>
          <w:sdtEndPr/>
          <w:sdtContent>
            <w:tc>
              <w:tcPr>
                <w:tcW w:w="391" w:type="pct"/>
                <w:shd w:val="clear" w:color="auto" w:fill="auto"/>
                <w:vAlign w:val="center"/>
              </w:tcPr>
              <w:p w:rsidR="003D4EB1" w:rsidRDefault="003D4EB1" w:rsidP="00534F4C">
                <w:pPr>
                  <w:jc w:val="center"/>
                  <w:rPr>
                    <w:color w:val="000000" w:themeColor="text1"/>
                  </w:rPr>
                </w:pPr>
                <w:r>
                  <w:rPr>
                    <w:rFonts w:hint="eastAsia"/>
                    <w:color w:val="000000" w:themeColor="text1"/>
                  </w:rPr>
                  <w:t>承诺背景</w:t>
                </w:r>
              </w:p>
            </w:tc>
          </w:sdtContent>
        </w:sdt>
        <w:sdt>
          <w:sdtPr>
            <w:rPr>
              <w:color w:val="000000" w:themeColor="text1"/>
            </w:rPr>
            <w:tag w:val="_PLD_9a17726fa949480a8fa734c2daa367c5"/>
            <w:id w:val="-1617206469"/>
          </w:sdtPr>
          <w:sdtEndPr/>
          <w:sdtContent>
            <w:tc>
              <w:tcPr>
                <w:tcW w:w="251" w:type="pct"/>
                <w:shd w:val="clear" w:color="auto" w:fill="auto"/>
                <w:vAlign w:val="center"/>
              </w:tcPr>
              <w:p w:rsidR="003D4EB1" w:rsidRDefault="003D4EB1" w:rsidP="00534F4C">
                <w:pPr>
                  <w:jc w:val="center"/>
                  <w:rPr>
                    <w:color w:val="000000" w:themeColor="text1"/>
                  </w:rPr>
                </w:pPr>
                <w:r>
                  <w:rPr>
                    <w:rFonts w:hint="eastAsia"/>
                    <w:color w:val="000000" w:themeColor="text1"/>
                  </w:rPr>
                  <w:t>承诺</w:t>
                </w:r>
              </w:p>
              <w:p w:rsidR="003D4EB1" w:rsidRDefault="003D4EB1" w:rsidP="00534F4C">
                <w:pPr>
                  <w:jc w:val="center"/>
                  <w:rPr>
                    <w:color w:val="000000" w:themeColor="text1"/>
                  </w:rPr>
                </w:pPr>
                <w:r>
                  <w:rPr>
                    <w:rFonts w:hint="eastAsia"/>
                    <w:color w:val="000000" w:themeColor="text1"/>
                  </w:rPr>
                  <w:t>类型</w:t>
                </w:r>
              </w:p>
            </w:tc>
          </w:sdtContent>
        </w:sdt>
        <w:sdt>
          <w:sdtPr>
            <w:rPr>
              <w:color w:val="000000" w:themeColor="text1"/>
            </w:rPr>
            <w:tag w:val="_PLD_dd4d33263e224736aca1317e23b8393b"/>
            <w:id w:val="929781946"/>
          </w:sdtPr>
          <w:sdtEndPr/>
          <w:sdtContent>
            <w:tc>
              <w:tcPr>
                <w:tcW w:w="402" w:type="pct"/>
                <w:shd w:val="clear" w:color="auto" w:fill="auto"/>
                <w:vAlign w:val="center"/>
              </w:tcPr>
              <w:p w:rsidR="003D4EB1" w:rsidRDefault="003D4EB1" w:rsidP="00534F4C">
                <w:pPr>
                  <w:jc w:val="center"/>
                  <w:rPr>
                    <w:color w:val="000000" w:themeColor="text1"/>
                  </w:rPr>
                </w:pPr>
                <w:r>
                  <w:rPr>
                    <w:rFonts w:hint="eastAsia"/>
                    <w:color w:val="000000" w:themeColor="text1"/>
                  </w:rPr>
                  <w:t>承诺方</w:t>
                </w:r>
              </w:p>
            </w:tc>
          </w:sdtContent>
        </w:sdt>
        <w:sdt>
          <w:sdtPr>
            <w:rPr>
              <w:color w:val="000000" w:themeColor="text1"/>
            </w:rPr>
            <w:tag w:val="_PLD_2827daa4881746e8af82dd1a4a5cdfc9"/>
            <w:id w:val="729434245"/>
          </w:sdtPr>
          <w:sdtEndPr/>
          <w:sdtContent>
            <w:tc>
              <w:tcPr>
                <w:tcW w:w="1459" w:type="pct"/>
                <w:shd w:val="clear" w:color="auto" w:fill="auto"/>
                <w:vAlign w:val="center"/>
              </w:tcPr>
              <w:p w:rsidR="003D4EB1" w:rsidRDefault="003D4EB1" w:rsidP="00534F4C">
                <w:pPr>
                  <w:jc w:val="center"/>
                  <w:rPr>
                    <w:color w:val="000000" w:themeColor="text1"/>
                  </w:rPr>
                </w:pPr>
                <w:r>
                  <w:rPr>
                    <w:rFonts w:hint="eastAsia"/>
                    <w:color w:val="000000" w:themeColor="text1"/>
                  </w:rPr>
                  <w:t>承诺</w:t>
                </w:r>
              </w:p>
              <w:p w:rsidR="003D4EB1" w:rsidRDefault="003D4EB1" w:rsidP="00534F4C">
                <w:pPr>
                  <w:jc w:val="center"/>
                  <w:rPr>
                    <w:color w:val="000000" w:themeColor="text1"/>
                  </w:rPr>
                </w:pPr>
                <w:r>
                  <w:rPr>
                    <w:rFonts w:hint="eastAsia"/>
                    <w:color w:val="000000" w:themeColor="text1"/>
                  </w:rPr>
                  <w:t>内容</w:t>
                </w:r>
              </w:p>
            </w:tc>
          </w:sdtContent>
        </w:sdt>
        <w:sdt>
          <w:sdtPr>
            <w:rPr>
              <w:rFonts w:hint="eastAsia"/>
              <w:color w:val="000000" w:themeColor="text1"/>
            </w:rPr>
            <w:tag w:val="_PLD_0faf19b77a3a4c9f9dfef5d67a6c073e"/>
            <w:id w:val="2049483736"/>
          </w:sdtPr>
          <w:sdtEndPr/>
          <w:sdtContent>
            <w:tc>
              <w:tcPr>
                <w:tcW w:w="403" w:type="pct"/>
                <w:vAlign w:val="center"/>
              </w:tcPr>
              <w:p w:rsidR="003D4EB1" w:rsidRDefault="003D4EB1" w:rsidP="00534F4C">
                <w:pPr>
                  <w:jc w:val="center"/>
                  <w:rPr>
                    <w:color w:val="000000" w:themeColor="text1"/>
                  </w:rPr>
                </w:pPr>
                <w:r>
                  <w:rPr>
                    <w:rFonts w:hint="eastAsia"/>
                    <w:color w:val="000000" w:themeColor="text1"/>
                  </w:rPr>
                  <w:t>承诺时间</w:t>
                </w:r>
              </w:p>
            </w:tc>
          </w:sdtContent>
        </w:sdt>
        <w:sdt>
          <w:sdtPr>
            <w:rPr>
              <w:color w:val="000000" w:themeColor="text1"/>
            </w:rPr>
            <w:tag w:val="_PLD_5712764119844cacbd807a7b3cc06229"/>
            <w:id w:val="-247501064"/>
          </w:sdtPr>
          <w:sdtEndPr/>
          <w:sdtContent>
            <w:tc>
              <w:tcPr>
                <w:tcW w:w="404" w:type="pct"/>
                <w:shd w:val="clear" w:color="auto" w:fill="auto"/>
                <w:vAlign w:val="center"/>
              </w:tcPr>
              <w:p w:rsidR="003D4EB1" w:rsidRDefault="003D4EB1" w:rsidP="00534F4C">
                <w:pPr>
                  <w:jc w:val="center"/>
                  <w:rPr>
                    <w:color w:val="000000" w:themeColor="text1"/>
                  </w:rPr>
                </w:pPr>
                <w:r>
                  <w:rPr>
                    <w:rFonts w:hint="eastAsia"/>
                    <w:color w:val="000000" w:themeColor="text1"/>
                  </w:rPr>
                  <w:t>是否有履行期限</w:t>
                </w:r>
              </w:p>
            </w:tc>
          </w:sdtContent>
        </w:sdt>
        <w:sdt>
          <w:sdtPr>
            <w:rPr>
              <w:rFonts w:hint="eastAsia"/>
              <w:color w:val="000000" w:themeColor="text1"/>
            </w:rPr>
            <w:tag w:val="_PLD_086966425efd4cf5aa843a606f19d41f"/>
            <w:id w:val="1830550818"/>
          </w:sdtPr>
          <w:sdtEndPr/>
          <w:sdtContent>
            <w:tc>
              <w:tcPr>
                <w:tcW w:w="403" w:type="pct"/>
                <w:vAlign w:val="center"/>
              </w:tcPr>
              <w:p w:rsidR="003D4EB1" w:rsidRDefault="003D4EB1" w:rsidP="00534F4C">
                <w:pPr>
                  <w:jc w:val="center"/>
                  <w:rPr>
                    <w:color w:val="000000" w:themeColor="text1"/>
                  </w:rPr>
                </w:pPr>
                <w:r>
                  <w:rPr>
                    <w:rFonts w:hint="eastAsia"/>
                    <w:color w:val="000000" w:themeColor="text1"/>
                  </w:rPr>
                  <w:t>承诺期限</w:t>
                </w:r>
              </w:p>
            </w:tc>
          </w:sdtContent>
        </w:sdt>
        <w:sdt>
          <w:sdtPr>
            <w:rPr>
              <w:color w:val="000000" w:themeColor="text1"/>
            </w:rPr>
            <w:tag w:val="_PLD_c57f62b5ce044c04a606e760d1fb2925"/>
            <w:id w:val="1717699530"/>
          </w:sdtPr>
          <w:sdtEndPr/>
          <w:sdtContent>
            <w:tc>
              <w:tcPr>
                <w:tcW w:w="402" w:type="pct"/>
                <w:shd w:val="clear" w:color="auto" w:fill="auto"/>
                <w:vAlign w:val="center"/>
              </w:tcPr>
              <w:p w:rsidR="003D4EB1" w:rsidRDefault="003D4EB1" w:rsidP="00534F4C">
                <w:pPr>
                  <w:jc w:val="center"/>
                  <w:rPr>
                    <w:color w:val="000000" w:themeColor="text1"/>
                  </w:rPr>
                </w:pPr>
                <w:r>
                  <w:rPr>
                    <w:rFonts w:hint="eastAsia"/>
                    <w:color w:val="000000" w:themeColor="text1"/>
                  </w:rPr>
                  <w:t>是否及时严格履行</w:t>
                </w:r>
              </w:p>
            </w:tc>
          </w:sdtContent>
        </w:sdt>
        <w:sdt>
          <w:sdtPr>
            <w:rPr>
              <w:color w:val="000000" w:themeColor="text1"/>
            </w:rPr>
            <w:tag w:val="_PLD_aa8ea8bcfcba4d8d9cf09df53934a60e"/>
            <w:id w:val="-1583221263"/>
          </w:sdtPr>
          <w:sdtEndPr/>
          <w:sdtContent>
            <w:tc>
              <w:tcPr>
                <w:tcW w:w="448" w:type="pct"/>
                <w:shd w:val="clear" w:color="auto" w:fill="auto"/>
                <w:vAlign w:val="center"/>
              </w:tcPr>
              <w:p w:rsidR="003D4EB1" w:rsidRDefault="003D4EB1" w:rsidP="00534F4C">
                <w:pPr>
                  <w:jc w:val="center"/>
                  <w:rPr>
                    <w:color w:val="000000" w:themeColor="text1"/>
                  </w:rPr>
                </w:pPr>
                <w:r>
                  <w:rPr>
                    <w:rFonts w:hint="eastAsia"/>
                    <w:color w:val="000000" w:themeColor="text1"/>
                  </w:rPr>
                  <w:t>如未能及时履行应说明未完成履行的具体原因</w:t>
                </w:r>
              </w:p>
            </w:tc>
          </w:sdtContent>
        </w:sdt>
        <w:sdt>
          <w:sdtPr>
            <w:rPr>
              <w:color w:val="000000" w:themeColor="text1"/>
            </w:rPr>
            <w:tag w:val="_PLD_10e867610a5447f294ff667276bb94e5"/>
            <w:id w:val="-2072648075"/>
          </w:sdtPr>
          <w:sdtEndPr/>
          <w:sdtContent>
            <w:tc>
              <w:tcPr>
                <w:tcW w:w="437" w:type="pct"/>
                <w:shd w:val="clear" w:color="auto" w:fill="auto"/>
                <w:vAlign w:val="center"/>
              </w:tcPr>
              <w:p w:rsidR="003D4EB1" w:rsidRDefault="003D4EB1" w:rsidP="00534F4C">
                <w:pPr>
                  <w:jc w:val="center"/>
                  <w:rPr>
                    <w:color w:val="000000" w:themeColor="text1"/>
                  </w:rPr>
                </w:pPr>
                <w:r>
                  <w:rPr>
                    <w:rFonts w:hint="eastAsia"/>
                    <w:color w:val="000000" w:themeColor="text1"/>
                  </w:rPr>
                  <w:t>如未能及时履行应说明下一步计划</w:t>
                </w:r>
              </w:p>
            </w:tc>
          </w:sdtContent>
        </w:sdt>
      </w:tr>
      <w:tr w:rsidR="003D4EB1" w:rsidTr="00534F4C">
        <w:tc>
          <w:tcPr>
            <w:tcW w:w="391" w:type="pct"/>
            <w:vMerge w:val="restart"/>
            <w:shd w:val="clear" w:color="auto" w:fill="auto"/>
            <w:vAlign w:val="center"/>
          </w:tcPr>
          <w:p w:rsidR="003D4EB1" w:rsidRDefault="003D4EB1" w:rsidP="00534F4C">
            <w:pPr>
              <w:rPr>
                <w:color w:val="000000" w:themeColor="text1"/>
              </w:rPr>
            </w:pPr>
            <w:r>
              <w:rPr>
                <w:rFonts w:hint="eastAsia"/>
                <w:color w:val="000000" w:themeColor="text1"/>
              </w:rPr>
              <w:t>与首次公开发行相关的承诺</w:t>
            </w:r>
          </w:p>
        </w:tc>
        <w:sdt>
          <w:sdtPr>
            <w:rPr>
              <w:color w:val="000000" w:themeColor="text1"/>
            </w:rPr>
            <w:alias w:val="与首次公开发行相关的承诺-承诺类型"/>
            <w:tag w:val="_GBC_4a04fadf983945b88caa62b18cad19bb"/>
            <w:id w:val="2033461775"/>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rsidR="003D4EB1" w:rsidRDefault="003D4EB1" w:rsidP="00534F4C">
                <w:pPr>
                  <w:rPr>
                    <w:color w:val="000000" w:themeColor="text1"/>
                  </w:rPr>
                </w:pPr>
                <w:r>
                  <w:rPr>
                    <w:color w:val="000000" w:themeColor="text1"/>
                  </w:rPr>
                  <w:t>股份限售</w:t>
                </w:r>
              </w:p>
            </w:tc>
          </w:sdtContent>
        </w:sdt>
        <w:tc>
          <w:tcPr>
            <w:tcW w:w="402" w:type="pct"/>
            <w:shd w:val="clear" w:color="auto" w:fill="auto"/>
            <w:vAlign w:val="center"/>
          </w:tcPr>
          <w:p w:rsidR="003D4EB1" w:rsidRDefault="003D4EB1" w:rsidP="00534F4C">
            <w:r w:rsidRPr="00605300">
              <w:rPr>
                <w:rFonts w:hint="eastAsia"/>
              </w:rPr>
              <w:t>控股股东祥源控股</w:t>
            </w:r>
          </w:p>
        </w:tc>
        <w:tc>
          <w:tcPr>
            <w:tcW w:w="1459" w:type="pct"/>
            <w:shd w:val="clear" w:color="auto" w:fill="auto"/>
            <w:vAlign w:val="center"/>
          </w:tcPr>
          <w:p w:rsidR="003D4EB1" w:rsidRDefault="003D4EB1" w:rsidP="00534F4C">
            <w:r w:rsidRPr="00605300">
              <w:rPr>
                <w:rFonts w:hint="eastAsia"/>
              </w:rPr>
              <w:t>本公司自安徽交建的股票上市之日起三十六个月内，不转让或者委托他人管理本次发行前本公司直接或间接持有的安徽交建股票，也不由安徽交建回购该部分股票。本公司在所持安徽交建股票锁定期届满后二年内减持安徽交建股票的，减持价格不低于安徽交建首次公开发行股票的发行价（如安徽交建发生分红、派息、送股、资本公积金转增股本等除权除息事项，发行价应相应调整），且每年减持安徽交建股份数量不超过本公司所持安徽交建股份数的</w:t>
            </w:r>
            <w:r w:rsidRPr="00605300">
              <w:t>5%。安徽交建上市后六个月内，如安徽交建的股票连续二十个交易日的收盘价均低于发行价，或者上市后六个月期末收盘价低于</w:t>
            </w:r>
            <w:r w:rsidRPr="00605300">
              <w:rPr>
                <w:rFonts w:hint="eastAsia"/>
              </w:rPr>
              <w:t>发行价，则本公司所持安徽交建的股票锁定期限自动延长六个月。上述发行价指安徽交建首次公开发行股票的发行价格，如安徽交建上市后至上述期间，安徽交建发生除权、除息行为，上述发行价格亦将作相应调整。在本公司做</w:t>
            </w:r>
            <w:r w:rsidRPr="00605300">
              <w:rPr>
                <w:rFonts w:hint="eastAsia"/>
              </w:rPr>
              <w:lastRenderedPageBreak/>
              <w:t>出减持决定时，将严格遵守《公司法》、《证券法》、《上市公司股东、董监高减持股份的若干规定》（〔</w:t>
            </w:r>
            <w:r w:rsidRPr="00605300">
              <w:t>2017〕9号）、《上海证券交易所上市公司股东及董事、监事、高级管理人员减持股份实施细则》等相关规定或届时有效的规定。若本公司违反上述承诺，本公司将在安徽交建的股东大会及中国证监会指定的报刊上公开说明原因并向安徽交建的</w:t>
            </w:r>
            <w:r w:rsidRPr="00605300">
              <w:rPr>
                <w:rFonts w:hint="eastAsia"/>
              </w:rPr>
              <w:t>股东和社会公众投资者道歉，同时本公司因违反上述承诺所获得的减持收益归安徽交建所有。</w:t>
            </w:r>
          </w:p>
        </w:tc>
        <w:tc>
          <w:tcPr>
            <w:tcW w:w="403" w:type="pct"/>
            <w:vAlign w:val="center"/>
          </w:tcPr>
          <w:p w:rsidR="003D4EB1" w:rsidRDefault="003D4EB1" w:rsidP="00534F4C">
            <w:r w:rsidRPr="00605300">
              <w:rPr>
                <w:rFonts w:hint="eastAsia"/>
              </w:rPr>
              <w:lastRenderedPageBreak/>
              <w:t>２０１９年１０月２１日</w:t>
            </w:r>
          </w:p>
        </w:tc>
        <w:sdt>
          <w:sdtPr>
            <w:rPr>
              <w:color w:val="000000" w:themeColor="text1"/>
            </w:rPr>
            <w:alias w:val="与首次公开发行相关的承诺-是否有履行期限"/>
            <w:tag w:val="_GBC_865043f20c414da39c8d8a70e9c5c4e4"/>
            <w:id w:val="-929348310"/>
            <w:comboBox>
              <w:listItem w:displayText="是" w:value="true"/>
              <w:listItem w:displayText="否" w:value="false"/>
            </w:comboBox>
          </w:sdtPr>
          <w:sdtEndPr/>
          <w:sdtContent>
            <w:tc>
              <w:tcPr>
                <w:tcW w:w="404" w:type="pct"/>
                <w:shd w:val="clear" w:color="auto" w:fill="auto"/>
                <w:vAlign w:val="center"/>
              </w:tcPr>
              <w:p w:rsidR="003D4EB1" w:rsidRDefault="003D4EB1" w:rsidP="00534F4C">
                <w:pPr>
                  <w:rPr>
                    <w:color w:val="000000" w:themeColor="text1"/>
                  </w:rPr>
                </w:pPr>
                <w:r>
                  <w:rPr>
                    <w:color w:val="000000" w:themeColor="text1"/>
                  </w:rPr>
                  <w:t>是</w:t>
                </w:r>
              </w:p>
            </w:tc>
          </w:sdtContent>
        </w:sdt>
        <w:tc>
          <w:tcPr>
            <w:tcW w:w="403" w:type="pct"/>
            <w:vAlign w:val="center"/>
          </w:tcPr>
          <w:p w:rsidR="003D4EB1" w:rsidRDefault="003D4EB1" w:rsidP="00534F4C">
            <w:r w:rsidRPr="00605300">
              <w:rPr>
                <w:rFonts w:hint="eastAsia"/>
              </w:rPr>
              <w:t>自公司股票上市之日起</w:t>
            </w:r>
            <w:r w:rsidRPr="00605300">
              <w:t>3年内及锁定期届满后2年</w:t>
            </w:r>
          </w:p>
        </w:tc>
        <w:sdt>
          <w:sdtPr>
            <w:rPr>
              <w:color w:val="000000" w:themeColor="text1"/>
            </w:rPr>
            <w:alias w:val="与首次公开发行相关的承诺-是否及时严格履行"/>
            <w:tag w:val="_GBC_f0146b2209ec4419a3ed5f0295ed2e2e"/>
            <w:id w:val="-1024327690"/>
            <w:comboBox>
              <w:listItem w:displayText="是" w:value="true"/>
              <w:listItem w:displayText="否" w:value="false"/>
            </w:comboBox>
          </w:sdtPr>
          <w:sdtEndPr/>
          <w:sdtContent>
            <w:tc>
              <w:tcPr>
                <w:tcW w:w="402" w:type="pct"/>
                <w:shd w:val="clear" w:color="auto" w:fill="auto"/>
                <w:vAlign w:val="center"/>
              </w:tcPr>
              <w:p w:rsidR="003D4EB1" w:rsidRDefault="003D4EB1" w:rsidP="00534F4C">
                <w:pPr>
                  <w:rPr>
                    <w:color w:val="000000" w:themeColor="text1"/>
                  </w:rPr>
                </w:pPr>
                <w:r>
                  <w:rPr>
                    <w:color w:val="000000" w:themeColor="text1"/>
                  </w:rPr>
                  <w:t>是</w:t>
                </w:r>
              </w:p>
            </w:tc>
          </w:sdtContent>
        </w:sdt>
        <w:tc>
          <w:tcPr>
            <w:tcW w:w="448" w:type="pct"/>
            <w:shd w:val="clear" w:color="auto" w:fill="auto"/>
            <w:vAlign w:val="center"/>
          </w:tcPr>
          <w:p w:rsidR="003D4EB1" w:rsidRDefault="003D4EB1" w:rsidP="00534F4C">
            <w:pPr>
              <w:rPr>
                <w:sz w:val="24"/>
                <w:szCs w:val="24"/>
              </w:rPr>
            </w:pPr>
            <w:r>
              <w:t>不适用</w:t>
            </w:r>
          </w:p>
        </w:tc>
        <w:tc>
          <w:tcPr>
            <w:tcW w:w="437" w:type="pct"/>
            <w:shd w:val="clear" w:color="auto" w:fill="auto"/>
            <w:vAlign w:val="center"/>
          </w:tcPr>
          <w:p w:rsidR="003D4EB1" w:rsidRDefault="003D4EB1" w:rsidP="00534F4C">
            <w:pPr>
              <w:rPr>
                <w:sz w:val="24"/>
                <w:szCs w:val="24"/>
              </w:rPr>
            </w:pPr>
            <w:r>
              <w:t>不适用</w:t>
            </w:r>
          </w:p>
        </w:tc>
      </w:tr>
      <w:tr w:rsidR="003D4EB1" w:rsidTr="00534F4C">
        <w:tc>
          <w:tcPr>
            <w:tcW w:w="391" w:type="pct"/>
            <w:vMerge/>
            <w:shd w:val="clear" w:color="auto" w:fill="auto"/>
            <w:vAlign w:val="center"/>
          </w:tcPr>
          <w:p w:rsidR="003D4EB1" w:rsidRDefault="003D4EB1" w:rsidP="00534F4C">
            <w:pPr>
              <w:rPr>
                <w:color w:val="000000" w:themeColor="text1"/>
              </w:rPr>
            </w:pPr>
          </w:p>
        </w:tc>
        <w:tc>
          <w:tcPr>
            <w:tcW w:w="251" w:type="pct"/>
            <w:shd w:val="clear" w:color="auto" w:fill="auto"/>
            <w:vAlign w:val="center"/>
          </w:tcPr>
          <w:p w:rsidR="003D4EB1" w:rsidRDefault="003D4EB1" w:rsidP="00534F4C">
            <w:pPr>
              <w:rPr>
                <w:sz w:val="24"/>
                <w:szCs w:val="24"/>
              </w:rPr>
            </w:pPr>
            <w:r>
              <w:t>股份限售</w:t>
            </w:r>
          </w:p>
        </w:tc>
        <w:tc>
          <w:tcPr>
            <w:tcW w:w="402" w:type="pct"/>
            <w:shd w:val="clear" w:color="auto" w:fill="auto"/>
            <w:vAlign w:val="center"/>
          </w:tcPr>
          <w:p w:rsidR="003D4EB1" w:rsidRDefault="003D4EB1" w:rsidP="00534F4C">
            <w:pPr>
              <w:rPr>
                <w:sz w:val="24"/>
                <w:szCs w:val="24"/>
              </w:rPr>
            </w:pPr>
            <w:r>
              <w:t>实际控制人俞发祥</w:t>
            </w:r>
          </w:p>
        </w:tc>
        <w:tc>
          <w:tcPr>
            <w:tcW w:w="1459" w:type="pct"/>
            <w:shd w:val="clear" w:color="auto" w:fill="auto"/>
            <w:vAlign w:val="center"/>
          </w:tcPr>
          <w:p w:rsidR="003D4EB1" w:rsidRDefault="003D4EB1" w:rsidP="00534F4C">
            <w:pPr>
              <w:rPr>
                <w:sz w:val="24"/>
                <w:szCs w:val="24"/>
              </w:rPr>
            </w:pPr>
            <w:r>
              <w:t>本人自安徽交建的股票上市之日起三十六个月内，不转让或者委托他人管理本次发行前本人直接或间接持有的安徽交建股票，也不由安徽交建回购该部分股票。本人在所持安徽交建股票锁定期届满后二年内减持安徽交建股票的，减持价格不低于安徽交建首次公开发行股票的发行价（如安徽交建发生分红、派息、送股、资本公积金转增股本等除权除息事项，发行价应相应调整），且每年减持安徽交建股份数量不超过本人所持安徽交建股份数的5%。安徽交建上市后六个月内，如安徽交建的股票连续二十个交易日的收盘价均低于发行价，或者上市后六个月期末收盘价低于发行价，则本人所持安徽交建的股票锁定期限自动延长六个月。上述发行价指安徽交建首次公开发行股票的发行价格，如安徽交建上市后至上述期间，安徽交建发生除权、除息行为，上述发行价格亦将作相应调整。本人将严格遵守《公司法》、《证券法》、《上市公司股东、董监</w:t>
            </w:r>
            <w:r>
              <w:lastRenderedPageBreak/>
              <w:t>高减持股份的若干规定》（〔2017〕9号）、《上海证券交易所上市公司股东及董事、监事、高级管理人员减持股份实施细则》等相关规定或届时有效的规定。</w:t>
            </w:r>
          </w:p>
        </w:tc>
        <w:tc>
          <w:tcPr>
            <w:tcW w:w="403" w:type="pct"/>
            <w:vAlign w:val="center"/>
          </w:tcPr>
          <w:p w:rsidR="003D4EB1" w:rsidRDefault="003D4EB1" w:rsidP="00534F4C">
            <w:pPr>
              <w:rPr>
                <w:sz w:val="24"/>
                <w:szCs w:val="24"/>
              </w:rPr>
            </w:pPr>
            <w:r>
              <w:lastRenderedPageBreak/>
              <w:t>２０１９年１０月２１日</w:t>
            </w:r>
          </w:p>
        </w:tc>
        <w:tc>
          <w:tcPr>
            <w:tcW w:w="404" w:type="pct"/>
            <w:shd w:val="clear" w:color="auto" w:fill="auto"/>
            <w:vAlign w:val="center"/>
          </w:tcPr>
          <w:p w:rsidR="003D4EB1" w:rsidRDefault="003D4EB1" w:rsidP="00534F4C">
            <w:pPr>
              <w:rPr>
                <w:sz w:val="24"/>
                <w:szCs w:val="24"/>
              </w:rPr>
            </w:pPr>
            <w:r>
              <w:t>是</w:t>
            </w:r>
          </w:p>
        </w:tc>
        <w:tc>
          <w:tcPr>
            <w:tcW w:w="403" w:type="pct"/>
            <w:vAlign w:val="center"/>
          </w:tcPr>
          <w:p w:rsidR="003D4EB1" w:rsidRDefault="003D4EB1" w:rsidP="00534F4C">
            <w:pPr>
              <w:rPr>
                <w:sz w:val="24"/>
                <w:szCs w:val="24"/>
              </w:rPr>
            </w:pPr>
            <w:r>
              <w:t>自公司股票上市之日起3年内及锁定期届满后2年</w:t>
            </w:r>
          </w:p>
        </w:tc>
        <w:tc>
          <w:tcPr>
            <w:tcW w:w="402" w:type="pct"/>
            <w:shd w:val="clear" w:color="auto" w:fill="auto"/>
            <w:vAlign w:val="center"/>
          </w:tcPr>
          <w:p w:rsidR="003D4EB1" w:rsidRDefault="003D4EB1" w:rsidP="00534F4C">
            <w:pPr>
              <w:rPr>
                <w:sz w:val="24"/>
                <w:szCs w:val="24"/>
              </w:rPr>
            </w:pPr>
            <w:r>
              <w:t>是</w:t>
            </w:r>
          </w:p>
        </w:tc>
        <w:tc>
          <w:tcPr>
            <w:tcW w:w="448" w:type="pct"/>
            <w:shd w:val="clear" w:color="auto" w:fill="auto"/>
            <w:vAlign w:val="center"/>
          </w:tcPr>
          <w:p w:rsidR="003D4EB1" w:rsidRDefault="003D4EB1" w:rsidP="00534F4C">
            <w:pPr>
              <w:rPr>
                <w:sz w:val="24"/>
                <w:szCs w:val="24"/>
              </w:rPr>
            </w:pPr>
            <w:r>
              <w:t>不适用</w:t>
            </w:r>
          </w:p>
        </w:tc>
        <w:tc>
          <w:tcPr>
            <w:tcW w:w="437" w:type="pct"/>
            <w:shd w:val="clear" w:color="auto" w:fill="auto"/>
            <w:vAlign w:val="center"/>
          </w:tcPr>
          <w:p w:rsidR="003D4EB1" w:rsidRDefault="003D4EB1" w:rsidP="00534F4C">
            <w:pPr>
              <w:rPr>
                <w:sz w:val="24"/>
                <w:szCs w:val="24"/>
              </w:rPr>
            </w:pPr>
            <w:r>
              <w:t>不适用</w:t>
            </w:r>
          </w:p>
        </w:tc>
      </w:tr>
      <w:tr w:rsidR="003D4EB1" w:rsidTr="00534F4C">
        <w:tc>
          <w:tcPr>
            <w:tcW w:w="391" w:type="pct"/>
            <w:vMerge/>
            <w:shd w:val="clear" w:color="auto" w:fill="auto"/>
            <w:vAlign w:val="center"/>
          </w:tcPr>
          <w:p w:rsidR="003D4EB1" w:rsidRDefault="003D4EB1" w:rsidP="00534F4C">
            <w:pPr>
              <w:rPr>
                <w:color w:val="000000" w:themeColor="text1"/>
              </w:rPr>
            </w:pPr>
          </w:p>
        </w:tc>
        <w:tc>
          <w:tcPr>
            <w:tcW w:w="251" w:type="pct"/>
            <w:shd w:val="clear" w:color="auto" w:fill="auto"/>
            <w:vAlign w:val="center"/>
          </w:tcPr>
          <w:p w:rsidR="003D4EB1" w:rsidRDefault="003D4EB1" w:rsidP="00534F4C">
            <w:pPr>
              <w:rPr>
                <w:sz w:val="24"/>
                <w:szCs w:val="24"/>
              </w:rPr>
            </w:pPr>
            <w:r>
              <w:t>股份限售</w:t>
            </w:r>
          </w:p>
        </w:tc>
        <w:tc>
          <w:tcPr>
            <w:tcW w:w="402" w:type="pct"/>
            <w:shd w:val="clear" w:color="auto" w:fill="auto"/>
            <w:vAlign w:val="center"/>
          </w:tcPr>
          <w:p w:rsidR="003D4EB1" w:rsidRDefault="003D4EB1" w:rsidP="00534F4C">
            <w:pPr>
              <w:rPr>
                <w:sz w:val="24"/>
                <w:szCs w:val="24"/>
              </w:rPr>
            </w:pPr>
            <w:r>
              <w:t>董事、高级管理人员</w:t>
            </w:r>
          </w:p>
        </w:tc>
        <w:tc>
          <w:tcPr>
            <w:tcW w:w="1459" w:type="pct"/>
            <w:shd w:val="clear" w:color="auto" w:fill="auto"/>
            <w:vAlign w:val="center"/>
          </w:tcPr>
          <w:p w:rsidR="003D4EB1" w:rsidRDefault="003D4EB1" w:rsidP="00534F4C">
            <w:pPr>
              <w:rPr>
                <w:sz w:val="24"/>
                <w:szCs w:val="24"/>
              </w:rPr>
            </w:pPr>
            <w:r>
              <w:t>本人自公司股票上市之日起三十六个月内，不转让或者委托他人管理本次发行前本人直接或间接持有的公司股票，也不由公司回购该部分股票。上述股份锁定期满后，本人在担任公司董事、高级管理人员期间，每年转让的股份不超过本人直接或间接持有的公司股份总数的25%；离职后半年内，不转让本人所持有的公司股份。如本人所持公司股份锁定期届满之日起两年内减持公司首次公开发行股票前本人已持有的公司股份，则本人的减持价格不低于公司首次公开发行股票的发行价格，如公司上市后至上述期间，公司发生除权、除息行为，上述发行价格亦将作相应调整。公司上市后六个月内如公司股票连续二十个交易日的收盘价均低于发行价，或者上市后六个月期末收盘价低于发行价，本人所持有的公司股票的锁定期限自动延长六个月。上述发行价指公司首次公开发行股票的发行价格，如公司上市后至上述期间，公司发生除权、除息行为，上述发行价格亦将作相应调整。本人将严格遵守《公司法》、《证券法》、《上市公司股东、董监高减持股份的若干规定》（〔2017〕9号）、《上海证券交易所上市公司股东及董事、监事、高级管理人员减持股份实施细则》等相关规定或届时有效的规定。</w:t>
            </w:r>
          </w:p>
        </w:tc>
        <w:tc>
          <w:tcPr>
            <w:tcW w:w="403" w:type="pct"/>
            <w:vAlign w:val="center"/>
          </w:tcPr>
          <w:p w:rsidR="003D4EB1" w:rsidRDefault="003D4EB1" w:rsidP="00534F4C">
            <w:pPr>
              <w:rPr>
                <w:sz w:val="24"/>
                <w:szCs w:val="24"/>
              </w:rPr>
            </w:pPr>
            <w:r>
              <w:t>２０１９年１０月２１日</w:t>
            </w:r>
          </w:p>
        </w:tc>
        <w:tc>
          <w:tcPr>
            <w:tcW w:w="404" w:type="pct"/>
            <w:shd w:val="clear" w:color="auto" w:fill="auto"/>
            <w:vAlign w:val="center"/>
          </w:tcPr>
          <w:p w:rsidR="003D4EB1" w:rsidRDefault="003D4EB1" w:rsidP="00534F4C">
            <w:pPr>
              <w:rPr>
                <w:sz w:val="24"/>
                <w:szCs w:val="24"/>
              </w:rPr>
            </w:pPr>
            <w:r>
              <w:t>是</w:t>
            </w:r>
          </w:p>
        </w:tc>
        <w:tc>
          <w:tcPr>
            <w:tcW w:w="403" w:type="pct"/>
            <w:vAlign w:val="center"/>
          </w:tcPr>
          <w:p w:rsidR="003D4EB1" w:rsidRDefault="003D4EB1" w:rsidP="00534F4C">
            <w:pPr>
              <w:rPr>
                <w:sz w:val="24"/>
                <w:szCs w:val="24"/>
              </w:rPr>
            </w:pPr>
            <w:r>
              <w:t>自公司股票上市之日起3年内及锁定期届满后2年</w:t>
            </w:r>
          </w:p>
        </w:tc>
        <w:tc>
          <w:tcPr>
            <w:tcW w:w="402" w:type="pct"/>
            <w:shd w:val="clear" w:color="auto" w:fill="auto"/>
            <w:vAlign w:val="center"/>
          </w:tcPr>
          <w:p w:rsidR="003D4EB1" w:rsidRDefault="003D4EB1" w:rsidP="00534F4C">
            <w:pPr>
              <w:rPr>
                <w:sz w:val="24"/>
                <w:szCs w:val="24"/>
              </w:rPr>
            </w:pPr>
            <w:r>
              <w:t>是</w:t>
            </w:r>
          </w:p>
        </w:tc>
        <w:tc>
          <w:tcPr>
            <w:tcW w:w="448" w:type="pct"/>
            <w:shd w:val="clear" w:color="auto" w:fill="auto"/>
            <w:vAlign w:val="center"/>
          </w:tcPr>
          <w:p w:rsidR="003D4EB1" w:rsidRDefault="003D4EB1" w:rsidP="00534F4C">
            <w:pPr>
              <w:rPr>
                <w:sz w:val="24"/>
                <w:szCs w:val="24"/>
              </w:rPr>
            </w:pPr>
            <w:r>
              <w:t>不适用</w:t>
            </w:r>
          </w:p>
        </w:tc>
        <w:tc>
          <w:tcPr>
            <w:tcW w:w="437" w:type="pct"/>
            <w:shd w:val="clear" w:color="auto" w:fill="auto"/>
            <w:vAlign w:val="center"/>
          </w:tcPr>
          <w:p w:rsidR="003D4EB1" w:rsidRDefault="003D4EB1" w:rsidP="00534F4C">
            <w:pPr>
              <w:rPr>
                <w:sz w:val="24"/>
                <w:szCs w:val="24"/>
              </w:rPr>
            </w:pPr>
            <w:r>
              <w:t>不适用</w:t>
            </w:r>
          </w:p>
        </w:tc>
      </w:tr>
      <w:tr w:rsidR="003D4EB1" w:rsidTr="00534F4C">
        <w:tc>
          <w:tcPr>
            <w:tcW w:w="391" w:type="pct"/>
            <w:vMerge/>
            <w:shd w:val="clear" w:color="auto" w:fill="auto"/>
            <w:vAlign w:val="center"/>
          </w:tcPr>
          <w:p w:rsidR="003D4EB1" w:rsidRDefault="003D4EB1" w:rsidP="00534F4C">
            <w:pPr>
              <w:rPr>
                <w:color w:val="000000" w:themeColor="text1"/>
              </w:rPr>
            </w:pPr>
          </w:p>
        </w:tc>
        <w:tc>
          <w:tcPr>
            <w:tcW w:w="251" w:type="pct"/>
            <w:shd w:val="clear" w:color="auto" w:fill="auto"/>
            <w:vAlign w:val="center"/>
          </w:tcPr>
          <w:p w:rsidR="003D4EB1" w:rsidRDefault="003D4EB1" w:rsidP="00534F4C">
            <w:pPr>
              <w:rPr>
                <w:sz w:val="24"/>
                <w:szCs w:val="24"/>
              </w:rPr>
            </w:pPr>
            <w:r>
              <w:t>股份</w:t>
            </w:r>
            <w:r>
              <w:lastRenderedPageBreak/>
              <w:t>限售</w:t>
            </w:r>
          </w:p>
        </w:tc>
        <w:tc>
          <w:tcPr>
            <w:tcW w:w="402" w:type="pct"/>
            <w:shd w:val="clear" w:color="auto" w:fill="auto"/>
            <w:vAlign w:val="center"/>
          </w:tcPr>
          <w:p w:rsidR="003D4EB1" w:rsidRDefault="003D4EB1" w:rsidP="00534F4C">
            <w:pPr>
              <w:rPr>
                <w:sz w:val="24"/>
                <w:szCs w:val="24"/>
              </w:rPr>
            </w:pPr>
            <w:r>
              <w:lastRenderedPageBreak/>
              <w:t>监事</w:t>
            </w:r>
          </w:p>
        </w:tc>
        <w:tc>
          <w:tcPr>
            <w:tcW w:w="1459" w:type="pct"/>
            <w:shd w:val="clear" w:color="auto" w:fill="auto"/>
            <w:vAlign w:val="center"/>
          </w:tcPr>
          <w:p w:rsidR="003D4EB1" w:rsidRDefault="003D4EB1" w:rsidP="00534F4C">
            <w:pPr>
              <w:rPr>
                <w:sz w:val="24"/>
                <w:szCs w:val="24"/>
              </w:rPr>
            </w:pPr>
            <w:r>
              <w:t>本人自公司股票上市之日起三十六个月内，</w:t>
            </w:r>
            <w:r>
              <w:lastRenderedPageBreak/>
              <w:t>不转让或者委托他人管理本次发行前本人直接或间接持有的公司股票，也不由公司回购该部分股票。上述股份锁定期满后，本人在担任公司监事期间，每年转让的股份不超过本人直接或间接持有的公司股份总数的25%；离职后半年内，不转让本人所持有的公司股份。如本人所持公司股份锁定期届满之日起两年内减持公司首次公开发行股票前本人已持有的公司股份，则本人的减持价格不低于公司首次公开发行股票的发行价格，如公司上市后至上述期间，公司发生除权、除息行为，上述发行价格亦将作相应调整。本人将严格遵守《公司法》、《证券法》、《上市公司股东、董监高减持股份的若干规定》（〔2017〕9号）、《上海证券交易所上市公司股东及董事、监事、高级管理人员减持股份实施细则》等相关规定或届时有效的规定。</w:t>
            </w:r>
          </w:p>
        </w:tc>
        <w:tc>
          <w:tcPr>
            <w:tcW w:w="403" w:type="pct"/>
            <w:vAlign w:val="center"/>
          </w:tcPr>
          <w:p w:rsidR="003D4EB1" w:rsidRDefault="003D4EB1" w:rsidP="00534F4C">
            <w:pPr>
              <w:rPr>
                <w:sz w:val="24"/>
                <w:szCs w:val="24"/>
              </w:rPr>
            </w:pPr>
            <w:r>
              <w:lastRenderedPageBreak/>
              <w:t>２０１９</w:t>
            </w:r>
            <w:r>
              <w:lastRenderedPageBreak/>
              <w:t>年１０月２１日</w:t>
            </w:r>
          </w:p>
        </w:tc>
        <w:tc>
          <w:tcPr>
            <w:tcW w:w="404" w:type="pct"/>
            <w:shd w:val="clear" w:color="auto" w:fill="auto"/>
            <w:vAlign w:val="center"/>
          </w:tcPr>
          <w:p w:rsidR="003D4EB1" w:rsidRDefault="003D4EB1" w:rsidP="00534F4C">
            <w:pPr>
              <w:rPr>
                <w:sz w:val="24"/>
                <w:szCs w:val="24"/>
              </w:rPr>
            </w:pPr>
            <w:r>
              <w:lastRenderedPageBreak/>
              <w:t>是</w:t>
            </w:r>
          </w:p>
        </w:tc>
        <w:tc>
          <w:tcPr>
            <w:tcW w:w="403" w:type="pct"/>
            <w:vAlign w:val="center"/>
          </w:tcPr>
          <w:p w:rsidR="003D4EB1" w:rsidRDefault="003D4EB1" w:rsidP="00534F4C">
            <w:pPr>
              <w:rPr>
                <w:sz w:val="24"/>
                <w:szCs w:val="24"/>
              </w:rPr>
            </w:pPr>
            <w:r>
              <w:t>自公司股</w:t>
            </w:r>
            <w:r>
              <w:lastRenderedPageBreak/>
              <w:t>票上市之日起3年内及锁定期届满后2年</w:t>
            </w:r>
          </w:p>
        </w:tc>
        <w:tc>
          <w:tcPr>
            <w:tcW w:w="402" w:type="pct"/>
            <w:shd w:val="clear" w:color="auto" w:fill="auto"/>
            <w:vAlign w:val="center"/>
          </w:tcPr>
          <w:p w:rsidR="003D4EB1" w:rsidRDefault="003D4EB1" w:rsidP="00534F4C">
            <w:pPr>
              <w:rPr>
                <w:sz w:val="24"/>
                <w:szCs w:val="24"/>
              </w:rPr>
            </w:pPr>
            <w:r>
              <w:lastRenderedPageBreak/>
              <w:t>是</w:t>
            </w:r>
          </w:p>
        </w:tc>
        <w:tc>
          <w:tcPr>
            <w:tcW w:w="448" w:type="pct"/>
            <w:shd w:val="clear" w:color="auto" w:fill="auto"/>
            <w:vAlign w:val="center"/>
          </w:tcPr>
          <w:p w:rsidR="003D4EB1" w:rsidRDefault="003D4EB1" w:rsidP="00534F4C">
            <w:pPr>
              <w:rPr>
                <w:sz w:val="24"/>
                <w:szCs w:val="24"/>
              </w:rPr>
            </w:pPr>
            <w:r>
              <w:t>不适用</w:t>
            </w:r>
          </w:p>
        </w:tc>
        <w:tc>
          <w:tcPr>
            <w:tcW w:w="437" w:type="pct"/>
            <w:shd w:val="clear" w:color="auto" w:fill="auto"/>
            <w:vAlign w:val="center"/>
          </w:tcPr>
          <w:p w:rsidR="003D4EB1" w:rsidRDefault="003D4EB1" w:rsidP="00534F4C">
            <w:pPr>
              <w:rPr>
                <w:sz w:val="24"/>
                <w:szCs w:val="24"/>
              </w:rPr>
            </w:pPr>
            <w:r>
              <w:t>不适用</w:t>
            </w:r>
          </w:p>
        </w:tc>
      </w:tr>
      <w:tr w:rsidR="003D4EB1" w:rsidTr="00534F4C">
        <w:tc>
          <w:tcPr>
            <w:tcW w:w="391" w:type="pct"/>
            <w:vMerge/>
            <w:shd w:val="clear" w:color="auto" w:fill="auto"/>
            <w:vAlign w:val="center"/>
          </w:tcPr>
          <w:p w:rsidR="003D4EB1" w:rsidRDefault="003D4EB1" w:rsidP="00534F4C">
            <w:pPr>
              <w:rPr>
                <w:color w:val="000000" w:themeColor="text1"/>
              </w:rPr>
            </w:pPr>
          </w:p>
        </w:tc>
        <w:tc>
          <w:tcPr>
            <w:tcW w:w="251" w:type="pct"/>
            <w:shd w:val="clear" w:color="auto" w:fill="auto"/>
            <w:vAlign w:val="center"/>
          </w:tcPr>
          <w:p w:rsidR="003D4EB1" w:rsidRDefault="003D4EB1" w:rsidP="00534F4C">
            <w:pPr>
              <w:rPr>
                <w:sz w:val="24"/>
                <w:szCs w:val="24"/>
              </w:rPr>
            </w:pPr>
            <w:r>
              <w:t>其他</w:t>
            </w:r>
          </w:p>
        </w:tc>
        <w:tc>
          <w:tcPr>
            <w:tcW w:w="402" w:type="pct"/>
            <w:shd w:val="clear" w:color="auto" w:fill="auto"/>
            <w:vAlign w:val="center"/>
          </w:tcPr>
          <w:p w:rsidR="003D4EB1" w:rsidRDefault="003D4EB1" w:rsidP="00534F4C">
            <w:pPr>
              <w:rPr>
                <w:sz w:val="24"/>
                <w:szCs w:val="24"/>
              </w:rPr>
            </w:pPr>
            <w:r>
              <w:t>控股股东祥源控股、实际控制人俞发祥</w:t>
            </w:r>
          </w:p>
        </w:tc>
        <w:tc>
          <w:tcPr>
            <w:tcW w:w="1459" w:type="pct"/>
            <w:shd w:val="clear" w:color="auto" w:fill="auto"/>
            <w:vAlign w:val="center"/>
          </w:tcPr>
          <w:p w:rsidR="003D4EB1" w:rsidRDefault="003D4EB1" w:rsidP="00534F4C">
            <w:pPr>
              <w:rPr>
                <w:sz w:val="24"/>
                <w:szCs w:val="24"/>
              </w:rPr>
            </w:pPr>
            <w:r>
              <w:t>本公司/本人承诺不越权干预安徽交建经营管理活动，不侵占安徽交建利益。本公司/本人承诺切实履行安徽交建制定的有关填补回报的相关措施以及本公司/本人对此作出的任何有关填补回报措施的承诺，若本公司/本人违反该等承诺并给公司或者投资者造成损失的，本公司/本人愿意依法承担对安徽交建或者投资者的补偿责任。</w:t>
            </w:r>
          </w:p>
        </w:tc>
        <w:tc>
          <w:tcPr>
            <w:tcW w:w="403" w:type="pct"/>
            <w:vAlign w:val="center"/>
          </w:tcPr>
          <w:p w:rsidR="003D4EB1" w:rsidRDefault="003D4EB1" w:rsidP="00534F4C">
            <w:pPr>
              <w:rPr>
                <w:sz w:val="24"/>
                <w:szCs w:val="24"/>
              </w:rPr>
            </w:pPr>
            <w:r>
              <w:t>２０１９年１０月２１日</w:t>
            </w:r>
          </w:p>
        </w:tc>
        <w:tc>
          <w:tcPr>
            <w:tcW w:w="404" w:type="pct"/>
            <w:shd w:val="clear" w:color="auto" w:fill="auto"/>
            <w:vAlign w:val="center"/>
          </w:tcPr>
          <w:p w:rsidR="003D4EB1" w:rsidRDefault="003D4EB1" w:rsidP="00534F4C">
            <w:pPr>
              <w:rPr>
                <w:sz w:val="24"/>
                <w:szCs w:val="24"/>
              </w:rPr>
            </w:pPr>
            <w:r>
              <w:t>否</w:t>
            </w:r>
          </w:p>
        </w:tc>
        <w:tc>
          <w:tcPr>
            <w:tcW w:w="403" w:type="pct"/>
            <w:vAlign w:val="center"/>
          </w:tcPr>
          <w:p w:rsidR="003D4EB1" w:rsidRDefault="003D4EB1" w:rsidP="00534F4C">
            <w:pPr>
              <w:rPr>
                <w:sz w:val="24"/>
                <w:szCs w:val="24"/>
              </w:rPr>
            </w:pPr>
            <w:r>
              <w:t>长期有效</w:t>
            </w:r>
          </w:p>
        </w:tc>
        <w:tc>
          <w:tcPr>
            <w:tcW w:w="402" w:type="pct"/>
            <w:shd w:val="clear" w:color="auto" w:fill="auto"/>
            <w:vAlign w:val="center"/>
          </w:tcPr>
          <w:p w:rsidR="003D4EB1" w:rsidRDefault="003D4EB1" w:rsidP="00534F4C">
            <w:pPr>
              <w:rPr>
                <w:sz w:val="24"/>
                <w:szCs w:val="24"/>
              </w:rPr>
            </w:pPr>
            <w:r>
              <w:t>是</w:t>
            </w:r>
          </w:p>
        </w:tc>
        <w:tc>
          <w:tcPr>
            <w:tcW w:w="448" w:type="pct"/>
            <w:shd w:val="clear" w:color="auto" w:fill="auto"/>
            <w:vAlign w:val="center"/>
          </w:tcPr>
          <w:p w:rsidR="003D4EB1" w:rsidRDefault="003D4EB1" w:rsidP="00534F4C">
            <w:pPr>
              <w:rPr>
                <w:sz w:val="24"/>
                <w:szCs w:val="24"/>
              </w:rPr>
            </w:pPr>
            <w:r>
              <w:t>不适用</w:t>
            </w:r>
          </w:p>
        </w:tc>
        <w:tc>
          <w:tcPr>
            <w:tcW w:w="437" w:type="pct"/>
            <w:shd w:val="clear" w:color="auto" w:fill="auto"/>
            <w:vAlign w:val="center"/>
          </w:tcPr>
          <w:p w:rsidR="003D4EB1" w:rsidRDefault="003D4EB1" w:rsidP="00534F4C">
            <w:pPr>
              <w:rPr>
                <w:sz w:val="24"/>
                <w:szCs w:val="24"/>
              </w:rPr>
            </w:pPr>
            <w:r>
              <w:t>不适用</w:t>
            </w:r>
          </w:p>
        </w:tc>
      </w:tr>
      <w:tr w:rsidR="003D4EB1" w:rsidTr="00534F4C">
        <w:tc>
          <w:tcPr>
            <w:tcW w:w="391" w:type="pct"/>
            <w:vMerge/>
            <w:shd w:val="clear" w:color="auto" w:fill="auto"/>
            <w:vAlign w:val="center"/>
          </w:tcPr>
          <w:p w:rsidR="003D4EB1" w:rsidRDefault="003D4EB1" w:rsidP="00534F4C">
            <w:pPr>
              <w:rPr>
                <w:color w:val="000000" w:themeColor="text1"/>
              </w:rPr>
            </w:pPr>
          </w:p>
        </w:tc>
        <w:tc>
          <w:tcPr>
            <w:tcW w:w="251" w:type="pct"/>
            <w:shd w:val="clear" w:color="auto" w:fill="auto"/>
            <w:vAlign w:val="center"/>
          </w:tcPr>
          <w:p w:rsidR="003D4EB1" w:rsidRDefault="003D4EB1" w:rsidP="00534F4C">
            <w:pPr>
              <w:rPr>
                <w:sz w:val="24"/>
                <w:szCs w:val="24"/>
              </w:rPr>
            </w:pPr>
            <w:r>
              <w:t>其他</w:t>
            </w:r>
          </w:p>
        </w:tc>
        <w:tc>
          <w:tcPr>
            <w:tcW w:w="402" w:type="pct"/>
            <w:shd w:val="clear" w:color="auto" w:fill="auto"/>
            <w:vAlign w:val="center"/>
          </w:tcPr>
          <w:p w:rsidR="003D4EB1" w:rsidRDefault="003D4EB1" w:rsidP="00534F4C">
            <w:pPr>
              <w:rPr>
                <w:sz w:val="24"/>
                <w:szCs w:val="24"/>
              </w:rPr>
            </w:pPr>
            <w:r>
              <w:t>董事、高级管理人员</w:t>
            </w:r>
          </w:p>
        </w:tc>
        <w:tc>
          <w:tcPr>
            <w:tcW w:w="1459" w:type="pct"/>
            <w:shd w:val="clear" w:color="auto" w:fill="auto"/>
            <w:vAlign w:val="center"/>
          </w:tcPr>
          <w:p w:rsidR="003D4EB1" w:rsidRDefault="003D4EB1" w:rsidP="00534F4C">
            <w:pPr>
              <w:rPr>
                <w:sz w:val="24"/>
                <w:szCs w:val="24"/>
              </w:rPr>
            </w:pPr>
            <w:r>
              <w:t>1、承诺不无偿或以不公平条件向其他单位或者个人输送利益，也不采用其他方式损害公司利益。2、承诺对个人的职务消费行为进行约束。3、承诺不动用公司资产从事与其履行职责无关的投资、消费活动。4、承</w:t>
            </w:r>
            <w:r>
              <w:lastRenderedPageBreak/>
              <w:t>诺由董事会或薪酬委员会制定的薪酬制度与公司填补回报措施的执行情况相挂钩。5、承诺拟公布的公司股权激励的行权条件与公司填补回报措施的执行情况相挂钩。6、本承诺出具日后，如中国证监会作出关于填补回报措施及其承诺的新的监管规定的，且上述承诺不能满足中国证监会该等规定的，本人承诺届时将按照中国证监会的最新规定出具补充承诺。7、如本人未能履行上述承诺，本人将在公司股东大会及中国证监会指定报刊上公开说明未履行的具体原因并道歉；同时，若因违反该等承诺给公司或者投资者造成损失的，本人愿意依法承担对公司或者投资者的补偿责任</w:t>
            </w:r>
          </w:p>
        </w:tc>
        <w:tc>
          <w:tcPr>
            <w:tcW w:w="403" w:type="pct"/>
            <w:vAlign w:val="center"/>
          </w:tcPr>
          <w:p w:rsidR="003D4EB1" w:rsidRDefault="003D4EB1" w:rsidP="00534F4C">
            <w:pPr>
              <w:rPr>
                <w:sz w:val="24"/>
                <w:szCs w:val="24"/>
              </w:rPr>
            </w:pPr>
            <w:r>
              <w:lastRenderedPageBreak/>
              <w:t>２０１９年１０月２１日</w:t>
            </w:r>
          </w:p>
        </w:tc>
        <w:tc>
          <w:tcPr>
            <w:tcW w:w="404" w:type="pct"/>
            <w:shd w:val="clear" w:color="auto" w:fill="auto"/>
            <w:vAlign w:val="center"/>
          </w:tcPr>
          <w:p w:rsidR="003D4EB1" w:rsidRDefault="003D4EB1" w:rsidP="00534F4C">
            <w:pPr>
              <w:rPr>
                <w:sz w:val="24"/>
                <w:szCs w:val="24"/>
              </w:rPr>
            </w:pPr>
            <w:r>
              <w:t>否</w:t>
            </w:r>
          </w:p>
        </w:tc>
        <w:tc>
          <w:tcPr>
            <w:tcW w:w="403" w:type="pct"/>
            <w:vAlign w:val="center"/>
          </w:tcPr>
          <w:p w:rsidR="003D4EB1" w:rsidRDefault="003D4EB1" w:rsidP="00534F4C">
            <w:pPr>
              <w:rPr>
                <w:sz w:val="24"/>
                <w:szCs w:val="24"/>
              </w:rPr>
            </w:pPr>
            <w:r>
              <w:t>长期有效</w:t>
            </w:r>
          </w:p>
        </w:tc>
        <w:tc>
          <w:tcPr>
            <w:tcW w:w="402" w:type="pct"/>
            <w:shd w:val="clear" w:color="auto" w:fill="auto"/>
            <w:vAlign w:val="center"/>
          </w:tcPr>
          <w:p w:rsidR="003D4EB1" w:rsidRDefault="003D4EB1" w:rsidP="00534F4C">
            <w:pPr>
              <w:rPr>
                <w:sz w:val="24"/>
                <w:szCs w:val="24"/>
              </w:rPr>
            </w:pPr>
            <w:r>
              <w:t>是</w:t>
            </w:r>
          </w:p>
        </w:tc>
        <w:tc>
          <w:tcPr>
            <w:tcW w:w="448" w:type="pct"/>
            <w:shd w:val="clear" w:color="auto" w:fill="auto"/>
            <w:vAlign w:val="center"/>
          </w:tcPr>
          <w:p w:rsidR="003D4EB1" w:rsidRDefault="003D4EB1" w:rsidP="00534F4C">
            <w:pPr>
              <w:rPr>
                <w:sz w:val="24"/>
                <w:szCs w:val="24"/>
              </w:rPr>
            </w:pPr>
            <w:r>
              <w:t>不适用</w:t>
            </w:r>
          </w:p>
        </w:tc>
        <w:tc>
          <w:tcPr>
            <w:tcW w:w="437" w:type="pct"/>
            <w:shd w:val="clear" w:color="auto" w:fill="auto"/>
            <w:vAlign w:val="center"/>
          </w:tcPr>
          <w:p w:rsidR="003D4EB1" w:rsidRDefault="003D4EB1" w:rsidP="00534F4C">
            <w:pPr>
              <w:rPr>
                <w:sz w:val="24"/>
                <w:szCs w:val="24"/>
              </w:rPr>
            </w:pPr>
            <w:r>
              <w:t>不适用</w:t>
            </w:r>
          </w:p>
        </w:tc>
      </w:tr>
      <w:tr w:rsidR="003D4EB1" w:rsidTr="00534F4C">
        <w:tc>
          <w:tcPr>
            <w:tcW w:w="391" w:type="pct"/>
            <w:vMerge/>
            <w:shd w:val="clear" w:color="auto" w:fill="auto"/>
            <w:vAlign w:val="center"/>
          </w:tcPr>
          <w:p w:rsidR="003D4EB1" w:rsidRDefault="003D4EB1" w:rsidP="00534F4C">
            <w:pPr>
              <w:rPr>
                <w:color w:val="000000" w:themeColor="text1"/>
              </w:rPr>
            </w:pPr>
          </w:p>
        </w:tc>
        <w:tc>
          <w:tcPr>
            <w:tcW w:w="251" w:type="pct"/>
            <w:shd w:val="clear" w:color="auto" w:fill="auto"/>
            <w:vAlign w:val="center"/>
          </w:tcPr>
          <w:p w:rsidR="003D4EB1" w:rsidRDefault="003D4EB1" w:rsidP="00534F4C">
            <w:pPr>
              <w:rPr>
                <w:sz w:val="24"/>
                <w:szCs w:val="24"/>
              </w:rPr>
            </w:pPr>
            <w:r>
              <w:t>解决同业竞争</w:t>
            </w:r>
          </w:p>
        </w:tc>
        <w:tc>
          <w:tcPr>
            <w:tcW w:w="402" w:type="pct"/>
            <w:shd w:val="clear" w:color="auto" w:fill="auto"/>
            <w:vAlign w:val="center"/>
          </w:tcPr>
          <w:p w:rsidR="003D4EB1" w:rsidRDefault="003D4EB1" w:rsidP="00534F4C">
            <w:pPr>
              <w:rPr>
                <w:sz w:val="24"/>
                <w:szCs w:val="24"/>
              </w:rPr>
            </w:pPr>
            <w:r>
              <w:t>控股股东祥源控股、实际控制人俞发祥</w:t>
            </w:r>
          </w:p>
        </w:tc>
        <w:tc>
          <w:tcPr>
            <w:tcW w:w="1459" w:type="pct"/>
            <w:shd w:val="clear" w:color="auto" w:fill="auto"/>
            <w:vAlign w:val="center"/>
          </w:tcPr>
          <w:p w:rsidR="003D4EB1" w:rsidRDefault="003D4EB1" w:rsidP="00534F4C">
            <w:pPr>
              <w:rPr>
                <w:sz w:val="24"/>
                <w:szCs w:val="24"/>
              </w:rPr>
            </w:pPr>
            <w:r>
              <w:t>在承诺函签署之日，本公司及下属子公司/本人及本人控制的公司及其下属子公司均未开展与安徽交建及其下属子公司主营业务构成竞争或可能竞争的业务，未直接或间接经营任何与安徽交建及其下属子公司经营的业务构成竞争或可能构成竞争的业务，也未参与投资任何与安徽交建及其下属子公司经营的业务构成竞争或可能构成竞争的其他企业。自承诺函签署之日起，本公司及下属子公司/本人及本人控制的公司及其下属子公司将不直接或间接经营任何与安徽交建及其下属子公司经营的业务构成竞争或可能构成竞争的业务，也不参与投资任何与安徽交建及其下属子公司经营的业务构成竞争或可能构成竞争的其他企业。自承诺函签署之日起,如安徽交建及其下属子公司进一步拓展业务范围,本公司及下属子公</w:t>
            </w:r>
            <w:r>
              <w:lastRenderedPageBreak/>
              <w:t>司/本人及本人控制的公司及其下属子公司将不与安徽交建及其下属子公司拓展后的业务相竞争；若与安徽交建及其下属子公司拓展后的业务产生竞争,则本公司及下属子公司/本人及本人控制的公司及其下属子公司将以停止经营相竞争业务的方式、或者将相竞争的业务纳入到安徽交建经营的方式、或者将相竞争的业务转让给无关联关系的第三方的方式避免同业竞争。如上述承诺被证明是不真实的或未被遵守,本公司/本人将向安徽交建赔偿一切直接和间接损失。</w:t>
            </w:r>
          </w:p>
        </w:tc>
        <w:tc>
          <w:tcPr>
            <w:tcW w:w="403" w:type="pct"/>
            <w:vAlign w:val="center"/>
          </w:tcPr>
          <w:p w:rsidR="003D4EB1" w:rsidRDefault="003D4EB1" w:rsidP="00534F4C">
            <w:pPr>
              <w:rPr>
                <w:sz w:val="24"/>
                <w:szCs w:val="24"/>
              </w:rPr>
            </w:pPr>
            <w:r>
              <w:lastRenderedPageBreak/>
              <w:t>２０１９年１０月２１日</w:t>
            </w:r>
          </w:p>
        </w:tc>
        <w:tc>
          <w:tcPr>
            <w:tcW w:w="404" w:type="pct"/>
            <w:shd w:val="clear" w:color="auto" w:fill="auto"/>
            <w:vAlign w:val="center"/>
          </w:tcPr>
          <w:p w:rsidR="003D4EB1" w:rsidRDefault="003D4EB1" w:rsidP="00534F4C">
            <w:pPr>
              <w:rPr>
                <w:sz w:val="24"/>
                <w:szCs w:val="24"/>
              </w:rPr>
            </w:pPr>
            <w:r>
              <w:t>否</w:t>
            </w:r>
          </w:p>
        </w:tc>
        <w:tc>
          <w:tcPr>
            <w:tcW w:w="403" w:type="pct"/>
            <w:vAlign w:val="center"/>
          </w:tcPr>
          <w:p w:rsidR="003D4EB1" w:rsidRDefault="003D4EB1" w:rsidP="00534F4C">
            <w:pPr>
              <w:rPr>
                <w:sz w:val="24"/>
                <w:szCs w:val="24"/>
              </w:rPr>
            </w:pPr>
            <w:r>
              <w:t>长期有效</w:t>
            </w:r>
          </w:p>
        </w:tc>
        <w:tc>
          <w:tcPr>
            <w:tcW w:w="402" w:type="pct"/>
            <w:shd w:val="clear" w:color="auto" w:fill="auto"/>
            <w:vAlign w:val="center"/>
          </w:tcPr>
          <w:p w:rsidR="003D4EB1" w:rsidRDefault="003D4EB1" w:rsidP="00534F4C">
            <w:pPr>
              <w:rPr>
                <w:sz w:val="24"/>
                <w:szCs w:val="24"/>
              </w:rPr>
            </w:pPr>
            <w:r>
              <w:t>是</w:t>
            </w:r>
          </w:p>
        </w:tc>
        <w:tc>
          <w:tcPr>
            <w:tcW w:w="448" w:type="pct"/>
            <w:shd w:val="clear" w:color="auto" w:fill="auto"/>
            <w:vAlign w:val="center"/>
          </w:tcPr>
          <w:p w:rsidR="003D4EB1" w:rsidRDefault="003D4EB1" w:rsidP="00534F4C">
            <w:pPr>
              <w:rPr>
                <w:sz w:val="24"/>
                <w:szCs w:val="24"/>
              </w:rPr>
            </w:pPr>
            <w:r>
              <w:t>不适用</w:t>
            </w:r>
          </w:p>
        </w:tc>
        <w:tc>
          <w:tcPr>
            <w:tcW w:w="437" w:type="pct"/>
            <w:shd w:val="clear" w:color="auto" w:fill="auto"/>
            <w:vAlign w:val="center"/>
          </w:tcPr>
          <w:p w:rsidR="003D4EB1" w:rsidRDefault="003D4EB1" w:rsidP="00534F4C">
            <w:pPr>
              <w:rPr>
                <w:sz w:val="24"/>
                <w:szCs w:val="24"/>
              </w:rPr>
            </w:pPr>
            <w:r>
              <w:t>不适用</w:t>
            </w:r>
          </w:p>
        </w:tc>
      </w:tr>
      <w:tr w:rsidR="003D4EB1" w:rsidTr="00534F4C">
        <w:tc>
          <w:tcPr>
            <w:tcW w:w="391" w:type="pct"/>
            <w:vMerge/>
            <w:shd w:val="clear" w:color="auto" w:fill="auto"/>
            <w:vAlign w:val="center"/>
          </w:tcPr>
          <w:p w:rsidR="003D4EB1" w:rsidRDefault="003D4EB1" w:rsidP="00534F4C">
            <w:pPr>
              <w:rPr>
                <w:color w:val="000000" w:themeColor="text1"/>
              </w:rPr>
            </w:pPr>
          </w:p>
        </w:tc>
        <w:tc>
          <w:tcPr>
            <w:tcW w:w="251" w:type="pct"/>
            <w:shd w:val="clear" w:color="auto" w:fill="auto"/>
            <w:vAlign w:val="center"/>
          </w:tcPr>
          <w:p w:rsidR="003D4EB1" w:rsidRDefault="003D4EB1" w:rsidP="00534F4C">
            <w:pPr>
              <w:rPr>
                <w:sz w:val="24"/>
                <w:szCs w:val="24"/>
              </w:rPr>
            </w:pPr>
            <w:r>
              <w:t>解决关联交易</w:t>
            </w:r>
          </w:p>
        </w:tc>
        <w:tc>
          <w:tcPr>
            <w:tcW w:w="402" w:type="pct"/>
            <w:shd w:val="clear" w:color="auto" w:fill="auto"/>
            <w:vAlign w:val="center"/>
          </w:tcPr>
          <w:p w:rsidR="003D4EB1" w:rsidRDefault="003D4EB1" w:rsidP="00534F4C">
            <w:pPr>
              <w:rPr>
                <w:sz w:val="24"/>
                <w:szCs w:val="24"/>
              </w:rPr>
            </w:pPr>
            <w:r>
              <w:t>控股股东祥源控股、实际控制人俞发祥</w:t>
            </w:r>
          </w:p>
        </w:tc>
        <w:tc>
          <w:tcPr>
            <w:tcW w:w="1459" w:type="pct"/>
            <w:shd w:val="clear" w:color="auto" w:fill="auto"/>
            <w:vAlign w:val="center"/>
          </w:tcPr>
          <w:p w:rsidR="003D4EB1" w:rsidRDefault="003D4EB1" w:rsidP="00534F4C">
            <w:pPr>
              <w:rPr>
                <w:sz w:val="24"/>
                <w:szCs w:val="24"/>
              </w:rPr>
            </w:pPr>
            <w:r>
              <w:t>1、本公司/本人承诺本公司/本人及本公司/本人所控制的其他企业将尽量避免与安徽交建发生关联交易。2、如本公司/本人及本公司/本人所控制的其他企业与安徽交建不可避免地出现关联交易，将依据《公司法》等国家法律、法规和安徽交建的公司章程及有关制度的规定，依照市场规则，本着一般商业原则，通过签订书面协议，公平合理地进行交易，以维护安徽交建及其他股东的利益，本公司/本人将不利用在安徽交建中的控股股东/实际控制人地位，为本公司/本人及本公司/本人所控制的其他企业在与安徽交建的关联交易中谋取不正当利益。3、如违反前述承诺，本公司/本人将在安徽交建或中国证监会的要求下，在限期内采取有效措施予以纠正，造成安徽交建或其他股东利益受损的，本公司/本人将承担全额赔偿责任。</w:t>
            </w:r>
          </w:p>
        </w:tc>
        <w:tc>
          <w:tcPr>
            <w:tcW w:w="403" w:type="pct"/>
            <w:vAlign w:val="center"/>
          </w:tcPr>
          <w:p w:rsidR="003D4EB1" w:rsidRDefault="003D4EB1" w:rsidP="00534F4C">
            <w:pPr>
              <w:rPr>
                <w:sz w:val="24"/>
                <w:szCs w:val="24"/>
              </w:rPr>
            </w:pPr>
            <w:r>
              <w:t>２０１９年１０月２１日</w:t>
            </w:r>
          </w:p>
        </w:tc>
        <w:tc>
          <w:tcPr>
            <w:tcW w:w="404" w:type="pct"/>
            <w:shd w:val="clear" w:color="auto" w:fill="auto"/>
            <w:vAlign w:val="center"/>
          </w:tcPr>
          <w:p w:rsidR="003D4EB1" w:rsidRDefault="003D4EB1" w:rsidP="00534F4C">
            <w:pPr>
              <w:rPr>
                <w:sz w:val="24"/>
                <w:szCs w:val="24"/>
              </w:rPr>
            </w:pPr>
            <w:r>
              <w:t>否</w:t>
            </w:r>
          </w:p>
        </w:tc>
        <w:tc>
          <w:tcPr>
            <w:tcW w:w="403" w:type="pct"/>
            <w:vAlign w:val="center"/>
          </w:tcPr>
          <w:p w:rsidR="003D4EB1" w:rsidRDefault="003D4EB1" w:rsidP="00534F4C">
            <w:pPr>
              <w:rPr>
                <w:sz w:val="24"/>
                <w:szCs w:val="24"/>
              </w:rPr>
            </w:pPr>
            <w:r>
              <w:t>长期有效</w:t>
            </w:r>
          </w:p>
        </w:tc>
        <w:tc>
          <w:tcPr>
            <w:tcW w:w="402" w:type="pct"/>
            <w:shd w:val="clear" w:color="auto" w:fill="auto"/>
            <w:vAlign w:val="center"/>
          </w:tcPr>
          <w:p w:rsidR="003D4EB1" w:rsidRDefault="003D4EB1" w:rsidP="00534F4C">
            <w:pPr>
              <w:rPr>
                <w:sz w:val="24"/>
                <w:szCs w:val="24"/>
              </w:rPr>
            </w:pPr>
            <w:r>
              <w:t>是</w:t>
            </w:r>
          </w:p>
        </w:tc>
        <w:tc>
          <w:tcPr>
            <w:tcW w:w="448" w:type="pct"/>
            <w:shd w:val="clear" w:color="auto" w:fill="auto"/>
            <w:vAlign w:val="center"/>
          </w:tcPr>
          <w:p w:rsidR="003D4EB1" w:rsidRDefault="003D4EB1" w:rsidP="00534F4C">
            <w:pPr>
              <w:rPr>
                <w:sz w:val="24"/>
                <w:szCs w:val="24"/>
              </w:rPr>
            </w:pPr>
            <w:r>
              <w:t>不适用</w:t>
            </w:r>
          </w:p>
        </w:tc>
        <w:tc>
          <w:tcPr>
            <w:tcW w:w="437" w:type="pct"/>
            <w:shd w:val="clear" w:color="auto" w:fill="auto"/>
            <w:vAlign w:val="center"/>
          </w:tcPr>
          <w:p w:rsidR="003D4EB1" w:rsidRDefault="003D4EB1" w:rsidP="00534F4C">
            <w:pPr>
              <w:rPr>
                <w:sz w:val="24"/>
                <w:szCs w:val="24"/>
              </w:rPr>
            </w:pPr>
            <w:r>
              <w:t>不适用</w:t>
            </w:r>
          </w:p>
        </w:tc>
      </w:tr>
      <w:tr w:rsidR="003D4EB1" w:rsidTr="00534F4C">
        <w:tc>
          <w:tcPr>
            <w:tcW w:w="391" w:type="pct"/>
            <w:vMerge/>
            <w:shd w:val="clear" w:color="auto" w:fill="auto"/>
            <w:vAlign w:val="center"/>
          </w:tcPr>
          <w:p w:rsidR="003D4EB1" w:rsidRDefault="003D4EB1" w:rsidP="00534F4C">
            <w:pPr>
              <w:rPr>
                <w:color w:val="000000" w:themeColor="text1"/>
              </w:rPr>
            </w:pPr>
          </w:p>
        </w:tc>
        <w:tc>
          <w:tcPr>
            <w:tcW w:w="251" w:type="pct"/>
            <w:shd w:val="clear" w:color="auto" w:fill="auto"/>
            <w:vAlign w:val="center"/>
          </w:tcPr>
          <w:p w:rsidR="003D4EB1" w:rsidRDefault="003D4EB1" w:rsidP="00534F4C">
            <w:pPr>
              <w:rPr>
                <w:sz w:val="24"/>
                <w:szCs w:val="24"/>
              </w:rPr>
            </w:pPr>
            <w:r>
              <w:t>其他</w:t>
            </w:r>
          </w:p>
        </w:tc>
        <w:tc>
          <w:tcPr>
            <w:tcW w:w="402" w:type="pct"/>
            <w:shd w:val="clear" w:color="auto" w:fill="auto"/>
            <w:vAlign w:val="center"/>
          </w:tcPr>
          <w:p w:rsidR="003D4EB1" w:rsidRDefault="003D4EB1" w:rsidP="00534F4C">
            <w:pPr>
              <w:rPr>
                <w:sz w:val="24"/>
                <w:szCs w:val="24"/>
              </w:rPr>
            </w:pPr>
            <w:r>
              <w:t>控股股东祥源控</w:t>
            </w:r>
            <w:r>
              <w:lastRenderedPageBreak/>
              <w:t>股、实际控制人俞发祥</w:t>
            </w:r>
          </w:p>
        </w:tc>
        <w:tc>
          <w:tcPr>
            <w:tcW w:w="1459" w:type="pct"/>
            <w:shd w:val="clear" w:color="auto" w:fill="auto"/>
            <w:vAlign w:val="center"/>
          </w:tcPr>
          <w:p w:rsidR="003D4EB1" w:rsidRDefault="003D4EB1" w:rsidP="00534F4C">
            <w:pPr>
              <w:rPr>
                <w:sz w:val="24"/>
                <w:szCs w:val="24"/>
              </w:rPr>
            </w:pPr>
            <w:r>
              <w:lastRenderedPageBreak/>
              <w:t>本公司/本人不再将安徽交建纳入统一资金管理的范畴，自2016年10月1日至今，本</w:t>
            </w:r>
            <w:r>
              <w:lastRenderedPageBreak/>
              <w:t>公司/本人及本公司/本人控制的其他企业不存在违法占用安徽交建及其前身资金的情况，本公司/本人承诺本公司/本人及本公司/本人控制的其他企业未来也不会以任何方式占用安徽交建资金。</w:t>
            </w:r>
          </w:p>
        </w:tc>
        <w:tc>
          <w:tcPr>
            <w:tcW w:w="403" w:type="pct"/>
            <w:vAlign w:val="center"/>
          </w:tcPr>
          <w:p w:rsidR="003D4EB1" w:rsidRDefault="003D4EB1" w:rsidP="00534F4C">
            <w:pPr>
              <w:rPr>
                <w:sz w:val="24"/>
                <w:szCs w:val="24"/>
              </w:rPr>
            </w:pPr>
            <w:r>
              <w:lastRenderedPageBreak/>
              <w:t>２０１９年１０月</w:t>
            </w:r>
            <w:r>
              <w:lastRenderedPageBreak/>
              <w:t>２１日</w:t>
            </w:r>
          </w:p>
        </w:tc>
        <w:tc>
          <w:tcPr>
            <w:tcW w:w="404" w:type="pct"/>
            <w:shd w:val="clear" w:color="auto" w:fill="auto"/>
            <w:vAlign w:val="center"/>
          </w:tcPr>
          <w:p w:rsidR="003D4EB1" w:rsidRDefault="003D4EB1" w:rsidP="00534F4C">
            <w:pPr>
              <w:rPr>
                <w:sz w:val="24"/>
                <w:szCs w:val="24"/>
              </w:rPr>
            </w:pPr>
            <w:r>
              <w:lastRenderedPageBreak/>
              <w:t>否</w:t>
            </w:r>
          </w:p>
        </w:tc>
        <w:tc>
          <w:tcPr>
            <w:tcW w:w="403" w:type="pct"/>
            <w:vAlign w:val="center"/>
          </w:tcPr>
          <w:p w:rsidR="003D4EB1" w:rsidRDefault="003D4EB1" w:rsidP="00534F4C">
            <w:pPr>
              <w:rPr>
                <w:sz w:val="24"/>
                <w:szCs w:val="24"/>
              </w:rPr>
            </w:pPr>
            <w:r>
              <w:t>长期有效</w:t>
            </w:r>
          </w:p>
        </w:tc>
        <w:tc>
          <w:tcPr>
            <w:tcW w:w="402" w:type="pct"/>
            <w:shd w:val="clear" w:color="auto" w:fill="auto"/>
            <w:vAlign w:val="center"/>
          </w:tcPr>
          <w:p w:rsidR="003D4EB1" w:rsidRDefault="003D4EB1" w:rsidP="00534F4C">
            <w:pPr>
              <w:rPr>
                <w:sz w:val="24"/>
                <w:szCs w:val="24"/>
              </w:rPr>
            </w:pPr>
            <w:r>
              <w:t>是</w:t>
            </w:r>
          </w:p>
        </w:tc>
        <w:tc>
          <w:tcPr>
            <w:tcW w:w="448" w:type="pct"/>
            <w:shd w:val="clear" w:color="auto" w:fill="auto"/>
            <w:vAlign w:val="center"/>
          </w:tcPr>
          <w:p w:rsidR="003D4EB1" w:rsidRDefault="003D4EB1" w:rsidP="00534F4C">
            <w:pPr>
              <w:rPr>
                <w:sz w:val="24"/>
                <w:szCs w:val="24"/>
              </w:rPr>
            </w:pPr>
            <w:r>
              <w:t>不适用</w:t>
            </w:r>
          </w:p>
        </w:tc>
        <w:tc>
          <w:tcPr>
            <w:tcW w:w="437" w:type="pct"/>
            <w:shd w:val="clear" w:color="auto" w:fill="auto"/>
            <w:vAlign w:val="center"/>
          </w:tcPr>
          <w:p w:rsidR="003D4EB1" w:rsidRDefault="003D4EB1" w:rsidP="00534F4C">
            <w:pPr>
              <w:rPr>
                <w:sz w:val="24"/>
                <w:szCs w:val="24"/>
              </w:rPr>
            </w:pPr>
            <w:r>
              <w:t>不适用</w:t>
            </w:r>
          </w:p>
        </w:tc>
      </w:tr>
      <w:tr w:rsidR="003D4EB1" w:rsidTr="00534F4C">
        <w:tc>
          <w:tcPr>
            <w:tcW w:w="391" w:type="pct"/>
            <w:vMerge/>
            <w:shd w:val="clear" w:color="auto" w:fill="auto"/>
            <w:vAlign w:val="center"/>
          </w:tcPr>
          <w:p w:rsidR="003D4EB1" w:rsidRDefault="003D4EB1" w:rsidP="00534F4C">
            <w:pPr>
              <w:rPr>
                <w:color w:val="000000" w:themeColor="text1"/>
              </w:rPr>
            </w:pPr>
          </w:p>
        </w:tc>
        <w:tc>
          <w:tcPr>
            <w:tcW w:w="251" w:type="pct"/>
            <w:shd w:val="clear" w:color="auto" w:fill="auto"/>
            <w:vAlign w:val="center"/>
          </w:tcPr>
          <w:p w:rsidR="003D4EB1" w:rsidRDefault="003D4EB1" w:rsidP="00534F4C">
            <w:pPr>
              <w:rPr>
                <w:sz w:val="24"/>
                <w:szCs w:val="24"/>
              </w:rPr>
            </w:pPr>
            <w:r>
              <w:t>其他</w:t>
            </w:r>
          </w:p>
        </w:tc>
        <w:tc>
          <w:tcPr>
            <w:tcW w:w="402" w:type="pct"/>
            <w:shd w:val="clear" w:color="auto" w:fill="auto"/>
            <w:vAlign w:val="center"/>
          </w:tcPr>
          <w:p w:rsidR="003D4EB1" w:rsidRDefault="003D4EB1" w:rsidP="00534F4C">
            <w:pPr>
              <w:rPr>
                <w:sz w:val="24"/>
                <w:szCs w:val="24"/>
              </w:rPr>
            </w:pPr>
            <w:r>
              <w:t>公司</w:t>
            </w:r>
          </w:p>
        </w:tc>
        <w:tc>
          <w:tcPr>
            <w:tcW w:w="1459" w:type="pct"/>
            <w:shd w:val="clear" w:color="auto" w:fill="auto"/>
            <w:vAlign w:val="center"/>
          </w:tcPr>
          <w:p w:rsidR="003D4EB1" w:rsidRDefault="003D4EB1" w:rsidP="00534F4C">
            <w:pPr>
              <w:rPr>
                <w:sz w:val="24"/>
                <w:szCs w:val="24"/>
              </w:rPr>
            </w:pPr>
            <w:r>
              <w:t>将严格履行《关联交易管理制度》、《防范控股股东及关联方资金占用管理制度》等各项制度，并确保本公司董事、监事、高管人员就职前签署相关承诺函，要求董监高在任职期间严格依照《公司章程》及《防范控股股东及关联方资金占用管理制度》内控制度，以公司利益为首选考量，严格履行关联交易决策程序，尤其切实杜绝关联方资金占用情形发生。</w:t>
            </w:r>
          </w:p>
        </w:tc>
        <w:tc>
          <w:tcPr>
            <w:tcW w:w="403" w:type="pct"/>
            <w:vAlign w:val="center"/>
          </w:tcPr>
          <w:p w:rsidR="003D4EB1" w:rsidRDefault="003D4EB1" w:rsidP="00534F4C">
            <w:pPr>
              <w:rPr>
                <w:sz w:val="24"/>
                <w:szCs w:val="24"/>
              </w:rPr>
            </w:pPr>
            <w:r>
              <w:t>２０１９年１０月２１日</w:t>
            </w:r>
          </w:p>
        </w:tc>
        <w:tc>
          <w:tcPr>
            <w:tcW w:w="404" w:type="pct"/>
            <w:shd w:val="clear" w:color="auto" w:fill="auto"/>
            <w:vAlign w:val="center"/>
          </w:tcPr>
          <w:p w:rsidR="003D4EB1" w:rsidRDefault="003D4EB1" w:rsidP="00534F4C">
            <w:pPr>
              <w:rPr>
                <w:sz w:val="24"/>
                <w:szCs w:val="24"/>
              </w:rPr>
            </w:pPr>
            <w:r>
              <w:t>否</w:t>
            </w:r>
          </w:p>
        </w:tc>
        <w:tc>
          <w:tcPr>
            <w:tcW w:w="403" w:type="pct"/>
            <w:vAlign w:val="center"/>
          </w:tcPr>
          <w:p w:rsidR="003D4EB1" w:rsidRDefault="003D4EB1" w:rsidP="00534F4C">
            <w:pPr>
              <w:rPr>
                <w:sz w:val="24"/>
                <w:szCs w:val="24"/>
              </w:rPr>
            </w:pPr>
            <w:r>
              <w:t>长期有效</w:t>
            </w:r>
          </w:p>
        </w:tc>
        <w:tc>
          <w:tcPr>
            <w:tcW w:w="402" w:type="pct"/>
            <w:shd w:val="clear" w:color="auto" w:fill="auto"/>
            <w:vAlign w:val="center"/>
          </w:tcPr>
          <w:p w:rsidR="003D4EB1" w:rsidRDefault="003D4EB1" w:rsidP="00534F4C">
            <w:pPr>
              <w:rPr>
                <w:sz w:val="24"/>
                <w:szCs w:val="24"/>
              </w:rPr>
            </w:pPr>
            <w:r>
              <w:t>是</w:t>
            </w:r>
          </w:p>
        </w:tc>
        <w:tc>
          <w:tcPr>
            <w:tcW w:w="448" w:type="pct"/>
            <w:shd w:val="clear" w:color="auto" w:fill="auto"/>
            <w:vAlign w:val="center"/>
          </w:tcPr>
          <w:p w:rsidR="003D4EB1" w:rsidRDefault="003D4EB1" w:rsidP="00534F4C">
            <w:pPr>
              <w:rPr>
                <w:sz w:val="24"/>
                <w:szCs w:val="24"/>
              </w:rPr>
            </w:pPr>
            <w:r>
              <w:t>不适用</w:t>
            </w:r>
          </w:p>
        </w:tc>
        <w:tc>
          <w:tcPr>
            <w:tcW w:w="437" w:type="pct"/>
            <w:shd w:val="clear" w:color="auto" w:fill="auto"/>
            <w:vAlign w:val="center"/>
          </w:tcPr>
          <w:p w:rsidR="003D4EB1" w:rsidRDefault="003D4EB1" w:rsidP="00534F4C">
            <w:pPr>
              <w:rPr>
                <w:sz w:val="24"/>
                <w:szCs w:val="24"/>
              </w:rPr>
            </w:pPr>
            <w:r>
              <w:t>不适用</w:t>
            </w:r>
          </w:p>
        </w:tc>
      </w:tr>
      <w:tr w:rsidR="003D4EB1" w:rsidTr="00534F4C">
        <w:tc>
          <w:tcPr>
            <w:tcW w:w="391" w:type="pct"/>
            <w:vMerge/>
            <w:shd w:val="clear" w:color="auto" w:fill="auto"/>
            <w:vAlign w:val="center"/>
          </w:tcPr>
          <w:p w:rsidR="003D4EB1" w:rsidRDefault="003D4EB1" w:rsidP="00534F4C">
            <w:pPr>
              <w:rPr>
                <w:color w:val="000000" w:themeColor="text1"/>
              </w:rPr>
            </w:pPr>
          </w:p>
        </w:tc>
        <w:tc>
          <w:tcPr>
            <w:tcW w:w="251" w:type="pct"/>
            <w:shd w:val="clear" w:color="auto" w:fill="auto"/>
            <w:vAlign w:val="center"/>
          </w:tcPr>
          <w:p w:rsidR="003D4EB1" w:rsidRDefault="003D4EB1" w:rsidP="00534F4C">
            <w:pPr>
              <w:rPr>
                <w:sz w:val="24"/>
                <w:szCs w:val="24"/>
              </w:rPr>
            </w:pPr>
            <w:r>
              <w:t>其他</w:t>
            </w:r>
          </w:p>
        </w:tc>
        <w:tc>
          <w:tcPr>
            <w:tcW w:w="402" w:type="pct"/>
            <w:shd w:val="clear" w:color="auto" w:fill="auto"/>
            <w:vAlign w:val="center"/>
          </w:tcPr>
          <w:p w:rsidR="003D4EB1" w:rsidRDefault="003D4EB1" w:rsidP="00534F4C">
            <w:pPr>
              <w:rPr>
                <w:sz w:val="24"/>
                <w:szCs w:val="24"/>
              </w:rPr>
            </w:pPr>
            <w:r>
              <w:t>董事、监事、高级管理人员</w:t>
            </w:r>
          </w:p>
        </w:tc>
        <w:tc>
          <w:tcPr>
            <w:tcW w:w="1459" w:type="pct"/>
            <w:shd w:val="clear" w:color="auto" w:fill="auto"/>
            <w:vAlign w:val="center"/>
          </w:tcPr>
          <w:p w:rsidR="003D4EB1" w:rsidRDefault="003D4EB1" w:rsidP="00534F4C">
            <w:pPr>
              <w:rPr>
                <w:sz w:val="24"/>
                <w:szCs w:val="24"/>
              </w:rPr>
            </w:pPr>
            <w:r>
              <w:t>在本人任职期间：严格依照《公司章程》及《防范控股股东及关联方资金占用管理制度》等内控制度，以安徽省交通建设股份有限公司利益为首选考量，严格履行关联交易决策程序，尤其切实杜绝关联方资金占用情形发生。</w:t>
            </w:r>
          </w:p>
        </w:tc>
        <w:tc>
          <w:tcPr>
            <w:tcW w:w="403" w:type="pct"/>
            <w:vAlign w:val="center"/>
          </w:tcPr>
          <w:p w:rsidR="003D4EB1" w:rsidRDefault="003D4EB1" w:rsidP="00534F4C">
            <w:pPr>
              <w:rPr>
                <w:sz w:val="24"/>
                <w:szCs w:val="24"/>
              </w:rPr>
            </w:pPr>
            <w:r>
              <w:t>２０１９年１０月２１日</w:t>
            </w:r>
          </w:p>
        </w:tc>
        <w:tc>
          <w:tcPr>
            <w:tcW w:w="404" w:type="pct"/>
            <w:shd w:val="clear" w:color="auto" w:fill="auto"/>
            <w:vAlign w:val="center"/>
          </w:tcPr>
          <w:p w:rsidR="003D4EB1" w:rsidRDefault="003D4EB1" w:rsidP="00534F4C">
            <w:pPr>
              <w:rPr>
                <w:sz w:val="24"/>
                <w:szCs w:val="24"/>
              </w:rPr>
            </w:pPr>
            <w:r>
              <w:t>否</w:t>
            </w:r>
          </w:p>
        </w:tc>
        <w:tc>
          <w:tcPr>
            <w:tcW w:w="403" w:type="pct"/>
            <w:vAlign w:val="center"/>
          </w:tcPr>
          <w:p w:rsidR="003D4EB1" w:rsidRDefault="003D4EB1" w:rsidP="00534F4C">
            <w:pPr>
              <w:rPr>
                <w:sz w:val="24"/>
                <w:szCs w:val="24"/>
              </w:rPr>
            </w:pPr>
            <w:r>
              <w:t>长期有效</w:t>
            </w:r>
          </w:p>
        </w:tc>
        <w:tc>
          <w:tcPr>
            <w:tcW w:w="402" w:type="pct"/>
            <w:shd w:val="clear" w:color="auto" w:fill="auto"/>
            <w:vAlign w:val="center"/>
          </w:tcPr>
          <w:p w:rsidR="003D4EB1" w:rsidRDefault="003D4EB1" w:rsidP="00534F4C">
            <w:pPr>
              <w:rPr>
                <w:sz w:val="24"/>
                <w:szCs w:val="24"/>
              </w:rPr>
            </w:pPr>
            <w:r>
              <w:t>是</w:t>
            </w:r>
          </w:p>
        </w:tc>
        <w:tc>
          <w:tcPr>
            <w:tcW w:w="448" w:type="pct"/>
            <w:shd w:val="clear" w:color="auto" w:fill="auto"/>
            <w:vAlign w:val="center"/>
          </w:tcPr>
          <w:p w:rsidR="003D4EB1" w:rsidRDefault="003D4EB1" w:rsidP="00534F4C">
            <w:pPr>
              <w:rPr>
                <w:sz w:val="24"/>
                <w:szCs w:val="24"/>
              </w:rPr>
            </w:pPr>
            <w:r>
              <w:t>不适用</w:t>
            </w:r>
          </w:p>
        </w:tc>
        <w:tc>
          <w:tcPr>
            <w:tcW w:w="437" w:type="pct"/>
            <w:shd w:val="clear" w:color="auto" w:fill="auto"/>
            <w:vAlign w:val="center"/>
          </w:tcPr>
          <w:p w:rsidR="003D4EB1" w:rsidRDefault="003D4EB1" w:rsidP="00534F4C">
            <w:pPr>
              <w:rPr>
                <w:sz w:val="24"/>
                <w:szCs w:val="24"/>
              </w:rPr>
            </w:pPr>
            <w:r>
              <w:t>不适用</w:t>
            </w:r>
          </w:p>
        </w:tc>
      </w:tr>
      <w:tr w:rsidR="003D4EB1" w:rsidTr="00534F4C">
        <w:tc>
          <w:tcPr>
            <w:tcW w:w="391" w:type="pct"/>
            <w:vMerge/>
            <w:shd w:val="clear" w:color="auto" w:fill="auto"/>
            <w:vAlign w:val="center"/>
          </w:tcPr>
          <w:p w:rsidR="003D4EB1" w:rsidRDefault="003D4EB1" w:rsidP="00534F4C">
            <w:pPr>
              <w:rPr>
                <w:color w:val="000000" w:themeColor="text1"/>
              </w:rPr>
            </w:pPr>
          </w:p>
        </w:tc>
        <w:tc>
          <w:tcPr>
            <w:tcW w:w="251" w:type="pct"/>
            <w:shd w:val="clear" w:color="auto" w:fill="auto"/>
            <w:vAlign w:val="center"/>
          </w:tcPr>
          <w:p w:rsidR="003D4EB1" w:rsidRDefault="003D4EB1" w:rsidP="00534F4C">
            <w:pPr>
              <w:rPr>
                <w:sz w:val="24"/>
                <w:szCs w:val="24"/>
              </w:rPr>
            </w:pPr>
            <w:r>
              <w:t>其他</w:t>
            </w:r>
          </w:p>
        </w:tc>
        <w:tc>
          <w:tcPr>
            <w:tcW w:w="402" w:type="pct"/>
            <w:shd w:val="clear" w:color="auto" w:fill="auto"/>
            <w:vAlign w:val="center"/>
          </w:tcPr>
          <w:p w:rsidR="003D4EB1" w:rsidRDefault="003D4EB1" w:rsidP="00534F4C">
            <w:pPr>
              <w:rPr>
                <w:sz w:val="24"/>
                <w:szCs w:val="24"/>
              </w:rPr>
            </w:pPr>
            <w:r>
              <w:t>控股股东的董事、监事及高级管理人员</w:t>
            </w:r>
          </w:p>
        </w:tc>
        <w:tc>
          <w:tcPr>
            <w:tcW w:w="1459" w:type="pct"/>
            <w:shd w:val="clear" w:color="auto" w:fill="auto"/>
            <w:vAlign w:val="center"/>
          </w:tcPr>
          <w:p w:rsidR="003D4EB1" w:rsidRDefault="003D4EB1" w:rsidP="00534F4C">
            <w:pPr>
              <w:rPr>
                <w:sz w:val="24"/>
                <w:szCs w:val="24"/>
              </w:rPr>
            </w:pPr>
            <w:r>
              <w:t>在本人任职期间，严格依照相关法律法规规定，不以任何方式占用安徽省交通建设股份有限公司（以下简称‘安徽交建’）资金，督促控股股东严格遵守相关制度，严格履行关联交易决策程序，切实杜绝控股股东或关联方占用安徽交建的情形发生。</w:t>
            </w:r>
          </w:p>
        </w:tc>
        <w:tc>
          <w:tcPr>
            <w:tcW w:w="403" w:type="pct"/>
            <w:vAlign w:val="center"/>
          </w:tcPr>
          <w:p w:rsidR="003D4EB1" w:rsidRDefault="003D4EB1" w:rsidP="00534F4C">
            <w:pPr>
              <w:rPr>
                <w:sz w:val="24"/>
                <w:szCs w:val="24"/>
              </w:rPr>
            </w:pPr>
            <w:r>
              <w:t>２０１９年１０月２１日</w:t>
            </w:r>
          </w:p>
        </w:tc>
        <w:tc>
          <w:tcPr>
            <w:tcW w:w="404" w:type="pct"/>
            <w:shd w:val="clear" w:color="auto" w:fill="auto"/>
            <w:vAlign w:val="center"/>
          </w:tcPr>
          <w:p w:rsidR="003D4EB1" w:rsidRDefault="003D4EB1" w:rsidP="00534F4C">
            <w:pPr>
              <w:rPr>
                <w:sz w:val="24"/>
                <w:szCs w:val="24"/>
              </w:rPr>
            </w:pPr>
            <w:r>
              <w:t>否</w:t>
            </w:r>
          </w:p>
        </w:tc>
        <w:tc>
          <w:tcPr>
            <w:tcW w:w="403" w:type="pct"/>
            <w:vAlign w:val="center"/>
          </w:tcPr>
          <w:p w:rsidR="003D4EB1" w:rsidRDefault="003D4EB1" w:rsidP="00534F4C">
            <w:pPr>
              <w:rPr>
                <w:sz w:val="24"/>
                <w:szCs w:val="24"/>
              </w:rPr>
            </w:pPr>
            <w:r>
              <w:t>长期有效</w:t>
            </w:r>
          </w:p>
        </w:tc>
        <w:tc>
          <w:tcPr>
            <w:tcW w:w="402" w:type="pct"/>
            <w:shd w:val="clear" w:color="auto" w:fill="auto"/>
            <w:vAlign w:val="center"/>
          </w:tcPr>
          <w:p w:rsidR="003D4EB1" w:rsidRDefault="003D4EB1" w:rsidP="00534F4C">
            <w:pPr>
              <w:rPr>
                <w:sz w:val="24"/>
                <w:szCs w:val="24"/>
              </w:rPr>
            </w:pPr>
            <w:r>
              <w:t>是</w:t>
            </w:r>
          </w:p>
        </w:tc>
        <w:tc>
          <w:tcPr>
            <w:tcW w:w="448" w:type="pct"/>
            <w:shd w:val="clear" w:color="auto" w:fill="auto"/>
            <w:vAlign w:val="center"/>
          </w:tcPr>
          <w:p w:rsidR="003D4EB1" w:rsidRDefault="003D4EB1" w:rsidP="00534F4C">
            <w:pPr>
              <w:rPr>
                <w:sz w:val="24"/>
                <w:szCs w:val="24"/>
              </w:rPr>
            </w:pPr>
            <w:r>
              <w:t>不适用</w:t>
            </w:r>
          </w:p>
        </w:tc>
        <w:tc>
          <w:tcPr>
            <w:tcW w:w="437" w:type="pct"/>
            <w:shd w:val="clear" w:color="auto" w:fill="auto"/>
            <w:vAlign w:val="center"/>
          </w:tcPr>
          <w:p w:rsidR="003D4EB1" w:rsidRDefault="003D4EB1" w:rsidP="00534F4C">
            <w:pPr>
              <w:rPr>
                <w:sz w:val="24"/>
                <w:szCs w:val="24"/>
              </w:rPr>
            </w:pPr>
            <w:r>
              <w:t>不适用</w:t>
            </w:r>
          </w:p>
        </w:tc>
      </w:tr>
      <w:tr w:rsidR="003D4EB1" w:rsidTr="00534F4C">
        <w:tc>
          <w:tcPr>
            <w:tcW w:w="391" w:type="pct"/>
            <w:vMerge/>
            <w:shd w:val="clear" w:color="auto" w:fill="auto"/>
            <w:vAlign w:val="center"/>
          </w:tcPr>
          <w:p w:rsidR="003D4EB1" w:rsidRDefault="003D4EB1" w:rsidP="00534F4C"/>
        </w:tc>
        <w:sdt>
          <w:sdtPr>
            <w:alias w:val="与首次公开发行相关的承诺-承诺类型"/>
            <w:tag w:val="_GBC_4a04fadf983945b88caa62b18cad19bb"/>
            <w:id w:val="-584615560"/>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rsidR="003D4EB1" w:rsidRDefault="003D4EB1" w:rsidP="00534F4C">
                <w:r>
                  <w:t>其他</w:t>
                </w:r>
              </w:p>
            </w:tc>
          </w:sdtContent>
        </w:sdt>
        <w:tc>
          <w:tcPr>
            <w:tcW w:w="402" w:type="pct"/>
            <w:shd w:val="clear" w:color="auto" w:fill="auto"/>
            <w:vAlign w:val="center"/>
          </w:tcPr>
          <w:p w:rsidR="003D4EB1" w:rsidRDefault="003D4EB1" w:rsidP="00534F4C">
            <w:r>
              <w:t>公司、控股股东、实际控制人、董事、监事、高</w:t>
            </w:r>
            <w:r>
              <w:lastRenderedPageBreak/>
              <w:t>级管理人员</w:t>
            </w:r>
          </w:p>
        </w:tc>
        <w:tc>
          <w:tcPr>
            <w:tcW w:w="1459" w:type="pct"/>
            <w:shd w:val="clear" w:color="auto" w:fill="auto"/>
            <w:vAlign w:val="center"/>
          </w:tcPr>
          <w:p w:rsidR="003D4EB1" w:rsidRDefault="003D4EB1" w:rsidP="00534F4C">
            <w:r>
              <w:lastRenderedPageBreak/>
              <w:t>公司承诺：如《招股说明书》有虚假记载、误导性陈述或者重大遗漏，致使投资者在证券交易中遭受损失的，本公司将在该事项经有权机关认定之日起30日内依法赔偿投资者损失。赔偿金额依据本公司与投资者协商</w:t>
            </w:r>
            <w:r>
              <w:lastRenderedPageBreak/>
              <w:t>确定的金额，或中国证监会、司法机关认定的方式或金额确定。如《招股说明书》有虚假记载、误导性陈述或者重大遗漏，对判断本公司是否符合法律规定的发行条件构成重大、实质性影响的，在该事项经有权机关认定之日起30日内，本公司将在股东大会审批批准回购方案后依法回购首次公开发行的全部新股，回购价格按公司股票首次公开发行价格加计同期银行存款利息。若回购时，法律法规及中国证监会、上海证券交易所颁布的规范性文件有新规定的，从其规定。控股股东承诺：如《招股说明书》有虚假记载、误导性陈述或者重大遗漏，致使投资者在证券交易中遭受损失的，本公司将在该事项经有权机关认定之日起30日内依法赔偿投资者损失。如《招股说明书》有虚假记载、误导性陈述或者重大遗漏，对判断安徽交建是否符合法律规定的发行条件构成重大、实质影响的情形，则本公司承诺督促安徽交建依法回购其首次公开发行的全部新股。实际控制人承诺：如《招股说明书》有虚假记载、误导性陈述或者重大遗漏，致使投资者在证券交易中遭受损失的，本人将在该事项经有权机关认定之日起30日内依法赔偿投资者损失。如《招股说明书》有虚假记载、误导性陈述或者重大遗漏，对判断安徽交建是否符合法律规定的发行条件构成重大、实质影响的情形，则本人承诺督促安徽交建依法回购其首次公开发行的全部新股。董事、监事、高级管理人员承诺：如《招股说明书》有虚假记载、误导性陈述或</w:t>
            </w:r>
            <w:r>
              <w:lastRenderedPageBreak/>
              <w:t>者重大遗漏，致使投资者在证券交易中遭受损失的，本人将依法赔偿投资者损失。赔偿金额依据本人与投资者协商确定的金额，或中国证监会、司法机关认定的方式或金额确定。</w:t>
            </w:r>
          </w:p>
        </w:tc>
        <w:tc>
          <w:tcPr>
            <w:tcW w:w="403" w:type="pct"/>
            <w:vAlign w:val="center"/>
          </w:tcPr>
          <w:p w:rsidR="003D4EB1" w:rsidRDefault="003D4EB1" w:rsidP="00534F4C">
            <w:r>
              <w:lastRenderedPageBreak/>
              <w:t>２０１９年１０月２１日</w:t>
            </w:r>
          </w:p>
        </w:tc>
        <w:sdt>
          <w:sdtPr>
            <w:alias w:val="与首次公开发行相关的承诺-是否有履行期限"/>
            <w:tag w:val="_GBC_865043f20c414da39c8d8a70e9c5c4e4"/>
            <w:id w:val="1231890111"/>
            <w:comboBox>
              <w:listItem w:displayText="是" w:value="true"/>
              <w:listItem w:displayText="否" w:value="false"/>
            </w:comboBox>
          </w:sdtPr>
          <w:sdtEndPr/>
          <w:sdtContent>
            <w:tc>
              <w:tcPr>
                <w:tcW w:w="404" w:type="pct"/>
                <w:shd w:val="clear" w:color="auto" w:fill="auto"/>
                <w:vAlign w:val="center"/>
              </w:tcPr>
              <w:p w:rsidR="003D4EB1" w:rsidRDefault="003D4EB1" w:rsidP="00534F4C">
                <w:r>
                  <w:t>否</w:t>
                </w:r>
              </w:p>
            </w:tc>
          </w:sdtContent>
        </w:sdt>
        <w:tc>
          <w:tcPr>
            <w:tcW w:w="403" w:type="pct"/>
            <w:vAlign w:val="center"/>
          </w:tcPr>
          <w:p w:rsidR="003D4EB1" w:rsidRDefault="003D4EB1" w:rsidP="00534F4C">
            <w:r>
              <w:t>长期有效</w:t>
            </w:r>
          </w:p>
        </w:tc>
        <w:sdt>
          <w:sdtPr>
            <w:alias w:val="与首次公开发行相关的承诺-是否及时严格履行"/>
            <w:tag w:val="_GBC_f0146b2209ec4419a3ed5f0295ed2e2e"/>
            <w:id w:val="-1288583959"/>
            <w:comboBox>
              <w:listItem w:displayText="是" w:value="true"/>
              <w:listItem w:displayText="否" w:value="false"/>
            </w:comboBox>
          </w:sdtPr>
          <w:sdtEndPr/>
          <w:sdtContent>
            <w:tc>
              <w:tcPr>
                <w:tcW w:w="402" w:type="pct"/>
                <w:shd w:val="clear" w:color="auto" w:fill="auto"/>
                <w:vAlign w:val="center"/>
              </w:tcPr>
              <w:p w:rsidR="003D4EB1" w:rsidRDefault="003D4EB1" w:rsidP="00534F4C">
                <w:r>
                  <w:t>是</w:t>
                </w:r>
              </w:p>
            </w:tc>
          </w:sdtContent>
        </w:sdt>
        <w:tc>
          <w:tcPr>
            <w:tcW w:w="448" w:type="pct"/>
            <w:shd w:val="clear" w:color="auto" w:fill="auto"/>
            <w:vAlign w:val="center"/>
          </w:tcPr>
          <w:p w:rsidR="003D4EB1" w:rsidRDefault="003D4EB1" w:rsidP="00534F4C">
            <w:r>
              <w:t>不适用</w:t>
            </w:r>
          </w:p>
        </w:tc>
        <w:tc>
          <w:tcPr>
            <w:tcW w:w="437" w:type="pct"/>
            <w:shd w:val="clear" w:color="auto" w:fill="auto"/>
            <w:vAlign w:val="center"/>
          </w:tcPr>
          <w:p w:rsidR="003D4EB1" w:rsidRDefault="003D4EB1" w:rsidP="00534F4C">
            <w:r>
              <w:t>不适用</w:t>
            </w:r>
          </w:p>
        </w:tc>
      </w:tr>
      <w:tr w:rsidR="003D4EB1" w:rsidTr="00534F4C">
        <w:tc>
          <w:tcPr>
            <w:tcW w:w="391" w:type="pct"/>
            <w:vMerge w:val="restart"/>
            <w:shd w:val="clear" w:color="auto" w:fill="auto"/>
            <w:vAlign w:val="center"/>
          </w:tcPr>
          <w:p w:rsidR="003D4EB1" w:rsidRDefault="003D4EB1" w:rsidP="00534F4C">
            <w:pPr>
              <w:rPr>
                <w:color w:val="000000" w:themeColor="text1"/>
              </w:rPr>
            </w:pPr>
            <w:r>
              <w:rPr>
                <w:rFonts w:hint="eastAsia"/>
                <w:color w:val="000000" w:themeColor="text1"/>
              </w:rPr>
              <w:lastRenderedPageBreak/>
              <w:t>与再融资相关的承诺</w:t>
            </w:r>
          </w:p>
        </w:tc>
        <w:sdt>
          <w:sdtPr>
            <w:alias w:val="与再融资相关的承诺-承诺类型"/>
            <w:tag w:val="_GBC_7184dc3b7ba745be9df82d8c95f5c4c3"/>
            <w:id w:val="2106920037"/>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rsidR="003D4EB1" w:rsidRDefault="003D4EB1" w:rsidP="00534F4C">
                <w:r>
                  <w:t>其他</w:t>
                </w:r>
              </w:p>
            </w:tc>
          </w:sdtContent>
        </w:sdt>
        <w:tc>
          <w:tcPr>
            <w:tcW w:w="402" w:type="pct"/>
            <w:shd w:val="clear" w:color="auto" w:fill="auto"/>
            <w:vAlign w:val="center"/>
          </w:tcPr>
          <w:p w:rsidR="003D4EB1" w:rsidRDefault="003D4EB1" w:rsidP="00534F4C">
            <w:r>
              <w:t>董事、高级管理人员</w:t>
            </w:r>
          </w:p>
        </w:tc>
        <w:tc>
          <w:tcPr>
            <w:tcW w:w="1459" w:type="pct"/>
            <w:shd w:val="clear" w:color="auto" w:fill="auto"/>
            <w:vAlign w:val="center"/>
          </w:tcPr>
          <w:p w:rsidR="003D4EB1" w:rsidRDefault="003D4EB1" w:rsidP="00534F4C">
            <w:r>
              <w:t>1、本人承诺不无偿或以不公平条件向其他单位或者个人输送利益，也不采用其他方式损害公司利益；2、本人承诺对本人的职务消费行为进行约束；3、本人承诺不动用公司资产从事与本人履行职责无关的投资、消费活动；4、本人承诺由董事会或薪酬委员会制定的薪酬制度与公司填补回报措施的执行情况相挂钩；5、未来公司如实施股权激励，本人承诺未来股权激励方案的行权条件将与公司填补回报措施的执行情况相挂钩；6、自本承诺出具日至公司本次非公开发行股票实施完毕前，若中国证监会作出关于填补回报措施及其承诺的其他新的监管规定的，且上述承诺不能满足中国证监会该等规定时，本人承诺届时将按照中国证监会的最新规定出具补充承诺。</w:t>
            </w:r>
          </w:p>
        </w:tc>
        <w:tc>
          <w:tcPr>
            <w:tcW w:w="403" w:type="pct"/>
            <w:vAlign w:val="center"/>
          </w:tcPr>
          <w:p w:rsidR="003D4EB1" w:rsidRDefault="003D4EB1" w:rsidP="00534F4C">
            <w:r>
              <w:t>２０２１年７月５日</w:t>
            </w:r>
          </w:p>
        </w:tc>
        <w:sdt>
          <w:sdtPr>
            <w:alias w:val="与再融资相关的承诺-是否有履行期限"/>
            <w:tag w:val="_GBC_77634daf8466492580d11262325f7c2c"/>
            <w:id w:val="-915238622"/>
            <w:comboBox>
              <w:listItem w:displayText="是" w:value="true"/>
              <w:listItem w:displayText="否" w:value="false"/>
            </w:comboBox>
          </w:sdtPr>
          <w:sdtEndPr/>
          <w:sdtContent>
            <w:tc>
              <w:tcPr>
                <w:tcW w:w="404" w:type="pct"/>
                <w:shd w:val="clear" w:color="auto" w:fill="auto"/>
                <w:vAlign w:val="center"/>
              </w:tcPr>
              <w:p w:rsidR="003D4EB1" w:rsidRDefault="003D4EB1" w:rsidP="00534F4C">
                <w:r>
                  <w:t>否</w:t>
                </w:r>
              </w:p>
            </w:tc>
          </w:sdtContent>
        </w:sdt>
        <w:tc>
          <w:tcPr>
            <w:tcW w:w="403" w:type="pct"/>
            <w:vAlign w:val="center"/>
          </w:tcPr>
          <w:p w:rsidR="003D4EB1" w:rsidRDefault="003D4EB1" w:rsidP="00534F4C">
            <w:r>
              <w:t>长期有效</w:t>
            </w:r>
          </w:p>
        </w:tc>
        <w:sdt>
          <w:sdtPr>
            <w:alias w:val="与再融资相关的承诺-是否及时严格履行"/>
            <w:tag w:val="_GBC_d1b20eaba6ae4f6fa79aa8a484b852d3"/>
            <w:id w:val="876976055"/>
            <w:comboBox>
              <w:listItem w:displayText="是" w:value="true"/>
              <w:listItem w:displayText="否" w:value="false"/>
            </w:comboBox>
          </w:sdtPr>
          <w:sdtEndPr/>
          <w:sdtContent>
            <w:tc>
              <w:tcPr>
                <w:tcW w:w="402" w:type="pct"/>
                <w:shd w:val="clear" w:color="auto" w:fill="auto"/>
                <w:vAlign w:val="center"/>
              </w:tcPr>
              <w:p w:rsidR="003D4EB1" w:rsidRDefault="003D4EB1" w:rsidP="00534F4C">
                <w:r>
                  <w:t>是</w:t>
                </w:r>
              </w:p>
            </w:tc>
          </w:sdtContent>
        </w:sdt>
        <w:tc>
          <w:tcPr>
            <w:tcW w:w="448" w:type="pct"/>
            <w:shd w:val="clear" w:color="auto" w:fill="auto"/>
            <w:vAlign w:val="center"/>
          </w:tcPr>
          <w:p w:rsidR="003D4EB1" w:rsidRDefault="003D4EB1" w:rsidP="00534F4C">
            <w:r>
              <w:t>不适用</w:t>
            </w:r>
          </w:p>
        </w:tc>
        <w:tc>
          <w:tcPr>
            <w:tcW w:w="437" w:type="pct"/>
            <w:shd w:val="clear" w:color="auto" w:fill="auto"/>
            <w:vAlign w:val="center"/>
          </w:tcPr>
          <w:p w:rsidR="003D4EB1" w:rsidRDefault="003D4EB1" w:rsidP="00534F4C">
            <w:r>
              <w:t>不适用</w:t>
            </w:r>
          </w:p>
        </w:tc>
      </w:tr>
      <w:tr w:rsidR="003D4EB1" w:rsidTr="00534F4C">
        <w:tc>
          <w:tcPr>
            <w:tcW w:w="391" w:type="pct"/>
            <w:vMerge/>
            <w:shd w:val="clear" w:color="auto" w:fill="auto"/>
            <w:vAlign w:val="center"/>
          </w:tcPr>
          <w:p w:rsidR="003D4EB1" w:rsidRDefault="003D4EB1" w:rsidP="00534F4C">
            <w:pPr>
              <w:rPr>
                <w:color w:val="000000" w:themeColor="text1"/>
              </w:rPr>
            </w:pPr>
          </w:p>
        </w:tc>
        <w:tc>
          <w:tcPr>
            <w:tcW w:w="251" w:type="pct"/>
            <w:shd w:val="clear" w:color="auto" w:fill="auto"/>
            <w:vAlign w:val="center"/>
          </w:tcPr>
          <w:p w:rsidR="003D4EB1" w:rsidRDefault="003D4EB1" w:rsidP="00534F4C">
            <w:pPr>
              <w:rPr>
                <w:sz w:val="24"/>
                <w:szCs w:val="24"/>
              </w:rPr>
            </w:pPr>
            <w:r>
              <w:t>其他</w:t>
            </w:r>
          </w:p>
        </w:tc>
        <w:tc>
          <w:tcPr>
            <w:tcW w:w="402" w:type="pct"/>
            <w:shd w:val="clear" w:color="auto" w:fill="auto"/>
            <w:vAlign w:val="center"/>
          </w:tcPr>
          <w:p w:rsidR="003D4EB1" w:rsidRDefault="003D4EB1" w:rsidP="00534F4C">
            <w:pPr>
              <w:rPr>
                <w:sz w:val="24"/>
                <w:szCs w:val="24"/>
              </w:rPr>
            </w:pPr>
            <w:r>
              <w:t>控股股东、实际控制人</w:t>
            </w:r>
          </w:p>
        </w:tc>
        <w:tc>
          <w:tcPr>
            <w:tcW w:w="1459" w:type="pct"/>
            <w:shd w:val="clear" w:color="auto" w:fill="auto"/>
            <w:vAlign w:val="center"/>
          </w:tcPr>
          <w:p w:rsidR="003D4EB1" w:rsidRDefault="003D4EB1" w:rsidP="00534F4C">
            <w:pPr>
              <w:rPr>
                <w:sz w:val="24"/>
                <w:szCs w:val="24"/>
              </w:rPr>
            </w:pPr>
            <w:r>
              <w:t>1、依照相关法律、法规及公司章程的有关规定行使股东权利，本公司/本人承诺不越权干预公司经营管理活动，不侵占公司利益。2、本公司/本人承诺切实履行公司制定的有关填补回报的相关措施以及本公司对此作出的任何有关填补回报措施的承诺，若本公司/本人违反该等承诺并给公司或者投资者造成损失的，本公司/本人愿意依法承担对公司或者投资者的补偿责任。3、自本承诺出具日至公司本次非公开发行股票实</w:t>
            </w:r>
            <w:r>
              <w:lastRenderedPageBreak/>
              <w:t>施完毕前，若中国证监会作出关于填补回报措施及其承诺的其他新的监管规定的，且上述承诺不能满足中国证监会该等规定时，本公司/本人承诺届时将按照中国证监会的最新规定出具补充承诺。</w:t>
            </w:r>
          </w:p>
        </w:tc>
        <w:tc>
          <w:tcPr>
            <w:tcW w:w="403" w:type="pct"/>
            <w:vAlign w:val="center"/>
          </w:tcPr>
          <w:p w:rsidR="003D4EB1" w:rsidRDefault="003D4EB1" w:rsidP="00534F4C">
            <w:pPr>
              <w:rPr>
                <w:sz w:val="24"/>
                <w:szCs w:val="24"/>
              </w:rPr>
            </w:pPr>
            <w:r>
              <w:lastRenderedPageBreak/>
              <w:t>２０２１年７月５日</w:t>
            </w:r>
          </w:p>
        </w:tc>
        <w:tc>
          <w:tcPr>
            <w:tcW w:w="404" w:type="pct"/>
            <w:shd w:val="clear" w:color="auto" w:fill="auto"/>
            <w:vAlign w:val="center"/>
          </w:tcPr>
          <w:p w:rsidR="003D4EB1" w:rsidRDefault="003D4EB1" w:rsidP="00534F4C">
            <w:pPr>
              <w:rPr>
                <w:sz w:val="24"/>
                <w:szCs w:val="24"/>
              </w:rPr>
            </w:pPr>
            <w:r>
              <w:t>否</w:t>
            </w:r>
          </w:p>
        </w:tc>
        <w:tc>
          <w:tcPr>
            <w:tcW w:w="403" w:type="pct"/>
            <w:vAlign w:val="center"/>
          </w:tcPr>
          <w:p w:rsidR="003D4EB1" w:rsidRDefault="003D4EB1" w:rsidP="00534F4C">
            <w:pPr>
              <w:rPr>
                <w:sz w:val="24"/>
                <w:szCs w:val="24"/>
              </w:rPr>
            </w:pPr>
            <w:r>
              <w:t>长期有效</w:t>
            </w:r>
          </w:p>
        </w:tc>
        <w:tc>
          <w:tcPr>
            <w:tcW w:w="402" w:type="pct"/>
            <w:shd w:val="clear" w:color="auto" w:fill="auto"/>
            <w:vAlign w:val="center"/>
          </w:tcPr>
          <w:p w:rsidR="003D4EB1" w:rsidRDefault="003D4EB1" w:rsidP="00534F4C">
            <w:pPr>
              <w:rPr>
                <w:sz w:val="24"/>
                <w:szCs w:val="24"/>
              </w:rPr>
            </w:pPr>
            <w:r>
              <w:t>是</w:t>
            </w:r>
          </w:p>
        </w:tc>
        <w:tc>
          <w:tcPr>
            <w:tcW w:w="448" w:type="pct"/>
            <w:shd w:val="clear" w:color="auto" w:fill="auto"/>
            <w:vAlign w:val="center"/>
          </w:tcPr>
          <w:p w:rsidR="003D4EB1" w:rsidRDefault="003D4EB1" w:rsidP="00534F4C">
            <w:pPr>
              <w:rPr>
                <w:sz w:val="24"/>
                <w:szCs w:val="24"/>
              </w:rPr>
            </w:pPr>
            <w:r>
              <w:t>不适用</w:t>
            </w:r>
          </w:p>
        </w:tc>
        <w:tc>
          <w:tcPr>
            <w:tcW w:w="437" w:type="pct"/>
            <w:shd w:val="clear" w:color="auto" w:fill="auto"/>
            <w:vAlign w:val="center"/>
          </w:tcPr>
          <w:p w:rsidR="003D4EB1" w:rsidRDefault="003D4EB1" w:rsidP="00534F4C">
            <w:pPr>
              <w:rPr>
                <w:sz w:val="24"/>
                <w:szCs w:val="24"/>
              </w:rPr>
            </w:pPr>
            <w:r>
              <w:t>不适用</w:t>
            </w:r>
          </w:p>
        </w:tc>
      </w:tr>
      <w:tr w:rsidR="003D4EB1" w:rsidTr="00534F4C">
        <w:tc>
          <w:tcPr>
            <w:tcW w:w="391" w:type="pct"/>
            <w:shd w:val="clear" w:color="auto" w:fill="auto"/>
            <w:vAlign w:val="center"/>
          </w:tcPr>
          <w:p w:rsidR="003D4EB1" w:rsidRDefault="003D4EB1" w:rsidP="00534F4C">
            <w:pPr>
              <w:rPr>
                <w:color w:val="000000" w:themeColor="text1"/>
              </w:rPr>
            </w:pPr>
            <w:r>
              <w:rPr>
                <w:rFonts w:hint="eastAsia"/>
                <w:color w:val="000000" w:themeColor="text1"/>
              </w:rPr>
              <w:lastRenderedPageBreak/>
              <w:t>其他承诺</w:t>
            </w:r>
          </w:p>
        </w:tc>
        <w:sdt>
          <w:sdtPr>
            <w:alias w:val="其他承诺相关方的承诺事项-承诺类型"/>
            <w:tag w:val="_GBC_81c4e403d3a94f6eac0573e66d407fbf"/>
            <w:id w:val="-1615588890"/>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rsidR="003D4EB1" w:rsidRDefault="003D4EB1" w:rsidP="00534F4C">
                <w:r>
                  <w:t>其他</w:t>
                </w:r>
              </w:p>
            </w:tc>
          </w:sdtContent>
        </w:sdt>
        <w:tc>
          <w:tcPr>
            <w:tcW w:w="402" w:type="pct"/>
            <w:shd w:val="clear" w:color="auto" w:fill="auto"/>
            <w:vAlign w:val="center"/>
          </w:tcPr>
          <w:p w:rsidR="003D4EB1" w:rsidRDefault="003D4EB1" w:rsidP="00534F4C">
            <w:r>
              <w:t>控股股东、实际控制让人</w:t>
            </w:r>
          </w:p>
        </w:tc>
        <w:tc>
          <w:tcPr>
            <w:tcW w:w="1459" w:type="pct"/>
            <w:shd w:val="clear" w:color="auto" w:fill="auto"/>
            <w:vAlign w:val="center"/>
          </w:tcPr>
          <w:p w:rsidR="003D4EB1" w:rsidRDefault="003D4EB1" w:rsidP="00534F4C">
            <w:r>
              <w:t>1、在本次交易完成后，本公司/本人及关联企业将尽量减少与上市公司及其控制的公司和企业（以下简称“附属企业”）之间发生关联交易，不会谋求与上市公司及其附属企业在业务合作等方面给予优于市场第三方的权利。2、在本次交易完成后，若发生无法避免或有合理理由存在的关联交易，本公司/本人或关联企业将与上市公司及附属企业按照公平、公允和等价有偿的原则进行，交易价格按市场公认的合理价格确定，并按相关法律、法规以及规范性文件的规定履行交易审批程序及信息披露义务。3、本公司/本人应按照有关法律、法规和其他规范性文件及上市公司章程、关联交易决策制度的规定，履行关联交易决策程序，及时进行信息披露，保证不通过关联交易损害上市公司及上市公司其他股东的合法权益。4、本公司/本人保证将按照上市公司章程行使相应权利，承担相应义务，不利用股东身份谋取不正当利益，亦不利用股东身份促使上市公司股东大会或董事会作出侵犯中小股东合法权益的决议。5、本公司/本人保证不利用关联交易非法转移上市公司及其附属企业的资金、利润，亦不以借款、代偿债务、代垫款项或者其他任何方式占用上市公司及其附属企业的资金，保证不损害上市公司</w:t>
            </w:r>
            <w:r>
              <w:lastRenderedPageBreak/>
              <w:t>及上市公司其他股东的合法权益。6、如违反上述声明和承诺，本公司/本人愿意承担相应的法律责任。”综上，标的公司主要通过招标流程获取业务订单，保障了交易的定价公允性。同时，上市公司将严格遵循相关法律法规及《公司章程》、《关联交易管理制度》的规定，对于必要的关联交易，在保证关联交易价格合理、公允的基础上，履行相应决策程序及时进行信息披露，维护公司及广大中小股东的合法权益。上市公司控股股东、实际控制人亦已出具《关于规范和减少关联交易的承诺》，前述具体承诺及措施能够有效保证标的公司与控股股东及其关联方的相关交易定价公允、上市公司的利益不受侵害。</w:t>
            </w:r>
          </w:p>
        </w:tc>
        <w:tc>
          <w:tcPr>
            <w:tcW w:w="403" w:type="pct"/>
            <w:vAlign w:val="center"/>
          </w:tcPr>
          <w:p w:rsidR="003D4EB1" w:rsidRDefault="003D4EB1" w:rsidP="00534F4C">
            <w:r>
              <w:lastRenderedPageBreak/>
              <w:t>２０２１年９月２７日</w:t>
            </w:r>
          </w:p>
        </w:tc>
        <w:sdt>
          <w:sdtPr>
            <w:alias w:val="其他承诺相关方的承诺事项-是否有履行期限"/>
            <w:tag w:val="_GBC_53c721e8b7ba452fb3b1ab4897356c91"/>
            <w:id w:val="-147984313"/>
            <w:comboBox>
              <w:listItem w:displayText="是" w:value="true"/>
              <w:listItem w:displayText="否" w:value="false"/>
            </w:comboBox>
          </w:sdtPr>
          <w:sdtEndPr/>
          <w:sdtContent>
            <w:tc>
              <w:tcPr>
                <w:tcW w:w="404" w:type="pct"/>
                <w:shd w:val="clear" w:color="auto" w:fill="auto"/>
                <w:vAlign w:val="center"/>
              </w:tcPr>
              <w:p w:rsidR="003D4EB1" w:rsidRDefault="003D4EB1" w:rsidP="00534F4C">
                <w:r>
                  <w:t>否</w:t>
                </w:r>
              </w:p>
            </w:tc>
          </w:sdtContent>
        </w:sdt>
        <w:tc>
          <w:tcPr>
            <w:tcW w:w="403" w:type="pct"/>
            <w:vAlign w:val="center"/>
          </w:tcPr>
          <w:p w:rsidR="003D4EB1" w:rsidRDefault="003D4EB1" w:rsidP="00534F4C">
            <w:r>
              <w:t>长期有效</w:t>
            </w:r>
          </w:p>
        </w:tc>
        <w:sdt>
          <w:sdtPr>
            <w:alias w:val="其他承诺相关方的承诺事项-是否及时严格履行"/>
            <w:tag w:val="_GBC_428e2c83eb8e4ee2b2c7303f7dd67a15"/>
            <w:id w:val="1335489114"/>
            <w:comboBox>
              <w:listItem w:displayText="是" w:value="true"/>
              <w:listItem w:displayText="否" w:value="false"/>
            </w:comboBox>
          </w:sdtPr>
          <w:sdtEndPr/>
          <w:sdtContent>
            <w:tc>
              <w:tcPr>
                <w:tcW w:w="402" w:type="pct"/>
                <w:shd w:val="clear" w:color="auto" w:fill="auto"/>
                <w:vAlign w:val="center"/>
              </w:tcPr>
              <w:p w:rsidR="003D4EB1" w:rsidRDefault="003D4EB1" w:rsidP="00534F4C">
                <w:r>
                  <w:t>是</w:t>
                </w:r>
              </w:p>
            </w:tc>
          </w:sdtContent>
        </w:sdt>
        <w:tc>
          <w:tcPr>
            <w:tcW w:w="448" w:type="pct"/>
            <w:shd w:val="clear" w:color="auto" w:fill="auto"/>
            <w:vAlign w:val="center"/>
          </w:tcPr>
          <w:p w:rsidR="003D4EB1" w:rsidRDefault="003D4EB1" w:rsidP="00534F4C">
            <w:r>
              <w:t>不适用</w:t>
            </w:r>
          </w:p>
        </w:tc>
        <w:tc>
          <w:tcPr>
            <w:tcW w:w="437" w:type="pct"/>
            <w:shd w:val="clear" w:color="auto" w:fill="auto"/>
            <w:vAlign w:val="center"/>
          </w:tcPr>
          <w:p w:rsidR="003D4EB1" w:rsidRDefault="003D4EB1" w:rsidP="00534F4C">
            <w:r>
              <w:t>不适用</w:t>
            </w:r>
          </w:p>
        </w:tc>
      </w:tr>
    </w:tbl>
    <w:p w:rsidR="003D4EB1" w:rsidRDefault="003D4EB1"/>
    <w:p w:rsidR="00601D51" w:rsidRDefault="00601D51">
      <w:pPr>
        <w:rPr>
          <w:color w:val="000000" w:themeColor="text1"/>
        </w:rPr>
      </w:pPr>
    </w:p>
    <w:p w:rsidR="00601D51" w:rsidRDefault="00F72B2F" w:rsidP="00545CE6">
      <w:pPr>
        <w:pStyle w:val="2"/>
        <w:numPr>
          <w:ilvl w:val="0"/>
          <w:numId w:val="19"/>
        </w:numPr>
        <w:tabs>
          <w:tab w:val="left" w:pos="426"/>
        </w:tabs>
        <w:ind w:firstLineChars="0"/>
        <w:jc w:val="left"/>
        <w:rPr>
          <w:rFonts w:ascii="宋体" w:hAnsi="宋体"/>
          <w:color w:val="000000" w:themeColor="text1"/>
        </w:rPr>
      </w:pPr>
      <w:r>
        <w:rPr>
          <w:rFonts w:ascii="宋体" w:hAnsi="宋体" w:hint="eastAsia"/>
          <w:color w:val="000000" w:themeColor="text1"/>
        </w:rPr>
        <w:t>报告期内控股股东及其他关联方非经营性占用资金情况</w:t>
      </w:r>
    </w:p>
    <w:sdt>
      <w:sdtPr>
        <w:rPr>
          <w:color w:val="000000" w:themeColor="text1"/>
        </w:rPr>
        <w:alias w:val="是否适用：资金被占用情况及清欠进展情况[双击切换]"/>
        <w:tag w:val="_GBC_ae82394ae54d49eba71e8d8d6447c499"/>
        <w:id w:val="1821382667"/>
        <w:placeholder>
          <w:docPart w:val="GBC22222222222222222222222222222"/>
        </w:placeholder>
      </w:sdtPr>
      <w:sdtEndPr/>
      <w:sdtContent>
        <w:p w:rsidR="00601D51" w:rsidRDefault="00F72B2F" w:rsidP="00915536">
          <w:pPr>
            <w:rPr>
              <w:color w:val="000000" w:themeColor="text1"/>
            </w:rPr>
          </w:pPr>
          <w:r>
            <w:rPr>
              <w:color w:val="000000" w:themeColor="text1"/>
            </w:rPr>
            <w:fldChar w:fldCharType="begin"/>
          </w:r>
          <w:r w:rsidR="0091553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15536">
            <w:rPr>
              <w:color w:val="000000" w:themeColor="text1"/>
            </w:rPr>
            <w:instrText xml:space="preserve"> MACROBUTTON  SnrToggleCheckbox √不适用 </w:instrText>
          </w:r>
          <w:r>
            <w:rPr>
              <w:color w:val="000000" w:themeColor="text1"/>
            </w:rPr>
            <w:fldChar w:fldCharType="end"/>
          </w:r>
        </w:p>
      </w:sdtContent>
    </w:sdt>
    <w:bookmarkStart w:id="63" w:name="_Hlk74646365" w:displacedByCustomXml="prev"/>
    <w:p w:rsidR="00915536" w:rsidRDefault="00915536" w:rsidP="00915536">
      <w:pPr>
        <w:rPr>
          <w:color w:val="000000" w:themeColor="text1"/>
        </w:rPr>
      </w:pPr>
    </w:p>
    <w:bookmarkEnd w:id="63"/>
    <w:p w:rsidR="00601D51" w:rsidRDefault="00F72B2F" w:rsidP="00545CE6">
      <w:pPr>
        <w:pStyle w:val="2"/>
        <w:numPr>
          <w:ilvl w:val="0"/>
          <w:numId w:val="19"/>
        </w:numPr>
        <w:tabs>
          <w:tab w:val="left" w:pos="426"/>
        </w:tabs>
        <w:ind w:firstLineChars="0"/>
        <w:jc w:val="left"/>
        <w:rPr>
          <w:rFonts w:ascii="宋体" w:hAnsi="宋体"/>
          <w:color w:val="000000" w:themeColor="text1"/>
        </w:rPr>
      </w:pPr>
      <w:r>
        <w:rPr>
          <w:rFonts w:ascii="宋体" w:hAnsi="宋体" w:hint="eastAsia"/>
          <w:color w:val="000000" w:themeColor="text1"/>
        </w:rPr>
        <w:t>违规担保情况</w:t>
      </w:r>
    </w:p>
    <w:sdt>
      <w:sdtPr>
        <w:rPr>
          <w:color w:val="000000" w:themeColor="text1"/>
        </w:rPr>
        <w:alias w:val="是否适用：违规担保情况[双击切换]"/>
        <w:tag w:val="_GBC_725722c7a37d40c28caf80b13d948933"/>
        <w:id w:val="-1584677027"/>
        <w:placeholder>
          <w:docPart w:val="GBC22222222222222222222222222222"/>
        </w:placeholder>
      </w:sdtPr>
      <w:sdtEndPr/>
      <w:sdtContent>
        <w:p w:rsidR="00601D51" w:rsidRDefault="00F72B2F" w:rsidP="00915536">
          <w:pPr>
            <w:rPr>
              <w:color w:val="000000" w:themeColor="text1"/>
            </w:rPr>
          </w:pPr>
          <w:r>
            <w:rPr>
              <w:color w:val="000000" w:themeColor="text1"/>
            </w:rPr>
            <w:fldChar w:fldCharType="begin"/>
          </w:r>
          <w:r w:rsidR="0091553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15536">
            <w:rPr>
              <w:color w:val="000000" w:themeColor="text1"/>
            </w:rPr>
            <w:instrText xml:space="preserve"> MACROBUTTON  SnrToggleCheckbox √不适用 </w:instrText>
          </w:r>
          <w:r>
            <w:rPr>
              <w:color w:val="000000" w:themeColor="text1"/>
            </w:rPr>
            <w:fldChar w:fldCharType="end"/>
          </w:r>
        </w:p>
      </w:sdtContent>
    </w:sdt>
    <w:bookmarkStart w:id="64" w:name="_Hlk74646368" w:displacedByCustomXml="prev"/>
    <w:bookmarkEnd w:id="64"/>
    <w:p w:rsidR="00601D51" w:rsidRDefault="00601D51">
      <w:pPr>
        <w:rPr>
          <w:color w:val="000000" w:themeColor="text1"/>
        </w:rPr>
        <w:sectPr w:rsidR="00601D51" w:rsidSect="0001231A">
          <w:pgSz w:w="16838" w:h="11906" w:orient="landscape"/>
          <w:pgMar w:top="1797" w:right="1525" w:bottom="1276" w:left="1440" w:header="851" w:footer="992" w:gutter="0"/>
          <w:cols w:space="425"/>
          <w:docGrid w:linePitch="312"/>
        </w:sectPr>
      </w:pPr>
    </w:p>
    <w:p w:rsidR="00601D51" w:rsidRDefault="00F72B2F" w:rsidP="00545CE6">
      <w:pPr>
        <w:pStyle w:val="2"/>
        <w:numPr>
          <w:ilvl w:val="0"/>
          <w:numId w:val="19"/>
        </w:numPr>
        <w:tabs>
          <w:tab w:val="left" w:pos="426"/>
        </w:tabs>
        <w:ind w:firstLineChars="0"/>
        <w:jc w:val="left"/>
        <w:rPr>
          <w:rFonts w:ascii="宋体" w:hAnsi="宋体"/>
          <w:color w:val="000000" w:themeColor="text1"/>
        </w:rPr>
      </w:pPr>
      <w:r>
        <w:rPr>
          <w:rFonts w:ascii="宋体" w:hAnsi="宋体" w:hint="eastAsia"/>
          <w:color w:val="000000" w:themeColor="text1"/>
        </w:rPr>
        <w:lastRenderedPageBreak/>
        <w:t>半年报审计情况</w:t>
      </w:r>
    </w:p>
    <w:sdt>
      <w:sdtPr>
        <w:rPr>
          <w:color w:val="000000" w:themeColor="text1"/>
        </w:rPr>
        <w:alias w:val="是否适用：半年报审计情况  [双击切换]"/>
        <w:tag w:val="_GBC_b2faf86be7fd4060a2a7ad4018aaf033"/>
        <w:id w:val="-1135486615"/>
        <w:placeholder>
          <w:docPart w:val="GBC22222222222222222222222222222"/>
        </w:placeholder>
      </w:sdtPr>
      <w:sdtEndPr/>
      <w:sdtContent>
        <w:p w:rsidR="00915536" w:rsidRDefault="00F72B2F" w:rsidP="00915536">
          <w:pPr>
            <w:rPr>
              <w:color w:val="000000" w:themeColor="text1"/>
            </w:rPr>
          </w:pPr>
          <w:r>
            <w:rPr>
              <w:color w:val="000000" w:themeColor="text1"/>
            </w:rPr>
            <w:fldChar w:fldCharType="begin"/>
          </w:r>
          <w:r w:rsidR="0091553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15536">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19"/>
        </w:numPr>
        <w:tabs>
          <w:tab w:val="left" w:pos="426"/>
        </w:tabs>
        <w:ind w:firstLineChars="0"/>
        <w:jc w:val="left"/>
        <w:rPr>
          <w:rFonts w:ascii="宋体" w:hAnsi="宋体"/>
          <w:color w:val="000000" w:themeColor="text1"/>
        </w:rPr>
      </w:pPr>
      <w:r>
        <w:rPr>
          <w:rFonts w:ascii="宋体" w:hAnsi="宋体" w:hint="eastAsia"/>
          <w:color w:val="000000" w:themeColor="text1"/>
        </w:rPr>
        <w:t>上年年度报告非标准审计意见涉及事项的变化及处理情况</w:t>
      </w:r>
    </w:p>
    <w:sdt>
      <w:sdtPr>
        <w:rPr>
          <w:rFonts w:hint="eastAsia"/>
          <w:color w:val="000000" w:themeColor="text1"/>
        </w:rPr>
        <w:alias w:val="是否适用：公司对上年年度报告中的财务报告被注册会计师出具“非标准审计报告”的说明 [双击切换]"/>
        <w:tag w:val="_GBC_06e0811c47124b6da79369103f766350"/>
        <w:id w:val="-27343588"/>
        <w:placeholder>
          <w:docPart w:val="GBC22222222222222222222222222222"/>
        </w:placeholder>
      </w:sdtPr>
      <w:sdtEndPr/>
      <w:sdtContent>
        <w:p w:rsidR="00601D51" w:rsidRDefault="00F72B2F" w:rsidP="00915536">
          <w:pPr>
            <w:rPr>
              <w:color w:val="000000" w:themeColor="text1"/>
            </w:rPr>
          </w:pPr>
          <w:r>
            <w:rPr>
              <w:color w:val="000000" w:themeColor="text1"/>
            </w:rPr>
            <w:fldChar w:fldCharType="begin"/>
          </w:r>
          <w:r w:rsidR="0091553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15536">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19"/>
        </w:numPr>
        <w:tabs>
          <w:tab w:val="left" w:pos="426"/>
        </w:tabs>
        <w:ind w:firstLineChars="0"/>
        <w:jc w:val="left"/>
        <w:rPr>
          <w:rFonts w:ascii="宋体" w:hAnsi="宋体"/>
          <w:color w:val="000000" w:themeColor="text1"/>
        </w:rPr>
      </w:pPr>
      <w:r>
        <w:rPr>
          <w:rFonts w:ascii="宋体" w:hAnsi="宋体" w:hint="eastAsia"/>
          <w:color w:val="000000" w:themeColor="text1"/>
        </w:rPr>
        <w:t>破产重整相关事项</w:t>
      </w:r>
    </w:p>
    <w:sdt>
      <w:sdtPr>
        <w:rPr>
          <w:rFonts w:hint="eastAsia"/>
          <w:color w:val="000000" w:themeColor="text1"/>
        </w:rPr>
        <w:alias w:val="是否适用：破产重整相关事项[双击切换]"/>
        <w:tag w:val="_GBC_c4fc8890d63b44b19353d2188a5bce59"/>
        <w:id w:val="478043664"/>
        <w:placeholder>
          <w:docPart w:val="GBC22222222222222222222222222222"/>
        </w:placeholder>
      </w:sdtPr>
      <w:sdtEndPr/>
      <w:sdtContent>
        <w:p w:rsidR="00601D51" w:rsidRDefault="00F72B2F" w:rsidP="00915536">
          <w:pPr>
            <w:rPr>
              <w:color w:val="000000" w:themeColor="text1"/>
            </w:rPr>
          </w:pPr>
          <w:r>
            <w:rPr>
              <w:color w:val="000000" w:themeColor="text1"/>
            </w:rPr>
            <w:fldChar w:fldCharType="begin"/>
          </w:r>
          <w:r w:rsidR="0091553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15536">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19"/>
        </w:numPr>
        <w:tabs>
          <w:tab w:val="left" w:pos="426"/>
        </w:tabs>
        <w:ind w:firstLineChars="0"/>
        <w:jc w:val="left"/>
        <w:rPr>
          <w:rFonts w:ascii="宋体" w:hAnsi="宋体"/>
          <w:color w:val="000000" w:themeColor="text1"/>
        </w:rPr>
      </w:pPr>
      <w:r>
        <w:rPr>
          <w:rFonts w:ascii="宋体" w:hAnsi="宋体" w:hint="eastAsia"/>
          <w:color w:val="000000" w:themeColor="text1"/>
        </w:rPr>
        <w:t>重大诉讼、仲裁事项</w:t>
      </w:r>
    </w:p>
    <w:sdt>
      <w:sdtPr>
        <w:rPr>
          <w:color w:val="000000" w:themeColor="text1"/>
        </w:rPr>
        <w:alias w:val="本年度公司有无重大诉讼、仲裁事项"/>
        <w:tag w:val="_GBC_0fcf1cd2d0814185bde747855edf5227"/>
        <w:id w:val="-415016360"/>
        <w:placeholder>
          <w:docPart w:val="GBC22222222222222222222222222222"/>
        </w:placeholder>
      </w:sdtPr>
      <w:sdtEndPr/>
      <w:sdtContent>
        <w:p w:rsidR="00915536" w:rsidRDefault="00F72B2F" w:rsidP="00915536">
          <w:pPr>
            <w:rPr>
              <w:color w:val="000000" w:themeColor="text1"/>
            </w:rPr>
          </w:pPr>
          <w:r>
            <w:rPr>
              <w:color w:val="000000" w:themeColor="text1"/>
            </w:rPr>
            <w:fldChar w:fldCharType="begin"/>
          </w:r>
          <w:r w:rsidR="00915536">
            <w:rPr>
              <w:color w:val="000000" w:themeColor="text1"/>
            </w:rPr>
            <w:instrText xml:space="preserve"> MACROBUTTON  SnrToggleCheckbox □本报告期公司有重大诉讼、仲裁事项 </w:instrText>
          </w:r>
          <w:r>
            <w:rPr>
              <w:color w:val="000000" w:themeColor="text1"/>
            </w:rPr>
            <w:fldChar w:fldCharType="end"/>
          </w:r>
          <w:r>
            <w:rPr>
              <w:color w:val="000000" w:themeColor="text1"/>
            </w:rPr>
            <w:fldChar w:fldCharType="begin"/>
          </w:r>
          <w:r w:rsidR="00915536">
            <w:rPr>
              <w:color w:val="000000" w:themeColor="text1"/>
            </w:rPr>
            <w:instrText xml:space="preserve"> MACROBUTTON  SnrToggleCheckbox √本报告期公司无重大诉讼、仲裁事项 </w:instrText>
          </w:r>
          <w:r>
            <w:rPr>
              <w:color w:val="000000" w:themeColor="text1"/>
            </w:rPr>
            <w:fldChar w:fldCharType="end"/>
          </w:r>
        </w:p>
      </w:sdtContent>
    </w:sdt>
    <w:p w:rsidR="00601D51" w:rsidRDefault="00601D51">
      <w:pPr>
        <w:rPr>
          <w:color w:val="000000" w:themeColor="text1"/>
        </w:rPr>
      </w:pPr>
    </w:p>
    <w:p w:rsidR="00601D51" w:rsidRDefault="00601D51">
      <w:pPr>
        <w:rPr>
          <w:color w:val="000000" w:themeColor="text1"/>
        </w:rPr>
      </w:pPr>
    </w:p>
    <w:p w:rsidR="00601D51" w:rsidRDefault="00F72B2F" w:rsidP="00545CE6">
      <w:pPr>
        <w:pStyle w:val="2"/>
        <w:numPr>
          <w:ilvl w:val="0"/>
          <w:numId w:val="19"/>
        </w:numPr>
        <w:tabs>
          <w:tab w:val="left" w:pos="426"/>
        </w:tabs>
        <w:ind w:firstLineChars="0"/>
        <w:jc w:val="left"/>
        <w:rPr>
          <w:rFonts w:ascii="宋体" w:hAnsi="宋体"/>
          <w:color w:val="000000" w:themeColor="text1"/>
        </w:rPr>
      </w:pPr>
      <w:r>
        <w:rPr>
          <w:rFonts w:ascii="宋体" w:hAnsi="宋体" w:hint="eastAsia"/>
          <w:color w:val="000000" w:themeColor="text1"/>
        </w:rPr>
        <w:t>上市公司及其董事、监事、高级管理人员、控股股东、实际控制人涉嫌违法违规、受到处罚及整改情况</w:t>
      </w:r>
    </w:p>
    <w:sdt>
      <w:sdtPr>
        <w:rPr>
          <w:rFonts w:hint="eastAsia"/>
          <w:color w:val="000000" w:themeColor="text1"/>
        </w:rPr>
        <w:alias w:val="是否适用：上市公司及其董事、监事、高级管理人员、持有5%以上股份的股东、实际控制人、收购人处罚及整改情况[双击切换]"/>
        <w:tag w:val="_GBC_05b097ae59254d13916df227f563a3ed"/>
        <w:id w:val="966478211"/>
        <w:placeholder>
          <w:docPart w:val="GBC22222222222222222222222222222"/>
        </w:placeholder>
      </w:sdtPr>
      <w:sdtEndPr/>
      <w:sdtContent>
        <w:p w:rsidR="00601D51" w:rsidRDefault="00F72B2F" w:rsidP="00915536">
          <w:pPr>
            <w:rPr>
              <w:color w:val="000000" w:themeColor="text1"/>
            </w:rPr>
          </w:pPr>
          <w:r>
            <w:rPr>
              <w:color w:val="000000" w:themeColor="text1"/>
            </w:rPr>
            <w:fldChar w:fldCharType="begin"/>
          </w:r>
          <w:r w:rsidR="0091553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15536">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19"/>
        </w:numPr>
        <w:tabs>
          <w:tab w:val="left" w:pos="426"/>
        </w:tabs>
        <w:ind w:firstLineChars="0"/>
        <w:jc w:val="left"/>
        <w:rPr>
          <w:rFonts w:ascii="宋体" w:hAnsi="宋体"/>
          <w:color w:val="000000" w:themeColor="text1"/>
        </w:rPr>
      </w:pPr>
      <w:r>
        <w:rPr>
          <w:rFonts w:ascii="宋体" w:hAnsi="宋体" w:hint="eastAsia"/>
          <w:color w:val="000000" w:themeColor="text1"/>
        </w:rPr>
        <w:t>报告期内公司及其控股股东、实际控制人诚信状况的说明</w:t>
      </w:r>
    </w:p>
    <w:sdt>
      <w:sdtPr>
        <w:rPr>
          <w:rFonts w:hint="eastAsia"/>
          <w:color w:val="000000" w:themeColor="text1"/>
        </w:rPr>
        <w:alias w:val="是否适用：报告期内公司及其控股股东、实际控制人诚信状况的说明[双击切换]"/>
        <w:tag w:val="_GBC_650ef1e21808426d806ee2024dd14590"/>
        <w:id w:val="1832942765"/>
        <w:placeholder>
          <w:docPart w:val="GBC22222222222222222222222222222"/>
        </w:placeholder>
      </w:sdtPr>
      <w:sdtEndPr/>
      <w:sdtContent>
        <w:p w:rsidR="00601D51" w:rsidRDefault="00F72B2F" w:rsidP="00915536">
          <w:pPr>
            <w:rPr>
              <w:color w:val="000000" w:themeColor="text1"/>
            </w:rPr>
          </w:pPr>
          <w:r>
            <w:rPr>
              <w:color w:val="000000" w:themeColor="text1"/>
            </w:rPr>
            <w:fldChar w:fldCharType="begin"/>
          </w:r>
          <w:r w:rsidR="0091553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15536">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19"/>
        </w:numPr>
        <w:tabs>
          <w:tab w:val="left" w:pos="426"/>
        </w:tabs>
        <w:ind w:firstLineChars="0"/>
        <w:jc w:val="left"/>
        <w:rPr>
          <w:rFonts w:ascii="宋体" w:hAnsi="宋体"/>
          <w:color w:val="000000" w:themeColor="text1"/>
        </w:rPr>
      </w:pPr>
      <w:r>
        <w:rPr>
          <w:rFonts w:ascii="宋体" w:hAnsi="宋体" w:hint="eastAsia"/>
          <w:color w:val="000000" w:themeColor="text1"/>
        </w:rPr>
        <w:t>重大关联交易</w:t>
      </w:r>
    </w:p>
    <w:p w:rsidR="00601D51" w:rsidRDefault="00F72B2F" w:rsidP="00545CE6">
      <w:pPr>
        <w:pStyle w:val="3"/>
        <w:numPr>
          <w:ilvl w:val="2"/>
          <w:numId w:val="29"/>
        </w:numPr>
        <w:rPr>
          <w:rFonts w:ascii="宋体" w:hAnsi="宋体"/>
          <w:color w:val="000000" w:themeColor="text1"/>
        </w:rPr>
      </w:pPr>
      <w:r>
        <w:rPr>
          <w:rFonts w:ascii="宋体" w:hAnsi="宋体" w:hint="eastAsia"/>
          <w:color w:val="000000" w:themeColor="text1"/>
        </w:rPr>
        <w:t>与日常经营相关的关联交易</w:t>
      </w:r>
    </w:p>
    <w:p w:rsidR="00601D51" w:rsidRDefault="00F72B2F" w:rsidP="00545CE6">
      <w:pPr>
        <w:pStyle w:val="4"/>
        <w:numPr>
          <w:ilvl w:val="2"/>
          <w:numId w:val="30"/>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与日常经营相关的关联交易[双击切换]"/>
        <w:tag w:val="_GBC_9cce66e2c46445bea6fd259dd8b5277c"/>
        <w:id w:val="1255636124"/>
        <w:placeholder>
          <w:docPart w:val="GBC22222222222222222222222222222"/>
        </w:placeholder>
      </w:sdtPr>
      <w:sdtEndPr/>
      <w:sdtContent>
        <w:p w:rsidR="00601D51"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27310D" w:rsidRDefault="0027310D" w:rsidP="0027310D">
      <w:pPr>
        <w:rPr>
          <w:color w:val="000000" w:themeColor="text1"/>
        </w:rPr>
      </w:pPr>
    </w:p>
    <w:p w:rsidR="00601D51" w:rsidRDefault="00F72B2F" w:rsidP="00545CE6">
      <w:pPr>
        <w:pStyle w:val="4"/>
        <w:numPr>
          <w:ilvl w:val="2"/>
          <w:numId w:val="30"/>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与日常经营相关的关联交易[双击切换]"/>
        <w:tag w:val="_GBC_3d236e76c44140259dd09a3aed77ca15"/>
        <w:id w:val="-65649949"/>
        <w:placeholder>
          <w:docPart w:val="GBC22222222222222222222222222222"/>
        </w:placeholder>
      </w:sdtPr>
      <w:sdtEndPr/>
      <w:sdtContent>
        <w:p w:rsidR="00601D51"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2"/>
          <w:numId w:val="30"/>
        </w:numPr>
        <w:rPr>
          <w:rFonts w:ascii="宋体" w:hAnsi="宋体"/>
          <w:color w:val="000000" w:themeColor="text1"/>
        </w:rPr>
      </w:pPr>
      <w:r>
        <w:rPr>
          <w:rFonts w:ascii="宋体" w:hAnsi="宋体" w:hint="eastAsia"/>
          <w:color w:val="000000" w:themeColor="text1"/>
        </w:rPr>
        <w:t>临时公告未披露的事项</w:t>
      </w:r>
    </w:p>
    <w:sdt>
      <w:sdtPr>
        <w:rPr>
          <w:color w:val="000000" w:themeColor="text1"/>
        </w:rPr>
        <w:alias w:val="是否适用：与日常经营相关的关联交易_临时公告未披露的事项[双击切换]"/>
        <w:tag w:val="_GBC_91ad548daaa84603a8faa6c0ce358499"/>
        <w:id w:val="-668247912"/>
        <w:placeholder>
          <w:docPart w:val="GBC22222222222222222222222222222"/>
        </w:placeholder>
      </w:sdtPr>
      <w:sdtEndPr/>
      <w:sdtContent>
        <w:p w:rsidR="00601D51"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27310D" w:rsidRDefault="0027310D" w:rsidP="0027310D">
      <w:pPr>
        <w:rPr>
          <w:color w:val="000000" w:themeColor="text1"/>
        </w:rPr>
      </w:pPr>
    </w:p>
    <w:p w:rsidR="00601D51" w:rsidRDefault="00F72B2F" w:rsidP="00545CE6">
      <w:pPr>
        <w:pStyle w:val="3"/>
        <w:numPr>
          <w:ilvl w:val="2"/>
          <w:numId w:val="29"/>
        </w:numPr>
        <w:rPr>
          <w:rFonts w:ascii="宋体" w:hAnsi="宋体"/>
          <w:color w:val="000000" w:themeColor="text1"/>
        </w:rPr>
      </w:pPr>
      <w:r>
        <w:rPr>
          <w:rFonts w:ascii="宋体" w:hAnsi="宋体"/>
          <w:color w:val="000000" w:themeColor="text1"/>
        </w:rPr>
        <w:t>资产收购</w:t>
      </w:r>
      <w:r>
        <w:rPr>
          <w:rFonts w:ascii="宋体" w:hAnsi="宋体" w:hint="eastAsia"/>
          <w:color w:val="000000" w:themeColor="text1"/>
        </w:rPr>
        <w:t>或股权收购</w:t>
      </w:r>
      <w:r>
        <w:rPr>
          <w:rFonts w:ascii="宋体" w:hAnsi="宋体"/>
          <w:color w:val="000000" w:themeColor="text1"/>
        </w:rPr>
        <w:t>、出售发生的关联交易</w:t>
      </w:r>
    </w:p>
    <w:p w:rsidR="00601D51" w:rsidRDefault="00F72B2F" w:rsidP="00545CE6">
      <w:pPr>
        <w:pStyle w:val="4"/>
        <w:numPr>
          <w:ilvl w:val="0"/>
          <w:numId w:val="31"/>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资产或股权收购、出售发生的关联交易[双击切换]"/>
        <w:tag w:val="_GBC_208b69178a984ade8f4f4dd7a3362ae3"/>
        <w:id w:val="1941793643"/>
        <w:placeholder>
          <w:docPart w:val="GBC22222222222222222222222222222"/>
        </w:placeholder>
      </w:sdtPr>
      <w:sdtEndPr/>
      <w:sdtContent>
        <w:p w:rsidR="00601D51"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27310D" w:rsidRDefault="0027310D" w:rsidP="0027310D">
      <w:pPr>
        <w:rPr>
          <w:color w:val="000000" w:themeColor="text1"/>
        </w:rPr>
      </w:pPr>
    </w:p>
    <w:p w:rsidR="00601D51" w:rsidRDefault="00F72B2F" w:rsidP="00545CE6">
      <w:pPr>
        <w:pStyle w:val="4"/>
        <w:numPr>
          <w:ilvl w:val="0"/>
          <w:numId w:val="31"/>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资产或股权收购、出售发生的关联交易[双击切换]"/>
        <w:tag w:val="_GBC_b72de17637e74020b42aa0636b393f25"/>
        <w:id w:val="-1594848679"/>
        <w:placeholder>
          <w:docPart w:val="GBC22222222222222222222222222222"/>
        </w:placeholder>
      </w:sdtPr>
      <w:sdtEndPr/>
      <w:sdtContent>
        <w:p w:rsidR="00601D51"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31"/>
        </w:numPr>
        <w:rPr>
          <w:rFonts w:ascii="宋体" w:hAnsi="宋体"/>
          <w:color w:val="000000" w:themeColor="text1"/>
          <w:szCs w:val="32"/>
        </w:rPr>
      </w:pPr>
      <w:r>
        <w:rPr>
          <w:rFonts w:ascii="宋体" w:hAnsi="宋体"/>
          <w:color w:val="000000" w:themeColor="text1"/>
          <w:szCs w:val="32"/>
        </w:rPr>
        <w:t>临时公告未披露的事项</w:t>
      </w:r>
    </w:p>
    <w:sdt>
      <w:sdtPr>
        <w:rPr>
          <w:color w:val="000000" w:themeColor="text1"/>
        </w:rPr>
        <w:alias w:val="是否适用：资产收购、出售发生的关联交易_临时公告未披露的事项[双击切换]"/>
        <w:tag w:val="_GBC_d3f1f3f5ce564209aee49197432643af"/>
        <w:id w:val="-265621573"/>
        <w:placeholder>
          <w:docPart w:val="GBC22222222222222222222222222222"/>
        </w:placeholder>
      </w:sdtPr>
      <w:sdtEndPr/>
      <w:sdtContent>
        <w:p w:rsidR="0027310D"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31"/>
        </w:numPr>
        <w:rPr>
          <w:rFonts w:ascii="宋体" w:hAnsi="宋体"/>
          <w:color w:val="000000" w:themeColor="text1"/>
        </w:rPr>
      </w:pPr>
      <w:r>
        <w:rPr>
          <w:rFonts w:ascii="宋体" w:hAnsi="宋体"/>
          <w:color w:val="000000" w:themeColor="text1"/>
        </w:rPr>
        <w:t>涉及业绩约定的，应当披露报告期内的业绩实现情况</w:t>
      </w:r>
    </w:p>
    <w:sdt>
      <w:sdtPr>
        <w:rPr>
          <w:color w:val="000000" w:themeColor="text1"/>
        </w:rPr>
        <w:alias w:val="是否适用：涉及业绩约定的，应当披露报告期内的业绩实现情况[双击切换]"/>
        <w:tag w:val="_GBC_0640a8fc3526461ca1eed7810b087c23"/>
        <w:id w:val="1612704079"/>
        <w:placeholder>
          <w:docPart w:val="GBC22222222222222222222222222222"/>
        </w:placeholder>
      </w:sdtPr>
      <w:sdtEndPr/>
      <w:sdtContent>
        <w:p w:rsidR="00601D51"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2"/>
          <w:numId w:val="29"/>
        </w:numPr>
        <w:rPr>
          <w:rFonts w:ascii="宋体" w:hAnsi="宋体"/>
          <w:color w:val="000000" w:themeColor="text1"/>
        </w:rPr>
      </w:pPr>
      <w:r>
        <w:rPr>
          <w:rFonts w:ascii="宋体" w:hAnsi="宋体"/>
          <w:color w:val="000000" w:themeColor="text1"/>
        </w:rPr>
        <w:lastRenderedPageBreak/>
        <w:t>共同对外投资的重大关联交易</w:t>
      </w:r>
    </w:p>
    <w:p w:rsidR="00601D51" w:rsidRDefault="00F72B2F" w:rsidP="00545CE6">
      <w:pPr>
        <w:pStyle w:val="4"/>
        <w:numPr>
          <w:ilvl w:val="0"/>
          <w:numId w:val="32"/>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共同对外投资的重大关联交易[双击切换]"/>
        <w:tag w:val="_GBC_dda9192a67f44f8698afb5d0b3e3c767"/>
        <w:id w:val="1575398164"/>
        <w:placeholder>
          <w:docPart w:val="GBC22222222222222222222222222222"/>
        </w:placeholder>
      </w:sdtPr>
      <w:sdtEndPr/>
      <w:sdtContent>
        <w:p w:rsidR="00601D51"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27310D" w:rsidRDefault="0027310D" w:rsidP="0027310D">
      <w:pPr>
        <w:rPr>
          <w:color w:val="000000" w:themeColor="text1"/>
        </w:rPr>
      </w:pPr>
    </w:p>
    <w:p w:rsidR="00601D51" w:rsidRDefault="00F72B2F" w:rsidP="00545CE6">
      <w:pPr>
        <w:pStyle w:val="4"/>
        <w:numPr>
          <w:ilvl w:val="0"/>
          <w:numId w:val="32"/>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共同对外投资的重大关联交易[双击切换]"/>
        <w:tag w:val="_GBC_f5354c189ecd4cad9ef1e263c325c0db"/>
        <w:id w:val="582033415"/>
        <w:placeholder>
          <w:docPart w:val="GBC22222222222222222222222222222"/>
        </w:placeholder>
      </w:sdtPr>
      <w:sdtEndPr/>
      <w:sdtContent>
        <w:p w:rsidR="00601D51"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27310D" w:rsidRDefault="0027310D" w:rsidP="0027310D">
      <w:pPr>
        <w:rPr>
          <w:color w:val="000000" w:themeColor="text1"/>
        </w:rPr>
      </w:pPr>
    </w:p>
    <w:p w:rsidR="00601D51" w:rsidRDefault="00F72B2F" w:rsidP="00545CE6">
      <w:pPr>
        <w:pStyle w:val="4"/>
        <w:numPr>
          <w:ilvl w:val="0"/>
          <w:numId w:val="32"/>
        </w:numPr>
        <w:rPr>
          <w:rFonts w:ascii="宋体" w:hAnsi="宋体"/>
          <w:color w:val="000000" w:themeColor="text1"/>
        </w:rPr>
      </w:pPr>
      <w:r>
        <w:rPr>
          <w:rFonts w:ascii="宋体" w:hAnsi="宋体"/>
          <w:color w:val="000000" w:themeColor="text1"/>
        </w:rPr>
        <w:t>临时公告未披露的事项</w:t>
      </w:r>
    </w:p>
    <w:sdt>
      <w:sdtPr>
        <w:rPr>
          <w:rFonts w:hint="eastAsia"/>
          <w:color w:val="000000" w:themeColor="text1"/>
        </w:rPr>
        <w:alias w:val="是否适用：共同对外投资的重大关联交易_临时公告未披露的事项[双击切换]"/>
        <w:tag w:val="_GBC_3ac28148c3754202ba544078ad581a24"/>
        <w:id w:val="-577056108"/>
        <w:placeholder>
          <w:docPart w:val="GBC22222222222222222222222222222"/>
        </w:placeholder>
      </w:sdtPr>
      <w:sdtEndPr/>
      <w:sdtContent>
        <w:p w:rsidR="0027310D"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601D51">
      <w:pPr>
        <w:rPr>
          <w:color w:val="000000" w:themeColor="text1"/>
        </w:rPr>
      </w:pPr>
    </w:p>
    <w:p w:rsidR="00601D51" w:rsidRDefault="00F72B2F" w:rsidP="00545CE6">
      <w:pPr>
        <w:pStyle w:val="3"/>
        <w:numPr>
          <w:ilvl w:val="2"/>
          <w:numId w:val="29"/>
        </w:numPr>
        <w:rPr>
          <w:rFonts w:ascii="宋体" w:hAnsi="宋体"/>
          <w:color w:val="000000" w:themeColor="text1"/>
        </w:rPr>
      </w:pPr>
      <w:r>
        <w:rPr>
          <w:rFonts w:ascii="宋体" w:hAnsi="宋体" w:hint="eastAsia"/>
          <w:color w:val="000000" w:themeColor="text1"/>
        </w:rPr>
        <w:t>关联债权债务往来</w:t>
      </w:r>
    </w:p>
    <w:p w:rsidR="00601D51" w:rsidRDefault="00F72B2F" w:rsidP="00545CE6">
      <w:pPr>
        <w:pStyle w:val="4"/>
        <w:numPr>
          <w:ilvl w:val="0"/>
          <w:numId w:val="33"/>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关联债权债务往来[双击切换]"/>
        <w:tag w:val="_GBC_480ccdae6247445ca78cf6327eb0e24f"/>
        <w:id w:val="850766894"/>
        <w:placeholder>
          <w:docPart w:val="GBC22222222222222222222222222222"/>
        </w:placeholder>
      </w:sdtPr>
      <w:sdtEndPr/>
      <w:sdtContent>
        <w:p w:rsidR="00601D51"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27310D" w:rsidRDefault="0027310D" w:rsidP="0027310D">
      <w:pPr>
        <w:rPr>
          <w:color w:val="000000" w:themeColor="text1"/>
        </w:rPr>
      </w:pPr>
    </w:p>
    <w:p w:rsidR="00601D51" w:rsidRDefault="00F72B2F" w:rsidP="00545CE6">
      <w:pPr>
        <w:pStyle w:val="4"/>
        <w:numPr>
          <w:ilvl w:val="0"/>
          <w:numId w:val="33"/>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关联债权债务往来[双击切换]"/>
        <w:tag w:val="_GBC_06dcfbbd6aed49aa878ab07a09b2270b"/>
        <w:id w:val="1324166386"/>
        <w:placeholder>
          <w:docPart w:val="GBC22222222222222222222222222222"/>
        </w:placeholder>
      </w:sdtPr>
      <w:sdtEndPr/>
      <w:sdtContent>
        <w:p w:rsidR="00601D51"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27310D" w:rsidRDefault="0027310D" w:rsidP="0027310D">
      <w:pPr>
        <w:rPr>
          <w:color w:val="000000" w:themeColor="text1"/>
        </w:rPr>
      </w:pPr>
    </w:p>
    <w:p w:rsidR="00601D51" w:rsidRDefault="00F72B2F" w:rsidP="00545CE6">
      <w:pPr>
        <w:pStyle w:val="4"/>
        <w:numPr>
          <w:ilvl w:val="0"/>
          <w:numId w:val="33"/>
        </w:numPr>
        <w:rPr>
          <w:rFonts w:ascii="宋体" w:hAnsi="宋体"/>
          <w:color w:val="000000" w:themeColor="text1"/>
        </w:rPr>
      </w:pPr>
      <w:r>
        <w:rPr>
          <w:rFonts w:ascii="宋体" w:hAnsi="宋体" w:hint="eastAsia"/>
          <w:color w:val="000000" w:themeColor="text1"/>
        </w:rPr>
        <w:t>临时公告未披露的事项</w:t>
      </w:r>
    </w:p>
    <w:sdt>
      <w:sdtPr>
        <w:rPr>
          <w:color w:val="000000" w:themeColor="text1"/>
        </w:rPr>
        <w:alias w:val="是否适用：关联债权债务往来_临时公告未披露的事项[双击切换]"/>
        <w:tag w:val="_GBC_0f4a6802ca704b49a413888379a91f0b"/>
        <w:id w:val="-1099166646"/>
        <w:placeholder>
          <w:docPart w:val="GBC22222222222222222222222222222"/>
        </w:placeholder>
      </w:sdtPr>
      <w:sdtEndPr/>
      <w:sdtContent>
        <w:p w:rsidR="00601D51"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27310D" w:rsidRDefault="0027310D" w:rsidP="0027310D">
      <w:pPr>
        <w:rPr>
          <w:color w:val="000000" w:themeColor="text1"/>
        </w:rPr>
      </w:pPr>
    </w:p>
    <w:p w:rsidR="00601D51" w:rsidRDefault="00F72B2F" w:rsidP="00545CE6">
      <w:pPr>
        <w:pStyle w:val="3"/>
        <w:numPr>
          <w:ilvl w:val="2"/>
          <w:numId w:val="29"/>
        </w:numPr>
        <w:rPr>
          <w:rFonts w:ascii="宋体" w:hAnsi="宋体"/>
          <w:color w:val="000000" w:themeColor="text1"/>
        </w:rPr>
      </w:pPr>
      <w:r>
        <w:rPr>
          <w:rFonts w:ascii="宋体" w:hAnsi="宋体"/>
          <w:color w:val="000000" w:themeColor="text1"/>
        </w:rPr>
        <w:t>公司与存在关联关系的财务公司、公司控股财务公司与关联方之间的金融业务</w:t>
      </w:r>
    </w:p>
    <w:sdt>
      <w:sdtPr>
        <w:rPr>
          <w:color w:val="000000" w:themeColor="text1"/>
        </w:rPr>
        <w:alias w:val="是否适用：公司与存在关联关系的财务公司、公司控股财务公司与关联方之间的金融业务 [双击切换]"/>
        <w:tag w:val="_GBC_918ef76103ad41b4a79075b59fdb8bf4"/>
        <w:id w:val="-1480910312"/>
        <w:placeholder>
          <w:docPart w:val="GBC22222222222222222222222222222"/>
        </w:placeholder>
      </w:sdtPr>
      <w:sdtEndPr/>
      <w:sdtContent>
        <w:p w:rsidR="0027310D"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bookmarkStart w:id="65" w:name="_Hlk41316022" w:displacedByCustomXml="prev"/>
    <w:p w:rsidR="00601D51" w:rsidRDefault="00601D51">
      <w:pPr>
        <w:rPr>
          <w:color w:val="000000" w:themeColor="text1"/>
        </w:rPr>
      </w:pPr>
    </w:p>
    <w:p w:rsidR="00601D51" w:rsidRDefault="00601D51">
      <w:pPr>
        <w:rPr>
          <w:color w:val="000000" w:themeColor="text1"/>
        </w:rPr>
      </w:pPr>
    </w:p>
    <w:bookmarkEnd w:id="65"/>
    <w:p w:rsidR="00601D51" w:rsidRDefault="00F72B2F" w:rsidP="00545CE6">
      <w:pPr>
        <w:pStyle w:val="3"/>
        <w:numPr>
          <w:ilvl w:val="2"/>
          <w:numId w:val="29"/>
        </w:numPr>
        <w:rPr>
          <w:rFonts w:ascii="宋体" w:hAnsi="宋体"/>
          <w:color w:val="000000" w:themeColor="text1"/>
        </w:rPr>
      </w:pPr>
      <w:r>
        <w:rPr>
          <w:rFonts w:ascii="宋体" w:hAnsi="宋体" w:hint="eastAsia"/>
          <w:color w:val="000000" w:themeColor="text1"/>
        </w:rPr>
        <w:t>其他重大关联交易</w:t>
      </w:r>
    </w:p>
    <w:sdt>
      <w:sdtPr>
        <w:rPr>
          <w:rFonts w:hint="eastAsia"/>
          <w:color w:val="000000" w:themeColor="text1"/>
        </w:rPr>
        <w:alias w:val="是否适用：重大关联交易其他说明[双击切换]"/>
        <w:tag w:val="_GBC_7dd39ac420a244dcb8ea88c29ac07190"/>
        <w:id w:val="1395157463"/>
        <w:placeholder>
          <w:docPart w:val="GBC22222222222222222222222222222"/>
        </w:placeholder>
      </w:sdtPr>
      <w:sdtEndPr/>
      <w:sdtContent>
        <w:p w:rsidR="00601D51" w:rsidRDefault="00545CE6" w:rsidP="0027310D">
          <w:pPr>
            <w:rPr>
              <w:color w:val="000000" w:themeColor="text1"/>
            </w:rPr>
          </w:pPr>
          <w:r>
            <w:rPr>
              <w:color w:val="000000" w:themeColor="text1"/>
            </w:rPr>
            <w:fldChar w:fldCharType="begin"/>
          </w:r>
          <w:r w:rsidR="0027310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7310D">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2"/>
          <w:numId w:val="29"/>
        </w:numPr>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重大关联交易事项其他补充说明[双击切换]"/>
        <w:tag w:val="_GBC_272061194cde466a9c566f0881c76d0d"/>
        <w:id w:val="323479692"/>
        <w:placeholder>
          <w:docPart w:val="GBC22222222222222222222222222222"/>
        </w:placeholder>
      </w:sdtPr>
      <w:sdtEndPr/>
      <w:sdtContent>
        <w:p w:rsidR="00601D51" w:rsidRDefault="00545CE6" w:rsidP="00D13CF0">
          <w:pPr>
            <w:rPr>
              <w:color w:val="000000" w:themeColor="text1"/>
            </w:rPr>
          </w:pPr>
          <w:r>
            <w:rPr>
              <w:color w:val="000000" w:themeColor="text1"/>
            </w:rPr>
            <w:fldChar w:fldCharType="begin"/>
          </w:r>
          <w:r w:rsidR="00D13CF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13CF0">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19"/>
        </w:numPr>
        <w:tabs>
          <w:tab w:val="left" w:pos="426"/>
        </w:tabs>
        <w:ind w:firstLineChars="0"/>
        <w:jc w:val="left"/>
        <w:rPr>
          <w:rFonts w:ascii="宋体" w:hAnsi="宋体"/>
          <w:color w:val="000000" w:themeColor="text1"/>
        </w:rPr>
      </w:pPr>
      <w:r>
        <w:rPr>
          <w:rFonts w:ascii="宋体" w:hAnsi="宋体" w:hint="eastAsia"/>
          <w:color w:val="000000" w:themeColor="text1"/>
        </w:rPr>
        <w:t>重大合同及其履行情况</w:t>
      </w:r>
    </w:p>
    <w:p w:rsidR="00601D51" w:rsidRDefault="00F72B2F" w:rsidP="00545CE6">
      <w:pPr>
        <w:pStyle w:val="3"/>
        <w:numPr>
          <w:ilvl w:val="0"/>
          <w:numId w:val="35"/>
        </w:numPr>
        <w:rPr>
          <w:rFonts w:ascii="宋体" w:hAnsi="宋体"/>
          <w:color w:val="000000" w:themeColor="text1"/>
        </w:rPr>
      </w:pPr>
      <w:r>
        <w:rPr>
          <w:rFonts w:ascii="宋体" w:hAnsi="宋体"/>
          <w:color w:val="000000" w:themeColor="text1"/>
        </w:rPr>
        <w:t>托管、承包、租赁事项</w:t>
      </w:r>
    </w:p>
    <w:p w:rsidR="00601D51" w:rsidRDefault="00A75030" w:rsidP="00510AD3">
      <w:pPr>
        <w:rPr>
          <w:color w:val="000000" w:themeColor="text1"/>
          <w:shd w:val="pct15" w:color="auto" w:fill="FFFFFF"/>
        </w:rPr>
      </w:pPr>
      <w:sdt>
        <w:sdtPr>
          <w:rPr>
            <w:color w:val="000000" w:themeColor="text1"/>
          </w:rPr>
          <w:alias w:val="是否适用：托管、承包、租赁事项[双击切换]"/>
          <w:tag w:val="_GBC_daed561e68674d828a348a97bffbc154"/>
          <w:id w:val="899019674"/>
          <w:placeholder>
            <w:docPart w:val="GBC22222222222222222222222222222"/>
          </w:placeholder>
        </w:sdtPr>
        <w:sdtEndPr/>
        <w:sdtContent>
          <w:r w:rsidR="00545CE6">
            <w:rPr>
              <w:color w:val="000000" w:themeColor="text1"/>
            </w:rPr>
            <w:fldChar w:fldCharType="begin"/>
          </w:r>
          <w:r w:rsidR="00545CE6">
            <w:rPr>
              <w:color w:val="000000" w:themeColor="text1"/>
            </w:rPr>
            <w:instrText xml:space="preserve"> MACROBUTTON  SnrToggleCheckbox □适用 </w:instrText>
          </w:r>
          <w:r w:rsidR="00545CE6">
            <w:rPr>
              <w:color w:val="000000" w:themeColor="text1"/>
            </w:rPr>
            <w:fldChar w:fldCharType="end"/>
          </w:r>
          <w:r w:rsidR="00545CE6">
            <w:rPr>
              <w:color w:val="000000" w:themeColor="text1"/>
            </w:rPr>
            <w:fldChar w:fldCharType="begin"/>
          </w:r>
          <w:r w:rsidR="00545CE6">
            <w:rPr>
              <w:color w:val="000000" w:themeColor="text1"/>
            </w:rPr>
            <w:instrText xml:space="preserve"> MACROBUTTON  SnrToggleCheckbox √不适用 </w:instrText>
          </w:r>
          <w:r w:rsidR="00545CE6">
            <w:rPr>
              <w:color w:val="000000" w:themeColor="text1"/>
            </w:rPr>
            <w:fldChar w:fldCharType="end"/>
          </w:r>
        </w:sdtContent>
      </w:sdt>
    </w:p>
    <w:p w:rsidR="00601D51" w:rsidRDefault="00601D51">
      <w:pPr>
        <w:rPr>
          <w:color w:val="000000" w:themeColor="text1"/>
          <w:shd w:val="pct15" w:color="auto" w:fill="FFFFFF"/>
        </w:rPr>
        <w:sectPr w:rsidR="00601D51" w:rsidSect="0001231A">
          <w:pgSz w:w="11906" w:h="16838"/>
          <w:pgMar w:top="1525" w:right="1276" w:bottom="1440" w:left="1797" w:header="851" w:footer="992" w:gutter="0"/>
          <w:cols w:space="425"/>
          <w:docGrid w:linePitch="312"/>
        </w:sectPr>
      </w:pPr>
    </w:p>
    <w:p w:rsidR="00601D51" w:rsidRDefault="00F72B2F" w:rsidP="00545CE6">
      <w:pPr>
        <w:pStyle w:val="3"/>
        <w:numPr>
          <w:ilvl w:val="0"/>
          <w:numId w:val="35"/>
        </w:numPr>
        <w:ind w:left="450" w:hanging="450"/>
        <w:rPr>
          <w:rFonts w:ascii="宋体" w:hAnsi="宋体"/>
          <w:color w:val="000000" w:themeColor="text1"/>
          <w:szCs w:val="21"/>
        </w:rPr>
      </w:pPr>
      <w:r>
        <w:rPr>
          <w:rFonts w:ascii="宋体" w:hAnsi="宋体" w:hint="eastAsia"/>
          <w:color w:val="000000" w:themeColor="text1"/>
          <w:szCs w:val="21"/>
        </w:rPr>
        <w:lastRenderedPageBreak/>
        <w:t>报告期内履行的及尚未履行完毕的重大担保情况</w:t>
      </w:r>
    </w:p>
    <w:sdt>
      <w:sdtPr>
        <w:rPr>
          <w:color w:val="000000" w:themeColor="text1"/>
        </w:rPr>
        <w:alias w:val="是否适用：担保情况[双击切换]"/>
        <w:tag w:val="_GBC_aae98b3e30bd49e4b2e1d2643f200047"/>
        <w:id w:val="-937593986"/>
        <w:lock w:val="contentLocked"/>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ind w:rightChars="-150" w:right="-315"/>
        <w:jc w:val="right"/>
        <w:rPr>
          <w:color w:val="000000" w:themeColor="text1"/>
        </w:rPr>
      </w:pPr>
      <w:bookmarkStart w:id="66" w:name="_Hlk42868045"/>
      <w:r>
        <w:rPr>
          <w:rFonts w:hint="eastAsia"/>
          <w:color w:val="000000" w:themeColor="text1"/>
        </w:rPr>
        <w:t>单位</w:t>
      </w:r>
      <w:r>
        <w:rPr>
          <w:color w:val="000000" w:themeColor="text1"/>
        </w:rPr>
        <w:t xml:space="preserve">： </w:t>
      </w:r>
      <w:sdt>
        <w:sdtPr>
          <w:rPr>
            <w:color w:val="000000" w:themeColor="text1"/>
          </w:rPr>
          <w:alias w:val="单位：担保情况"/>
          <w:tag w:val="_GBC_27c8b92380c14fd7885db4b4050dbded"/>
          <w:id w:val="3335022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1859F9">
            <w:rPr>
              <w:color w:val="000000" w:themeColor="text1"/>
            </w:rPr>
            <w:t>万元</w:t>
          </w:r>
        </w:sdtContent>
      </w:sdt>
      <w:r>
        <w:rPr>
          <w:rFonts w:hint="eastAsia"/>
          <w:color w:val="000000" w:themeColor="text1"/>
        </w:rPr>
        <w:t>币种</w:t>
      </w:r>
      <w:r>
        <w:rPr>
          <w:color w:val="000000" w:themeColor="text1"/>
        </w:rPr>
        <w:t xml:space="preserve">： </w:t>
      </w:r>
      <w:sdt>
        <w:sdtPr>
          <w:rPr>
            <w:color w:val="000000" w:themeColor="text1"/>
          </w:rPr>
          <w:alias w:val="币种：担保情况"/>
          <w:tag w:val="_GBC_a5bed87537d146398206f22cc051cc03"/>
          <w:id w:val="-6967813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27"/>
        <w:gridCol w:w="863"/>
        <w:gridCol w:w="864"/>
        <w:gridCol w:w="956"/>
        <w:gridCol w:w="864"/>
        <w:gridCol w:w="861"/>
        <w:gridCol w:w="747"/>
        <w:gridCol w:w="970"/>
        <w:gridCol w:w="864"/>
        <w:gridCol w:w="864"/>
        <w:gridCol w:w="864"/>
        <w:gridCol w:w="864"/>
        <w:gridCol w:w="950"/>
        <w:gridCol w:w="864"/>
        <w:gridCol w:w="864"/>
        <w:gridCol w:w="847"/>
      </w:tblGrid>
      <w:tr w:rsidR="00510AD3" w:rsidTr="00510AD3">
        <w:trPr>
          <w:trHeight w:val="293"/>
        </w:trPr>
        <w:bookmarkEnd w:id="66" w:displacedByCustomXml="next"/>
        <w:sdt>
          <w:sdtPr>
            <w:rPr>
              <w:color w:val="000000" w:themeColor="text1"/>
            </w:rPr>
            <w:tag w:val="_PLD_e4c50adfca70424b94b9e8ceed3333ed"/>
            <w:id w:val="-644362492"/>
          </w:sdtPr>
          <w:sdtEndPr/>
          <w:sdtContent>
            <w:tc>
              <w:tcPr>
                <w:tcW w:w="5000" w:type="pct"/>
                <w:gridSpan w:val="16"/>
                <w:tcBorders>
                  <w:top w:val="single" w:sz="4" w:space="0" w:color="auto"/>
                  <w:bottom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公司对外担保情况（不包括对子公司的担保）</w:t>
                </w:r>
              </w:p>
            </w:tc>
          </w:sdtContent>
        </w:sdt>
      </w:tr>
      <w:tr w:rsidR="00510AD3" w:rsidTr="0007502C">
        <w:trPr>
          <w:trHeight w:val="293"/>
        </w:trPr>
        <w:sdt>
          <w:sdtPr>
            <w:rPr>
              <w:color w:val="000000" w:themeColor="text1"/>
            </w:rPr>
            <w:tag w:val="_PLD_b5e3bfe83f5247d8b2e96e12bee8662f"/>
            <w:id w:val="1159041080"/>
          </w:sdtPr>
          <w:sdtEndPr/>
          <w:sdtContent>
            <w:tc>
              <w:tcPr>
                <w:tcW w:w="297" w:type="pct"/>
                <w:tcBorders>
                  <w:top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担保方</w:t>
                </w:r>
              </w:p>
            </w:tc>
          </w:sdtContent>
        </w:sdt>
        <w:sdt>
          <w:sdtPr>
            <w:rPr>
              <w:color w:val="000000" w:themeColor="text1"/>
            </w:rPr>
            <w:tag w:val="_PLD_11e8ec3aaba140989322530dbb4ee821"/>
            <w:id w:val="90742921"/>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担保方与上市公司的关系</w:t>
                </w:r>
              </w:p>
            </w:tc>
          </w:sdtContent>
        </w:sdt>
        <w:sdt>
          <w:sdtPr>
            <w:rPr>
              <w:color w:val="000000" w:themeColor="text1"/>
            </w:rPr>
            <w:tag w:val="_PLD_0a624167897e488eac102851cdaa2dd6"/>
            <w:id w:val="226505171"/>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被担保方</w:t>
                </w:r>
              </w:p>
            </w:tc>
          </w:sdtContent>
        </w:sdt>
        <w:sdt>
          <w:sdtPr>
            <w:rPr>
              <w:color w:val="000000" w:themeColor="text1"/>
            </w:rPr>
            <w:tag w:val="_PLD_d74521a92aaa42b5808e61f4fb826446"/>
            <w:id w:val="-979686158"/>
          </w:sdtPr>
          <w:sdtEnd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担保金额</w:t>
                </w:r>
              </w:p>
            </w:tc>
          </w:sdtContent>
        </w:sdt>
        <w:sdt>
          <w:sdtPr>
            <w:rPr>
              <w:color w:val="000000" w:themeColor="text1"/>
            </w:rPr>
            <w:tag w:val="_PLD_6741824a509a46cebcb644a6151b055d"/>
            <w:id w:val="-2101323337"/>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担保发生日期</w:t>
                </w:r>
                <w:r>
                  <w:rPr>
                    <w:color w:val="000000" w:themeColor="text1"/>
                  </w:rPr>
                  <w:t>(</w:t>
                </w:r>
                <w:r>
                  <w:rPr>
                    <w:rFonts w:hint="eastAsia"/>
                    <w:color w:val="000000" w:themeColor="text1"/>
                  </w:rPr>
                  <w:t>协议签署日</w:t>
                </w:r>
                <w:r>
                  <w:rPr>
                    <w:color w:val="000000" w:themeColor="text1"/>
                  </w:rPr>
                  <w:t>)</w:t>
                </w:r>
              </w:p>
            </w:tc>
          </w:sdtContent>
        </w:sdt>
        <w:sdt>
          <w:sdtPr>
            <w:rPr>
              <w:color w:val="000000" w:themeColor="text1"/>
            </w:rPr>
            <w:tag w:val="_PLD_0e011a3a87e14e378e635db52fd873bd"/>
            <w:id w:val="256178273"/>
          </w:sdtPr>
          <w:sdtEnd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担保</w:t>
                </w:r>
              </w:p>
              <w:p w:rsidR="00510AD3" w:rsidRDefault="00545CE6" w:rsidP="00510AD3">
                <w:pPr>
                  <w:autoSpaceDE w:val="0"/>
                  <w:autoSpaceDN w:val="0"/>
                  <w:adjustRightInd w:val="0"/>
                  <w:jc w:val="center"/>
                  <w:rPr>
                    <w:color w:val="000000" w:themeColor="text1"/>
                  </w:rPr>
                </w:pPr>
                <w:r>
                  <w:rPr>
                    <w:rFonts w:hint="eastAsia"/>
                    <w:color w:val="000000" w:themeColor="text1"/>
                  </w:rPr>
                  <w:t>起始日</w:t>
                </w:r>
              </w:p>
            </w:tc>
          </w:sdtContent>
        </w:sdt>
        <w:sdt>
          <w:sdtPr>
            <w:rPr>
              <w:color w:val="000000" w:themeColor="text1"/>
            </w:rPr>
            <w:tag w:val="_PLD_938a1d93f58f4900b7afb7849e3e6a58"/>
            <w:id w:val="212706252"/>
          </w:sdtPr>
          <w:sdtEndPr/>
          <w:sdtContent>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担保</w:t>
                </w:r>
              </w:p>
              <w:p w:rsidR="00510AD3" w:rsidRDefault="00545CE6" w:rsidP="00510AD3">
                <w:pPr>
                  <w:autoSpaceDE w:val="0"/>
                  <w:autoSpaceDN w:val="0"/>
                  <w:adjustRightInd w:val="0"/>
                  <w:jc w:val="center"/>
                  <w:rPr>
                    <w:color w:val="000000" w:themeColor="text1"/>
                  </w:rPr>
                </w:pPr>
                <w:r>
                  <w:rPr>
                    <w:rFonts w:hint="eastAsia"/>
                    <w:color w:val="000000" w:themeColor="text1"/>
                  </w:rPr>
                  <w:t>到期日</w:t>
                </w:r>
              </w:p>
            </w:tc>
          </w:sdtContent>
        </w:sdt>
        <w:sdt>
          <w:sdtPr>
            <w:rPr>
              <w:color w:val="000000" w:themeColor="text1"/>
            </w:rPr>
            <w:tag w:val="_PLD_51fa31228c524c01adac764c60a6999c"/>
            <w:id w:val="1002166436"/>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担保类型</w:t>
                </w:r>
              </w:p>
            </w:tc>
          </w:sdtContent>
        </w:sdt>
        <w:sdt>
          <w:sdtPr>
            <w:rPr>
              <w:rFonts w:hint="eastAsia"/>
              <w:color w:val="000000" w:themeColor="text1"/>
            </w:rPr>
            <w:tag w:val="_PLD_1f3f8cca8d8c4b94a8d81954f7951552"/>
            <w:id w:val="2117709162"/>
          </w:sdtPr>
          <w:sdtEndPr/>
          <w:sdtContent>
            <w:tc>
              <w:tcPr>
                <w:tcW w:w="31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主债务情况</w:t>
                </w:r>
              </w:p>
            </w:tc>
          </w:sdtContent>
        </w:sdt>
        <w:sdt>
          <w:sdtPr>
            <w:rPr>
              <w:rFonts w:hint="eastAsia"/>
              <w:color w:val="000000" w:themeColor="text1"/>
            </w:rPr>
            <w:tag w:val="_PLD_cd7b5ab30a06466e9c30b0ca1035b8c8"/>
            <w:id w:val="426232517"/>
          </w:sdtPr>
          <w:sdtEndPr/>
          <w:sdtContent>
            <w:tc>
              <w:tcPr>
                <w:tcW w:w="31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担保物（如有）</w:t>
                </w:r>
              </w:p>
            </w:tc>
          </w:sdtContent>
        </w:sdt>
        <w:sdt>
          <w:sdtPr>
            <w:rPr>
              <w:color w:val="000000" w:themeColor="text1"/>
            </w:rPr>
            <w:tag w:val="_PLD_a4bc1e9d84484ec38af3f5d7a2752067"/>
            <w:id w:val="1160812416"/>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担保是否已经履行完毕</w:t>
                </w:r>
              </w:p>
            </w:tc>
          </w:sdtContent>
        </w:sdt>
        <w:sdt>
          <w:sdtPr>
            <w:rPr>
              <w:color w:val="000000" w:themeColor="text1"/>
            </w:rPr>
            <w:tag w:val="_PLD_3adcf1d50e504a54949358562441ef7b"/>
            <w:id w:val="1509941349"/>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担保是否逾期</w:t>
                </w:r>
              </w:p>
            </w:tc>
          </w:sdtContent>
        </w:sdt>
        <w:sdt>
          <w:sdtPr>
            <w:rPr>
              <w:color w:val="000000" w:themeColor="text1"/>
            </w:rPr>
            <w:tag w:val="_PLD_3860b2e281fb4e30b2945d128cc96939"/>
            <w:id w:val="-199710131"/>
          </w:sdtPr>
          <w:sdtEndPr/>
          <w:sdtConten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担保逾期金额</w:t>
                </w:r>
              </w:p>
            </w:tc>
          </w:sdtContent>
        </w:sdt>
        <w:tc>
          <w:tcPr>
            <w:tcW w:w="310" w:type="pct"/>
            <w:tcBorders>
              <w:top w:val="single" w:sz="4" w:space="0" w:color="auto"/>
              <w:left w:val="single" w:sz="4" w:space="0" w:color="auto"/>
              <w:bottom w:val="single" w:sz="4" w:space="0" w:color="auto"/>
              <w:right w:val="single" w:sz="4" w:space="0" w:color="auto"/>
            </w:tcBorders>
            <w:vAlign w:val="center"/>
          </w:tcPr>
          <w:sdt>
            <w:sdtPr>
              <w:rPr>
                <w:rFonts w:hint="eastAsia"/>
                <w:color w:val="000000" w:themeColor="text1"/>
              </w:rPr>
              <w:tag w:val="_PLD_63e29615db7e439fbe446447d9abc680"/>
              <w:id w:val="-1376006063"/>
            </w:sdtPr>
            <w:sdtEndPr/>
            <w:sdtContent>
              <w:p w:rsidR="00510AD3" w:rsidRDefault="00545CE6" w:rsidP="00510AD3">
                <w:pPr>
                  <w:autoSpaceDE w:val="0"/>
                  <w:autoSpaceDN w:val="0"/>
                  <w:adjustRightInd w:val="0"/>
                  <w:jc w:val="center"/>
                  <w:rPr>
                    <w:color w:val="000000" w:themeColor="text1"/>
                  </w:rPr>
                </w:pPr>
                <w:r>
                  <w:rPr>
                    <w:rFonts w:hint="eastAsia"/>
                    <w:color w:val="000000" w:themeColor="text1"/>
                  </w:rPr>
                  <w:t>反担保情况</w:t>
                </w:r>
              </w:p>
            </w:sdtContent>
          </w:sdt>
        </w:tc>
        <w:sdt>
          <w:sdtPr>
            <w:rPr>
              <w:color w:val="000000" w:themeColor="text1"/>
            </w:rPr>
            <w:tag w:val="_PLD_0f93b7a8a3684e3ba874246a93cd5173"/>
            <w:id w:val="535082279"/>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是否为关联方担保</w:t>
                </w:r>
              </w:p>
            </w:tc>
          </w:sdtContent>
        </w:sdt>
        <w:sdt>
          <w:sdtPr>
            <w:rPr>
              <w:color w:val="000000" w:themeColor="text1"/>
            </w:rPr>
            <w:tag w:val="_PLD_fd1e6b8b28d64a7ea7816d45bcfc0699"/>
            <w:id w:val="2332146"/>
          </w:sdtPr>
          <w:sdtEndPr/>
          <w:sdtContent>
            <w:tc>
              <w:tcPr>
                <w:tcW w:w="304" w:type="pct"/>
                <w:tcBorders>
                  <w:top w:val="single" w:sz="4" w:space="0" w:color="auto"/>
                  <w:left w:val="single" w:sz="4" w:space="0" w:color="auto"/>
                  <w:bottom w:val="single" w:sz="4" w:space="0" w:color="auto"/>
                </w:tcBorders>
                <w:shd w:val="clear" w:color="auto" w:fill="auto"/>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关联</w:t>
                </w:r>
              </w:p>
              <w:p w:rsidR="00510AD3" w:rsidRDefault="00545CE6" w:rsidP="00510AD3">
                <w:pPr>
                  <w:autoSpaceDE w:val="0"/>
                  <w:autoSpaceDN w:val="0"/>
                  <w:adjustRightInd w:val="0"/>
                  <w:jc w:val="center"/>
                  <w:rPr>
                    <w:color w:val="000000" w:themeColor="text1"/>
                  </w:rPr>
                </w:pPr>
                <w:r>
                  <w:rPr>
                    <w:rFonts w:hint="eastAsia"/>
                    <w:color w:val="000000" w:themeColor="text1"/>
                  </w:rPr>
                  <w:t>关系</w:t>
                </w:r>
              </w:p>
            </w:tc>
          </w:sdtContent>
        </w:sdt>
      </w:tr>
      <w:tr w:rsidR="00510AD3" w:rsidTr="00510AD3">
        <w:trPr>
          <w:trHeight w:val="308"/>
        </w:trPr>
        <w:tc>
          <w:tcPr>
            <w:tcW w:w="2147" w:type="pct"/>
            <w:gridSpan w:val="7"/>
            <w:tcBorders>
              <w:top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rPr>
                <w:color w:val="000000" w:themeColor="text1"/>
              </w:rPr>
            </w:pPr>
            <w:r>
              <w:rPr>
                <w:rFonts w:hint="eastAsia"/>
                <w:color w:val="000000" w:themeColor="text1"/>
              </w:rPr>
              <w:t>报告期内担保发生额合计（不包括对子公司的担保）</w:t>
            </w:r>
          </w:p>
        </w:tc>
        <w:tc>
          <w:tcPr>
            <w:tcW w:w="2853" w:type="pct"/>
            <w:gridSpan w:val="9"/>
            <w:tcBorders>
              <w:top w:val="single" w:sz="4" w:space="0" w:color="auto"/>
              <w:left w:val="single" w:sz="4" w:space="0" w:color="auto"/>
              <w:bottom w:val="single" w:sz="4" w:space="0" w:color="auto"/>
            </w:tcBorders>
            <w:shd w:val="clear" w:color="auto" w:fill="auto"/>
            <w:vAlign w:val="center"/>
          </w:tcPr>
          <w:p w:rsidR="00510AD3" w:rsidRDefault="00510AD3" w:rsidP="00510AD3">
            <w:pPr>
              <w:ind w:rightChars="40" w:right="84"/>
              <w:jc w:val="right"/>
            </w:pPr>
          </w:p>
        </w:tc>
      </w:tr>
      <w:tr w:rsidR="00510AD3" w:rsidTr="00510AD3">
        <w:trPr>
          <w:trHeight w:val="308"/>
        </w:trPr>
        <w:tc>
          <w:tcPr>
            <w:tcW w:w="2147" w:type="pct"/>
            <w:gridSpan w:val="7"/>
            <w:tcBorders>
              <w:top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rPr>
                <w:color w:val="000000" w:themeColor="text1"/>
              </w:rPr>
            </w:pPr>
            <w:r>
              <w:rPr>
                <w:rFonts w:hint="eastAsia"/>
                <w:color w:val="000000" w:themeColor="text1"/>
              </w:rPr>
              <w:t>报告期末担保余额合计（</w:t>
            </w:r>
            <w:r>
              <w:rPr>
                <w:color w:val="000000" w:themeColor="text1"/>
              </w:rPr>
              <w:t>A</w:t>
            </w:r>
            <w:r>
              <w:rPr>
                <w:rFonts w:hint="eastAsia"/>
                <w:color w:val="000000" w:themeColor="text1"/>
              </w:rPr>
              <w:t>）（不包括对子公司的担保）</w:t>
            </w:r>
          </w:p>
        </w:tc>
        <w:tc>
          <w:tcPr>
            <w:tcW w:w="2853" w:type="pct"/>
            <w:gridSpan w:val="9"/>
            <w:tcBorders>
              <w:top w:val="single" w:sz="4" w:space="0" w:color="auto"/>
              <w:left w:val="single" w:sz="4" w:space="0" w:color="auto"/>
              <w:bottom w:val="single" w:sz="4" w:space="0" w:color="auto"/>
            </w:tcBorders>
            <w:shd w:val="clear" w:color="auto" w:fill="auto"/>
            <w:vAlign w:val="center"/>
          </w:tcPr>
          <w:p w:rsidR="00510AD3" w:rsidRDefault="00510AD3" w:rsidP="00510AD3">
            <w:pPr>
              <w:autoSpaceDE w:val="0"/>
              <w:autoSpaceDN w:val="0"/>
              <w:adjustRightInd w:val="0"/>
              <w:ind w:rightChars="40" w:right="84"/>
              <w:jc w:val="right"/>
            </w:pPr>
          </w:p>
        </w:tc>
      </w:tr>
      <w:tr w:rsidR="00510AD3" w:rsidTr="00510AD3">
        <w:trPr>
          <w:trHeight w:val="308"/>
        </w:trPr>
        <w:tc>
          <w:tcPr>
            <w:tcW w:w="5000" w:type="pct"/>
            <w:gridSpan w:val="16"/>
            <w:tcBorders>
              <w:top w:val="single" w:sz="4" w:space="0" w:color="auto"/>
              <w:bottom w:val="single" w:sz="4" w:space="0" w:color="auto"/>
            </w:tcBorders>
            <w:shd w:val="clear" w:color="auto" w:fill="auto"/>
            <w:vAlign w:val="center"/>
          </w:tcPr>
          <w:p w:rsidR="00510AD3" w:rsidRDefault="00A75030" w:rsidP="00510AD3">
            <w:pPr>
              <w:autoSpaceDE w:val="0"/>
              <w:autoSpaceDN w:val="0"/>
              <w:adjustRightInd w:val="0"/>
              <w:ind w:rightChars="40" w:right="84"/>
              <w:jc w:val="center"/>
              <w:rPr>
                <w:color w:val="000000" w:themeColor="text1"/>
              </w:rPr>
            </w:pPr>
            <w:sdt>
              <w:sdtPr>
                <w:rPr>
                  <w:rFonts w:hint="eastAsia"/>
                  <w:color w:val="000000" w:themeColor="text1"/>
                </w:rPr>
                <w:tag w:val="_PLD_05f81595191b432fba2f5467a459f70b"/>
                <w:id w:val="1035769091"/>
              </w:sdtPr>
              <w:sdtEndPr/>
              <w:sdtContent>
                <w:r w:rsidR="00545CE6">
                  <w:rPr>
                    <w:rFonts w:hint="eastAsia"/>
                    <w:color w:val="000000" w:themeColor="text1"/>
                  </w:rPr>
                  <w:t>公司对子公司的担保情况</w:t>
                </w:r>
              </w:sdtContent>
            </w:sdt>
          </w:p>
        </w:tc>
      </w:tr>
      <w:tr w:rsidR="00510AD3" w:rsidTr="00510AD3">
        <w:trPr>
          <w:trHeight w:val="308"/>
        </w:trPr>
        <w:tc>
          <w:tcPr>
            <w:tcW w:w="2147" w:type="pct"/>
            <w:gridSpan w:val="7"/>
            <w:tcBorders>
              <w:top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ind w:rightChars="40" w:right="84"/>
              <w:rPr>
                <w:color w:val="000000" w:themeColor="text1"/>
              </w:rPr>
            </w:pPr>
            <w:r>
              <w:rPr>
                <w:rFonts w:hint="eastAsia"/>
                <w:color w:val="000000" w:themeColor="text1"/>
              </w:rPr>
              <w:t>报告期内对子公司担保发生额合计</w:t>
            </w:r>
          </w:p>
        </w:tc>
        <w:tc>
          <w:tcPr>
            <w:tcW w:w="2853" w:type="pct"/>
            <w:gridSpan w:val="9"/>
            <w:tcBorders>
              <w:top w:val="single" w:sz="4" w:space="0" w:color="auto"/>
              <w:left w:val="single" w:sz="4" w:space="0" w:color="auto"/>
              <w:bottom w:val="single" w:sz="4" w:space="0" w:color="auto"/>
            </w:tcBorders>
            <w:shd w:val="clear" w:color="auto" w:fill="auto"/>
            <w:vAlign w:val="center"/>
          </w:tcPr>
          <w:p w:rsidR="00510AD3" w:rsidRDefault="00545CE6" w:rsidP="00510AD3">
            <w:pPr>
              <w:ind w:rightChars="40" w:right="84"/>
              <w:jc w:val="right"/>
            </w:pPr>
            <w:r>
              <w:t>-10,118.36</w:t>
            </w:r>
          </w:p>
        </w:tc>
      </w:tr>
      <w:tr w:rsidR="00510AD3" w:rsidTr="00510AD3">
        <w:trPr>
          <w:trHeight w:val="308"/>
        </w:trPr>
        <w:tc>
          <w:tcPr>
            <w:tcW w:w="2147" w:type="pct"/>
            <w:gridSpan w:val="7"/>
            <w:tcBorders>
              <w:top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ind w:rightChars="40" w:right="84"/>
              <w:rPr>
                <w:color w:val="000000" w:themeColor="text1"/>
              </w:rPr>
            </w:pPr>
            <w:r>
              <w:rPr>
                <w:rFonts w:hint="eastAsia"/>
                <w:color w:val="000000" w:themeColor="text1"/>
              </w:rPr>
              <w:t>报告期末对子公司担保余额合计（</w:t>
            </w:r>
            <w:r>
              <w:rPr>
                <w:color w:val="000000" w:themeColor="text1"/>
              </w:rPr>
              <w:t>B</w:t>
            </w:r>
            <w:r>
              <w:rPr>
                <w:rFonts w:hint="eastAsia"/>
                <w:color w:val="000000" w:themeColor="text1"/>
              </w:rPr>
              <w:t>）</w:t>
            </w:r>
          </w:p>
        </w:tc>
        <w:tc>
          <w:tcPr>
            <w:tcW w:w="2853" w:type="pct"/>
            <w:gridSpan w:val="9"/>
            <w:tcBorders>
              <w:top w:val="single" w:sz="4" w:space="0" w:color="auto"/>
              <w:left w:val="single" w:sz="4" w:space="0" w:color="auto"/>
              <w:bottom w:val="single" w:sz="4" w:space="0" w:color="auto"/>
            </w:tcBorders>
            <w:shd w:val="clear" w:color="auto" w:fill="auto"/>
            <w:vAlign w:val="center"/>
          </w:tcPr>
          <w:p w:rsidR="00510AD3" w:rsidRDefault="00545CE6" w:rsidP="00510AD3">
            <w:pPr>
              <w:tabs>
                <w:tab w:val="center" w:pos="2466"/>
                <w:tab w:val="right" w:pos="4932"/>
              </w:tabs>
              <w:autoSpaceDE w:val="0"/>
              <w:autoSpaceDN w:val="0"/>
              <w:adjustRightInd w:val="0"/>
              <w:ind w:rightChars="40" w:right="84"/>
              <w:jc w:val="right"/>
            </w:pPr>
            <w:r>
              <w:t>149,881.64</w:t>
            </w:r>
          </w:p>
        </w:tc>
      </w:tr>
      <w:tr w:rsidR="00510AD3" w:rsidTr="00510AD3">
        <w:trPr>
          <w:trHeight w:val="308"/>
        </w:trPr>
        <w:sdt>
          <w:sdtPr>
            <w:rPr>
              <w:color w:val="000000" w:themeColor="text1"/>
            </w:rPr>
            <w:tag w:val="_PLD_7934b7db222a4b859de67adddfbf4ea4"/>
            <w:id w:val="-304482239"/>
          </w:sdtPr>
          <w:sdtEndPr/>
          <w:sdtContent>
            <w:tc>
              <w:tcPr>
                <w:tcW w:w="5000" w:type="pct"/>
                <w:gridSpan w:val="16"/>
                <w:tcBorders>
                  <w:top w:val="single" w:sz="4" w:space="0" w:color="auto"/>
                  <w:bottom w:val="single" w:sz="4" w:space="0" w:color="auto"/>
                </w:tcBorders>
                <w:shd w:val="clear" w:color="auto" w:fill="auto"/>
                <w:vAlign w:val="center"/>
              </w:tcPr>
              <w:p w:rsidR="00510AD3" w:rsidRDefault="00545CE6" w:rsidP="00510AD3">
                <w:pPr>
                  <w:autoSpaceDE w:val="0"/>
                  <w:autoSpaceDN w:val="0"/>
                  <w:adjustRightInd w:val="0"/>
                  <w:ind w:rightChars="40" w:right="84"/>
                  <w:jc w:val="center"/>
                  <w:rPr>
                    <w:color w:val="000000" w:themeColor="text1"/>
                  </w:rPr>
                </w:pPr>
                <w:r>
                  <w:rPr>
                    <w:rFonts w:hint="eastAsia"/>
                    <w:color w:val="000000" w:themeColor="text1"/>
                  </w:rPr>
                  <w:t>公司担保总额情况（包括对子公司的担保）</w:t>
                </w:r>
              </w:p>
            </w:tc>
          </w:sdtContent>
        </w:sdt>
      </w:tr>
      <w:tr w:rsidR="00510AD3" w:rsidTr="00510AD3">
        <w:trPr>
          <w:trHeight w:val="470"/>
        </w:trPr>
        <w:tc>
          <w:tcPr>
            <w:tcW w:w="2147" w:type="pct"/>
            <w:gridSpan w:val="7"/>
            <w:tcBorders>
              <w:top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ind w:rightChars="40" w:right="84"/>
              <w:rPr>
                <w:color w:val="000000" w:themeColor="text1"/>
              </w:rPr>
            </w:pPr>
            <w:r>
              <w:rPr>
                <w:rFonts w:hint="eastAsia"/>
                <w:color w:val="000000" w:themeColor="text1"/>
              </w:rPr>
              <w:t>担保总额（</w:t>
            </w:r>
            <w:r>
              <w:rPr>
                <w:color w:val="000000" w:themeColor="text1"/>
              </w:rPr>
              <w:t>A+B</w:t>
            </w:r>
            <w:r>
              <w:rPr>
                <w:rFonts w:hint="eastAsia"/>
                <w:color w:val="000000" w:themeColor="text1"/>
              </w:rPr>
              <w:t>）</w:t>
            </w:r>
          </w:p>
        </w:tc>
        <w:tc>
          <w:tcPr>
            <w:tcW w:w="2853" w:type="pct"/>
            <w:gridSpan w:val="9"/>
            <w:tcBorders>
              <w:top w:val="single" w:sz="4" w:space="0" w:color="auto"/>
              <w:left w:val="single" w:sz="4" w:space="0" w:color="auto"/>
              <w:bottom w:val="single" w:sz="4" w:space="0" w:color="auto"/>
            </w:tcBorders>
            <w:shd w:val="clear" w:color="auto" w:fill="auto"/>
            <w:vAlign w:val="center"/>
          </w:tcPr>
          <w:p w:rsidR="00510AD3" w:rsidRDefault="00545CE6" w:rsidP="00510AD3">
            <w:pPr>
              <w:autoSpaceDE w:val="0"/>
              <w:autoSpaceDN w:val="0"/>
              <w:adjustRightInd w:val="0"/>
              <w:ind w:rightChars="40" w:right="84"/>
              <w:jc w:val="right"/>
            </w:pPr>
            <w:r>
              <w:t>149,881.64</w:t>
            </w:r>
          </w:p>
        </w:tc>
      </w:tr>
      <w:tr w:rsidR="00510AD3" w:rsidTr="00510AD3">
        <w:trPr>
          <w:trHeight w:val="308"/>
        </w:trPr>
        <w:tc>
          <w:tcPr>
            <w:tcW w:w="2147" w:type="pct"/>
            <w:gridSpan w:val="7"/>
            <w:tcBorders>
              <w:top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ind w:rightChars="40" w:right="84"/>
              <w:rPr>
                <w:color w:val="000000" w:themeColor="text1"/>
              </w:rPr>
            </w:pPr>
            <w:r>
              <w:rPr>
                <w:rFonts w:hint="eastAsia"/>
                <w:color w:val="000000" w:themeColor="text1"/>
              </w:rPr>
              <w:t>担保总额占公司净资产的比例</w:t>
            </w:r>
            <w:r>
              <w:rPr>
                <w:color w:val="000000" w:themeColor="text1"/>
              </w:rPr>
              <w:t>(%)</w:t>
            </w:r>
          </w:p>
        </w:tc>
        <w:tc>
          <w:tcPr>
            <w:tcW w:w="2853" w:type="pct"/>
            <w:gridSpan w:val="9"/>
            <w:tcBorders>
              <w:top w:val="single" w:sz="4" w:space="0" w:color="auto"/>
              <w:left w:val="single" w:sz="4" w:space="0" w:color="auto"/>
              <w:bottom w:val="single" w:sz="4" w:space="0" w:color="auto"/>
            </w:tcBorders>
            <w:shd w:val="clear" w:color="auto" w:fill="auto"/>
            <w:vAlign w:val="center"/>
          </w:tcPr>
          <w:p w:rsidR="00510AD3" w:rsidRDefault="00545CE6" w:rsidP="00510AD3">
            <w:pPr>
              <w:autoSpaceDE w:val="0"/>
              <w:autoSpaceDN w:val="0"/>
              <w:adjustRightInd w:val="0"/>
              <w:ind w:rightChars="40" w:right="84"/>
              <w:jc w:val="right"/>
            </w:pPr>
            <w:r>
              <w:t>61.54%</w:t>
            </w:r>
          </w:p>
        </w:tc>
      </w:tr>
      <w:tr w:rsidR="00510AD3" w:rsidTr="00510AD3">
        <w:trPr>
          <w:trHeight w:val="308"/>
        </w:trPr>
        <w:sdt>
          <w:sdtPr>
            <w:rPr>
              <w:rFonts w:ascii="宋体" w:hAnsi="宋体"/>
              <w:color w:val="000000" w:themeColor="text1"/>
            </w:rPr>
            <w:tag w:val="_PLD_a773089c19754364bad6c8803a7c8022"/>
            <w:id w:val="1455523924"/>
          </w:sdtPr>
          <w:sdtEndPr/>
          <w:sdtContent>
            <w:tc>
              <w:tcPr>
                <w:tcW w:w="5000" w:type="pct"/>
                <w:gridSpan w:val="16"/>
                <w:tcBorders>
                  <w:top w:val="single" w:sz="4" w:space="0" w:color="auto"/>
                  <w:bottom w:val="single" w:sz="4" w:space="0" w:color="auto"/>
                </w:tcBorders>
                <w:shd w:val="clear" w:color="auto" w:fill="auto"/>
                <w:vAlign w:val="center"/>
              </w:tcPr>
              <w:p w:rsidR="00510AD3" w:rsidRDefault="00545CE6" w:rsidP="00510AD3">
                <w:pPr>
                  <w:pStyle w:val="a8"/>
                  <w:autoSpaceDE w:val="0"/>
                  <w:autoSpaceDN w:val="0"/>
                  <w:adjustRightInd w:val="0"/>
                  <w:ind w:rightChars="40" w:right="84"/>
                  <w:rPr>
                    <w:rFonts w:ascii="宋体" w:hAnsi="宋体"/>
                    <w:color w:val="000000" w:themeColor="text1"/>
                  </w:rPr>
                </w:pPr>
                <w:r>
                  <w:rPr>
                    <w:rFonts w:ascii="宋体" w:hAnsi="宋体" w:hint="eastAsia"/>
                    <w:color w:val="000000" w:themeColor="text1"/>
                  </w:rPr>
                  <w:t>其中：</w:t>
                </w:r>
              </w:p>
            </w:tc>
          </w:sdtContent>
        </w:sdt>
      </w:tr>
      <w:tr w:rsidR="00510AD3" w:rsidTr="00510AD3">
        <w:trPr>
          <w:trHeight w:val="308"/>
        </w:trPr>
        <w:tc>
          <w:tcPr>
            <w:tcW w:w="2147" w:type="pct"/>
            <w:gridSpan w:val="7"/>
            <w:tcBorders>
              <w:top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rPr>
                <w:color w:val="000000" w:themeColor="text1"/>
              </w:rPr>
            </w:pPr>
            <w:r>
              <w:rPr>
                <w:rFonts w:hint="eastAsia"/>
                <w:color w:val="000000" w:themeColor="text1"/>
              </w:rPr>
              <w:t>为股东、实际控制人及其关联方提供担保的金额（</w:t>
            </w:r>
            <w:r>
              <w:rPr>
                <w:color w:val="000000" w:themeColor="text1"/>
              </w:rPr>
              <w:t>C</w:t>
            </w:r>
            <w:r>
              <w:rPr>
                <w:rFonts w:hint="eastAsia"/>
                <w:color w:val="000000" w:themeColor="text1"/>
              </w:rPr>
              <w:t>）</w:t>
            </w:r>
          </w:p>
        </w:tc>
        <w:tc>
          <w:tcPr>
            <w:tcW w:w="2853" w:type="pct"/>
            <w:gridSpan w:val="9"/>
            <w:tcBorders>
              <w:top w:val="single" w:sz="4" w:space="0" w:color="auto"/>
              <w:left w:val="single" w:sz="4" w:space="0" w:color="auto"/>
              <w:bottom w:val="single" w:sz="4" w:space="0" w:color="auto"/>
            </w:tcBorders>
            <w:shd w:val="clear" w:color="auto" w:fill="auto"/>
            <w:vAlign w:val="center"/>
          </w:tcPr>
          <w:p w:rsidR="00510AD3" w:rsidRDefault="00510AD3" w:rsidP="00510AD3">
            <w:pPr>
              <w:ind w:rightChars="40" w:right="84"/>
              <w:jc w:val="right"/>
            </w:pPr>
          </w:p>
        </w:tc>
      </w:tr>
      <w:tr w:rsidR="00510AD3" w:rsidTr="00510AD3">
        <w:trPr>
          <w:trHeight w:val="308"/>
        </w:trPr>
        <w:tc>
          <w:tcPr>
            <w:tcW w:w="2147" w:type="pct"/>
            <w:gridSpan w:val="7"/>
            <w:tcBorders>
              <w:top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rPr>
                <w:color w:val="000000" w:themeColor="text1"/>
              </w:rPr>
            </w:pPr>
            <w:r>
              <w:rPr>
                <w:rFonts w:hint="eastAsia"/>
                <w:color w:val="000000" w:themeColor="text1"/>
              </w:rPr>
              <w:t>直接或间接为资产负债率超过</w:t>
            </w:r>
            <w:r>
              <w:rPr>
                <w:color w:val="000000" w:themeColor="text1"/>
              </w:rPr>
              <w:t>70</w:t>
            </w:r>
            <w:r>
              <w:rPr>
                <w:rFonts w:hint="eastAsia"/>
                <w:color w:val="000000" w:themeColor="text1"/>
              </w:rPr>
              <w:t>%的被担保对象提供的债务担保金额（</w:t>
            </w:r>
            <w:r>
              <w:rPr>
                <w:color w:val="000000" w:themeColor="text1"/>
              </w:rPr>
              <w:t>D</w:t>
            </w:r>
            <w:r>
              <w:rPr>
                <w:rFonts w:hint="eastAsia"/>
                <w:color w:val="000000" w:themeColor="text1"/>
              </w:rPr>
              <w:t>）</w:t>
            </w:r>
          </w:p>
        </w:tc>
        <w:tc>
          <w:tcPr>
            <w:tcW w:w="2853" w:type="pct"/>
            <w:gridSpan w:val="9"/>
            <w:tcBorders>
              <w:top w:val="single" w:sz="4" w:space="0" w:color="auto"/>
              <w:left w:val="single" w:sz="4" w:space="0" w:color="auto"/>
              <w:bottom w:val="single" w:sz="4" w:space="0" w:color="auto"/>
            </w:tcBorders>
            <w:shd w:val="clear" w:color="auto" w:fill="auto"/>
            <w:vAlign w:val="center"/>
          </w:tcPr>
          <w:p w:rsidR="00510AD3" w:rsidRDefault="00510AD3" w:rsidP="00510AD3">
            <w:pPr>
              <w:autoSpaceDE w:val="0"/>
              <w:autoSpaceDN w:val="0"/>
              <w:adjustRightInd w:val="0"/>
              <w:ind w:rightChars="40" w:right="84"/>
              <w:jc w:val="right"/>
            </w:pPr>
          </w:p>
        </w:tc>
      </w:tr>
      <w:tr w:rsidR="00510AD3" w:rsidTr="00510AD3">
        <w:trPr>
          <w:trHeight w:val="308"/>
        </w:trPr>
        <w:tc>
          <w:tcPr>
            <w:tcW w:w="2147" w:type="pct"/>
            <w:gridSpan w:val="7"/>
            <w:tcBorders>
              <w:top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rPr>
                <w:color w:val="000000" w:themeColor="text1"/>
              </w:rPr>
            </w:pPr>
            <w:r>
              <w:rPr>
                <w:rFonts w:hint="eastAsia"/>
                <w:color w:val="000000" w:themeColor="text1"/>
              </w:rPr>
              <w:t>担保总额超过净资产</w:t>
            </w:r>
            <w:r>
              <w:rPr>
                <w:color w:val="000000" w:themeColor="text1"/>
              </w:rPr>
              <w:t>50</w:t>
            </w:r>
            <w:r>
              <w:rPr>
                <w:rFonts w:hint="eastAsia"/>
                <w:color w:val="000000" w:themeColor="text1"/>
              </w:rPr>
              <w:t>%部分的金额（</w:t>
            </w:r>
            <w:r>
              <w:rPr>
                <w:color w:val="000000" w:themeColor="text1"/>
              </w:rPr>
              <w:t>E</w:t>
            </w:r>
            <w:r>
              <w:rPr>
                <w:rFonts w:hint="eastAsia"/>
                <w:color w:val="000000" w:themeColor="text1"/>
              </w:rPr>
              <w:t>）</w:t>
            </w:r>
          </w:p>
        </w:tc>
        <w:tc>
          <w:tcPr>
            <w:tcW w:w="2853" w:type="pct"/>
            <w:gridSpan w:val="9"/>
            <w:tcBorders>
              <w:top w:val="single" w:sz="4" w:space="0" w:color="auto"/>
              <w:left w:val="single" w:sz="4" w:space="0" w:color="auto"/>
              <w:bottom w:val="single" w:sz="4" w:space="0" w:color="auto"/>
            </w:tcBorders>
            <w:shd w:val="clear" w:color="auto" w:fill="auto"/>
            <w:vAlign w:val="center"/>
          </w:tcPr>
          <w:p w:rsidR="00510AD3" w:rsidRDefault="00545CE6" w:rsidP="00510AD3">
            <w:pPr>
              <w:ind w:rightChars="40" w:right="84"/>
              <w:jc w:val="right"/>
            </w:pPr>
            <w:r>
              <w:t>28,105.54</w:t>
            </w:r>
          </w:p>
        </w:tc>
      </w:tr>
      <w:tr w:rsidR="00510AD3" w:rsidTr="00510AD3">
        <w:trPr>
          <w:trHeight w:val="308"/>
        </w:trPr>
        <w:tc>
          <w:tcPr>
            <w:tcW w:w="2147" w:type="pct"/>
            <w:gridSpan w:val="7"/>
            <w:tcBorders>
              <w:top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rPr>
                <w:color w:val="000000" w:themeColor="text1"/>
              </w:rPr>
            </w:pPr>
            <w:r>
              <w:rPr>
                <w:rFonts w:hint="eastAsia"/>
                <w:color w:val="000000" w:themeColor="text1"/>
              </w:rPr>
              <w:t>上述三项担保金额合计（</w:t>
            </w:r>
            <w:r>
              <w:rPr>
                <w:color w:val="000000" w:themeColor="text1"/>
              </w:rPr>
              <w:t>C+D+E</w:t>
            </w:r>
            <w:r>
              <w:rPr>
                <w:rFonts w:hint="eastAsia"/>
                <w:color w:val="000000" w:themeColor="text1"/>
              </w:rPr>
              <w:t>）</w:t>
            </w:r>
          </w:p>
        </w:tc>
        <w:tc>
          <w:tcPr>
            <w:tcW w:w="2853" w:type="pct"/>
            <w:gridSpan w:val="9"/>
            <w:tcBorders>
              <w:top w:val="single" w:sz="4" w:space="0" w:color="auto"/>
              <w:left w:val="single" w:sz="4" w:space="0" w:color="auto"/>
              <w:bottom w:val="single" w:sz="4" w:space="0" w:color="auto"/>
            </w:tcBorders>
            <w:shd w:val="clear" w:color="auto" w:fill="auto"/>
            <w:vAlign w:val="center"/>
          </w:tcPr>
          <w:p w:rsidR="00510AD3" w:rsidRDefault="00545CE6" w:rsidP="00510AD3">
            <w:pPr>
              <w:autoSpaceDE w:val="0"/>
              <w:autoSpaceDN w:val="0"/>
              <w:adjustRightInd w:val="0"/>
              <w:ind w:rightChars="40" w:right="84"/>
              <w:jc w:val="right"/>
            </w:pPr>
            <w:r>
              <w:t>28,105.54</w:t>
            </w:r>
          </w:p>
        </w:tc>
      </w:tr>
      <w:tr w:rsidR="00510AD3" w:rsidTr="00510AD3">
        <w:trPr>
          <w:trHeight w:val="308"/>
        </w:trPr>
        <w:tc>
          <w:tcPr>
            <w:tcW w:w="2147" w:type="pct"/>
            <w:gridSpan w:val="7"/>
            <w:tcBorders>
              <w:top w:val="single" w:sz="4" w:space="0" w:color="auto"/>
              <w:bottom w:val="single" w:sz="4" w:space="0" w:color="auto"/>
              <w:right w:val="single" w:sz="4" w:space="0" w:color="auto"/>
            </w:tcBorders>
            <w:shd w:val="clear" w:color="auto" w:fill="auto"/>
            <w:vAlign w:val="center"/>
          </w:tcPr>
          <w:p w:rsidR="00510AD3" w:rsidRDefault="00545CE6" w:rsidP="00510AD3">
            <w:pPr>
              <w:pStyle w:val="a8"/>
              <w:autoSpaceDE w:val="0"/>
              <w:autoSpaceDN w:val="0"/>
              <w:adjustRightInd w:val="0"/>
              <w:rPr>
                <w:rFonts w:ascii="宋体" w:hAnsi="宋体"/>
                <w:color w:val="000000" w:themeColor="text1"/>
              </w:rPr>
            </w:pPr>
            <w:r>
              <w:rPr>
                <w:rFonts w:ascii="宋体" w:hAnsi="宋体" w:hint="eastAsia"/>
                <w:color w:val="000000" w:themeColor="text1"/>
              </w:rPr>
              <w:t>未到期担保可能承担连带清偿责任说明</w:t>
            </w:r>
          </w:p>
        </w:tc>
        <w:tc>
          <w:tcPr>
            <w:tcW w:w="2853" w:type="pct"/>
            <w:gridSpan w:val="9"/>
            <w:tcBorders>
              <w:top w:val="single" w:sz="4" w:space="0" w:color="auto"/>
              <w:left w:val="single" w:sz="4" w:space="0" w:color="auto"/>
              <w:bottom w:val="single" w:sz="4" w:space="0" w:color="auto"/>
            </w:tcBorders>
            <w:shd w:val="clear" w:color="auto" w:fill="auto"/>
            <w:vAlign w:val="center"/>
          </w:tcPr>
          <w:p w:rsidR="00510AD3" w:rsidRDefault="00510AD3" w:rsidP="00510AD3">
            <w:pPr>
              <w:autoSpaceDE w:val="0"/>
              <w:autoSpaceDN w:val="0"/>
              <w:adjustRightInd w:val="0"/>
            </w:pPr>
          </w:p>
        </w:tc>
      </w:tr>
      <w:tr w:rsidR="00510AD3" w:rsidTr="00510AD3">
        <w:trPr>
          <w:trHeight w:val="308"/>
        </w:trPr>
        <w:tc>
          <w:tcPr>
            <w:tcW w:w="2147" w:type="pct"/>
            <w:gridSpan w:val="7"/>
            <w:tcBorders>
              <w:top w:val="single" w:sz="4" w:space="0" w:color="auto"/>
              <w:bottom w:val="single" w:sz="4" w:space="0" w:color="auto"/>
              <w:right w:val="single" w:sz="4" w:space="0" w:color="auto"/>
            </w:tcBorders>
            <w:shd w:val="clear" w:color="auto" w:fill="auto"/>
            <w:vAlign w:val="center"/>
          </w:tcPr>
          <w:p w:rsidR="00510AD3" w:rsidRDefault="00545CE6" w:rsidP="00510AD3">
            <w:pPr>
              <w:autoSpaceDE w:val="0"/>
              <w:autoSpaceDN w:val="0"/>
              <w:adjustRightInd w:val="0"/>
              <w:rPr>
                <w:color w:val="000000" w:themeColor="text1"/>
              </w:rPr>
            </w:pPr>
            <w:r>
              <w:rPr>
                <w:rFonts w:hint="eastAsia"/>
                <w:color w:val="000000" w:themeColor="text1"/>
              </w:rPr>
              <w:t>担保情况说明</w:t>
            </w:r>
          </w:p>
        </w:tc>
        <w:tc>
          <w:tcPr>
            <w:tcW w:w="2853" w:type="pct"/>
            <w:gridSpan w:val="9"/>
            <w:tcBorders>
              <w:top w:val="single" w:sz="4" w:space="0" w:color="auto"/>
              <w:left w:val="single" w:sz="4" w:space="0" w:color="auto"/>
              <w:bottom w:val="single" w:sz="4" w:space="0" w:color="auto"/>
            </w:tcBorders>
            <w:shd w:val="clear" w:color="auto" w:fill="auto"/>
            <w:vAlign w:val="center"/>
          </w:tcPr>
          <w:p w:rsidR="00510AD3" w:rsidRDefault="00510AD3" w:rsidP="00510AD3">
            <w:pPr>
              <w:autoSpaceDE w:val="0"/>
              <w:autoSpaceDN w:val="0"/>
              <w:adjustRightInd w:val="0"/>
            </w:pPr>
          </w:p>
        </w:tc>
      </w:tr>
    </w:tbl>
    <w:p w:rsidR="00510AD3" w:rsidRDefault="00510AD3"/>
    <w:p w:rsidR="00601D51" w:rsidRDefault="00601D51">
      <w:pPr>
        <w:rPr>
          <w:color w:val="000000" w:themeColor="text1"/>
        </w:rPr>
        <w:sectPr w:rsidR="00601D51" w:rsidSect="0001231A">
          <w:pgSz w:w="16838" w:h="11906" w:orient="landscape"/>
          <w:pgMar w:top="1797" w:right="1525" w:bottom="1276" w:left="1440" w:header="851" w:footer="992" w:gutter="0"/>
          <w:cols w:space="425"/>
          <w:docGrid w:linePitch="312"/>
        </w:sectPr>
      </w:pPr>
    </w:p>
    <w:p w:rsidR="00601D51" w:rsidRDefault="00F72B2F" w:rsidP="00545CE6">
      <w:pPr>
        <w:pStyle w:val="3"/>
        <w:numPr>
          <w:ilvl w:val="0"/>
          <w:numId w:val="35"/>
        </w:numPr>
        <w:ind w:left="450" w:hanging="450"/>
        <w:rPr>
          <w:rFonts w:ascii="宋体" w:hAnsi="宋体"/>
          <w:color w:val="000000" w:themeColor="text1"/>
          <w:szCs w:val="21"/>
        </w:rPr>
      </w:pPr>
      <w:r>
        <w:rPr>
          <w:rFonts w:ascii="宋体" w:hAnsi="宋体"/>
          <w:color w:val="000000" w:themeColor="text1"/>
          <w:szCs w:val="21"/>
        </w:rPr>
        <w:lastRenderedPageBreak/>
        <w:t>其他重大合同</w:t>
      </w:r>
    </w:p>
    <w:sdt>
      <w:sdtPr>
        <w:rPr>
          <w:color w:val="000000" w:themeColor="text1"/>
        </w:rPr>
        <w:alias w:val="是否适用：其他重大合同[双击切换]"/>
        <w:tag w:val="_GBC_23289ac36e3b4aeeaff6a4f1df0c3165"/>
        <w:id w:val="1237744456"/>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19"/>
        </w:numPr>
        <w:tabs>
          <w:tab w:val="left" w:pos="426"/>
        </w:tabs>
        <w:ind w:firstLineChars="0"/>
        <w:jc w:val="left"/>
        <w:rPr>
          <w:rFonts w:ascii="宋体" w:hAnsi="宋体"/>
          <w:color w:val="000000" w:themeColor="text1"/>
        </w:rPr>
      </w:pPr>
      <w:bookmarkStart w:id="67" w:name="_Hlk72846301"/>
      <w:bookmarkStart w:id="68" w:name="_Hlk170206295"/>
      <w:bookmarkStart w:id="69" w:name="_Hlk170215658"/>
      <w:r>
        <w:rPr>
          <w:rFonts w:ascii="宋体" w:hAnsi="宋体" w:hint="eastAsia"/>
          <w:color w:val="000000" w:themeColor="text1"/>
        </w:rPr>
        <w:t>募集资金使用进展说明</w:t>
      </w:r>
    </w:p>
    <w:sdt>
      <w:sdtPr>
        <w:rPr>
          <w:rFonts w:cs="Times New Roman"/>
          <w:color w:val="000000" w:themeColor="text1"/>
          <w:kern w:val="2"/>
        </w:rPr>
        <w:alias w:val="是否适用：募集资金使用进展说明[双击切换]"/>
        <w:tag w:val="_GBC_680b9390780e4e2096adf48e91fa95ca"/>
        <w:id w:val="-663539863"/>
        <w:lock w:val="contentLocked"/>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rsidP="00545CE6">
      <w:pPr>
        <w:pStyle w:val="3"/>
        <w:numPr>
          <w:ilvl w:val="0"/>
          <w:numId w:val="36"/>
        </w:numPr>
        <w:tabs>
          <w:tab w:val="num" w:pos="360"/>
        </w:tabs>
        <w:ind w:left="450" w:hanging="450"/>
        <w:rPr>
          <w:rFonts w:ascii="宋体" w:hAnsi="宋体"/>
          <w:color w:val="000000" w:themeColor="text1"/>
        </w:rPr>
      </w:pPr>
      <w:bookmarkStart w:id="70" w:name="_Hlk90391863"/>
      <w:bookmarkStart w:id="71" w:name="_Hlk151129531"/>
      <w:bookmarkStart w:id="72" w:name="_Hlk168575638"/>
      <w:bookmarkStart w:id="73" w:name="_Hlk106290436"/>
      <w:r>
        <w:rPr>
          <w:rFonts w:ascii="宋体" w:hAnsi="宋体" w:hint="eastAsia"/>
          <w:color w:val="000000" w:themeColor="text1"/>
        </w:rPr>
        <w:t>募集资金整体使用情况</w:t>
      </w:r>
    </w:p>
    <w:sdt>
      <w:sdtPr>
        <w:rPr>
          <w:color w:val="000000" w:themeColor="text1"/>
        </w:rPr>
        <w:alias w:val="是否适用：募集资金整体使用情况[双击切换]"/>
        <w:tag w:val="_GBC_affe1942e3224d96a0ead0c0fea90bed"/>
        <w:id w:val="55575237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ind w:right="105"/>
        <w:jc w:val="right"/>
        <w:rPr>
          <w:color w:val="000000" w:themeColor="text1"/>
        </w:rPr>
      </w:pPr>
      <w:r>
        <w:rPr>
          <w:rFonts w:hint="eastAsia"/>
          <w:color w:val="000000" w:themeColor="text1"/>
        </w:rPr>
        <w:t>单位</w:t>
      </w:r>
      <w:r>
        <w:rPr>
          <w:color w:val="000000" w:themeColor="text1"/>
        </w:rPr>
        <w:t>：</w:t>
      </w:r>
      <w:sdt>
        <w:sdtPr>
          <w:rPr>
            <w:color w:val="000000" w:themeColor="text1"/>
          </w:rPr>
          <w:alias w:val="单位：募集资金总体使用情况"/>
          <w:tag w:val="_GBC_26eaa9e5fa464eaa9da9ac4c42fc263a"/>
          <w:id w:val="-2950045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038"/>
        <w:gridCol w:w="1162"/>
        <w:gridCol w:w="1175"/>
        <w:gridCol w:w="1367"/>
        <w:gridCol w:w="941"/>
        <w:gridCol w:w="1161"/>
        <w:gridCol w:w="1147"/>
        <w:gridCol w:w="1288"/>
        <w:gridCol w:w="1276"/>
        <w:gridCol w:w="710"/>
        <w:gridCol w:w="992"/>
        <w:gridCol w:w="797"/>
      </w:tblGrid>
      <w:tr w:rsidR="00601D51" w:rsidTr="00BF7B1B">
        <w:trPr>
          <w:trHeight w:val="996"/>
          <w:jc w:val="center"/>
        </w:trPr>
        <w:sdt>
          <w:sdtPr>
            <w:rPr>
              <w:rFonts w:hint="eastAsia"/>
              <w:bCs/>
              <w:color w:val="000000" w:themeColor="text1"/>
            </w:rPr>
            <w:tag w:val="_PLD_c6a2050ecf4545f2bfc43d4ad52b51c1"/>
            <w:id w:val="-7829969"/>
          </w:sdtPr>
          <w:sdtEndPr>
            <w:rPr>
              <w:rFonts w:hint="default"/>
            </w:rPr>
          </w:sdtEndPr>
          <w:sdtContent>
            <w:tc>
              <w:tcPr>
                <w:tcW w:w="367" w:type="pct"/>
                <w:shd w:val="clear" w:color="auto" w:fill="auto"/>
                <w:vAlign w:val="center"/>
                <w:hideMark/>
              </w:tcPr>
              <w:p w:rsidR="00601D51" w:rsidRDefault="00F72B2F">
                <w:pPr>
                  <w:jc w:val="center"/>
                  <w:rPr>
                    <w:bCs/>
                    <w:color w:val="000000" w:themeColor="text1"/>
                  </w:rPr>
                </w:pPr>
                <w:r>
                  <w:rPr>
                    <w:rFonts w:hint="eastAsia"/>
                    <w:color w:val="000000" w:themeColor="text1"/>
                  </w:rPr>
                  <w:t>募集资金</w:t>
                </w:r>
                <w:r>
                  <w:rPr>
                    <w:color w:val="000000" w:themeColor="text1"/>
                  </w:rPr>
                  <w:t>来源</w:t>
                </w:r>
              </w:p>
            </w:tc>
          </w:sdtContent>
        </w:sdt>
        <w:tc>
          <w:tcPr>
            <w:tcW w:w="368" w:type="pct"/>
            <w:vAlign w:val="center"/>
          </w:tcPr>
          <w:sdt>
            <w:sdtPr>
              <w:rPr>
                <w:rFonts w:hint="eastAsia"/>
                <w:bCs/>
                <w:color w:val="000000" w:themeColor="text1"/>
              </w:rPr>
              <w:tag w:val="_PLD_4411287f2aa0421c9bfeffa92dc4cb47"/>
              <w:id w:val="55896045"/>
            </w:sdtPr>
            <w:sdtEndPr/>
            <w:sdtContent>
              <w:p w:rsidR="00601D51" w:rsidRDefault="00F72B2F">
                <w:pPr>
                  <w:jc w:val="center"/>
                  <w:rPr>
                    <w:bCs/>
                    <w:color w:val="000000" w:themeColor="text1"/>
                  </w:rPr>
                </w:pPr>
                <w:r>
                  <w:rPr>
                    <w:rFonts w:hint="eastAsia"/>
                    <w:color w:val="000000" w:themeColor="text1"/>
                  </w:rPr>
                  <w:t>募集资金到位时间</w:t>
                </w:r>
              </w:p>
            </w:sdtContent>
          </w:sdt>
        </w:tc>
        <w:sdt>
          <w:sdtPr>
            <w:rPr>
              <w:rFonts w:hint="eastAsia"/>
              <w:bCs/>
              <w:color w:val="000000" w:themeColor="text1"/>
            </w:rPr>
            <w:tag w:val="_PLD_656190b7a5dc4b4cb1384a69abbe92b5"/>
            <w:id w:val="-801311621"/>
          </w:sdtPr>
          <w:sdtEndPr/>
          <w:sdtContent>
            <w:tc>
              <w:tcPr>
                <w:tcW w:w="412" w:type="pct"/>
                <w:vAlign w:val="center"/>
              </w:tcPr>
              <w:p w:rsidR="00601D51" w:rsidRDefault="00F72B2F">
                <w:pPr>
                  <w:jc w:val="center"/>
                  <w:rPr>
                    <w:bCs/>
                    <w:color w:val="000000" w:themeColor="text1"/>
                  </w:rPr>
                </w:pPr>
                <w:r>
                  <w:rPr>
                    <w:rFonts w:hint="eastAsia"/>
                    <w:color w:val="000000" w:themeColor="text1"/>
                  </w:rPr>
                  <w:t>募集资金总额</w:t>
                </w:r>
              </w:p>
            </w:tc>
          </w:sdtContent>
        </w:sdt>
        <w:sdt>
          <w:sdtPr>
            <w:rPr>
              <w:rFonts w:hint="eastAsia"/>
              <w:bCs/>
              <w:color w:val="000000" w:themeColor="text1"/>
            </w:rPr>
            <w:tag w:val="_PLD_63af71134e514c03bfc82b3cf3959fc0"/>
            <w:id w:val="-1890263002"/>
          </w:sdtPr>
          <w:sdtEndPr/>
          <w:sdtContent>
            <w:tc>
              <w:tcPr>
                <w:tcW w:w="417" w:type="pct"/>
                <w:shd w:val="clear" w:color="auto" w:fill="auto"/>
                <w:vAlign w:val="center"/>
                <w:hideMark/>
              </w:tcPr>
              <w:p w:rsidR="00601D51" w:rsidRDefault="00F72B2F">
                <w:pPr>
                  <w:jc w:val="center"/>
                  <w:rPr>
                    <w:bCs/>
                    <w:color w:val="000000" w:themeColor="text1"/>
                  </w:rPr>
                </w:pPr>
                <w:r>
                  <w:rPr>
                    <w:rFonts w:hint="eastAsia"/>
                    <w:color w:val="000000" w:themeColor="text1"/>
                  </w:rPr>
                  <w:t>扣除发行费用后募集资金净额（1）</w:t>
                </w:r>
              </w:p>
            </w:tc>
          </w:sdtContent>
        </w:sdt>
        <w:sdt>
          <w:sdtPr>
            <w:rPr>
              <w:rFonts w:hint="eastAsia"/>
              <w:bCs/>
              <w:color w:val="000000" w:themeColor="text1"/>
            </w:rPr>
            <w:tag w:val="_PLD_8463ec4fd51b4edaacd95b275603317e"/>
            <w:id w:val="2018961730"/>
          </w:sdtPr>
          <w:sdtEndPr/>
          <w:sdtContent>
            <w:tc>
              <w:tcPr>
                <w:tcW w:w="485" w:type="pct"/>
                <w:shd w:val="clear" w:color="auto" w:fill="auto"/>
                <w:vAlign w:val="center"/>
                <w:hideMark/>
              </w:tcPr>
              <w:p w:rsidR="00601D51" w:rsidRDefault="00F72B2F">
                <w:pPr>
                  <w:jc w:val="center"/>
                  <w:rPr>
                    <w:bCs/>
                    <w:color w:val="000000" w:themeColor="text1"/>
                  </w:rPr>
                </w:pPr>
                <w:r>
                  <w:rPr>
                    <w:rFonts w:hint="eastAsia"/>
                    <w:color w:val="000000" w:themeColor="text1"/>
                  </w:rPr>
                  <w:t>招股书或募集说明书中募集资金承诺投资总额（2</w:t>
                </w:r>
                <w:r>
                  <w:rPr>
                    <w:color w:val="000000" w:themeColor="text1"/>
                  </w:rPr>
                  <w:t>）</w:t>
                </w:r>
              </w:p>
            </w:tc>
          </w:sdtContent>
        </w:sdt>
        <w:sdt>
          <w:sdtPr>
            <w:rPr>
              <w:rFonts w:hint="eastAsia"/>
              <w:bCs/>
              <w:color w:val="000000" w:themeColor="text1"/>
            </w:rPr>
            <w:tag w:val="_PLD_07e8896197174c55be1e6f916192bead"/>
            <w:id w:val="-78828241"/>
          </w:sdtPr>
          <w:sdtEndPr>
            <w:rPr>
              <w:rFonts w:hint="default"/>
            </w:rPr>
          </w:sdtEndPr>
          <w:sdtContent>
            <w:tc>
              <w:tcPr>
                <w:tcW w:w="334" w:type="pct"/>
                <w:vAlign w:val="center"/>
              </w:tcPr>
              <w:p w:rsidR="00601D51" w:rsidRDefault="00F72B2F">
                <w:pPr>
                  <w:jc w:val="center"/>
                  <w:rPr>
                    <w:bCs/>
                    <w:color w:val="000000" w:themeColor="text1"/>
                  </w:rPr>
                </w:pPr>
                <w:r>
                  <w:rPr>
                    <w:rFonts w:hint="eastAsia"/>
                    <w:color w:val="000000" w:themeColor="text1"/>
                  </w:rPr>
                  <w:t>超募资金总额（</w:t>
                </w:r>
                <w:r>
                  <w:rPr>
                    <w:color w:val="000000" w:themeColor="text1"/>
                  </w:rPr>
                  <w:t>3）=（1）-（2）</w:t>
                </w:r>
              </w:p>
            </w:tc>
          </w:sdtContent>
        </w:sdt>
        <w:sdt>
          <w:sdtPr>
            <w:rPr>
              <w:rFonts w:hint="eastAsia"/>
              <w:bCs/>
              <w:color w:val="000000" w:themeColor="text1"/>
            </w:rPr>
            <w:tag w:val="_PLD_92bfc250c83d4aea9d2b49165150ce49"/>
            <w:id w:val="-1057389044"/>
          </w:sdtPr>
          <w:sdtEndPr/>
          <w:sdtContent>
            <w:tc>
              <w:tcPr>
                <w:tcW w:w="412" w:type="pct"/>
                <w:shd w:val="clear" w:color="auto" w:fill="auto"/>
                <w:vAlign w:val="center"/>
                <w:hideMark/>
              </w:tcPr>
              <w:p w:rsidR="00601D51" w:rsidRDefault="00F72B2F">
                <w:pPr>
                  <w:jc w:val="center"/>
                  <w:rPr>
                    <w:bCs/>
                    <w:color w:val="000000" w:themeColor="text1"/>
                  </w:rPr>
                </w:pPr>
                <w:r>
                  <w:rPr>
                    <w:rFonts w:hint="eastAsia"/>
                    <w:color w:val="000000" w:themeColor="text1"/>
                  </w:rPr>
                  <w:t>截至</w:t>
                </w:r>
                <w:r>
                  <w:rPr>
                    <w:color w:val="000000" w:themeColor="text1"/>
                  </w:rPr>
                  <w:t>报告期末</w:t>
                </w:r>
                <w:r>
                  <w:rPr>
                    <w:rFonts w:hint="eastAsia"/>
                    <w:color w:val="000000" w:themeColor="text1"/>
                  </w:rPr>
                  <w:t>累计投入募集资金总额（4）</w:t>
                </w:r>
              </w:p>
            </w:tc>
          </w:sdtContent>
        </w:sdt>
        <w:sdt>
          <w:sdtPr>
            <w:rPr>
              <w:rFonts w:hint="eastAsia"/>
              <w:bCs/>
              <w:color w:val="000000" w:themeColor="text1"/>
            </w:rPr>
            <w:tag w:val="_PLD_cb256178110b4d5dbfb10922f68015a3"/>
            <w:id w:val="-508290835"/>
          </w:sdtPr>
          <w:sdtEndPr>
            <w:rPr>
              <w:rFonts w:hint="default"/>
            </w:rPr>
          </w:sdtEndPr>
          <w:sdtContent>
            <w:tc>
              <w:tcPr>
                <w:tcW w:w="407" w:type="pct"/>
                <w:vAlign w:val="center"/>
              </w:tcPr>
              <w:p w:rsidR="00601D51" w:rsidRDefault="00F72B2F">
                <w:pPr>
                  <w:jc w:val="center"/>
                  <w:rPr>
                    <w:bCs/>
                    <w:color w:val="000000" w:themeColor="text1"/>
                  </w:rPr>
                </w:pPr>
                <w:r>
                  <w:rPr>
                    <w:rFonts w:hint="eastAsia"/>
                    <w:color w:val="000000" w:themeColor="text1"/>
                  </w:rPr>
                  <w:t>其中：截至报告期末超募资金累计投入总额</w:t>
                </w:r>
                <w:r>
                  <w:rPr>
                    <w:color w:val="000000" w:themeColor="text1"/>
                  </w:rPr>
                  <w:t xml:space="preserve"> （5）</w:t>
                </w:r>
              </w:p>
            </w:tc>
          </w:sdtContent>
        </w:sdt>
        <w:sdt>
          <w:sdtPr>
            <w:rPr>
              <w:rFonts w:hint="eastAsia"/>
              <w:bCs/>
              <w:color w:val="000000" w:themeColor="text1"/>
            </w:rPr>
            <w:tag w:val="_PLD_a2c09288f6984c8db92752ba2d47150b"/>
            <w:id w:val="2128115150"/>
          </w:sdtPr>
          <w:sdtEndPr/>
          <w:sdtContent>
            <w:tc>
              <w:tcPr>
                <w:tcW w:w="457" w:type="pct"/>
                <w:shd w:val="clear" w:color="auto" w:fill="auto"/>
                <w:vAlign w:val="center"/>
                <w:hideMark/>
              </w:tcPr>
              <w:p w:rsidR="00601D51" w:rsidRDefault="00F72B2F">
                <w:pPr>
                  <w:jc w:val="center"/>
                  <w:rPr>
                    <w:bCs/>
                    <w:color w:val="000000" w:themeColor="text1"/>
                  </w:rPr>
                </w:pPr>
                <w:r>
                  <w:rPr>
                    <w:rFonts w:hint="eastAsia"/>
                    <w:color w:val="000000" w:themeColor="text1"/>
                  </w:rPr>
                  <w:t>截至报告期末募集资金累计投入进度（</w:t>
                </w:r>
                <w:r>
                  <w:rPr>
                    <w:color w:val="000000" w:themeColor="text1"/>
                  </w:rPr>
                  <w:t>%）(6)＝(4)/(1)</w:t>
                </w:r>
              </w:p>
            </w:tc>
          </w:sdtContent>
        </w:sdt>
        <w:sdt>
          <w:sdtPr>
            <w:rPr>
              <w:rFonts w:hint="eastAsia"/>
              <w:bCs/>
              <w:color w:val="000000" w:themeColor="text1"/>
            </w:rPr>
            <w:tag w:val="_PLD_76e6c02d9b5440b8b20238cb6124ceb2"/>
            <w:id w:val="-844016343"/>
          </w:sdtPr>
          <w:sdtEndPr>
            <w:rPr>
              <w:rFonts w:hint="default"/>
            </w:rPr>
          </w:sdtEndPr>
          <w:sdtContent>
            <w:tc>
              <w:tcPr>
                <w:tcW w:w="453" w:type="pct"/>
                <w:vAlign w:val="center"/>
              </w:tcPr>
              <w:p w:rsidR="00601D51" w:rsidRDefault="00F72B2F">
                <w:pPr>
                  <w:jc w:val="center"/>
                  <w:rPr>
                    <w:bCs/>
                    <w:color w:val="000000" w:themeColor="text1"/>
                  </w:rPr>
                </w:pPr>
                <w:r>
                  <w:rPr>
                    <w:rFonts w:hint="eastAsia"/>
                    <w:color w:val="000000" w:themeColor="text1"/>
                  </w:rPr>
                  <w:t>截至报告期末超募资金累计投入进度（</w:t>
                </w:r>
                <w:r>
                  <w:rPr>
                    <w:color w:val="000000" w:themeColor="text1"/>
                  </w:rPr>
                  <w:t>%）(7)＝(5)/(3)</w:t>
                </w:r>
              </w:p>
            </w:tc>
          </w:sdtContent>
        </w:sdt>
        <w:sdt>
          <w:sdtPr>
            <w:rPr>
              <w:rFonts w:hint="eastAsia"/>
              <w:bCs/>
              <w:color w:val="000000" w:themeColor="text1"/>
            </w:rPr>
            <w:tag w:val="_PLD_8603bc96c0364f298dd5b07119c8edfa"/>
            <w:id w:val="1435016777"/>
          </w:sdtPr>
          <w:sdtEndPr/>
          <w:sdtContent>
            <w:tc>
              <w:tcPr>
                <w:tcW w:w="252" w:type="pct"/>
                <w:shd w:val="clear" w:color="auto" w:fill="auto"/>
                <w:vAlign w:val="center"/>
                <w:hideMark/>
              </w:tcPr>
              <w:p w:rsidR="00601D51" w:rsidRDefault="00F72B2F">
                <w:pPr>
                  <w:jc w:val="center"/>
                  <w:rPr>
                    <w:bCs/>
                    <w:color w:val="000000" w:themeColor="text1"/>
                  </w:rPr>
                </w:pPr>
                <w:r>
                  <w:rPr>
                    <w:rFonts w:hint="eastAsia"/>
                    <w:color w:val="000000" w:themeColor="text1"/>
                  </w:rPr>
                  <w:t>本年度投入金额（8）</w:t>
                </w:r>
              </w:p>
            </w:tc>
          </w:sdtContent>
        </w:sdt>
        <w:sdt>
          <w:sdtPr>
            <w:rPr>
              <w:rFonts w:hint="eastAsia"/>
              <w:bCs/>
              <w:color w:val="000000" w:themeColor="text1"/>
            </w:rPr>
            <w:tag w:val="_PLD_36a372b435c74a038172885bf9c04359"/>
            <w:id w:val="-1166869322"/>
          </w:sdtPr>
          <w:sdtEndPr/>
          <w:sdtContent>
            <w:tc>
              <w:tcPr>
                <w:tcW w:w="352" w:type="pct"/>
                <w:shd w:val="clear" w:color="auto" w:fill="auto"/>
                <w:vAlign w:val="center"/>
                <w:hideMark/>
              </w:tcPr>
              <w:p w:rsidR="00601D51" w:rsidRDefault="00F72B2F">
                <w:pPr>
                  <w:jc w:val="center"/>
                  <w:rPr>
                    <w:bCs/>
                    <w:color w:val="000000" w:themeColor="text1"/>
                  </w:rPr>
                </w:pPr>
                <w:r>
                  <w:rPr>
                    <w:rFonts w:hint="eastAsia"/>
                    <w:color w:val="000000" w:themeColor="text1"/>
                  </w:rPr>
                  <w:t>本年度投入金额占比（%）（</w:t>
                </w:r>
                <w:r>
                  <w:rPr>
                    <w:color w:val="000000" w:themeColor="text1"/>
                  </w:rPr>
                  <w:t>9）=(</w:t>
                </w:r>
                <w:r>
                  <w:rPr>
                    <w:rFonts w:hint="eastAsia"/>
                    <w:color w:val="000000" w:themeColor="text1"/>
                  </w:rPr>
                  <w:t>8</w:t>
                </w:r>
                <w:r>
                  <w:rPr>
                    <w:color w:val="000000" w:themeColor="text1"/>
                  </w:rPr>
                  <w:t>)/(1)</w:t>
                </w:r>
              </w:p>
            </w:tc>
          </w:sdtContent>
        </w:sdt>
        <w:tc>
          <w:tcPr>
            <w:tcW w:w="283" w:type="pct"/>
            <w:vAlign w:val="center"/>
          </w:tcPr>
          <w:sdt>
            <w:sdtPr>
              <w:rPr>
                <w:rFonts w:hint="eastAsia"/>
                <w:bCs/>
                <w:color w:val="000000" w:themeColor="text1"/>
              </w:rPr>
              <w:tag w:val="_PLD_55537c41dda84483a860ccba3abf175d"/>
              <w:id w:val="891614551"/>
            </w:sdtPr>
            <w:sdtEndPr/>
            <w:sdtContent>
              <w:p w:rsidR="00601D51" w:rsidRDefault="00F72B2F">
                <w:pPr>
                  <w:jc w:val="center"/>
                  <w:rPr>
                    <w:bCs/>
                    <w:color w:val="000000" w:themeColor="text1"/>
                  </w:rPr>
                </w:pPr>
                <w:r>
                  <w:rPr>
                    <w:rFonts w:hint="eastAsia"/>
                    <w:color w:val="000000" w:themeColor="text1"/>
                  </w:rPr>
                  <w:t>变更用途的募集资金总额</w:t>
                </w:r>
              </w:p>
            </w:sdtContent>
          </w:sdt>
        </w:tc>
      </w:tr>
      <w:tr w:rsidR="00510AD3" w:rsidTr="00BF7B1B">
        <w:trPr>
          <w:trHeight w:val="194"/>
          <w:jc w:val="center"/>
        </w:trPr>
        <w:bookmarkStart w:id="74" w:name="_Hlk169881517" w:displacedByCustomXml="next"/>
        <w:sdt>
          <w:sdtPr>
            <w:rPr>
              <w:bCs/>
              <w:color w:val="000000" w:themeColor="text1"/>
            </w:rPr>
            <w:alias w:val="募集资金整体使用情况_募集资金来源"/>
            <w:tag w:val="_GBC_fdbe627844564cbd920c54fa6f3e99f6"/>
            <w:id w:val="2146302412"/>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EndPr/>
          <w:sdtContent>
            <w:tc>
              <w:tcPr>
                <w:tcW w:w="367" w:type="pct"/>
                <w:shd w:val="clear" w:color="auto" w:fill="auto"/>
                <w:vAlign w:val="center"/>
              </w:tcPr>
              <w:p w:rsidR="00510AD3" w:rsidRPr="00BF7B1B" w:rsidRDefault="00545CE6">
                <w:pPr>
                  <w:rPr>
                    <w:bCs/>
                    <w:color w:val="000000" w:themeColor="text1"/>
                  </w:rPr>
                </w:pPr>
                <w:r w:rsidRPr="00BF7B1B">
                  <w:rPr>
                    <w:bCs/>
                    <w:color w:val="000000" w:themeColor="text1"/>
                  </w:rPr>
                  <w:t>向特定对象发行股票</w:t>
                </w:r>
              </w:p>
            </w:tc>
          </w:sdtContent>
        </w:sdt>
        <w:sdt>
          <w:sdtPr>
            <w:rPr>
              <w:bCs/>
              <w:color w:val="000000" w:themeColor="text1"/>
            </w:rPr>
            <w:alias w:val="募集资金整体使用情况_募集资金到位时间"/>
            <w:tag w:val="_GBC_5cbdf31237894881b54b48da0d19e2ee"/>
            <w:id w:val="1786853909"/>
            <w:date w:fullDate="2021-06-17T00:00:00Z">
              <w:dateFormat w:val="yyyy'年'M'月'd'日'"/>
              <w:lid w:val="zh-CN"/>
              <w:storeMappedDataAs w:val="dateTime"/>
              <w:calendar w:val="gregorian"/>
            </w:date>
          </w:sdtPr>
          <w:sdtEndPr/>
          <w:sdtContent>
            <w:tc>
              <w:tcPr>
                <w:tcW w:w="368" w:type="pct"/>
                <w:vAlign w:val="center"/>
              </w:tcPr>
              <w:p w:rsidR="00510AD3" w:rsidRPr="00BF7B1B" w:rsidRDefault="00545CE6" w:rsidP="00510AD3">
                <w:pPr>
                  <w:jc w:val="right"/>
                  <w:rPr>
                    <w:bCs/>
                    <w:color w:val="000000" w:themeColor="text1"/>
                  </w:rPr>
                </w:pPr>
                <w:r w:rsidRPr="00BF7B1B">
                  <w:rPr>
                    <w:rFonts w:hint="eastAsia"/>
                    <w:bCs/>
                    <w:color w:val="000000" w:themeColor="text1"/>
                  </w:rPr>
                  <w:t>2021年6月17日</w:t>
                </w:r>
              </w:p>
            </w:tc>
          </w:sdtContent>
        </w:sdt>
        <w:tc>
          <w:tcPr>
            <w:tcW w:w="412" w:type="pct"/>
            <w:vAlign w:val="center"/>
          </w:tcPr>
          <w:p w:rsidR="00510AD3" w:rsidRPr="00BF7B1B" w:rsidRDefault="00545CE6">
            <w:r w:rsidRPr="00BF7B1B">
              <w:t>87,064.99</w:t>
            </w:r>
          </w:p>
        </w:tc>
        <w:tc>
          <w:tcPr>
            <w:tcW w:w="417" w:type="pct"/>
            <w:shd w:val="clear" w:color="auto" w:fill="auto"/>
            <w:vAlign w:val="center"/>
          </w:tcPr>
          <w:p w:rsidR="00510AD3" w:rsidRPr="00BF7B1B" w:rsidRDefault="00545CE6">
            <w:r w:rsidRPr="00BF7B1B">
              <w:t>85,921.3</w:t>
            </w:r>
          </w:p>
        </w:tc>
        <w:tc>
          <w:tcPr>
            <w:tcW w:w="485" w:type="pct"/>
            <w:shd w:val="clear" w:color="auto" w:fill="auto"/>
            <w:vAlign w:val="center"/>
          </w:tcPr>
          <w:p w:rsidR="00510AD3" w:rsidRPr="00BF7B1B" w:rsidRDefault="00545CE6">
            <w:r w:rsidRPr="00BF7B1B">
              <w:t>85,921.30</w:t>
            </w:r>
          </w:p>
        </w:tc>
        <w:tc>
          <w:tcPr>
            <w:tcW w:w="334" w:type="pct"/>
            <w:vAlign w:val="center"/>
          </w:tcPr>
          <w:p w:rsidR="00510AD3" w:rsidRPr="00BF7B1B" w:rsidRDefault="00510AD3"/>
        </w:tc>
        <w:tc>
          <w:tcPr>
            <w:tcW w:w="412" w:type="pct"/>
            <w:shd w:val="clear" w:color="auto" w:fill="auto"/>
            <w:vAlign w:val="center"/>
          </w:tcPr>
          <w:p w:rsidR="00510AD3" w:rsidRPr="00BF7B1B" w:rsidRDefault="00545CE6">
            <w:r w:rsidRPr="00BF7B1B">
              <w:t>86,023.57</w:t>
            </w:r>
          </w:p>
        </w:tc>
        <w:tc>
          <w:tcPr>
            <w:tcW w:w="407" w:type="pct"/>
            <w:vAlign w:val="center"/>
          </w:tcPr>
          <w:p w:rsidR="00510AD3" w:rsidRPr="00BF7B1B" w:rsidRDefault="00510AD3"/>
        </w:tc>
        <w:tc>
          <w:tcPr>
            <w:tcW w:w="457" w:type="pct"/>
            <w:shd w:val="clear" w:color="auto" w:fill="auto"/>
            <w:vAlign w:val="center"/>
          </w:tcPr>
          <w:p w:rsidR="00510AD3" w:rsidRPr="00BF7B1B" w:rsidRDefault="00545CE6">
            <w:r w:rsidRPr="00BF7B1B">
              <w:t>100.12</w:t>
            </w:r>
          </w:p>
        </w:tc>
        <w:tc>
          <w:tcPr>
            <w:tcW w:w="453" w:type="pct"/>
            <w:vAlign w:val="center"/>
          </w:tcPr>
          <w:p w:rsidR="00510AD3" w:rsidRPr="00BF7B1B" w:rsidRDefault="007D1106" w:rsidP="007D1106">
            <w:pPr>
              <w:jc w:val="right"/>
            </w:pPr>
            <w:r w:rsidRPr="007D1106">
              <w:t>/</w:t>
            </w:r>
          </w:p>
        </w:tc>
        <w:tc>
          <w:tcPr>
            <w:tcW w:w="252" w:type="pct"/>
            <w:shd w:val="clear" w:color="auto" w:fill="auto"/>
            <w:vAlign w:val="center"/>
          </w:tcPr>
          <w:p w:rsidR="00510AD3" w:rsidRPr="00BF7B1B" w:rsidRDefault="00510AD3"/>
        </w:tc>
        <w:tc>
          <w:tcPr>
            <w:tcW w:w="352" w:type="pct"/>
            <w:shd w:val="clear" w:color="auto" w:fill="auto"/>
            <w:vAlign w:val="center"/>
          </w:tcPr>
          <w:p w:rsidR="00510AD3" w:rsidRPr="00BF7B1B" w:rsidRDefault="00510AD3"/>
        </w:tc>
        <w:tc>
          <w:tcPr>
            <w:tcW w:w="283" w:type="pct"/>
            <w:vAlign w:val="center"/>
          </w:tcPr>
          <w:p w:rsidR="00510AD3" w:rsidRDefault="00510AD3">
            <w:pPr>
              <w:jc w:val="right"/>
              <w:rPr>
                <w:bCs/>
              </w:rPr>
            </w:pPr>
          </w:p>
        </w:tc>
      </w:tr>
      <w:bookmarkEnd w:id="74"/>
      <w:tr w:rsidR="00510AD3" w:rsidTr="00BF7B1B">
        <w:trPr>
          <w:trHeight w:val="194"/>
          <w:jc w:val="center"/>
        </w:trPr>
        <w:tc>
          <w:tcPr>
            <w:tcW w:w="367" w:type="pct"/>
            <w:shd w:val="clear" w:color="auto" w:fill="auto"/>
            <w:vAlign w:val="center"/>
          </w:tcPr>
          <w:p w:rsidR="00510AD3" w:rsidRPr="00BF7B1B" w:rsidRDefault="00545CE6">
            <w:pPr>
              <w:jc w:val="center"/>
              <w:rPr>
                <w:bCs/>
                <w:color w:val="000000" w:themeColor="text1"/>
              </w:rPr>
            </w:pPr>
            <w:r w:rsidRPr="00BF7B1B">
              <w:rPr>
                <w:rFonts w:hint="eastAsia"/>
                <w:color w:val="000000" w:themeColor="text1"/>
              </w:rPr>
              <w:t>合计</w:t>
            </w:r>
          </w:p>
        </w:tc>
        <w:tc>
          <w:tcPr>
            <w:tcW w:w="368" w:type="pct"/>
            <w:vAlign w:val="center"/>
          </w:tcPr>
          <w:p w:rsidR="00510AD3" w:rsidRPr="00BF7B1B" w:rsidRDefault="00545CE6">
            <w:pPr>
              <w:jc w:val="right"/>
              <w:rPr>
                <w:bCs/>
                <w:color w:val="000000" w:themeColor="text1"/>
              </w:rPr>
            </w:pPr>
            <w:r w:rsidRPr="00BF7B1B">
              <w:rPr>
                <w:color w:val="000000" w:themeColor="text1"/>
              </w:rPr>
              <w:t>/</w:t>
            </w:r>
          </w:p>
        </w:tc>
        <w:tc>
          <w:tcPr>
            <w:tcW w:w="412" w:type="pct"/>
            <w:vAlign w:val="center"/>
          </w:tcPr>
          <w:p w:rsidR="00510AD3" w:rsidRPr="00BF7B1B" w:rsidRDefault="00545CE6">
            <w:r w:rsidRPr="00BF7B1B">
              <w:t>87,064.99</w:t>
            </w:r>
          </w:p>
        </w:tc>
        <w:tc>
          <w:tcPr>
            <w:tcW w:w="417" w:type="pct"/>
            <w:shd w:val="clear" w:color="auto" w:fill="auto"/>
            <w:vAlign w:val="center"/>
          </w:tcPr>
          <w:p w:rsidR="00510AD3" w:rsidRPr="00BF7B1B" w:rsidRDefault="00545CE6">
            <w:r w:rsidRPr="00BF7B1B">
              <w:t>85,921.3</w:t>
            </w:r>
          </w:p>
        </w:tc>
        <w:tc>
          <w:tcPr>
            <w:tcW w:w="485" w:type="pct"/>
            <w:shd w:val="clear" w:color="auto" w:fill="auto"/>
            <w:vAlign w:val="center"/>
          </w:tcPr>
          <w:p w:rsidR="00510AD3" w:rsidRPr="00BF7B1B" w:rsidRDefault="00545CE6">
            <w:r w:rsidRPr="00BF7B1B">
              <w:t>85,921.30</w:t>
            </w:r>
          </w:p>
        </w:tc>
        <w:tc>
          <w:tcPr>
            <w:tcW w:w="334" w:type="pct"/>
            <w:vAlign w:val="center"/>
          </w:tcPr>
          <w:p w:rsidR="00510AD3" w:rsidRPr="00BF7B1B" w:rsidRDefault="00510AD3"/>
        </w:tc>
        <w:tc>
          <w:tcPr>
            <w:tcW w:w="412" w:type="pct"/>
            <w:shd w:val="clear" w:color="auto" w:fill="auto"/>
            <w:vAlign w:val="center"/>
          </w:tcPr>
          <w:p w:rsidR="00510AD3" w:rsidRPr="00BF7B1B" w:rsidRDefault="00545CE6">
            <w:r w:rsidRPr="00BF7B1B">
              <w:t>86,023.57</w:t>
            </w:r>
          </w:p>
        </w:tc>
        <w:tc>
          <w:tcPr>
            <w:tcW w:w="407" w:type="pct"/>
            <w:vAlign w:val="center"/>
          </w:tcPr>
          <w:p w:rsidR="00510AD3" w:rsidRPr="00BF7B1B" w:rsidRDefault="00510AD3"/>
        </w:tc>
        <w:tc>
          <w:tcPr>
            <w:tcW w:w="457" w:type="pct"/>
            <w:shd w:val="clear" w:color="auto" w:fill="auto"/>
            <w:vAlign w:val="center"/>
          </w:tcPr>
          <w:p w:rsidR="00510AD3" w:rsidRPr="00BF7B1B" w:rsidRDefault="00545CE6">
            <w:pPr>
              <w:jc w:val="right"/>
              <w:rPr>
                <w:bCs/>
                <w:color w:val="000000" w:themeColor="text1"/>
              </w:rPr>
            </w:pPr>
            <w:r w:rsidRPr="00BF7B1B">
              <w:rPr>
                <w:color w:val="000000" w:themeColor="text1"/>
              </w:rPr>
              <w:t>/</w:t>
            </w:r>
          </w:p>
        </w:tc>
        <w:tc>
          <w:tcPr>
            <w:tcW w:w="453" w:type="pct"/>
            <w:vAlign w:val="center"/>
          </w:tcPr>
          <w:p w:rsidR="00510AD3" w:rsidRPr="00BF7B1B" w:rsidRDefault="00545CE6">
            <w:pPr>
              <w:jc w:val="right"/>
              <w:rPr>
                <w:bCs/>
                <w:color w:val="000000" w:themeColor="text1"/>
              </w:rPr>
            </w:pPr>
            <w:r w:rsidRPr="00BF7B1B">
              <w:rPr>
                <w:color w:val="000000" w:themeColor="text1"/>
              </w:rPr>
              <w:t>/</w:t>
            </w:r>
          </w:p>
        </w:tc>
        <w:tc>
          <w:tcPr>
            <w:tcW w:w="252" w:type="pct"/>
            <w:shd w:val="clear" w:color="auto" w:fill="auto"/>
            <w:vAlign w:val="center"/>
          </w:tcPr>
          <w:p w:rsidR="00510AD3" w:rsidRPr="00BF7B1B" w:rsidRDefault="00510AD3">
            <w:pPr>
              <w:jc w:val="right"/>
              <w:rPr>
                <w:bCs/>
              </w:rPr>
            </w:pPr>
          </w:p>
        </w:tc>
        <w:tc>
          <w:tcPr>
            <w:tcW w:w="352" w:type="pct"/>
            <w:shd w:val="clear" w:color="auto" w:fill="auto"/>
            <w:vAlign w:val="center"/>
          </w:tcPr>
          <w:p w:rsidR="00510AD3" w:rsidRPr="00BF7B1B" w:rsidRDefault="00545CE6">
            <w:pPr>
              <w:jc w:val="right"/>
              <w:rPr>
                <w:bCs/>
                <w:color w:val="000000" w:themeColor="text1"/>
              </w:rPr>
            </w:pPr>
            <w:r w:rsidRPr="00BF7B1B">
              <w:rPr>
                <w:color w:val="000000" w:themeColor="text1"/>
              </w:rPr>
              <w:t>/</w:t>
            </w:r>
          </w:p>
        </w:tc>
        <w:tc>
          <w:tcPr>
            <w:tcW w:w="283" w:type="pct"/>
            <w:vAlign w:val="center"/>
          </w:tcPr>
          <w:p w:rsidR="00510AD3" w:rsidRDefault="00510AD3">
            <w:pPr>
              <w:jc w:val="right"/>
              <w:rPr>
                <w:bCs/>
              </w:rPr>
            </w:pPr>
          </w:p>
        </w:tc>
      </w:tr>
    </w:tbl>
    <w:p w:rsidR="00601D51" w:rsidRDefault="00601D51">
      <w:pPr>
        <w:rPr>
          <w:color w:val="000000" w:themeColor="text1"/>
        </w:rPr>
      </w:pPr>
    </w:p>
    <w:p w:rsidR="00601D51" w:rsidRDefault="00F72B2F" w:rsidP="00545CE6">
      <w:pPr>
        <w:pStyle w:val="3"/>
        <w:numPr>
          <w:ilvl w:val="0"/>
          <w:numId w:val="36"/>
        </w:numPr>
        <w:tabs>
          <w:tab w:val="num" w:pos="360"/>
        </w:tabs>
        <w:ind w:left="450" w:hanging="450"/>
        <w:rPr>
          <w:rFonts w:ascii="宋体" w:hAnsi="宋体"/>
          <w:color w:val="000000" w:themeColor="text1"/>
        </w:rPr>
      </w:pPr>
      <w:bookmarkStart w:id="75" w:name="_Hlk170305543"/>
      <w:bookmarkEnd w:id="70"/>
      <w:r>
        <w:rPr>
          <w:rFonts w:ascii="宋体" w:hAnsi="宋体" w:hint="eastAsia"/>
          <w:color w:val="000000" w:themeColor="text1"/>
        </w:rPr>
        <w:t>募投项目</w:t>
      </w:r>
      <w:r>
        <w:rPr>
          <w:rFonts w:ascii="宋体" w:hAnsi="宋体"/>
          <w:color w:val="000000" w:themeColor="text1"/>
        </w:rPr>
        <w:t>明细</w:t>
      </w:r>
    </w:p>
    <w:sdt>
      <w:sdtPr>
        <w:rPr>
          <w:color w:val="000000" w:themeColor="text1"/>
        </w:rPr>
        <w:alias w:val="是否适用：募投项目明细[双击切换]"/>
        <w:tag w:val="_GBC_d62426eab3014f178b7d8906e6ab8d2c"/>
        <w:id w:val="-118512536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rsidP="00545CE6">
      <w:pPr>
        <w:pStyle w:val="a9"/>
        <w:numPr>
          <w:ilvl w:val="0"/>
          <w:numId w:val="37"/>
        </w:numPr>
        <w:ind w:firstLineChars="0"/>
        <w:rPr>
          <w:rFonts w:ascii="宋体" w:hAnsi="宋体" w:cs="宋体"/>
          <w:color w:val="000000" w:themeColor="text1"/>
          <w:kern w:val="0"/>
          <w:szCs w:val="21"/>
        </w:rPr>
      </w:pPr>
      <w:bookmarkStart w:id="76" w:name="_Hlk90391869"/>
      <w:bookmarkEnd w:id="75"/>
      <w:r>
        <w:rPr>
          <w:rFonts w:ascii="宋体" w:hAnsi="宋体" w:cs="宋体" w:hint="eastAsia"/>
          <w:color w:val="000000" w:themeColor="text1"/>
          <w:kern w:val="0"/>
          <w:szCs w:val="21"/>
        </w:rPr>
        <w:t>募集资金明细使用情况</w:t>
      </w:r>
    </w:p>
    <w:p w:rsidR="00601D51" w:rsidRDefault="00A75030">
      <w:pPr>
        <w:rPr>
          <w:color w:val="000000" w:themeColor="text1"/>
        </w:rPr>
      </w:pPr>
      <w:sdt>
        <w:sdtPr>
          <w:rPr>
            <w:color w:val="000000" w:themeColor="text1"/>
          </w:rPr>
          <w:alias w:val="是否适用：募集资金明细使用情况[双击切换]"/>
          <w:tag w:val="_GBC_48d6f3756d1b47deab1d995ea0c46336"/>
          <w:id w:val="309449218"/>
          <w:placeholder>
            <w:docPart w:val="GBC22222222222222222222222222222"/>
          </w:placeholder>
        </w:sdtPr>
        <w:sdtEndPr/>
        <w:sdtContent>
          <w:r w:rsidR="00545CE6">
            <w:rPr>
              <w:color w:val="000000" w:themeColor="text1"/>
            </w:rPr>
            <w:fldChar w:fldCharType="begin"/>
          </w:r>
          <w:r w:rsidR="00F72B2F">
            <w:rPr>
              <w:color w:val="000000" w:themeColor="text1"/>
            </w:rPr>
            <w:instrText xml:space="preserve"> MACROBUTTON  SnrToggleCheckbox √适用 </w:instrText>
          </w:r>
          <w:r w:rsidR="00545CE6">
            <w:rPr>
              <w:color w:val="000000" w:themeColor="text1"/>
            </w:rPr>
            <w:fldChar w:fldCharType="end"/>
          </w:r>
          <w:r w:rsidR="00545CE6">
            <w:rPr>
              <w:color w:val="000000" w:themeColor="text1"/>
            </w:rPr>
            <w:fldChar w:fldCharType="begin"/>
          </w:r>
          <w:r w:rsidR="00F72B2F">
            <w:rPr>
              <w:color w:val="000000" w:themeColor="text1"/>
            </w:rPr>
            <w:instrText xml:space="preserve"> MACROBUTTON  SnrToggleCheckbox □不适用 </w:instrText>
          </w:r>
          <w:r w:rsidR="00545CE6">
            <w:rPr>
              <w:color w:val="000000" w:themeColor="text1"/>
            </w:rPr>
            <w:fldChar w:fldCharType="end"/>
          </w:r>
        </w:sdtContent>
      </w:sdt>
    </w:p>
    <w:p w:rsidR="00601D51" w:rsidRDefault="00F72B2F">
      <w:pPr>
        <w:ind w:right="105"/>
        <w:jc w:val="right"/>
        <w:rPr>
          <w:color w:val="000000" w:themeColor="text1"/>
        </w:rPr>
      </w:pPr>
      <w:r>
        <w:rPr>
          <w:rFonts w:hint="eastAsia"/>
          <w:color w:val="000000" w:themeColor="text1"/>
        </w:rPr>
        <w:t>单位</w:t>
      </w:r>
      <w:r>
        <w:rPr>
          <w:color w:val="000000" w:themeColor="text1"/>
        </w:rPr>
        <w:t>：</w:t>
      </w:r>
      <w:sdt>
        <w:sdtPr>
          <w:rPr>
            <w:color w:val="000000" w:themeColor="text1"/>
          </w:rPr>
          <w:alias w:val="单位：募集资金承诺项目情况"/>
          <w:tag w:val="_GBC_1ea65ddb72f7416ebfabefd4f6fde236"/>
          <w:id w:val="-11930335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p>
    <w:tbl>
      <w:tblPr>
        <w:tblStyle w:val="g1"/>
        <w:tblW w:w="5000" w:type="pct"/>
        <w:jc w:val="center"/>
        <w:tblLook w:val="04A0" w:firstRow="1" w:lastRow="0" w:firstColumn="1" w:lastColumn="0" w:noHBand="0" w:noVBand="1"/>
      </w:tblPr>
      <w:tblGrid>
        <w:gridCol w:w="790"/>
        <w:gridCol w:w="879"/>
        <w:gridCol w:w="566"/>
        <w:gridCol w:w="851"/>
        <w:gridCol w:w="682"/>
        <w:gridCol w:w="1161"/>
        <w:gridCol w:w="566"/>
        <w:gridCol w:w="1276"/>
        <w:gridCol w:w="992"/>
        <w:gridCol w:w="992"/>
        <w:gridCol w:w="566"/>
        <w:gridCol w:w="851"/>
        <w:gridCol w:w="851"/>
        <w:gridCol w:w="710"/>
        <w:gridCol w:w="848"/>
        <w:gridCol w:w="998"/>
        <w:gridCol w:w="510"/>
      </w:tblGrid>
      <w:tr w:rsidR="001A5054" w:rsidTr="001A5054">
        <w:trPr>
          <w:trHeight w:val="800"/>
          <w:jc w:val="center"/>
        </w:trPr>
        <w:sdt>
          <w:sdtPr>
            <w:rPr>
              <w:rFonts w:hint="eastAsia"/>
              <w:bCs/>
              <w:color w:val="000000" w:themeColor="text1"/>
            </w:rPr>
            <w:tag w:val="_PLD_ecc6f6cfd8d64c22abb3fa8a39189bf7"/>
            <w:id w:val="-1556774052"/>
          </w:sdtPr>
          <w:sdtEndPr/>
          <w:sdtContent>
            <w:tc>
              <w:tcPr>
                <w:tcW w:w="280"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bCs/>
                    <w:color w:val="000000" w:themeColor="text1"/>
                  </w:rPr>
                </w:pPr>
                <w:r>
                  <w:rPr>
                    <w:rFonts w:hint="eastAsia"/>
                    <w:color w:val="000000" w:themeColor="text1"/>
                  </w:rPr>
                  <w:t>募集资金来源</w:t>
                </w:r>
              </w:p>
            </w:tc>
          </w:sdtContent>
        </w:sdt>
        <w:sdt>
          <w:sdtPr>
            <w:rPr>
              <w:rFonts w:hint="eastAsia"/>
              <w:bCs/>
              <w:color w:val="000000" w:themeColor="text1"/>
            </w:rPr>
            <w:tag w:val="_PLD_761d189c80d14526a263d362eda71ece"/>
            <w:id w:val="-1312177032"/>
          </w:sdtPr>
          <w:sdtEndPr>
            <w:rPr>
              <w:rFonts w:hint="default"/>
            </w:rPr>
          </w:sdtEndPr>
          <w:sdtContent>
            <w:tc>
              <w:tcPr>
                <w:tcW w:w="312"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bCs/>
                    <w:color w:val="000000" w:themeColor="text1"/>
                  </w:rPr>
                </w:pPr>
                <w:r>
                  <w:rPr>
                    <w:rFonts w:hint="eastAsia"/>
                    <w:color w:val="000000" w:themeColor="text1"/>
                  </w:rPr>
                  <w:t>项目</w:t>
                </w:r>
                <w:r>
                  <w:rPr>
                    <w:color w:val="000000" w:themeColor="text1"/>
                  </w:rPr>
                  <w:t>名称</w:t>
                </w:r>
              </w:p>
            </w:tc>
          </w:sdtContent>
        </w:sdt>
        <w:tc>
          <w:tcPr>
            <w:tcW w:w="201" w:type="pct"/>
            <w:tcBorders>
              <w:top w:val="single" w:sz="4" w:space="0" w:color="auto"/>
              <w:left w:val="single" w:sz="4" w:space="0" w:color="auto"/>
              <w:bottom w:val="single" w:sz="4" w:space="0" w:color="auto"/>
              <w:right w:val="single" w:sz="4" w:space="0" w:color="auto"/>
            </w:tcBorders>
            <w:vAlign w:val="center"/>
          </w:tcPr>
          <w:sdt>
            <w:sdtPr>
              <w:rPr>
                <w:rFonts w:hint="eastAsia"/>
                <w:bCs/>
                <w:color w:val="000000" w:themeColor="text1"/>
              </w:rPr>
              <w:tag w:val="_PLD_e9fb103224e24bc78010fc698d0d0d6e"/>
              <w:id w:val="-1649823629"/>
            </w:sdtPr>
            <w:sdtEndPr/>
            <w:sdtContent>
              <w:p w:rsidR="00601D51" w:rsidRDefault="00F72B2F">
                <w:pPr>
                  <w:jc w:val="center"/>
                  <w:rPr>
                    <w:bCs/>
                    <w:color w:val="000000" w:themeColor="text1"/>
                  </w:rPr>
                </w:pPr>
                <w:r>
                  <w:rPr>
                    <w:rFonts w:hint="eastAsia"/>
                    <w:color w:val="000000" w:themeColor="text1"/>
                  </w:rPr>
                  <w:t>项目性质</w:t>
                </w:r>
              </w:p>
            </w:sdtContent>
          </w:sdt>
        </w:tc>
        <w:tc>
          <w:tcPr>
            <w:tcW w:w="302" w:type="pct"/>
            <w:tcBorders>
              <w:top w:val="single" w:sz="4" w:space="0" w:color="auto"/>
              <w:left w:val="single" w:sz="4" w:space="0" w:color="auto"/>
              <w:bottom w:val="single" w:sz="4" w:space="0" w:color="auto"/>
              <w:right w:val="single" w:sz="4" w:space="0" w:color="auto"/>
            </w:tcBorders>
            <w:vAlign w:val="center"/>
          </w:tcPr>
          <w:sdt>
            <w:sdtPr>
              <w:rPr>
                <w:rFonts w:hint="eastAsia"/>
                <w:bCs/>
                <w:color w:val="000000" w:themeColor="text1"/>
              </w:rPr>
              <w:tag w:val="_PLD_779903899f624d7e90d0b5905b454a25"/>
              <w:id w:val="-1659759765"/>
            </w:sdtPr>
            <w:sdtEndPr/>
            <w:sdtContent>
              <w:p w:rsidR="00601D51" w:rsidRDefault="00F72B2F">
                <w:pPr>
                  <w:jc w:val="center"/>
                  <w:rPr>
                    <w:bCs/>
                    <w:color w:val="000000" w:themeColor="text1"/>
                  </w:rPr>
                </w:pPr>
                <w:r>
                  <w:rPr>
                    <w:rFonts w:hint="eastAsia"/>
                    <w:color w:val="000000" w:themeColor="text1"/>
                  </w:rPr>
                  <w:t>是否为招股书或者募集说明书中的</w:t>
                </w:r>
                <w:r>
                  <w:rPr>
                    <w:rFonts w:hint="eastAsia"/>
                    <w:color w:val="000000" w:themeColor="text1"/>
                  </w:rPr>
                  <w:lastRenderedPageBreak/>
                  <w:t>承诺投资项目</w:t>
                </w:r>
              </w:p>
            </w:sdtContent>
          </w:sdt>
        </w:tc>
        <w:sdt>
          <w:sdtPr>
            <w:rPr>
              <w:rFonts w:hint="eastAsia"/>
              <w:bCs/>
              <w:color w:val="000000" w:themeColor="text1"/>
            </w:rPr>
            <w:tag w:val="_PLD_fb2d6d9915e449a092fe4c2b051d5573"/>
            <w:id w:val="765193697"/>
          </w:sdtPr>
          <w:sdtEndPr/>
          <w:sdtContent>
            <w:tc>
              <w:tcPr>
                <w:tcW w:w="242"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bCs/>
                    <w:color w:val="000000" w:themeColor="text1"/>
                  </w:rPr>
                </w:pPr>
                <w:r>
                  <w:rPr>
                    <w:rFonts w:hint="eastAsia"/>
                    <w:color w:val="000000" w:themeColor="text1"/>
                  </w:rPr>
                  <w:t>是否涉及变更投向</w:t>
                </w:r>
              </w:p>
            </w:tc>
          </w:sdtContent>
        </w:sdt>
        <w:tc>
          <w:tcPr>
            <w:tcW w:w="412" w:type="pct"/>
            <w:tcBorders>
              <w:top w:val="single" w:sz="4" w:space="0" w:color="auto"/>
              <w:left w:val="nil"/>
              <w:bottom w:val="single" w:sz="4" w:space="0" w:color="auto"/>
              <w:right w:val="single" w:sz="4" w:space="0" w:color="auto"/>
            </w:tcBorders>
            <w:vAlign w:val="center"/>
          </w:tcPr>
          <w:sdt>
            <w:sdtPr>
              <w:rPr>
                <w:rFonts w:hint="eastAsia"/>
                <w:bCs/>
                <w:color w:val="000000" w:themeColor="text1"/>
              </w:rPr>
              <w:tag w:val="_PLD_ecfc5a28e36143e79a5b25687b226292"/>
              <w:id w:val="751936917"/>
            </w:sdtPr>
            <w:sdtEndPr>
              <w:rPr>
                <w:rFonts w:hint="default"/>
              </w:rPr>
            </w:sdtEndPr>
            <w:sdtContent>
              <w:p w:rsidR="00601D51" w:rsidRDefault="00F72B2F">
                <w:pPr>
                  <w:jc w:val="center"/>
                  <w:rPr>
                    <w:bCs/>
                    <w:color w:val="000000" w:themeColor="text1"/>
                  </w:rPr>
                </w:pPr>
                <w:r>
                  <w:rPr>
                    <w:rFonts w:hint="eastAsia"/>
                    <w:color w:val="000000" w:themeColor="text1"/>
                  </w:rPr>
                  <w:t>募集资金计划投资总额</w:t>
                </w:r>
                <w:r>
                  <w:rPr>
                    <w:color w:val="000000" w:themeColor="text1"/>
                  </w:rPr>
                  <w:t xml:space="preserve">  (1)</w:t>
                </w:r>
              </w:p>
            </w:sdtContent>
          </w:sdt>
        </w:tc>
        <w:sdt>
          <w:sdtPr>
            <w:rPr>
              <w:rFonts w:hint="eastAsia"/>
              <w:bCs/>
              <w:color w:val="000000" w:themeColor="text1"/>
            </w:rPr>
            <w:tag w:val="_PLD_0298947df8014f3caa51b18d7ccb2eee"/>
            <w:id w:val="-1526003622"/>
          </w:sdtPr>
          <w:sdtEndPr/>
          <w:sdtContent>
            <w:tc>
              <w:tcPr>
                <w:tcW w:w="201"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bCs/>
                    <w:color w:val="000000" w:themeColor="text1"/>
                  </w:rPr>
                </w:pPr>
                <w:r>
                  <w:rPr>
                    <w:rFonts w:hint="eastAsia"/>
                    <w:color w:val="000000" w:themeColor="text1"/>
                  </w:rPr>
                  <w:t>本年投入金</w:t>
                </w:r>
                <w:r>
                  <w:rPr>
                    <w:rFonts w:hint="eastAsia"/>
                    <w:color w:val="000000" w:themeColor="text1"/>
                  </w:rPr>
                  <w:lastRenderedPageBreak/>
                  <w:t>额</w:t>
                </w:r>
              </w:p>
            </w:tc>
          </w:sdtContent>
        </w:sdt>
        <w:sdt>
          <w:sdtPr>
            <w:rPr>
              <w:rFonts w:hint="eastAsia"/>
              <w:bCs/>
              <w:color w:val="000000" w:themeColor="text1"/>
            </w:rPr>
            <w:tag w:val="_PLD_dc2849e9008d4ae484b729fce1b8183c"/>
            <w:id w:val="-1533182548"/>
          </w:sdtPr>
          <w:sdtEndPr/>
          <w:sdtContent>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1D51" w:rsidRDefault="00F72B2F">
                <w:pPr>
                  <w:jc w:val="center"/>
                  <w:rPr>
                    <w:bCs/>
                    <w:color w:val="000000" w:themeColor="text1"/>
                  </w:rPr>
                </w:pPr>
                <w:r>
                  <w:rPr>
                    <w:rFonts w:hint="eastAsia"/>
                    <w:color w:val="000000" w:themeColor="text1"/>
                  </w:rPr>
                  <w:t>截至</w:t>
                </w:r>
                <w:r>
                  <w:rPr>
                    <w:color w:val="000000" w:themeColor="text1"/>
                  </w:rPr>
                  <w:t>报告期末</w:t>
                </w:r>
                <w:r>
                  <w:rPr>
                    <w:rFonts w:hint="eastAsia"/>
                    <w:color w:val="000000" w:themeColor="text1"/>
                  </w:rPr>
                  <w:t>累计投入募集资金总额（2）</w:t>
                </w:r>
              </w:p>
            </w:tc>
          </w:sdtContent>
        </w:sdt>
        <w:sdt>
          <w:sdtPr>
            <w:rPr>
              <w:rFonts w:hint="eastAsia"/>
              <w:bCs/>
              <w:color w:val="000000" w:themeColor="text1"/>
            </w:rPr>
            <w:tag w:val="_PLD_59e643f837534f6ead9a2e2416f3979e"/>
            <w:id w:val="-1917623637"/>
          </w:sdtPr>
          <w:sdtEndPr/>
          <w:sdtContent>
            <w:tc>
              <w:tcPr>
                <w:tcW w:w="352" w:type="pct"/>
                <w:tcBorders>
                  <w:top w:val="single" w:sz="4" w:space="0" w:color="auto"/>
                  <w:left w:val="nil"/>
                  <w:bottom w:val="single" w:sz="4" w:space="0" w:color="auto"/>
                  <w:right w:val="single" w:sz="4" w:space="0" w:color="auto"/>
                </w:tcBorders>
                <w:shd w:val="clear" w:color="auto" w:fill="auto"/>
                <w:vAlign w:val="center"/>
                <w:hideMark/>
              </w:tcPr>
              <w:p w:rsidR="00601D51" w:rsidRDefault="00F72B2F">
                <w:pPr>
                  <w:jc w:val="center"/>
                  <w:rPr>
                    <w:bCs/>
                    <w:color w:val="000000" w:themeColor="text1"/>
                  </w:rPr>
                </w:pPr>
                <w:r>
                  <w:rPr>
                    <w:rFonts w:hint="eastAsia"/>
                    <w:color w:val="000000" w:themeColor="text1"/>
                  </w:rPr>
                  <w:t>截至报告期末累计投入进度（%）</w:t>
                </w:r>
              </w:p>
              <w:p w:rsidR="00601D51" w:rsidRDefault="00F72B2F">
                <w:pPr>
                  <w:jc w:val="center"/>
                  <w:rPr>
                    <w:bCs/>
                    <w:color w:val="000000" w:themeColor="text1"/>
                  </w:rPr>
                </w:pPr>
                <w:r>
                  <w:rPr>
                    <w:rFonts w:hint="eastAsia"/>
                    <w:color w:val="000000" w:themeColor="text1"/>
                  </w:rPr>
                  <w:lastRenderedPageBreak/>
                  <w:t>(3)＝(2)/(1)</w:t>
                </w:r>
              </w:p>
            </w:tc>
          </w:sdtContent>
        </w:sdt>
        <w:sdt>
          <w:sdtPr>
            <w:rPr>
              <w:rFonts w:hint="eastAsia"/>
              <w:bCs/>
              <w:color w:val="000000" w:themeColor="text1"/>
            </w:rPr>
            <w:tag w:val="_PLD_01e8e5e4ca3d4d3aaaa7086276c1bc5c"/>
            <w:id w:val="-1597621355"/>
          </w:sdtPr>
          <w:sdtEndPr/>
          <w:sdtContent>
            <w:tc>
              <w:tcPr>
                <w:tcW w:w="352" w:type="pct"/>
                <w:tcBorders>
                  <w:top w:val="single" w:sz="4" w:space="0" w:color="auto"/>
                  <w:left w:val="nil"/>
                  <w:bottom w:val="single" w:sz="4" w:space="0" w:color="auto"/>
                  <w:right w:val="single" w:sz="4" w:space="0" w:color="auto"/>
                </w:tcBorders>
                <w:shd w:val="clear" w:color="auto" w:fill="auto"/>
                <w:vAlign w:val="center"/>
                <w:hideMark/>
              </w:tcPr>
              <w:p w:rsidR="00601D51" w:rsidRDefault="00F72B2F">
                <w:pPr>
                  <w:jc w:val="center"/>
                  <w:rPr>
                    <w:bCs/>
                    <w:color w:val="000000" w:themeColor="text1"/>
                  </w:rPr>
                </w:pPr>
                <w:r>
                  <w:rPr>
                    <w:rFonts w:hint="eastAsia"/>
                    <w:color w:val="000000" w:themeColor="text1"/>
                  </w:rPr>
                  <w:t>项目达到预定可使用状态日期</w:t>
                </w:r>
              </w:p>
            </w:tc>
          </w:sdtContent>
        </w:sdt>
        <w:sdt>
          <w:sdtPr>
            <w:rPr>
              <w:rFonts w:hint="eastAsia"/>
              <w:bCs/>
              <w:color w:val="000000" w:themeColor="text1"/>
            </w:rPr>
            <w:tag w:val="_PLD_5eddbee536aa4e52892af95cd659d94b"/>
            <w:id w:val="202220320"/>
          </w:sdtPr>
          <w:sdtEndPr/>
          <w:sdtContent>
            <w:tc>
              <w:tcPr>
                <w:tcW w:w="201" w:type="pct"/>
                <w:tcBorders>
                  <w:top w:val="single" w:sz="4" w:space="0" w:color="auto"/>
                  <w:left w:val="nil"/>
                  <w:bottom w:val="single" w:sz="4" w:space="0" w:color="auto"/>
                  <w:right w:val="single" w:sz="4" w:space="0" w:color="auto"/>
                </w:tcBorders>
                <w:shd w:val="clear" w:color="auto" w:fill="auto"/>
                <w:vAlign w:val="center"/>
                <w:hideMark/>
              </w:tcPr>
              <w:p w:rsidR="00601D51" w:rsidRDefault="00F72B2F">
                <w:pPr>
                  <w:jc w:val="center"/>
                  <w:rPr>
                    <w:bCs/>
                    <w:color w:val="000000" w:themeColor="text1"/>
                  </w:rPr>
                </w:pPr>
                <w:r>
                  <w:rPr>
                    <w:rFonts w:hint="eastAsia"/>
                    <w:color w:val="000000" w:themeColor="text1"/>
                  </w:rPr>
                  <w:t>是否已结项</w:t>
                </w:r>
              </w:p>
            </w:tc>
          </w:sdtContent>
        </w:sdt>
        <w:sdt>
          <w:sdtPr>
            <w:rPr>
              <w:rFonts w:hint="eastAsia"/>
              <w:bCs/>
              <w:color w:val="000000" w:themeColor="text1"/>
            </w:rPr>
            <w:tag w:val="_PLD_8467465a96b74acaab331c5d90e9ce0b"/>
            <w:id w:val="1445344147"/>
          </w:sdtPr>
          <w:sdtEndPr/>
          <w:sdtContent>
            <w:tc>
              <w:tcPr>
                <w:tcW w:w="302" w:type="pct"/>
                <w:tcBorders>
                  <w:top w:val="single" w:sz="4" w:space="0" w:color="auto"/>
                  <w:left w:val="nil"/>
                  <w:bottom w:val="single" w:sz="4" w:space="0" w:color="auto"/>
                  <w:right w:val="single" w:sz="4" w:space="0" w:color="auto"/>
                </w:tcBorders>
                <w:shd w:val="clear" w:color="auto" w:fill="auto"/>
                <w:vAlign w:val="center"/>
                <w:hideMark/>
              </w:tcPr>
              <w:p w:rsidR="00601D51" w:rsidRDefault="00F72B2F">
                <w:pPr>
                  <w:jc w:val="center"/>
                  <w:rPr>
                    <w:bCs/>
                    <w:color w:val="000000" w:themeColor="text1"/>
                  </w:rPr>
                </w:pPr>
                <w:r>
                  <w:rPr>
                    <w:rFonts w:hint="eastAsia"/>
                    <w:color w:val="000000" w:themeColor="text1"/>
                  </w:rPr>
                  <w:t>投入进度是否符合计划的进度</w:t>
                </w:r>
              </w:p>
            </w:tc>
          </w:sdtContent>
        </w:sdt>
        <w:sdt>
          <w:sdtPr>
            <w:rPr>
              <w:rFonts w:hint="eastAsia"/>
              <w:bCs/>
              <w:color w:val="000000" w:themeColor="text1"/>
            </w:rPr>
            <w:tag w:val="_PLD_1b7bf5771de14bcc9dd65c6fd485f737"/>
            <w:id w:val="-570883513"/>
          </w:sdtPr>
          <w:sdtEndPr/>
          <w:sdtContent>
            <w:tc>
              <w:tcPr>
                <w:tcW w:w="302" w:type="pct"/>
                <w:tcBorders>
                  <w:top w:val="single" w:sz="4" w:space="0" w:color="auto"/>
                  <w:left w:val="nil"/>
                  <w:bottom w:val="single" w:sz="4" w:space="0" w:color="auto"/>
                  <w:right w:val="single" w:sz="4" w:space="0" w:color="auto"/>
                </w:tcBorders>
                <w:shd w:val="clear" w:color="auto" w:fill="auto"/>
                <w:vAlign w:val="center"/>
                <w:hideMark/>
              </w:tcPr>
              <w:p w:rsidR="00601D51" w:rsidRDefault="00F72B2F">
                <w:pPr>
                  <w:jc w:val="center"/>
                  <w:rPr>
                    <w:bCs/>
                    <w:color w:val="000000" w:themeColor="text1"/>
                  </w:rPr>
                </w:pPr>
                <w:r>
                  <w:rPr>
                    <w:rFonts w:hint="eastAsia"/>
                    <w:color w:val="000000" w:themeColor="text1"/>
                  </w:rPr>
                  <w:t>投入进度未达计划的具体原因</w:t>
                </w:r>
              </w:p>
            </w:tc>
          </w:sdtContent>
        </w:sdt>
        <w:sdt>
          <w:sdtPr>
            <w:rPr>
              <w:rFonts w:hint="eastAsia"/>
              <w:bCs/>
              <w:color w:val="000000" w:themeColor="text1"/>
            </w:rPr>
            <w:tag w:val="_PLD_fbb430167f3547579a7577fe949992b0"/>
            <w:id w:val="-1682192766"/>
          </w:sdtPr>
          <w:sdtEndPr/>
          <w:sdtContent>
            <w:tc>
              <w:tcPr>
                <w:tcW w:w="252"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bCs/>
                    <w:color w:val="000000" w:themeColor="text1"/>
                  </w:rPr>
                </w:pPr>
                <w:r>
                  <w:rPr>
                    <w:rFonts w:hint="eastAsia"/>
                    <w:color w:val="000000" w:themeColor="text1"/>
                  </w:rPr>
                  <w:t>本年实现的效益</w:t>
                </w:r>
              </w:p>
            </w:tc>
          </w:sdtContent>
        </w:sdt>
        <w:sdt>
          <w:sdtPr>
            <w:rPr>
              <w:rFonts w:hint="eastAsia"/>
              <w:bCs/>
              <w:color w:val="000000" w:themeColor="text1"/>
            </w:rPr>
            <w:tag w:val="_PLD_6f9a466456034ce1b5c52e7b5f84118e"/>
            <w:id w:val="-847482225"/>
          </w:sdtPr>
          <w:sdtEndPr/>
          <w:sdtContent>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1D51" w:rsidRDefault="00F72B2F">
                <w:pPr>
                  <w:jc w:val="center"/>
                  <w:rPr>
                    <w:bCs/>
                    <w:color w:val="000000" w:themeColor="text1"/>
                  </w:rPr>
                </w:pPr>
                <w:r>
                  <w:rPr>
                    <w:rFonts w:hint="eastAsia"/>
                    <w:color w:val="000000" w:themeColor="text1"/>
                  </w:rPr>
                  <w:t>本项目已实现的效益或者研发成果</w:t>
                </w:r>
              </w:p>
            </w:tc>
          </w:sdtContent>
        </w:sdt>
        <w:sdt>
          <w:sdtPr>
            <w:rPr>
              <w:rFonts w:hint="eastAsia"/>
              <w:bCs/>
              <w:color w:val="000000" w:themeColor="text1"/>
            </w:rPr>
            <w:tag w:val="_PLD_a2bfc6b5def44414b3ea17747d5098bb"/>
            <w:id w:val="896703481"/>
          </w:sdtPr>
          <w:sdtEndPr>
            <w:rPr>
              <w:rFonts w:hint="default"/>
            </w:rPr>
          </w:sdtEndPr>
          <w:sdtContent>
            <w:tc>
              <w:tcPr>
                <w:tcW w:w="354" w:type="pct"/>
                <w:tcBorders>
                  <w:top w:val="single" w:sz="4" w:space="0" w:color="auto"/>
                  <w:left w:val="nil"/>
                  <w:bottom w:val="single" w:sz="4" w:space="0" w:color="auto"/>
                  <w:right w:val="single" w:sz="4" w:space="0" w:color="auto"/>
                </w:tcBorders>
                <w:vAlign w:val="center"/>
              </w:tcPr>
              <w:p w:rsidR="00601D51" w:rsidRDefault="00F72B2F">
                <w:pPr>
                  <w:jc w:val="center"/>
                  <w:rPr>
                    <w:bCs/>
                    <w:color w:val="000000" w:themeColor="text1"/>
                  </w:rPr>
                </w:pPr>
                <w:r>
                  <w:rPr>
                    <w:rFonts w:hint="eastAsia"/>
                    <w:color w:val="000000" w:themeColor="text1"/>
                  </w:rPr>
                  <w:t>项目可行性是否发生重大变化，</w:t>
                </w:r>
                <w:r>
                  <w:rPr>
                    <w:color w:val="000000" w:themeColor="text1"/>
                  </w:rPr>
                  <w:t>如</w:t>
                </w:r>
                <w:r>
                  <w:rPr>
                    <w:color w:val="000000" w:themeColor="text1"/>
                  </w:rPr>
                  <w:lastRenderedPageBreak/>
                  <w:t>是，请说明具体情况</w:t>
                </w:r>
              </w:p>
            </w:tc>
          </w:sdtContent>
        </w:sdt>
        <w:sdt>
          <w:sdtPr>
            <w:rPr>
              <w:rFonts w:hint="eastAsia"/>
              <w:bCs/>
              <w:color w:val="000000" w:themeColor="text1"/>
            </w:rPr>
            <w:tag w:val="_PLD_88cf0da5d9e243a788faa7cae609a675"/>
            <w:id w:val="-314650830"/>
          </w:sdtPr>
          <w:sdtEndPr>
            <w:rPr>
              <w:rFonts w:hint="default"/>
            </w:rPr>
          </w:sdtEndPr>
          <w:sdtContent>
            <w:tc>
              <w:tcPr>
                <w:tcW w:w="181" w:type="pct"/>
                <w:tcBorders>
                  <w:top w:val="single" w:sz="4" w:space="0" w:color="auto"/>
                  <w:left w:val="nil"/>
                  <w:bottom w:val="single" w:sz="4" w:space="0" w:color="auto"/>
                  <w:right w:val="single" w:sz="4" w:space="0" w:color="auto"/>
                </w:tcBorders>
                <w:vAlign w:val="center"/>
              </w:tcPr>
              <w:p w:rsidR="00601D51" w:rsidRDefault="00F72B2F">
                <w:pPr>
                  <w:jc w:val="center"/>
                  <w:rPr>
                    <w:bCs/>
                    <w:color w:val="000000" w:themeColor="text1"/>
                  </w:rPr>
                </w:pPr>
                <w:r>
                  <w:rPr>
                    <w:rFonts w:hint="eastAsia"/>
                    <w:color w:val="000000" w:themeColor="text1"/>
                  </w:rPr>
                  <w:t>节余金额</w:t>
                </w:r>
              </w:p>
            </w:tc>
          </w:sdtContent>
        </w:sdt>
      </w:tr>
      <w:tr w:rsidR="001A5054" w:rsidTr="001A5054">
        <w:trPr>
          <w:trHeight w:val="160"/>
          <w:jc w:val="center"/>
        </w:trPr>
        <w:bookmarkStart w:id="77" w:name="_Hlk169882430" w:displacedByCustomXml="next"/>
        <w:sdt>
          <w:sdtPr>
            <w:rPr>
              <w:bCs/>
              <w:color w:val="000000" w:themeColor="text1"/>
            </w:rPr>
            <w:alias w:val="募集资金使用进展明细_募集资金来源"/>
            <w:tag w:val="_GBC_638a92b01f424b558305ec2f2f71a9f3"/>
            <w:id w:val="1804426103"/>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EndPr/>
          <w:sdtContent>
            <w:tc>
              <w:tcPr>
                <w:tcW w:w="280" w:type="pct"/>
                <w:tcBorders>
                  <w:top w:val="single" w:sz="4" w:space="0" w:color="auto"/>
                  <w:left w:val="single" w:sz="4" w:space="0" w:color="auto"/>
                  <w:bottom w:val="single" w:sz="4" w:space="0" w:color="auto"/>
                  <w:right w:val="single" w:sz="4" w:space="0" w:color="auto"/>
                </w:tcBorders>
                <w:vAlign w:val="center"/>
              </w:tcPr>
              <w:p w:rsidR="00510AD3" w:rsidRDefault="00545CE6">
                <w:pPr>
                  <w:rPr>
                    <w:bCs/>
                    <w:color w:val="000000" w:themeColor="text1"/>
                  </w:rPr>
                </w:pPr>
                <w:r>
                  <w:rPr>
                    <w:bCs/>
                    <w:color w:val="000000" w:themeColor="text1"/>
                  </w:rPr>
                  <w:t>向特定对象发行股票</w:t>
                </w:r>
              </w:p>
            </w:tc>
          </w:sdtContent>
        </w:sdt>
        <w:tc>
          <w:tcPr>
            <w:tcW w:w="312" w:type="pct"/>
            <w:tcBorders>
              <w:top w:val="single" w:sz="4" w:space="0" w:color="auto"/>
              <w:left w:val="single" w:sz="4" w:space="0" w:color="auto"/>
              <w:bottom w:val="single" w:sz="4" w:space="0" w:color="auto"/>
              <w:right w:val="single" w:sz="4" w:space="0" w:color="auto"/>
            </w:tcBorders>
            <w:vAlign w:val="center"/>
          </w:tcPr>
          <w:p w:rsidR="00510AD3" w:rsidRDefault="00545CE6">
            <w:pPr>
              <w:rPr>
                <w:sz w:val="24"/>
                <w:szCs w:val="24"/>
              </w:rPr>
            </w:pPr>
            <w:r>
              <w:t>界首市美丽乡村建设整市推进PPP项目</w:t>
            </w:r>
          </w:p>
        </w:tc>
        <w:sdt>
          <w:sdtPr>
            <w:rPr>
              <w:bCs/>
              <w:color w:val="000000" w:themeColor="text1"/>
            </w:rPr>
            <w:alias w:val="募集资金使用进展明细_项目性质"/>
            <w:tag w:val="_GBC_59ad4f31295148cbb106b37f0b7af58a"/>
            <w:id w:val="756566302"/>
            <w:comboBox>
              <w:listItem w:displayText="研发" w:value="研发"/>
              <w:listItem w:displayText="生产建设" w:value="生产建设"/>
              <w:listItem w:displayText="运营管理" w:value="运营管理"/>
              <w:listItem w:displayText="补流还贷" w:value="补流还贷"/>
              <w:listItem w:displayText="其他" w:value="其他"/>
            </w:combo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rsidR="00510AD3" w:rsidRDefault="00545CE6">
                <w:pPr>
                  <w:rPr>
                    <w:bCs/>
                    <w:color w:val="000000" w:themeColor="text1"/>
                  </w:rPr>
                </w:pPr>
                <w:r>
                  <w:rPr>
                    <w:bCs/>
                    <w:color w:val="000000" w:themeColor="text1"/>
                  </w:rPr>
                  <w:t>生产建设</w:t>
                </w:r>
              </w:p>
            </w:tc>
          </w:sdtContent>
        </w:sdt>
        <w:sdt>
          <w:sdtPr>
            <w:rPr>
              <w:bCs/>
              <w:color w:val="000000" w:themeColor="text1"/>
            </w:rPr>
            <w:alias w:val="募集资金使用进展明细_是否为招股书或者募集说明书中的承诺投资项目"/>
            <w:tag w:val="_GBC_00067f3661ee4f19b4a8e3025ebbbfc4"/>
            <w:id w:val="1791711593"/>
            <w:comboBox>
              <w:listItem w:displayText="是" w:value="是"/>
              <w:listItem w:displayText="否" w:value="否"/>
            </w:comboBox>
          </w:sdtPr>
          <w:sdtEndPr/>
          <w:sdtContent>
            <w:tc>
              <w:tcPr>
                <w:tcW w:w="302" w:type="pct"/>
                <w:tcBorders>
                  <w:top w:val="single" w:sz="4" w:space="0" w:color="auto"/>
                  <w:left w:val="single" w:sz="4" w:space="0" w:color="auto"/>
                  <w:bottom w:val="single" w:sz="4" w:space="0" w:color="auto"/>
                  <w:right w:val="single" w:sz="4" w:space="0" w:color="auto"/>
                </w:tcBorders>
                <w:vAlign w:val="center"/>
              </w:tcPr>
              <w:p w:rsidR="00510AD3" w:rsidRDefault="00545CE6">
                <w:pPr>
                  <w:rPr>
                    <w:bCs/>
                    <w:color w:val="000000" w:themeColor="text1"/>
                  </w:rPr>
                </w:pPr>
                <w:r>
                  <w:rPr>
                    <w:bCs/>
                    <w:color w:val="000000" w:themeColor="text1"/>
                  </w:rPr>
                  <w:t>是</w:t>
                </w:r>
              </w:p>
            </w:tc>
          </w:sdtContent>
        </w:sdt>
        <w:sdt>
          <w:sdtPr>
            <w:rPr>
              <w:bCs/>
              <w:color w:val="000000" w:themeColor="text1"/>
            </w:rPr>
            <w:alias w:val="募集资金使用进展明细_是否涉及变更投向"/>
            <w:tag w:val="_GBC_fb2f3e0df64f4401964e002c0f204923"/>
            <w:id w:val="1458143784"/>
            <w:comboBox>
              <w:listItem w:displayText="是，此项目取消" w:value="是，此项目取消"/>
              <w:listItem w:displayText="是，此项目为新项目" w:value="是，此项目为新项目"/>
              <w:listItem w:displayText="是，此项目未取消，调整募集资金投资总额" w:value="是，此项目未取消，调整募集资金投资总额"/>
              <w:listItem w:displayText="否" w:value="否"/>
            </w:comboBox>
          </w:sdtPr>
          <w:sdtEndPr/>
          <w:sdtContent>
            <w:tc>
              <w:tcPr>
                <w:tcW w:w="242" w:type="pct"/>
                <w:tcBorders>
                  <w:top w:val="single" w:sz="4" w:space="0" w:color="auto"/>
                  <w:left w:val="single" w:sz="4" w:space="0" w:color="auto"/>
                  <w:bottom w:val="single" w:sz="4" w:space="0" w:color="auto"/>
                  <w:right w:val="single" w:sz="4" w:space="0" w:color="auto"/>
                </w:tcBorders>
                <w:vAlign w:val="center"/>
              </w:tcPr>
              <w:p w:rsidR="00510AD3" w:rsidRDefault="00545CE6">
                <w:pPr>
                  <w:rPr>
                    <w:bCs/>
                    <w:color w:val="000000" w:themeColor="text1"/>
                  </w:rPr>
                </w:pPr>
                <w:r>
                  <w:rPr>
                    <w:bCs/>
                    <w:color w:val="000000" w:themeColor="text1"/>
                  </w:rPr>
                  <w:t>否</w:t>
                </w:r>
              </w:p>
            </w:tc>
          </w:sdtContent>
        </w:sdt>
        <w:tc>
          <w:tcPr>
            <w:tcW w:w="412" w:type="pct"/>
            <w:tcBorders>
              <w:top w:val="single" w:sz="4" w:space="0" w:color="auto"/>
              <w:left w:val="nil"/>
              <w:bottom w:val="single" w:sz="4" w:space="0" w:color="auto"/>
              <w:right w:val="single" w:sz="4" w:space="0" w:color="auto"/>
            </w:tcBorders>
            <w:vAlign w:val="center"/>
          </w:tcPr>
          <w:p w:rsidR="00510AD3" w:rsidRDefault="00545CE6">
            <w:pPr>
              <w:rPr>
                <w:sz w:val="24"/>
                <w:szCs w:val="24"/>
              </w:rPr>
            </w:pPr>
            <w:r>
              <w:t>81,006.30</w:t>
            </w:r>
          </w:p>
        </w:tc>
        <w:tc>
          <w:tcPr>
            <w:tcW w:w="201" w:type="pct"/>
            <w:tcBorders>
              <w:top w:val="single" w:sz="4" w:space="0" w:color="auto"/>
              <w:left w:val="single" w:sz="4" w:space="0" w:color="auto"/>
              <w:bottom w:val="single" w:sz="4" w:space="0" w:color="auto"/>
              <w:right w:val="single" w:sz="4" w:space="0" w:color="auto"/>
            </w:tcBorders>
            <w:vAlign w:val="center"/>
          </w:tcPr>
          <w:p w:rsidR="00510AD3" w:rsidRDefault="00510AD3">
            <w:pPr>
              <w:jc w:val="right"/>
              <w:rPr>
                <w:bCs/>
              </w:rPr>
            </w:pP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sz w:val="24"/>
                <w:szCs w:val="24"/>
              </w:rPr>
            </w:pPr>
            <w:r>
              <w:t>81,108.57</w:t>
            </w:r>
          </w:p>
        </w:tc>
        <w:tc>
          <w:tcPr>
            <w:tcW w:w="352" w:type="pct"/>
            <w:tcBorders>
              <w:top w:val="single" w:sz="4" w:space="0" w:color="auto"/>
              <w:left w:val="nil"/>
              <w:bottom w:val="single" w:sz="4" w:space="0" w:color="auto"/>
              <w:right w:val="single" w:sz="4" w:space="0" w:color="auto"/>
            </w:tcBorders>
            <w:shd w:val="clear" w:color="auto" w:fill="auto"/>
            <w:vAlign w:val="center"/>
          </w:tcPr>
          <w:p w:rsidR="00510AD3" w:rsidRDefault="00545CE6" w:rsidP="001A5054">
            <w:pPr>
              <w:jc w:val="right"/>
              <w:rPr>
                <w:sz w:val="24"/>
                <w:szCs w:val="24"/>
              </w:rPr>
            </w:pPr>
            <w:r>
              <w:t>100.13</w:t>
            </w:r>
          </w:p>
        </w:tc>
        <w:tc>
          <w:tcPr>
            <w:tcW w:w="352" w:type="pct"/>
            <w:tcBorders>
              <w:top w:val="single" w:sz="4" w:space="0" w:color="auto"/>
              <w:left w:val="nil"/>
              <w:bottom w:val="single" w:sz="4" w:space="0" w:color="auto"/>
              <w:right w:val="single" w:sz="4" w:space="0" w:color="auto"/>
            </w:tcBorders>
            <w:shd w:val="clear" w:color="auto" w:fill="auto"/>
            <w:vAlign w:val="center"/>
          </w:tcPr>
          <w:p w:rsidR="00510AD3" w:rsidRDefault="00510AD3">
            <w:pPr>
              <w:rPr>
                <w:bCs/>
              </w:rPr>
            </w:pPr>
          </w:p>
        </w:tc>
        <w:sdt>
          <w:sdtPr>
            <w:rPr>
              <w:bCs/>
              <w:color w:val="000000" w:themeColor="text1"/>
            </w:rPr>
            <w:alias w:val="募集资金使用进展明细_是否已结项"/>
            <w:tag w:val="_GBC_652a94f0dd3c4dcab48312f0d030fee7"/>
            <w:id w:val="-1865273377"/>
            <w:comboBox>
              <w:listItem w:displayText="是" w:value="是"/>
              <w:listItem w:displayText="否" w:value="否"/>
            </w:comboBox>
          </w:sdtPr>
          <w:sdtEndPr/>
          <w:sdtContent>
            <w:tc>
              <w:tcPr>
                <w:tcW w:w="201" w:type="pct"/>
                <w:tcBorders>
                  <w:top w:val="single" w:sz="4" w:space="0" w:color="auto"/>
                  <w:left w:val="nil"/>
                  <w:bottom w:val="single" w:sz="4" w:space="0" w:color="auto"/>
                  <w:right w:val="single" w:sz="4" w:space="0" w:color="auto"/>
                </w:tcBorders>
                <w:shd w:val="clear" w:color="auto" w:fill="auto"/>
                <w:vAlign w:val="center"/>
              </w:tcPr>
              <w:p w:rsidR="00510AD3" w:rsidRDefault="00545CE6">
                <w:pPr>
                  <w:rPr>
                    <w:bCs/>
                    <w:color w:val="000000" w:themeColor="text1"/>
                  </w:rPr>
                </w:pPr>
                <w:r>
                  <w:rPr>
                    <w:bCs/>
                    <w:color w:val="000000" w:themeColor="text1"/>
                  </w:rPr>
                  <w:t>否</w:t>
                </w:r>
              </w:p>
            </w:tc>
          </w:sdtContent>
        </w:sdt>
        <w:sdt>
          <w:sdtPr>
            <w:rPr>
              <w:bCs/>
              <w:color w:val="000000" w:themeColor="text1"/>
            </w:rPr>
            <w:alias w:val="募集资金使用进展明细_投入进度是否符合计划的进度"/>
            <w:tag w:val="_GBC_dfdd496e2c884e9ea12783e91b6b1aee"/>
            <w:id w:val="-572664922"/>
            <w:comboBox>
              <w:listItem w:displayText="是" w:value="是"/>
              <w:listItem w:displayText="否" w:value="否"/>
            </w:comboBox>
          </w:sdtPr>
          <w:sdtEndPr/>
          <w:sdtContent>
            <w:tc>
              <w:tcPr>
                <w:tcW w:w="302" w:type="pct"/>
                <w:tcBorders>
                  <w:top w:val="single" w:sz="4" w:space="0" w:color="auto"/>
                  <w:left w:val="nil"/>
                  <w:bottom w:val="single" w:sz="4" w:space="0" w:color="auto"/>
                  <w:right w:val="single" w:sz="4" w:space="0" w:color="auto"/>
                </w:tcBorders>
                <w:shd w:val="clear" w:color="auto" w:fill="auto"/>
                <w:vAlign w:val="center"/>
              </w:tcPr>
              <w:p w:rsidR="00510AD3" w:rsidRDefault="00545CE6">
                <w:pPr>
                  <w:rPr>
                    <w:bCs/>
                    <w:color w:val="000000" w:themeColor="text1"/>
                  </w:rPr>
                </w:pPr>
                <w:r>
                  <w:rPr>
                    <w:bCs/>
                    <w:color w:val="000000" w:themeColor="text1"/>
                  </w:rPr>
                  <w:t>是</w:t>
                </w:r>
              </w:p>
            </w:tc>
          </w:sdtContent>
        </w:sdt>
        <w:tc>
          <w:tcPr>
            <w:tcW w:w="302" w:type="pct"/>
            <w:tcBorders>
              <w:top w:val="single" w:sz="4" w:space="0" w:color="auto"/>
              <w:left w:val="nil"/>
              <w:bottom w:val="single" w:sz="4" w:space="0" w:color="auto"/>
              <w:right w:val="single" w:sz="4" w:space="0" w:color="auto"/>
            </w:tcBorders>
            <w:shd w:val="clear" w:color="auto" w:fill="auto"/>
            <w:vAlign w:val="center"/>
          </w:tcPr>
          <w:p w:rsidR="00510AD3" w:rsidRDefault="00510AD3">
            <w:pPr>
              <w:rPr>
                <w:bCs/>
              </w:rPr>
            </w:pPr>
          </w:p>
        </w:tc>
        <w:tc>
          <w:tcPr>
            <w:tcW w:w="252" w:type="pct"/>
            <w:tcBorders>
              <w:top w:val="single" w:sz="4" w:space="0" w:color="auto"/>
              <w:left w:val="single" w:sz="4" w:space="0" w:color="auto"/>
              <w:bottom w:val="single" w:sz="4" w:space="0" w:color="auto"/>
              <w:right w:val="single" w:sz="4" w:space="0" w:color="auto"/>
            </w:tcBorders>
            <w:vAlign w:val="center"/>
          </w:tcPr>
          <w:p w:rsidR="00510AD3" w:rsidRDefault="00510AD3">
            <w:pPr>
              <w:jc w:val="right"/>
              <w:rPr>
                <w:bCs/>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rPr>
                <w:bCs/>
              </w:rPr>
            </w:pPr>
          </w:p>
        </w:tc>
        <w:tc>
          <w:tcPr>
            <w:tcW w:w="354" w:type="pct"/>
            <w:tcBorders>
              <w:top w:val="single" w:sz="4" w:space="0" w:color="auto"/>
              <w:left w:val="nil"/>
              <w:bottom w:val="single" w:sz="4" w:space="0" w:color="auto"/>
              <w:right w:val="single" w:sz="4" w:space="0" w:color="auto"/>
            </w:tcBorders>
            <w:vAlign w:val="center"/>
          </w:tcPr>
          <w:p w:rsidR="00510AD3" w:rsidRDefault="00545CE6">
            <w:pPr>
              <w:rPr>
                <w:sz w:val="24"/>
                <w:szCs w:val="24"/>
              </w:rPr>
            </w:pPr>
            <w:r>
              <w:t>否</w:t>
            </w:r>
          </w:p>
        </w:tc>
        <w:tc>
          <w:tcPr>
            <w:tcW w:w="181" w:type="pct"/>
            <w:tcBorders>
              <w:top w:val="single" w:sz="4" w:space="0" w:color="auto"/>
              <w:left w:val="nil"/>
              <w:bottom w:val="single" w:sz="4" w:space="0" w:color="auto"/>
              <w:right w:val="single" w:sz="4" w:space="0" w:color="auto"/>
            </w:tcBorders>
            <w:vAlign w:val="center"/>
          </w:tcPr>
          <w:p w:rsidR="00510AD3" w:rsidRDefault="00510AD3">
            <w:pPr>
              <w:jc w:val="right"/>
              <w:rPr>
                <w:bCs/>
              </w:rPr>
            </w:pPr>
          </w:p>
        </w:tc>
      </w:tr>
      <w:tr w:rsidR="001A5054" w:rsidTr="001A5054">
        <w:trPr>
          <w:trHeight w:val="160"/>
          <w:jc w:val="center"/>
        </w:trPr>
        <w:sdt>
          <w:sdtPr>
            <w:rPr>
              <w:bCs/>
              <w:color w:val="000000" w:themeColor="text1"/>
            </w:rPr>
            <w:alias w:val="募集资金使用进展明细_募集资金来源"/>
            <w:tag w:val="_GBC_638a92b01f424b558305ec2f2f71a9f3"/>
            <w:id w:val="-572576803"/>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EndPr/>
          <w:sdtContent>
            <w:tc>
              <w:tcPr>
                <w:tcW w:w="280" w:type="pct"/>
                <w:tcBorders>
                  <w:top w:val="single" w:sz="4" w:space="0" w:color="auto"/>
                  <w:left w:val="single" w:sz="4" w:space="0" w:color="auto"/>
                  <w:bottom w:val="single" w:sz="4" w:space="0" w:color="auto"/>
                  <w:right w:val="single" w:sz="4" w:space="0" w:color="auto"/>
                </w:tcBorders>
                <w:vAlign w:val="center"/>
              </w:tcPr>
              <w:p w:rsidR="00510AD3" w:rsidRDefault="00545CE6">
                <w:pPr>
                  <w:rPr>
                    <w:bCs/>
                    <w:color w:val="000000" w:themeColor="text1"/>
                  </w:rPr>
                </w:pPr>
                <w:r>
                  <w:rPr>
                    <w:bCs/>
                    <w:color w:val="000000" w:themeColor="text1"/>
                  </w:rPr>
                  <w:t>向特定对象发行股票</w:t>
                </w:r>
              </w:p>
            </w:tc>
          </w:sdtContent>
        </w:sdt>
        <w:tc>
          <w:tcPr>
            <w:tcW w:w="312" w:type="pct"/>
            <w:tcBorders>
              <w:top w:val="single" w:sz="4" w:space="0" w:color="auto"/>
              <w:left w:val="single" w:sz="4" w:space="0" w:color="auto"/>
              <w:bottom w:val="single" w:sz="4" w:space="0" w:color="auto"/>
              <w:right w:val="single" w:sz="4" w:space="0" w:color="auto"/>
            </w:tcBorders>
            <w:vAlign w:val="center"/>
          </w:tcPr>
          <w:p w:rsidR="00510AD3" w:rsidRDefault="00545CE6">
            <w:pPr>
              <w:rPr>
                <w:sz w:val="24"/>
                <w:szCs w:val="24"/>
              </w:rPr>
            </w:pPr>
            <w:r>
              <w:t>偿还银行贷款</w:t>
            </w:r>
          </w:p>
        </w:tc>
        <w:sdt>
          <w:sdtPr>
            <w:rPr>
              <w:bCs/>
              <w:color w:val="000000" w:themeColor="text1"/>
            </w:rPr>
            <w:alias w:val="募集资金使用进展明细_项目性质"/>
            <w:tag w:val="_GBC_59ad4f31295148cbb106b37f0b7af58a"/>
            <w:id w:val="123360702"/>
            <w:comboBox>
              <w:listItem w:displayText="研发" w:value="研发"/>
              <w:listItem w:displayText="生产建设" w:value="生产建设"/>
              <w:listItem w:displayText="运营管理" w:value="运营管理"/>
              <w:listItem w:displayText="补流还贷" w:value="补流还贷"/>
              <w:listItem w:displayText="其他" w:value="其他"/>
            </w:combo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rsidR="00510AD3" w:rsidRDefault="00545CE6">
                <w:pPr>
                  <w:rPr>
                    <w:bCs/>
                    <w:color w:val="000000" w:themeColor="text1"/>
                  </w:rPr>
                </w:pPr>
                <w:r>
                  <w:rPr>
                    <w:bCs/>
                    <w:color w:val="000000" w:themeColor="text1"/>
                  </w:rPr>
                  <w:t>补流还贷</w:t>
                </w:r>
              </w:p>
            </w:tc>
          </w:sdtContent>
        </w:sdt>
        <w:sdt>
          <w:sdtPr>
            <w:rPr>
              <w:bCs/>
              <w:color w:val="000000" w:themeColor="text1"/>
            </w:rPr>
            <w:alias w:val="募集资金使用进展明细_是否为招股书或者募集说明书中的承诺投资项目"/>
            <w:tag w:val="_GBC_00067f3661ee4f19b4a8e3025ebbbfc4"/>
            <w:id w:val="-1177816166"/>
            <w:comboBox>
              <w:listItem w:displayText="是" w:value="是"/>
              <w:listItem w:displayText="否" w:value="否"/>
            </w:comboBox>
          </w:sdtPr>
          <w:sdtEndPr/>
          <w:sdtContent>
            <w:tc>
              <w:tcPr>
                <w:tcW w:w="302" w:type="pct"/>
                <w:tcBorders>
                  <w:top w:val="single" w:sz="4" w:space="0" w:color="auto"/>
                  <w:left w:val="single" w:sz="4" w:space="0" w:color="auto"/>
                  <w:bottom w:val="single" w:sz="4" w:space="0" w:color="auto"/>
                  <w:right w:val="single" w:sz="4" w:space="0" w:color="auto"/>
                </w:tcBorders>
                <w:vAlign w:val="center"/>
              </w:tcPr>
              <w:p w:rsidR="00510AD3" w:rsidRDefault="00545CE6">
                <w:pPr>
                  <w:rPr>
                    <w:bCs/>
                    <w:color w:val="000000" w:themeColor="text1"/>
                  </w:rPr>
                </w:pPr>
                <w:r>
                  <w:rPr>
                    <w:bCs/>
                    <w:color w:val="000000" w:themeColor="text1"/>
                  </w:rPr>
                  <w:t>是</w:t>
                </w:r>
              </w:p>
            </w:tc>
          </w:sdtContent>
        </w:sdt>
        <w:sdt>
          <w:sdtPr>
            <w:rPr>
              <w:bCs/>
              <w:color w:val="000000" w:themeColor="text1"/>
            </w:rPr>
            <w:alias w:val="募集资金使用进展明细_是否涉及变更投向"/>
            <w:tag w:val="_GBC_fb2f3e0df64f4401964e002c0f204923"/>
            <w:id w:val="-741789018"/>
            <w:comboBox>
              <w:listItem w:displayText="是，此项目取消" w:value="是，此项目取消"/>
              <w:listItem w:displayText="是，此项目为新项目" w:value="是，此项目为新项目"/>
              <w:listItem w:displayText="是，此项目未取消，调整募集资金投资总额" w:value="是，此项目未取消，调整募集资金投资总额"/>
              <w:listItem w:displayText="否" w:value="否"/>
            </w:comboBox>
          </w:sdtPr>
          <w:sdtEndPr/>
          <w:sdtContent>
            <w:tc>
              <w:tcPr>
                <w:tcW w:w="242" w:type="pct"/>
                <w:tcBorders>
                  <w:top w:val="single" w:sz="4" w:space="0" w:color="auto"/>
                  <w:left w:val="single" w:sz="4" w:space="0" w:color="auto"/>
                  <w:bottom w:val="single" w:sz="4" w:space="0" w:color="auto"/>
                  <w:right w:val="single" w:sz="4" w:space="0" w:color="auto"/>
                </w:tcBorders>
                <w:vAlign w:val="center"/>
              </w:tcPr>
              <w:p w:rsidR="00510AD3" w:rsidRDefault="00545CE6">
                <w:pPr>
                  <w:rPr>
                    <w:bCs/>
                    <w:color w:val="000000" w:themeColor="text1"/>
                  </w:rPr>
                </w:pPr>
                <w:r>
                  <w:rPr>
                    <w:bCs/>
                    <w:color w:val="000000" w:themeColor="text1"/>
                  </w:rPr>
                  <w:t>否</w:t>
                </w:r>
              </w:p>
            </w:tc>
          </w:sdtContent>
        </w:sdt>
        <w:tc>
          <w:tcPr>
            <w:tcW w:w="412" w:type="pct"/>
            <w:tcBorders>
              <w:top w:val="single" w:sz="4" w:space="0" w:color="auto"/>
              <w:left w:val="nil"/>
              <w:bottom w:val="single" w:sz="4" w:space="0" w:color="auto"/>
              <w:right w:val="single" w:sz="4" w:space="0" w:color="auto"/>
            </w:tcBorders>
            <w:vAlign w:val="center"/>
          </w:tcPr>
          <w:p w:rsidR="00510AD3" w:rsidRDefault="00545CE6">
            <w:pPr>
              <w:rPr>
                <w:sz w:val="24"/>
                <w:szCs w:val="24"/>
              </w:rPr>
            </w:pPr>
            <w:r>
              <w:t>4,915.00</w:t>
            </w:r>
          </w:p>
        </w:tc>
        <w:tc>
          <w:tcPr>
            <w:tcW w:w="201" w:type="pct"/>
            <w:tcBorders>
              <w:top w:val="single" w:sz="4" w:space="0" w:color="auto"/>
              <w:left w:val="single" w:sz="4" w:space="0" w:color="auto"/>
              <w:bottom w:val="single" w:sz="4" w:space="0" w:color="auto"/>
              <w:right w:val="single" w:sz="4" w:space="0" w:color="auto"/>
            </w:tcBorders>
            <w:vAlign w:val="center"/>
          </w:tcPr>
          <w:p w:rsidR="00510AD3" w:rsidRDefault="00510AD3">
            <w:pPr>
              <w:jc w:val="right"/>
              <w:rPr>
                <w:bCs/>
              </w:rPr>
            </w:pP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1A5054">
            <w:pPr>
              <w:jc w:val="right"/>
              <w:rPr>
                <w:sz w:val="24"/>
                <w:szCs w:val="24"/>
              </w:rPr>
            </w:pPr>
            <w:r>
              <w:t>4,915.00</w:t>
            </w:r>
          </w:p>
        </w:tc>
        <w:tc>
          <w:tcPr>
            <w:tcW w:w="352" w:type="pct"/>
            <w:tcBorders>
              <w:top w:val="single" w:sz="4" w:space="0" w:color="auto"/>
              <w:left w:val="nil"/>
              <w:bottom w:val="single" w:sz="4" w:space="0" w:color="auto"/>
              <w:right w:val="single" w:sz="4" w:space="0" w:color="auto"/>
            </w:tcBorders>
            <w:shd w:val="clear" w:color="auto" w:fill="auto"/>
            <w:vAlign w:val="center"/>
          </w:tcPr>
          <w:p w:rsidR="00510AD3" w:rsidRDefault="00545CE6" w:rsidP="001A5054">
            <w:pPr>
              <w:jc w:val="right"/>
              <w:rPr>
                <w:sz w:val="24"/>
                <w:szCs w:val="24"/>
              </w:rPr>
            </w:pPr>
            <w:r>
              <w:t>100</w:t>
            </w:r>
            <w:r>
              <w:rPr>
                <w:rFonts w:hint="eastAsia"/>
              </w:rPr>
              <w:t>.00</w:t>
            </w:r>
          </w:p>
        </w:tc>
        <w:tc>
          <w:tcPr>
            <w:tcW w:w="352" w:type="pct"/>
            <w:tcBorders>
              <w:top w:val="single" w:sz="4" w:space="0" w:color="auto"/>
              <w:left w:val="nil"/>
              <w:bottom w:val="single" w:sz="4" w:space="0" w:color="auto"/>
              <w:right w:val="single" w:sz="4" w:space="0" w:color="auto"/>
            </w:tcBorders>
            <w:shd w:val="clear" w:color="auto" w:fill="auto"/>
            <w:vAlign w:val="center"/>
          </w:tcPr>
          <w:p w:rsidR="00510AD3" w:rsidRDefault="00510AD3">
            <w:pPr>
              <w:rPr>
                <w:bCs/>
              </w:rPr>
            </w:pPr>
          </w:p>
        </w:tc>
        <w:sdt>
          <w:sdtPr>
            <w:rPr>
              <w:bCs/>
              <w:color w:val="000000" w:themeColor="text1"/>
            </w:rPr>
            <w:alias w:val="募集资金使用进展明细_是否已结项"/>
            <w:tag w:val="_GBC_652a94f0dd3c4dcab48312f0d030fee7"/>
            <w:id w:val="1494447401"/>
            <w:comboBox>
              <w:listItem w:displayText="是" w:value="是"/>
              <w:listItem w:displayText="否" w:value="否"/>
            </w:comboBox>
          </w:sdtPr>
          <w:sdtEndPr/>
          <w:sdtContent>
            <w:tc>
              <w:tcPr>
                <w:tcW w:w="201" w:type="pct"/>
                <w:tcBorders>
                  <w:top w:val="single" w:sz="4" w:space="0" w:color="auto"/>
                  <w:left w:val="nil"/>
                  <w:bottom w:val="single" w:sz="4" w:space="0" w:color="auto"/>
                  <w:right w:val="single" w:sz="4" w:space="0" w:color="auto"/>
                </w:tcBorders>
                <w:shd w:val="clear" w:color="auto" w:fill="auto"/>
                <w:vAlign w:val="center"/>
              </w:tcPr>
              <w:p w:rsidR="00510AD3" w:rsidRDefault="00545CE6">
                <w:pPr>
                  <w:rPr>
                    <w:bCs/>
                    <w:color w:val="000000" w:themeColor="text1"/>
                  </w:rPr>
                </w:pPr>
                <w:r>
                  <w:rPr>
                    <w:bCs/>
                    <w:color w:val="000000" w:themeColor="text1"/>
                  </w:rPr>
                  <w:t>否</w:t>
                </w:r>
              </w:p>
            </w:tc>
          </w:sdtContent>
        </w:sdt>
        <w:sdt>
          <w:sdtPr>
            <w:rPr>
              <w:bCs/>
              <w:color w:val="000000" w:themeColor="text1"/>
            </w:rPr>
            <w:alias w:val="募集资金使用进展明细_投入进度是否符合计划的进度"/>
            <w:tag w:val="_GBC_dfdd496e2c884e9ea12783e91b6b1aee"/>
            <w:id w:val="-254363216"/>
            <w:comboBox>
              <w:listItem w:displayText="是" w:value="是"/>
              <w:listItem w:displayText="否" w:value="否"/>
            </w:comboBox>
          </w:sdtPr>
          <w:sdtEndPr/>
          <w:sdtContent>
            <w:tc>
              <w:tcPr>
                <w:tcW w:w="302" w:type="pct"/>
                <w:tcBorders>
                  <w:top w:val="single" w:sz="4" w:space="0" w:color="auto"/>
                  <w:left w:val="nil"/>
                  <w:bottom w:val="single" w:sz="4" w:space="0" w:color="auto"/>
                  <w:right w:val="single" w:sz="4" w:space="0" w:color="auto"/>
                </w:tcBorders>
                <w:shd w:val="clear" w:color="auto" w:fill="auto"/>
                <w:vAlign w:val="center"/>
              </w:tcPr>
              <w:p w:rsidR="00510AD3" w:rsidRDefault="00545CE6">
                <w:pPr>
                  <w:rPr>
                    <w:bCs/>
                    <w:color w:val="000000" w:themeColor="text1"/>
                  </w:rPr>
                </w:pPr>
                <w:r>
                  <w:rPr>
                    <w:bCs/>
                    <w:color w:val="000000" w:themeColor="text1"/>
                  </w:rPr>
                  <w:t>是</w:t>
                </w:r>
              </w:p>
            </w:tc>
          </w:sdtContent>
        </w:sdt>
        <w:tc>
          <w:tcPr>
            <w:tcW w:w="302" w:type="pct"/>
            <w:tcBorders>
              <w:top w:val="single" w:sz="4" w:space="0" w:color="auto"/>
              <w:left w:val="nil"/>
              <w:bottom w:val="single" w:sz="4" w:space="0" w:color="auto"/>
              <w:right w:val="single" w:sz="4" w:space="0" w:color="auto"/>
            </w:tcBorders>
            <w:shd w:val="clear" w:color="auto" w:fill="auto"/>
            <w:vAlign w:val="center"/>
          </w:tcPr>
          <w:p w:rsidR="00510AD3" w:rsidRDefault="00510AD3">
            <w:pPr>
              <w:rPr>
                <w:bCs/>
              </w:rPr>
            </w:pPr>
          </w:p>
        </w:tc>
        <w:tc>
          <w:tcPr>
            <w:tcW w:w="252" w:type="pct"/>
            <w:tcBorders>
              <w:top w:val="single" w:sz="4" w:space="0" w:color="auto"/>
              <w:left w:val="single" w:sz="4" w:space="0" w:color="auto"/>
              <w:bottom w:val="single" w:sz="4" w:space="0" w:color="auto"/>
              <w:right w:val="single" w:sz="4" w:space="0" w:color="auto"/>
            </w:tcBorders>
            <w:vAlign w:val="center"/>
          </w:tcPr>
          <w:p w:rsidR="00510AD3" w:rsidRDefault="00510AD3">
            <w:pPr>
              <w:jc w:val="right"/>
              <w:rPr>
                <w:bCs/>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rPr>
                <w:bCs/>
              </w:rPr>
            </w:pPr>
          </w:p>
        </w:tc>
        <w:tc>
          <w:tcPr>
            <w:tcW w:w="354" w:type="pct"/>
            <w:tcBorders>
              <w:top w:val="single" w:sz="4" w:space="0" w:color="auto"/>
              <w:left w:val="nil"/>
              <w:bottom w:val="single" w:sz="4" w:space="0" w:color="auto"/>
              <w:right w:val="single" w:sz="4" w:space="0" w:color="auto"/>
            </w:tcBorders>
            <w:vAlign w:val="center"/>
          </w:tcPr>
          <w:p w:rsidR="00510AD3" w:rsidRDefault="00545CE6">
            <w:pPr>
              <w:rPr>
                <w:sz w:val="24"/>
                <w:szCs w:val="24"/>
              </w:rPr>
            </w:pPr>
            <w:r>
              <w:t>否</w:t>
            </w:r>
          </w:p>
        </w:tc>
        <w:tc>
          <w:tcPr>
            <w:tcW w:w="181" w:type="pct"/>
            <w:tcBorders>
              <w:top w:val="single" w:sz="4" w:space="0" w:color="auto"/>
              <w:left w:val="nil"/>
              <w:bottom w:val="single" w:sz="4" w:space="0" w:color="auto"/>
              <w:right w:val="single" w:sz="4" w:space="0" w:color="auto"/>
            </w:tcBorders>
            <w:vAlign w:val="center"/>
          </w:tcPr>
          <w:p w:rsidR="00510AD3" w:rsidRDefault="00510AD3">
            <w:pPr>
              <w:jc w:val="right"/>
              <w:rPr>
                <w:bCs/>
              </w:rPr>
            </w:pPr>
          </w:p>
        </w:tc>
      </w:tr>
      <w:bookmarkEnd w:id="77"/>
      <w:tr w:rsidR="001A5054" w:rsidTr="001A5054">
        <w:trPr>
          <w:trHeight w:val="160"/>
          <w:jc w:val="center"/>
        </w:trPr>
        <w:tc>
          <w:tcPr>
            <w:tcW w:w="280" w:type="pct"/>
            <w:tcBorders>
              <w:top w:val="single" w:sz="4" w:space="0" w:color="auto"/>
              <w:left w:val="single" w:sz="4" w:space="0" w:color="auto"/>
              <w:bottom w:val="single" w:sz="4" w:space="0" w:color="auto"/>
              <w:right w:val="single" w:sz="4" w:space="0" w:color="auto"/>
            </w:tcBorders>
            <w:vAlign w:val="center"/>
          </w:tcPr>
          <w:p w:rsidR="00510AD3" w:rsidRDefault="00545CE6">
            <w:pPr>
              <w:jc w:val="center"/>
              <w:rPr>
                <w:bCs/>
                <w:color w:val="000000" w:themeColor="text1"/>
              </w:rPr>
            </w:pPr>
            <w:r>
              <w:rPr>
                <w:rFonts w:hint="eastAsia"/>
                <w:color w:val="000000" w:themeColor="text1"/>
              </w:rPr>
              <w:t>合计</w:t>
            </w:r>
          </w:p>
        </w:tc>
        <w:tc>
          <w:tcPr>
            <w:tcW w:w="312" w:type="pct"/>
            <w:tcBorders>
              <w:top w:val="single" w:sz="4" w:space="0" w:color="auto"/>
              <w:left w:val="single" w:sz="4" w:space="0" w:color="auto"/>
              <w:bottom w:val="single" w:sz="4" w:space="0" w:color="auto"/>
              <w:right w:val="single" w:sz="4" w:space="0" w:color="auto"/>
            </w:tcBorders>
            <w:vAlign w:val="center"/>
          </w:tcPr>
          <w:p w:rsidR="00510AD3" w:rsidRDefault="00545CE6">
            <w:pPr>
              <w:rPr>
                <w:bCs/>
                <w:color w:val="000000" w:themeColor="text1"/>
              </w:rPr>
            </w:pPr>
            <w:r>
              <w:rPr>
                <w:color w:val="000000" w:themeColor="text1"/>
              </w:rPr>
              <w:t>/</w:t>
            </w:r>
          </w:p>
        </w:tc>
        <w:tc>
          <w:tcPr>
            <w:tcW w:w="201" w:type="pct"/>
            <w:tcBorders>
              <w:top w:val="single" w:sz="4" w:space="0" w:color="auto"/>
              <w:left w:val="single" w:sz="4" w:space="0" w:color="auto"/>
              <w:bottom w:val="single" w:sz="4" w:space="0" w:color="auto"/>
              <w:right w:val="single" w:sz="4" w:space="0" w:color="auto"/>
            </w:tcBorders>
            <w:vAlign w:val="center"/>
          </w:tcPr>
          <w:p w:rsidR="00510AD3" w:rsidRDefault="00545CE6">
            <w:pPr>
              <w:rPr>
                <w:bCs/>
                <w:color w:val="000000" w:themeColor="text1"/>
              </w:rPr>
            </w:pPr>
            <w:r>
              <w:rPr>
                <w:color w:val="000000" w:themeColor="text1"/>
              </w:rPr>
              <w:t>/</w:t>
            </w:r>
          </w:p>
        </w:tc>
        <w:tc>
          <w:tcPr>
            <w:tcW w:w="302" w:type="pct"/>
            <w:tcBorders>
              <w:top w:val="single" w:sz="4" w:space="0" w:color="auto"/>
              <w:left w:val="single" w:sz="4" w:space="0" w:color="auto"/>
              <w:bottom w:val="single" w:sz="4" w:space="0" w:color="auto"/>
              <w:right w:val="single" w:sz="4" w:space="0" w:color="auto"/>
            </w:tcBorders>
            <w:vAlign w:val="center"/>
          </w:tcPr>
          <w:p w:rsidR="00510AD3" w:rsidRDefault="00545CE6">
            <w:pPr>
              <w:rPr>
                <w:bCs/>
                <w:color w:val="000000" w:themeColor="text1"/>
              </w:rPr>
            </w:pPr>
            <w:r>
              <w:rPr>
                <w:color w:val="000000" w:themeColor="text1"/>
              </w:rPr>
              <w:t>/</w:t>
            </w:r>
          </w:p>
        </w:tc>
        <w:tc>
          <w:tcPr>
            <w:tcW w:w="242" w:type="pct"/>
            <w:tcBorders>
              <w:top w:val="single" w:sz="4" w:space="0" w:color="auto"/>
              <w:left w:val="single" w:sz="4" w:space="0" w:color="auto"/>
              <w:bottom w:val="single" w:sz="4" w:space="0" w:color="auto"/>
              <w:right w:val="single" w:sz="4" w:space="0" w:color="auto"/>
            </w:tcBorders>
            <w:vAlign w:val="center"/>
          </w:tcPr>
          <w:p w:rsidR="00510AD3" w:rsidRDefault="00545CE6">
            <w:pPr>
              <w:rPr>
                <w:bCs/>
                <w:color w:val="000000" w:themeColor="text1"/>
              </w:rPr>
            </w:pPr>
            <w:r>
              <w:rPr>
                <w:color w:val="000000" w:themeColor="text1"/>
              </w:rPr>
              <w:t>/</w:t>
            </w:r>
          </w:p>
        </w:tc>
        <w:tc>
          <w:tcPr>
            <w:tcW w:w="412" w:type="pct"/>
            <w:tcBorders>
              <w:top w:val="single" w:sz="4" w:space="0" w:color="auto"/>
              <w:left w:val="nil"/>
              <w:bottom w:val="single" w:sz="4" w:space="0" w:color="auto"/>
              <w:right w:val="single" w:sz="4" w:space="0" w:color="auto"/>
            </w:tcBorders>
            <w:vAlign w:val="center"/>
          </w:tcPr>
          <w:p w:rsidR="00510AD3" w:rsidRDefault="00545CE6">
            <w:pPr>
              <w:jc w:val="right"/>
              <w:rPr>
                <w:bCs/>
              </w:rPr>
            </w:pPr>
            <w:r>
              <w:rPr>
                <w:bCs/>
              </w:rPr>
              <w:t>85,921.3</w:t>
            </w:r>
          </w:p>
        </w:tc>
        <w:tc>
          <w:tcPr>
            <w:tcW w:w="201" w:type="pct"/>
            <w:tcBorders>
              <w:top w:val="single" w:sz="4" w:space="0" w:color="auto"/>
              <w:left w:val="single" w:sz="4" w:space="0" w:color="auto"/>
              <w:bottom w:val="single" w:sz="4" w:space="0" w:color="auto"/>
              <w:right w:val="single" w:sz="4" w:space="0" w:color="auto"/>
            </w:tcBorders>
            <w:vAlign w:val="center"/>
          </w:tcPr>
          <w:p w:rsidR="00510AD3" w:rsidRDefault="00510AD3">
            <w:pPr>
              <w:jc w:val="right"/>
              <w:rPr>
                <w:bCs/>
              </w:rPr>
            </w:pP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right"/>
              <w:rPr>
                <w:bCs/>
              </w:rPr>
            </w:pPr>
            <w:r>
              <w:rPr>
                <w:bCs/>
              </w:rPr>
              <w:t>86,023.57</w:t>
            </w:r>
          </w:p>
        </w:tc>
        <w:tc>
          <w:tcPr>
            <w:tcW w:w="352" w:type="pct"/>
            <w:tcBorders>
              <w:top w:val="single" w:sz="4" w:space="0" w:color="auto"/>
              <w:left w:val="nil"/>
              <w:bottom w:val="single" w:sz="4" w:space="0" w:color="auto"/>
              <w:right w:val="single" w:sz="4" w:space="0" w:color="auto"/>
            </w:tcBorders>
            <w:shd w:val="clear" w:color="auto" w:fill="auto"/>
            <w:vAlign w:val="center"/>
          </w:tcPr>
          <w:p w:rsidR="00510AD3" w:rsidRDefault="003437A5">
            <w:pPr>
              <w:jc w:val="right"/>
              <w:rPr>
                <w:bCs/>
                <w:color w:val="000000" w:themeColor="text1"/>
              </w:rPr>
            </w:pPr>
            <w:r>
              <w:rPr>
                <w:color w:val="000000" w:themeColor="text1"/>
              </w:rPr>
              <w:t>100.12</w:t>
            </w:r>
          </w:p>
        </w:tc>
        <w:tc>
          <w:tcPr>
            <w:tcW w:w="352" w:type="pct"/>
            <w:tcBorders>
              <w:top w:val="single" w:sz="4" w:space="0" w:color="auto"/>
              <w:left w:val="nil"/>
              <w:bottom w:val="single" w:sz="4" w:space="0" w:color="auto"/>
              <w:right w:val="single" w:sz="4" w:space="0" w:color="auto"/>
            </w:tcBorders>
            <w:shd w:val="clear" w:color="auto" w:fill="auto"/>
            <w:vAlign w:val="center"/>
          </w:tcPr>
          <w:p w:rsidR="00510AD3" w:rsidRDefault="00545CE6">
            <w:pPr>
              <w:rPr>
                <w:bCs/>
                <w:color w:val="000000" w:themeColor="text1"/>
              </w:rPr>
            </w:pPr>
            <w:r>
              <w:rPr>
                <w:color w:val="000000" w:themeColor="text1"/>
              </w:rPr>
              <w:t>/</w:t>
            </w:r>
          </w:p>
        </w:tc>
        <w:tc>
          <w:tcPr>
            <w:tcW w:w="201" w:type="pct"/>
            <w:tcBorders>
              <w:top w:val="single" w:sz="4" w:space="0" w:color="auto"/>
              <w:left w:val="nil"/>
              <w:bottom w:val="single" w:sz="4" w:space="0" w:color="auto"/>
              <w:right w:val="single" w:sz="4" w:space="0" w:color="auto"/>
            </w:tcBorders>
            <w:shd w:val="clear" w:color="auto" w:fill="auto"/>
            <w:vAlign w:val="center"/>
          </w:tcPr>
          <w:p w:rsidR="00510AD3" w:rsidRDefault="00545CE6">
            <w:pPr>
              <w:rPr>
                <w:bCs/>
                <w:color w:val="000000" w:themeColor="text1"/>
              </w:rPr>
            </w:pPr>
            <w:r>
              <w:rPr>
                <w:color w:val="000000" w:themeColor="text1"/>
              </w:rPr>
              <w:t>/</w:t>
            </w:r>
          </w:p>
        </w:tc>
        <w:tc>
          <w:tcPr>
            <w:tcW w:w="302" w:type="pct"/>
            <w:tcBorders>
              <w:top w:val="single" w:sz="4" w:space="0" w:color="auto"/>
              <w:left w:val="nil"/>
              <w:bottom w:val="single" w:sz="4" w:space="0" w:color="auto"/>
              <w:right w:val="single" w:sz="4" w:space="0" w:color="auto"/>
            </w:tcBorders>
            <w:shd w:val="clear" w:color="auto" w:fill="auto"/>
            <w:vAlign w:val="center"/>
          </w:tcPr>
          <w:p w:rsidR="00510AD3" w:rsidRDefault="00545CE6">
            <w:pPr>
              <w:rPr>
                <w:bCs/>
                <w:color w:val="000000" w:themeColor="text1"/>
              </w:rPr>
            </w:pPr>
            <w:r>
              <w:rPr>
                <w:color w:val="000000" w:themeColor="text1"/>
              </w:rPr>
              <w:t>/</w:t>
            </w:r>
          </w:p>
        </w:tc>
        <w:tc>
          <w:tcPr>
            <w:tcW w:w="302" w:type="pct"/>
            <w:tcBorders>
              <w:top w:val="single" w:sz="4" w:space="0" w:color="auto"/>
              <w:left w:val="nil"/>
              <w:bottom w:val="single" w:sz="4" w:space="0" w:color="auto"/>
              <w:right w:val="single" w:sz="4" w:space="0" w:color="auto"/>
            </w:tcBorders>
            <w:shd w:val="clear" w:color="auto" w:fill="auto"/>
            <w:vAlign w:val="center"/>
          </w:tcPr>
          <w:p w:rsidR="00510AD3" w:rsidRDefault="00545CE6">
            <w:pPr>
              <w:rPr>
                <w:bCs/>
                <w:color w:val="000000" w:themeColor="text1"/>
              </w:rPr>
            </w:pPr>
            <w:r>
              <w:rPr>
                <w:color w:val="000000" w:themeColor="text1"/>
              </w:rPr>
              <w:t>/</w:t>
            </w:r>
          </w:p>
        </w:tc>
        <w:tc>
          <w:tcPr>
            <w:tcW w:w="252" w:type="pct"/>
            <w:tcBorders>
              <w:top w:val="single" w:sz="4" w:space="0" w:color="auto"/>
              <w:left w:val="single" w:sz="4" w:space="0" w:color="auto"/>
              <w:bottom w:val="single" w:sz="4" w:space="0" w:color="auto"/>
              <w:right w:val="single" w:sz="4" w:space="0" w:color="auto"/>
            </w:tcBorders>
            <w:vAlign w:val="center"/>
          </w:tcPr>
          <w:p w:rsidR="00510AD3" w:rsidRDefault="00510AD3">
            <w:pPr>
              <w:jc w:val="right"/>
              <w:rPr>
                <w:bCs/>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bCs/>
                <w:color w:val="000000" w:themeColor="text1"/>
              </w:rPr>
            </w:pPr>
            <w:r>
              <w:rPr>
                <w:color w:val="000000" w:themeColor="text1"/>
              </w:rPr>
              <w:t>/</w:t>
            </w:r>
          </w:p>
        </w:tc>
        <w:tc>
          <w:tcPr>
            <w:tcW w:w="354" w:type="pct"/>
            <w:tcBorders>
              <w:top w:val="single" w:sz="4" w:space="0" w:color="auto"/>
              <w:left w:val="nil"/>
              <w:bottom w:val="single" w:sz="4" w:space="0" w:color="auto"/>
              <w:right w:val="single" w:sz="4" w:space="0" w:color="auto"/>
            </w:tcBorders>
            <w:vAlign w:val="center"/>
          </w:tcPr>
          <w:p w:rsidR="00510AD3" w:rsidRDefault="00545CE6">
            <w:pPr>
              <w:rPr>
                <w:bCs/>
                <w:color w:val="000000" w:themeColor="text1"/>
              </w:rPr>
            </w:pPr>
            <w:r>
              <w:rPr>
                <w:color w:val="000000" w:themeColor="text1"/>
              </w:rPr>
              <w:t>/</w:t>
            </w:r>
          </w:p>
        </w:tc>
        <w:tc>
          <w:tcPr>
            <w:tcW w:w="181" w:type="pct"/>
            <w:tcBorders>
              <w:top w:val="single" w:sz="4" w:space="0" w:color="auto"/>
              <w:left w:val="nil"/>
              <w:bottom w:val="single" w:sz="4" w:space="0" w:color="auto"/>
              <w:right w:val="single" w:sz="4" w:space="0" w:color="auto"/>
            </w:tcBorders>
            <w:vAlign w:val="center"/>
          </w:tcPr>
          <w:p w:rsidR="00510AD3" w:rsidRDefault="00510AD3">
            <w:pPr>
              <w:jc w:val="right"/>
              <w:rPr>
                <w:bCs/>
              </w:rPr>
            </w:pPr>
          </w:p>
        </w:tc>
      </w:tr>
    </w:tbl>
    <w:p w:rsidR="00601D51" w:rsidRDefault="00601D51">
      <w:pPr>
        <w:rPr>
          <w:color w:val="000000" w:themeColor="text1"/>
        </w:rPr>
      </w:pPr>
    </w:p>
    <w:p w:rsidR="00601D51" w:rsidRDefault="00F72B2F" w:rsidP="00545CE6">
      <w:pPr>
        <w:pStyle w:val="a9"/>
        <w:numPr>
          <w:ilvl w:val="0"/>
          <w:numId w:val="37"/>
        </w:numPr>
        <w:ind w:firstLineChars="0"/>
        <w:rPr>
          <w:color w:val="000000" w:themeColor="text1"/>
          <w:szCs w:val="21"/>
        </w:rPr>
      </w:pPr>
      <w:bookmarkStart w:id="78" w:name="_Hlk169882642"/>
      <w:bookmarkEnd w:id="71"/>
      <w:bookmarkEnd w:id="76"/>
      <w:r>
        <w:rPr>
          <w:rFonts w:hint="eastAsia"/>
          <w:color w:val="000000" w:themeColor="text1"/>
          <w:szCs w:val="21"/>
        </w:rPr>
        <w:t>超募</w:t>
      </w:r>
      <w:r>
        <w:rPr>
          <w:color w:val="000000" w:themeColor="text1"/>
          <w:szCs w:val="21"/>
        </w:rPr>
        <w:t>资金</w:t>
      </w:r>
      <w:r>
        <w:rPr>
          <w:rFonts w:hint="eastAsia"/>
          <w:color w:val="000000" w:themeColor="text1"/>
          <w:szCs w:val="21"/>
        </w:rPr>
        <w:t>明细</w:t>
      </w:r>
      <w:r>
        <w:rPr>
          <w:color w:val="000000" w:themeColor="text1"/>
          <w:szCs w:val="21"/>
        </w:rPr>
        <w:t>使用情况</w:t>
      </w:r>
    </w:p>
    <w:sdt>
      <w:sdtPr>
        <w:rPr>
          <w:rFonts w:hint="eastAsia"/>
          <w:color w:val="000000" w:themeColor="text1"/>
          <w:szCs w:val="22"/>
        </w:rPr>
        <w:alias w:val="是否适用：超募资金明细使用情况[双击切换]"/>
        <w:tag w:val="_GBC_2f45cae4211540beb20022acbb67dc6c"/>
        <w:id w:val="-33738354"/>
        <w:placeholder>
          <w:docPart w:val="GBC22222222222222222222222222222"/>
        </w:placeholder>
      </w:sdtPr>
      <w:sdtEndPr/>
      <w:sdtContent>
        <w:p w:rsidR="00510AD3" w:rsidRDefault="00545CE6" w:rsidP="00510AD3">
          <w:pPr>
            <w:rPr>
              <w:color w:val="000000" w:themeColor="text1"/>
              <w:szCs w:val="22"/>
            </w:rPr>
          </w:pPr>
          <w:r>
            <w:rPr>
              <w:color w:val="000000" w:themeColor="text1"/>
              <w:szCs w:val="22"/>
            </w:rPr>
            <w:fldChar w:fldCharType="begin"/>
          </w:r>
          <w:r>
            <w:rPr>
              <w:color w:val="000000" w:themeColor="text1"/>
              <w:szCs w:val="22"/>
            </w:rPr>
            <w:instrText xml:space="preserve"> MACROBUTTON  SnrToggleCheckbox □适用 </w:instrText>
          </w:r>
          <w:r>
            <w:rPr>
              <w:color w:val="000000" w:themeColor="text1"/>
              <w:szCs w:val="22"/>
            </w:rPr>
            <w:fldChar w:fldCharType="end"/>
          </w:r>
          <w:r>
            <w:rPr>
              <w:color w:val="000000" w:themeColor="text1"/>
              <w:szCs w:val="22"/>
            </w:rPr>
            <w:fldChar w:fldCharType="begin"/>
          </w:r>
          <w:r>
            <w:rPr>
              <w:color w:val="000000" w:themeColor="text1"/>
              <w:szCs w:val="22"/>
            </w:rPr>
            <w:instrText xml:space="preserve"> MACROBUTTON  SnrToggleCheckbox √不适用 </w:instrText>
          </w:r>
          <w:r>
            <w:rPr>
              <w:color w:val="000000" w:themeColor="text1"/>
              <w:szCs w:val="22"/>
            </w:rPr>
            <w:fldChar w:fldCharType="end"/>
          </w:r>
        </w:p>
      </w:sdtContent>
    </w:sdt>
    <w:p w:rsidR="00601D51" w:rsidRDefault="00601D51" w:rsidP="00510AD3">
      <w:pPr>
        <w:rPr>
          <w:color w:val="000000" w:themeColor="text1"/>
        </w:rPr>
      </w:pPr>
    </w:p>
    <w:p w:rsidR="00601D51" w:rsidRDefault="00F72B2F" w:rsidP="00545CE6">
      <w:pPr>
        <w:pStyle w:val="3"/>
        <w:numPr>
          <w:ilvl w:val="0"/>
          <w:numId w:val="36"/>
        </w:numPr>
        <w:tabs>
          <w:tab w:val="num" w:pos="360"/>
        </w:tabs>
        <w:ind w:left="450" w:hanging="450"/>
        <w:rPr>
          <w:rFonts w:ascii="宋体" w:hAnsi="宋体"/>
          <w:color w:val="000000" w:themeColor="text1"/>
          <w:szCs w:val="21"/>
        </w:rPr>
      </w:pPr>
      <w:bookmarkStart w:id="79" w:name="_Hlk90391874"/>
      <w:bookmarkEnd w:id="78"/>
      <w:r>
        <w:rPr>
          <w:rFonts w:ascii="宋体" w:hAnsi="宋体" w:hint="eastAsia"/>
          <w:color w:val="000000" w:themeColor="text1"/>
          <w:szCs w:val="21"/>
        </w:rPr>
        <w:t>报告期</w:t>
      </w:r>
      <w:r>
        <w:rPr>
          <w:rFonts w:ascii="宋体" w:hAnsi="宋体"/>
          <w:color w:val="000000" w:themeColor="text1"/>
          <w:szCs w:val="21"/>
        </w:rPr>
        <w:t>内</w:t>
      </w:r>
      <w:r>
        <w:rPr>
          <w:rFonts w:ascii="宋体" w:hAnsi="宋体" w:hint="eastAsia"/>
          <w:color w:val="000000" w:themeColor="text1"/>
          <w:szCs w:val="21"/>
        </w:rPr>
        <w:t>募投变更或终止情况</w:t>
      </w:r>
    </w:p>
    <w:sdt>
      <w:sdtPr>
        <w:rPr>
          <w:color w:val="000000" w:themeColor="text1"/>
        </w:rPr>
        <w:alias w:val="是否适用：报告期内募投变更情况  [双击切换]"/>
        <w:tag w:val="_GBC_8231ad1a0c034cb4a4249fecfe8a81b1"/>
        <w:id w:val="173234308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72"/>
    <w:bookmarkEnd w:id="79"/>
    <w:p w:rsidR="00601D51" w:rsidRDefault="00601D51">
      <w:pPr>
        <w:rPr>
          <w:color w:val="000000" w:themeColor="text1"/>
        </w:rPr>
      </w:pPr>
    </w:p>
    <w:p w:rsidR="00601D51" w:rsidRDefault="00601D51">
      <w:pPr>
        <w:rPr>
          <w:color w:val="000000" w:themeColor="text1"/>
        </w:rPr>
        <w:sectPr w:rsidR="00601D51" w:rsidSect="008665C3">
          <w:pgSz w:w="16838" w:h="11906" w:orient="landscape"/>
          <w:pgMar w:top="1797" w:right="1525" w:bottom="1276" w:left="1440" w:header="855" w:footer="992" w:gutter="0"/>
          <w:cols w:space="425"/>
          <w:docGrid w:linePitch="312"/>
        </w:sectPr>
      </w:pPr>
    </w:p>
    <w:p w:rsidR="00601D51" w:rsidRDefault="00F72B2F" w:rsidP="00545CE6">
      <w:pPr>
        <w:pStyle w:val="3"/>
        <w:numPr>
          <w:ilvl w:val="0"/>
          <w:numId w:val="36"/>
        </w:numPr>
        <w:tabs>
          <w:tab w:val="num" w:pos="360"/>
        </w:tabs>
        <w:ind w:left="450" w:hanging="450"/>
        <w:rPr>
          <w:rFonts w:ascii="宋体" w:hAnsi="宋体"/>
          <w:color w:val="000000" w:themeColor="text1"/>
          <w:szCs w:val="21"/>
        </w:rPr>
      </w:pPr>
      <w:bookmarkStart w:id="80" w:name="_Hlk106701941"/>
      <w:bookmarkEnd w:id="67"/>
      <w:bookmarkEnd w:id="73"/>
      <w:r>
        <w:rPr>
          <w:rFonts w:ascii="宋体" w:hAnsi="宋体" w:hint="eastAsia"/>
          <w:color w:val="000000" w:themeColor="text1"/>
          <w:szCs w:val="21"/>
        </w:rPr>
        <w:lastRenderedPageBreak/>
        <w:t>报告期</w:t>
      </w:r>
      <w:r>
        <w:rPr>
          <w:rFonts w:ascii="宋体" w:hAnsi="宋体"/>
          <w:color w:val="000000" w:themeColor="text1"/>
          <w:szCs w:val="21"/>
        </w:rPr>
        <w:t>内</w:t>
      </w:r>
      <w:r>
        <w:rPr>
          <w:rFonts w:ascii="宋体" w:hAnsi="宋体" w:hint="eastAsia"/>
          <w:color w:val="000000" w:themeColor="text1"/>
          <w:szCs w:val="21"/>
        </w:rPr>
        <w:t>募集</w:t>
      </w:r>
      <w:r>
        <w:rPr>
          <w:rFonts w:ascii="宋体" w:hAnsi="宋体"/>
          <w:color w:val="000000" w:themeColor="text1"/>
          <w:szCs w:val="21"/>
        </w:rPr>
        <w:t>资金使用</w:t>
      </w:r>
      <w:r>
        <w:rPr>
          <w:rFonts w:ascii="宋体" w:hAnsi="宋体" w:hint="eastAsia"/>
          <w:color w:val="000000" w:themeColor="text1"/>
          <w:szCs w:val="21"/>
        </w:rPr>
        <w:t>的</w:t>
      </w:r>
      <w:r>
        <w:rPr>
          <w:rFonts w:ascii="宋体" w:hAnsi="宋体"/>
          <w:color w:val="000000" w:themeColor="text1"/>
          <w:szCs w:val="21"/>
        </w:rPr>
        <w:t>其他</w:t>
      </w:r>
      <w:r>
        <w:rPr>
          <w:rFonts w:ascii="宋体" w:hAnsi="宋体" w:hint="eastAsia"/>
          <w:color w:val="000000" w:themeColor="text1"/>
          <w:szCs w:val="21"/>
        </w:rPr>
        <w:t>情况</w:t>
      </w:r>
    </w:p>
    <w:p w:rsidR="00601D51" w:rsidRDefault="00F72B2F" w:rsidP="00545CE6">
      <w:pPr>
        <w:pStyle w:val="4"/>
        <w:numPr>
          <w:ilvl w:val="0"/>
          <w:numId w:val="38"/>
        </w:numPr>
        <w:tabs>
          <w:tab w:val="num" w:pos="360"/>
        </w:tabs>
        <w:ind w:left="0" w:firstLine="0"/>
        <w:rPr>
          <w:b w:val="0"/>
          <w:color w:val="000000" w:themeColor="text1"/>
        </w:rPr>
      </w:pPr>
      <w:bookmarkStart w:id="81" w:name="_Hlk90391881"/>
      <w:r>
        <w:rPr>
          <w:rFonts w:hint="eastAsia"/>
          <w:b w:val="0"/>
          <w:color w:val="000000" w:themeColor="text1"/>
        </w:rPr>
        <w:t>募集资金投资项目先期投入及置换情况</w:t>
      </w:r>
    </w:p>
    <w:sdt>
      <w:sdtPr>
        <w:rPr>
          <w:color w:val="000000" w:themeColor="text1"/>
        </w:rPr>
        <w:alias w:val="是否适用：募集资金投资项目先期投入及置换情况[双击切换]"/>
        <w:tag w:val="_GBC_3f629b5b9dcc464894de82f0af546b6e"/>
        <w:id w:val="-596184336"/>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38"/>
        </w:numPr>
        <w:tabs>
          <w:tab w:val="num" w:pos="360"/>
        </w:tabs>
        <w:ind w:left="0" w:firstLine="0"/>
        <w:rPr>
          <w:b w:val="0"/>
          <w:color w:val="000000" w:themeColor="text1"/>
        </w:rPr>
      </w:pPr>
      <w:bookmarkStart w:id="82" w:name="_Hlk90391885"/>
      <w:bookmarkEnd w:id="81"/>
      <w:r>
        <w:rPr>
          <w:rFonts w:hint="eastAsia"/>
          <w:b w:val="0"/>
          <w:color w:val="000000" w:themeColor="text1"/>
        </w:rPr>
        <w:t>用闲置募集资金暂时补充流动资金情况</w:t>
      </w:r>
    </w:p>
    <w:sdt>
      <w:sdtPr>
        <w:rPr>
          <w:color w:val="000000" w:themeColor="text1"/>
        </w:rPr>
        <w:alias w:val="是否适用：用闲置募集资金暂时补充流动资金情况[双击切换]"/>
        <w:tag w:val="_GBC_534e659a4d4b40ed9b5a0d957eec69b9"/>
        <w:id w:val="155165041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38"/>
        </w:numPr>
        <w:tabs>
          <w:tab w:val="num" w:pos="360"/>
        </w:tabs>
        <w:ind w:left="0" w:firstLine="0"/>
        <w:rPr>
          <w:b w:val="0"/>
          <w:color w:val="000000" w:themeColor="text1"/>
        </w:rPr>
      </w:pPr>
      <w:bookmarkStart w:id="83" w:name="_Hlk90391888"/>
      <w:bookmarkStart w:id="84" w:name="_Hlk168577344"/>
      <w:bookmarkEnd w:id="82"/>
      <w:r>
        <w:rPr>
          <w:rFonts w:hint="eastAsia"/>
          <w:b w:val="0"/>
          <w:color w:val="000000" w:themeColor="text1"/>
        </w:rPr>
        <w:t>对闲置募集资金进行现金管理，投资相关产品情况</w:t>
      </w:r>
    </w:p>
    <w:sdt>
      <w:sdtPr>
        <w:rPr>
          <w:color w:val="000000" w:themeColor="text1"/>
        </w:rPr>
        <w:alias w:val="是否适用：对闲置募集资金进行现金管理，投资相关产品情况[双击切换]"/>
        <w:tag w:val="_GBC_4fa6ec824ff14602addc1e55058ae4e9"/>
        <w:id w:val="-165142786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83"/>
    <w:bookmarkEnd w:id="84"/>
    <w:p w:rsidR="00601D51" w:rsidRDefault="00F72B2F" w:rsidP="00545CE6">
      <w:pPr>
        <w:pStyle w:val="4"/>
        <w:numPr>
          <w:ilvl w:val="0"/>
          <w:numId w:val="38"/>
        </w:numPr>
        <w:tabs>
          <w:tab w:val="num" w:pos="360"/>
        </w:tabs>
        <w:ind w:left="0" w:firstLine="0"/>
        <w:rPr>
          <w:b w:val="0"/>
          <w:color w:val="000000" w:themeColor="text1"/>
        </w:rPr>
      </w:pPr>
      <w:r>
        <w:rPr>
          <w:b w:val="0"/>
          <w:color w:val="000000" w:themeColor="text1"/>
        </w:rPr>
        <w:t>其他</w:t>
      </w:r>
    </w:p>
    <w:sdt>
      <w:sdtPr>
        <w:rPr>
          <w:color w:val="000000" w:themeColor="text1"/>
        </w:rPr>
        <w:alias w:val="是否适用：募集资金使用的其他情况?[双击切换]"/>
        <w:tag w:val="_GBC_84b80dde77404abab8bdb87b147ee0d4"/>
        <w:id w:val="-45055009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68"/>
    <w:bookmarkEnd w:id="69"/>
    <w:bookmarkEnd w:id="80"/>
    <w:p w:rsidR="00601D51" w:rsidRDefault="00601D51">
      <w:pPr>
        <w:rPr>
          <w:color w:val="000000" w:themeColor="text1"/>
        </w:rPr>
      </w:pPr>
    </w:p>
    <w:p w:rsidR="00601D51" w:rsidRDefault="00F72B2F" w:rsidP="00545CE6">
      <w:pPr>
        <w:pStyle w:val="2"/>
        <w:numPr>
          <w:ilvl w:val="0"/>
          <w:numId w:val="19"/>
        </w:numPr>
        <w:tabs>
          <w:tab w:val="left" w:pos="426"/>
        </w:tabs>
        <w:ind w:firstLineChars="0"/>
        <w:jc w:val="left"/>
        <w:rPr>
          <w:rFonts w:ascii="宋体" w:hAnsi="宋体"/>
          <w:color w:val="000000" w:themeColor="text1"/>
        </w:rPr>
      </w:pPr>
      <w:bookmarkStart w:id="85" w:name="_Hlk74820557"/>
      <w:bookmarkStart w:id="86" w:name="_Hlk74904700"/>
      <w:r>
        <w:rPr>
          <w:rFonts w:ascii="宋体" w:hAnsi="宋体" w:hint="eastAsia"/>
          <w:color w:val="000000" w:themeColor="text1"/>
        </w:rPr>
        <w:t>其他重大事项的说明</w:t>
      </w:r>
    </w:p>
    <w:sdt>
      <w:sdtPr>
        <w:rPr>
          <w:color w:val="000000" w:themeColor="text1"/>
        </w:rPr>
        <w:alias w:val="是否适用：其他重大事项的说明[双击切换]"/>
        <w:tag w:val="_GBC_60472543195d45309db4d042b8e09883"/>
        <w:id w:val="-41039893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85"/>
    <w:bookmarkEnd w:id="86"/>
    <w:p w:rsidR="00601D51" w:rsidRDefault="00601D51">
      <w:pPr>
        <w:rPr>
          <w:color w:val="000000" w:themeColor="text1"/>
        </w:rPr>
      </w:pPr>
    </w:p>
    <w:p w:rsidR="00601D51" w:rsidRDefault="00F72B2F" w:rsidP="00545CE6">
      <w:pPr>
        <w:pStyle w:val="10"/>
        <w:numPr>
          <w:ilvl w:val="0"/>
          <w:numId w:val="2"/>
        </w:numPr>
        <w:rPr>
          <w:rFonts w:ascii="黑体" w:hAnsi="黑体"/>
          <w:color w:val="000000" w:themeColor="text1"/>
        </w:rPr>
      </w:pPr>
      <w:bookmarkStart w:id="87" w:name="_Toc392233016"/>
      <w:bookmarkStart w:id="88" w:name="_Toc76114278"/>
      <w:bookmarkStart w:id="89" w:name="_Toc142578261"/>
      <w:r>
        <w:rPr>
          <w:rFonts w:ascii="黑体" w:hAnsi="黑体" w:hint="eastAsia"/>
          <w:color w:val="000000" w:themeColor="text1"/>
        </w:rPr>
        <w:t>股份变动及股东情况</w:t>
      </w:r>
      <w:bookmarkEnd w:id="61"/>
      <w:bookmarkEnd w:id="87"/>
      <w:bookmarkEnd w:id="88"/>
      <w:bookmarkEnd w:id="89"/>
    </w:p>
    <w:p w:rsidR="00601D51" w:rsidRDefault="00F72B2F">
      <w:pPr>
        <w:pStyle w:val="2"/>
        <w:numPr>
          <w:ilvl w:val="0"/>
          <w:numId w:val="1"/>
        </w:numPr>
        <w:spacing w:line="360" w:lineRule="auto"/>
        <w:ind w:left="422" w:hanging="422"/>
        <w:rPr>
          <w:rFonts w:ascii="宋体" w:hAnsi="宋体"/>
          <w:color w:val="000000" w:themeColor="text1"/>
        </w:rPr>
      </w:pPr>
      <w:bookmarkStart w:id="90" w:name="_Toc342059476"/>
      <w:bookmarkStart w:id="91" w:name="_Toc342565989"/>
      <w:r>
        <w:rPr>
          <w:rFonts w:ascii="宋体" w:hAnsi="宋体"/>
          <w:color w:val="000000" w:themeColor="text1"/>
        </w:rPr>
        <w:t>股</w:t>
      </w:r>
      <w:r>
        <w:rPr>
          <w:rFonts w:ascii="宋体" w:hAnsi="宋体" w:hint="eastAsia"/>
          <w:color w:val="000000" w:themeColor="text1"/>
        </w:rPr>
        <w:t>本变动情况</w:t>
      </w:r>
      <w:bookmarkEnd w:id="90"/>
      <w:bookmarkEnd w:id="91"/>
    </w:p>
    <w:p w:rsidR="00601D51" w:rsidRDefault="00F72B2F" w:rsidP="00545CE6">
      <w:pPr>
        <w:pStyle w:val="3"/>
        <w:numPr>
          <w:ilvl w:val="1"/>
          <w:numId w:val="5"/>
        </w:numPr>
        <w:rPr>
          <w:rFonts w:ascii="宋体" w:hAnsi="宋体"/>
          <w:color w:val="000000" w:themeColor="text1"/>
        </w:rPr>
      </w:pPr>
      <w:bookmarkStart w:id="92" w:name="_Toc342059477"/>
      <w:bookmarkStart w:id="93" w:name="_Toc342565990"/>
      <w:r>
        <w:rPr>
          <w:rFonts w:ascii="宋体" w:hAnsi="宋体" w:hint="eastAsia"/>
          <w:color w:val="000000" w:themeColor="text1"/>
        </w:rPr>
        <w:t>股份变动情况表</w:t>
      </w:r>
      <w:bookmarkEnd w:id="92"/>
      <w:bookmarkEnd w:id="93"/>
    </w:p>
    <w:p w:rsidR="00601D51" w:rsidRDefault="00F72B2F" w:rsidP="00545CE6">
      <w:pPr>
        <w:pStyle w:val="4"/>
        <w:numPr>
          <w:ilvl w:val="2"/>
          <w:numId w:val="6"/>
        </w:numPr>
        <w:rPr>
          <w:rFonts w:ascii="宋体" w:hAnsi="宋体"/>
          <w:color w:val="000000" w:themeColor="text1"/>
        </w:rPr>
      </w:pPr>
      <w:r>
        <w:rPr>
          <w:rFonts w:ascii="宋体" w:hAnsi="宋体" w:hint="eastAsia"/>
          <w:color w:val="000000" w:themeColor="text1"/>
        </w:rPr>
        <w:t>股份变动情况表</w:t>
      </w:r>
    </w:p>
    <w:p w:rsidR="00601D51" w:rsidRDefault="00F72B2F">
      <w:pPr>
        <w:rPr>
          <w:color w:val="000000" w:themeColor="text1"/>
        </w:rPr>
      </w:pPr>
      <w:r>
        <w:rPr>
          <w:rFonts w:hint="eastAsia"/>
          <w:color w:val="000000" w:themeColor="text1"/>
        </w:rPr>
        <w:t>报告期内，</w:t>
      </w:r>
      <w:sdt>
        <w:sdtPr>
          <w:rPr>
            <w:rFonts w:hint="eastAsia"/>
            <w:color w:val="000000" w:themeColor="text1"/>
          </w:rPr>
          <w:tag w:val="_PLD_dec093ae39394edab2b0d11e4fc7aedd"/>
          <w:id w:val="1512575033"/>
          <w:placeholder>
            <w:docPart w:val="GBC22222222222222222222222222222"/>
          </w:placeholder>
        </w:sdtPr>
        <w:sdtEndPr/>
        <w:sdtContent>
          <w:r>
            <w:rPr>
              <w:rFonts w:hint="eastAsia"/>
              <w:color w:val="000000" w:themeColor="text1"/>
            </w:rPr>
            <w:t>公司股份总数及股本结构未发生变化。</w:t>
          </w:r>
        </w:sdtContent>
      </w:sdt>
    </w:p>
    <w:p w:rsidR="00601D51" w:rsidRDefault="00601D51">
      <w:pPr>
        <w:rPr>
          <w:color w:val="000000" w:themeColor="text1"/>
        </w:rPr>
      </w:pPr>
    </w:p>
    <w:p w:rsidR="00601D51" w:rsidRDefault="00F72B2F" w:rsidP="00545CE6">
      <w:pPr>
        <w:pStyle w:val="4"/>
        <w:numPr>
          <w:ilvl w:val="2"/>
          <w:numId w:val="6"/>
        </w:numPr>
        <w:rPr>
          <w:rFonts w:ascii="宋体" w:hAnsi="宋体"/>
          <w:color w:val="000000" w:themeColor="text1"/>
        </w:rPr>
      </w:pPr>
      <w:bookmarkStart w:id="94" w:name="_Toc342565996"/>
      <w:bookmarkStart w:id="95" w:name="_Toc342059483"/>
      <w:r>
        <w:rPr>
          <w:rFonts w:ascii="宋体" w:hAnsi="宋体" w:hint="eastAsia"/>
          <w:color w:val="000000" w:themeColor="text1"/>
        </w:rPr>
        <w:t>股份变动情况说明</w:t>
      </w:r>
    </w:p>
    <w:sdt>
      <w:sdtPr>
        <w:rPr>
          <w:color w:val="000000" w:themeColor="text1"/>
        </w:rPr>
        <w:alias w:val="是否适用：普通股股份变动情况说明[双击切换]"/>
        <w:tag w:val="_GBC_28994e6dc9c649e498c0ab9c340777bf"/>
        <w:id w:val="-1408994058"/>
        <w:placeholder>
          <w:docPart w:val="GBC22222222222222222222222222222"/>
        </w:placeholder>
      </w:sdtPr>
      <w:sdtEndPr/>
      <w:sdtContent>
        <w:p w:rsidR="00601D51" w:rsidRDefault="00F72B2F" w:rsidP="00D70426">
          <w:pPr>
            <w:rPr>
              <w:color w:val="000000" w:themeColor="text1"/>
            </w:rPr>
          </w:pPr>
          <w:r>
            <w:rPr>
              <w:color w:val="000000" w:themeColor="text1"/>
            </w:rPr>
            <w:fldChar w:fldCharType="begin"/>
          </w:r>
          <w:r w:rsidR="00D7042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70426">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2"/>
          <w:numId w:val="6"/>
        </w:numPr>
        <w:rPr>
          <w:rFonts w:ascii="宋体" w:hAnsi="宋体"/>
          <w:color w:val="000000" w:themeColor="text1"/>
        </w:rPr>
      </w:pPr>
      <w:r>
        <w:rPr>
          <w:rFonts w:ascii="宋体" w:hAnsi="宋体" w:hint="eastAsia"/>
          <w:color w:val="000000" w:themeColor="text1"/>
        </w:rPr>
        <w:t>报告期后到半年报披露日期间发生股份变动对每股收益、每股净资产等财务指标的影响（如有）</w:t>
      </w:r>
    </w:p>
    <w:sdt>
      <w:sdtPr>
        <w:rPr>
          <w:rFonts w:hint="eastAsia"/>
          <w:color w:val="000000" w:themeColor="text1"/>
        </w:rPr>
        <w:alias w:val="是否适用：普通股股份变动对最近一年和最近一期每股收益、每股净资产等财务指标的影响[双击切换]"/>
        <w:tag w:val="_GBC_bb0980f1589b4db8944ca5595f342bfe"/>
        <w:id w:val="1448966252"/>
        <w:placeholder>
          <w:docPart w:val="GBC22222222222222222222222222222"/>
        </w:placeholder>
      </w:sdtPr>
      <w:sdtEndPr/>
      <w:sdtContent>
        <w:p w:rsidR="00601D51" w:rsidRDefault="00F72B2F" w:rsidP="00D70426">
          <w:pPr>
            <w:rPr>
              <w:color w:val="000000" w:themeColor="text1"/>
            </w:rPr>
          </w:pPr>
          <w:r>
            <w:rPr>
              <w:color w:val="000000" w:themeColor="text1"/>
            </w:rPr>
            <w:fldChar w:fldCharType="begin"/>
          </w:r>
          <w:r w:rsidR="00D7042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70426">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2"/>
          <w:numId w:val="6"/>
        </w:numPr>
        <w:rPr>
          <w:rFonts w:ascii="宋体" w:hAnsi="宋体"/>
          <w:color w:val="000000" w:themeColor="text1"/>
        </w:rPr>
      </w:pPr>
      <w:r>
        <w:rPr>
          <w:rFonts w:ascii="宋体" w:hAnsi="宋体" w:hint="eastAsia"/>
          <w:color w:val="000000" w:themeColor="text1"/>
        </w:rPr>
        <w:t>公司认为必要或证券监管机构要求披露的其他内容</w:t>
      </w:r>
    </w:p>
    <w:sdt>
      <w:sdtPr>
        <w:rPr>
          <w:color w:val="000000" w:themeColor="text1"/>
        </w:rPr>
        <w:alias w:val="是否适用：公司认为必要或证券监管机构要求披露的其他内容[双击切换]"/>
        <w:tag w:val="_GBC_7554eed1e25047d282437f24056d532b"/>
        <w:id w:val="537631990"/>
        <w:placeholder>
          <w:docPart w:val="GBC22222222222222222222222222222"/>
        </w:placeholder>
      </w:sdtPr>
      <w:sdtEndPr/>
      <w:sdtContent>
        <w:p w:rsidR="00601D51" w:rsidRDefault="00F72B2F" w:rsidP="00D70426">
          <w:pPr>
            <w:rPr>
              <w:color w:val="000000" w:themeColor="text1"/>
            </w:rPr>
          </w:pPr>
          <w:r>
            <w:rPr>
              <w:color w:val="000000" w:themeColor="text1"/>
            </w:rPr>
            <w:fldChar w:fldCharType="begin"/>
          </w:r>
          <w:r w:rsidR="00D7042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70426">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1"/>
          <w:numId w:val="5"/>
        </w:numPr>
        <w:rPr>
          <w:rFonts w:ascii="宋体" w:hAnsi="宋体"/>
          <w:color w:val="000000" w:themeColor="text1"/>
        </w:rPr>
      </w:pPr>
      <w:r>
        <w:rPr>
          <w:rFonts w:ascii="宋体" w:hAnsi="宋体" w:hint="eastAsia"/>
          <w:color w:val="000000" w:themeColor="text1"/>
        </w:rPr>
        <w:t>限售股份变动情况</w:t>
      </w:r>
    </w:p>
    <w:sdt>
      <w:sdtPr>
        <w:rPr>
          <w:color w:val="000000" w:themeColor="text1"/>
        </w:rPr>
        <w:alias w:val="是否适用：限售股份变动情况表[双击切换]"/>
        <w:tag w:val="_GBC_6f5978a50e224b6aa94189436cdee711"/>
        <w:id w:val="-259758475"/>
        <w:placeholder>
          <w:docPart w:val="GBC22222222222222222222222222222"/>
        </w:placeholder>
      </w:sdtPr>
      <w:sdtEndPr/>
      <w:sdtContent>
        <w:p w:rsidR="00601D51" w:rsidRDefault="00F72B2F" w:rsidP="005522B4">
          <w:pPr>
            <w:rPr>
              <w:color w:val="000000" w:themeColor="text1"/>
            </w:rPr>
          </w:pPr>
          <w:r>
            <w:rPr>
              <w:color w:val="000000" w:themeColor="text1"/>
            </w:rPr>
            <w:fldChar w:fldCharType="begin"/>
          </w:r>
          <w:r w:rsidR="005522B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522B4">
            <w:rPr>
              <w:color w:val="000000" w:themeColor="text1"/>
            </w:rPr>
            <w:instrText xml:space="preserve"> MACROBUTTON  SnrToggleCheckbox √不适用 </w:instrText>
          </w:r>
          <w:r>
            <w:rPr>
              <w:color w:val="000000" w:themeColor="text1"/>
            </w:rPr>
            <w:fldChar w:fldCharType="end"/>
          </w:r>
        </w:p>
      </w:sdtContent>
    </w:sdt>
    <w:p w:rsidR="00ED2F48" w:rsidRDefault="00ED2F48" w:rsidP="005522B4">
      <w:pPr>
        <w:rPr>
          <w:color w:val="000000" w:themeColor="text1"/>
        </w:rPr>
        <w:sectPr w:rsidR="00ED2F48" w:rsidSect="0001231A">
          <w:pgSz w:w="11906" w:h="16838"/>
          <w:pgMar w:top="1525" w:right="1276" w:bottom="1440" w:left="1797" w:header="851" w:footer="992" w:gutter="0"/>
          <w:cols w:space="425"/>
          <w:docGrid w:linePitch="312"/>
        </w:sectPr>
      </w:pPr>
    </w:p>
    <w:p w:rsidR="005522B4" w:rsidRDefault="005522B4" w:rsidP="005522B4">
      <w:pPr>
        <w:rPr>
          <w:color w:val="000000" w:themeColor="text1"/>
        </w:rPr>
      </w:pPr>
    </w:p>
    <w:p w:rsidR="00601D51" w:rsidRDefault="00F72B2F">
      <w:pPr>
        <w:pStyle w:val="2"/>
        <w:numPr>
          <w:ilvl w:val="0"/>
          <w:numId w:val="1"/>
        </w:numPr>
        <w:spacing w:line="360" w:lineRule="auto"/>
        <w:ind w:left="422" w:hanging="422"/>
        <w:rPr>
          <w:rFonts w:ascii="宋体" w:hAnsi="宋体"/>
          <w:color w:val="000000" w:themeColor="text1"/>
        </w:rPr>
      </w:pPr>
      <w:r>
        <w:rPr>
          <w:rFonts w:ascii="宋体" w:hAnsi="宋体"/>
          <w:color w:val="000000" w:themeColor="text1"/>
        </w:rPr>
        <w:t>股东情况</w:t>
      </w:r>
      <w:bookmarkEnd w:id="94"/>
      <w:bookmarkEnd w:id="95"/>
    </w:p>
    <w:p w:rsidR="00601D51" w:rsidRDefault="00F72B2F" w:rsidP="00545CE6">
      <w:pPr>
        <w:pStyle w:val="3"/>
        <w:numPr>
          <w:ilvl w:val="1"/>
          <w:numId w:val="7"/>
        </w:numPr>
        <w:rPr>
          <w:rFonts w:ascii="宋体" w:hAnsi="宋体"/>
          <w:color w:val="000000" w:themeColor="text1"/>
        </w:rPr>
      </w:pPr>
      <w:r>
        <w:rPr>
          <w:rFonts w:ascii="宋体" w:hAnsi="宋体"/>
          <w:color w:val="000000" w:themeColor="text1"/>
        </w:rPr>
        <w:t>股东总数：</w:t>
      </w:r>
    </w:p>
    <w:tbl>
      <w:tblPr>
        <w:tblStyle w:val="a6"/>
        <w:tblW w:w="0" w:type="auto"/>
        <w:tblLook w:val="04A0" w:firstRow="1" w:lastRow="0" w:firstColumn="1" w:lastColumn="0" w:noHBand="0" w:noVBand="1"/>
      </w:tblPr>
      <w:tblGrid>
        <w:gridCol w:w="5070"/>
        <w:gridCol w:w="3978"/>
      </w:tblGrid>
      <w:tr w:rsidR="00601D51" w:rsidTr="00310188">
        <w:sdt>
          <w:sdtPr>
            <w:rPr>
              <w:color w:val="000000" w:themeColor="text1"/>
            </w:rPr>
            <w:tag w:val="_PLD_9206d6884981495295105158630a6172"/>
            <w:id w:val="-482003353"/>
          </w:sdtPr>
          <w:sdtEndPr/>
          <w:sdtContent>
            <w:tc>
              <w:tcPr>
                <w:tcW w:w="5070" w:type="dxa"/>
              </w:tcPr>
              <w:p w:rsidR="00601D51" w:rsidRDefault="00F72B2F">
                <w:pPr>
                  <w:rPr>
                    <w:color w:val="000000" w:themeColor="text1"/>
                  </w:rPr>
                </w:pPr>
                <w:r>
                  <w:rPr>
                    <w:color w:val="000000" w:themeColor="text1"/>
                  </w:rPr>
                  <w:t>截至报告期末</w:t>
                </w:r>
                <w:r>
                  <w:rPr>
                    <w:rFonts w:hint="eastAsia"/>
                    <w:color w:val="000000" w:themeColor="text1"/>
                  </w:rPr>
                  <w:t>普通股</w:t>
                </w:r>
                <w:r>
                  <w:rPr>
                    <w:color w:val="000000" w:themeColor="text1"/>
                  </w:rPr>
                  <w:t>股东总数</w:t>
                </w:r>
                <w:r>
                  <w:rPr>
                    <w:color w:val="000000" w:themeColor="text1"/>
                  </w:rPr>
                  <w:t>(</w:t>
                </w:r>
                <w:r>
                  <w:rPr>
                    <w:color w:val="000000" w:themeColor="text1"/>
                  </w:rPr>
                  <w:t>户</w:t>
                </w:r>
                <w:r>
                  <w:rPr>
                    <w:color w:val="000000" w:themeColor="text1"/>
                  </w:rPr>
                  <w:t>)</w:t>
                </w:r>
              </w:p>
            </w:tc>
          </w:sdtContent>
        </w:sdt>
        <w:tc>
          <w:tcPr>
            <w:tcW w:w="3978" w:type="dxa"/>
          </w:tcPr>
          <w:p w:rsidR="00601D51" w:rsidRDefault="00982A1C" w:rsidP="00982A1C">
            <w:pPr>
              <w:jc w:val="right"/>
              <w:rPr>
                <w:color w:val="000000" w:themeColor="text1"/>
              </w:rPr>
            </w:pPr>
            <w:r>
              <w:rPr>
                <w:color w:val="000000" w:themeColor="text1"/>
              </w:rPr>
              <w:t>23,401</w:t>
            </w:r>
          </w:p>
        </w:tc>
      </w:tr>
      <w:tr w:rsidR="00601D51" w:rsidTr="00310188">
        <w:tc>
          <w:tcPr>
            <w:tcW w:w="5070" w:type="dxa"/>
          </w:tcPr>
          <w:p w:rsidR="00601D51" w:rsidRDefault="00F72B2F">
            <w:pPr>
              <w:rPr>
                <w:color w:val="000000" w:themeColor="text1"/>
              </w:rPr>
            </w:pPr>
            <w:r>
              <w:rPr>
                <w:rFonts w:hint="eastAsia"/>
                <w:color w:val="000000" w:themeColor="text1"/>
              </w:rPr>
              <w:t>截至报告期末表决权恢复的优先股股东总数（户）</w:t>
            </w:r>
          </w:p>
        </w:tc>
        <w:tc>
          <w:tcPr>
            <w:tcW w:w="3978" w:type="dxa"/>
          </w:tcPr>
          <w:p w:rsidR="00601D51" w:rsidRDefault="00982A1C">
            <w:pPr>
              <w:jc w:val="right"/>
            </w:pPr>
            <w:r>
              <w:rPr>
                <w:rFonts w:hint="eastAsia"/>
              </w:rPr>
              <w:t>0</w:t>
            </w:r>
          </w:p>
        </w:tc>
      </w:tr>
    </w:tbl>
    <w:p w:rsidR="00601D51" w:rsidRDefault="00601D51">
      <w:pPr>
        <w:rPr>
          <w:color w:val="000000" w:themeColor="text1"/>
        </w:rPr>
      </w:pPr>
    </w:p>
    <w:p w:rsidR="00601D51" w:rsidRDefault="00F72B2F" w:rsidP="00545CE6">
      <w:pPr>
        <w:pStyle w:val="3"/>
        <w:numPr>
          <w:ilvl w:val="1"/>
          <w:numId w:val="7"/>
        </w:numPr>
        <w:rPr>
          <w:rFonts w:ascii="宋体" w:hAnsi="宋体"/>
          <w:color w:val="000000" w:themeColor="text1"/>
        </w:rPr>
      </w:pPr>
      <w:r>
        <w:rPr>
          <w:rFonts w:ascii="宋体" w:hAnsi="宋体"/>
          <w:color w:val="000000" w:themeColor="text1"/>
        </w:rPr>
        <w:t>截至报告</w:t>
      </w:r>
      <w:proofErr w:type="gramStart"/>
      <w:r>
        <w:rPr>
          <w:rFonts w:ascii="宋体" w:hAnsi="宋体"/>
          <w:color w:val="000000" w:themeColor="text1"/>
        </w:rPr>
        <w:t>期末前</w:t>
      </w:r>
      <w:proofErr w:type="gramEnd"/>
      <w:r>
        <w:rPr>
          <w:rFonts w:ascii="宋体" w:hAnsi="宋体"/>
          <w:color w:val="000000" w:themeColor="text1"/>
        </w:rPr>
        <w:t>十名股东、前十名流通股东（或无限</w:t>
      </w:r>
      <w:proofErr w:type="gramStart"/>
      <w:r>
        <w:rPr>
          <w:rFonts w:ascii="宋体" w:hAnsi="宋体"/>
          <w:color w:val="000000" w:themeColor="text1"/>
        </w:rPr>
        <w:t>售条件</w:t>
      </w:r>
      <w:proofErr w:type="gramEnd"/>
      <w:r>
        <w:rPr>
          <w:rFonts w:ascii="宋体" w:hAnsi="宋体"/>
          <w:color w:val="000000" w:themeColor="text1"/>
        </w:rPr>
        <w:t>股东）持股情况表</w:t>
      </w:r>
    </w:p>
    <w:p w:rsidR="00601D51" w:rsidRDefault="00F72B2F">
      <w:pPr>
        <w:jc w:val="right"/>
        <w:rPr>
          <w:color w:val="000000" w:themeColor="text1"/>
        </w:rPr>
      </w:pPr>
      <w:r>
        <w:rPr>
          <w:color w:val="000000" w:themeColor="text1"/>
        </w:rPr>
        <w:t>单位：</w:t>
      </w:r>
      <w:sdt>
        <w:sdtPr>
          <w:rPr>
            <w:bCs/>
            <w:color w:val="000000" w:themeColor="text1"/>
          </w:rPr>
          <w:alias w:val="单位：前十名股东持股情况"/>
          <w:tag w:val="_GBC_9d020b31dcb449c980ed0856cf6dae82"/>
          <w:id w:val="1609542746"/>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color w:val="000000" w:themeColor="text1"/>
            </w:rPr>
            <w:t>股</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701"/>
        <w:gridCol w:w="142"/>
        <w:gridCol w:w="1365"/>
        <w:gridCol w:w="1360"/>
        <w:gridCol w:w="72"/>
        <w:gridCol w:w="1204"/>
        <w:gridCol w:w="1104"/>
        <w:gridCol w:w="1557"/>
        <w:gridCol w:w="1932"/>
      </w:tblGrid>
      <w:tr w:rsidR="00E102EF" w:rsidTr="00534F4C">
        <w:trPr>
          <w:cantSplit/>
        </w:trPr>
        <w:bookmarkStart w:id="96" w:name="_Hlk155094173" w:displacedByCustomXml="next"/>
        <w:bookmarkStart w:id="97" w:name="_Hlk169006123" w:displacedByCustomXml="next"/>
        <w:bookmarkStart w:id="98" w:name="_Hlk167799956" w:displacedByCustomXml="next"/>
        <w:bookmarkStart w:id="99" w:name="_Hlk161321917" w:displacedByCustomXml="next"/>
        <w:bookmarkStart w:id="100" w:name="_Hlk161154245" w:displacedByCustomXml="next"/>
        <w:sdt>
          <w:sdtPr>
            <w:rPr>
              <w:rFonts w:ascii="宋体" w:hAnsi="宋体"/>
              <w:color w:val="000000" w:themeColor="text1"/>
            </w:rPr>
            <w:tag w:val="_PLD_3038da138bad4905b589aeba821a8575"/>
            <w:id w:val="1613320295"/>
          </w:sdtPr>
          <w:sdtEndPr/>
          <w:sdtContent>
            <w:tc>
              <w:tcPr>
                <w:tcW w:w="0" w:type="auto"/>
                <w:gridSpan w:val="10"/>
                <w:shd w:val="clear" w:color="auto" w:fill="auto"/>
                <w:vAlign w:val="center"/>
              </w:tcPr>
              <w:p w:rsidR="00E102EF" w:rsidRDefault="00E102EF" w:rsidP="00534F4C">
                <w:pPr>
                  <w:pStyle w:val="a8"/>
                  <w:jc w:val="center"/>
                  <w:rPr>
                    <w:rFonts w:ascii="宋体" w:hAnsi="宋体"/>
                    <w:color w:val="000000" w:themeColor="text1"/>
                  </w:rPr>
                </w:pPr>
                <w:r>
                  <w:rPr>
                    <w:rFonts w:ascii="宋体" w:hAnsi="宋体"/>
                    <w:color w:val="000000" w:themeColor="text1"/>
                  </w:rPr>
                  <w:t>前十名股东持股情况</w:t>
                </w:r>
                <w:r>
                  <w:rPr>
                    <w:rFonts w:ascii="宋体" w:hAnsi="宋体" w:hint="eastAsia"/>
                    <w:color w:val="000000" w:themeColor="text1"/>
                  </w:rPr>
                  <w:t>（不含通过转融通出借股份）</w:t>
                </w:r>
              </w:p>
            </w:tc>
          </w:sdtContent>
        </w:sdt>
      </w:tr>
      <w:tr w:rsidR="00E102EF" w:rsidTr="00686324">
        <w:trPr>
          <w:cantSplit/>
        </w:trPr>
        <w:sdt>
          <w:sdtPr>
            <w:rPr>
              <w:color w:val="000000" w:themeColor="text1"/>
            </w:rPr>
            <w:tag w:val="_PLD_80eda5ca76254dc1b950ed7de7dc5885"/>
            <w:id w:val="-696305863"/>
          </w:sdtPr>
          <w:sdtEndPr/>
          <w:sdtContent>
            <w:tc>
              <w:tcPr>
                <w:tcW w:w="3652" w:type="dxa"/>
                <w:vMerge w:val="restart"/>
                <w:shd w:val="clear" w:color="auto" w:fill="auto"/>
                <w:vAlign w:val="center"/>
              </w:tcPr>
              <w:p w:rsidR="00E102EF" w:rsidRDefault="00E102EF" w:rsidP="00534F4C">
                <w:pPr>
                  <w:jc w:val="center"/>
                  <w:rPr>
                    <w:color w:val="000000" w:themeColor="text1"/>
                  </w:rPr>
                </w:pPr>
                <w:r>
                  <w:rPr>
                    <w:color w:val="000000" w:themeColor="text1"/>
                  </w:rPr>
                  <w:t>股东名称</w:t>
                </w:r>
              </w:p>
              <w:p w:rsidR="00E102EF" w:rsidRDefault="00E102EF" w:rsidP="00534F4C">
                <w:pPr>
                  <w:jc w:val="center"/>
                  <w:rPr>
                    <w:color w:val="000000" w:themeColor="text1"/>
                  </w:rPr>
                </w:pPr>
                <w:r>
                  <w:rPr>
                    <w:rFonts w:hint="eastAsia"/>
                    <w:color w:val="000000" w:themeColor="text1"/>
                  </w:rPr>
                  <w:t>（全称）</w:t>
                </w:r>
              </w:p>
            </w:tc>
          </w:sdtContent>
        </w:sdt>
        <w:sdt>
          <w:sdtPr>
            <w:rPr>
              <w:color w:val="000000" w:themeColor="text1"/>
            </w:rPr>
            <w:tag w:val="_PLD_ca2ffd3fc186426e98aac562ecc1ba54"/>
            <w:id w:val="-1002814432"/>
          </w:sdtPr>
          <w:sdtEndPr/>
          <w:sdtContent>
            <w:tc>
              <w:tcPr>
                <w:tcW w:w="1701" w:type="dxa"/>
                <w:vMerge w:val="restart"/>
                <w:shd w:val="clear" w:color="auto" w:fill="auto"/>
                <w:vAlign w:val="center"/>
              </w:tcPr>
              <w:p w:rsidR="00E102EF" w:rsidRDefault="00E102EF" w:rsidP="00534F4C">
                <w:pPr>
                  <w:jc w:val="center"/>
                  <w:rPr>
                    <w:color w:val="000000" w:themeColor="text1"/>
                  </w:rPr>
                </w:pPr>
                <w:r>
                  <w:rPr>
                    <w:color w:val="000000" w:themeColor="text1"/>
                  </w:rPr>
                  <w:t>报告期内增减</w:t>
                </w:r>
              </w:p>
            </w:tc>
          </w:sdtContent>
        </w:sdt>
        <w:sdt>
          <w:sdtPr>
            <w:rPr>
              <w:color w:val="000000" w:themeColor="text1"/>
            </w:rPr>
            <w:tag w:val="_PLD_084006d53bec42bea9418fc4576a1210"/>
            <w:id w:val="-690600658"/>
          </w:sdtPr>
          <w:sdtEndPr/>
          <w:sdtContent>
            <w:tc>
              <w:tcPr>
                <w:tcW w:w="1507" w:type="dxa"/>
                <w:gridSpan w:val="2"/>
                <w:vMerge w:val="restart"/>
                <w:shd w:val="clear" w:color="auto" w:fill="auto"/>
                <w:vAlign w:val="center"/>
              </w:tcPr>
              <w:p w:rsidR="00E102EF" w:rsidRDefault="00E102EF" w:rsidP="00534F4C">
                <w:pPr>
                  <w:jc w:val="center"/>
                  <w:rPr>
                    <w:color w:val="000000" w:themeColor="text1"/>
                  </w:rPr>
                </w:pPr>
                <w:r>
                  <w:rPr>
                    <w:color w:val="000000" w:themeColor="text1"/>
                  </w:rPr>
                  <w:t>期末持股数量</w:t>
                </w:r>
              </w:p>
            </w:tc>
          </w:sdtContent>
        </w:sdt>
        <w:sdt>
          <w:sdtPr>
            <w:rPr>
              <w:color w:val="000000" w:themeColor="text1"/>
            </w:rPr>
            <w:tag w:val="_PLD_f27008de77ee4b27b35e2ae22d35699c"/>
            <w:id w:val="953761068"/>
          </w:sdtPr>
          <w:sdtEndPr/>
          <w:sdtContent>
            <w:tc>
              <w:tcPr>
                <w:tcW w:w="1360" w:type="dxa"/>
                <w:vMerge w:val="restart"/>
                <w:shd w:val="clear" w:color="auto" w:fill="auto"/>
                <w:vAlign w:val="center"/>
              </w:tcPr>
              <w:p w:rsidR="00E102EF" w:rsidRDefault="00E102EF" w:rsidP="00534F4C">
                <w:pPr>
                  <w:jc w:val="center"/>
                  <w:rPr>
                    <w:color w:val="000000" w:themeColor="text1"/>
                  </w:rPr>
                </w:pPr>
                <w:r>
                  <w:rPr>
                    <w:color w:val="000000" w:themeColor="text1"/>
                  </w:rPr>
                  <w:t>比例(%)</w:t>
                </w:r>
              </w:p>
            </w:tc>
          </w:sdtContent>
        </w:sdt>
        <w:sdt>
          <w:sdtPr>
            <w:rPr>
              <w:rFonts w:ascii="宋体" w:hAnsi="宋体"/>
              <w:color w:val="000000" w:themeColor="text1"/>
            </w:rPr>
            <w:tag w:val="_PLD_34fcc5fa9a414555bef1b48aa74c8135"/>
            <w:id w:val="287473644"/>
          </w:sdtPr>
          <w:sdtEndPr/>
          <w:sdtContent>
            <w:tc>
              <w:tcPr>
                <w:tcW w:w="1276" w:type="dxa"/>
                <w:gridSpan w:val="2"/>
                <w:vMerge w:val="restart"/>
                <w:shd w:val="clear" w:color="auto" w:fill="auto"/>
                <w:vAlign w:val="center"/>
              </w:tcPr>
              <w:p w:rsidR="00E102EF" w:rsidRDefault="00E102EF" w:rsidP="00534F4C">
                <w:pPr>
                  <w:pStyle w:val="af0"/>
                  <w:rPr>
                    <w:rFonts w:ascii="宋体" w:hAnsi="宋体"/>
                    <w:bCs/>
                    <w:color w:val="000000" w:themeColor="text1"/>
                  </w:rPr>
                </w:pPr>
                <w:r>
                  <w:rPr>
                    <w:rFonts w:ascii="宋体" w:hAnsi="宋体"/>
                    <w:color w:val="000000" w:themeColor="text1"/>
                  </w:rPr>
                  <w:t>持有有限</w:t>
                </w:r>
                <w:proofErr w:type="gramStart"/>
                <w:r>
                  <w:rPr>
                    <w:rFonts w:ascii="宋体" w:hAnsi="宋体"/>
                    <w:color w:val="000000" w:themeColor="text1"/>
                  </w:rPr>
                  <w:t>售条件</w:t>
                </w:r>
                <w:proofErr w:type="gramEnd"/>
                <w:r>
                  <w:rPr>
                    <w:rFonts w:ascii="宋体" w:hAnsi="宋体"/>
                    <w:color w:val="000000" w:themeColor="text1"/>
                  </w:rPr>
                  <w:t>股份数量</w:t>
                </w:r>
              </w:p>
            </w:tc>
          </w:sdtContent>
        </w:sdt>
        <w:sdt>
          <w:sdtPr>
            <w:rPr>
              <w:color w:val="000000" w:themeColor="text1"/>
            </w:rPr>
            <w:tag w:val="_PLD_94fbee67e09740e59eb90272af77b58a"/>
            <w:id w:val="-849177275"/>
          </w:sdtPr>
          <w:sdtEndPr/>
          <w:sdtContent>
            <w:tc>
              <w:tcPr>
                <w:tcW w:w="2661" w:type="dxa"/>
                <w:gridSpan w:val="2"/>
                <w:shd w:val="clear" w:color="auto" w:fill="auto"/>
                <w:vAlign w:val="center"/>
              </w:tcPr>
              <w:p w:rsidR="00E102EF" w:rsidRDefault="00E102EF" w:rsidP="00534F4C">
                <w:pPr>
                  <w:jc w:val="center"/>
                  <w:rPr>
                    <w:color w:val="000000" w:themeColor="text1"/>
                  </w:rPr>
                </w:pPr>
                <w:r>
                  <w:rPr>
                    <w:color w:val="000000" w:themeColor="text1"/>
                  </w:rPr>
                  <w:t>质押</w:t>
                </w:r>
                <w:r>
                  <w:rPr>
                    <w:rFonts w:hint="eastAsia"/>
                    <w:color w:val="000000" w:themeColor="text1"/>
                  </w:rPr>
                  <w:t>、标记</w:t>
                </w:r>
                <w:r>
                  <w:rPr>
                    <w:color w:val="000000" w:themeColor="text1"/>
                  </w:rPr>
                  <w:t>或冻结情况</w:t>
                </w:r>
              </w:p>
            </w:tc>
          </w:sdtContent>
        </w:sdt>
        <w:sdt>
          <w:sdtPr>
            <w:rPr>
              <w:color w:val="000000" w:themeColor="text1"/>
            </w:rPr>
            <w:tag w:val="_PLD_2228ecf4db6a4362bff11fe1e2d3c903"/>
            <w:id w:val="-519778294"/>
          </w:sdtPr>
          <w:sdtEndPr/>
          <w:sdtContent>
            <w:tc>
              <w:tcPr>
                <w:tcW w:w="1932" w:type="dxa"/>
                <w:vMerge w:val="restart"/>
                <w:shd w:val="clear" w:color="auto" w:fill="auto"/>
                <w:vAlign w:val="center"/>
              </w:tcPr>
              <w:p w:rsidR="00E102EF" w:rsidRDefault="00E102EF" w:rsidP="00534F4C">
                <w:pPr>
                  <w:jc w:val="center"/>
                  <w:rPr>
                    <w:color w:val="000000" w:themeColor="text1"/>
                  </w:rPr>
                </w:pPr>
                <w:r>
                  <w:rPr>
                    <w:color w:val="000000" w:themeColor="text1"/>
                  </w:rPr>
                  <w:t>股东性质</w:t>
                </w:r>
              </w:p>
            </w:tc>
          </w:sdtContent>
        </w:sdt>
      </w:tr>
      <w:tr w:rsidR="00E102EF" w:rsidTr="00686324">
        <w:trPr>
          <w:cantSplit/>
        </w:trPr>
        <w:tc>
          <w:tcPr>
            <w:tcW w:w="3652" w:type="dxa"/>
            <w:vMerge/>
            <w:tcBorders>
              <w:bottom w:val="single" w:sz="4" w:space="0" w:color="auto"/>
            </w:tcBorders>
            <w:shd w:val="clear" w:color="auto" w:fill="auto"/>
            <w:vAlign w:val="center"/>
          </w:tcPr>
          <w:p w:rsidR="00E102EF" w:rsidRDefault="00E102EF" w:rsidP="00534F4C">
            <w:pPr>
              <w:jc w:val="center"/>
              <w:rPr>
                <w:color w:val="000000" w:themeColor="text1"/>
              </w:rPr>
            </w:pPr>
          </w:p>
        </w:tc>
        <w:tc>
          <w:tcPr>
            <w:tcW w:w="1701" w:type="dxa"/>
            <w:vMerge/>
            <w:tcBorders>
              <w:bottom w:val="single" w:sz="4" w:space="0" w:color="auto"/>
            </w:tcBorders>
            <w:shd w:val="clear" w:color="auto" w:fill="auto"/>
            <w:vAlign w:val="center"/>
          </w:tcPr>
          <w:p w:rsidR="00E102EF" w:rsidRDefault="00E102EF" w:rsidP="00534F4C">
            <w:pPr>
              <w:jc w:val="center"/>
              <w:rPr>
                <w:color w:val="000000" w:themeColor="text1"/>
              </w:rPr>
            </w:pPr>
          </w:p>
        </w:tc>
        <w:tc>
          <w:tcPr>
            <w:tcW w:w="1507" w:type="dxa"/>
            <w:gridSpan w:val="2"/>
            <w:vMerge/>
            <w:tcBorders>
              <w:bottom w:val="single" w:sz="4" w:space="0" w:color="auto"/>
            </w:tcBorders>
            <w:shd w:val="clear" w:color="auto" w:fill="auto"/>
            <w:vAlign w:val="center"/>
          </w:tcPr>
          <w:p w:rsidR="00E102EF" w:rsidRDefault="00E102EF" w:rsidP="00534F4C">
            <w:pPr>
              <w:jc w:val="center"/>
              <w:rPr>
                <w:color w:val="000000" w:themeColor="text1"/>
              </w:rPr>
            </w:pPr>
          </w:p>
        </w:tc>
        <w:tc>
          <w:tcPr>
            <w:tcW w:w="1360" w:type="dxa"/>
            <w:vMerge/>
            <w:tcBorders>
              <w:bottom w:val="single" w:sz="4" w:space="0" w:color="auto"/>
            </w:tcBorders>
            <w:shd w:val="clear" w:color="auto" w:fill="auto"/>
            <w:vAlign w:val="center"/>
          </w:tcPr>
          <w:p w:rsidR="00E102EF" w:rsidRDefault="00E102EF" w:rsidP="00534F4C">
            <w:pPr>
              <w:jc w:val="center"/>
              <w:rPr>
                <w:color w:val="000000" w:themeColor="text1"/>
              </w:rPr>
            </w:pPr>
          </w:p>
        </w:tc>
        <w:tc>
          <w:tcPr>
            <w:tcW w:w="1276" w:type="dxa"/>
            <w:gridSpan w:val="2"/>
            <w:vMerge/>
            <w:tcBorders>
              <w:bottom w:val="single" w:sz="4" w:space="0" w:color="auto"/>
            </w:tcBorders>
            <w:shd w:val="clear" w:color="auto" w:fill="auto"/>
            <w:vAlign w:val="center"/>
          </w:tcPr>
          <w:p w:rsidR="00E102EF" w:rsidRDefault="00E102EF" w:rsidP="00534F4C">
            <w:pPr>
              <w:jc w:val="center"/>
              <w:rPr>
                <w:color w:val="000000" w:themeColor="text1"/>
              </w:rPr>
            </w:pPr>
          </w:p>
        </w:tc>
        <w:sdt>
          <w:sdtPr>
            <w:rPr>
              <w:color w:val="000000" w:themeColor="text1"/>
            </w:rPr>
            <w:tag w:val="_PLD_45bf36a531de47beb596ebacadac576a"/>
            <w:id w:val="2076321671"/>
          </w:sdtPr>
          <w:sdtEndPr/>
          <w:sdtContent>
            <w:tc>
              <w:tcPr>
                <w:tcW w:w="1104" w:type="dxa"/>
                <w:tcBorders>
                  <w:bottom w:val="single" w:sz="4" w:space="0" w:color="auto"/>
                </w:tcBorders>
                <w:shd w:val="clear" w:color="auto" w:fill="auto"/>
                <w:vAlign w:val="center"/>
              </w:tcPr>
              <w:p w:rsidR="00E102EF" w:rsidRDefault="00E102EF" w:rsidP="00534F4C">
                <w:pPr>
                  <w:jc w:val="center"/>
                  <w:rPr>
                    <w:color w:val="000000" w:themeColor="text1"/>
                  </w:rPr>
                </w:pPr>
                <w:r>
                  <w:rPr>
                    <w:color w:val="000000" w:themeColor="text1"/>
                  </w:rPr>
                  <w:t>股份状态</w:t>
                </w:r>
              </w:p>
            </w:tc>
          </w:sdtContent>
        </w:sdt>
        <w:sdt>
          <w:sdtPr>
            <w:rPr>
              <w:color w:val="000000" w:themeColor="text1"/>
            </w:rPr>
            <w:tag w:val="_PLD_bea7397233604f859f8d14f2ae0a0417"/>
            <w:id w:val="-1319266688"/>
          </w:sdtPr>
          <w:sdtEndPr/>
          <w:sdtContent>
            <w:tc>
              <w:tcPr>
                <w:tcW w:w="1557" w:type="dxa"/>
                <w:tcBorders>
                  <w:bottom w:val="single" w:sz="4" w:space="0" w:color="auto"/>
                </w:tcBorders>
                <w:shd w:val="clear" w:color="auto" w:fill="auto"/>
                <w:vAlign w:val="center"/>
              </w:tcPr>
              <w:p w:rsidR="00E102EF" w:rsidRDefault="00E102EF" w:rsidP="00534F4C">
                <w:pPr>
                  <w:jc w:val="center"/>
                  <w:rPr>
                    <w:color w:val="000000" w:themeColor="text1"/>
                  </w:rPr>
                </w:pPr>
                <w:r>
                  <w:rPr>
                    <w:color w:val="000000" w:themeColor="text1"/>
                  </w:rPr>
                  <w:t>数量</w:t>
                </w:r>
              </w:p>
            </w:tc>
          </w:sdtContent>
        </w:sdt>
        <w:tc>
          <w:tcPr>
            <w:tcW w:w="1932" w:type="dxa"/>
            <w:vMerge/>
            <w:shd w:val="clear" w:color="auto" w:fill="auto"/>
            <w:vAlign w:val="center"/>
          </w:tcPr>
          <w:p w:rsidR="00E102EF" w:rsidRDefault="00E102EF" w:rsidP="00534F4C">
            <w:pPr>
              <w:jc w:val="center"/>
              <w:rPr>
                <w:color w:val="000000" w:themeColor="text1"/>
              </w:rPr>
            </w:pPr>
          </w:p>
        </w:tc>
      </w:tr>
      <w:tr w:rsidR="00E102EF" w:rsidTr="00686324">
        <w:trPr>
          <w:cantSplit/>
        </w:trPr>
        <w:tc>
          <w:tcPr>
            <w:tcW w:w="3652" w:type="dxa"/>
            <w:shd w:val="clear" w:color="auto" w:fill="auto"/>
            <w:vAlign w:val="center"/>
          </w:tcPr>
          <w:p w:rsidR="00E102EF" w:rsidRDefault="00E102EF" w:rsidP="00534F4C">
            <w:proofErr w:type="gramStart"/>
            <w:r>
              <w:t>祥</w:t>
            </w:r>
            <w:proofErr w:type="gramEnd"/>
            <w:r>
              <w:t>源控股集团有限责任公司</w:t>
            </w:r>
          </w:p>
        </w:tc>
        <w:tc>
          <w:tcPr>
            <w:tcW w:w="1701" w:type="dxa"/>
            <w:shd w:val="clear" w:color="auto" w:fill="auto"/>
            <w:vAlign w:val="center"/>
          </w:tcPr>
          <w:p w:rsidR="00E102EF" w:rsidRDefault="00E102EF" w:rsidP="00534F4C">
            <w:pPr>
              <w:jc w:val="right"/>
            </w:pPr>
            <w:r>
              <w:rPr>
                <w:rFonts w:hint="eastAsia"/>
              </w:rPr>
              <w:t>0</w:t>
            </w:r>
          </w:p>
        </w:tc>
        <w:tc>
          <w:tcPr>
            <w:tcW w:w="1507" w:type="dxa"/>
            <w:gridSpan w:val="2"/>
            <w:shd w:val="clear" w:color="auto" w:fill="auto"/>
            <w:vAlign w:val="center"/>
          </w:tcPr>
          <w:p w:rsidR="00E102EF" w:rsidRDefault="00E102EF" w:rsidP="00534F4C">
            <w:pPr>
              <w:jc w:val="right"/>
              <w:rPr>
                <w:sz w:val="24"/>
                <w:szCs w:val="24"/>
              </w:rPr>
            </w:pPr>
            <w:r>
              <w:t>274,293,290</w:t>
            </w:r>
          </w:p>
        </w:tc>
        <w:tc>
          <w:tcPr>
            <w:tcW w:w="1360" w:type="dxa"/>
            <w:shd w:val="clear" w:color="auto" w:fill="auto"/>
            <w:vAlign w:val="center"/>
          </w:tcPr>
          <w:p w:rsidR="00E102EF" w:rsidRDefault="00E102EF" w:rsidP="00534F4C">
            <w:pPr>
              <w:jc w:val="right"/>
              <w:rPr>
                <w:sz w:val="24"/>
                <w:szCs w:val="24"/>
              </w:rPr>
            </w:pPr>
            <w:r>
              <w:t>44.32</w:t>
            </w:r>
          </w:p>
        </w:tc>
        <w:tc>
          <w:tcPr>
            <w:tcW w:w="1276" w:type="dxa"/>
            <w:gridSpan w:val="2"/>
            <w:shd w:val="clear" w:color="auto" w:fill="auto"/>
            <w:vAlign w:val="center"/>
          </w:tcPr>
          <w:p w:rsidR="00E102EF" w:rsidRDefault="00E102EF" w:rsidP="00534F4C">
            <w:pPr>
              <w:jc w:val="right"/>
            </w:pPr>
            <w:r>
              <w:rPr>
                <w:rFonts w:hint="eastAsia"/>
              </w:rPr>
              <w:t>0</w:t>
            </w:r>
          </w:p>
        </w:tc>
        <w:sdt>
          <w:sdtPr>
            <w:rPr>
              <w:color w:val="000000" w:themeColor="text1"/>
            </w:rPr>
            <w:alias w:val="前十名股东持有股份状态"/>
            <w:tag w:val="_GBC_d5194108b2a8481e94140819dbdc5afe"/>
            <w:id w:val="482972343"/>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04" w:type="dxa"/>
                <w:shd w:val="clear" w:color="auto" w:fill="auto"/>
                <w:vAlign w:val="center"/>
              </w:tcPr>
              <w:p w:rsidR="00E102EF" w:rsidRDefault="00E102EF" w:rsidP="00534F4C">
                <w:pPr>
                  <w:jc w:val="center"/>
                  <w:rPr>
                    <w:color w:val="000000" w:themeColor="text1"/>
                  </w:rPr>
                </w:pPr>
                <w:r>
                  <w:rPr>
                    <w:color w:val="000000" w:themeColor="text1"/>
                  </w:rPr>
                  <w:t>质押</w:t>
                </w:r>
              </w:p>
            </w:tc>
          </w:sdtContent>
        </w:sdt>
        <w:tc>
          <w:tcPr>
            <w:tcW w:w="1557" w:type="dxa"/>
            <w:shd w:val="clear" w:color="auto" w:fill="auto"/>
            <w:vAlign w:val="center"/>
          </w:tcPr>
          <w:p w:rsidR="00E102EF" w:rsidRDefault="00E102EF" w:rsidP="00534F4C">
            <w:pPr>
              <w:jc w:val="right"/>
              <w:rPr>
                <w:sz w:val="24"/>
                <w:szCs w:val="24"/>
              </w:rPr>
            </w:pPr>
            <w:r>
              <w:t>149,360,000</w:t>
            </w:r>
          </w:p>
        </w:tc>
        <w:sdt>
          <w:sdtPr>
            <w:rPr>
              <w:color w:val="000000" w:themeColor="text1"/>
            </w:rPr>
            <w:alias w:val="前十名股东的股东性质"/>
            <w:tag w:val="_GBC_71380bc899eb4b9781e95e37e7a1e221"/>
            <w:id w:val="-92726299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932" w:type="dxa"/>
                <w:shd w:val="clear" w:color="auto" w:fill="auto"/>
                <w:vAlign w:val="center"/>
              </w:tcPr>
              <w:p w:rsidR="00E102EF" w:rsidRDefault="00E102EF" w:rsidP="00534F4C">
                <w:pPr>
                  <w:rPr>
                    <w:color w:val="000000" w:themeColor="text1"/>
                  </w:rPr>
                </w:pPr>
                <w:r>
                  <w:rPr>
                    <w:color w:val="000000" w:themeColor="text1"/>
                  </w:rPr>
                  <w:t>境内非国有法人</w:t>
                </w:r>
              </w:p>
            </w:tc>
          </w:sdtContent>
        </w:sdt>
      </w:tr>
      <w:tr w:rsidR="00E102EF" w:rsidTr="00686324">
        <w:trPr>
          <w:cantSplit/>
        </w:trPr>
        <w:tc>
          <w:tcPr>
            <w:tcW w:w="3652" w:type="dxa"/>
            <w:shd w:val="clear" w:color="auto" w:fill="auto"/>
            <w:vAlign w:val="center"/>
          </w:tcPr>
          <w:p w:rsidR="00E102EF" w:rsidRDefault="00E102EF" w:rsidP="00534F4C">
            <w:proofErr w:type="gramStart"/>
            <w:r>
              <w:t>俞</w:t>
            </w:r>
            <w:proofErr w:type="gramEnd"/>
            <w:r>
              <w:t>发祥</w:t>
            </w:r>
          </w:p>
        </w:tc>
        <w:tc>
          <w:tcPr>
            <w:tcW w:w="1701" w:type="dxa"/>
            <w:shd w:val="clear" w:color="auto" w:fill="auto"/>
            <w:vAlign w:val="center"/>
          </w:tcPr>
          <w:p w:rsidR="00E102EF" w:rsidRDefault="00E102EF" w:rsidP="00534F4C">
            <w:pPr>
              <w:jc w:val="right"/>
            </w:pPr>
            <w:r>
              <w:rPr>
                <w:rFonts w:hint="eastAsia"/>
              </w:rPr>
              <w:t>0</w:t>
            </w:r>
          </w:p>
        </w:tc>
        <w:tc>
          <w:tcPr>
            <w:tcW w:w="1507" w:type="dxa"/>
            <w:gridSpan w:val="2"/>
            <w:shd w:val="clear" w:color="auto" w:fill="auto"/>
            <w:vAlign w:val="center"/>
          </w:tcPr>
          <w:p w:rsidR="00E102EF" w:rsidRDefault="00E102EF" w:rsidP="00534F4C">
            <w:pPr>
              <w:jc w:val="right"/>
              <w:rPr>
                <w:sz w:val="24"/>
                <w:szCs w:val="24"/>
              </w:rPr>
            </w:pPr>
            <w:r>
              <w:t>15,729,100</w:t>
            </w:r>
          </w:p>
        </w:tc>
        <w:tc>
          <w:tcPr>
            <w:tcW w:w="1360" w:type="dxa"/>
            <w:shd w:val="clear" w:color="auto" w:fill="auto"/>
            <w:vAlign w:val="center"/>
          </w:tcPr>
          <w:p w:rsidR="00E102EF" w:rsidRDefault="00E102EF" w:rsidP="00534F4C">
            <w:pPr>
              <w:jc w:val="right"/>
              <w:rPr>
                <w:sz w:val="24"/>
                <w:szCs w:val="24"/>
              </w:rPr>
            </w:pPr>
            <w:r>
              <w:t>2.54</w:t>
            </w:r>
          </w:p>
        </w:tc>
        <w:tc>
          <w:tcPr>
            <w:tcW w:w="1276" w:type="dxa"/>
            <w:gridSpan w:val="2"/>
            <w:shd w:val="clear" w:color="auto" w:fill="auto"/>
            <w:vAlign w:val="center"/>
          </w:tcPr>
          <w:p w:rsidR="00E102EF" w:rsidRDefault="00E102EF" w:rsidP="00534F4C">
            <w:pPr>
              <w:jc w:val="right"/>
            </w:pPr>
            <w:r>
              <w:rPr>
                <w:rFonts w:hint="eastAsia"/>
              </w:rPr>
              <w:t>0</w:t>
            </w:r>
          </w:p>
        </w:tc>
        <w:sdt>
          <w:sdtPr>
            <w:rPr>
              <w:color w:val="000000" w:themeColor="text1"/>
            </w:rPr>
            <w:alias w:val="前十名股东持有股份状态"/>
            <w:tag w:val="_GBC_d5194108b2a8481e94140819dbdc5afe"/>
            <w:id w:val="1104386415"/>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04" w:type="dxa"/>
                <w:shd w:val="clear" w:color="auto" w:fill="auto"/>
                <w:vAlign w:val="center"/>
              </w:tcPr>
              <w:p w:rsidR="00E102EF" w:rsidRDefault="00E102EF" w:rsidP="00534F4C">
                <w:pPr>
                  <w:jc w:val="center"/>
                  <w:rPr>
                    <w:color w:val="000000" w:themeColor="text1"/>
                  </w:rPr>
                </w:pPr>
                <w:r>
                  <w:rPr>
                    <w:color w:val="000000" w:themeColor="text1"/>
                  </w:rPr>
                  <w:t>质押</w:t>
                </w:r>
              </w:p>
            </w:tc>
          </w:sdtContent>
        </w:sdt>
        <w:tc>
          <w:tcPr>
            <w:tcW w:w="1557" w:type="dxa"/>
            <w:shd w:val="clear" w:color="auto" w:fill="auto"/>
            <w:vAlign w:val="center"/>
          </w:tcPr>
          <w:p w:rsidR="00E102EF" w:rsidRDefault="00E102EF" w:rsidP="00534F4C">
            <w:pPr>
              <w:jc w:val="right"/>
              <w:rPr>
                <w:sz w:val="24"/>
                <w:szCs w:val="24"/>
              </w:rPr>
            </w:pPr>
            <w:r>
              <w:t>12,420,000</w:t>
            </w:r>
          </w:p>
        </w:tc>
        <w:sdt>
          <w:sdtPr>
            <w:rPr>
              <w:color w:val="000000" w:themeColor="text1"/>
            </w:rPr>
            <w:alias w:val="前十名股东的股东性质"/>
            <w:tag w:val="_GBC_71380bc899eb4b9781e95e37e7a1e221"/>
            <w:id w:val="-181393856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932" w:type="dxa"/>
                <w:shd w:val="clear" w:color="auto" w:fill="auto"/>
                <w:vAlign w:val="center"/>
              </w:tcPr>
              <w:p w:rsidR="00E102EF" w:rsidRDefault="00E102EF" w:rsidP="00534F4C">
                <w:pPr>
                  <w:rPr>
                    <w:color w:val="000000" w:themeColor="text1"/>
                  </w:rPr>
                </w:pPr>
                <w:r>
                  <w:rPr>
                    <w:color w:val="000000" w:themeColor="text1"/>
                  </w:rPr>
                  <w:t>境内自然人</w:t>
                </w:r>
              </w:p>
            </w:tc>
          </w:sdtContent>
        </w:sdt>
      </w:tr>
      <w:tr w:rsidR="00E102EF" w:rsidTr="00686324">
        <w:trPr>
          <w:cantSplit/>
        </w:trPr>
        <w:tc>
          <w:tcPr>
            <w:tcW w:w="3652" w:type="dxa"/>
            <w:shd w:val="clear" w:color="auto" w:fill="auto"/>
            <w:vAlign w:val="center"/>
          </w:tcPr>
          <w:p w:rsidR="00E102EF" w:rsidRDefault="00E102EF" w:rsidP="00534F4C">
            <w:r>
              <w:t>黄山市为</w:t>
            </w:r>
            <w:proofErr w:type="gramStart"/>
            <w:r>
              <w:t>众投资</w:t>
            </w:r>
            <w:proofErr w:type="gramEnd"/>
            <w:r>
              <w:t>管理中心（有限合伙）</w:t>
            </w:r>
          </w:p>
        </w:tc>
        <w:tc>
          <w:tcPr>
            <w:tcW w:w="1701" w:type="dxa"/>
            <w:shd w:val="clear" w:color="auto" w:fill="auto"/>
            <w:vAlign w:val="center"/>
          </w:tcPr>
          <w:p w:rsidR="00E102EF" w:rsidRDefault="00E102EF" w:rsidP="00534F4C">
            <w:pPr>
              <w:jc w:val="right"/>
            </w:pPr>
            <w:r>
              <w:rPr>
                <w:rFonts w:hint="eastAsia"/>
              </w:rPr>
              <w:t>0</w:t>
            </w:r>
          </w:p>
        </w:tc>
        <w:tc>
          <w:tcPr>
            <w:tcW w:w="1507" w:type="dxa"/>
            <w:gridSpan w:val="2"/>
            <w:shd w:val="clear" w:color="auto" w:fill="auto"/>
            <w:vAlign w:val="center"/>
          </w:tcPr>
          <w:p w:rsidR="00E102EF" w:rsidRDefault="00E102EF" w:rsidP="00534F4C">
            <w:pPr>
              <w:jc w:val="right"/>
              <w:rPr>
                <w:sz w:val="24"/>
                <w:szCs w:val="24"/>
              </w:rPr>
            </w:pPr>
            <w:r>
              <w:t>8,690,000</w:t>
            </w:r>
          </w:p>
        </w:tc>
        <w:tc>
          <w:tcPr>
            <w:tcW w:w="1360" w:type="dxa"/>
            <w:shd w:val="clear" w:color="auto" w:fill="auto"/>
            <w:vAlign w:val="center"/>
          </w:tcPr>
          <w:p w:rsidR="00E102EF" w:rsidRDefault="00E102EF" w:rsidP="00534F4C">
            <w:pPr>
              <w:jc w:val="right"/>
              <w:rPr>
                <w:sz w:val="24"/>
                <w:szCs w:val="24"/>
              </w:rPr>
            </w:pPr>
            <w:r>
              <w:t>1.40</w:t>
            </w:r>
          </w:p>
        </w:tc>
        <w:tc>
          <w:tcPr>
            <w:tcW w:w="1276" w:type="dxa"/>
            <w:gridSpan w:val="2"/>
            <w:shd w:val="clear" w:color="auto" w:fill="auto"/>
            <w:vAlign w:val="center"/>
          </w:tcPr>
          <w:p w:rsidR="00E102EF" w:rsidRDefault="00E102EF" w:rsidP="00534F4C">
            <w:pPr>
              <w:jc w:val="right"/>
            </w:pPr>
            <w:r>
              <w:rPr>
                <w:rFonts w:hint="eastAsia"/>
              </w:rPr>
              <w:t>0</w:t>
            </w:r>
          </w:p>
        </w:tc>
        <w:sdt>
          <w:sdtPr>
            <w:rPr>
              <w:color w:val="000000" w:themeColor="text1"/>
            </w:rPr>
            <w:alias w:val="前十名股东持有股份状态"/>
            <w:tag w:val="_GBC_d5194108b2a8481e94140819dbdc5afe"/>
            <w:id w:val="-39671273"/>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04" w:type="dxa"/>
                <w:shd w:val="clear" w:color="auto" w:fill="auto"/>
                <w:vAlign w:val="center"/>
              </w:tcPr>
              <w:p w:rsidR="00E102EF" w:rsidRDefault="008418DC" w:rsidP="00534F4C">
                <w:pPr>
                  <w:jc w:val="center"/>
                  <w:rPr>
                    <w:color w:val="000000" w:themeColor="text1"/>
                  </w:rPr>
                </w:pPr>
                <w:r>
                  <w:rPr>
                    <w:color w:val="000000" w:themeColor="text1"/>
                  </w:rPr>
                  <w:t>无</w:t>
                </w:r>
              </w:p>
            </w:tc>
          </w:sdtContent>
        </w:sdt>
        <w:tc>
          <w:tcPr>
            <w:tcW w:w="1557" w:type="dxa"/>
            <w:shd w:val="clear" w:color="auto" w:fill="auto"/>
            <w:vAlign w:val="center"/>
          </w:tcPr>
          <w:p w:rsidR="00E102EF" w:rsidRDefault="00E102EF" w:rsidP="00534F4C">
            <w:pPr>
              <w:jc w:val="right"/>
              <w:rPr>
                <w:sz w:val="24"/>
                <w:szCs w:val="24"/>
              </w:rPr>
            </w:pPr>
            <w:r>
              <w:rPr>
                <w:rFonts w:hint="eastAsia"/>
                <w:sz w:val="24"/>
                <w:szCs w:val="24"/>
              </w:rPr>
              <w:t>-</w:t>
            </w:r>
          </w:p>
        </w:tc>
        <w:sdt>
          <w:sdtPr>
            <w:rPr>
              <w:color w:val="000000" w:themeColor="text1"/>
            </w:rPr>
            <w:alias w:val="前十名股东的股东性质"/>
            <w:tag w:val="_GBC_71380bc899eb4b9781e95e37e7a1e221"/>
            <w:id w:val="-144884716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932" w:type="dxa"/>
                <w:shd w:val="clear" w:color="auto" w:fill="auto"/>
                <w:vAlign w:val="center"/>
              </w:tcPr>
              <w:p w:rsidR="00E102EF" w:rsidRDefault="00E102EF" w:rsidP="00534F4C">
                <w:pPr>
                  <w:rPr>
                    <w:color w:val="000000" w:themeColor="text1"/>
                  </w:rPr>
                </w:pPr>
                <w:r>
                  <w:rPr>
                    <w:color w:val="000000" w:themeColor="text1"/>
                  </w:rPr>
                  <w:t>境内非国有法人</w:t>
                </w:r>
              </w:p>
            </w:tc>
          </w:sdtContent>
        </w:sdt>
      </w:tr>
      <w:tr w:rsidR="00E102EF" w:rsidTr="00686324">
        <w:trPr>
          <w:cantSplit/>
        </w:trPr>
        <w:tc>
          <w:tcPr>
            <w:tcW w:w="3652" w:type="dxa"/>
            <w:shd w:val="clear" w:color="auto" w:fill="auto"/>
            <w:vAlign w:val="center"/>
          </w:tcPr>
          <w:p w:rsidR="00E102EF" w:rsidRDefault="00E102EF" w:rsidP="00534F4C">
            <w:r>
              <w:t>俞水祥</w:t>
            </w:r>
          </w:p>
        </w:tc>
        <w:tc>
          <w:tcPr>
            <w:tcW w:w="1701" w:type="dxa"/>
            <w:shd w:val="clear" w:color="auto" w:fill="auto"/>
            <w:vAlign w:val="center"/>
          </w:tcPr>
          <w:p w:rsidR="00E102EF" w:rsidRDefault="00E102EF" w:rsidP="00534F4C">
            <w:pPr>
              <w:jc w:val="right"/>
            </w:pPr>
            <w:r>
              <w:rPr>
                <w:rFonts w:hint="eastAsia"/>
              </w:rPr>
              <w:t>0</w:t>
            </w:r>
          </w:p>
        </w:tc>
        <w:tc>
          <w:tcPr>
            <w:tcW w:w="1507" w:type="dxa"/>
            <w:gridSpan w:val="2"/>
            <w:shd w:val="clear" w:color="auto" w:fill="auto"/>
            <w:vAlign w:val="center"/>
          </w:tcPr>
          <w:p w:rsidR="00E102EF" w:rsidRDefault="00E102EF" w:rsidP="00534F4C">
            <w:pPr>
              <w:jc w:val="right"/>
              <w:rPr>
                <w:sz w:val="24"/>
                <w:szCs w:val="24"/>
              </w:rPr>
            </w:pPr>
            <w:r>
              <w:t>7,294,930</w:t>
            </w:r>
          </w:p>
        </w:tc>
        <w:tc>
          <w:tcPr>
            <w:tcW w:w="1360" w:type="dxa"/>
            <w:shd w:val="clear" w:color="auto" w:fill="auto"/>
            <w:vAlign w:val="center"/>
          </w:tcPr>
          <w:p w:rsidR="00E102EF" w:rsidRDefault="00E102EF" w:rsidP="00534F4C">
            <w:pPr>
              <w:jc w:val="right"/>
              <w:rPr>
                <w:sz w:val="24"/>
                <w:szCs w:val="24"/>
              </w:rPr>
            </w:pPr>
            <w:r>
              <w:t>1.18</w:t>
            </w:r>
          </w:p>
        </w:tc>
        <w:tc>
          <w:tcPr>
            <w:tcW w:w="1276" w:type="dxa"/>
            <w:gridSpan w:val="2"/>
            <w:shd w:val="clear" w:color="auto" w:fill="auto"/>
            <w:vAlign w:val="center"/>
          </w:tcPr>
          <w:p w:rsidR="00E102EF" w:rsidRDefault="00E102EF" w:rsidP="00534F4C">
            <w:pPr>
              <w:jc w:val="right"/>
            </w:pPr>
            <w:r>
              <w:rPr>
                <w:rFonts w:hint="eastAsia"/>
              </w:rPr>
              <w:t>0</w:t>
            </w:r>
          </w:p>
        </w:tc>
        <w:sdt>
          <w:sdtPr>
            <w:rPr>
              <w:color w:val="000000" w:themeColor="text1"/>
            </w:rPr>
            <w:alias w:val="前十名股东持有股份状态"/>
            <w:tag w:val="_GBC_d5194108b2a8481e94140819dbdc5afe"/>
            <w:id w:val="-294758397"/>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04" w:type="dxa"/>
                <w:shd w:val="clear" w:color="auto" w:fill="auto"/>
                <w:vAlign w:val="center"/>
              </w:tcPr>
              <w:p w:rsidR="00E102EF" w:rsidRDefault="008418DC" w:rsidP="00534F4C">
                <w:pPr>
                  <w:jc w:val="center"/>
                  <w:rPr>
                    <w:color w:val="000000" w:themeColor="text1"/>
                  </w:rPr>
                </w:pPr>
                <w:r>
                  <w:rPr>
                    <w:color w:val="000000" w:themeColor="text1"/>
                  </w:rPr>
                  <w:t>质押</w:t>
                </w:r>
              </w:p>
            </w:tc>
          </w:sdtContent>
        </w:sdt>
        <w:tc>
          <w:tcPr>
            <w:tcW w:w="1557" w:type="dxa"/>
            <w:shd w:val="clear" w:color="auto" w:fill="auto"/>
            <w:vAlign w:val="center"/>
          </w:tcPr>
          <w:p w:rsidR="00E102EF" w:rsidRDefault="00E102EF" w:rsidP="00534F4C">
            <w:pPr>
              <w:jc w:val="right"/>
              <w:rPr>
                <w:sz w:val="24"/>
                <w:szCs w:val="24"/>
              </w:rPr>
            </w:pPr>
            <w:r>
              <w:t>5,090,000</w:t>
            </w:r>
          </w:p>
        </w:tc>
        <w:sdt>
          <w:sdtPr>
            <w:rPr>
              <w:color w:val="000000" w:themeColor="text1"/>
            </w:rPr>
            <w:alias w:val="前十名股东的股东性质"/>
            <w:tag w:val="_GBC_71380bc899eb4b9781e95e37e7a1e221"/>
            <w:id w:val="-110803847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932" w:type="dxa"/>
                <w:shd w:val="clear" w:color="auto" w:fill="auto"/>
                <w:vAlign w:val="center"/>
              </w:tcPr>
              <w:p w:rsidR="00E102EF" w:rsidRDefault="00E102EF" w:rsidP="00534F4C">
                <w:pPr>
                  <w:rPr>
                    <w:color w:val="000000" w:themeColor="text1"/>
                  </w:rPr>
                </w:pPr>
                <w:r>
                  <w:rPr>
                    <w:color w:val="000000" w:themeColor="text1"/>
                  </w:rPr>
                  <w:t>境内自然人</w:t>
                </w:r>
              </w:p>
            </w:tc>
          </w:sdtContent>
        </w:sdt>
      </w:tr>
      <w:tr w:rsidR="00E102EF" w:rsidTr="00686324">
        <w:trPr>
          <w:cantSplit/>
        </w:trPr>
        <w:tc>
          <w:tcPr>
            <w:tcW w:w="3652" w:type="dxa"/>
            <w:shd w:val="clear" w:color="auto" w:fill="auto"/>
            <w:vAlign w:val="center"/>
          </w:tcPr>
          <w:p w:rsidR="00E102EF" w:rsidRDefault="00E102EF" w:rsidP="00534F4C">
            <w:r>
              <w:t>黄山市行</w:t>
            </w:r>
            <w:proofErr w:type="gramStart"/>
            <w:r>
              <w:t>远投资</w:t>
            </w:r>
            <w:proofErr w:type="gramEnd"/>
            <w:r>
              <w:t>管理中心（有限合伙）</w:t>
            </w:r>
          </w:p>
        </w:tc>
        <w:tc>
          <w:tcPr>
            <w:tcW w:w="1701" w:type="dxa"/>
            <w:shd w:val="clear" w:color="auto" w:fill="auto"/>
            <w:vAlign w:val="center"/>
          </w:tcPr>
          <w:p w:rsidR="00E102EF" w:rsidRDefault="00E102EF" w:rsidP="00534F4C">
            <w:pPr>
              <w:jc w:val="right"/>
            </w:pPr>
            <w:r>
              <w:rPr>
                <w:rFonts w:hint="eastAsia"/>
              </w:rPr>
              <w:t>0</w:t>
            </w:r>
          </w:p>
        </w:tc>
        <w:tc>
          <w:tcPr>
            <w:tcW w:w="1507" w:type="dxa"/>
            <w:gridSpan w:val="2"/>
            <w:shd w:val="clear" w:color="auto" w:fill="auto"/>
            <w:vAlign w:val="center"/>
          </w:tcPr>
          <w:p w:rsidR="00E102EF" w:rsidRDefault="00E102EF" w:rsidP="00534F4C">
            <w:pPr>
              <w:jc w:val="right"/>
              <w:rPr>
                <w:sz w:val="24"/>
                <w:szCs w:val="24"/>
              </w:rPr>
            </w:pPr>
            <w:r>
              <w:t>6,965,000</w:t>
            </w:r>
          </w:p>
        </w:tc>
        <w:tc>
          <w:tcPr>
            <w:tcW w:w="1360" w:type="dxa"/>
            <w:shd w:val="clear" w:color="auto" w:fill="auto"/>
            <w:vAlign w:val="center"/>
          </w:tcPr>
          <w:p w:rsidR="00E102EF" w:rsidRDefault="00E102EF" w:rsidP="00534F4C">
            <w:pPr>
              <w:jc w:val="right"/>
              <w:rPr>
                <w:sz w:val="24"/>
                <w:szCs w:val="24"/>
              </w:rPr>
            </w:pPr>
            <w:r>
              <w:t>1.13</w:t>
            </w:r>
          </w:p>
        </w:tc>
        <w:tc>
          <w:tcPr>
            <w:tcW w:w="1276" w:type="dxa"/>
            <w:gridSpan w:val="2"/>
            <w:shd w:val="clear" w:color="auto" w:fill="auto"/>
            <w:vAlign w:val="center"/>
          </w:tcPr>
          <w:p w:rsidR="00E102EF" w:rsidRDefault="00E102EF" w:rsidP="00534F4C">
            <w:pPr>
              <w:jc w:val="right"/>
            </w:pPr>
            <w:r>
              <w:rPr>
                <w:rFonts w:hint="eastAsia"/>
              </w:rPr>
              <w:t>0</w:t>
            </w:r>
          </w:p>
        </w:tc>
        <w:sdt>
          <w:sdtPr>
            <w:rPr>
              <w:color w:val="000000" w:themeColor="text1"/>
            </w:rPr>
            <w:alias w:val="前十名股东持有股份状态"/>
            <w:tag w:val="_GBC_d5194108b2a8481e94140819dbdc5afe"/>
            <w:id w:val="-1752731096"/>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04" w:type="dxa"/>
                <w:shd w:val="clear" w:color="auto" w:fill="auto"/>
                <w:vAlign w:val="center"/>
              </w:tcPr>
              <w:p w:rsidR="00E102EF" w:rsidRDefault="00E102EF" w:rsidP="00534F4C">
                <w:pPr>
                  <w:jc w:val="center"/>
                  <w:rPr>
                    <w:color w:val="000000" w:themeColor="text1"/>
                  </w:rPr>
                </w:pPr>
                <w:r>
                  <w:rPr>
                    <w:color w:val="000000" w:themeColor="text1"/>
                  </w:rPr>
                  <w:t>无</w:t>
                </w:r>
              </w:p>
            </w:tc>
          </w:sdtContent>
        </w:sdt>
        <w:tc>
          <w:tcPr>
            <w:tcW w:w="1557" w:type="dxa"/>
            <w:shd w:val="clear" w:color="auto" w:fill="auto"/>
            <w:vAlign w:val="center"/>
          </w:tcPr>
          <w:p w:rsidR="00E102EF" w:rsidRDefault="00E102EF" w:rsidP="00534F4C">
            <w:pPr>
              <w:jc w:val="right"/>
            </w:pPr>
            <w:r>
              <w:rPr>
                <w:rFonts w:hint="eastAsia"/>
              </w:rPr>
              <w:t>-</w:t>
            </w:r>
          </w:p>
        </w:tc>
        <w:sdt>
          <w:sdtPr>
            <w:rPr>
              <w:color w:val="000000" w:themeColor="text1"/>
            </w:rPr>
            <w:alias w:val="前十名股东的股东性质"/>
            <w:tag w:val="_GBC_71380bc899eb4b9781e95e37e7a1e221"/>
            <w:id w:val="-94007053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932" w:type="dxa"/>
                <w:shd w:val="clear" w:color="auto" w:fill="auto"/>
                <w:vAlign w:val="center"/>
              </w:tcPr>
              <w:p w:rsidR="00E102EF" w:rsidRDefault="00E102EF" w:rsidP="00534F4C">
                <w:pPr>
                  <w:rPr>
                    <w:color w:val="000000" w:themeColor="text1"/>
                  </w:rPr>
                </w:pPr>
                <w:r>
                  <w:rPr>
                    <w:color w:val="000000" w:themeColor="text1"/>
                  </w:rPr>
                  <w:t>境内非国有法人</w:t>
                </w:r>
              </w:p>
            </w:tc>
          </w:sdtContent>
        </w:sdt>
      </w:tr>
      <w:tr w:rsidR="00E102EF" w:rsidTr="00686324">
        <w:trPr>
          <w:cantSplit/>
        </w:trPr>
        <w:tc>
          <w:tcPr>
            <w:tcW w:w="3652" w:type="dxa"/>
            <w:shd w:val="clear" w:color="auto" w:fill="auto"/>
            <w:vAlign w:val="center"/>
          </w:tcPr>
          <w:p w:rsidR="00E102EF" w:rsidRDefault="00E102EF" w:rsidP="00534F4C">
            <w:r>
              <w:t>黄山市启建投资管理中心（有限合伙）</w:t>
            </w:r>
          </w:p>
        </w:tc>
        <w:tc>
          <w:tcPr>
            <w:tcW w:w="1701" w:type="dxa"/>
            <w:shd w:val="clear" w:color="auto" w:fill="auto"/>
            <w:vAlign w:val="center"/>
          </w:tcPr>
          <w:p w:rsidR="00E102EF" w:rsidRDefault="00E102EF" w:rsidP="00534F4C">
            <w:pPr>
              <w:jc w:val="right"/>
            </w:pPr>
            <w:r>
              <w:rPr>
                <w:rFonts w:hint="eastAsia"/>
              </w:rPr>
              <w:t>0</w:t>
            </w:r>
          </w:p>
        </w:tc>
        <w:tc>
          <w:tcPr>
            <w:tcW w:w="1507" w:type="dxa"/>
            <w:gridSpan w:val="2"/>
            <w:shd w:val="clear" w:color="auto" w:fill="auto"/>
            <w:vAlign w:val="center"/>
          </w:tcPr>
          <w:p w:rsidR="00E102EF" w:rsidRDefault="00E102EF" w:rsidP="00534F4C">
            <w:pPr>
              <w:jc w:val="right"/>
              <w:rPr>
                <w:sz w:val="24"/>
                <w:szCs w:val="24"/>
              </w:rPr>
            </w:pPr>
            <w:r>
              <w:t>5,219,500</w:t>
            </w:r>
          </w:p>
        </w:tc>
        <w:tc>
          <w:tcPr>
            <w:tcW w:w="1360" w:type="dxa"/>
            <w:shd w:val="clear" w:color="auto" w:fill="auto"/>
            <w:vAlign w:val="center"/>
          </w:tcPr>
          <w:p w:rsidR="00E102EF" w:rsidRDefault="00E102EF" w:rsidP="00534F4C">
            <w:pPr>
              <w:jc w:val="right"/>
              <w:rPr>
                <w:sz w:val="24"/>
                <w:szCs w:val="24"/>
              </w:rPr>
            </w:pPr>
            <w:r>
              <w:t>0.84</w:t>
            </w:r>
          </w:p>
        </w:tc>
        <w:tc>
          <w:tcPr>
            <w:tcW w:w="1276" w:type="dxa"/>
            <w:gridSpan w:val="2"/>
            <w:shd w:val="clear" w:color="auto" w:fill="auto"/>
            <w:vAlign w:val="center"/>
          </w:tcPr>
          <w:p w:rsidR="00E102EF" w:rsidRDefault="00E102EF" w:rsidP="00534F4C">
            <w:pPr>
              <w:jc w:val="right"/>
            </w:pPr>
            <w:r>
              <w:rPr>
                <w:rFonts w:hint="eastAsia"/>
              </w:rPr>
              <w:t>0</w:t>
            </w:r>
          </w:p>
        </w:tc>
        <w:sdt>
          <w:sdtPr>
            <w:rPr>
              <w:color w:val="000000" w:themeColor="text1"/>
            </w:rPr>
            <w:alias w:val="前十名股东持有股份状态"/>
            <w:tag w:val="_GBC_d5194108b2a8481e94140819dbdc5afe"/>
            <w:id w:val="-1994020026"/>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04" w:type="dxa"/>
                <w:shd w:val="clear" w:color="auto" w:fill="auto"/>
                <w:vAlign w:val="center"/>
              </w:tcPr>
              <w:p w:rsidR="00E102EF" w:rsidRDefault="00E102EF" w:rsidP="00534F4C">
                <w:pPr>
                  <w:jc w:val="center"/>
                  <w:rPr>
                    <w:color w:val="000000" w:themeColor="text1"/>
                  </w:rPr>
                </w:pPr>
                <w:r>
                  <w:rPr>
                    <w:color w:val="000000" w:themeColor="text1"/>
                  </w:rPr>
                  <w:t>无</w:t>
                </w:r>
              </w:p>
            </w:tc>
          </w:sdtContent>
        </w:sdt>
        <w:tc>
          <w:tcPr>
            <w:tcW w:w="1557" w:type="dxa"/>
            <w:shd w:val="clear" w:color="auto" w:fill="auto"/>
            <w:vAlign w:val="center"/>
          </w:tcPr>
          <w:p w:rsidR="00E102EF" w:rsidRDefault="00E102EF" w:rsidP="00534F4C">
            <w:pPr>
              <w:jc w:val="right"/>
            </w:pPr>
            <w:r>
              <w:rPr>
                <w:rFonts w:hint="eastAsia"/>
              </w:rPr>
              <w:t>-</w:t>
            </w:r>
          </w:p>
        </w:tc>
        <w:sdt>
          <w:sdtPr>
            <w:rPr>
              <w:color w:val="000000" w:themeColor="text1"/>
            </w:rPr>
            <w:alias w:val="前十名股东的股东性质"/>
            <w:tag w:val="_GBC_71380bc899eb4b9781e95e37e7a1e221"/>
            <w:id w:val="2352642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932" w:type="dxa"/>
                <w:shd w:val="clear" w:color="auto" w:fill="auto"/>
                <w:vAlign w:val="center"/>
              </w:tcPr>
              <w:p w:rsidR="00E102EF" w:rsidRDefault="00E102EF" w:rsidP="00534F4C">
                <w:pPr>
                  <w:rPr>
                    <w:color w:val="000000" w:themeColor="text1"/>
                  </w:rPr>
                </w:pPr>
                <w:r>
                  <w:rPr>
                    <w:color w:val="000000" w:themeColor="text1"/>
                  </w:rPr>
                  <w:t>境内非国有法人</w:t>
                </w:r>
              </w:p>
            </w:tc>
          </w:sdtContent>
        </w:sdt>
      </w:tr>
      <w:tr w:rsidR="00E102EF" w:rsidTr="00686324">
        <w:trPr>
          <w:cantSplit/>
        </w:trPr>
        <w:tc>
          <w:tcPr>
            <w:tcW w:w="3652" w:type="dxa"/>
            <w:shd w:val="clear" w:color="auto" w:fill="auto"/>
            <w:vAlign w:val="center"/>
          </w:tcPr>
          <w:p w:rsidR="00E102EF" w:rsidRDefault="00E102EF" w:rsidP="00534F4C">
            <w:r>
              <w:t>金梅恩</w:t>
            </w:r>
          </w:p>
        </w:tc>
        <w:tc>
          <w:tcPr>
            <w:tcW w:w="1701" w:type="dxa"/>
            <w:shd w:val="clear" w:color="auto" w:fill="auto"/>
            <w:vAlign w:val="center"/>
          </w:tcPr>
          <w:p w:rsidR="00E102EF" w:rsidRDefault="00E102EF" w:rsidP="00534F4C">
            <w:pPr>
              <w:jc w:val="right"/>
              <w:rPr>
                <w:sz w:val="24"/>
                <w:szCs w:val="24"/>
              </w:rPr>
            </w:pPr>
            <w:r>
              <w:t>-5,900</w:t>
            </w:r>
          </w:p>
        </w:tc>
        <w:tc>
          <w:tcPr>
            <w:tcW w:w="1507" w:type="dxa"/>
            <w:gridSpan w:val="2"/>
            <w:shd w:val="clear" w:color="auto" w:fill="auto"/>
            <w:vAlign w:val="center"/>
          </w:tcPr>
          <w:p w:rsidR="00E102EF" w:rsidRDefault="00E102EF" w:rsidP="00534F4C">
            <w:pPr>
              <w:jc w:val="right"/>
              <w:rPr>
                <w:sz w:val="24"/>
                <w:szCs w:val="24"/>
              </w:rPr>
            </w:pPr>
            <w:r>
              <w:t>4,805,818</w:t>
            </w:r>
          </w:p>
        </w:tc>
        <w:tc>
          <w:tcPr>
            <w:tcW w:w="1360" w:type="dxa"/>
            <w:shd w:val="clear" w:color="auto" w:fill="auto"/>
            <w:vAlign w:val="center"/>
          </w:tcPr>
          <w:p w:rsidR="00E102EF" w:rsidRDefault="00E102EF" w:rsidP="00534F4C">
            <w:pPr>
              <w:jc w:val="right"/>
              <w:rPr>
                <w:sz w:val="24"/>
                <w:szCs w:val="24"/>
              </w:rPr>
            </w:pPr>
            <w:r>
              <w:t>0.78</w:t>
            </w:r>
          </w:p>
        </w:tc>
        <w:tc>
          <w:tcPr>
            <w:tcW w:w="1276" w:type="dxa"/>
            <w:gridSpan w:val="2"/>
            <w:shd w:val="clear" w:color="auto" w:fill="auto"/>
            <w:vAlign w:val="center"/>
          </w:tcPr>
          <w:p w:rsidR="00E102EF" w:rsidRDefault="00E102EF" w:rsidP="00534F4C">
            <w:pPr>
              <w:jc w:val="right"/>
            </w:pPr>
            <w:r>
              <w:rPr>
                <w:rFonts w:hint="eastAsia"/>
              </w:rPr>
              <w:t>0</w:t>
            </w:r>
          </w:p>
        </w:tc>
        <w:sdt>
          <w:sdtPr>
            <w:rPr>
              <w:color w:val="000000" w:themeColor="text1"/>
            </w:rPr>
            <w:alias w:val="前十名股东持有股份状态"/>
            <w:tag w:val="_GBC_d5194108b2a8481e94140819dbdc5afe"/>
            <w:id w:val="959296109"/>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04" w:type="dxa"/>
                <w:shd w:val="clear" w:color="auto" w:fill="auto"/>
                <w:vAlign w:val="center"/>
              </w:tcPr>
              <w:p w:rsidR="00E102EF" w:rsidRDefault="00E102EF" w:rsidP="00534F4C">
                <w:pPr>
                  <w:jc w:val="center"/>
                  <w:rPr>
                    <w:color w:val="000000" w:themeColor="text1"/>
                  </w:rPr>
                </w:pPr>
                <w:r>
                  <w:rPr>
                    <w:color w:val="000000" w:themeColor="text1"/>
                  </w:rPr>
                  <w:t>无</w:t>
                </w:r>
              </w:p>
            </w:tc>
          </w:sdtContent>
        </w:sdt>
        <w:tc>
          <w:tcPr>
            <w:tcW w:w="1557" w:type="dxa"/>
            <w:shd w:val="clear" w:color="auto" w:fill="auto"/>
            <w:vAlign w:val="center"/>
          </w:tcPr>
          <w:p w:rsidR="00E102EF" w:rsidRDefault="00E102EF" w:rsidP="00534F4C">
            <w:pPr>
              <w:jc w:val="right"/>
            </w:pPr>
            <w:r>
              <w:rPr>
                <w:rFonts w:hint="eastAsia"/>
              </w:rPr>
              <w:t>-</w:t>
            </w:r>
          </w:p>
        </w:tc>
        <w:sdt>
          <w:sdtPr>
            <w:rPr>
              <w:color w:val="000000" w:themeColor="text1"/>
            </w:rPr>
            <w:alias w:val="前十名股东的股东性质"/>
            <w:tag w:val="_GBC_71380bc899eb4b9781e95e37e7a1e221"/>
            <w:id w:val="159597671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932" w:type="dxa"/>
                <w:shd w:val="clear" w:color="auto" w:fill="auto"/>
                <w:vAlign w:val="center"/>
              </w:tcPr>
              <w:p w:rsidR="00E102EF" w:rsidRDefault="00E102EF" w:rsidP="00534F4C">
                <w:pPr>
                  <w:rPr>
                    <w:color w:val="000000" w:themeColor="text1"/>
                  </w:rPr>
                </w:pPr>
                <w:r>
                  <w:rPr>
                    <w:color w:val="000000" w:themeColor="text1"/>
                  </w:rPr>
                  <w:t>境内自然人</w:t>
                </w:r>
              </w:p>
            </w:tc>
          </w:sdtContent>
        </w:sdt>
      </w:tr>
      <w:tr w:rsidR="00E102EF" w:rsidTr="00686324">
        <w:trPr>
          <w:cantSplit/>
        </w:trPr>
        <w:tc>
          <w:tcPr>
            <w:tcW w:w="3652" w:type="dxa"/>
            <w:shd w:val="clear" w:color="auto" w:fill="auto"/>
            <w:vAlign w:val="center"/>
          </w:tcPr>
          <w:p w:rsidR="00E102EF" w:rsidRDefault="00E102EF" w:rsidP="00534F4C">
            <w:proofErr w:type="gramStart"/>
            <w:r>
              <w:t>胡先宽</w:t>
            </w:r>
            <w:proofErr w:type="gramEnd"/>
          </w:p>
        </w:tc>
        <w:tc>
          <w:tcPr>
            <w:tcW w:w="1701" w:type="dxa"/>
            <w:shd w:val="clear" w:color="auto" w:fill="auto"/>
            <w:vAlign w:val="center"/>
          </w:tcPr>
          <w:p w:rsidR="00E102EF" w:rsidRDefault="00E102EF" w:rsidP="00534F4C">
            <w:pPr>
              <w:jc w:val="right"/>
              <w:rPr>
                <w:sz w:val="24"/>
                <w:szCs w:val="24"/>
              </w:rPr>
            </w:pPr>
            <w:r>
              <w:t>0</w:t>
            </w:r>
          </w:p>
        </w:tc>
        <w:tc>
          <w:tcPr>
            <w:tcW w:w="1507" w:type="dxa"/>
            <w:gridSpan w:val="2"/>
            <w:shd w:val="clear" w:color="auto" w:fill="auto"/>
            <w:vAlign w:val="center"/>
          </w:tcPr>
          <w:p w:rsidR="00E102EF" w:rsidRDefault="00E102EF" w:rsidP="00534F4C">
            <w:pPr>
              <w:jc w:val="right"/>
              <w:rPr>
                <w:sz w:val="24"/>
                <w:szCs w:val="24"/>
              </w:rPr>
            </w:pPr>
            <w:r>
              <w:t>3,827,500</w:t>
            </w:r>
          </w:p>
        </w:tc>
        <w:tc>
          <w:tcPr>
            <w:tcW w:w="1360" w:type="dxa"/>
            <w:shd w:val="clear" w:color="auto" w:fill="auto"/>
            <w:vAlign w:val="center"/>
          </w:tcPr>
          <w:p w:rsidR="00E102EF" w:rsidRDefault="00E102EF" w:rsidP="00534F4C">
            <w:pPr>
              <w:jc w:val="right"/>
              <w:rPr>
                <w:sz w:val="24"/>
                <w:szCs w:val="24"/>
              </w:rPr>
            </w:pPr>
            <w:r>
              <w:t>0.62</w:t>
            </w:r>
          </w:p>
        </w:tc>
        <w:tc>
          <w:tcPr>
            <w:tcW w:w="1276" w:type="dxa"/>
            <w:gridSpan w:val="2"/>
            <w:shd w:val="clear" w:color="auto" w:fill="auto"/>
            <w:vAlign w:val="center"/>
          </w:tcPr>
          <w:p w:rsidR="00E102EF" w:rsidRDefault="00E102EF" w:rsidP="00534F4C">
            <w:pPr>
              <w:jc w:val="right"/>
            </w:pPr>
            <w:r>
              <w:rPr>
                <w:rFonts w:hint="eastAsia"/>
              </w:rPr>
              <w:t>0</w:t>
            </w:r>
          </w:p>
        </w:tc>
        <w:sdt>
          <w:sdtPr>
            <w:rPr>
              <w:color w:val="000000" w:themeColor="text1"/>
            </w:rPr>
            <w:alias w:val="前十名股东持有股份状态"/>
            <w:tag w:val="_GBC_d5194108b2a8481e94140819dbdc5afe"/>
            <w:id w:val="-113748361"/>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04" w:type="dxa"/>
                <w:shd w:val="clear" w:color="auto" w:fill="auto"/>
                <w:vAlign w:val="center"/>
              </w:tcPr>
              <w:p w:rsidR="00E102EF" w:rsidRDefault="00E102EF" w:rsidP="00534F4C">
                <w:pPr>
                  <w:jc w:val="center"/>
                  <w:rPr>
                    <w:color w:val="000000" w:themeColor="text1"/>
                  </w:rPr>
                </w:pPr>
                <w:r>
                  <w:rPr>
                    <w:color w:val="000000" w:themeColor="text1"/>
                  </w:rPr>
                  <w:t>无</w:t>
                </w:r>
              </w:p>
            </w:tc>
          </w:sdtContent>
        </w:sdt>
        <w:tc>
          <w:tcPr>
            <w:tcW w:w="1557" w:type="dxa"/>
            <w:shd w:val="clear" w:color="auto" w:fill="auto"/>
            <w:vAlign w:val="center"/>
          </w:tcPr>
          <w:p w:rsidR="00E102EF" w:rsidRDefault="00E102EF" w:rsidP="00534F4C">
            <w:pPr>
              <w:jc w:val="right"/>
            </w:pPr>
            <w:r>
              <w:rPr>
                <w:rFonts w:hint="eastAsia"/>
              </w:rPr>
              <w:t>-</w:t>
            </w:r>
          </w:p>
        </w:tc>
        <w:sdt>
          <w:sdtPr>
            <w:rPr>
              <w:color w:val="000000" w:themeColor="text1"/>
            </w:rPr>
            <w:alias w:val="前十名股东的股东性质"/>
            <w:tag w:val="_GBC_71380bc899eb4b9781e95e37e7a1e221"/>
            <w:id w:val="153969969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932" w:type="dxa"/>
                <w:shd w:val="clear" w:color="auto" w:fill="auto"/>
                <w:vAlign w:val="center"/>
              </w:tcPr>
              <w:p w:rsidR="00E102EF" w:rsidRDefault="00E102EF" w:rsidP="00534F4C">
                <w:pPr>
                  <w:rPr>
                    <w:color w:val="000000" w:themeColor="text1"/>
                  </w:rPr>
                </w:pPr>
                <w:r>
                  <w:rPr>
                    <w:color w:val="000000" w:themeColor="text1"/>
                  </w:rPr>
                  <w:t>境内自然人</w:t>
                </w:r>
              </w:p>
            </w:tc>
          </w:sdtContent>
        </w:sdt>
      </w:tr>
      <w:tr w:rsidR="00E102EF" w:rsidTr="00686324">
        <w:trPr>
          <w:cantSplit/>
        </w:trPr>
        <w:tc>
          <w:tcPr>
            <w:tcW w:w="3652" w:type="dxa"/>
            <w:shd w:val="clear" w:color="auto" w:fill="auto"/>
            <w:vAlign w:val="center"/>
          </w:tcPr>
          <w:p w:rsidR="00E102EF" w:rsidRDefault="00E102EF" w:rsidP="00534F4C">
            <w:proofErr w:type="gramStart"/>
            <w:r>
              <w:t>童利南</w:t>
            </w:r>
            <w:proofErr w:type="gramEnd"/>
          </w:p>
        </w:tc>
        <w:tc>
          <w:tcPr>
            <w:tcW w:w="1701" w:type="dxa"/>
            <w:shd w:val="clear" w:color="auto" w:fill="auto"/>
            <w:vAlign w:val="center"/>
          </w:tcPr>
          <w:p w:rsidR="00E102EF" w:rsidRDefault="0025409F" w:rsidP="00534F4C">
            <w:pPr>
              <w:jc w:val="right"/>
              <w:rPr>
                <w:sz w:val="24"/>
                <w:szCs w:val="24"/>
              </w:rPr>
            </w:pPr>
            <w:r>
              <w:t>1,539,000</w:t>
            </w:r>
          </w:p>
        </w:tc>
        <w:tc>
          <w:tcPr>
            <w:tcW w:w="1507" w:type="dxa"/>
            <w:gridSpan w:val="2"/>
            <w:shd w:val="clear" w:color="auto" w:fill="auto"/>
            <w:vAlign w:val="center"/>
          </w:tcPr>
          <w:p w:rsidR="00E102EF" w:rsidRDefault="00E102EF" w:rsidP="00534F4C">
            <w:pPr>
              <w:jc w:val="right"/>
              <w:rPr>
                <w:sz w:val="24"/>
                <w:szCs w:val="24"/>
              </w:rPr>
            </w:pPr>
            <w:r>
              <w:t>3,416,700</w:t>
            </w:r>
          </w:p>
        </w:tc>
        <w:tc>
          <w:tcPr>
            <w:tcW w:w="1360" w:type="dxa"/>
            <w:shd w:val="clear" w:color="auto" w:fill="auto"/>
            <w:vAlign w:val="center"/>
          </w:tcPr>
          <w:p w:rsidR="00E102EF" w:rsidRDefault="00E102EF" w:rsidP="00534F4C">
            <w:pPr>
              <w:jc w:val="right"/>
              <w:rPr>
                <w:sz w:val="24"/>
                <w:szCs w:val="24"/>
              </w:rPr>
            </w:pPr>
            <w:r>
              <w:t>0.55</w:t>
            </w:r>
          </w:p>
        </w:tc>
        <w:tc>
          <w:tcPr>
            <w:tcW w:w="1276" w:type="dxa"/>
            <w:gridSpan w:val="2"/>
            <w:shd w:val="clear" w:color="auto" w:fill="auto"/>
            <w:vAlign w:val="center"/>
          </w:tcPr>
          <w:p w:rsidR="00E102EF" w:rsidRDefault="00E102EF" w:rsidP="00534F4C">
            <w:pPr>
              <w:jc w:val="right"/>
            </w:pPr>
            <w:r>
              <w:rPr>
                <w:rFonts w:hint="eastAsia"/>
              </w:rPr>
              <w:t>0</w:t>
            </w:r>
          </w:p>
        </w:tc>
        <w:sdt>
          <w:sdtPr>
            <w:rPr>
              <w:color w:val="000000" w:themeColor="text1"/>
            </w:rPr>
            <w:alias w:val="前十名股东持有股份状态"/>
            <w:tag w:val="_GBC_d5194108b2a8481e94140819dbdc5afe"/>
            <w:id w:val="-1912142387"/>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04" w:type="dxa"/>
                <w:shd w:val="clear" w:color="auto" w:fill="auto"/>
                <w:vAlign w:val="center"/>
              </w:tcPr>
              <w:p w:rsidR="00E102EF" w:rsidRDefault="00E102EF" w:rsidP="00534F4C">
                <w:pPr>
                  <w:jc w:val="center"/>
                  <w:rPr>
                    <w:color w:val="000000" w:themeColor="text1"/>
                  </w:rPr>
                </w:pPr>
                <w:r>
                  <w:rPr>
                    <w:color w:val="000000" w:themeColor="text1"/>
                  </w:rPr>
                  <w:t>无</w:t>
                </w:r>
              </w:p>
            </w:tc>
          </w:sdtContent>
        </w:sdt>
        <w:tc>
          <w:tcPr>
            <w:tcW w:w="1557" w:type="dxa"/>
            <w:shd w:val="clear" w:color="auto" w:fill="auto"/>
            <w:vAlign w:val="center"/>
          </w:tcPr>
          <w:p w:rsidR="00E102EF" w:rsidRDefault="00E102EF" w:rsidP="00534F4C">
            <w:pPr>
              <w:jc w:val="right"/>
            </w:pPr>
            <w:r>
              <w:rPr>
                <w:rFonts w:hint="eastAsia"/>
              </w:rPr>
              <w:t>-</w:t>
            </w:r>
          </w:p>
        </w:tc>
        <w:sdt>
          <w:sdtPr>
            <w:rPr>
              <w:color w:val="000000" w:themeColor="text1"/>
            </w:rPr>
            <w:alias w:val="前十名股东的股东性质"/>
            <w:tag w:val="_GBC_71380bc899eb4b9781e95e37e7a1e221"/>
            <w:id w:val="-100906606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932" w:type="dxa"/>
                <w:shd w:val="clear" w:color="auto" w:fill="auto"/>
                <w:vAlign w:val="center"/>
              </w:tcPr>
              <w:p w:rsidR="00E102EF" w:rsidRDefault="00E102EF" w:rsidP="00534F4C">
                <w:pPr>
                  <w:rPr>
                    <w:color w:val="000000" w:themeColor="text1"/>
                  </w:rPr>
                </w:pPr>
                <w:r>
                  <w:rPr>
                    <w:color w:val="000000" w:themeColor="text1"/>
                  </w:rPr>
                  <w:t>境内自然人</w:t>
                </w:r>
              </w:p>
            </w:tc>
          </w:sdtContent>
        </w:sdt>
      </w:tr>
      <w:tr w:rsidR="00E102EF" w:rsidTr="00686324">
        <w:trPr>
          <w:cantSplit/>
        </w:trPr>
        <w:tc>
          <w:tcPr>
            <w:tcW w:w="3652" w:type="dxa"/>
            <w:shd w:val="clear" w:color="auto" w:fill="auto"/>
            <w:vAlign w:val="center"/>
          </w:tcPr>
          <w:p w:rsidR="00E102EF" w:rsidRDefault="00E102EF" w:rsidP="00534F4C">
            <w:r>
              <w:t>上海方圆</w:t>
            </w:r>
            <w:proofErr w:type="gramStart"/>
            <w:r>
              <w:t>达创投资</w:t>
            </w:r>
            <w:proofErr w:type="gramEnd"/>
            <w:r>
              <w:t>合伙企业（有限合伙）－方圆－东方22号私募投资基金</w:t>
            </w:r>
          </w:p>
        </w:tc>
        <w:tc>
          <w:tcPr>
            <w:tcW w:w="1701" w:type="dxa"/>
            <w:shd w:val="clear" w:color="auto" w:fill="auto"/>
            <w:vAlign w:val="center"/>
          </w:tcPr>
          <w:p w:rsidR="00E102EF" w:rsidRDefault="0025409F" w:rsidP="00534F4C">
            <w:pPr>
              <w:jc w:val="right"/>
              <w:rPr>
                <w:sz w:val="24"/>
                <w:szCs w:val="24"/>
              </w:rPr>
            </w:pPr>
            <w:r>
              <w:t>863,300</w:t>
            </w:r>
          </w:p>
        </w:tc>
        <w:tc>
          <w:tcPr>
            <w:tcW w:w="1507" w:type="dxa"/>
            <w:gridSpan w:val="2"/>
            <w:shd w:val="clear" w:color="auto" w:fill="auto"/>
            <w:vAlign w:val="center"/>
          </w:tcPr>
          <w:p w:rsidR="00E102EF" w:rsidRDefault="00E102EF" w:rsidP="00534F4C">
            <w:pPr>
              <w:jc w:val="right"/>
              <w:rPr>
                <w:sz w:val="24"/>
                <w:szCs w:val="24"/>
              </w:rPr>
            </w:pPr>
            <w:r>
              <w:t>3,265,300</w:t>
            </w:r>
          </w:p>
        </w:tc>
        <w:tc>
          <w:tcPr>
            <w:tcW w:w="1360" w:type="dxa"/>
            <w:shd w:val="clear" w:color="auto" w:fill="auto"/>
            <w:vAlign w:val="center"/>
          </w:tcPr>
          <w:p w:rsidR="00E102EF" w:rsidRDefault="00E102EF" w:rsidP="00534F4C">
            <w:pPr>
              <w:jc w:val="right"/>
              <w:rPr>
                <w:sz w:val="24"/>
                <w:szCs w:val="24"/>
              </w:rPr>
            </w:pPr>
            <w:r>
              <w:t>0.53</w:t>
            </w:r>
          </w:p>
        </w:tc>
        <w:tc>
          <w:tcPr>
            <w:tcW w:w="1276" w:type="dxa"/>
            <w:gridSpan w:val="2"/>
            <w:shd w:val="clear" w:color="auto" w:fill="auto"/>
            <w:vAlign w:val="center"/>
          </w:tcPr>
          <w:p w:rsidR="00E102EF" w:rsidRDefault="00E102EF" w:rsidP="00534F4C">
            <w:pPr>
              <w:jc w:val="right"/>
            </w:pPr>
            <w:r>
              <w:rPr>
                <w:rFonts w:hint="eastAsia"/>
              </w:rPr>
              <w:t>0</w:t>
            </w:r>
          </w:p>
        </w:tc>
        <w:sdt>
          <w:sdtPr>
            <w:rPr>
              <w:color w:val="000000" w:themeColor="text1"/>
            </w:rPr>
            <w:alias w:val="前十名股东持有股份状态"/>
            <w:tag w:val="_GBC_d5194108b2a8481e94140819dbdc5afe"/>
            <w:id w:val="1643838041"/>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04" w:type="dxa"/>
                <w:shd w:val="clear" w:color="auto" w:fill="auto"/>
                <w:vAlign w:val="center"/>
              </w:tcPr>
              <w:p w:rsidR="00E102EF" w:rsidRDefault="00E102EF" w:rsidP="00534F4C">
                <w:pPr>
                  <w:jc w:val="center"/>
                  <w:rPr>
                    <w:color w:val="000000" w:themeColor="text1"/>
                  </w:rPr>
                </w:pPr>
                <w:r>
                  <w:rPr>
                    <w:color w:val="000000" w:themeColor="text1"/>
                  </w:rPr>
                  <w:t>无</w:t>
                </w:r>
              </w:p>
            </w:tc>
          </w:sdtContent>
        </w:sdt>
        <w:tc>
          <w:tcPr>
            <w:tcW w:w="1557" w:type="dxa"/>
            <w:shd w:val="clear" w:color="auto" w:fill="auto"/>
            <w:vAlign w:val="center"/>
          </w:tcPr>
          <w:p w:rsidR="00E102EF" w:rsidRDefault="00E102EF" w:rsidP="00534F4C">
            <w:pPr>
              <w:jc w:val="right"/>
            </w:pPr>
            <w:r>
              <w:rPr>
                <w:rFonts w:hint="eastAsia"/>
              </w:rPr>
              <w:t>-</w:t>
            </w:r>
          </w:p>
        </w:tc>
        <w:sdt>
          <w:sdtPr>
            <w:rPr>
              <w:color w:val="000000" w:themeColor="text1"/>
            </w:rPr>
            <w:alias w:val="前十名股东的股东性质"/>
            <w:tag w:val="_GBC_71380bc899eb4b9781e95e37e7a1e221"/>
            <w:id w:val="-155985840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932" w:type="dxa"/>
                <w:shd w:val="clear" w:color="auto" w:fill="auto"/>
                <w:vAlign w:val="center"/>
              </w:tcPr>
              <w:p w:rsidR="00E102EF" w:rsidRDefault="00E102EF" w:rsidP="00534F4C">
                <w:pPr>
                  <w:rPr>
                    <w:color w:val="000000" w:themeColor="text1"/>
                  </w:rPr>
                </w:pPr>
                <w:r>
                  <w:rPr>
                    <w:color w:val="000000" w:themeColor="text1"/>
                  </w:rPr>
                  <w:t>境内非国有法人</w:t>
                </w:r>
              </w:p>
            </w:tc>
          </w:sdtContent>
        </w:sdt>
      </w:tr>
      <w:tr w:rsidR="00E102EF" w:rsidTr="00534F4C">
        <w:trPr>
          <w:cantSplit/>
        </w:trPr>
        <w:sdt>
          <w:sdtPr>
            <w:rPr>
              <w:color w:val="000000" w:themeColor="text1"/>
            </w:rPr>
            <w:tag w:val="_PLD_6f36efd0621247ffb7b2462dd9753e27"/>
            <w:id w:val="-627780545"/>
          </w:sdtPr>
          <w:sdtEndPr/>
          <w:sdtContent>
            <w:tc>
              <w:tcPr>
                <w:tcW w:w="0" w:type="auto"/>
                <w:gridSpan w:val="10"/>
                <w:shd w:val="clear" w:color="auto" w:fill="auto"/>
                <w:vAlign w:val="center"/>
              </w:tcPr>
              <w:p w:rsidR="00E102EF" w:rsidRDefault="00982928" w:rsidP="00534F4C">
                <w:pPr>
                  <w:jc w:val="center"/>
                  <w:rPr>
                    <w:color w:val="000000" w:themeColor="text1"/>
                  </w:rPr>
                </w:pPr>
                <w:r>
                  <w:rPr>
                    <w:rFonts w:hint="eastAsia"/>
                    <w:color w:val="000000" w:themeColor="text1"/>
                  </w:rPr>
                  <w:t>前十名无限</w:t>
                </w:r>
                <w:proofErr w:type="gramStart"/>
                <w:r>
                  <w:rPr>
                    <w:rFonts w:hint="eastAsia"/>
                    <w:color w:val="000000" w:themeColor="text1"/>
                  </w:rPr>
                  <w:t>售条件</w:t>
                </w:r>
                <w:proofErr w:type="gramEnd"/>
                <w:r>
                  <w:rPr>
                    <w:rFonts w:hint="eastAsia"/>
                    <w:color w:val="000000" w:themeColor="text1"/>
                  </w:rPr>
                  <w:t>股东持股情况（不含通过转融通出借股份）</w:t>
                </w:r>
              </w:p>
            </w:tc>
          </w:sdtContent>
        </w:sdt>
      </w:tr>
      <w:tr w:rsidR="00E102EF" w:rsidTr="00E102EF">
        <w:trPr>
          <w:cantSplit/>
        </w:trPr>
        <w:sdt>
          <w:sdtPr>
            <w:rPr>
              <w:color w:val="000000" w:themeColor="text1"/>
            </w:rPr>
            <w:tag w:val="_PLD_6c8c7d50ba2b44858757eeaaa20b5499"/>
            <w:id w:val="-332526715"/>
          </w:sdtPr>
          <w:sdtEndPr/>
          <w:sdtContent>
            <w:tc>
              <w:tcPr>
                <w:tcW w:w="5495" w:type="dxa"/>
                <w:gridSpan w:val="3"/>
                <w:vMerge w:val="restart"/>
                <w:shd w:val="clear" w:color="auto" w:fill="auto"/>
                <w:vAlign w:val="center"/>
              </w:tcPr>
              <w:p w:rsidR="00E102EF" w:rsidRDefault="00E102EF" w:rsidP="00534F4C">
                <w:pPr>
                  <w:jc w:val="center"/>
                  <w:rPr>
                    <w:color w:val="000000" w:themeColor="text1"/>
                  </w:rPr>
                </w:pPr>
                <w:r>
                  <w:rPr>
                    <w:color w:val="000000" w:themeColor="text1"/>
                  </w:rPr>
                  <w:t>股东名称</w:t>
                </w:r>
              </w:p>
            </w:tc>
          </w:sdtContent>
        </w:sdt>
        <w:sdt>
          <w:sdtPr>
            <w:rPr>
              <w:color w:val="000000" w:themeColor="text1"/>
            </w:rPr>
            <w:tag w:val="_PLD_e4987b1a07a6489c82ab5ef0aa3370ea"/>
            <w:id w:val="734898714"/>
          </w:sdtPr>
          <w:sdtEndPr/>
          <w:sdtContent>
            <w:tc>
              <w:tcPr>
                <w:tcW w:w="2797" w:type="dxa"/>
                <w:gridSpan w:val="3"/>
                <w:vMerge w:val="restart"/>
                <w:shd w:val="clear" w:color="auto" w:fill="auto"/>
                <w:vAlign w:val="center"/>
              </w:tcPr>
              <w:p w:rsidR="00E102EF" w:rsidRDefault="00E102EF" w:rsidP="00534F4C">
                <w:pPr>
                  <w:jc w:val="center"/>
                  <w:rPr>
                    <w:color w:val="000000" w:themeColor="text1"/>
                  </w:rPr>
                </w:pPr>
                <w:r>
                  <w:rPr>
                    <w:color w:val="000000" w:themeColor="text1"/>
                  </w:rPr>
                  <w:t>持有无限</w:t>
                </w:r>
                <w:proofErr w:type="gramStart"/>
                <w:r>
                  <w:rPr>
                    <w:color w:val="000000" w:themeColor="text1"/>
                  </w:rPr>
                  <w:t>售条件</w:t>
                </w:r>
                <w:proofErr w:type="gramEnd"/>
                <w:r>
                  <w:rPr>
                    <w:color w:val="000000" w:themeColor="text1"/>
                  </w:rPr>
                  <w:t>流通股的数量</w:t>
                </w:r>
              </w:p>
            </w:tc>
          </w:sdtContent>
        </w:sdt>
        <w:sdt>
          <w:sdtPr>
            <w:rPr>
              <w:color w:val="000000" w:themeColor="text1"/>
            </w:rPr>
            <w:tag w:val="_PLD_26ce78cac14a427ca05aa80b21b65936"/>
            <w:id w:val="37405437"/>
          </w:sdtPr>
          <w:sdtEndPr/>
          <w:sdtContent>
            <w:tc>
              <w:tcPr>
                <w:tcW w:w="5797" w:type="dxa"/>
                <w:gridSpan w:val="4"/>
                <w:tcBorders>
                  <w:bottom w:val="single" w:sz="4" w:space="0" w:color="auto"/>
                </w:tcBorders>
                <w:shd w:val="clear" w:color="auto" w:fill="auto"/>
                <w:vAlign w:val="center"/>
              </w:tcPr>
              <w:p w:rsidR="00E102EF" w:rsidRDefault="00E102EF" w:rsidP="00534F4C">
                <w:pPr>
                  <w:jc w:val="center"/>
                  <w:rPr>
                    <w:color w:val="000000" w:themeColor="text1"/>
                  </w:rPr>
                </w:pPr>
                <w:r>
                  <w:rPr>
                    <w:color w:val="000000" w:themeColor="text1"/>
                  </w:rPr>
                  <w:t>股份种类</w:t>
                </w:r>
                <w:r>
                  <w:rPr>
                    <w:rFonts w:hint="eastAsia"/>
                    <w:color w:val="000000" w:themeColor="text1"/>
                  </w:rPr>
                  <w:t>及数量</w:t>
                </w:r>
              </w:p>
            </w:tc>
          </w:sdtContent>
        </w:sdt>
      </w:tr>
      <w:tr w:rsidR="00E102EF" w:rsidTr="00E102EF">
        <w:trPr>
          <w:cantSplit/>
        </w:trPr>
        <w:tc>
          <w:tcPr>
            <w:tcW w:w="5495" w:type="dxa"/>
            <w:gridSpan w:val="3"/>
            <w:vMerge/>
            <w:shd w:val="clear" w:color="auto" w:fill="auto"/>
            <w:vAlign w:val="center"/>
          </w:tcPr>
          <w:p w:rsidR="00E102EF" w:rsidRDefault="00E102EF" w:rsidP="00534F4C">
            <w:pPr>
              <w:jc w:val="center"/>
              <w:rPr>
                <w:color w:val="000000" w:themeColor="text1"/>
              </w:rPr>
            </w:pPr>
          </w:p>
        </w:tc>
        <w:tc>
          <w:tcPr>
            <w:tcW w:w="2797" w:type="dxa"/>
            <w:gridSpan w:val="3"/>
            <w:vMerge/>
            <w:shd w:val="clear" w:color="auto" w:fill="auto"/>
            <w:vAlign w:val="center"/>
          </w:tcPr>
          <w:p w:rsidR="00E102EF" w:rsidRDefault="00E102EF" w:rsidP="00534F4C">
            <w:pPr>
              <w:jc w:val="center"/>
              <w:rPr>
                <w:color w:val="000000" w:themeColor="text1"/>
              </w:rPr>
            </w:pPr>
          </w:p>
        </w:tc>
        <w:sdt>
          <w:sdtPr>
            <w:rPr>
              <w:color w:val="000000" w:themeColor="text1"/>
            </w:rPr>
            <w:tag w:val="_PLD_05580a00e3f942c0b2da618818a84669"/>
            <w:id w:val="-997883022"/>
          </w:sdtPr>
          <w:sdtEndPr/>
          <w:sdtContent>
            <w:tc>
              <w:tcPr>
                <w:tcW w:w="2308" w:type="dxa"/>
                <w:gridSpan w:val="2"/>
                <w:shd w:val="clear" w:color="auto" w:fill="auto"/>
                <w:vAlign w:val="center"/>
              </w:tcPr>
              <w:p w:rsidR="00E102EF" w:rsidRDefault="00E102EF" w:rsidP="00534F4C">
                <w:pPr>
                  <w:jc w:val="center"/>
                  <w:rPr>
                    <w:color w:val="000000" w:themeColor="text1"/>
                  </w:rPr>
                </w:pPr>
                <w:r>
                  <w:rPr>
                    <w:rFonts w:hint="eastAsia"/>
                    <w:color w:val="000000" w:themeColor="text1"/>
                  </w:rPr>
                  <w:t>种类</w:t>
                </w:r>
              </w:p>
            </w:tc>
          </w:sdtContent>
        </w:sdt>
        <w:sdt>
          <w:sdtPr>
            <w:rPr>
              <w:color w:val="000000" w:themeColor="text1"/>
            </w:rPr>
            <w:tag w:val="_PLD_7f8ec6251e234192b411b34b07ccd732"/>
            <w:id w:val="212239684"/>
          </w:sdtPr>
          <w:sdtEndPr/>
          <w:sdtContent>
            <w:tc>
              <w:tcPr>
                <w:tcW w:w="3489" w:type="dxa"/>
                <w:gridSpan w:val="2"/>
                <w:shd w:val="clear" w:color="auto" w:fill="auto"/>
                <w:vAlign w:val="center"/>
              </w:tcPr>
              <w:p w:rsidR="00E102EF" w:rsidRDefault="00E102EF" w:rsidP="00534F4C">
                <w:pPr>
                  <w:jc w:val="center"/>
                  <w:rPr>
                    <w:color w:val="000000" w:themeColor="text1"/>
                  </w:rPr>
                </w:pPr>
                <w:r>
                  <w:rPr>
                    <w:rFonts w:hint="eastAsia"/>
                    <w:color w:val="000000" w:themeColor="text1"/>
                  </w:rPr>
                  <w:t>数量</w:t>
                </w:r>
              </w:p>
            </w:tc>
          </w:sdtContent>
        </w:sdt>
      </w:tr>
      <w:tr w:rsidR="00E102EF" w:rsidTr="00E102EF">
        <w:trPr>
          <w:cantSplit/>
        </w:trPr>
        <w:tc>
          <w:tcPr>
            <w:tcW w:w="5495" w:type="dxa"/>
            <w:gridSpan w:val="3"/>
            <w:shd w:val="clear" w:color="auto" w:fill="auto"/>
            <w:vAlign w:val="center"/>
          </w:tcPr>
          <w:p w:rsidR="00E102EF" w:rsidRDefault="00E102EF" w:rsidP="00534F4C">
            <w:proofErr w:type="gramStart"/>
            <w:r>
              <w:t>祥</w:t>
            </w:r>
            <w:proofErr w:type="gramEnd"/>
            <w:r>
              <w:t>源控股集团有限责任公司</w:t>
            </w:r>
          </w:p>
        </w:tc>
        <w:tc>
          <w:tcPr>
            <w:tcW w:w="2797" w:type="dxa"/>
            <w:gridSpan w:val="3"/>
            <w:shd w:val="clear" w:color="auto" w:fill="auto"/>
            <w:vAlign w:val="center"/>
          </w:tcPr>
          <w:p w:rsidR="00E102EF" w:rsidRDefault="00E102EF" w:rsidP="00E102EF">
            <w:pPr>
              <w:jc w:val="right"/>
              <w:rPr>
                <w:sz w:val="24"/>
                <w:szCs w:val="24"/>
              </w:rPr>
            </w:pPr>
            <w:r>
              <w:t>274,293,290</w:t>
            </w:r>
          </w:p>
        </w:tc>
        <w:sdt>
          <w:sdtPr>
            <w:rPr>
              <w:bCs/>
              <w:color w:val="000000" w:themeColor="text1"/>
            </w:rPr>
            <w:alias w:val="前十名无限售条件股东期末持有流通股的种类"/>
            <w:tag w:val="_GBC_5d0d3dfc3b8545ce906ab8a21728fb94"/>
            <w:id w:val="-54089689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308" w:type="dxa"/>
                <w:gridSpan w:val="2"/>
                <w:shd w:val="clear" w:color="auto" w:fill="auto"/>
                <w:vAlign w:val="center"/>
              </w:tcPr>
              <w:p w:rsidR="00E102EF" w:rsidRDefault="00E102EF" w:rsidP="00534F4C">
                <w:pPr>
                  <w:jc w:val="center"/>
                  <w:rPr>
                    <w:bCs/>
                    <w:color w:val="000000" w:themeColor="text1"/>
                  </w:rPr>
                </w:pPr>
                <w:r>
                  <w:rPr>
                    <w:bCs/>
                    <w:color w:val="000000" w:themeColor="text1"/>
                  </w:rPr>
                  <w:t>人民币普通股</w:t>
                </w:r>
              </w:p>
            </w:tc>
          </w:sdtContent>
        </w:sdt>
        <w:tc>
          <w:tcPr>
            <w:tcW w:w="3489" w:type="dxa"/>
            <w:gridSpan w:val="2"/>
            <w:shd w:val="clear" w:color="auto" w:fill="auto"/>
            <w:vAlign w:val="center"/>
          </w:tcPr>
          <w:p w:rsidR="00E102EF" w:rsidRDefault="00E102EF" w:rsidP="00E102EF">
            <w:pPr>
              <w:jc w:val="right"/>
              <w:rPr>
                <w:sz w:val="24"/>
                <w:szCs w:val="24"/>
              </w:rPr>
            </w:pPr>
            <w:r>
              <w:t>274,293,290</w:t>
            </w:r>
          </w:p>
        </w:tc>
      </w:tr>
      <w:tr w:rsidR="00E102EF" w:rsidTr="00E102EF">
        <w:trPr>
          <w:cantSplit/>
        </w:trPr>
        <w:tc>
          <w:tcPr>
            <w:tcW w:w="5495" w:type="dxa"/>
            <w:gridSpan w:val="3"/>
            <w:shd w:val="clear" w:color="auto" w:fill="auto"/>
            <w:vAlign w:val="center"/>
          </w:tcPr>
          <w:p w:rsidR="00E102EF" w:rsidRDefault="00E102EF" w:rsidP="00534F4C">
            <w:proofErr w:type="gramStart"/>
            <w:r>
              <w:t>俞</w:t>
            </w:r>
            <w:proofErr w:type="gramEnd"/>
            <w:r>
              <w:t>发祥</w:t>
            </w:r>
          </w:p>
        </w:tc>
        <w:tc>
          <w:tcPr>
            <w:tcW w:w="2797" w:type="dxa"/>
            <w:gridSpan w:val="3"/>
            <w:shd w:val="clear" w:color="auto" w:fill="auto"/>
            <w:vAlign w:val="center"/>
          </w:tcPr>
          <w:p w:rsidR="00E102EF" w:rsidRDefault="00E102EF" w:rsidP="00E102EF">
            <w:pPr>
              <w:jc w:val="right"/>
              <w:rPr>
                <w:sz w:val="24"/>
                <w:szCs w:val="24"/>
              </w:rPr>
            </w:pPr>
            <w:r>
              <w:t>15,729,100</w:t>
            </w:r>
          </w:p>
        </w:tc>
        <w:sdt>
          <w:sdtPr>
            <w:rPr>
              <w:bCs/>
              <w:color w:val="000000" w:themeColor="text1"/>
            </w:rPr>
            <w:alias w:val="前十名无限售条件股东期末持有流通股的种类"/>
            <w:tag w:val="_GBC_5d0d3dfc3b8545ce906ab8a21728fb94"/>
            <w:id w:val="-12309066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308" w:type="dxa"/>
                <w:gridSpan w:val="2"/>
                <w:shd w:val="clear" w:color="auto" w:fill="auto"/>
                <w:vAlign w:val="center"/>
              </w:tcPr>
              <w:p w:rsidR="00E102EF" w:rsidRDefault="00E102EF" w:rsidP="00534F4C">
                <w:pPr>
                  <w:jc w:val="center"/>
                  <w:rPr>
                    <w:bCs/>
                    <w:color w:val="000000" w:themeColor="text1"/>
                  </w:rPr>
                </w:pPr>
                <w:r>
                  <w:rPr>
                    <w:bCs/>
                    <w:color w:val="000000" w:themeColor="text1"/>
                  </w:rPr>
                  <w:t>人民币普通股</w:t>
                </w:r>
              </w:p>
            </w:tc>
          </w:sdtContent>
        </w:sdt>
        <w:tc>
          <w:tcPr>
            <w:tcW w:w="3489" w:type="dxa"/>
            <w:gridSpan w:val="2"/>
            <w:shd w:val="clear" w:color="auto" w:fill="auto"/>
            <w:vAlign w:val="center"/>
          </w:tcPr>
          <w:p w:rsidR="00E102EF" w:rsidRDefault="00E102EF" w:rsidP="00E102EF">
            <w:pPr>
              <w:jc w:val="right"/>
              <w:rPr>
                <w:sz w:val="24"/>
                <w:szCs w:val="24"/>
              </w:rPr>
            </w:pPr>
            <w:r>
              <w:t>15,729,100</w:t>
            </w:r>
          </w:p>
        </w:tc>
      </w:tr>
      <w:tr w:rsidR="00E102EF" w:rsidTr="00E102EF">
        <w:trPr>
          <w:cantSplit/>
        </w:trPr>
        <w:tc>
          <w:tcPr>
            <w:tcW w:w="5495" w:type="dxa"/>
            <w:gridSpan w:val="3"/>
            <w:shd w:val="clear" w:color="auto" w:fill="auto"/>
            <w:vAlign w:val="center"/>
          </w:tcPr>
          <w:p w:rsidR="00E102EF" w:rsidRDefault="00E102EF" w:rsidP="00534F4C">
            <w:r>
              <w:t>黄山市为</w:t>
            </w:r>
            <w:proofErr w:type="gramStart"/>
            <w:r>
              <w:t>众投资</w:t>
            </w:r>
            <w:proofErr w:type="gramEnd"/>
            <w:r>
              <w:t>管理中心（有限合伙）</w:t>
            </w:r>
          </w:p>
        </w:tc>
        <w:tc>
          <w:tcPr>
            <w:tcW w:w="2797" w:type="dxa"/>
            <w:gridSpan w:val="3"/>
            <w:shd w:val="clear" w:color="auto" w:fill="auto"/>
            <w:vAlign w:val="center"/>
          </w:tcPr>
          <w:p w:rsidR="00E102EF" w:rsidRDefault="00E102EF" w:rsidP="00E102EF">
            <w:pPr>
              <w:jc w:val="right"/>
              <w:rPr>
                <w:sz w:val="24"/>
                <w:szCs w:val="24"/>
              </w:rPr>
            </w:pPr>
            <w:r>
              <w:t>8,690,000</w:t>
            </w:r>
          </w:p>
        </w:tc>
        <w:sdt>
          <w:sdtPr>
            <w:rPr>
              <w:bCs/>
              <w:color w:val="000000" w:themeColor="text1"/>
            </w:rPr>
            <w:alias w:val="前十名无限售条件股东期末持有流通股的种类"/>
            <w:tag w:val="_GBC_5d0d3dfc3b8545ce906ab8a21728fb94"/>
            <w:id w:val="-78996970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308" w:type="dxa"/>
                <w:gridSpan w:val="2"/>
                <w:shd w:val="clear" w:color="auto" w:fill="auto"/>
                <w:vAlign w:val="center"/>
              </w:tcPr>
              <w:p w:rsidR="00E102EF" w:rsidRDefault="00E102EF" w:rsidP="00534F4C">
                <w:pPr>
                  <w:jc w:val="center"/>
                  <w:rPr>
                    <w:bCs/>
                    <w:color w:val="000000" w:themeColor="text1"/>
                  </w:rPr>
                </w:pPr>
                <w:r>
                  <w:rPr>
                    <w:bCs/>
                    <w:color w:val="000000" w:themeColor="text1"/>
                  </w:rPr>
                  <w:t>人民币普通股</w:t>
                </w:r>
              </w:p>
            </w:tc>
          </w:sdtContent>
        </w:sdt>
        <w:tc>
          <w:tcPr>
            <w:tcW w:w="3489" w:type="dxa"/>
            <w:gridSpan w:val="2"/>
            <w:shd w:val="clear" w:color="auto" w:fill="auto"/>
            <w:vAlign w:val="center"/>
          </w:tcPr>
          <w:p w:rsidR="00E102EF" w:rsidRDefault="00E102EF" w:rsidP="00E102EF">
            <w:pPr>
              <w:jc w:val="right"/>
              <w:rPr>
                <w:sz w:val="24"/>
                <w:szCs w:val="24"/>
              </w:rPr>
            </w:pPr>
            <w:r>
              <w:t>8,690,000</w:t>
            </w:r>
          </w:p>
        </w:tc>
      </w:tr>
      <w:tr w:rsidR="00E102EF" w:rsidTr="00E102EF">
        <w:trPr>
          <w:cantSplit/>
        </w:trPr>
        <w:tc>
          <w:tcPr>
            <w:tcW w:w="5495" w:type="dxa"/>
            <w:gridSpan w:val="3"/>
            <w:shd w:val="clear" w:color="auto" w:fill="auto"/>
            <w:vAlign w:val="center"/>
          </w:tcPr>
          <w:p w:rsidR="00E102EF" w:rsidRDefault="00E102EF" w:rsidP="00534F4C">
            <w:r>
              <w:lastRenderedPageBreak/>
              <w:t>俞水祥</w:t>
            </w:r>
          </w:p>
        </w:tc>
        <w:tc>
          <w:tcPr>
            <w:tcW w:w="2797" w:type="dxa"/>
            <w:gridSpan w:val="3"/>
            <w:shd w:val="clear" w:color="auto" w:fill="auto"/>
            <w:vAlign w:val="center"/>
          </w:tcPr>
          <w:p w:rsidR="00E102EF" w:rsidRDefault="00E102EF" w:rsidP="00E102EF">
            <w:pPr>
              <w:jc w:val="right"/>
              <w:rPr>
                <w:sz w:val="24"/>
                <w:szCs w:val="24"/>
              </w:rPr>
            </w:pPr>
            <w:r>
              <w:t>7,294,930</w:t>
            </w:r>
          </w:p>
        </w:tc>
        <w:sdt>
          <w:sdtPr>
            <w:rPr>
              <w:bCs/>
              <w:color w:val="000000" w:themeColor="text1"/>
            </w:rPr>
            <w:alias w:val="前十名无限售条件股东期末持有流通股的种类"/>
            <w:tag w:val="_GBC_5d0d3dfc3b8545ce906ab8a21728fb94"/>
            <w:id w:val="-190997982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308" w:type="dxa"/>
                <w:gridSpan w:val="2"/>
                <w:shd w:val="clear" w:color="auto" w:fill="auto"/>
                <w:vAlign w:val="center"/>
              </w:tcPr>
              <w:p w:rsidR="00E102EF" w:rsidRDefault="00E102EF" w:rsidP="00534F4C">
                <w:pPr>
                  <w:jc w:val="center"/>
                  <w:rPr>
                    <w:bCs/>
                    <w:color w:val="000000" w:themeColor="text1"/>
                  </w:rPr>
                </w:pPr>
                <w:r>
                  <w:rPr>
                    <w:bCs/>
                    <w:color w:val="000000" w:themeColor="text1"/>
                  </w:rPr>
                  <w:t>人民币普通股</w:t>
                </w:r>
              </w:p>
            </w:tc>
          </w:sdtContent>
        </w:sdt>
        <w:tc>
          <w:tcPr>
            <w:tcW w:w="3489" w:type="dxa"/>
            <w:gridSpan w:val="2"/>
            <w:shd w:val="clear" w:color="auto" w:fill="auto"/>
            <w:vAlign w:val="center"/>
          </w:tcPr>
          <w:p w:rsidR="00E102EF" w:rsidRDefault="00E102EF" w:rsidP="00E102EF">
            <w:pPr>
              <w:jc w:val="right"/>
              <w:rPr>
                <w:sz w:val="24"/>
                <w:szCs w:val="24"/>
              </w:rPr>
            </w:pPr>
            <w:r>
              <w:t>7,294,930</w:t>
            </w:r>
          </w:p>
        </w:tc>
      </w:tr>
      <w:tr w:rsidR="00E102EF" w:rsidTr="00E102EF">
        <w:trPr>
          <w:cantSplit/>
        </w:trPr>
        <w:tc>
          <w:tcPr>
            <w:tcW w:w="5495" w:type="dxa"/>
            <w:gridSpan w:val="3"/>
            <w:shd w:val="clear" w:color="auto" w:fill="auto"/>
            <w:vAlign w:val="center"/>
          </w:tcPr>
          <w:p w:rsidR="00E102EF" w:rsidRDefault="00E102EF" w:rsidP="00534F4C">
            <w:r>
              <w:t>黄山市行</w:t>
            </w:r>
            <w:proofErr w:type="gramStart"/>
            <w:r>
              <w:t>远投资</w:t>
            </w:r>
            <w:proofErr w:type="gramEnd"/>
            <w:r>
              <w:t>管理中心（有限合伙）</w:t>
            </w:r>
          </w:p>
        </w:tc>
        <w:tc>
          <w:tcPr>
            <w:tcW w:w="2797" w:type="dxa"/>
            <w:gridSpan w:val="3"/>
            <w:shd w:val="clear" w:color="auto" w:fill="auto"/>
            <w:vAlign w:val="center"/>
          </w:tcPr>
          <w:p w:rsidR="00E102EF" w:rsidRDefault="00E102EF" w:rsidP="00E102EF">
            <w:pPr>
              <w:jc w:val="right"/>
              <w:rPr>
                <w:sz w:val="24"/>
                <w:szCs w:val="24"/>
              </w:rPr>
            </w:pPr>
            <w:r>
              <w:t>6,965,000</w:t>
            </w:r>
          </w:p>
        </w:tc>
        <w:sdt>
          <w:sdtPr>
            <w:rPr>
              <w:bCs/>
              <w:color w:val="000000" w:themeColor="text1"/>
            </w:rPr>
            <w:alias w:val="前十名无限售条件股东期末持有流通股的种类"/>
            <w:tag w:val="_GBC_5d0d3dfc3b8545ce906ab8a21728fb94"/>
            <w:id w:val="1889062630"/>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308" w:type="dxa"/>
                <w:gridSpan w:val="2"/>
                <w:shd w:val="clear" w:color="auto" w:fill="auto"/>
                <w:vAlign w:val="center"/>
              </w:tcPr>
              <w:p w:rsidR="00E102EF" w:rsidRDefault="00E102EF" w:rsidP="00534F4C">
                <w:pPr>
                  <w:jc w:val="center"/>
                  <w:rPr>
                    <w:bCs/>
                    <w:color w:val="000000" w:themeColor="text1"/>
                  </w:rPr>
                </w:pPr>
                <w:r>
                  <w:rPr>
                    <w:bCs/>
                    <w:color w:val="000000" w:themeColor="text1"/>
                  </w:rPr>
                  <w:t>人民币普通股</w:t>
                </w:r>
              </w:p>
            </w:tc>
          </w:sdtContent>
        </w:sdt>
        <w:tc>
          <w:tcPr>
            <w:tcW w:w="3489" w:type="dxa"/>
            <w:gridSpan w:val="2"/>
            <w:shd w:val="clear" w:color="auto" w:fill="auto"/>
            <w:vAlign w:val="center"/>
          </w:tcPr>
          <w:p w:rsidR="00E102EF" w:rsidRDefault="00E102EF" w:rsidP="00E102EF">
            <w:pPr>
              <w:jc w:val="right"/>
              <w:rPr>
                <w:sz w:val="24"/>
                <w:szCs w:val="24"/>
              </w:rPr>
            </w:pPr>
            <w:r>
              <w:t>6,965,000</w:t>
            </w:r>
          </w:p>
        </w:tc>
      </w:tr>
      <w:tr w:rsidR="00E102EF" w:rsidTr="00E102EF">
        <w:trPr>
          <w:cantSplit/>
        </w:trPr>
        <w:tc>
          <w:tcPr>
            <w:tcW w:w="5495" w:type="dxa"/>
            <w:gridSpan w:val="3"/>
            <w:shd w:val="clear" w:color="auto" w:fill="auto"/>
            <w:vAlign w:val="center"/>
          </w:tcPr>
          <w:p w:rsidR="00E102EF" w:rsidRDefault="00E102EF" w:rsidP="00534F4C">
            <w:r>
              <w:t>黄山市启建投资管理中心（有限合伙）</w:t>
            </w:r>
          </w:p>
        </w:tc>
        <w:tc>
          <w:tcPr>
            <w:tcW w:w="2797" w:type="dxa"/>
            <w:gridSpan w:val="3"/>
            <w:shd w:val="clear" w:color="auto" w:fill="auto"/>
            <w:vAlign w:val="center"/>
          </w:tcPr>
          <w:p w:rsidR="00E102EF" w:rsidRDefault="00E102EF" w:rsidP="00E102EF">
            <w:pPr>
              <w:jc w:val="right"/>
              <w:rPr>
                <w:sz w:val="24"/>
                <w:szCs w:val="24"/>
              </w:rPr>
            </w:pPr>
            <w:r>
              <w:t>5,219,500</w:t>
            </w:r>
          </w:p>
        </w:tc>
        <w:sdt>
          <w:sdtPr>
            <w:rPr>
              <w:bCs/>
              <w:color w:val="000000" w:themeColor="text1"/>
            </w:rPr>
            <w:alias w:val="前十名无限售条件股东期末持有流通股的种类"/>
            <w:tag w:val="_GBC_5d0d3dfc3b8545ce906ab8a21728fb94"/>
            <w:id w:val="-125790168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308" w:type="dxa"/>
                <w:gridSpan w:val="2"/>
                <w:shd w:val="clear" w:color="auto" w:fill="auto"/>
                <w:vAlign w:val="center"/>
              </w:tcPr>
              <w:p w:rsidR="00E102EF" w:rsidRDefault="00E102EF" w:rsidP="00534F4C">
                <w:pPr>
                  <w:jc w:val="center"/>
                  <w:rPr>
                    <w:bCs/>
                    <w:color w:val="000000" w:themeColor="text1"/>
                  </w:rPr>
                </w:pPr>
                <w:r>
                  <w:rPr>
                    <w:bCs/>
                    <w:color w:val="000000" w:themeColor="text1"/>
                  </w:rPr>
                  <w:t>人民币普通股</w:t>
                </w:r>
              </w:p>
            </w:tc>
          </w:sdtContent>
        </w:sdt>
        <w:tc>
          <w:tcPr>
            <w:tcW w:w="3489" w:type="dxa"/>
            <w:gridSpan w:val="2"/>
            <w:shd w:val="clear" w:color="auto" w:fill="auto"/>
            <w:vAlign w:val="center"/>
          </w:tcPr>
          <w:p w:rsidR="00E102EF" w:rsidRDefault="00E102EF" w:rsidP="00E102EF">
            <w:pPr>
              <w:jc w:val="right"/>
              <w:rPr>
                <w:sz w:val="24"/>
                <w:szCs w:val="24"/>
              </w:rPr>
            </w:pPr>
            <w:r>
              <w:t>5,219,500</w:t>
            </w:r>
          </w:p>
        </w:tc>
      </w:tr>
      <w:tr w:rsidR="00E102EF" w:rsidTr="00E102EF">
        <w:trPr>
          <w:cantSplit/>
        </w:trPr>
        <w:tc>
          <w:tcPr>
            <w:tcW w:w="5495" w:type="dxa"/>
            <w:gridSpan w:val="3"/>
            <w:shd w:val="clear" w:color="auto" w:fill="auto"/>
            <w:vAlign w:val="center"/>
          </w:tcPr>
          <w:p w:rsidR="00E102EF" w:rsidRDefault="00E102EF" w:rsidP="00534F4C">
            <w:r>
              <w:t>金梅恩</w:t>
            </w:r>
          </w:p>
        </w:tc>
        <w:tc>
          <w:tcPr>
            <w:tcW w:w="2797" w:type="dxa"/>
            <w:gridSpan w:val="3"/>
            <w:shd w:val="clear" w:color="auto" w:fill="auto"/>
            <w:vAlign w:val="center"/>
          </w:tcPr>
          <w:p w:rsidR="00E102EF" w:rsidRDefault="00E102EF" w:rsidP="00E102EF">
            <w:pPr>
              <w:jc w:val="right"/>
              <w:rPr>
                <w:sz w:val="24"/>
                <w:szCs w:val="24"/>
              </w:rPr>
            </w:pPr>
            <w:r>
              <w:t>4,805,818</w:t>
            </w:r>
          </w:p>
        </w:tc>
        <w:sdt>
          <w:sdtPr>
            <w:rPr>
              <w:bCs/>
              <w:color w:val="000000" w:themeColor="text1"/>
            </w:rPr>
            <w:alias w:val="前十名无限售条件股东期末持有流通股的种类"/>
            <w:tag w:val="_GBC_5d0d3dfc3b8545ce906ab8a21728fb94"/>
            <w:id w:val="126349926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308" w:type="dxa"/>
                <w:gridSpan w:val="2"/>
                <w:shd w:val="clear" w:color="auto" w:fill="auto"/>
                <w:vAlign w:val="center"/>
              </w:tcPr>
              <w:p w:rsidR="00E102EF" w:rsidRDefault="00E102EF" w:rsidP="00534F4C">
                <w:pPr>
                  <w:jc w:val="center"/>
                  <w:rPr>
                    <w:bCs/>
                    <w:color w:val="000000" w:themeColor="text1"/>
                  </w:rPr>
                </w:pPr>
                <w:r>
                  <w:rPr>
                    <w:bCs/>
                    <w:color w:val="000000" w:themeColor="text1"/>
                  </w:rPr>
                  <w:t>人民币普通股</w:t>
                </w:r>
              </w:p>
            </w:tc>
          </w:sdtContent>
        </w:sdt>
        <w:tc>
          <w:tcPr>
            <w:tcW w:w="3489" w:type="dxa"/>
            <w:gridSpan w:val="2"/>
            <w:shd w:val="clear" w:color="auto" w:fill="auto"/>
            <w:vAlign w:val="center"/>
          </w:tcPr>
          <w:p w:rsidR="00E102EF" w:rsidRDefault="00E102EF" w:rsidP="00E102EF">
            <w:pPr>
              <w:jc w:val="right"/>
              <w:rPr>
                <w:sz w:val="24"/>
                <w:szCs w:val="24"/>
              </w:rPr>
            </w:pPr>
            <w:r>
              <w:t>4,805,818</w:t>
            </w:r>
          </w:p>
        </w:tc>
      </w:tr>
      <w:tr w:rsidR="00E102EF" w:rsidTr="00E102EF">
        <w:trPr>
          <w:cantSplit/>
        </w:trPr>
        <w:tc>
          <w:tcPr>
            <w:tcW w:w="5495" w:type="dxa"/>
            <w:gridSpan w:val="3"/>
            <w:shd w:val="clear" w:color="auto" w:fill="auto"/>
            <w:vAlign w:val="center"/>
          </w:tcPr>
          <w:p w:rsidR="00E102EF" w:rsidRDefault="00E102EF" w:rsidP="00534F4C">
            <w:proofErr w:type="gramStart"/>
            <w:r>
              <w:t>胡先宽</w:t>
            </w:r>
            <w:proofErr w:type="gramEnd"/>
          </w:p>
        </w:tc>
        <w:tc>
          <w:tcPr>
            <w:tcW w:w="2797" w:type="dxa"/>
            <w:gridSpan w:val="3"/>
            <w:shd w:val="clear" w:color="auto" w:fill="auto"/>
            <w:vAlign w:val="center"/>
          </w:tcPr>
          <w:p w:rsidR="00E102EF" w:rsidRDefault="00E102EF" w:rsidP="00E102EF">
            <w:pPr>
              <w:jc w:val="right"/>
              <w:rPr>
                <w:sz w:val="24"/>
                <w:szCs w:val="24"/>
              </w:rPr>
            </w:pPr>
            <w:r>
              <w:t>3,827,500</w:t>
            </w:r>
          </w:p>
        </w:tc>
        <w:sdt>
          <w:sdtPr>
            <w:rPr>
              <w:bCs/>
              <w:color w:val="000000" w:themeColor="text1"/>
            </w:rPr>
            <w:alias w:val="前十名无限售条件股东期末持有流通股的种类"/>
            <w:tag w:val="_GBC_5d0d3dfc3b8545ce906ab8a21728fb94"/>
            <w:id w:val="179949080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308" w:type="dxa"/>
                <w:gridSpan w:val="2"/>
                <w:shd w:val="clear" w:color="auto" w:fill="auto"/>
                <w:vAlign w:val="center"/>
              </w:tcPr>
              <w:p w:rsidR="00E102EF" w:rsidRDefault="00E102EF" w:rsidP="00534F4C">
                <w:pPr>
                  <w:jc w:val="center"/>
                  <w:rPr>
                    <w:bCs/>
                    <w:color w:val="000000" w:themeColor="text1"/>
                  </w:rPr>
                </w:pPr>
                <w:r>
                  <w:rPr>
                    <w:bCs/>
                    <w:color w:val="000000" w:themeColor="text1"/>
                  </w:rPr>
                  <w:t>人民币普通股</w:t>
                </w:r>
              </w:p>
            </w:tc>
          </w:sdtContent>
        </w:sdt>
        <w:tc>
          <w:tcPr>
            <w:tcW w:w="3489" w:type="dxa"/>
            <w:gridSpan w:val="2"/>
            <w:shd w:val="clear" w:color="auto" w:fill="auto"/>
            <w:vAlign w:val="center"/>
          </w:tcPr>
          <w:p w:rsidR="00E102EF" w:rsidRDefault="00E102EF" w:rsidP="00E102EF">
            <w:pPr>
              <w:jc w:val="right"/>
              <w:rPr>
                <w:sz w:val="24"/>
                <w:szCs w:val="24"/>
              </w:rPr>
            </w:pPr>
            <w:r>
              <w:t>3,827,500</w:t>
            </w:r>
          </w:p>
        </w:tc>
      </w:tr>
      <w:tr w:rsidR="00E102EF" w:rsidTr="00E102EF">
        <w:trPr>
          <w:cantSplit/>
        </w:trPr>
        <w:tc>
          <w:tcPr>
            <w:tcW w:w="5495" w:type="dxa"/>
            <w:gridSpan w:val="3"/>
            <w:shd w:val="clear" w:color="auto" w:fill="auto"/>
            <w:vAlign w:val="center"/>
          </w:tcPr>
          <w:p w:rsidR="00E102EF" w:rsidRDefault="00E102EF" w:rsidP="00534F4C">
            <w:proofErr w:type="gramStart"/>
            <w:r>
              <w:t>童利南</w:t>
            </w:r>
            <w:proofErr w:type="gramEnd"/>
          </w:p>
        </w:tc>
        <w:tc>
          <w:tcPr>
            <w:tcW w:w="2797" w:type="dxa"/>
            <w:gridSpan w:val="3"/>
            <w:shd w:val="clear" w:color="auto" w:fill="auto"/>
            <w:vAlign w:val="center"/>
          </w:tcPr>
          <w:p w:rsidR="00E102EF" w:rsidRDefault="00E102EF" w:rsidP="00E102EF">
            <w:pPr>
              <w:jc w:val="right"/>
              <w:rPr>
                <w:sz w:val="24"/>
                <w:szCs w:val="24"/>
              </w:rPr>
            </w:pPr>
            <w:r>
              <w:t>3,416,700</w:t>
            </w:r>
          </w:p>
        </w:tc>
        <w:sdt>
          <w:sdtPr>
            <w:rPr>
              <w:bCs/>
              <w:color w:val="000000" w:themeColor="text1"/>
            </w:rPr>
            <w:alias w:val="前十名无限售条件股东期末持有流通股的种类"/>
            <w:tag w:val="_GBC_5d0d3dfc3b8545ce906ab8a21728fb94"/>
            <w:id w:val="80042074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308" w:type="dxa"/>
                <w:gridSpan w:val="2"/>
                <w:shd w:val="clear" w:color="auto" w:fill="auto"/>
                <w:vAlign w:val="center"/>
              </w:tcPr>
              <w:p w:rsidR="00E102EF" w:rsidRDefault="00E102EF" w:rsidP="00534F4C">
                <w:pPr>
                  <w:jc w:val="center"/>
                  <w:rPr>
                    <w:bCs/>
                    <w:color w:val="000000" w:themeColor="text1"/>
                  </w:rPr>
                </w:pPr>
                <w:r>
                  <w:rPr>
                    <w:bCs/>
                    <w:color w:val="000000" w:themeColor="text1"/>
                  </w:rPr>
                  <w:t>人民币普通股</w:t>
                </w:r>
              </w:p>
            </w:tc>
          </w:sdtContent>
        </w:sdt>
        <w:tc>
          <w:tcPr>
            <w:tcW w:w="3489" w:type="dxa"/>
            <w:gridSpan w:val="2"/>
            <w:shd w:val="clear" w:color="auto" w:fill="auto"/>
            <w:vAlign w:val="center"/>
          </w:tcPr>
          <w:p w:rsidR="00E102EF" w:rsidRDefault="00E102EF" w:rsidP="00E102EF">
            <w:pPr>
              <w:jc w:val="right"/>
              <w:rPr>
                <w:sz w:val="24"/>
                <w:szCs w:val="24"/>
              </w:rPr>
            </w:pPr>
            <w:r>
              <w:t>3,416,700</w:t>
            </w:r>
          </w:p>
        </w:tc>
      </w:tr>
      <w:tr w:rsidR="00E102EF" w:rsidTr="00E102EF">
        <w:trPr>
          <w:cantSplit/>
        </w:trPr>
        <w:tc>
          <w:tcPr>
            <w:tcW w:w="5495" w:type="dxa"/>
            <w:gridSpan w:val="3"/>
            <w:shd w:val="clear" w:color="auto" w:fill="auto"/>
            <w:vAlign w:val="center"/>
          </w:tcPr>
          <w:p w:rsidR="00E102EF" w:rsidRDefault="00E102EF" w:rsidP="00534F4C">
            <w:r>
              <w:t>上海方圆</w:t>
            </w:r>
            <w:proofErr w:type="gramStart"/>
            <w:r>
              <w:t>达创投资</w:t>
            </w:r>
            <w:proofErr w:type="gramEnd"/>
            <w:r>
              <w:t>合伙企业（有限合伙）－方圆－东方22号私募投资基金</w:t>
            </w:r>
          </w:p>
        </w:tc>
        <w:tc>
          <w:tcPr>
            <w:tcW w:w="2797" w:type="dxa"/>
            <w:gridSpan w:val="3"/>
            <w:shd w:val="clear" w:color="auto" w:fill="auto"/>
            <w:vAlign w:val="center"/>
          </w:tcPr>
          <w:p w:rsidR="00E102EF" w:rsidRDefault="00E102EF" w:rsidP="00E102EF">
            <w:pPr>
              <w:jc w:val="right"/>
              <w:rPr>
                <w:sz w:val="24"/>
                <w:szCs w:val="24"/>
              </w:rPr>
            </w:pPr>
            <w:r>
              <w:t>3,265,300</w:t>
            </w:r>
          </w:p>
        </w:tc>
        <w:sdt>
          <w:sdtPr>
            <w:rPr>
              <w:bCs/>
              <w:color w:val="000000" w:themeColor="text1"/>
            </w:rPr>
            <w:alias w:val="前十名无限售条件股东期末持有流通股的种类"/>
            <w:tag w:val="_GBC_5d0d3dfc3b8545ce906ab8a21728fb94"/>
            <w:id w:val="153214920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308" w:type="dxa"/>
                <w:gridSpan w:val="2"/>
                <w:shd w:val="clear" w:color="auto" w:fill="auto"/>
                <w:vAlign w:val="center"/>
              </w:tcPr>
              <w:p w:rsidR="00E102EF" w:rsidRDefault="00E102EF" w:rsidP="00534F4C">
                <w:pPr>
                  <w:jc w:val="center"/>
                  <w:rPr>
                    <w:bCs/>
                    <w:color w:val="000000" w:themeColor="text1"/>
                  </w:rPr>
                </w:pPr>
                <w:r>
                  <w:rPr>
                    <w:bCs/>
                    <w:color w:val="000000" w:themeColor="text1"/>
                  </w:rPr>
                  <w:t>人民币普通股</w:t>
                </w:r>
              </w:p>
            </w:tc>
          </w:sdtContent>
        </w:sdt>
        <w:tc>
          <w:tcPr>
            <w:tcW w:w="3489" w:type="dxa"/>
            <w:gridSpan w:val="2"/>
            <w:shd w:val="clear" w:color="auto" w:fill="auto"/>
            <w:vAlign w:val="center"/>
          </w:tcPr>
          <w:p w:rsidR="00E102EF" w:rsidRDefault="00E102EF" w:rsidP="00E102EF">
            <w:pPr>
              <w:jc w:val="right"/>
              <w:rPr>
                <w:sz w:val="24"/>
                <w:szCs w:val="24"/>
              </w:rPr>
            </w:pPr>
            <w:r>
              <w:t>3,265,300</w:t>
            </w:r>
          </w:p>
        </w:tc>
      </w:tr>
      <w:tr w:rsidR="00E102EF" w:rsidTr="00E102EF">
        <w:trPr>
          <w:cantSplit/>
        </w:trPr>
        <w:tc>
          <w:tcPr>
            <w:tcW w:w="5495" w:type="dxa"/>
            <w:gridSpan w:val="3"/>
            <w:shd w:val="clear" w:color="auto" w:fill="auto"/>
            <w:vAlign w:val="center"/>
          </w:tcPr>
          <w:p w:rsidR="00E102EF" w:rsidRDefault="00E102EF" w:rsidP="00534F4C">
            <w:pPr>
              <w:rPr>
                <w:color w:val="000000" w:themeColor="text1"/>
              </w:rPr>
            </w:pPr>
            <w:r>
              <w:rPr>
                <w:rFonts w:hint="eastAsia"/>
                <w:color w:val="000000" w:themeColor="text1"/>
              </w:rPr>
              <w:t>前十名股东中回购专户情况说明</w:t>
            </w:r>
          </w:p>
        </w:tc>
        <w:tc>
          <w:tcPr>
            <w:tcW w:w="8594" w:type="dxa"/>
            <w:gridSpan w:val="7"/>
            <w:shd w:val="clear" w:color="auto" w:fill="auto"/>
            <w:vAlign w:val="center"/>
          </w:tcPr>
          <w:p w:rsidR="00E102EF" w:rsidRDefault="00E102EF">
            <w:pPr>
              <w:rPr>
                <w:sz w:val="24"/>
                <w:szCs w:val="24"/>
              </w:rPr>
            </w:pPr>
            <w:r>
              <w:t>无</w:t>
            </w:r>
          </w:p>
        </w:tc>
      </w:tr>
      <w:tr w:rsidR="00E102EF" w:rsidTr="00E102EF">
        <w:trPr>
          <w:cantSplit/>
        </w:trPr>
        <w:tc>
          <w:tcPr>
            <w:tcW w:w="5495" w:type="dxa"/>
            <w:gridSpan w:val="3"/>
            <w:shd w:val="clear" w:color="auto" w:fill="auto"/>
            <w:vAlign w:val="center"/>
          </w:tcPr>
          <w:p w:rsidR="00E102EF" w:rsidRDefault="00E102EF" w:rsidP="00534F4C">
            <w:pPr>
              <w:rPr>
                <w:color w:val="000000" w:themeColor="text1"/>
              </w:rPr>
            </w:pPr>
            <w:r>
              <w:rPr>
                <w:color w:val="000000" w:themeColor="text1"/>
              </w:rPr>
              <w:t>上述股东</w:t>
            </w:r>
            <w:r>
              <w:rPr>
                <w:rFonts w:hint="eastAsia"/>
                <w:color w:val="000000" w:themeColor="text1"/>
              </w:rPr>
              <w:t>委托表决权、受托表决权、放弃表决权</w:t>
            </w:r>
            <w:r>
              <w:rPr>
                <w:color w:val="000000" w:themeColor="text1"/>
              </w:rPr>
              <w:t>的说明</w:t>
            </w:r>
          </w:p>
        </w:tc>
        <w:tc>
          <w:tcPr>
            <w:tcW w:w="8594" w:type="dxa"/>
            <w:gridSpan w:val="7"/>
            <w:shd w:val="clear" w:color="auto" w:fill="auto"/>
            <w:vAlign w:val="center"/>
          </w:tcPr>
          <w:p w:rsidR="00E102EF" w:rsidRDefault="00E102EF">
            <w:pPr>
              <w:rPr>
                <w:sz w:val="24"/>
                <w:szCs w:val="24"/>
              </w:rPr>
            </w:pPr>
            <w:r>
              <w:t>无</w:t>
            </w:r>
          </w:p>
        </w:tc>
      </w:tr>
      <w:tr w:rsidR="00E102EF" w:rsidTr="00E102EF">
        <w:trPr>
          <w:cantSplit/>
        </w:trPr>
        <w:tc>
          <w:tcPr>
            <w:tcW w:w="5495" w:type="dxa"/>
            <w:gridSpan w:val="3"/>
            <w:shd w:val="clear" w:color="auto" w:fill="auto"/>
            <w:vAlign w:val="center"/>
          </w:tcPr>
          <w:p w:rsidR="00E102EF" w:rsidRDefault="00E102EF" w:rsidP="00534F4C">
            <w:pPr>
              <w:rPr>
                <w:color w:val="000000" w:themeColor="text1"/>
              </w:rPr>
            </w:pPr>
            <w:r>
              <w:rPr>
                <w:color w:val="000000" w:themeColor="text1"/>
              </w:rPr>
              <w:t>上述股东关联关系或一致行动的说明</w:t>
            </w:r>
          </w:p>
        </w:tc>
        <w:tc>
          <w:tcPr>
            <w:tcW w:w="8594" w:type="dxa"/>
            <w:gridSpan w:val="7"/>
            <w:shd w:val="clear" w:color="auto" w:fill="auto"/>
            <w:vAlign w:val="center"/>
          </w:tcPr>
          <w:p w:rsidR="00E102EF" w:rsidRDefault="00E102EF">
            <w:pPr>
              <w:rPr>
                <w:sz w:val="24"/>
                <w:szCs w:val="24"/>
              </w:rPr>
            </w:pPr>
            <w:proofErr w:type="gramStart"/>
            <w:r>
              <w:t>祥</w:t>
            </w:r>
            <w:proofErr w:type="gramEnd"/>
            <w:r>
              <w:t>源控股与</w:t>
            </w:r>
            <w:proofErr w:type="gramStart"/>
            <w:r>
              <w:t>俞</w:t>
            </w:r>
            <w:proofErr w:type="gramEnd"/>
            <w:r>
              <w:t>发祥</w:t>
            </w:r>
            <w:proofErr w:type="gramStart"/>
            <w:r>
              <w:t>为一致</w:t>
            </w:r>
            <w:proofErr w:type="gramEnd"/>
            <w:r>
              <w:t>行动人；</w:t>
            </w:r>
            <w:proofErr w:type="gramStart"/>
            <w:r>
              <w:t>祥</w:t>
            </w:r>
            <w:proofErr w:type="gramEnd"/>
            <w:r>
              <w:t>源控股系</w:t>
            </w:r>
            <w:r w:rsidR="00DE74E2" w:rsidRPr="00DE74E2">
              <w:rPr>
                <w:rFonts w:hint="eastAsia"/>
              </w:rPr>
              <w:t>黄山市为</w:t>
            </w:r>
            <w:proofErr w:type="gramStart"/>
            <w:r w:rsidR="00DE74E2" w:rsidRPr="00DE74E2">
              <w:rPr>
                <w:rFonts w:hint="eastAsia"/>
              </w:rPr>
              <w:t>众投资</w:t>
            </w:r>
            <w:proofErr w:type="gramEnd"/>
            <w:r w:rsidR="00DE74E2" w:rsidRPr="00DE74E2">
              <w:rPr>
                <w:rFonts w:hint="eastAsia"/>
              </w:rPr>
              <w:t>管理中心（有限合伙）</w:t>
            </w:r>
            <w:r>
              <w:t>、</w:t>
            </w:r>
            <w:r w:rsidR="00DE74E2" w:rsidRPr="00DE74E2">
              <w:rPr>
                <w:rFonts w:hint="eastAsia"/>
              </w:rPr>
              <w:t>黄山市行</w:t>
            </w:r>
            <w:proofErr w:type="gramStart"/>
            <w:r w:rsidR="00DE74E2" w:rsidRPr="00DE74E2">
              <w:rPr>
                <w:rFonts w:hint="eastAsia"/>
              </w:rPr>
              <w:t>远投资</w:t>
            </w:r>
            <w:proofErr w:type="gramEnd"/>
            <w:r w:rsidR="00DE74E2" w:rsidRPr="00DE74E2">
              <w:rPr>
                <w:rFonts w:hint="eastAsia"/>
              </w:rPr>
              <w:t>管理中心（有限合伙）</w:t>
            </w:r>
            <w:r>
              <w:t>、</w:t>
            </w:r>
            <w:r w:rsidR="00DE74E2" w:rsidRPr="00DE74E2">
              <w:rPr>
                <w:rFonts w:hint="eastAsia"/>
              </w:rPr>
              <w:t>黄山市启建投资管理中心（有限合伙）</w:t>
            </w:r>
            <w:r w:rsidR="006A4611" w:rsidRPr="006A4611">
              <w:rPr>
                <w:rFonts w:hint="eastAsia"/>
              </w:rPr>
              <w:t>执行事务合伙人</w:t>
            </w:r>
            <w:r>
              <w:t>；</w:t>
            </w:r>
            <w:proofErr w:type="gramStart"/>
            <w:r>
              <w:t>俞</w:t>
            </w:r>
            <w:proofErr w:type="gramEnd"/>
            <w:r>
              <w:t>发祥和俞水祥系兄弟关系。</w:t>
            </w:r>
          </w:p>
        </w:tc>
      </w:tr>
      <w:tr w:rsidR="00E102EF" w:rsidTr="00E102EF">
        <w:trPr>
          <w:cantSplit/>
        </w:trPr>
        <w:tc>
          <w:tcPr>
            <w:tcW w:w="5495" w:type="dxa"/>
            <w:gridSpan w:val="3"/>
            <w:shd w:val="clear" w:color="auto" w:fill="auto"/>
            <w:vAlign w:val="center"/>
          </w:tcPr>
          <w:p w:rsidR="00E102EF" w:rsidRDefault="00E102EF" w:rsidP="00534F4C">
            <w:pPr>
              <w:rPr>
                <w:color w:val="000000" w:themeColor="text1"/>
              </w:rPr>
            </w:pPr>
            <w:r>
              <w:rPr>
                <w:rFonts w:hint="eastAsia"/>
                <w:color w:val="000000" w:themeColor="text1"/>
              </w:rPr>
              <w:t>表决权恢复的优先股股东及持股数量的说明</w:t>
            </w:r>
          </w:p>
        </w:tc>
        <w:tc>
          <w:tcPr>
            <w:tcW w:w="8594" w:type="dxa"/>
            <w:gridSpan w:val="7"/>
            <w:shd w:val="clear" w:color="auto" w:fill="auto"/>
            <w:vAlign w:val="center"/>
          </w:tcPr>
          <w:p w:rsidR="00E102EF" w:rsidRDefault="00E102EF">
            <w:pPr>
              <w:rPr>
                <w:sz w:val="24"/>
                <w:szCs w:val="24"/>
              </w:rPr>
            </w:pPr>
            <w:r>
              <w:t>无</w:t>
            </w:r>
          </w:p>
        </w:tc>
      </w:tr>
    </w:tbl>
    <w:p w:rsidR="00E102EF" w:rsidRDefault="00E102EF"/>
    <w:p w:rsidR="00601D51" w:rsidRDefault="00F72B2F">
      <w:pPr>
        <w:rPr>
          <w:color w:val="000000" w:themeColor="text1"/>
        </w:rPr>
      </w:pPr>
      <w:r>
        <w:rPr>
          <w:rFonts w:hint="eastAsia"/>
          <w:color w:val="000000" w:themeColor="text1"/>
        </w:rPr>
        <w:t>持股</w:t>
      </w:r>
      <w:r>
        <w:rPr>
          <w:color w:val="000000" w:themeColor="text1"/>
        </w:rPr>
        <w:t>5%以上股东、前</w:t>
      </w:r>
      <w:r>
        <w:rPr>
          <w:rFonts w:hint="eastAsia"/>
          <w:color w:val="000000" w:themeColor="text1"/>
        </w:rPr>
        <w:t>十</w:t>
      </w:r>
      <w:r>
        <w:rPr>
          <w:color w:val="000000" w:themeColor="text1"/>
        </w:rPr>
        <w:t>名股东及前</w:t>
      </w:r>
      <w:r>
        <w:rPr>
          <w:rFonts w:hint="eastAsia"/>
          <w:color w:val="000000" w:themeColor="text1"/>
        </w:rPr>
        <w:t>十</w:t>
      </w:r>
      <w:r>
        <w:rPr>
          <w:color w:val="000000" w:themeColor="text1"/>
        </w:rPr>
        <w:t>名无限</w:t>
      </w:r>
      <w:proofErr w:type="gramStart"/>
      <w:r>
        <w:rPr>
          <w:color w:val="000000" w:themeColor="text1"/>
        </w:rPr>
        <w:t>售流通</w:t>
      </w:r>
      <w:proofErr w:type="gramEnd"/>
      <w:r>
        <w:rPr>
          <w:color w:val="000000" w:themeColor="text1"/>
        </w:rPr>
        <w:t>股股东参与转融通业务出借股份情况</w:t>
      </w:r>
    </w:p>
    <w:sdt>
      <w:sdtPr>
        <w:rPr>
          <w:bCs/>
          <w:color w:val="000000" w:themeColor="text1"/>
        </w:rPr>
        <w:alias w:val="是否适用：前十名股东参与转融通业务出借股份情况[双击切换]"/>
        <w:tag w:val="_GBC_781f403c98a6480ab0058d21456ae70f"/>
        <w:id w:val="245001840"/>
        <w:placeholder>
          <w:docPart w:val="GBC22222222222222222222222222222"/>
        </w:placeholder>
      </w:sdtPr>
      <w:sdtEndPr/>
      <w:sdtContent>
        <w:p w:rsidR="00601D51" w:rsidRDefault="00F72B2F" w:rsidP="00E212C4">
          <w:pPr>
            <w:rPr>
              <w:bCs/>
              <w:color w:val="000000" w:themeColor="text1"/>
            </w:rPr>
          </w:pPr>
          <w:r>
            <w:rPr>
              <w:bCs/>
              <w:color w:val="000000" w:themeColor="text1"/>
            </w:rPr>
            <w:fldChar w:fldCharType="begin"/>
          </w:r>
          <w:r w:rsidR="00E212C4">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sidR="00E212C4">
            <w:rPr>
              <w:color w:val="000000" w:themeColor="text1"/>
            </w:rPr>
            <w:instrText xml:space="preserve"> MACROBUTTON  SnrToggleCheckbox √不适用 </w:instrText>
          </w:r>
          <w:r>
            <w:rPr>
              <w:bCs/>
              <w:color w:val="000000" w:themeColor="text1"/>
            </w:rPr>
            <w:fldChar w:fldCharType="end"/>
          </w:r>
        </w:p>
      </w:sdtContent>
    </w:sdt>
    <w:p w:rsidR="00E212C4" w:rsidRDefault="00E212C4" w:rsidP="00E212C4">
      <w:pPr>
        <w:rPr>
          <w:color w:val="000000" w:themeColor="text1"/>
        </w:rPr>
      </w:pPr>
    </w:p>
    <w:p w:rsidR="00601D51" w:rsidRDefault="00F72B2F">
      <w:pPr>
        <w:rPr>
          <w:color w:val="000000" w:themeColor="text1"/>
        </w:rPr>
      </w:pPr>
      <w:bookmarkStart w:id="101" w:name="_Hlk155094189"/>
      <w:bookmarkEnd w:id="96"/>
      <w:r>
        <w:rPr>
          <w:rFonts w:hint="eastAsia"/>
          <w:color w:val="000000" w:themeColor="text1"/>
        </w:rPr>
        <w:t>前十</w:t>
      </w:r>
      <w:r>
        <w:rPr>
          <w:color w:val="000000" w:themeColor="text1"/>
        </w:rPr>
        <w:t>名股东及前</w:t>
      </w:r>
      <w:r>
        <w:rPr>
          <w:rFonts w:hint="eastAsia"/>
          <w:color w:val="000000" w:themeColor="text1"/>
        </w:rPr>
        <w:t>十</w:t>
      </w:r>
      <w:r>
        <w:rPr>
          <w:color w:val="000000" w:themeColor="text1"/>
        </w:rPr>
        <w:t>名无限</w:t>
      </w:r>
      <w:proofErr w:type="gramStart"/>
      <w:r>
        <w:rPr>
          <w:color w:val="000000" w:themeColor="text1"/>
        </w:rPr>
        <w:t>售流通</w:t>
      </w:r>
      <w:proofErr w:type="gramEnd"/>
      <w:r>
        <w:rPr>
          <w:color w:val="000000" w:themeColor="text1"/>
        </w:rPr>
        <w:t>股股东因转融通出借/归还原因导致较上期发生变化</w:t>
      </w:r>
    </w:p>
    <w:sdt>
      <w:sdtPr>
        <w:rPr>
          <w:rFonts w:hint="eastAsia"/>
          <w:color w:val="000000" w:themeColor="text1"/>
        </w:rPr>
        <w:alias w:val="是否适用：前十名股东较上期发生变化[双击切换]"/>
        <w:tag w:val="_GBC_892ba31f016544c894d3e29851e8125d"/>
        <w:id w:val="259805110"/>
        <w:placeholder>
          <w:docPart w:val="GBC22222222222222222222222222222"/>
        </w:placeholder>
      </w:sdtPr>
      <w:sdtEndPr/>
      <w:sdtContent>
        <w:p w:rsidR="00601D51" w:rsidRDefault="00F72B2F" w:rsidP="00E212C4">
          <w:pPr>
            <w:rPr>
              <w:color w:val="000000" w:themeColor="text1"/>
            </w:rPr>
          </w:pPr>
          <w:r>
            <w:rPr>
              <w:color w:val="000000" w:themeColor="text1"/>
            </w:rPr>
            <w:fldChar w:fldCharType="begin"/>
          </w:r>
          <w:r w:rsidR="00E212C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12C4">
            <w:rPr>
              <w:color w:val="000000" w:themeColor="text1"/>
            </w:rPr>
            <w:instrText xml:space="preserve"> MACROBUTTON  SnrToggleCheckbox √不适用 </w:instrText>
          </w:r>
          <w:r>
            <w:rPr>
              <w:color w:val="000000" w:themeColor="text1"/>
            </w:rPr>
            <w:fldChar w:fldCharType="end"/>
          </w:r>
        </w:p>
      </w:sdtContent>
    </w:sdt>
    <w:p w:rsidR="00E212C4" w:rsidRDefault="00E212C4" w:rsidP="00E212C4">
      <w:pPr>
        <w:rPr>
          <w:color w:val="000000" w:themeColor="text1"/>
        </w:rPr>
      </w:pPr>
    </w:p>
    <w:bookmarkEnd w:id="100"/>
    <w:bookmarkEnd w:id="99"/>
    <w:bookmarkEnd w:id="98"/>
    <w:bookmarkEnd w:id="97"/>
    <w:bookmarkEnd w:id="101"/>
    <w:p w:rsidR="00601D51" w:rsidRDefault="00F72B2F">
      <w:pPr>
        <w:rPr>
          <w:color w:val="000000" w:themeColor="text1"/>
        </w:rPr>
      </w:pPr>
      <w:r>
        <w:rPr>
          <w:color w:val="000000" w:themeColor="text1"/>
        </w:rPr>
        <w:t>前十名有限</w:t>
      </w:r>
      <w:proofErr w:type="gramStart"/>
      <w:r>
        <w:rPr>
          <w:color w:val="000000" w:themeColor="text1"/>
        </w:rPr>
        <w:t>售条件</w:t>
      </w:r>
      <w:proofErr w:type="gramEnd"/>
      <w:r>
        <w:rPr>
          <w:color w:val="000000" w:themeColor="text1"/>
        </w:rPr>
        <w:t>股东持股数量及限售条件</w:t>
      </w:r>
    </w:p>
    <w:sdt>
      <w:sdtPr>
        <w:rPr>
          <w:bCs/>
          <w:color w:val="000000" w:themeColor="text1"/>
        </w:rPr>
        <w:alias w:val="是否适用：前十名有限售条件股东持股数量及限售条件[双击切换]"/>
        <w:tag w:val="_GBC_681c25d581914cb19d4b007c00511b6a"/>
        <w:id w:val="1586100196"/>
        <w:placeholder>
          <w:docPart w:val="GBC22222222222222222222222222222"/>
        </w:placeholder>
      </w:sdtPr>
      <w:sdtEndPr/>
      <w:sdtContent>
        <w:p w:rsidR="00E212C4" w:rsidRDefault="00F72B2F" w:rsidP="00E212C4">
          <w:pPr>
            <w:rPr>
              <w:color w:val="000000" w:themeColor="text1"/>
            </w:rPr>
          </w:pPr>
          <w:r>
            <w:rPr>
              <w:bCs/>
              <w:color w:val="000000" w:themeColor="text1"/>
            </w:rPr>
            <w:fldChar w:fldCharType="begin"/>
          </w:r>
          <w:r w:rsidR="00E212C4">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sidR="00E212C4">
            <w:rPr>
              <w:color w:val="000000" w:themeColor="text1"/>
            </w:rPr>
            <w:instrText xml:space="preserve"> MACROBUTTON  SnrToggleCheckbox √不适用 </w:instrText>
          </w:r>
          <w:r>
            <w:rPr>
              <w:bCs/>
              <w:color w:val="000000" w:themeColor="text1"/>
            </w:rPr>
            <w:fldChar w:fldCharType="end"/>
          </w:r>
        </w:p>
      </w:sdtContent>
    </w:sdt>
    <w:p w:rsidR="00ED2F48" w:rsidRDefault="00ED2F48">
      <w:pPr>
        <w:rPr>
          <w:color w:val="000000" w:themeColor="text1"/>
        </w:rPr>
        <w:sectPr w:rsidR="00ED2F48" w:rsidSect="00ED2F48">
          <w:pgSz w:w="16838" w:h="11906" w:orient="landscape"/>
          <w:pgMar w:top="1797" w:right="1525" w:bottom="1276" w:left="1440" w:header="851" w:footer="992" w:gutter="0"/>
          <w:cols w:space="425"/>
          <w:docGrid w:linePitch="312"/>
        </w:sectPr>
      </w:pPr>
    </w:p>
    <w:p w:rsidR="00601D51" w:rsidRDefault="00601D51">
      <w:pPr>
        <w:rPr>
          <w:color w:val="000000" w:themeColor="text1"/>
        </w:rPr>
      </w:pPr>
    </w:p>
    <w:p w:rsidR="00601D51" w:rsidRDefault="00601D51">
      <w:pPr>
        <w:rPr>
          <w:color w:val="000000" w:themeColor="text1"/>
        </w:rPr>
      </w:pPr>
      <w:bookmarkStart w:id="102" w:name="_Hlk167800260"/>
      <w:bookmarkEnd w:id="102"/>
    </w:p>
    <w:p w:rsidR="00601D51" w:rsidRDefault="00F72B2F" w:rsidP="00545CE6">
      <w:pPr>
        <w:pStyle w:val="3"/>
        <w:numPr>
          <w:ilvl w:val="1"/>
          <w:numId w:val="7"/>
        </w:numPr>
        <w:rPr>
          <w:rFonts w:ascii="宋体" w:hAnsi="宋体"/>
          <w:color w:val="000000" w:themeColor="text1"/>
        </w:rPr>
      </w:pPr>
      <w:bookmarkStart w:id="103" w:name="_Toc342059487"/>
      <w:bookmarkStart w:id="104" w:name="_Toc342566000"/>
      <w:r>
        <w:rPr>
          <w:rFonts w:ascii="宋体" w:hAnsi="宋体"/>
          <w:color w:val="000000" w:themeColor="text1"/>
        </w:rPr>
        <w:t>战略投资者或一般法人因配售新股成为前十名股东</w:t>
      </w:r>
    </w:p>
    <w:sdt>
      <w:sdtPr>
        <w:rPr>
          <w:color w:val="000000" w:themeColor="text1"/>
        </w:rPr>
        <w:alias w:val="是否适用：战略投资者或一般法人因配售新股成为前10名股东[双击切换]"/>
        <w:tag w:val="_GBC_fe7bdc72bd78490fb48d0f3eaca6248e"/>
        <w:id w:val="1172454575"/>
        <w:placeholder>
          <w:docPart w:val="GBC22222222222222222222222222222"/>
        </w:placeholder>
      </w:sdtPr>
      <w:sdtEndPr/>
      <w:sdtContent>
        <w:p w:rsidR="00601D51" w:rsidRDefault="00F72B2F" w:rsidP="00D95D0B">
          <w:pPr>
            <w:rPr>
              <w:color w:val="000000" w:themeColor="text1"/>
            </w:rPr>
          </w:pPr>
          <w:r>
            <w:rPr>
              <w:color w:val="000000" w:themeColor="text1"/>
            </w:rPr>
            <w:fldChar w:fldCharType="begin"/>
          </w:r>
          <w:r w:rsidR="00D95D0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95D0B">
            <w:rPr>
              <w:color w:val="000000" w:themeColor="text1"/>
            </w:rPr>
            <w:instrText xml:space="preserve"> MACROBUTTON  SnrToggleCheckbox √不适用 </w:instrText>
          </w:r>
          <w:r>
            <w:rPr>
              <w:color w:val="000000" w:themeColor="text1"/>
            </w:rPr>
            <w:fldChar w:fldCharType="end"/>
          </w:r>
        </w:p>
      </w:sdtContent>
    </w:sdt>
    <w:p w:rsidR="00D95D0B" w:rsidRDefault="00D95D0B" w:rsidP="00D95D0B">
      <w:pPr>
        <w:rPr>
          <w:color w:val="000000" w:themeColor="text1"/>
        </w:rPr>
      </w:pPr>
    </w:p>
    <w:p w:rsidR="00601D51" w:rsidRDefault="00F72B2F">
      <w:pPr>
        <w:pStyle w:val="2"/>
        <w:numPr>
          <w:ilvl w:val="0"/>
          <w:numId w:val="1"/>
        </w:numPr>
        <w:spacing w:line="360" w:lineRule="auto"/>
        <w:ind w:left="422" w:hanging="422"/>
        <w:rPr>
          <w:rFonts w:ascii="宋体" w:hAnsi="宋体"/>
          <w:color w:val="000000" w:themeColor="text1"/>
        </w:rPr>
      </w:pPr>
      <w:bookmarkStart w:id="105" w:name="_Toc342566004"/>
      <w:bookmarkStart w:id="106" w:name="_Toc342057944"/>
      <w:r>
        <w:rPr>
          <w:rFonts w:ascii="宋体" w:hAnsi="宋体"/>
          <w:color w:val="000000" w:themeColor="text1"/>
        </w:rPr>
        <w:t>董事、监事和高级管理人员情况</w:t>
      </w:r>
    </w:p>
    <w:p w:rsidR="00601D51" w:rsidRDefault="00F72B2F" w:rsidP="00545CE6">
      <w:pPr>
        <w:pStyle w:val="3"/>
        <w:numPr>
          <w:ilvl w:val="2"/>
          <w:numId w:val="8"/>
        </w:numPr>
        <w:rPr>
          <w:rFonts w:ascii="宋体" w:hAnsi="宋体"/>
          <w:color w:val="000000" w:themeColor="text1"/>
        </w:rPr>
      </w:pPr>
      <w:r>
        <w:rPr>
          <w:rFonts w:ascii="宋体" w:hAnsi="宋体"/>
          <w:color w:val="000000" w:themeColor="text1"/>
        </w:rPr>
        <w:t>现任及报告期内离任董事、监事和高级管理人员持股变动情况</w:t>
      </w:r>
    </w:p>
    <w:sdt>
      <w:sdtPr>
        <w:rPr>
          <w:color w:val="000000" w:themeColor="text1"/>
        </w:rPr>
        <w:alias w:val="是否适用：董事、监事和高级管理人员持股变动[双击切换]"/>
        <w:tag w:val="_GBC_e4aa9f89c24b4cbb80c479762adcf568"/>
        <w:id w:val="1792477436"/>
        <w:placeholder>
          <w:docPart w:val="GBC22222222222222222222222222222"/>
        </w:placeholder>
      </w:sdtPr>
      <w:sdtEndPr/>
      <w:sdtContent>
        <w:p w:rsidR="00601D51" w:rsidRDefault="00F72B2F" w:rsidP="00D95D0B">
          <w:pPr>
            <w:rPr>
              <w:color w:val="000000" w:themeColor="text1"/>
            </w:rPr>
          </w:pPr>
          <w:r>
            <w:rPr>
              <w:color w:val="000000" w:themeColor="text1"/>
            </w:rPr>
            <w:fldChar w:fldCharType="begin"/>
          </w:r>
          <w:r w:rsidR="00D95D0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95D0B">
            <w:rPr>
              <w:color w:val="000000" w:themeColor="text1"/>
            </w:rPr>
            <w:instrText xml:space="preserve"> MACROBUTTON  SnrToggleCheckbox √不适用 </w:instrText>
          </w:r>
          <w:r>
            <w:rPr>
              <w:color w:val="000000" w:themeColor="text1"/>
            </w:rPr>
            <w:fldChar w:fldCharType="end"/>
          </w:r>
        </w:p>
      </w:sdtContent>
    </w:sdt>
    <w:p w:rsidR="00D95D0B" w:rsidRDefault="00D95D0B" w:rsidP="00D95D0B">
      <w:pPr>
        <w:rPr>
          <w:color w:val="000000" w:themeColor="text1"/>
        </w:rPr>
      </w:pPr>
    </w:p>
    <w:p w:rsidR="00601D51" w:rsidRDefault="00F72B2F">
      <w:pPr>
        <w:rPr>
          <w:color w:val="000000" w:themeColor="text1"/>
        </w:rPr>
      </w:pPr>
      <w:r>
        <w:rPr>
          <w:color w:val="000000" w:themeColor="text1"/>
        </w:rPr>
        <w:t>其它情况说明</w:t>
      </w:r>
    </w:p>
    <w:sdt>
      <w:sdtPr>
        <w:rPr>
          <w:color w:val="000000" w:themeColor="text1"/>
        </w:rPr>
        <w:alias w:val="是否适用：董事、监事 和高级管理人员持股变动及报酬情况其他情况说明[双击切换]"/>
        <w:tag w:val="_GBC_6604d619d6f94a81b12f8155637bb211"/>
        <w:id w:val="-384716725"/>
        <w:placeholder>
          <w:docPart w:val="GBC22222222222222222222222222222"/>
        </w:placeholder>
      </w:sdtPr>
      <w:sdtEndPr/>
      <w:sdtContent>
        <w:p w:rsidR="00601D51" w:rsidRDefault="00F72B2F" w:rsidP="00D95D0B">
          <w:pPr>
            <w:rPr>
              <w:color w:val="000000" w:themeColor="text1"/>
            </w:rPr>
          </w:pPr>
          <w:r>
            <w:rPr>
              <w:color w:val="000000" w:themeColor="text1"/>
            </w:rPr>
            <w:fldChar w:fldCharType="begin"/>
          </w:r>
          <w:r w:rsidR="00D95D0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95D0B">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2"/>
          <w:numId w:val="8"/>
        </w:numPr>
        <w:rPr>
          <w:rFonts w:ascii="宋体" w:hAnsi="宋体"/>
          <w:color w:val="000000" w:themeColor="text1"/>
        </w:rPr>
      </w:pPr>
      <w:bookmarkStart w:id="107" w:name="_Toc342057945"/>
      <w:bookmarkStart w:id="108" w:name="_Toc342566005"/>
      <w:bookmarkEnd w:id="105"/>
      <w:bookmarkEnd w:id="106"/>
      <w:r>
        <w:rPr>
          <w:rFonts w:ascii="宋体" w:hAnsi="宋体"/>
          <w:color w:val="000000" w:themeColor="text1"/>
        </w:rPr>
        <w:t>董事、监事、高级管理人员报告期内被授予的股权激励情况</w:t>
      </w:r>
      <w:bookmarkEnd w:id="107"/>
      <w:bookmarkEnd w:id="108"/>
    </w:p>
    <w:p w:rsidR="00601D51" w:rsidRDefault="00A75030" w:rsidP="00D95D0B">
      <w:pPr>
        <w:kinsoku w:val="0"/>
        <w:overflowPunct w:val="0"/>
        <w:autoSpaceDE w:val="0"/>
        <w:autoSpaceDN w:val="0"/>
        <w:adjustRightInd w:val="0"/>
        <w:snapToGrid w:val="0"/>
        <w:rPr>
          <w:color w:val="000000" w:themeColor="text1"/>
        </w:rPr>
      </w:pPr>
      <w:sdt>
        <w:sdtPr>
          <w:rPr>
            <w:rFonts w:hint="eastAsia"/>
            <w:color w:val="000000" w:themeColor="text1"/>
          </w:rPr>
          <w:alias w:val="是否适用：董事、监事、高级管理人员报告期内被授予的股权激励情况[双击切换]"/>
          <w:tag w:val="_GBC_3c204ebee7cf4fc2a7c4a3ad63ffe1c4"/>
          <w:id w:val="-1646429272"/>
          <w:placeholder>
            <w:docPart w:val="GBC22222222222222222222222222222"/>
          </w:placeholder>
        </w:sdtPr>
        <w:sdtEndPr/>
        <w:sdtContent>
          <w:r w:rsidR="00F72B2F">
            <w:rPr>
              <w:color w:val="000000" w:themeColor="text1"/>
            </w:rPr>
            <w:fldChar w:fldCharType="begin"/>
          </w:r>
          <w:r w:rsidR="00D95D0B">
            <w:rPr>
              <w:color w:val="000000" w:themeColor="text1"/>
            </w:rPr>
            <w:instrText xml:space="preserve"> MACROBUTTON  SnrToggleCheckbox □适用 </w:instrText>
          </w:r>
          <w:r w:rsidR="00F72B2F">
            <w:rPr>
              <w:color w:val="000000" w:themeColor="text1"/>
            </w:rPr>
            <w:fldChar w:fldCharType="end"/>
          </w:r>
          <w:r w:rsidR="00F72B2F">
            <w:rPr>
              <w:color w:val="000000" w:themeColor="text1"/>
            </w:rPr>
            <w:fldChar w:fldCharType="begin"/>
          </w:r>
          <w:r w:rsidR="00D95D0B">
            <w:rPr>
              <w:color w:val="000000" w:themeColor="text1"/>
            </w:rPr>
            <w:instrText xml:space="preserve"> MACROBUTTON  SnrToggleCheckbox √不适用 </w:instrText>
          </w:r>
          <w:r w:rsidR="00F72B2F">
            <w:rPr>
              <w:color w:val="000000" w:themeColor="text1"/>
            </w:rPr>
            <w:fldChar w:fldCharType="end"/>
          </w:r>
        </w:sdtContent>
      </w:sdt>
    </w:p>
    <w:p w:rsidR="00601D51" w:rsidRDefault="00601D51" w:rsidP="00D95D0B">
      <w:pPr>
        <w:rPr>
          <w:color w:val="000000" w:themeColor="text1"/>
        </w:rPr>
      </w:pPr>
    </w:p>
    <w:p w:rsidR="00601D51" w:rsidRDefault="00601D51">
      <w:pPr>
        <w:rPr>
          <w:color w:val="000000" w:themeColor="text1"/>
        </w:rPr>
      </w:pPr>
    </w:p>
    <w:p w:rsidR="00601D51" w:rsidRDefault="00F72B2F" w:rsidP="00545CE6">
      <w:pPr>
        <w:pStyle w:val="3"/>
        <w:numPr>
          <w:ilvl w:val="2"/>
          <w:numId w:val="8"/>
        </w:numPr>
        <w:rPr>
          <w:rFonts w:ascii="宋体" w:hAnsi="宋体"/>
          <w:color w:val="000000" w:themeColor="text1"/>
        </w:rPr>
      </w:pPr>
      <w:r>
        <w:rPr>
          <w:rFonts w:ascii="宋体" w:hAnsi="宋体"/>
          <w:color w:val="000000" w:themeColor="text1"/>
        </w:rPr>
        <w:t>其他说明</w:t>
      </w:r>
    </w:p>
    <w:sdt>
      <w:sdtPr>
        <w:rPr>
          <w:color w:val="000000" w:themeColor="text1"/>
        </w:rPr>
        <w:alias w:val="是否适用：其他董事、监事、高级管理人员情况说明[双击切换]"/>
        <w:tag w:val="_GBC_8e7eb434c4c34c1b86cdb9f39b70c323"/>
        <w:id w:val="918211165"/>
        <w:placeholder>
          <w:docPart w:val="GBC22222222222222222222222222222"/>
        </w:placeholder>
      </w:sdtPr>
      <w:sdtEndPr/>
      <w:sdtContent>
        <w:p w:rsidR="00601D51" w:rsidRDefault="00F72B2F" w:rsidP="00D95D0B">
          <w:pPr>
            <w:rPr>
              <w:color w:val="000000" w:themeColor="text1"/>
            </w:rPr>
          </w:pPr>
          <w:r>
            <w:rPr>
              <w:color w:val="000000" w:themeColor="text1"/>
            </w:rPr>
            <w:fldChar w:fldCharType="begin"/>
          </w:r>
          <w:r w:rsidR="00D95D0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95D0B">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103"/>
    <w:bookmarkEnd w:id="104"/>
    <w:p w:rsidR="00601D51" w:rsidRDefault="00F72B2F">
      <w:pPr>
        <w:pStyle w:val="2"/>
        <w:numPr>
          <w:ilvl w:val="0"/>
          <w:numId w:val="1"/>
        </w:numPr>
        <w:spacing w:line="360" w:lineRule="auto"/>
        <w:ind w:left="422" w:hanging="422"/>
        <w:rPr>
          <w:rFonts w:ascii="宋体" w:hAnsi="宋体"/>
          <w:color w:val="000000" w:themeColor="text1"/>
        </w:rPr>
      </w:pPr>
      <w:r>
        <w:rPr>
          <w:rFonts w:ascii="宋体" w:hAnsi="宋体"/>
          <w:color w:val="000000" w:themeColor="text1"/>
        </w:rPr>
        <w:t>控股股东或实际控制人变更情况</w:t>
      </w:r>
    </w:p>
    <w:sdt>
      <w:sdtPr>
        <w:rPr>
          <w:color w:val="000000" w:themeColor="text1"/>
        </w:rPr>
        <w:alias w:val="是否适用：控股股东及实际控制人变更情况[双击切换]"/>
        <w:tag w:val="_GBC_84ff369a3f714dbbbec5a13460906f4b"/>
        <w:id w:val="-1319724963"/>
        <w:placeholder>
          <w:docPart w:val="GBC22222222222222222222222222222"/>
        </w:placeholder>
      </w:sdtPr>
      <w:sdtEndPr/>
      <w:sdtContent>
        <w:p w:rsidR="00601D51" w:rsidRDefault="00F72B2F" w:rsidP="00D95D0B">
          <w:pPr>
            <w:rPr>
              <w:color w:val="000000" w:themeColor="text1"/>
            </w:rPr>
          </w:pPr>
          <w:r>
            <w:rPr>
              <w:color w:val="000000" w:themeColor="text1"/>
            </w:rPr>
            <w:fldChar w:fldCharType="begin"/>
          </w:r>
          <w:r w:rsidR="00D95D0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95D0B">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10"/>
        <w:numPr>
          <w:ilvl w:val="0"/>
          <w:numId w:val="2"/>
        </w:numPr>
        <w:rPr>
          <w:rFonts w:ascii="黑体" w:hAnsi="黑体"/>
          <w:color w:val="000000" w:themeColor="text1"/>
        </w:rPr>
      </w:pPr>
      <w:bookmarkStart w:id="109" w:name="_Toc392233017"/>
      <w:bookmarkStart w:id="110" w:name="_Toc76114279"/>
      <w:bookmarkStart w:id="111" w:name="_Toc142578262"/>
      <w:r>
        <w:rPr>
          <w:rFonts w:ascii="黑体" w:hAnsi="黑体" w:hint="eastAsia"/>
          <w:color w:val="000000" w:themeColor="text1"/>
        </w:rPr>
        <w:t>优先股相关情况</w:t>
      </w:r>
      <w:bookmarkEnd w:id="109"/>
      <w:bookmarkEnd w:id="110"/>
      <w:bookmarkEnd w:id="111"/>
    </w:p>
    <w:sdt>
      <w:sdtPr>
        <w:rPr>
          <w:color w:val="000000" w:themeColor="text1"/>
        </w:rPr>
        <w:alias w:val="是否适用：优先股相关情况[双击切换]"/>
        <w:tag w:val="_GBC_2113adbee8464e1c828b3d6d35c60abf"/>
        <w:id w:val="-2115512624"/>
        <w:placeholder>
          <w:docPart w:val="GBC22222222222222222222222222222"/>
        </w:placeholder>
      </w:sdtPr>
      <w:sdtEndPr/>
      <w:sdtContent>
        <w:p w:rsidR="004A30FD" w:rsidRDefault="00F72B2F" w:rsidP="004A30FD">
          <w:pPr>
            <w:rPr>
              <w:color w:val="000000" w:themeColor="text1"/>
            </w:rPr>
          </w:pPr>
          <w:r>
            <w:rPr>
              <w:color w:val="000000" w:themeColor="text1"/>
            </w:rPr>
            <w:fldChar w:fldCharType="begin"/>
          </w:r>
          <w:r w:rsidR="004A30F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A30FD">
            <w:rPr>
              <w:color w:val="000000" w:themeColor="text1"/>
            </w:rPr>
            <w:instrText xml:space="preserve"> MACROBUTTON  SnrToggleCheckbox √不适用 </w:instrText>
          </w:r>
          <w:r>
            <w:rPr>
              <w:color w:val="000000" w:themeColor="text1"/>
            </w:rPr>
            <w:fldChar w:fldCharType="end"/>
          </w:r>
        </w:p>
      </w:sdtContent>
    </w:sdt>
    <w:p w:rsidR="00601D51" w:rsidRDefault="00601D51" w:rsidP="004A30FD">
      <w:pPr>
        <w:rPr>
          <w:color w:val="000000" w:themeColor="text1"/>
        </w:rPr>
      </w:pPr>
    </w:p>
    <w:p w:rsidR="00601D51" w:rsidRDefault="00601D51">
      <w:pPr>
        <w:rPr>
          <w:color w:val="000000" w:themeColor="text1"/>
        </w:rPr>
      </w:pPr>
    </w:p>
    <w:p w:rsidR="00601D51" w:rsidRDefault="00601D51">
      <w:pPr>
        <w:rPr>
          <w:color w:val="000000" w:themeColor="text1"/>
        </w:rPr>
        <w:sectPr w:rsidR="00601D51" w:rsidSect="0001231A">
          <w:pgSz w:w="11906" w:h="16838"/>
          <w:pgMar w:top="1525" w:right="1276" w:bottom="1440" w:left="1797" w:header="851" w:footer="992" w:gutter="0"/>
          <w:cols w:space="425"/>
          <w:docGrid w:linePitch="312"/>
        </w:sectPr>
      </w:pPr>
    </w:p>
    <w:p w:rsidR="00601D51" w:rsidRDefault="00F72B2F" w:rsidP="00545CE6">
      <w:pPr>
        <w:pStyle w:val="10"/>
        <w:numPr>
          <w:ilvl w:val="0"/>
          <w:numId w:val="2"/>
        </w:numPr>
        <w:rPr>
          <w:rFonts w:ascii="黑体" w:hAnsi="黑体"/>
          <w:color w:val="000000" w:themeColor="text1"/>
        </w:rPr>
      </w:pPr>
      <w:bookmarkStart w:id="112" w:name="_Toc437440717"/>
      <w:bookmarkStart w:id="113" w:name="_Toc438111012"/>
      <w:bookmarkStart w:id="114" w:name="_Toc76114280"/>
      <w:bookmarkStart w:id="115" w:name="_Toc142578263"/>
      <w:r>
        <w:rPr>
          <w:rFonts w:ascii="黑体" w:hAnsi="黑体" w:hint="eastAsia"/>
          <w:color w:val="000000" w:themeColor="text1"/>
        </w:rPr>
        <w:lastRenderedPageBreak/>
        <w:t>债券相关情况</w:t>
      </w:r>
      <w:bookmarkEnd w:id="112"/>
      <w:bookmarkEnd w:id="113"/>
      <w:bookmarkEnd w:id="114"/>
      <w:bookmarkEnd w:id="115"/>
    </w:p>
    <w:p w:rsidR="00601D51" w:rsidRDefault="00F72B2F" w:rsidP="00545CE6">
      <w:pPr>
        <w:pStyle w:val="2"/>
        <w:numPr>
          <w:ilvl w:val="0"/>
          <w:numId w:val="20"/>
        </w:numPr>
        <w:ind w:firstLineChars="0"/>
        <w:rPr>
          <w:rFonts w:ascii="宋体" w:hAnsi="宋体"/>
          <w:color w:val="000000" w:themeColor="text1"/>
        </w:rPr>
      </w:pPr>
      <w:r>
        <w:rPr>
          <w:rFonts w:ascii="宋体" w:hAnsi="宋体" w:hint="eastAsia"/>
          <w:color w:val="000000" w:themeColor="text1"/>
        </w:rPr>
        <w:t>公司债券（含企业债券）和非金融企业债务融资工具</w:t>
      </w:r>
    </w:p>
    <w:bookmarkStart w:id="116" w:name="_Hlk73352152" w:displacedByCustomXml="next"/>
    <w:sdt>
      <w:sdtPr>
        <w:rPr>
          <w:color w:val="000000" w:themeColor="text1"/>
        </w:rPr>
        <w:alias w:val="是否适用：债券相关情况[双击切换]"/>
        <w:tag w:val="_GBC_8e6b9cf2d8c24a6faf41199f98e408b3"/>
        <w:id w:val="1077326933"/>
        <w:placeholder>
          <w:docPart w:val="GBC22222222222222222222222222222"/>
        </w:placeholder>
      </w:sdtPr>
      <w:sdtEndPr/>
      <w:sdtContent>
        <w:p w:rsidR="00601D51" w:rsidRDefault="00F72B2F" w:rsidP="004A30FD">
          <w:pPr>
            <w:rPr>
              <w:color w:val="000000" w:themeColor="text1"/>
            </w:rPr>
          </w:pPr>
          <w:r>
            <w:rPr>
              <w:color w:val="000000" w:themeColor="text1"/>
            </w:rPr>
            <w:fldChar w:fldCharType="begin"/>
          </w:r>
          <w:r w:rsidR="004A30F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A30FD">
            <w:rPr>
              <w:color w:val="000000" w:themeColor="text1"/>
            </w:rPr>
            <w:instrText xml:space="preserve"> MACROBUTTON  SnrToggleCheckbox √不适用 </w:instrText>
          </w:r>
          <w:r>
            <w:rPr>
              <w:color w:val="000000" w:themeColor="text1"/>
            </w:rPr>
            <w:fldChar w:fldCharType="end"/>
          </w:r>
        </w:p>
      </w:sdtContent>
    </w:sdt>
    <w:bookmarkEnd w:id="116" w:displacedByCustomXml="prev"/>
    <w:p w:rsidR="004A30FD" w:rsidRDefault="004A30FD" w:rsidP="004A30FD">
      <w:pPr>
        <w:rPr>
          <w:color w:val="000000" w:themeColor="text1"/>
        </w:rPr>
      </w:pPr>
    </w:p>
    <w:p w:rsidR="00601D51" w:rsidRDefault="00F72B2F" w:rsidP="00545CE6">
      <w:pPr>
        <w:pStyle w:val="2"/>
        <w:numPr>
          <w:ilvl w:val="0"/>
          <w:numId w:val="20"/>
        </w:numPr>
        <w:ind w:firstLineChars="0"/>
        <w:rPr>
          <w:rFonts w:ascii="宋体" w:hAnsi="宋体"/>
          <w:color w:val="000000" w:themeColor="text1"/>
        </w:rPr>
      </w:pPr>
      <w:r>
        <w:rPr>
          <w:rFonts w:ascii="宋体" w:hAnsi="宋体" w:hint="eastAsia"/>
          <w:color w:val="000000" w:themeColor="text1"/>
        </w:rPr>
        <w:t>可转换公司债</w:t>
      </w:r>
      <w:proofErr w:type="gramStart"/>
      <w:r>
        <w:rPr>
          <w:rFonts w:ascii="宋体" w:hAnsi="宋体" w:hint="eastAsia"/>
          <w:color w:val="000000" w:themeColor="text1"/>
        </w:rPr>
        <w:t>券</w:t>
      </w:r>
      <w:proofErr w:type="gramEnd"/>
      <w:r>
        <w:rPr>
          <w:rFonts w:ascii="宋体" w:hAnsi="宋体" w:hint="eastAsia"/>
          <w:color w:val="000000" w:themeColor="text1"/>
        </w:rPr>
        <w:t>情况</w:t>
      </w:r>
    </w:p>
    <w:sdt>
      <w:sdtPr>
        <w:rPr>
          <w:color w:val="000000" w:themeColor="text1"/>
        </w:rPr>
        <w:alias w:val="是否适用：可转换公司债券情况[双击切换]"/>
        <w:tag w:val="_GBC_6a49e99841294af3b87ba6216b1997d9"/>
        <w:id w:val="2100356446"/>
        <w:placeholder>
          <w:docPart w:val="GBC22222222222222222222222222222"/>
        </w:placeholder>
      </w:sdtPr>
      <w:sdtEndPr/>
      <w:sdtContent>
        <w:p w:rsidR="004A30FD" w:rsidRDefault="00F72B2F" w:rsidP="004A30FD">
          <w:pPr>
            <w:rPr>
              <w:color w:val="000000" w:themeColor="text1"/>
            </w:rPr>
          </w:pPr>
          <w:r>
            <w:rPr>
              <w:color w:val="000000" w:themeColor="text1"/>
            </w:rPr>
            <w:fldChar w:fldCharType="begin"/>
          </w:r>
          <w:r w:rsidR="004A30F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A30FD">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601D51">
      <w:pPr>
        <w:rPr>
          <w:color w:val="000000" w:themeColor="text1"/>
        </w:rPr>
      </w:pPr>
    </w:p>
    <w:p w:rsidR="00601D51" w:rsidRDefault="00601D51">
      <w:pPr>
        <w:rPr>
          <w:color w:val="000000" w:themeColor="text1"/>
        </w:rPr>
        <w:sectPr w:rsidR="00601D51" w:rsidSect="0001231A">
          <w:pgSz w:w="11906" w:h="16838"/>
          <w:pgMar w:top="1525" w:right="1276" w:bottom="1440" w:left="1797" w:header="851" w:footer="992" w:gutter="0"/>
          <w:cols w:space="425"/>
          <w:docGrid w:linePitch="312"/>
        </w:sectPr>
      </w:pPr>
    </w:p>
    <w:p w:rsidR="00601D51" w:rsidRDefault="00F72B2F" w:rsidP="00545CE6">
      <w:pPr>
        <w:pStyle w:val="10"/>
        <w:numPr>
          <w:ilvl w:val="0"/>
          <w:numId w:val="2"/>
        </w:numPr>
        <w:rPr>
          <w:rFonts w:ascii="黑体" w:hAnsi="黑体"/>
          <w:color w:val="000000" w:themeColor="text1"/>
        </w:rPr>
      </w:pPr>
      <w:bookmarkStart w:id="117" w:name="_Toc76114281"/>
      <w:bookmarkStart w:id="118" w:name="_Toc142578264"/>
      <w:r>
        <w:rPr>
          <w:rFonts w:ascii="黑体" w:hAnsi="黑体" w:hint="eastAsia"/>
          <w:color w:val="000000" w:themeColor="text1"/>
        </w:rPr>
        <w:lastRenderedPageBreak/>
        <w:t>财务报告</w:t>
      </w:r>
      <w:bookmarkEnd w:id="117"/>
      <w:bookmarkEnd w:id="118"/>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t>审计报告</w:t>
      </w:r>
    </w:p>
    <w:sdt>
      <w:sdtPr>
        <w:rPr>
          <w:color w:val="000000" w:themeColor="text1"/>
        </w:rPr>
        <w:alias w:val="是否适用：审计报告[双击切换]"/>
        <w:tag w:val="_GBC_33dac3baf6634fba91e3026ebaaad280"/>
        <w:id w:val="-149964410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t>财务报表</w:t>
      </w:r>
    </w:p>
    <w:p w:rsidR="00601D51" w:rsidRDefault="00F72B2F">
      <w:pPr>
        <w:pStyle w:val="3"/>
        <w:jc w:val="center"/>
        <w:rPr>
          <w:rFonts w:ascii="宋体" w:hAnsi="宋体"/>
          <w:color w:val="000000" w:themeColor="text1"/>
        </w:rPr>
      </w:pPr>
      <w:bookmarkStart w:id="119" w:name="_Hlk10208794"/>
      <w:r>
        <w:rPr>
          <w:rFonts w:ascii="宋体" w:hAnsi="宋体" w:hint="eastAsia"/>
          <w:color w:val="000000" w:themeColor="text1"/>
        </w:rPr>
        <w:t>合并资产负债表</w:t>
      </w:r>
    </w:p>
    <w:p w:rsidR="00601D51" w:rsidRDefault="00F72B2F">
      <w:pPr>
        <w:snapToGrid w:val="0"/>
        <w:spacing w:line="240" w:lineRule="atLeast"/>
        <w:jc w:val="center"/>
        <w:rPr>
          <w:b/>
          <w:color w:val="000000" w:themeColor="text1"/>
        </w:rPr>
      </w:pPr>
      <w:r>
        <w:rPr>
          <w:color w:val="000000" w:themeColor="text1"/>
        </w:rPr>
        <w:t>2024年6月30日</w:t>
      </w:r>
    </w:p>
    <w:p w:rsidR="00601D51" w:rsidRDefault="00F72B2F">
      <w:pPr>
        <w:rPr>
          <w:color w:val="000000" w:themeColor="text1"/>
        </w:rPr>
      </w:pPr>
      <w:r>
        <w:rPr>
          <w:color w:val="000000" w:themeColor="text1"/>
        </w:rPr>
        <w:t xml:space="preserve">编制单位： </w:t>
      </w:r>
      <w:sdt>
        <w:sdtPr>
          <w:rPr>
            <w:color w:val="000000" w:themeColor="text1"/>
          </w:rPr>
          <w:alias w:val="公司法定中文名称"/>
          <w:tag w:val="_GBC_76dae7aa62d842859c05c05e750163c2"/>
          <w:id w:val="1826703254"/>
          <w:placeholder>
            <w:docPart w:val="GBC22222222222222222222222222222"/>
          </w:placeholder>
          <w:dataBinding w:prefixMappings="xmlns:clcid-cgi='clcid-cgi'" w:xpath="/*/clcid-cgi:GongSiFaDingZhongWenMingCheng[not(@periodRef)]" w:storeItemID="{89EBAB94-44A0-46A2-B712-30D997D04A6D}"/>
          <w:text/>
        </w:sdtPr>
        <w:sdtEndPr/>
        <w:sdtContent>
          <w:r>
            <w:rPr>
              <w:color w:val="000000" w:themeColor="text1"/>
            </w:rPr>
            <w:t>安徽省交通建设股份有限公司</w:t>
          </w:r>
        </w:sdtContent>
      </w:sdt>
    </w:p>
    <w:p w:rsidR="00601D51" w:rsidRDefault="00F72B2F">
      <w:pPr>
        <w:jc w:val="right"/>
        <w:rPr>
          <w:color w:val="000000" w:themeColor="text1"/>
        </w:rPr>
      </w:pPr>
      <w:r>
        <w:rPr>
          <w:color w:val="000000" w:themeColor="text1"/>
        </w:rPr>
        <w:t>单位：</w:t>
      </w:r>
      <w:sdt>
        <w:sdtPr>
          <w:rPr>
            <w:color w:val="000000" w:themeColor="text1"/>
          </w:rPr>
          <w:alias w:val="单位：合并资产负债表"/>
          <w:tag w:val="_GBC_710dced47e5943589779e071c78c5512"/>
          <w:id w:val="-18458564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合并资产负债表"/>
          <w:tag w:val="_GBC_7e2679155b104d33ba04158c7414bcff"/>
          <w:id w:val="-10162311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601D51" w:rsidTr="00510AD3">
        <w:bookmarkStart w:id="120" w:name="_Hlk137046697" w:displacedByCustomXml="next"/>
        <w:sdt>
          <w:sdtPr>
            <w:rPr>
              <w:b/>
              <w:color w:val="000000" w:themeColor="text1"/>
            </w:rPr>
            <w:tag w:val="_PLD_1d3f74748a444e6ea0d191e81e54edca"/>
            <w:id w:val="-1913762902"/>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01D51" w:rsidRDefault="00F72B2F">
                <w:pPr>
                  <w:jc w:val="center"/>
                  <w:rPr>
                    <w:b/>
                    <w:color w:val="000000" w:themeColor="text1"/>
                  </w:rPr>
                </w:pPr>
                <w:r>
                  <w:rPr>
                    <w:b/>
                    <w:color w:val="000000" w:themeColor="text1"/>
                  </w:rPr>
                  <w:t>项目</w:t>
                </w:r>
              </w:p>
            </w:tc>
          </w:sdtContent>
        </w:sdt>
        <w:sdt>
          <w:sdtPr>
            <w:rPr>
              <w:b/>
              <w:color w:val="000000" w:themeColor="text1"/>
            </w:rPr>
            <w:tag w:val="_PLD_da216b439a53487e85f12225916c5563"/>
            <w:id w:val="-57559540"/>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601D51" w:rsidRDefault="00F72B2F">
                <w:pPr>
                  <w:jc w:val="center"/>
                  <w:rPr>
                    <w:b/>
                    <w:color w:val="000000" w:themeColor="text1"/>
                  </w:rPr>
                </w:pPr>
                <w:r>
                  <w:rPr>
                    <w:rFonts w:hint="eastAsia"/>
                    <w:b/>
                    <w:color w:val="000000" w:themeColor="text1"/>
                  </w:rPr>
                  <w:t>附注</w:t>
                </w:r>
              </w:p>
            </w:tc>
          </w:sdtContent>
        </w:sdt>
        <w:sdt>
          <w:sdtPr>
            <w:rPr>
              <w:b/>
              <w:color w:val="000000" w:themeColor="text1"/>
            </w:rPr>
            <w:tag w:val="_PLD_21df1d74f3114abf83688ef31bc4d9a7"/>
            <w:id w:val="1111936916"/>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601D51" w:rsidRDefault="00F72B2F">
                <w:pPr>
                  <w:jc w:val="center"/>
                  <w:rPr>
                    <w:b/>
                    <w:color w:val="000000" w:themeColor="text1"/>
                  </w:rPr>
                </w:pPr>
                <w:r>
                  <w:rPr>
                    <w:rFonts w:hint="eastAsia"/>
                    <w:b/>
                    <w:color w:val="000000" w:themeColor="text1"/>
                  </w:rPr>
                  <w:t>2024年6月</w:t>
                </w:r>
                <w:r>
                  <w:rPr>
                    <w:b/>
                    <w:color w:val="000000" w:themeColor="text1"/>
                  </w:rPr>
                  <w:t>3</w:t>
                </w:r>
                <w:r>
                  <w:rPr>
                    <w:rFonts w:hint="eastAsia"/>
                    <w:b/>
                    <w:color w:val="000000" w:themeColor="text1"/>
                  </w:rPr>
                  <w:t>0日</w:t>
                </w:r>
              </w:p>
            </w:tc>
          </w:sdtContent>
        </w:sdt>
        <w:sdt>
          <w:sdtPr>
            <w:rPr>
              <w:b/>
              <w:color w:val="000000" w:themeColor="text1"/>
            </w:rPr>
            <w:tag w:val="_PLD_d92c936206d34a64b4b2139999e7311b"/>
            <w:id w:val="-812409707"/>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601D51" w:rsidRDefault="00F72B2F">
                <w:pPr>
                  <w:jc w:val="center"/>
                  <w:rPr>
                    <w:b/>
                    <w:color w:val="000000" w:themeColor="text1"/>
                  </w:rPr>
                </w:pPr>
                <w:r>
                  <w:rPr>
                    <w:b/>
                    <w:color w:val="000000" w:themeColor="text1"/>
                  </w:rPr>
                  <w:t>2023年12月31日</w:t>
                </w:r>
              </w:p>
            </w:tc>
          </w:sdtContent>
        </w:sdt>
      </w:tr>
      <w:tr w:rsidR="00601D51" w:rsidTr="00510AD3">
        <w:sdt>
          <w:sdtPr>
            <w:rPr>
              <w:color w:val="000000" w:themeColor="text1"/>
            </w:rPr>
            <w:tag w:val="_PLD_c47a329e79ad491ca413bdaf35b1f19b"/>
            <w:id w:val="1854917711"/>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601D51" w:rsidRDefault="00F72B2F">
                <w:pPr>
                  <w:rPr>
                    <w:b/>
                    <w:color w:val="000000" w:themeColor="text1"/>
                  </w:rPr>
                </w:pPr>
                <w:r>
                  <w:rPr>
                    <w:rFonts w:hint="eastAsia"/>
                    <w:b/>
                    <w:color w:val="000000" w:themeColor="text1"/>
                  </w:rPr>
                  <w:t>流动资产：</w:t>
                </w:r>
              </w:p>
            </w:tc>
          </w:sdtContent>
        </w:sdt>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990EBF" w:rsidP="00510AD3">
            <w:pPr>
              <w:jc w:val="right"/>
            </w:pPr>
            <w:r w:rsidRPr="00990EBF">
              <w:t>950,613,769.38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1,243,041,225.77</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结算备付金</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拆出资金</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78,573,789.03</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49,312,083.56</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4,012,264,783.16</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4,004,966,245.38</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305,000.00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2,050,000.00</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33,647,794.08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18,760,436.82</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应收保费</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应收分保账款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应收分保合同准备金</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C86B55" w:rsidP="00510AD3">
            <w:pPr>
              <w:jc w:val="right"/>
            </w:pPr>
            <w:r w:rsidRPr="00C86B55">
              <w:t>280,680,792. 54</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284,062,737.13</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买入返售金融资产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157,942,342.58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137,371,792.87</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rPr>
                <w:color w:val="000000" w:themeColor="text1"/>
              </w:rPr>
            </w:pPr>
            <w:r>
              <w:rPr>
                <w:rFonts w:hint="eastAsia"/>
                <w:color w:val="000000" w:themeColor="text1"/>
              </w:rPr>
              <w:t xml:space="preserve">  其中：数据资源</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1,573,233,343.71</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1,569,990,977.37</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147,868,848.71</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253,378,183.69</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112,522,525.42</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110,515,319.62</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7,347,652,988.61</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7,673,449,002.21</w:t>
            </w:r>
          </w:p>
        </w:tc>
      </w:tr>
      <w:tr w:rsidR="00510AD3" w:rsidTr="00510AD3">
        <w:sdt>
          <w:sdtPr>
            <w:rPr>
              <w:color w:val="000000" w:themeColor="text1"/>
            </w:rPr>
            <w:tag w:val="_PLD_66ac6acc14e74939b5cc43190a3afd2b"/>
            <w:id w:val="1400178729"/>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10AD3" w:rsidRDefault="00545CE6" w:rsidP="00510AD3">
                <w:pPr>
                  <w:rPr>
                    <w:color w:val="000000" w:themeColor="text1"/>
                  </w:rPr>
                </w:pPr>
                <w:r>
                  <w:rPr>
                    <w:rFonts w:hint="eastAsia"/>
                    <w:b/>
                    <w:color w:val="000000" w:themeColor="text1"/>
                  </w:rPr>
                  <w:t>非流动资产：</w:t>
                </w:r>
              </w:p>
            </w:tc>
          </w:sdtContent>
        </w:sdt>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发放贷款和垫款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1,128,101,011.10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1,381,330,593.94</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4,655,000.00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308,081,148.96</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308,081,148.96</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85,074,656.40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86,868,910.98</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78,933,837.94</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72,821,490.90</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1,723,832.24</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lastRenderedPageBreak/>
              <w:t>油气资产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28,727,044.91</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33,556,551.93</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2,811,084.95</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2,476,397.48</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pPr>
              <w:rPr>
                <w:sz w:val="24"/>
                <w:szCs w:val="24"/>
              </w:rPr>
            </w:pPr>
            <w:r>
              <w:t>2,811,084.95</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pPr>
              <w:rPr>
                <w:sz w:val="24"/>
                <w:szCs w:val="24"/>
              </w:rPr>
            </w:pPr>
            <w:r>
              <w:t>2,476,397.48</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7,698,880.89</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8,572,263.95</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92,229,606.93</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94,071,207.69</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1,242,392,804.85</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1,198,045,232.53</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2,980,428,909.17</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3,185,823,798.36</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10,328,081,897.78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10,859,272,800.57</w:t>
            </w:r>
          </w:p>
        </w:tc>
      </w:tr>
      <w:tr w:rsidR="00510AD3" w:rsidTr="00510AD3">
        <w:sdt>
          <w:sdtPr>
            <w:rPr>
              <w:color w:val="000000" w:themeColor="text1"/>
            </w:rPr>
            <w:tag w:val="_PLD_9375d0f637964c329fb26d2b4f648745"/>
            <w:id w:val="1318467698"/>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10AD3" w:rsidRDefault="00545CE6" w:rsidP="00510AD3">
                <w:pPr>
                  <w:rPr>
                    <w:color w:val="000000" w:themeColor="text1"/>
                  </w:rPr>
                </w:pPr>
                <w:r>
                  <w:rPr>
                    <w:rFonts w:hint="eastAsia"/>
                    <w:b/>
                    <w:color w:val="000000" w:themeColor="text1"/>
                  </w:rPr>
                  <w:t>流动负债：</w:t>
                </w:r>
              </w:p>
            </w:tc>
          </w:sdtContent>
        </w:sdt>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508,306,224.90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626,091,305.34</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向中央银行借款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拆入资金</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142,967,500.34</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271,090,509.41</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4,934,940,105.96</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5,318,424,711.25</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191,710,895.58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170,520,042.25</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卖出回购金融资产款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吸收存款及同业存放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代理买卖证券款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代理承销证券款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31,811,648.14</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47,475,804.32</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36,608,872.01</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79,929,772.01</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376,881,645.56</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339,389,796.87</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56,008,559.98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3,400,000.00</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应付手续费及佣金</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应付分保账款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230,580,600.04</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202,689,855.99</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376,107,422.88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381,587,127.87</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6,829,914,915.41</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7,437,198,925.31</w:t>
            </w:r>
          </w:p>
        </w:tc>
      </w:tr>
      <w:tr w:rsidR="00510AD3" w:rsidTr="00510AD3">
        <w:sdt>
          <w:sdtPr>
            <w:rPr>
              <w:color w:val="000000" w:themeColor="text1"/>
            </w:rPr>
            <w:tag w:val="_PLD_e92d79badc1945afbed8782cdacf599f"/>
            <w:id w:val="-937281858"/>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10AD3" w:rsidRDefault="00545CE6" w:rsidP="00510AD3">
                <w:pPr>
                  <w:rPr>
                    <w:color w:val="000000" w:themeColor="text1"/>
                  </w:rPr>
                </w:pPr>
                <w:r>
                  <w:rPr>
                    <w:rFonts w:hint="eastAsia"/>
                    <w:b/>
                    <w:color w:val="000000" w:themeColor="text1"/>
                  </w:rPr>
                  <w:t>非流动负债：</w:t>
                </w:r>
              </w:p>
            </w:tc>
          </w:sdtContent>
        </w:sdt>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保险合同准备金</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932,758,760.52</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918,329,731.12</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17,845,743.38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23,013,402.49</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19,364,350.56</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2,155,767.35</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lastRenderedPageBreak/>
              <w:t>递延所得税负债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382,948.05</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461,954.07</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92,293,307.37</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69,081,535.50</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1,062,645,109.88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1,013,042,390.53</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7,892,560,025.29</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8,450,241,315.84</w:t>
            </w:r>
          </w:p>
        </w:tc>
      </w:tr>
      <w:tr w:rsidR="00510AD3" w:rsidTr="00510AD3">
        <w:sdt>
          <w:sdtPr>
            <w:rPr>
              <w:color w:val="000000" w:themeColor="text1"/>
            </w:rPr>
            <w:tag w:val="_PLD_4fe68479676b4c8c840de2211f0c67b8"/>
            <w:id w:val="1521275510"/>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10AD3" w:rsidRDefault="00545CE6" w:rsidP="00510AD3">
                <w:pPr>
                  <w:rPr>
                    <w:color w:val="000000" w:themeColor="text1"/>
                  </w:rPr>
                </w:pPr>
                <w:r>
                  <w:rPr>
                    <w:rFonts w:hint="eastAsia"/>
                    <w:b/>
                    <w:color w:val="000000" w:themeColor="text1"/>
                  </w:rPr>
                  <w:t>所有者权益（或股东权益）：</w:t>
                </w:r>
              </w:p>
            </w:tc>
          </w:sdtContent>
        </w:sdt>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618,924,235.00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618,924,235.00</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902,030,303.38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902,030,303.38</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21,335,515.37</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17,848,859.46</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71,117,967.77</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71,117,967.77</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一般风险准备</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695,496,067.31</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672,398,362.27</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2,308,904,088.83</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2,282,319,727.88</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少数股东权益</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126,617,783.66</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126,711,756.85</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2,435,521,872.49</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2,409,031,484.73</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10,328,081,897.78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10,859,272,800.57</w:t>
            </w:r>
          </w:p>
        </w:tc>
      </w:tr>
      <w:bookmarkEnd w:id="120"/>
    </w:tbl>
    <w:p w:rsidR="00601D51" w:rsidRDefault="00601D51">
      <w:pPr>
        <w:rPr>
          <w:color w:val="000000" w:themeColor="text1"/>
        </w:rPr>
      </w:pPr>
    </w:p>
    <w:p w:rsidR="00601D51" w:rsidRDefault="00F72B2F">
      <w:pPr>
        <w:ind w:rightChars="-73" w:right="-153"/>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2350876809b4479afe9f3c55db147dd"/>
          <w:id w:val="1341426440"/>
          <w:placeholder>
            <w:docPart w:val="GBC22222222222222222222222222222"/>
          </w:placeholder>
          <w:dataBinding w:prefixMappings="xmlns:clcid-mr='clcid-mr'" w:xpath="/*/clcid-mr:GongSiFuZeRenXingMing[not(@periodRef)]" w:storeItemID="{89EBAB94-44A0-46A2-B712-30D997D04A6D}"/>
          <w:text/>
        </w:sdtPr>
        <w:sdtEndPr/>
        <w:sdtContent>
          <w:r w:rsidR="001937BD">
            <w:rPr>
              <w:rFonts w:hint="eastAsia"/>
              <w:color w:val="000000" w:themeColor="text1"/>
            </w:rPr>
            <w:t>吴小辉</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9caf2fff268b41a7b3fe74fc4a3d6533"/>
          <w:id w:val="11578736"/>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1937BD">
            <w:rPr>
              <w:rFonts w:hint="eastAsia"/>
              <w:color w:val="000000" w:themeColor="text1"/>
            </w:rPr>
            <w:t>施秀莹</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cacbe4a6fcc41699e67ce809516ec50"/>
          <w:id w:val="184256244"/>
          <w:placeholder>
            <w:docPart w:val="GBC22222222222222222222222222222"/>
          </w:placeholder>
          <w:dataBinding w:prefixMappings="xmlns:clcid-mr='clcid-mr'" w:xpath="/*/clcid-mr:KuaiJiJiGouFuZeRenXingMing[not(@periodRef)]" w:storeItemID="{89EBAB94-44A0-46A2-B712-30D997D04A6D}"/>
          <w:text/>
        </w:sdtPr>
        <w:sdtEndPr/>
        <w:sdtContent>
          <w:r w:rsidR="001937BD">
            <w:rPr>
              <w:rFonts w:hint="eastAsia"/>
              <w:color w:val="000000" w:themeColor="text1"/>
            </w:rPr>
            <w:t>王国</w:t>
          </w:r>
          <w:proofErr w:type="gramStart"/>
          <w:r w:rsidR="001937BD">
            <w:rPr>
              <w:rFonts w:hint="eastAsia"/>
              <w:color w:val="000000" w:themeColor="text1"/>
            </w:rPr>
            <w:t>鑫</w:t>
          </w:r>
          <w:proofErr w:type="gramEnd"/>
        </w:sdtContent>
      </w:sdt>
    </w:p>
    <w:p w:rsidR="00601D51" w:rsidRDefault="00601D51">
      <w:pPr>
        <w:ind w:rightChars="-73" w:right="-153"/>
        <w:rPr>
          <w:b/>
          <w:bCs/>
          <w:color w:val="000000" w:themeColor="text1"/>
          <w:u w:val="single"/>
        </w:rPr>
      </w:pPr>
    </w:p>
    <w:p w:rsidR="00601D51" w:rsidRDefault="00601D51">
      <w:pPr>
        <w:snapToGrid w:val="0"/>
        <w:spacing w:line="240" w:lineRule="atLeast"/>
        <w:ind w:rightChars="-759" w:right="-1594"/>
        <w:rPr>
          <w:color w:val="000000" w:themeColor="text1"/>
        </w:rPr>
      </w:pPr>
    </w:p>
    <w:p w:rsidR="00601D51" w:rsidRDefault="00F72B2F">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资产负债表</w:t>
      </w:r>
    </w:p>
    <w:p w:rsidR="00601D51" w:rsidRDefault="00F72B2F">
      <w:pPr>
        <w:snapToGrid w:val="0"/>
        <w:spacing w:line="240" w:lineRule="atLeast"/>
        <w:jc w:val="center"/>
        <w:rPr>
          <w:b/>
          <w:color w:val="000000" w:themeColor="text1"/>
        </w:rPr>
      </w:pPr>
      <w:r>
        <w:rPr>
          <w:color w:val="000000" w:themeColor="text1"/>
        </w:rPr>
        <w:t>2024年6月30日</w:t>
      </w:r>
    </w:p>
    <w:p w:rsidR="00601D51" w:rsidRDefault="00F72B2F">
      <w:pPr>
        <w:rPr>
          <w:color w:val="000000" w:themeColor="text1"/>
        </w:rPr>
      </w:pPr>
      <w:r>
        <w:rPr>
          <w:color w:val="000000" w:themeColor="text1"/>
        </w:rPr>
        <w:t>编制单位：</w:t>
      </w:r>
      <w:sdt>
        <w:sdtPr>
          <w:rPr>
            <w:color w:val="000000" w:themeColor="text1"/>
          </w:rPr>
          <w:alias w:val="公司法定中文名称"/>
          <w:tag w:val="_GBC_824a3e7402834e78aa66a9ee77d287bc"/>
          <w:id w:val="-1408068309"/>
          <w:placeholder>
            <w:docPart w:val="GBC22222222222222222222222222222"/>
          </w:placeholder>
          <w:dataBinding w:prefixMappings="xmlns:clcid-cgi='clcid-cgi'" w:xpath="/*/clcid-cgi:GongSiFaDingZhongWenMingCheng[not(@periodRef)]" w:storeItemID="{89EBAB94-44A0-46A2-B712-30D997D04A6D}"/>
          <w:text/>
        </w:sdtPr>
        <w:sdtEndPr/>
        <w:sdtContent>
          <w:r>
            <w:rPr>
              <w:color w:val="000000" w:themeColor="text1"/>
            </w:rPr>
            <w:t>安徽省交通建设股份有限公司</w:t>
          </w:r>
        </w:sdtContent>
      </w:sdt>
      <w:r>
        <w:rPr>
          <w:color w:val="000000" w:themeColor="text1"/>
        </w:rPr>
        <w:t> </w:t>
      </w:r>
    </w:p>
    <w:p w:rsidR="00601D51" w:rsidRDefault="00F72B2F">
      <w:pPr>
        <w:jc w:val="right"/>
        <w:rPr>
          <w:color w:val="000000" w:themeColor="text1"/>
        </w:rPr>
      </w:pPr>
      <w:r>
        <w:rPr>
          <w:color w:val="000000" w:themeColor="text1"/>
        </w:rPr>
        <w:t>单位：</w:t>
      </w:r>
      <w:sdt>
        <w:sdtPr>
          <w:rPr>
            <w:color w:val="000000" w:themeColor="text1"/>
          </w:rPr>
          <w:alias w:val="单位：母公司资产负债表"/>
          <w:tag w:val="_GBC_7be010b1a07f4048a3805d40208ccda4"/>
          <w:id w:val="-2204418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母公司资产负债表"/>
          <w:tag w:val="_GBC_ecd35f8ce6f84d6f8ad30e1e244c15ff"/>
          <w:id w:val="9596847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601D51" w:rsidTr="00510AD3">
        <w:bookmarkStart w:id="121" w:name="_Hlk105686791" w:displacedByCustomXml="next"/>
        <w:sdt>
          <w:sdtPr>
            <w:rPr>
              <w:b/>
              <w:bCs/>
              <w:color w:val="000000" w:themeColor="text1"/>
            </w:rPr>
            <w:tag w:val="_PLD_7b231a79acb54050b640bf23dd34ab8c"/>
            <w:id w:val="1840115595"/>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01D51" w:rsidRDefault="00F72B2F">
                <w:pPr>
                  <w:jc w:val="center"/>
                  <w:rPr>
                    <w:b/>
                    <w:bCs/>
                    <w:color w:val="000000" w:themeColor="text1"/>
                  </w:rPr>
                </w:pPr>
                <w:r>
                  <w:rPr>
                    <w:b/>
                    <w:bCs/>
                    <w:color w:val="000000" w:themeColor="text1"/>
                  </w:rPr>
                  <w:t>项目</w:t>
                </w:r>
              </w:p>
            </w:tc>
          </w:sdtContent>
        </w:sdt>
        <w:sdt>
          <w:sdtPr>
            <w:rPr>
              <w:b/>
              <w:bCs/>
              <w:color w:val="000000" w:themeColor="text1"/>
            </w:rPr>
            <w:tag w:val="_PLD_5e370aa08a144a709185abd9b2f11c20"/>
            <w:id w:val="147331606"/>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601D51" w:rsidRDefault="00F72B2F">
                <w:pPr>
                  <w:jc w:val="center"/>
                  <w:rPr>
                    <w:b/>
                    <w:bCs/>
                    <w:color w:val="000000" w:themeColor="text1"/>
                  </w:rPr>
                </w:pPr>
                <w:r>
                  <w:rPr>
                    <w:rFonts w:hint="eastAsia"/>
                    <w:b/>
                    <w:bCs/>
                    <w:color w:val="000000" w:themeColor="text1"/>
                  </w:rPr>
                  <w:t>附注</w:t>
                </w:r>
              </w:p>
            </w:tc>
          </w:sdtContent>
        </w:sdt>
        <w:sdt>
          <w:sdtPr>
            <w:rPr>
              <w:b/>
              <w:bCs/>
              <w:color w:val="000000" w:themeColor="text1"/>
            </w:rPr>
            <w:tag w:val="_PLD_0aa0a7a0cd4c45afa7cfb1bcfbba36c3"/>
            <w:id w:val="-72127653"/>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601D51" w:rsidRDefault="00F72B2F">
                <w:pPr>
                  <w:jc w:val="center"/>
                  <w:rPr>
                    <w:b/>
                    <w:bCs/>
                    <w:color w:val="000000" w:themeColor="text1"/>
                  </w:rPr>
                </w:pPr>
                <w:r>
                  <w:rPr>
                    <w:rFonts w:hint="eastAsia"/>
                    <w:b/>
                    <w:bCs/>
                    <w:color w:val="000000" w:themeColor="text1"/>
                  </w:rPr>
                  <w:t>2024年6月</w:t>
                </w:r>
                <w:r>
                  <w:rPr>
                    <w:b/>
                    <w:bCs/>
                    <w:color w:val="000000" w:themeColor="text1"/>
                  </w:rPr>
                  <w:t>3</w:t>
                </w:r>
                <w:r>
                  <w:rPr>
                    <w:rFonts w:hint="eastAsia"/>
                    <w:b/>
                    <w:bCs/>
                    <w:color w:val="000000" w:themeColor="text1"/>
                  </w:rPr>
                  <w:t>0日</w:t>
                </w:r>
              </w:p>
            </w:tc>
          </w:sdtContent>
        </w:sdt>
        <w:sdt>
          <w:sdtPr>
            <w:rPr>
              <w:b/>
              <w:bCs/>
              <w:color w:val="000000" w:themeColor="text1"/>
            </w:rPr>
            <w:tag w:val="_PLD_e986dda0dbc74346a9296e5a4646b696"/>
            <w:id w:val="-781732715"/>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601D51" w:rsidRDefault="00F72B2F">
                <w:pPr>
                  <w:jc w:val="center"/>
                  <w:rPr>
                    <w:b/>
                    <w:bCs/>
                    <w:color w:val="000000" w:themeColor="text1"/>
                  </w:rPr>
                </w:pPr>
                <w:r>
                  <w:rPr>
                    <w:b/>
                    <w:bCs/>
                    <w:color w:val="000000" w:themeColor="text1"/>
                  </w:rPr>
                  <w:t>2023年12月31日</w:t>
                </w:r>
              </w:p>
            </w:tc>
          </w:sdtContent>
        </w:sdt>
      </w:tr>
      <w:tr w:rsidR="00601D51" w:rsidTr="00510AD3">
        <w:sdt>
          <w:sdtPr>
            <w:rPr>
              <w:color w:val="000000" w:themeColor="text1"/>
            </w:rPr>
            <w:tag w:val="_PLD_64ae72669eea4837a1a220d585585bdf"/>
            <w:id w:val="224113801"/>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601D51" w:rsidRDefault="00F72B2F">
                <w:pPr>
                  <w:rPr>
                    <w:b/>
                    <w:color w:val="000000" w:themeColor="text1"/>
                  </w:rPr>
                </w:pPr>
                <w:r>
                  <w:rPr>
                    <w:rFonts w:hint="eastAsia"/>
                    <w:b/>
                    <w:color w:val="000000" w:themeColor="text1"/>
                  </w:rPr>
                  <w:t>流动资产：</w:t>
                </w:r>
              </w:p>
            </w:tc>
          </w:sdtContent>
        </w:sdt>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557,909,942.98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895,923,136.83</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102,358.16</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2,897,886,877.15</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3,101,345,096.30</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66,729,977.71</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28,758,528.75</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949,129,099.03</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921,992,644.74</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62,738,690.09</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49,998,690.09</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45,628,586.62</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35,000,010.14</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963,093,711.24</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871,822,832.59</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9,741,805.84</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60,133,905.66</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lastRenderedPageBreak/>
              <w:t>其他流动资产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10,894,494.35</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14,601,451.28</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5,501,116,853.08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5,929,577,606.29</w:t>
            </w:r>
          </w:p>
        </w:tc>
      </w:tr>
      <w:tr w:rsidR="00510AD3" w:rsidTr="00510AD3">
        <w:sdt>
          <w:sdtPr>
            <w:rPr>
              <w:color w:val="000000" w:themeColor="text1"/>
            </w:rPr>
            <w:tag w:val="_PLD_71f45ac7535d4ffeaa6273d6527bae0d"/>
            <w:id w:val="1178625225"/>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10AD3" w:rsidRDefault="00545CE6" w:rsidP="00510AD3">
                <w:pPr>
                  <w:rPr>
                    <w:color w:val="000000" w:themeColor="text1"/>
                  </w:rPr>
                </w:pPr>
                <w:r>
                  <w:rPr>
                    <w:rFonts w:hint="eastAsia"/>
                    <w:b/>
                    <w:color w:val="000000" w:themeColor="text1"/>
                  </w:rPr>
                  <w:t>非流动资产：</w:t>
                </w:r>
              </w:p>
            </w:tc>
          </w:sdtContent>
        </w:sdt>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583,434,764.01</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549,754,416.13</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676,308,811.17</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644,308,811.17</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308,081,148.96</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308,081,148.96</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85,074,656.40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86,868,910.98</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57,068,767.38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51,623,437.99</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7,025,114.55</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8,063,382.63</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2,550,131.38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2,156,556.86</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67,206,635.54</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70,626,877.97</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131,088,061.53</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202,329,976.15</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1,917,838,090.92</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1,923,813,518.84</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7,418,954,944.00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7,853,391,125.13</w:t>
            </w:r>
          </w:p>
        </w:tc>
      </w:tr>
      <w:tr w:rsidR="00510AD3" w:rsidTr="00510AD3">
        <w:sdt>
          <w:sdtPr>
            <w:rPr>
              <w:color w:val="000000" w:themeColor="text1"/>
            </w:rPr>
            <w:tag w:val="_PLD_380943e088034c15ad8af33927d58d1b"/>
            <w:id w:val="-1028250638"/>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10AD3" w:rsidRDefault="00545CE6" w:rsidP="00510AD3">
                <w:pPr>
                  <w:rPr>
                    <w:color w:val="000000" w:themeColor="text1"/>
                  </w:rPr>
                </w:pPr>
                <w:r>
                  <w:rPr>
                    <w:rFonts w:hint="eastAsia"/>
                    <w:b/>
                    <w:color w:val="000000" w:themeColor="text1"/>
                  </w:rPr>
                  <w:t>流动负债：</w:t>
                </w:r>
              </w:p>
            </w:tc>
          </w:sdtContent>
        </w:sdt>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428,106,224.90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496,693,159.78</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87,207,500.34</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217,987,009.41</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3,850,665,145.23</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4,012,279,417.13</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303,302,911.83</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261,310,995.90</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17,825,794.80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29,824,700.79</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19,368,187.41</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41,460,611.88</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295,686,530.66</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319,320,462.15</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52,608,559.98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70,118,381.10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49,172,877.86</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214,299,851.45</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258,628,274.32</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5,286,580,527.72</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5,686,677,509.22</w:t>
            </w:r>
          </w:p>
        </w:tc>
      </w:tr>
      <w:tr w:rsidR="00510AD3" w:rsidTr="00510AD3">
        <w:sdt>
          <w:sdtPr>
            <w:rPr>
              <w:color w:val="000000" w:themeColor="text1"/>
            </w:rPr>
            <w:tag w:val="_PLD_e62929b21cd4456494013c9cb0dc5b16"/>
            <w:id w:val="933787661"/>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10AD3" w:rsidRDefault="00545CE6" w:rsidP="00510AD3">
                <w:pPr>
                  <w:rPr>
                    <w:color w:val="000000" w:themeColor="text1"/>
                  </w:rPr>
                </w:pPr>
                <w:r>
                  <w:rPr>
                    <w:rFonts w:hint="eastAsia"/>
                    <w:b/>
                    <w:color w:val="000000" w:themeColor="text1"/>
                  </w:rPr>
                  <w:t>非流动负债：</w:t>
                </w:r>
              </w:p>
            </w:tc>
          </w:sdtContent>
        </w:sdt>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64,977,793.02</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103,329,139.52</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4,951,368.57</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6,353,141.48</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lastRenderedPageBreak/>
              <w:t>长期应付款</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19,331,866.83</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2,123,283.62</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89,261,028.42</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111,805,564.62</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5,375,841,556.14</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5,798,483,073.84</w:t>
            </w:r>
          </w:p>
        </w:tc>
      </w:tr>
      <w:tr w:rsidR="00510AD3" w:rsidTr="00510AD3">
        <w:sdt>
          <w:sdtPr>
            <w:rPr>
              <w:color w:val="000000" w:themeColor="text1"/>
            </w:rPr>
            <w:tag w:val="_PLD_b3c95ee428314f8b8091bd15dff2a83d"/>
            <w:id w:val="-179889746"/>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10AD3" w:rsidRDefault="00545CE6" w:rsidP="00510AD3">
                <w:pPr>
                  <w:rPr>
                    <w:color w:val="000000" w:themeColor="text1"/>
                  </w:rPr>
                </w:pPr>
                <w:r>
                  <w:rPr>
                    <w:rFonts w:hint="eastAsia"/>
                    <w:b/>
                    <w:color w:val="000000" w:themeColor="text1"/>
                  </w:rPr>
                  <w:t>所有者权益（或股东权益）：</w:t>
                </w:r>
              </w:p>
            </w:tc>
          </w:sdtContent>
        </w:sdt>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618,924,235.00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618,924,235.00</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948,554,348.81</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948,554,348.81</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10AD3" w:rsidP="00510AD3">
            <w:pPr>
              <w:jc w:val="right"/>
            </w:pP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13,434,232.40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11,525,190.56</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71,117,967.77</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71,117,967.77</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391,082,603.88</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404,786,309.15</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2,043,113,387.86</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2,054,908,051.29</w:t>
            </w:r>
          </w:p>
        </w:tc>
      </w:tr>
      <w:tr w:rsidR="00510AD3" w:rsidTr="00510AD3">
        <w:tc>
          <w:tcPr>
            <w:tcW w:w="1629"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vAlign w:val="center"/>
          </w:tcPr>
          <w:p w:rsidR="00510AD3" w:rsidRDefault="00510AD3" w:rsidP="00510AD3"/>
        </w:tc>
        <w:tc>
          <w:tcPr>
            <w:tcW w:w="1411"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7,418,954,944.00</w:t>
            </w:r>
          </w:p>
        </w:tc>
        <w:tc>
          <w:tcPr>
            <w:tcW w:w="1333" w:type="pct"/>
            <w:tcBorders>
              <w:top w:val="outset" w:sz="6" w:space="0" w:color="auto"/>
              <w:left w:val="outset" w:sz="6" w:space="0" w:color="auto"/>
              <w:bottom w:val="outset" w:sz="6" w:space="0" w:color="auto"/>
              <w:right w:val="outset" w:sz="6" w:space="0" w:color="auto"/>
            </w:tcBorders>
            <w:vAlign w:val="center"/>
          </w:tcPr>
          <w:p w:rsidR="00510AD3" w:rsidRDefault="00545CE6" w:rsidP="00510AD3">
            <w:pPr>
              <w:jc w:val="right"/>
            </w:pPr>
            <w:r>
              <w:t>7,853,391,125.13</w:t>
            </w:r>
          </w:p>
        </w:tc>
      </w:tr>
    </w:tbl>
    <w:bookmarkEnd w:id="121"/>
    <w:p w:rsidR="00601D51" w:rsidRDefault="00F72B2F">
      <w:pPr>
        <w:ind w:rightChars="-73" w:right="-153"/>
        <w:rPr>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f43f422c96ec4e009c3976ce8e58b778"/>
          <w:id w:val="2055815447"/>
          <w:placeholder>
            <w:docPart w:val="GBC22222222222222222222222222222"/>
          </w:placeholder>
          <w:dataBinding w:prefixMappings="xmlns:clcid-mr='clcid-mr'" w:xpath="/*/clcid-mr:GongSiFuZeRenXingMing[not(@periodRef)]" w:storeItemID="{89EBAB94-44A0-46A2-B712-30D997D04A6D}"/>
          <w:text/>
        </w:sdtPr>
        <w:sdtEndPr/>
        <w:sdtContent>
          <w:r w:rsidR="001937BD">
            <w:rPr>
              <w:rFonts w:hint="eastAsia"/>
              <w:color w:val="000000" w:themeColor="text1"/>
            </w:rPr>
            <w:t>吴小辉</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ac751c8378d4424bbdf4c74057683d9"/>
          <w:id w:val="1934398809"/>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1937BD">
            <w:rPr>
              <w:rFonts w:hint="eastAsia"/>
              <w:color w:val="000000" w:themeColor="text1"/>
            </w:rPr>
            <w:t>施秀莹</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182ff185180a4ea4b9c93bbd4b01de2c"/>
          <w:id w:val="-547066698"/>
          <w:placeholder>
            <w:docPart w:val="GBC22222222222222222222222222222"/>
          </w:placeholder>
          <w:dataBinding w:prefixMappings="xmlns:clcid-mr='clcid-mr'" w:xpath="/*/clcid-mr:KuaiJiJiGouFuZeRenXingMing[not(@periodRef)]" w:storeItemID="{89EBAB94-44A0-46A2-B712-30D997D04A6D}"/>
          <w:text/>
        </w:sdtPr>
        <w:sdtEndPr/>
        <w:sdtContent>
          <w:r w:rsidR="001937BD">
            <w:rPr>
              <w:rFonts w:hint="eastAsia"/>
              <w:color w:val="000000" w:themeColor="text1"/>
            </w:rPr>
            <w:t>王国</w:t>
          </w:r>
          <w:proofErr w:type="gramStart"/>
          <w:r w:rsidR="001937BD">
            <w:rPr>
              <w:rFonts w:hint="eastAsia"/>
              <w:color w:val="000000" w:themeColor="text1"/>
            </w:rPr>
            <w:t>鑫</w:t>
          </w:r>
          <w:proofErr w:type="gramEnd"/>
        </w:sdtContent>
      </w:sdt>
    </w:p>
    <w:p w:rsidR="00601D51" w:rsidRDefault="00601D51">
      <w:pPr>
        <w:snapToGrid w:val="0"/>
        <w:rPr>
          <w:color w:val="000000" w:themeColor="text1"/>
        </w:rPr>
      </w:pPr>
    </w:p>
    <w:p w:rsidR="00601D51" w:rsidRDefault="00601D51">
      <w:pPr>
        <w:ind w:rightChars="-73" w:right="-153"/>
        <w:rPr>
          <w:b/>
          <w:bCs/>
          <w:color w:val="000000" w:themeColor="text1"/>
          <w:u w:val="single"/>
        </w:rPr>
      </w:pPr>
      <w:bookmarkStart w:id="122" w:name="_Hlk10210632"/>
      <w:bookmarkEnd w:id="119"/>
      <w:bookmarkEnd w:id="122"/>
    </w:p>
    <w:p w:rsidR="00601D51" w:rsidRDefault="00601D51">
      <w:pPr>
        <w:jc w:val="center"/>
        <w:rPr>
          <w:b/>
          <w:color w:val="000000" w:themeColor="text1"/>
        </w:rPr>
      </w:pPr>
      <w:bookmarkStart w:id="123" w:name="_Hlk10210822"/>
    </w:p>
    <w:p w:rsidR="00601D51" w:rsidRDefault="00F72B2F">
      <w:pPr>
        <w:pStyle w:val="3"/>
        <w:jc w:val="center"/>
        <w:rPr>
          <w:rFonts w:ascii="宋体" w:hAnsi="宋体"/>
          <w:color w:val="000000" w:themeColor="text1"/>
        </w:rPr>
      </w:pPr>
      <w:r>
        <w:rPr>
          <w:rFonts w:ascii="宋体" w:hAnsi="宋体" w:hint="eastAsia"/>
          <w:color w:val="000000" w:themeColor="text1"/>
        </w:rPr>
        <w:t>合并</w:t>
      </w:r>
      <w:r>
        <w:rPr>
          <w:rFonts w:ascii="宋体" w:hAnsi="宋体"/>
          <w:color w:val="000000" w:themeColor="text1"/>
        </w:rPr>
        <w:t>利润表</w:t>
      </w:r>
    </w:p>
    <w:p w:rsidR="00601D51" w:rsidRDefault="00F72B2F">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rsidR="00601D51" w:rsidRDefault="00F72B2F">
      <w:pPr>
        <w:jc w:val="right"/>
        <w:rPr>
          <w:color w:val="000000" w:themeColor="text1"/>
        </w:rPr>
      </w:pPr>
      <w:r>
        <w:rPr>
          <w:color w:val="000000" w:themeColor="text1"/>
        </w:rPr>
        <w:t>单位：</w:t>
      </w:r>
      <w:sdt>
        <w:sdtPr>
          <w:rPr>
            <w:color w:val="000000" w:themeColor="text1"/>
          </w:rPr>
          <w:alias w:val="单位：合并利润表"/>
          <w:tag w:val="_GBC_4fec24feb4834b768c484fe556046382"/>
          <w:id w:val="-8925057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合并利润表"/>
          <w:tag w:val="_GBC_ae5c0d79e5694eb28ba1b8160e27a464"/>
          <w:id w:val="1233638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62"/>
        <w:gridCol w:w="662"/>
        <w:gridCol w:w="2009"/>
        <w:gridCol w:w="2016"/>
      </w:tblGrid>
      <w:tr w:rsidR="00510AD3" w:rsidTr="001C1E51">
        <w:sdt>
          <w:sdtPr>
            <w:rPr>
              <w:color w:val="000000" w:themeColor="text1"/>
            </w:rPr>
            <w:tag w:val="_PLD_ea01e0b0c9224fe59426c375515c2359"/>
            <w:id w:val="337129895"/>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leftChars="-19" w:hangingChars="19" w:hanging="40"/>
                  <w:jc w:val="center"/>
                  <w:rPr>
                    <w:b/>
                    <w:color w:val="000000" w:themeColor="text1"/>
                  </w:rPr>
                </w:pPr>
                <w:r>
                  <w:rPr>
                    <w:b/>
                    <w:color w:val="000000" w:themeColor="text1"/>
                  </w:rPr>
                  <w:t>项目</w:t>
                </w:r>
              </w:p>
            </w:tc>
          </w:sdtContent>
        </w:sdt>
        <w:sdt>
          <w:sdtPr>
            <w:rPr>
              <w:color w:val="000000" w:themeColor="text1"/>
            </w:rPr>
            <w:tag w:val="_PLD_e4f45f42e79e4a4aba892e3a7a7b123d"/>
            <w:id w:val="819618313"/>
          </w:sdtPr>
          <w:sdtEndPr/>
          <w:sdtContent>
            <w:tc>
              <w:tcPr>
                <w:tcW w:w="36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center"/>
                  <w:rPr>
                    <w:b/>
                    <w:color w:val="000000" w:themeColor="text1"/>
                  </w:rPr>
                </w:pPr>
                <w:r>
                  <w:rPr>
                    <w:rFonts w:hint="eastAsia"/>
                    <w:b/>
                    <w:color w:val="000000" w:themeColor="text1"/>
                  </w:rPr>
                  <w:t>附注</w:t>
                </w:r>
              </w:p>
            </w:tc>
          </w:sdtContent>
        </w:sdt>
        <w:sdt>
          <w:sdtPr>
            <w:rPr>
              <w:color w:val="000000" w:themeColor="text1"/>
            </w:rPr>
            <w:tag w:val="_PLD_41682cdf00e5450394986df99de953d1"/>
            <w:id w:val="944806662"/>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center"/>
                  <w:rPr>
                    <w:b/>
                    <w:color w:val="000000" w:themeColor="text1"/>
                  </w:rPr>
                </w:pPr>
                <w:r>
                  <w:rPr>
                    <w:rFonts w:hint="eastAsia"/>
                    <w:b/>
                    <w:color w:val="000000" w:themeColor="text1"/>
                  </w:rPr>
                  <w:t>2024年半年度</w:t>
                </w:r>
              </w:p>
            </w:tc>
          </w:sdtContent>
        </w:sdt>
        <w:sdt>
          <w:sdtPr>
            <w:rPr>
              <w:color w:val="000000" w:themeColor="text1"/>
            </w:rPr>
            <w:tag w:val="_PLD_f020215569a54a6db2bd3d5298280e01"/>
            <w:id w:val="-1478290457"/>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center"/>
                  <w:rPr>
                    <w:b/>
                    <w:color w:val="000000" w:themeColor="text1"/>
                  </w:rPr>
                </w:pPr>
                <w:r>
                  <w:rPr>
                    <w:rFonts w:hint="eastAsia"/>
                    <w:b/>
                    <w:color w:val="000000" w:themeColor="text1"/>
                  </w:rPr>
                  <w:t>2023年半年度</w:t>
                </w:r>
              </w:p>
            </w:tc>
          </w:sdtContent>
        </w:sdt>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一、营业总收入</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1,800,226,416.46</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2,222,929,474.74</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其中：营业收入</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1,800,226,416.46</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2,222,929,474.74</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利息收入</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已赚保费</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手续费及佣金收入</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二、营业总成本</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1,728,390,092.62</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2,120,563,353.27</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其中：营业成本</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1,644,917,711.53</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2,038,354,786.50</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利息支出</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手续费及佣金支出</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退保金</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赔付支出净额</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提取保险责任准备金净额</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保单红利支出</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分保费用</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税金及附加</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5,560,780.64</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13,864,825.99</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销售费用</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10,133,135.19</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13,987,113.61</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管理费用</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38,495,265.32</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34,885,131.34</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lastRenderedPageBreak/>
              <w:t>研发费用</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3,541,161.08</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723,603.72</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财务费用</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25,742,038.86</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18,747,892.11</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其中：利息费用</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48,060,908.20</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39,807,262.34</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600" w:firstLine="1260"/>
              <w:rPr>
                <w:color w:val="000000" w:themeColor="text1"/>
              </w:rPr>
            </w:pPr>
            <w:r>
              <w:rPr>
                <w:rFonts w:hint="eastAsia"/>
                <w:color w:val="000000" w:themeColor="text1"/>
              </w:rPr>
              <w:t>利息收入</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26,550,888.91</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22,799,958.48</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加：其他收益</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213,147.54</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276,311.91</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投资收益（损失以“－”号填列）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-408,816.00</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-983,484.00</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其中：对联营企业和合营企业的投资收益</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550" w:firstLine="1155"/>
              <w:rPr>
                <w:color w:val="000000" w:themeColor="text1"/>
              </w:rPr>
            </w:pPr>
            <w:r>
              <w:rPr>
                <w:rFonts w:hint="eastAsia"/>
                <w:color w:val="000000" w:themeColor="text1"/>
              </w:rPr>
              <w:t>以摊</w:t>
            </w:r>
            <w:proofErr w:type="gramStart"/>
            <w:r>
              <w:rPr>
                <w:rFonts w:hint="eastAsia"/>
                <w:color w:val="000000" w:themeColor="text1"/>
              </w:rPr>
              <w:t>余成本</w:t>
            </w:r>
            <w:proofErr w:type="gramEnd"/>
            <w:r>
              <w:rPr>
                <w:rFonts w:hint="eastAsia"/>
                <w:color w:val="000000" w:themeColor="text1"/>
              </w:rPr>
              <w:t>计量的金融资产终止确认收益（损失以“</w:t>
            </w:r>
            <w:r>
              <w:rPr>
                <w:color w:val="000000" w:themeColor="text1"/>
              </w:rPr>
              <w:t>-”号填列）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汇兑收益（损失以“－”号填列）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净敞口套期收益（损失以“</w:t>
            </w:r>
            <w:r>
              <w:rPr>
                <w:color w:val="000000" w:themeColor="text1"/>
              </w:rPr>
              <w:t>-”号填列）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公允价值变动收益（损失以“－”号填列）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信用减值损失（损失以“</w:t>
            </w:r>
            <w:r>
              <w:rPr>
                <w:color w:val="000000" w:themeColor="text1"/>
              </w:rPr>
              <w:t>-”号填列）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31,103,709.40</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25,686,161.22</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资产减值损失（损失以“</w:t>
            </w:r>
            <w:r>
              <w:rPr>
                <w:color w:val="000000" w:themeColor="text1"/>
              </w:rPr>
              <w:t>-”号填列）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969,539.61</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783,770.34</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资产处置收益（损失以“－”号填列）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-147,170.99</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34,598.72</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三、营业利润（亏损以“－”号填列）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103,566,733.40</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128,163,479.66</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加：营业外收入</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385,577.38</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428,895.52</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减：营业外支出</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1,413,226.80</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1,173,443.47</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四、利润总额（亏损总额以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102,539,083.98</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127,418,931.71</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减：所得税费用</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26,926,792.15</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32,064,515.04</w:t>
            </w:r>
          </w:p>
        </w:tc>
      </w:tr>
      <w:tr w:rsidR="00510AD3" w:rsidTr="001C1E51">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五、净利润（净亏损以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75,612,291.83</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95,354,416.67</w:t>
            </w:r>
          </w:p>
        </w:tc>
      </w:tr>
      <w:tr w:rsidR="00510AD3" w:rsidTr="00510AD3">
        <w:sdt>
          <w:sdtPr>
            <w:rPr>
              <w:color w:val="000000" w:themeColor="text1"/>
            </w:rPr>
            <w:tag w:val="_PLD_c576a2f5fbec4ba2b1cc36d0a215ba5c"/>
            <w:id w:val="-627307075"/>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（一）</w:t>
                </w:r>
                <w:r>
                  <w:rPr>
                    <w:color w:val="000000" w:themeColor="text1"/>
                  </w:rPr>
                  <w:t>按经营持续性分类</w:t>
                </w:r>
              </w:p>
            </w:tc>
          </w:sdtContent>
        </w:sdt>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1.持续经营净利润（净亏损以“－”号填列）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75,612,291.83</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95,354,416.67</w:t>
            </w: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2.终止经营净利润（净亏损以“－”号填列）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510AD3">
        <w:sdt>
          <w:sdtPr>
            <w:rPr>
              <w:color w:val="000000" w:themeColor="text1"/>
            </w:rPr>
            <w:tag w:val="_PLD_5da729560f54464cbcc9ce762078f9ba"/>
            <w:id w:val="1746068144"/>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（二）</w:t>
                </w:r>
                <w:r>
                  <w:rPr>
                    <w:color w:val="000000" w:themeColor="text1"/>
                  </w:rPr>
                  <w:t>按所有权归属分类</w:t>
                </w:r>
              </w:p>
            </w:tc>
          </w:sdtContent>
        </w:sdt>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1.</w:t>
            </w:r>
            <w:r>
              <w:rPr>
                <w:rFonts w:hint="eastAsia"/>
                <w:color w:val="000000" w:themeColor="text1"/>
              </w:rPr>
              <w:t>归属于母公司股东的净利润（净亏损以“</w:t>
            </w:r>
            <w:r>
              <w:rPr>
                <w:color w:val="000000" w:themeColor="text1"/>
              </w:rPr>
              <w:t>-”号填列）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75,706,265.02</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95,088,997.93</w:t>
            </w: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2.</w:t>
            </w:r>
            <w:r>
              <w:rPr>
                <w:rFonts w:hint="eastAsia"/>
                <w:color w:val="000000" w:themeColor="text1"/>
              </w:rPr>
              <w:t>少数股东损益（净亏损以“</w:t>
            </w:r>
            <w:r>
              <w:rPr>
                <w:color w:val="000000" w:themeColor="text1"/>
              </w:rPr>
              <w:t>-”号填列）</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-93,973.19</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265,418.74</w:t>
            </w: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六、其他综合收益的税后净额</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（一）归属母公司所有者的其他综合收益的税后净额</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1.</w:t>
            </w:r>
            <w:r>
              <w:rPr>
                <w:rFonts w:hint="eastAsia"/>
                <w:color w:val="000000" w:themeColor="text1"/>
              </w:rPr>
              <w:t>不能重分类进损益的其他综合收益</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（1）</w:t>
            </w:r>
            <w:r>
              <w:rPr>
                <w:color w:val="000000" w:themeColor="text1"/>
              </w:rPr>
              <w:t>重新计量设定受益计划变动额</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权益法下不能转损益的其他综合收益</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（3）</w:t>
            </w:r>
            <w:r>
              <w:rPr>
                <w:color w:val="000000" w:themeColor="text1"/>
              </w:rPr>
              <w:t>其他权益工具投资公允价值变动</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（4）</w:t>
            </w:r>
            <w:r>
              <w:rPr>
                <w:color w:val="000000" w:themeColor="text1"/>
              </w:rPr>
              <w:t>企业自身信用风险公允价值变动</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2.</w:t>
            </w:r>
            <w:r>
              <w:rPr>
                <w:rFonts w:hint="eastAsia"/>
                <w:color w:val="000000" w:themeColor="text1"/>
              </w:rPr>
              <w:t>将重分类进损益的其他综合收益</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（1）</w:t>
            </w:r>
            <w:r>
              <w:rPr>
                <w:color w:val="000000" w:themeColor="text1"/>
              </w:rPr>
              <w:t>权益法下可转损益的其他综合收益</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其他债权投资公允价值变动</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（3）</w:t>
            </w:r>
            <w:r>
              <w:rPr>
                <w:color w:val="000000" w:themeColor="text1"/>
              </w:rPr>
              <w:t>金融资产重分类计入其他综合收益的金额</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（4）</w:t>
            </w:r>
            <w:r>
              <w:rPr>
                <w:color w:val="000000" w:themeColor="text1"/>
              </w:rPr>
              <w:t>其他债权投资信用减值准备</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（5）</w:t>
            </w:r>
            <w:r>
              <w:rPr>
                <w:color w:val="000000" w:themeColor="text1"/>
              </w:rPr>
              <w:t>现金流量套期储备</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（6）</w:t>
            </w:r>
            <w:r>
              <w:rPr>
                <w:color w:val="000000" w:themeColor="text1"/>
              </w:rPr>
              <w:t>外币财务报表折算差额</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（7）</w:t>
            </w:r>
            <w:r>
              <w:rPr>
                <w:color w:val="000000" w:themeColor="text1"/>
              </w:rPr>
              <w:t>其他</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lastRenderedPageBreak/>
              <w:t>（二）归属于少数股东的其他综合收益的税后净额</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七、综合收益总额</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75,612,291.83</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95,354,416.67</w:t>
            </w: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color w:val="000000" w:themeColor="text1"/>
              </w:rPr>
              <w:t>（一）</w:t>
            </w:r>
            <w:r>
              <w:rPr>
                <w:rFonts w:hint="eastAsia"/>
                <w:color w:val="000000" w:themeColor="text1"/>
              </w:rPr>
              <w:t>归属于母公司所有者的综合收益总额</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75,706,265.02</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95,088,997.93</w:t>
            </w: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color w:val="000000" w:themeColor="text1"/>
              </w:rPr>
              <w:t>（二）</w:t>
            </w:r>
            <w:r>
              <w:rPr>
                <w:rFonts w:hint="eastAsia"/>
                <w:color w:val="000000" w:themeColor="text1"/>
              </w:rPr>
              <w:t>归属于少数股东的综合收益总额</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-93,973.19</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265,418.74</w:t>
            </w:r>
          </w:p>
        </w:tc>
      </w:tr>
      <w:tr w:rsidR="00510AD3" w:rsidTr="00510AD3">
        <w:sdt>
          <w:sdtPr>
            <w:rPr>
              <w:color w:val="000000" w:themeColor="text1"/>
            </w:rPr>
            <w:tag w:val="_PLD_2faba48500f741229b3467bfe3ce2495"/>
            <w:id w:val="-287503491"/>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八、每股收益：</w:t>
                </w:r>
              </w:p>
            </w:tc>
          </w:sdtContent>
        </w:sdt>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color w:val="000000" w:themeColor="text1"/>
              </w:rPr>
              <w:t>（一）基本每股收益</w:t>
            </w:r>
            <w:r>
              <w:rPr>
                <w:rFonts w:hint="eastAsia"/>
                <w:color w:val="000000" w:themeColor="text1"/>
              </w:rPr>
              <w:t>(元/股)</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Pr="00F67716" w:rsidRDefault="00545CE6" w:rsidP="00510AD3">
            <w:pPr>
              <w:jc w:val="right"/>
            </w:pPr>
            <w:r>
              <w:t>0.12</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0.15</w:t>
            </w:r>
          </w:p>
        </w:tc>
      </w:tr>
      <w:tr w:rsidR="00510AD3" w:rsidTr="00E357EC">
        <w:tc>
          <w:tcPr>
            <w:tcW w:w="24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color w:val="000000" w:themeColor="text1"/>
              </w:rPr>
              <w:t>（二）稀释每股收益</w:t>
            </w:r>
            <w:r>
              <w:rPr>
                <w:rFonts w:hint="eastAsia"/>
                <w:color w:val="000000" w:themeColor="text1"/>
              </w:rPr>
              <w:t>(元/股)</w:t>
            </w:r>
          </w:p>
        </w:tc>
        <w:tc>
          <w:tcPr>
            <w:tcW w:w="366"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0.12</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0.15</w:t>
            </w:r>
          </w:p>
        </w:tc>
      </w:tr>
    </w:tbl>
    <w:p w:rsidR="00510AD3" w:rsidRDefault="00510AD3"/>
    <w:p w:rsidR="00601D51" w:rsidRDefault="00F72B2F">
      <w:pPr>
        <w:rPr>
          <w:b/>
          <w:bCs/>
          <w:color w:val="000000" w:themeColor="text1"/>
        </w:rPr>
      </w:pPr>
      <w:r>
        <w:rPr>
          <w:rFonts w:hint="eastAsia"/>
          <w:color w:val="000000" w:themeColor="text1"/>
        </w:rPr>
        <w:t>本期发生同</w:t>
      </w:r>
      <w:proofErr w:type="gramStart"/>
      <w:r>
        <w:rPr>
          <w:rFonts w:hint="eastAsia"/>
          <w:color w:val="000000" w:themeColor="text1"/>
        </w:rPr>
        <w:t>一控制</w:t>
      </w:r>
      <w:proofErr w:type="gramEnd"/>
      <w:r>
        <w:rPr>
          <w:rFonts w:hint="eastAsia"/>
          <w:color w:val="000000" w:themeColor="text1"/>
        </w:rPr>
        <w:t>下企业合并的，被合并方在合并前实现的净利润为：</w:t>
      </w:r>
      <w:sdt>
        <w:sdtPr>
          <w:rPr>
            <w:rFonts w:hint="eastAsia"/>
            <w:color w:val="000000" w:themeColor="text1"/>
          </w:rPr>
          <w:alias w:val="同一控制下的企业合并中被合并方在合并前实现的净利润"/>
          <w:tag w:val="_GBC_0d3f3004d896427080339d4b0e2d499c"/>
          <w:id w:val="-186066076"/>
          <w:placeholder>
            <w:docPart w:val="GBC22222222222222222222222222222"/>
          </w:placeholder>
        </w:sdtPr>
        <w:sdtEndPr/>
        <w:sdtContent>
          <w:r w:rsidR="00545CE6">
            <w:rPr>
              <w:rFonts w:hint="eastAsia"/>
              <w:color w:val="000000" w:themeColor="text1"/>
            </w:rPr>
            <w:t>0</w:t>
          </w:r>
        </w:sdtContent>
      </w:sdt>
      <w:r>
        <w:rPr>
          <w:rFonts w:hint="eastAsia"/>
          <w:color w:val="000000" w:themeColor="text1"/>
        </w:rPr>
        <w:t xml:space="preserve"> 元, 上期被合并方实现的净利润为： </w:t>
      </w:r>
      <w:sdt>
        <w:sdtPr>
          <w:rPr>
            <w:rFonts w:hint="eastAsia"/>
            <w:color w:val="000000" w:themeColor="text1"/>
          </w:rPr>
          <w:alias w:val="同一控制下的企业合并中被合并方在合并前实现的净利润"/>
          <w:tag w:val="_GBC_7e8cf02e71b9434883c60dcb8fb33270"/>
          <w:id w:val="67547703"/>
          <w:placeholder>
            <w:docPart w:val="GBC22222222222222222222222222222"/>
          </w:placeholder>
        </w:sdtPr>
        <w:sdtEndPr>
          <w:rPr>
            <w:rFonts w:hint="default"/>
          </w:rPr>
        </w:sdtEndPr>
        <w:sdtContent>
          <w:r w:rsidR="00545CE6">
            <w:rPr>
              <w:rFonts w:hint="eastAsia"/>
              <w:color w:val="000000" w:themeColor="text1"/>
            </w:rPr>
            <w:t>0</w:t>
          </w:r>
        </w:sdtContent>
      </w:sdt>
      <w:r>
        <w:rPr>
          <w:rFonts w:hint="eastAsia"/>
          <w:color w:val="000000" w:themeColor="text1"/>
        </w:rPr>
        <w:t xml:space="preserve"> 元。</w:t>
      </w:r>
    </w:p>
    <w:p w:rsidR="00601D51" w:rsidRDefault="00F72B2F">
      <w:pPr>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4d2ead02dbe49699dff5184a9cd1bd3"/>
          <w:id w:val="1425913983"/>
          <w:placeholder>
            <w:docPart w:val="GBC22222222222222222222222222222"/>
          </w:placeholder>
          <w:dataBinding w:prefixMappings="xmlns:clcid-mr='clcid-mr'" w:xpath="/*/clcid-mr:GongSiFuZeRenXingMing[not(@periodRef)]" w:storeItemID="{89EBAB94-44A0-46A2-B712-30D997D04A6D}"/>
          <w:text/>
        </w:sdtPr>
        <w:sdtEndPr/>
        <w:sdtContent>
          <w:r w:rsidR="001937BD">
            <w:rPr>
              <w:rFonts w:hint="eastAsia"/>
              <w:color w:val="000000" w:themeColor="text1"/>
            </w:rPr>
            <w:t>吴小辉</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e958f3d59232458da90c4799548d15ea"/>
          <w:id w:val="1430854543"/>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1937BD">
            <w:rPr>
              <w:rFonts w:hint="eastAsia"/>
              <w:color w:val="000000" w:themeColor="text1"/>
            </w:rPr>
            <w:t>施秀莹</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3eea96809554a8b86e8c53c6e3da040"/>
          <w:id w:val="2100361321"/>
          <w:placeholder>
            <w:docPart w:val="GBC22222222222222222222222222222"/>
          </w:placeholder>
          <w:dataBinding w:prefixMappings="xmlns:clcid-mr='clcid-mr'" w:xpath="/*/clcid-mr:KuaiJiJiGouFuZeRenXingMing[not(@periodRef)]" w:storeItemID="{89EBAB94-44A0-46A2-B712-30D997D04A6D}"/>
          <w:text/>
        </w:sdtPr>
        <w:sdtEndPr/>
        <w:sdtContent>
          <w:r w:rsidR="001937BD">
            <w:rPr>
              <w:rFonts w:hint="eastAsia"/>
              <w:color w:val="000000" w:themeColor="text1"/>
            </w:rPr>
            <w:t>王国</w:t>
          </w:r>
          <w:proofErr w:type="gramStart"/>
          <w:r w:rsidR="001937BD">
            <w:rPr>
              <w:rFonts w:hint="eastAsia"/>
              <w:color w:val="000000" w:themeColor="text1"/>
            </w:rPr>
            <w:t>鑫</w:t>
          </w:r>
          <w:proofErr w:type="gramEnd"/>
        </w:sdtContent>
      </w:sdt>
    </w:p>
    <w:p w:rsidR="00601D51" w:rsidRDefault="00601D51">
      <w:pPr>
        <w:rPr>
          <w:color w:val="000000" w:themeColor="text1"/>
          <w:u w:val="single"/>
        </w:rPr>
      </w:pPr>
    </w:p>
    <w:p w:rsidR="00601D51" w:rsidRDefault="00601D51">
      <w:pPr>
        <w:rPr>
          <w:color w:val="000000" w:themeColor="text1"/>
          <w:u w:val="single"/>
        </w:rPr>
      </w:pPr>
    </w:p>
    <w:p w:rsidR="00601D51" w:rsidRDefault="00F72B2F">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利润表</w:t>
      </w:r>
    </w:p>
    <w:p w:rsidR="00601D51" w:rsidRDefault="00F72B2F">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rsidR="00601D51" w:rsidRDefault="00F72B2F">
      <w:pPr>
        <w:snapToGrid w:val="0"/>
        <w:spacing w:line="240" w:lineRule="atLeast"/>
        <w:jc w:val="right"/>
        <w:rPr>
          <w:b/>
          <w:bCs/>
          <w:color w:val="000000" w:themeColor="text1"/>
        </w:rPr>
      </w:pPr>
      <w:r>
        <w:rPr>
          <w:color w:val="000000" w:themeColor="text1"/>
        </w:rPr>
        <w:t>单位：</w:t>
      </w:r>
      <w:sdt>
        <w:sdtPr>
          <w:rPr>
            <w:color w:val="000000" w:themeColor="text1"/>
          </w:rPr>
          <w:alias w:val="单位：母公司利润表"/>
          <w:tag w:val="_GBC_955732cd74ff4f1f9b098e70c1b85c60"/>
          <w:id w:val="11204960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母公司利润表"/>
          <w:tag w:val="_GBC_125a2547934143ccb384434361f57d37"/>
          <w:id w:val="19031068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93"/>
        <w:gridCol w:w="1231"/>
        <w:gridCol w:w="2009"/>
        <w:gridCol w:w="2016"/>
      </w:tblGrid>
      <w:tr w:rsidR="00601D51" w:rsidTr="001C1E51">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2746da9ce382479bbcc34de94cc91419"/>
              <w:id w:val="-899662792"/>
            </w:sdtPr>
            <w:sdtEndPr/>
            <w:sdtContent>
              <w:p w:rsidR="00601D51" w:rsidRDefault="00F72B2F">
                <w:pPr>
                  <w:ind w:leftChars="-19" w:hangingChars="19" w:hanging="40"/>
                  <w:jc w:val="center"/>
                  <w:rPr>
                    <w:b/>
                    <w:color w:val="000000" w:themeColor="text1"/>
                  </w:rPr>
                </w:pPr>
                <w:r>
                  <w:rPr>
                    <w:rFonts w:hint="eastAsia"/>
                    <w:b/>
                    <w:color w:val="000000" w:themeColor="text1"/>
                  </w:rPr>
                  <w:t>项目</w:t>
                </w:r>
              </w:p>
            </w:sdtContent>
          </w:sdt>
        </w:tc>
        <w:tc>
          <w:tcPr>
            <w:tcW w:w="680"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353d1b95815e4cb9bce619c23384aae7"/>
              <w:id w:val="2054429250"/>
            </w:sdtPr>
            <w:sdtEndPr/>
            <w:sdtContent>
              <w:p w:rsidR="00601D51" w:rsidRDefault="00F72B2F">
                <w:pPr>
                  <w:jc w:val="center"/>
                  <w:rPr>
                    <w:b/>
                    <w:color w:val="000000" w:themeColor="text1"/>
                  </w:rPr>
                </w:pPr>
                <w:r>
                  <w:rPr>
                    <w:rFonts w:hint="eastAsia"/>
                    <w:b/>
                    <w:color w:val="000000" w:themeColor="text1"/>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aa6da19e961f4f0aa9c1f47a5d8bdb21"/>
              <w:id w:val="-1772701909"/>
            </w:sdtPr>
            <w:sdtEndPr/>
            <w:sdtContent>
              <w:p w:rsidR="00601D51" w:rsidRDefault="00F72B2F">
                <w:pPr>
                  <w:jc w:val="center"/>
                  <w:rPr>
                    <w:b/>
                    <w:color w:val="000000" w:themeColor="text1"/>
                  </w:rPr>
                </w:pPr>
                <w:r>
                  <w:rPr>
                    <w:rFonts w:hint="eastAsia"/>
                    <w:b/>
                    <w:color w:val="000000" w:themeColor="text1"/>
                  </w:rPr>
                  <w:t>2024年半年度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fd6f3d63a7544a05b6f572cee64f39fb"/>
              <w:id w:val="1599449195"/>
            </w:sdtPr>
            <w:sdtEndPr/>
            <w:sdtContent>
              <w:p w:rsidR="00601D51" w:rsidRDefault="00F72B2F">
                <w:pPr>
                  <w:jc w:val="center"/>
                  <w:rPr>
                    <w:b/>
                    <w:color w:val="000000" w:themeColor="text1"/>
                  </w:rPr>
                </w:pPr>
                <w:r>
                  <w:rPr>
                    <w:rFonts w:hint="eastAsia"/>
                    <w:b/>
                    <w:color w:val="000000" w:themeColor="text1"/>
                  </w:rPr>
                  <w:t>2023年半年度</w:t>
                </w:r>
              </w:p>
            </w:sdtContent>
          </w:sdt>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left="-19"/>
              <w:rPr>
                <w:color w:val="000000" w:themeColor="text1"/>
              </w:rPr>
            </w:pPr>
            <w:r>
              <w:rPr>
                <w:rFonts w:hint="eastAsia"/>
                <w:color w:val="000000" w:themeColor="text1"/>
              </w:rPr>
              <w:t>一、营业收入</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1,142,679,542.37</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1,601,120,566.03</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减：营业成本</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1,079,097,439.56</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1,492,489,601.05</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税金及附加</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2,847,169.80</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12,538,366.94</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销售费用</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8,815,596.39</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13,275,749.98</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管理费用</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22,022,182.80</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20,122,336.30</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研发费用</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财务费用</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8,610,838.50</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1,738,890.56</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其中：利息费用</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17,937,191.78</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14,007,655.52</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600" w:firstLine="1260"/>
              <w:rPr>
                <w:color w:val="000000" w:themeColor="text1"/>
              </w:rPr>
            </w:pPr>
            <w:r>
              <w:rPr>
                <w:rFonts w:hint="eastAsia"/>
                <w:color w:val="000000" w:themeColor="text1"/>
              </w:rPr>
              <w:t>利息收入</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13,353,013.52</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13,535,650.44</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加：其他收益</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168,309.46</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213,349.06</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投资收益（损失以“－”号填列）</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-408,816.00</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-983,484.00</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其中：对联营企业和合营企业的投资收益</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550" w:firstLine="1155"/>
              <w:rPr>
                <w:color w:val="000000" w:themeColor="text1"/>
              </w:rPr>
            </w:pPr>
            <w:r>
              <w:rPr>
                <w:rFonts w:hint="eastAsia"/>
                <w:color w:val="000000" w:themeColor="text1"/>
              </w:rPr>
              <w:t>以摊</w:t>
            </w:r>
            <w:proofErr w:type="gramStart"/>
            <w:r>
              <w:rPr>
                <w:rFonts w:hint="eastAsia"/>
                <w:color w:val="000000" w:themeColor="text1"/>
              </w:rPr>
              <w:t>余成本</w:t>
            </w:r>
            <w:proofErr w:type="gramEnd"/>
            <w:r>
              <w:rPr>
                <w:rFonts w:hint="eastAsia"/>
                <w:color w:val="000000" w:themeColor="text1"/>
              </w:rPr>
              <w:t>计量的金融资产终止确认收益（损失以“</w:t>
            </w:r>
            <w:r>
              <w:rPr>
                <w:color w:val="000000" w:themeColor="text1"/>
              </w:rPr>
              <w:t>-”号填列）</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rPr>
                <w:bCs/>
              </w:rPr>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净敞口套期收益（损失以“</w:t>
            </w:r>
            <w:r>
              <w:rPr>
                <w:color w:val="000000" w:themeColor="text1"/>
              </w:rPr>
              <w:t>-”号填列）</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公允价值变动收益（损失以“－”号填列）</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信用减值损失（损失以“</w:t>
            </w:r>
            <w:r>
              <w:rPr>
                <w:color w:val="000000" w:themeColor="text1"/>
              </w:rPr>
              <w:t>-”号填列）</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30,937,364.86</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24,527,375.72</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资产减值损失（损失以“</w:t>
            </w:r>
            <w:r>
              <w:rPr>
                <w:color w:val="000000" w:themeColor="text1"/>
              </w:rPr>
              <w:t>-”号填列）</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1,189,092.37</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1,819,125.05</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资产处置收益（损失以“－”号填列）</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-147,606.16</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39,418.19</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left="-19"/>
              <w:rPr>
                <w:color w:val="000000" w:themeColor="text1"/>
              </w:rPr>
            </w:pPr>
            <w:r>
              <w:rPr>
                <w:rFonts w:hint="eastAsia"/>
                <w:color w:val="000000" w:themeColor="text1"/>
              </w:rPr>
              <w:t>二、营业利润（亏损以“－”号填列）</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53,024,659.85</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86,571,405.22</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加：营业外收入</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257,981.08</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206,579.35</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减：营业外支出</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1,409,501.31</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1,163,675.26</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left="-19"/>
              <w:rPr>
                <w:color w:val="000000" w:themeColor="text1"/>
              </w:rPr>
            </w:pPr>
            <w:r>
              <w:rPr>
                <w:rFonts w:hint="eastAsia"/>
                <w:color w:val="000000" w:themeColor="text1"/>
              </w:rPr>
              <w:t>三、利润总额（亏损总额以“－”号填列）</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51,873,139.62</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85,614,309.31</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left="-19" w:firstLineChars="200" w:firstLine="420"/>
              <w:rPr>
                <w:color w:val="000000" w:themeColor="text1"/>
              </w:rPr>
            </w:pPr>
            <w:r>
              <w:rPr>
                <w:rFonts w:hint="eastAsia"/>
                <w:color w:val="000000" w:themeColor="text1"/>
              </w:rPr>
              <w:t>减：所得税费用</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12,968,284.91</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21,400,077.33</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left="-19"/>
              <w:rPr>
                <w:color w:val="000000" w:themeColor="text1"/>
              </w:rPr>
            </w:pPr>
            <w:r>
              <w:rPr>
                <w:rFonts w:hint="eastAsia"/>
                <w:color w:val="000000" w:themeColor="text1"/>
              </w:rPr>
              <w:lastRenderedPageBreak/>
              <w:t>四、净利润（净亏损以“－”号填列）</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38,904,854.71</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64,214,231.98</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8" w:firstLine="227"/>
              <w:rPr>
                <w:color w:val="000000" w:themeColor="text1"/>
              </w:rPr>
            </w:pPr>
            <w:r>
              <w:rPr>
                <w:rFonts w:hint="eastAsia"/>
                <w:color w:val="000000" w:themeColor="text1"/>
              </w:rPr>
              <w:t>（一）</w:t>
            </w:r>
            <w:r>
              <w:rPr>
                <w:color w:val="000000" w:themeColor="text1"/>
              </w:rPr>
              <w:t>持续经营净利润（净亏损以“－”号填列）</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38,904,854.71</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64,214,231.98</w:t>
            </w: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8" w:firstLine="227"/>
              <w:rPr>
                <w:color w:val="000000" w:themeColor="text1"/>
              </w:rPr>
            </w:pPr>
            <w:r>
              <w:rPr>
                <w:rFonts w:hint="eastAsia"/>
                <w:color w:val="000000" w:themeColor="text1"/>
              </w:rPr>
              <w:t>（二）终止经营净利润（净亏损以“－”号填列）</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leftChars="-19" w:hangingChars="19" w:hanging="40"/>
              <w:rPr>
                <w:color w:val="000000" w:themeColor="text1"/>
              </w:rPr>
            </w:pPr>
            <w:r>
              <w:rPr>
                <w:rFonts w:hint="eastAsia"/>
                <w:color w:val="000000" w:themeColor="text1"/>
              </w:rPr>
              <w:t>五、其他综合收益的税后净额</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（一）不能重分类进损益的其他综合收益</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1.重新计量设定受益计划变动额</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2.权益法下不能转损益的其他综合收益</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3.其他权益工具投资公允价值变动</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4.企业自身信用风险公允价值变动</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（二）将重分类进损益的其他综合收益</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1.权益法下可转损益的其他综合收益</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2.其他债权投资公允价值变动</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3.金融资产重分类计入其他综合收益的金额</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4.其他债权投资信用减值准备</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5.现金流量套期储备</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6.外币财务报表折算差额</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color w:val="000000" w:themeColor="text1"/>
              </w:rPr>
              <w:t>7.其他</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left="-19"/>
              <w:rPr>
                <w:color w:val="000000" w:themeColor="text1"/>
              </w:rPr>
            </w:pPr>
            <w:r>
              <w:rPr>
                <w:rFonts w:hint="eastAsia"/>
                <w:color w:val="000000" w:themeColor="text1"/>
              </w:rPr>
              <w:t>六、综合收益总额</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38,904,854.71</w:t>
            </w: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64,214,231.98</w:t>
            </w:r>
          </w:p>
        </w:tc>
      </w:tr>
      <w:tr w:rsidR="00510AD3" w:rsidTr="00510AD3">
        <w:sdt>
          <w:sdtPr>
            <w:rPr>
              <w:color w:val="000000" w:themeColor="text1"/>
            </w:rPr>
            <w:tag w:val="_PLD_302a225367d84b88a766d8daaf22e468"/>
            <w:id w:val="1939252315"/>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color w:val="000000" w:themeColor="text1"/>
                  </w:rPr>
                  <w:t>七</w:t>
                </w:r>
                <w:r>
                  <w:rPr>
                    <w:color w:val="000000" w:themeColor="text1"/>
                  </w:rPr>
                  <w:t>、每股收益：</w:t>
                </w:r>
              </w:p>
            </w:tc>
          </w:sdtContent>
        </w:sdt>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left="-19" w:firstLineChars="200" w:firstLine="420"/>
              <w:rPr>
                <w:color w:val="000000" w:themeColor="text1"/>
              </w:rPr>
            </w:pPr>
            <w:r>
              <w:rPr>
                <w:color w:val="000000" w:themeColor="text1"/>
              </w:rPr>
              <w:t>（一）基本每股收益</w:t>
            </w:r>
            <w:r>
              <w:rPr>
                <w:rFonts w:hint="eastAsia"/>
                <w:color w:val="000000" w:themeColor="text1"/>
              </w:rPr>
              <w:t>(元/股)</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096"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left="-19" w:firstLineChars="200" w:firstLine="420"/>
              <w:rPr>
                <w:color w:val="000000" w:themeColor="text1"/>
              </w:rPr>
            </w:pPr>
            <w:r>
              <w:rPr>
                <w:color w:val="000000" w:themeColor="text1"/>
              </w:rPr>
              <w:t>（二）稀释每股收益</w:t>
            </w:r>
            <w:r>
              <w:rPr>
                <w:rFonts w:hint="eastAsia"/>
                <w:color w:val="000000" w:themeColor="text1"/>
              </w:rPr>
              <w:t>(元/股)</w:t>
            </w:r>
          </w:p>
        </w:tc>
        <w:tc>
          <w:tcPr>
            <w:tcW w:w="68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10"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bl>
    <w:p w:rsidR="00601D51" w:rsidRDefault="00601D51">
      <w:pPr>
        <w:rPr>
          <w:color w:val="000000" w:themeColor="text1"/>
        </w:rPr>
      </w:pPr>
    </w:p>
    <w:p w:rsidR="00601D51" w:rsidRDefault="00F72B2F">
      <w:pPr>
        <w:snapToGrid w:val="0"/>
        <w:spacing w:line="240" w:lineRule="atLeast"/>
        <w:ind w:rightChars="-73" w:right="-153"/>
        <w:rPr>
          <w:rFonts w:cs="宋体-方正超大字符集"/>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be9c51ef68a40f0b60486f4414f2413"/>
          <w:id w:val="-1904129778"/>
          <w:placeholder>
            <w:docPart w:val="GBC22222222222222222222222222222"/>
          </w:placeholder>
          <w:dataBinding w:prefixMappings="xmlns:clcid-mr='clcid-mr'" w:xpath="/*/clcid-mr:GongSiFuZeRenXingMing[not(@periodRef)]" w:storeItemID="{89EBAB94-44A0-46A2-B712-30D997D04A6D}"/>
          <w:text/>
        </w:sdtPr>
        <w:sdtEndPr/>
        <w:sdtContent>
          <w:r w:rsidR="001937BD">
            <w:rPr>
              <w:rFonts w:hint="eastAsia"/>
              <w:color w:val="000000" w:themeColor="text1"/>
            </w:rPr>
            <w:t>吴小辉</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ac91a6c67f0a401ab312a449bd87b833"/>
          <w:id w:val="-42606507"/>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1937BD">
            <w:rPr>
              <w:rFonts w:hint="eastAsia"/>
              <w:color w:val="000000" w:themeColor="text1"/>
            </w:rPr>
            <w:t>施秀莹</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0f6b900783346cfad817de4d84acf5e"/>
          <w:id w:val="-1755354572"/>
          <w:placeholder>
            <w:docPart w:val="GBC22222222222222222222222222222"/>
          </w:placeholder>
          <w:dataBinding w:prefixMappings="xmlns:clcid-mr='clcid-mr'" w:xpath="/*/clcid-mr:KuaiJiJiGouFuZeRenXingMing[not(@periodRef)]" w:storeItemID="{89EBAB94-44A0-46A2-B712-30D997D04A6D}"/>
          <w:text/>
        </w:sdtPr>
        <w:sdtEndPr/>
        <w:sdtContent>
          <w:r w:rsidR="001937BD">
            <w:rPr>
              <w:rFonts w:hint="eastAsia"/>
              <w:color w:val="000000" w:themeColor="text1"/>
            </w:rPr>
            <w:t>王国</w:t>
          </w:r>
          <w:proofErr w:type="gramStart"/>
          <w:r w:rsidR="001937BD">
            <w:rPr>
              <w:rFonts w:hint="eastAsia"/>
              <w:color w:val="000000" w:themeColor="text1"/>
            </w:rPr>
            <w:t>鑫</w:t>
          </w:r>
          <w:proofErr w:type="gramEnd"/>
        </w:sdtContent>
      </w:sdt>
    </w:p>
    <w:p w:rsidR="00601D51" w:rsidRDefault="00601D51">
      <w:pPr>
        <w:snapToGrid w:val="0"/>
        <w:spacing w:line="240" w:lineRule="atLeast"/>
        <w:ind w:rightChars="-73" w:right="-153"/>
        <w:rPr>
          <w:b/>
          <w:bCs/>
          <w:color w:val="000000" w:themeColor="text1"/>
        </w:rPr>
      </w:pPr>
    </w:p>
    <w:p w:rsidR="00601D51" w:rsidRDefault="00601D51">
      <w:pPr>
        <w:rPr>
          <w:color w:val="000000" w:themeColor="text1"/>
        </w:rPr>
      </w:pPr>
      <w:bookmarkStart w:id="124" w:name="_Hlk10211424"/>
      <w:bookmarkEnd w:id="123"/>
      <w:bookmarkEnd w:id="124"/>
    </w:p>
    <w:p w:rsidR="00601D51" w:rsidRDefault="00601D51">
      <w:pPr>
        <w:rPr>
          <w:color w:val="000000" w:themeColor="text1"/>
        </w:rPr>
      </w:pPr>
    </w:p>
    <w:p w:rsidR="00601D51" w:rsidRDefault="00F72B2F">
      <w:pPr>
        <w:pStyle w:val="3"/>
        <w:jc w:val="center"/>
        <w:rPr>
          <w:rFonts w:ascii="宋体" w:hAnsi="宋体"/>
          <w:color w:val="000000" w:themeColor="text1"/>
        </w:rPr>
      </w:pPr>
      <w:bookmarkStart w:id="125" w:name="_Hlk10211590"/>
      <w:r>
        <w:rPr>
          <w:rFonts w:ascii="宋体" w:hAnsi="宋体" w:hint="eastAsia"/>
          <w:color w:val="000000" w:themeColor="text1"/>
        </w:rPr>
        <w:t>合并</w:t>
      </w:r>
      <w:r>
        <w:rPr>
          <w:rFonts w:ascii="宋体" w:hAnsi="宋体"/>
          <w:color w:val="000000" w:themeColor="text1"/>
        </w:rPr>
        <w:t>现金流量表</w:t>
      </w:r>
    </w:p>
    <w:p w:rsidR="00601D51" w:rsidRDefault="00F72B2F">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rsidR="00601D51" w:rsidRDefault="00F72B2F">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合并现金流量表"/>
          <w:tag w:val="_GBC_7049413ddb8f4e5eac9cb9fb4f802433"/>
          <w:id w:val="-16377914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合并现金流量表"/>
          <w:tag w:val="_GBC_5ab1c6e244484b228b8cdc6ee3840fd6"/>
          <w:id w:val="-2724804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36"/>
        <w:gridCol w:w="773"/>
        <w:gridCol w:w="2174"/>
        <w:gridCol w:w="2166"/>
      </w:tblGrid>
      <w:tr w:rsidR="00601D51" w:rsidTr="006B2044">
        <w:sdt>
          <w:sdtPr>
            <w:rPr>
              <w:color w:val="000000" w:themeColor="text1"/>
            </w:rPr>
            <w:tag w:val="_PLD_2a3b6af3ab824e2db1022630f7a58e18"/>
            <w:id w:val="478354445"/>
          </w:sdtPr>
          <w:sdtEndPr/>
          <w:sdtContent>
            <w:tc>
              <w:tcPr>
                <w:tcW w:w="2175" w:type="pct"/>
                <w:tcBorders>
                  <w:top w:val="outset" w:sz="4" w:space="0" w:color="auto"/>
                  <w:left w:val="outset" w:sz="4" w:space="0" w:color="auto"/>
                  <w:bottom w:val="outset" w:sz="4" w:space="0" w:color="auto"/>
                  <w:right w:val="outset" w:sz="4" w:space="0" w:color="auto"/>
                </w:tcBorders>
                <w:vAlign w:val="center"/>
              </w:tcPr>
              <w:p w:rsidR="00601D51" w:rsidRDefault="00F72B2F">
                <w:pPr>
                  <w:jc w:val="center"/>
                  <w:rPr>
                    <w:b/>
                    <w:bCs/>
                    <w:color w:val="000000" w:themeColor="text1"/>
                  </w:rPr>
                </w:pPr>
                <w:r>
                  <w:rPr>
                    <w:b/>
                    <w:color w:val="000000" w:themeColor="text1"/>
                  </w:rPr>
                  <w:t>项目</w:t>
                </w:r>
              </w:p>
            </w:tc>
          </w:sdtContent>
        </w:sdt>
        <w:sdt>
          <w:sdtPr>
            <w:rPr>
              <w:color w:val="000000" w:themeColor="text1"/>
            </w:rPr>
            <w:tag w:val="_PLD_49df1a6f5a224085bdcd56671a898d47"/>
            <w:id w:val="1552581359"/>
          </w:sdtPr>
          <w:sdtEndPr/>
          <w:sdtContent>
            <w:tc>
              <w:tcPr>
                <w:tcW w:w="427" w:type="pct"/>
                <w:tcBorders>
                  <w:top w:val="outset" w:sz="4" w:space="0" w:color="auto"/>
                  <w:left w:val="outset" w:sz="4" w:space="0" w:color="auto"/>
                  <w:bottom w:val="outset" w:sz="4" w:space="0" w:color="auto"/>
                  <w:right w:val="outset" w:sz="4" w:space="0" w:color="auto"/>
                </w:tcBorders>
                <w:vAlign w:val="center"/>
              </w:tcPr>
              <w:p w:rsidR="00601D51" w:rsidRDefault="00F72B2F">
                <w:pPr>
                  <w:jc w:val="center"/>
                  <w:rPr>
                    <w:b/>
                    <w:color w:val="000000" w:themeColor="text1"/>
                  </w:rPr>
                </w:pPr>
                <w:r>
                  <w:rPr>
                    <w:b/>
                    <w:color w:val="000000" w:themeColor="text1"/>
                  </w:rPr>
                  <w:t>附注</w:t>
                </w:r>
              </w:p>
            </w:tc>
          </w:sdtContent>
        </w:sdt>
        <w:sdt>
          <w:sdtPr>
            <w:rPr>
              <w:color w:val="000000" w:themeColor="text1"/>
            </w:rPr>
            <w:tag w:val="_PLD_aba5e14092764f689b78fdbe9892bc51"/>
            <w:id w:val="1799720402"/>
          </w:sdtPr>
          <w:sdtEndPr/>
          <w:sdtContent>
            <w:tc>
              <w:tcPr>
                <w:tcW w:w="1201" w:type="pct"/>
                <w:tcBorders>
                  <w:top w:val="outset" w:sz="4" w:space="0" w:color="auto"/>
                  <w:left w:val="outset" w:sz="4" w:space="0" w:color="auto"/>
                  <w:bottom w:val="outset" w:sz="4" w:space="0" w:color="auto"/>
                  <w:right w:val="outset" w:sz="4" w:space="0" w:color="auto"/>
                </w:tcBorders>
                <w:vAlign w:val="center"/>
              </w:tcPr>
              <w:p w:rsidR="00601D51" w:rsidRDefault="00F72B2F">
                <w:pPr>
                  <w:autoSpaceDE w:val="0"/>
                  <w:autoSpaceDN w:val="0"/>
                  <w:adjustRightInd w:val="0"/>
                  <w:jc w:val="center"/>
                  <w:rPr>
                    <w:b/>
                    <w:color w:val="000000" w:themeColor="text1"/>
                  </w:rPr>
                </w:pPr>
                <w:r>
                  <w:rPr>
                    <w:rFonts w:hint="eastAsia"/>
                    <w:b/>
                    <w:color w:val="000000" w:themeColor="text1"/>
                  </w:rPr>
                  <w:t>2024年半年度</w:t>
                </w:r>
              </w:p>
            </w:tc>
          </w:sdtContent>
        </w:sdt>
        <w:sdt>
          <w:sdtPr>
            <w:rPr>
              <w:color w:val="000000" w:themeColor="text1"/>
            </w:rPr>
            <w:tag w:val="_PLD_8cac70c6f00c4266a9b8cff482cc71cc"/>
            <w:id w:val="502485626"/>
          </w:sdtPr>
          <w:sdtEndPr/>
          <w:sdtContent>
            <w:tc>
              <w:tcPr>
                <w:tcW w:w="1197" w:type="pct"/>
                <w:tcBorders>
                  <w:top w:val="outset" w:sz="4" w:space="0" w:color="auto"/>
                  <w:left w:val="outset" w:sz="4" w:space="0" w:color="auto"/>
                  <w:bottom w:val="outset" w:sz="4" w:space="0" w:color="auto"/>
                  <w:right w:val="outset" w:sz="4" w:space="0" w:color="auto"/>
                </w:tcBorders>
                <w:vAlign w:val="center"/>
              </w:tcPr>
              <w:p w:rsidR="00601D51" w:rsidRDefault="00F72B2F">
                <w:pPr>
                  <w:autoSpaceDE w:val="0"/>
                  <w:autoSpaceDN w:val="0"/>
                  <w:adjustRightInd w:val="0"/>
                  <w:jc w:val="center"/>
                  <w:rPr>
                    <w:b/>
                    <w:color w:val="000000" w:themeColor="text1"/>
                  </w:rPr>
                </w:pPr>
                <w:r>
                  <w:rPr>
                    <w:rFonts w:hint="eastAsia"/>
                    <w:b/>
                    <w:color w:val="000000" w:themeColor="text1"/>
                  </w:rPr>
                  <w:t>2023年半年度</w:t>
                </w:r>
              </w:p>
            </w:tc>
          </w:sdtContent>
        </w:sdt>
      </w:tr>
      <w:tr w:rsidR="00601D51" w:rsidTr="00510AD3">
        <w:sdt>
          <w:sdtPr>
            <w:rPr>
              <w:color w:val="000000" w:themeColor="text1"/>
            </w:rPr>
            <w:tag w:val="_PLD_ffd119a1ffa641c1a00397806a78ee23"/>
            <w:id w:val="1472556349"/>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601D51" w:rsidRDefault="00F72B2F">
                <w:pPr>
                  <w:rPr>
                    <w:color w:val="000000" w:themeColor="text1"/>
                  </w:rPr>
                </w:pPr>
                <w:r>
                  <w:rPr>
                    <w:rFonts w:hint="eastAsia"/>
                    <w:b/>
                    <w:color w:val="000000" w:themeColor="text1"/>
                  </w:rPr>
                  <w:t>一、经营活动产生的现金流量：</w:t>
                </w:r>
              </w:p>
            </w:tc>
          </w:sdtContent>
        </w:sdt>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销售商品、提供劳务收到的现金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2,248,739,326.95</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2,232,736,175.08</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客户存款和同业存放款项净增加额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向中央银行借款净增加额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向其他金融机构拆入资金净增加额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收到原保险合同保费取得的现金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收到再保业务现金净额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保户储金及投资款净增加额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收取利息、手续费及佣金的现金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拆入资金净增加额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回购业务资金净增加额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代理买卖证券收到的现金净额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lastRenderedPageBreak/>
              <w:t>收到的税费返还</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收到其他与经营活动有关的现金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59,945,749.02</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49,189,217.37</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rFonts w:hint="eastAsia"/>
                <w:color w:val="000000" w:themeColor="text1"/>
              </w:rPr>
              <w:t>经营活动现金流入小计</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2,308,685,075.97</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2,281,925,392.45</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购买商品、接受劳务支付的现金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070C6C" w:rsidP="00510AD3">
            <w:pPr>
              <w:jc w:val="right"/>
            </w:pPr>
            <w:r w:rsidRPr="00070C6C">
              <w:t>2,253,880,054.88</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2,374,649,286.69</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客户贷款及垫款净增加额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存放中央银行和同业款项净增加额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支付原保险合同赔付款项的现金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拆出资金净增加额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支付利息、手续费及佣金的现金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支付保单红利的现金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支付给职工及为职工支付的现金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127,038,777.87</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112,564,808.52</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支付的各项税费</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117,205,078.97</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87,964,364.42</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支付其他与经营活动有关的现金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30,347,498.79</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33,354,916.89</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rFonts w:hint="eastAsia"/>
                <w:color w:val="000000" w:themeColor="text1"/>
              </w:rPr>
              <w:t>经营活动现金流出小计</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070C6C" w:rsidP="00510AD3">
            <w:pPr>
              <w:jc w:val="right"/>
            </w:pPr>
            <w:r w:rsidRPr="00070C6C">
              <w:t>2,528,471,410.51</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2,608,533,376.52</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经营活动产生的现金流量净额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3007E3" w:rsidP="00510AD3">
            <w:pPr>
              <w:jc w:val="right"/>
            </w:pPr>
            <w:r w:rsidRPr="003007E3">
              <w:t>-</w:t>
            </w:r>
            <w:r w:rsidR="004025B0" w:rsidRPr="004025B0">
              <w:t>219,786,334.54</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-326,607,984.07</w:t>
            </w:r>
          </w:p>
        </w:tc>
      </w:tr>
      <w:tr w:rsidR="00510AD3" w:rsidTr="00510AD3">
        <w:sdt>
          <w:sdtPr>
            <w:rPr>
              <w:color w:val="000000" w:themeColor="text1"/>
            </w:rPr>
            <w:tag w:val="_PLD_95b1c638e8714129b03173a0758b863f"/>
            <w:id w:val="606554028"/>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b/>
                    <w:color w:val="000000" w:themeColor="text1"/>
                  </w:rPr>
                  <w:t>二、投资活动产生的现金流量：</w:t>
                </w:r>
              </w:p>
            </w:tc>
          </w:sdtContent>
        </w:sdt>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收回投资收到的现金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取得投资收益收到的现金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处置固定资产、无形资产和其他长期资产收回的现金净额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474,240.00</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42,353.99</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处置子公司及其他营业单位收到的现金净额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收到其他与投资活动有关的现金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1,812,575.25</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3,331,594.30</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rFonts w:hint="eastAsia"/>
                <w:color w:val="000000" w:themeColor="text1"/>
              </w:rPr>
              <w:t>投资活动现金流入小计</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2,286,815.25</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3,373,948.29</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购建固定资产、无形资产和其他长期资产支付的现金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6,826,340.10</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15,519,389.93</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投资支付的现金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4,655,037.24</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49,000,000.00</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质押贷款净增加额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取得子公司及其他营业单位支付的现金净额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支付其他与投资活动有关的现金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rFonts w:hint="eastAsia"/>
                <w:color w:val="000000" w:themeColor="text1"/>
              </w:rPr>
              <w:t>投资活动现金流出小计</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11,481,377.34</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64,519,389.93</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投资活动产生的现金流量净额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-9,194,562.09</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-61,145,441.64</w:t>
            </w:r>
          </w:p>
        </w:tc>
      </w:tr>
      <w:tr w:rsidR="00510AD3" w:rsidTr="00510AD3">
        <w:sdt>
          <w:sdtPr>
            <w:rPr>
              <w:color w:val="000000" w:themeColor="text1"/>
            </w:rPr>
            <w:tag w:val="_PLD_0ebd9a8b5d8e4227a6bc3b0738379ef1"/>
            <w:id w:val="-312256100"/>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b/>
                    <w:color w:val="000000" w:themeColor="text1"/>
                  </w:rPr>
                  <w:t>三、筹资活动产生的现金流量：</w:t>
                </w:r>
              </w:p>
            </w:tc>
          </w:sdtContent>
        </w:sdt>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吸收投资收到的现金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其中：子公司吸收少数股东投资收到的现金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取得借款收到的现金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487,077,989.13</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709,020,540.00</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收到其他与筹资活动有关的现金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100,000,000.00</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rFonts w:hint="eastAsia"/>
                <w:color w:val="000000" w:themeColor="text1"/>
              </w:rPr>
              <w:t>筹资活动现金流入小计</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487,077,989.13</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809,020,540.00</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偿还债务支付的现金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500,414,826.39</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419,685,018.53</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分配股利、利润或偿付利息支付的现金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41,577,583.31</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41,776,007.75</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其中：子公司支付给少数股东的股利、利润</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支付其他与筹资活动有关的现金</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5,503,978.33</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4,625,446.38</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rFonts w:hint="eastAsia"/>
                <w:color w:val="000000" w:themeColor="text1"/>
              </w:rPr>
              <w:t>筹资活动现金流出小计</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547,496,388.03</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466,086,472.66</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筹资活动产生的现金流量净额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-60,418,398.90</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342,934,067.34</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b/>
                <w:color w:val="000000" w:themeColor="text1"/>
              </w:rPr>
              <w:t>四、汇率变动对现金及现金等价物的影响</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b/>
                <w:color w:val="000000" w:themeColor="text1"/>
              </w:rPr>
              <w:t>五、现金及现金等价物净增加额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6E778D" w:rsidP="00510AD3">
            <w:pPr>
              <w:jc w:val="right"/>
            </w:pPr>
            <w:r>
              <w:rPr>
                <w:rFonts w:hint="eastAsia"/>
              </w:rPr>
              <w:t>-</w:t>
            </w:r>
            <w:r w:rsidRPr="006E778D">
              <w:t>289,399,295.53</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-44,819,358.37</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lastRenderedPageBreak/>
              <w:t>加：期初现金及现金等价物余额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1,160,187,187.41</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1,279,171,136.48</w:t>
            </w:r>
          </w:p>
        </w:tc>
      </w:tr>
      <w:tr w:rsidR="00510AD3" w:rsidTr="006B2044">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b/>
                <w:color w:val="000000" w:themeColor="text1"/>
              </w:rPr>
              <w:t>六、期末现金及现金等价物余额</w:t>
            </w:r>
          </w:p>
        </w:tc>
        <w:tc>
          <w:tcPr>
            <w:tcW w:w="427"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201" w:type="pct"/>
            <w:tcBorders>
              <w:top w:val="outset" w:sz="4" w:space="0" w:color="auto"/>
              <w:left w:val="outset" w:sz="4" w:space="0" w:color="auto"/>
              <w:bottom w:val="outset" w:sz="4" w:space="0" w:color="auto"/>
              <w:right w:val="outset" w:sz="4" w:space="0" w:color="auto"/>
            </w:tcBorders>
            <w:vAlign w:val="center"/>
          </w:tcPr>
          <w:p w:rsidR="00510AD3" w:rsidRDefault="006E778D" w:rsidP="00510AD3">
            <w:pPr>
              <w:jc w:val="right"/>
            </w:pPr>
            <w:r w:rsidRPr="006E778D">
              <w:t>870,787,891.88</w:t>
            </w:r>
          </w:p>
        </w:tc>
        <w:tc>
          <w:tcPr>
            <w:tcW w:w="1197"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1,234,351,778.11</w:t>
            </w:r>
          </w:p>
        </w:tc>
      </w:tr>
    </w:tbl>
    <w:p w:rsidR="00601D51" w:rsidRDefault="00F72B2F">
      <w:pPr>
        <w:snapToGrid w:val="0"/>
        <w:spacing w:line="240" w:lineRule="atLeast"/>
        <w:ind w:rightChars="12" w:right="25"/>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d1f7cb193ab444ff8482a06aad12f0db"/>
          <w:id w:val="243085266"/>
          <w:placeholder>
            <w:docPart w:val="GBC22222222222222222222222222222"/>
          </w:placeholder>
          <w:dataBinding w:prefixMappings="xmlns:clcid-mr='clcid-mr'" w:xpath="/*/clcid-mr:GongSiFuZeRenXingMing[not(@periodRef)]" w:storeItemID="{89EBAB94-44A0-46A2-B712-30D997D04A6D}"/>
          <w:text/>
        </w:sdtPr>
        <w:sdtEndPr/>
        <w:sdtContent>
          <w:r w:rsidR="001937BD">
            <w:rPr>
              <w:rFonts w:hint="eastAsia"/>
              <w:color w:val="000000" w:themeColor="text1"/>
            </w:rPr>
            <w:t>吴小辉</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45110b4746914613a7aad68cef7b1bed"/>
          <w:id w:val="-733929167"/>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1937BD">
            <w:rPr>
              <w:rFonts w:hint="eastAsia"/>
              <w:color w:val="000000" w:themeColor="text1"/>
            </w:rPr>
            <w:t>施秀莹</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7d70223996e482d9871cfff87704452"/>
          <w:id w:val="-1302911378"/>
          <w:placeholder>
            <w:docPart w:val="GBC22222222222222222222222222222"/>
          </w:placeholder>
          <w:dataBinding w:prefixMappings="xmlns:clcid-mr='clcid-mr'" w:xpath="/*/clcid-mr:KuaiJiJiGouFuZeRenXingMing[not(@periodRef)]" w:storeItemID="{89EBAB94-44A0-46A2-B712-30D997D04A6D}"/>
          <w:text/>
        </w:sdtPr>
        <w:sdtEndPr/>
        <w:sdtContent>
          <w:r w:rsidR="001937BD">
            <w:rPr>
              <w:rFonts w:hint="eastAsia"/>
              <w:color w:val="000000" w:themeColor="text1"/>
            </w:rPr>
            <w:t>王国</w:t>
          </w:r>
          <w:proofErr w:type="gramStart"/>
          <w:r w:rsidR="001937BD">
            <w:rPr>
              <w:rFonts w:hint="eastAsia"/>
              <w:color w:val="000000" w:themeColor="text1"/>
            </w:rPr>
            <w:t>鑫</w:t>
          </w:r>
          <w:proofErr w:type="gramEnd"/>
        </w:sdtContent>
      </w:sdt>
    </w:p>
    <w:p w:rsidR="00601D51" w:rsidRDefault="00601D51">
      <w:pPr>
        <w:rPr>
          <w:color w:val="000000" w:themeColor="text1"/>
        </w:rPr>
      </w:pPr>
    </w:p>
    <w:p w:rsidR="00601D51" w:rsidRDefault="00601D51">
      <w:pPr>
        <w:jc w:val="center"/>
        <w:rPr>
          <w:b/>
          <w:bCs/>
          <w:color w:val="000000" w:themeColor="text1"/>
        </w:rPr>
      </w:pPr>
    </w:p>
    <w:p w:rsidR="00601D51" w:rsidRDefault="00F72B2F">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现金流量表</w:t>
      </w:r>
    </w:p>
    <w:p w:rsidR="00601D51" w:rsidRDefault="00F72B2F">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rsidR="00601D51" w:rsidRDefault="00F72B2F">
      <w:pPr>
        <w:jc w:val="right"/>
        <w:rPr>
          <w:color w:val="000000" w:themeColor="text1"/>
        </w:rPr>
      </w:pPr>
      <w:r>
        <w:rPr>
          <w:color w:val="000000" w:themeColor="text1"/>
        </w:rPr>
        <w:t>单位：</w:t>
      </w:r>
      <w:sdt>
        <w:sdtPr>
          <w:rPr>
            <w:color w:val="000000" w:themeColor="text1"/>
          </w:rPr>
          <w:alias w:val="单位：母公司现金流量表"/>
          <w:tag w:val="_GBC_993ead81b27a41dfaccaacfaec8b7c78"/>
          <w:id w:val="-16026381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母公司现金流量表"/>
          <w:tag w:val="_GBC_2dd4b706d0a244a4b4c21166025356cc"/>
          <w:id w:val="8851438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36"/>
        <w:gridCol w:w="932"/>
        <w:gridCol w:w="2096"/>
        <w:gridCol w:w="2085"/>
      </w:tblGrid>
      <w:tr w:rsidR="00601D51" w:rsidTr="001C1E51">
        <w:sdt>
          <w:sdtPr>
            <w:rPr>
              <w:color w:val="000000" w:themeColor="text1"/>
            </w:rPr>
            <w:tag w:val="_PLD_20ae0904ed714106892a5beddfe5846a"/>
            <w:id w:val="-906676944"/>
          </w:sdtPr>
          <w:sdtEndPr/>
          <w:sdtContent>
            <w:tc>
              <w:tcPr>
                <w:tcW w:w="2175" w:type="pct"/>
                <w:tcBorders>
                  <w:top w:val="outset" w:sz="4" w:space="0" w:color="auto"/>
                  <w:left w:val="outset" w:sz="4" w:space="0" w:color="auto"/>
                  <w:bottom w:val="outset" w:sz="4" w:space="0" w:color="auto"/>
                  <w:right w:val="outset" w:sz="4" w:space="0" w:color="auto"/>
                </w:tcBorders>
                <w:vAlign w:val="center"/>
              </w:tcPr>
              <w:p w:rsidR="00601D51" w:rsidRDefault="00F72B2F">
                <w:pPr>
                  <w:jc w:val="center"/>
                  <w:rPr>
                    <w:b/>
                    <w:bCs/>
                    <w:color w:val="000000" w:themeColor="text1"/>
                  </w:rPr>
                </w:pPr>
                <w:r>
                  <w:rPr>
                    <w:b/>
                    <w:color w:val="000000" w:themeColor="text1"/>
                  </w:rPr>
                  <w:t>项目</w:t>
                </w:r>
              </w:p>
            </w:tc>
          </w:sdtContent>
        </w:sdt>
        <w:sdt>
          <w:sdtPr>
            <w:rPr>
              <w:color w:val="000000" w:themeColor="text1"/>
            </w:rPr>
            <w:tag w:val="_PLD_9cb87427e0de42d2b7e58a286ff58290"/>
            <w:id w:val="-1280186347"/>
          </w:sdtPr>
          <w:sdtEndPr/>
          <w:sdtContent>
            <w:tc>
              <w:tcPr>
                <w:tcW w:w="515" w:type="pct"/>
                <w:tcBorders>
                  <w:top w:val="outset" w:sz="4" w:space="0" w:color="auto"/>
                  <w:left w:val="outset" w:sz="4" w:space="0" w:color="auto"/>
                  <w:bottom w:val="outset" w:sz="4" w:space="0" w:color="auto"/>
                  <w:right w:val="outset" w:sz="4" w:space="0" w:color="auto"/>
                </w:tcBorders>
                <w:vAlign w:val="center"/>
              </w:tcPr>
              <w:p w:rsidR="00601D51" w:rsidRDefault="00F72B2F">
                <w:pPr>
                  <w:autoSpaceDE w:val="0"/>
                  <w:autoSpaceDN w:val="0"/>
                  <w:adjustRightInd w:val="0"/>
                  <w:jc w:val="center"/>
                  <w:rPr>
                    <w:b/>
                    <w:color w:val="000000" w:themeColor="text1"/>
                  </w:rPr>
                </w:pPr>
                <w:r>
                  <w:rPr>
                    <w:b/>
                    <w:color w:val="000000" w:themeColor="text1"/>
                  </w:rPr>
                  <w:t>附注</w:t>
                </w:r>
              </w:p>
            </w:tc>
          </w:sdtContent>
        </w:sdt>
        <w:sdt>
          <w:sdtPr>
            <w:rPr>
              <w:color w:val="000000" w:themeColor="text1"/>
            </w:rPr>
            <w:tag w:val="_PLD_514bbce28b6040e393e59c5ec50c3820"/>
            <w:id w:val="-351809895"/>
          </w:sdtPr>
          <w:sdtEndPr/>
          <w:sdtContent>
            <w:tc>
              <w:tcPr>
                <w:tcW w:w="1158" w:type="pct"/>
                <w:tcBorders>
                  <w:top w:val="outset" w:sz="4" w:space="0" w:color="auto"/>
                  <w:left w:val="outset" w:sz="4" w:space="0" w:color="auto"/>
                  <w:bottom w:val="outset" w:sz="4" w:space="0" w:color="auto"/>
                  <w:right w:val="outset" w:sz="4" w:space="0" w:color="auto"/>
                </w:tcBorders>
                <w:vAlign w:val="center"/>
              </w:tcPr>
              <w:p w:rsidR="00601D51" w:rsidRDefault="00F72B2F">
                <w:pPr>
                  <w:autoSpaceDE w:val="0"/>
                  <w:autoSpaceDN w:val="0"/>
                  <w:adjustRightInd w:val="0"/>
                  <w:jc w:val="center"/>
                  <w:rPr>
                    <w:b/>
                    <w:color w:val="000000" w:themeColor="text1"/>
                  </w:rPr>
                </w:pPr>
                <w:r>
                  <w:rPr>
                    <w:rFonts w:hint="eastAsia"/>
                    <w:b/>
                    <w:color w:val="000000" w:themeColor="text1"/>
                  </w:rPr>
                  <w:t>2024年半年度</w:t>
                </w:r>
              </w:p>
            </w:tc>
          </w:sdtContent>
        </w:sdt>
        <w:sdt>
          <w:sdtPr>
            <w:rPr>
              <w:color w:val="000000" w:themeColor="text1"/>
            </w:rPr>
            <w:tag w:val="_PLD_de39c3f730c74ecca3c9a890bc08a2c1"/>
            <w:id w:val="432871372"/>
          </w:sdtPr>
          <w:sdtEndPr/>
          <w:sdtContent>
            <w:tc>
              <w:tcPr>
                <w:tcW w:w="1152" w:type="pct"/>
                <w:tcBorders>
                  <w:top w:val="outset" w:sz="4" w:space="0" w:color="auto"/>
                  <w:left w:val="outset" w:sz="4" w:space="0" w:color="auto"/>
                  <w:bottom w:val="outset" w:sz="4" w:space="0" w:color="auto"/>
                  <w:right w:val="outset" w:sz="4" w:space="0" w:color="auto"/>
                </w:tcBorders>
                <w:vAlign w:val="center"/>
              </w:tcPr>
              <w:p w:rsidR="00601D51" w:rsidRDefault="00F72B2F">
                <w:pPr>
                  <w:autoSpaceDE w:val="0"/>
                  <w:autoSpaceDN w:val="0"/>
                  <w:adjustRightInd w:val="0"/>
                  <w:jc w:val="center"/>
                  <w:rPr>
                    <w:b/>
                    <w:color w:val="000000" w:themeColor="text1"/>
                  </w:rPr>
                </w:pPr>
                <w:r>
                  <w:rPr>
                    <w:rFonts w:hint="eastAsia"/>
                    <w:b/>
                    <w:color w:val="000000" w:themeColor="text1"/>
                  </w:rPr>
                  <w:t>2023年半年度</w:t>
                </w:r>
              </w:p>
            </w:tc>
          </w:sdtContent>
        </w:sdt>
      </w:tr>
      <w:tr w:rsidR="00601D51" w:rsidTr="00510AD3">
        <w:sdt>
          <w:sdtPr>
            <w:rPr>
              <w:color w:val="000000" w:themeColor="text1"/>
            </w:rPr>
            <w:tag w:val="_PLD_575fd724a7cb4261a6c80660162ce2fb"/>
            <w:id w:val="1029914970"/>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601D51" w:rsidRDefault="00F72B2F">
                <w:pPr>
                  <w:rPr>
                    <w:color w:val="000000" w:themeColor="text1"/>
                  </w:rPr>
                </w:pPr>
                <w:r>
                  <w:rPr>
                    <w:rFonts w:hint="eastAsia"/>
                    <w:b/>
                    <w:color w:val="000000" w:themeColor="text1"/>
                  </w:rPr>
                  <w:t>一、经营活动产生的现金流量：</w:t>
                </w:r>
              </w:p>
            </w:tc>
          </w:sdtContent>
        </w:sdt>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销售商品、提供劳务收到的现金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1,432,695,954.74</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1,812,220,607.08</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收到的税费返还</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收到其他与经营活动有关的现金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139,994,820.89</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7,581,469.88</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rFonts w:hint="eastAsia"/>
                <w:color w:val="000000" w:themeColor="text1"/>
              </w:rPr>
              <w:t>经营活动现金流入小计</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1,572,690,775.63</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1,819,802,076.96</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购买商品、接受劳务支付的现金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1,584,852,638.79</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1,808,962,794.10</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支付给职工及为职工支付的现金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86,179,877.44</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78,073,838.04</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支付的各项税费</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58,208,398.13</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55,677,386.15</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支付其他与经营活动有关的现金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39,989,430.29</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13,396,795.94</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rFonts w:hint="eastAsia"/>
                <w:color w:val="000000" w:themeColor="text1"/>
              </w:rPr>
              <w:t>经营活动现金流出小计</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1,769,230,344.65</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1,956,110,814.23</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经营活动产生的现金流量净额</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-196,539,569.02</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-136,308,737.27</w:t>
            </w:r>
          </w:p>
        </w:tc>
      </w:tr>
      <w:tr w:rsidR="00510AD3" w:rsidTr="00510AD3">
        <w:sdt>
          <w:sdtPr>
            <w:rPr>
              <w:color w:val="000000" w:themeColor="text1"/>
            </w:rPr>
            <w:tag w:val="_PLD_8f9190ce4227402ab02ac6431a00b46e"/>
            <w:id w:val="1839724394"/>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b/>
                    <w:color w:val="000000" w:themeColor="text1"/>
                  </w:rPr>
                  <w:t>二、投资活动产生的现金流量：</w:t>
                </w:r>
              </w:p>
            </w:tc>
          </w:sdtContent>
        </w:sdt>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收回投资收到的现金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取得投资收益收到的现金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处置固定资产、无形资产和其他长期资产收回的现金净额</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6,240.00</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42,000.00</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处置子公司及其他营业单位收到的现金净额</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收到其他与投资活动有关的现金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1,311,154.04</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1,864,165.15</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rFonts w:hint="eastAsia"/>
                <w:color w:val="000000" w:themeColor="text1"/>
              </w:rPr>
              <w:t>投资活动现金流入小计</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1,317,394.04</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1,906,165.15</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购建固定资产、无形资产和其他长期资产支付的现金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5,208,004.53</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14,437,483.80</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投资支付的现金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32,000,000.00</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76,500,000.00</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取得子公司及其他营业单位支付的现金净额</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支付其他与投资活动有关的现金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11,487,985.48</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rFonts w:hint="eastAsia"/>
                <w:color w:val="000000" w:themeColor="text1"/>
              </w:rPr>
              <w:t>投资活动现金流出小计</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37,208,004.53</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102,425,469.28</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投资活动产生的现金流量净额</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-35,890,610.49</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-100,519,304.13</w:t>
            </w:r>
          </w:p>
        </w:tc>
      </w:tr>
      <w:tr w:rsidR="00510AD3" w:rsidTr="00510AD3">
        <w:sdt>
          <w:sdtPr>
            <w:rPr>
              <w:color w:val="000000" w:themeColor="text1"/>
            </w:rPr>
            <w:tag w:val="_PLD_7d68e34216d04af0934267b3078d3c35"/>
            <w:id w:val="175394260"/>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b/>
                    <w:color w:val="000000" w:themeColor="text1"/>
                  </w:rPr>
                  <w:t>三、筹资活动产生的现金流量：</w:t>
                </w:r>
              </w:p>
            </w:tc>
          </w:sdtContent>
        </w:sdt>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吸收投资收到的现金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取得借款收到的现金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317,877,989.13</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431,020,540.00</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收到其他与筹资活动有关的现金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100,000,000.00</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rFonts w:hint="eastAsia"/>
                <w:color w:val="000000" w:themeColor="text1"/>
              </w:rPr>
              <w:t>筹资活动现金流入小计</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317,877,989.13</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tabs>
                <w:tab w:val="center" w:pos="989"/>
                <w:tab w:val="right" w:pos="1979"/>
              </w:tabs>
              <w:jc w:val="right"/>
            </w:pPr>
            <w:r>
              <w:t>531,020,540.00</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偿还债务支付的现金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408,531,689.72</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368,185,018.53</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分配股利、利润或偿付利息支付的现金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16,972,179.01</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14,582,995.59</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支付其他与筹资活动有关的现金</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1,153,790.00</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4,420,616.38</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200" w:firstLine="420"/>
              <w:rPr>
                <w:color w:val="000000" w:themeColor="text1"/>
              </w:rPr>
            </w:pPr>
            <w:r>
              <w:rPr>
                <w:rFonts w:hint="eastAsia"/>
                <w:color w:val="000000" w:themeColor="text1"/>
              </w:rPr>
              <w:t>筹资活动现金流出小计</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426,657,658.73</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387,188,630.50</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300" w:firstLine="630"/>
              <w:rPr>
                <w:color w:val="000000" w:themeColor="text1"/>
              </w:rPr>
            </w:pPr>
            <w:r>
              <w:rPr>
                <w:rFonts w:hint="eastAsia"/>
                <w:color w:val="000000" w:themeColor="text1"/>
              </w:rPr>
              <w:t>筹资活动产生的现金流量净额</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-108,779,669.60</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143,831,909.50</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b/>
                <w:color w:val="000000" w:themeColor="text1"/>
              </w:rPr>
              <w:t>四、汇率变动对现金及现金等价物的影响</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10AD3" w:rsidP="00510AD3">
            <w:pPr>
              <w:jc w:val="right"/>
            </w:pP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b/>
                <w:color w:val="000000" w:themeColor="text1"/>
              </w:rPr>
              <w:lastRenderedPageBreak/>
              <w:t>五、现金及现金等价物净增加额</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-341,209,849.11</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-92,996,131.90</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ind w:firstLineChars="100" w:firstLine="210"/>
              <w:rPr>
                <w:color w:val="000000" w:themeColor="text1"/>
              </w:rPr>
            </w:pPr>
            <w:r>
              <w:rPr>
                <w:rFonts w:hint="eastAsia"/>
                <w:color w:val="000000" w:themeColor="text1"/>
              </w:rPr>
              <w:t>加：期初现金及现金等价物余额</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833,787,030.02</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1,199,857,723.52</w:t>
            </w:r>
          </w:p>
        </w:tc>
      </w:tr>
      <w:tr w:rsidR="00510AD3" w:rsidTr="001C1E51">
        <w:tc>
          <w:tcPr>
            <w:tcW w:w="2175"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rPr>
                <w:color w:val="000000" w:themeColor="text1"/>
              </w:rPr>
            </w:pPr>
            <w:r>
              <w:rPr>
                <w:rFonts w:hint="eastAsia"/>
                <w:b/>
                <w:color w:val="000000" w:themeColor="text1"/>
              </w:rPr>
              <w:t>六、期末现金及现金等价物余额</w:t>
            </w:r>
          </w:p>
        </w:tc>
        <w:tc>
          <w:tcPr>
            <w:tcW w:w="515" w:type="pct"/>
            <w:tcBorders>
              <w:top w:val="outset" w:sz="4" w:space="0" w:color="auto"/>
              <w:left w:val="outset" w:sz="4" w:space="0" w:color="auto"/>
              <w:bottom w:val="outset" w:sz="4" w:space="0" w:color="auto"/>
              <w:right w:val="outset" w:sz="4" w:space="0" w:color="auto"/>
            </w:tcBorders>
            <w:vAlign w:val="center"/>
          </w:tcPr>
          <w:p w:rsidR="00510AD3" w:rsidRDefault="00510AD3" w:rsidP="00510AD3"/>
        </w:tc>
        <w:tc>
          <w:tcPr>
            <w:tcW w:w="1158"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492,577,180.91</w:t>
            </w:r>
          </w:p>
        </w:tc>
        <w:tc>
          <w:tcPr>
            <w:tcW w:w="1152" w:type="pct"/>
            <w:tcBorders>
              <w:top w:val="outset" w:sz="4" w:space="0" w:color="auto"/>
              <w:left w:val="outset" w:sz="4" w:space="0" w:color="auto"/>
              <w:bottom w:val="outset" w:sz="4" w:space="0" w:color="auto"/>
              <w:right w:val="outset" w:sz="4" w:space="0" w:color="auto"/>
            </w:tcBorders>
            <w:vAlign w:val="center"/>
          </w:tcPr>
          <w:p w:rsidR="00510AD3" w:rsidRDefault="00545CE6" w:rsidP="00510AD3">
            <w:pPr>
              <w:jc w:val="right"/>
            </w:pPr>
            <w:r>
              <w:t>1,106,861,591.62</w:t>
            </w:r>
          </w:p>
        </w:tc>
      </w:tr>
    </w:tbl>
    <w:p w:rsidR="00601D51" w:rsidRDefault="00F72B2F">
      <w:pPr>
        <w:snapToGrid w:val="0"/>
        <w:spacing w:line="240" w:lineRule="atLeast"/>
        <w:ind w:rightChars="-73" w:right="-153"/>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b872f4b10a12453987b2d73dfe2a5ff9"/>
          <w:id w:val="39334181"/>
          <w:placeholder>
            <w:docPart w:val="GBC22222222222222222222222222222"/>
          </w:placeholder>
          <w:dataBinding w:prefixMappings="xmlns:clcid-mr='clcid-mr'" w:xpath="/*/clcid-mr:GongSiFuZeRenXingMing[not(@periodRef)]" w:storeItemID="{89EBAB94-44A0-46A2-B712-30D997D04A6D}"/>
          <w:text/>
        </w:sdtPr>
        <w:sdtEndPr/>
        <w:sdtContent>
          <w:r w:rsidR="001937BD">
            <w:rPr>
              <w:rFonts w:hint="eastAsia"/>
              <w:color w:val="000000" w:themeColor="text1"/>
            </w:rPr>
            <w:t>吴小辉</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29443dd8858043c68f8217b05d1e3346"/>
          <w:id w:val="-1496410846"/>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1937BD">
            <w:rPr>
              <w:rFonts w:hint="eastAsia"/>
              <w:color w:val="000000" w:themeColor="text1"/>
            </w:rPr>
            <w:t>施秀莹</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952065710c0f41709539d877935c1903"/>
          <w:id w:val="-2006580843"/>
          <w:placeholder>
            <w:docPart w:val="GBC22222222222222222222222222222"/>
          </w:placeholder>
          <w:dataBinding w:prefixMappings="xmlns:clcid-mr='clcid-mr'" w:xpath="/*/clcid-mr:KuaiJiJiGouFuZeRenXingMing[not(@periodRef)]" w:storeItemID="{89EBAB94-44A0-46A2-B712-30D997D04A6D}"/>
          <w:text/>
        </w:sdtPr>
        <w:sdtEndPr/>
        <w:sdtContent>
          <w:r w:rsidR="001937BD">
            <w:rPr>
              <w:rFonts w:hint="eastAsia"/>
              <w:color w:val="000000" w:themeColor="text1"/>
            </w:rPr>
            <w:t>王国</w:t>
          </w:r>
          <w:proofErr w:type="gramStart"/>
          <w:r w:rsidR="001937BD">
            <w:rPr>
              <w:rFonts w:hint="eastAsia"/>
              <w:color w:val="000000" w:themeColor="text1"/>
            </w:rPr>
            <w:t>鑫</w:t>
          </w:r>
          <w:proofErr w:type="gramEnd"/>
        </w:sdtContent>
      </w:sdt>
    </w:p>
    <w:p w:rsidR="00601D51" w:rsidRDefault="00601D51">
      <w:pPr>
        <w:rPr>
          <w:b/>
          <w:bCs/>
          <w:color w:val="000000" w:themeColor="text1"/>
        </w:rPr>
      </w:pPr>
    </w:p>
    <w:p w:rsidR="00601D51" w:rsidRDefault="00601D51">
      <w:pPr>
        <w:rPr>
          <w:color w:val="000000" w:themeColor="text1"/>
        </w:rPr>
        <w:sectPr w:rsidR="00601D51" w:rsidSect="0001231A">
          <w:pgSz w:w="11906" w:h="16838"/>
          <w:pgMar w:top="1525" w:right="1276" w:bottom="1440" w:left="1797" w:header="851" w:footer="992" w:gutter="0"/>
          <w:cols w:space="425"/>
          <w:docGrid w:linePitch="312"/>
        </w:sectPr>
      </w:pPr>
      <w:bookmarkStart w:id="126" w:name="_Hlk10211660"/>
      <w:bookmarkEnd w:id="125"/>
      <w:bookmarkEnd w:id="126"/>
    </w:p>
    <w:p w:rsidR="00601D51" w:rsidRDefault="00F72B2F">
      <w:pPr>
        <w:pStyle w:val="3"/>
        <w:jc w:val="center"/>
        <w:rPr>
          <w:rFonts w:ascii="宋体" w:hAnsi="宋体"/>
          <w:color w:val="000000" w:themeColor="text1"/>
        </w:rPr>
      </w:pPr>
      <w:bookmarkStart w:id="127" w:name="_Hlk10211858"/>
      <w:r>
        <w:rPr>
          <w:rFonts w:ascii="宋体" w:hAnsi="宋体"/>
          <w:color w:val="000000" w:themeColor="text1"/>
        </w:rPr>
        <w:lastRenderedPageBreak/>
        <w:t>合并</w:t>
      </w:r>
      <w:r>
        <w:rPr>
          <w:rFonts w:ascii="宋体" w:hAnsi="宋体" w:hint="eastAsia"/>
          <w:color w:val="000000" w:themeColor="text1"/>
        </w:rPr>
        <w:t>所有者权益变动表</w:t>
      </w:r>
    </w:p>
    <w:p w:rsidR="00601D51" w:rsidRDefault="00F72B2F">
      <w:pPr>
        <w:tabs>
          <w:tab w:val="left" w:pos="10080"/>
        </w:tabs>
        <w:snapToGrid w:val="0"/>
        <w:spacing w:line="240" w:lineRule="atLeast"/>
        <w:ind w:rightChars="12" w:right="25"/>
        <w:jc w:val="center"/>
        <w:rPr>
          <w:color w:val="000000" w:themeColor="text1"/>
        </w:rPr>
      </w:pPr>
      <w:r>
        <w:rPr>
          <w:color w:val="000000" w:themeColor="text1"/>
        </w:rPr>
        <w:t>2024年</w:t>
      </w:r>
      <w:r>
        <w:rPr>
          <w:rFonts w:hint="eastAsia"/>
          <w:color w:val="000000" w:themeColor="text1"/>
        </w:rPr>
        <w:t>1—6月</w:t>
      </w:r>
    </w:p>
    <w:p w:rsidR="00601D51" w:rsidRDefault="00F72B2F">
      <w:pPr>
        <w:tabs>
          <w:tab w:val="left" w:pos="10080"/>
        </w:tabs>
        <w:snapToGrid w:val="0"/>
        <w:spacing w:line="240" w:lineRule="atLeast"/>
        <w:jc w:val="right"/>
        <w:rPr>
          <w:color w:val="000000" w:themeColor="text1"/>
        </w:rPr>
      </w:pPr>
      <w:r>
        <w:rPr>
          <w:color w:val="000000" w:themeColor="text1"/>
        </w:rPr>
        <w:t>单位：</w:t>
      </w:r>
      <w:sdt>
        <w:sdtPr>
          <w:rPr>
            <w:color w:val="000000" w:themeColor="text1"/>
          </w:rPr>
          <w:alias w:val="单位：合并股东权益调节表"/>
          <w:tag w:val="_GBC_57faea4e453e49ad93821b7dd6ce8bc4"/>
          <w:id w:val="-3636041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合并股东权益调节表"/>
          <w:tag w:val="_GBC_cef77704267643d794145c73763360e5"/>
          <w:id w:val="16471656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1311"/>
        <w:gridCol w:w="372"/>
        <w:gridCol w:w="372"/>
        <w:gridCol w:w="372"/>
        <w:gridCol w:w="1311"/>
        <w:gridCol w:w="529"/>
        <w:gridCol w:w="372"/>
        <w:gridCol w:w="1232"/>
        <w:gridCol w:w="1232"/>
        <w:gridCol w:w="372"/>
        <w:gridCol w:w="1311"/>
        <w:gridCol w:w="372"/>
        <w:gridCol w:w="1467"/>
        <w:gridCol w:w="1311"/>
        <w:gridCol w:w="1467"/>
      </w:tblGrid>
      <w:tr w:rsidR="00510AD3" w:rsidRPr="00EA11AF" w:rsidTr="00510AD3">
        <w:tc>
          <w:tcPr>
            <w:tcW w:w="648" w:type="pct"/>
            <w:vMerge w:val="restart"/>
            <w:vAlign w:val="center"/>
          </w:tcPr>
          <w:sdt>
            <w:sdtPr>
              <w:rPr>
                <w:rFonts w:asciiTheme="minorEastAsia" w:eastAsiaTheme="minorEastAsia" w:hAnsiTheme="minorEastAsia" w:hint="eastAsia"/>
                <w:color w:val="000000" w:themeColor="text1"/>
                <w:sz w:val="18"/>
                <w:szCs w:val="18"/>
              </w:rPr>
              <w:tag w:val="_PLD_5bd68ed5796041328d1a003c1362ceaf"/>
              <w:id w:val="-928200573"/>
            </w:sdtPr>
            <w:sdtEndPr/>
            <w:sdtContent>
              <w:p w:rsidR="00510AD3" w:rsidRPr="00EA11AF" w:rsidRDefault="00545CE6" w:rsidP="00510AD3">
                <w:pPr>
                  <w:snapToGrid w:val="0"/>
                  <w:spacing w:line="240" w:lineRule="atLeast"/>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项目</w:t>
                </w:r>
              </w:p>
            </w:sdtContent>
          </w:sdt>
        </w:tc>
        <w:tc>
          <w:tcPr>
            <w:tcW w:w="4352" w:type="pct"/>
            <w:gridSpan w:val="15"/>
            <w:vAlign w:val="center"/>
          </w:tcPr>
          <w:p w:rsidR="00510AD3" w:rsidRPr="00EA11AF" w:rsidRDefault="00A75030" w:rsidP="00510AD3">
            <w:pPr>
              <w:snapToGrid w:val="0"/>
              <w:spacing w:line="240" w:lineRule="atLeast"/>
              <w:ind w:rightChars="-759" w:right="-1594"/>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color w:val="000000" w:themeColor="text1"/>
                  <w:sz w:val="18"/>
                  <w:szCs w:val="18"/>
                </w:rPr>
                <w:tag w:val="_PLD_70c71cd0427542b1b96a0fa943173d3d"/>
                <w:id w:val="-1620750735"/>
              </w:sdtPr>
              <w:sdtEndPr/>
              <w:sdtContent>
                <w:r w:rsidR="00545CE6" w:rsidRPr="00EA11AF">
                  <w:rPr>
                    <w:rFonts w:asciiTheme="minorEastAsia" w:eastAsiaTheme="minorEastAsia" w:hAnsiTheme="minorEastAsia" w:hint="eastAsia"/>
                    <w:color w:val="000000" w:themeColor="text1"/>
                    <w:sz w:val="18"/>
                    <w:szCs w:val="18"/>
                  </w:rPr>
                  <w:t>2024年半年度</w:t>
                </w:r>
              </w:sdtContent>
            </w:sdt>
          </w:p>
        </w:tc>
      </w:tr>
      <w:tr w:rsidR="00510AD3" w:rsidRPr="00EA11AF" w:rsidTr="00510AD3">
        <w:trPr>
          <w:trHeight w:val="540"/>
        </w:trPr>
        <w:tc>
          <w:tcPr>
            <w:tcW w:w="648" w:type="pct"/>
            <w:vMerge/>
            <w:vAlign w:val="center"/>
          </w:tcPr>
          <w:p w:rsidR="00510AD3" w:rsidRPr="00EA11AF" w:rsidRDefault="00510AD3" w:rsidP="00510AD3">
            <w:pPr>
              <w:snapToGrid w:val="0"/>
              <w:spacing w:line="240" w:lineRule="atLeast"/>
              <w:ind w:rightChars="-759" w:right="-1594"/>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e146ec74496c4c03a714dcef40faa972"/>
            <w:id w:val="-1894805049"/>
          </w:sdtPr>
          <w:sdtEndPr/>
          <w:sdtContent>
            <w:tc>
              <w:tcPr>
                <w:tcW w:w="3571" w:type="pct"/>
                <w:gridSpan w:val="13"/>
                <w:vAlign w:val="center"/>
              </w:tcPr>
              <w:p w:rsidR="00510AD3" w:rsidRPr="00EA11AF" w:rsidRDefault="00545CE6" w:rsidP="00510AD3">
                <w:pPr>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归属于母公司所有者权益</w:t>
                </w:r>
              </w:p>
            </w:tc>
          </w:sdtContent>
        </w:sdt>
        <w:sdt>
          <w:sdtPr>
            <w:rPr>
              <w:rFonts w:asciiTheme="minorEastAsia" w:eastAsiaTheme="minorEastAsia" w:hAnsiTheme="minorEastAsia"/>
              <w:color w:val="000000" w:themeColor="text1"/>
              <w:sz w:val="18"/>
              <w:szCs w:val="18"/>
            </w:rPr>
            <w:tag w:val="_PLD_b1ca85c50c1341e59b4b412e92d87f2f"/>
            <w:id w:val="-641118735"/>
          </w:sdtPr>
          <w:sdtEndPr/>
          <w:sdtContent>
            <w:tc>
              <w:tcPr>
                <w:tcW w:w="351" w:type="pct"/>
                <w:vMerge w:val="restart"/>
                <w:vAlign w:val="center"/>
              </w:tcPr>
              <w:p w:rsidR="00510AD3" w:rsidRPr="00EA11AF" w:rsidRDefault="00545CE6" w:rsidP="00510AD3">
                <w:pPr>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少数股东权益</w:t>
                </w:r>
              </w:p>
            </w:tc>
          </w:sdtContent>
        </w:sdt>
        <w:sdt>
          <w:sdtPr>
            <w:rPr>
              <w:rFonts w:asciiTheme="minorEastAsia" w:eastAsiaTheme="minorEastAsia" w:hAnsiTheme="minorEastAsia"/>
              <w:color w:val="000000" w:themeColor="text1"/>
              <w:sz w:val="18"/>
              <w:szCs w:val="18"/>
            </w:rPr>
            <w:tag w:val="_PLD_0e252e0d00f04386b93d4e3064ba423d"/>
            <w:id w:val="1924223500"/>
          </w:sdtPr>
          <w:sdtEndPr/>
          <w:sdtContent>
            <w:tc>
              <w:tcPr>
                <w:tcW w:w="430" w:type="pct"/>
                <w:vMerge w:val="restart"/>
                <w:vAlign w:val="center"/>
              </w:tcPr>
              <w:p w:rsidR="00510AD3" w:rsidRPr="00EA11AF" w:rsidRDefault="00545CE6" w:rsidP="00510AD3">
                <w:pPr>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所有者权益合计</w:t>
                </w:r>
              </w:p>
            </w:tc>
          </w:sdtContent>
        </w:sdt>
      </w:tr>
      <w:tr w:rsidR="00510AD3" w:rsidRPr="00EA11AF" w:rsidTr="00510AD3">
        <w:trPr>
          <w:trHeight w:val="352"/>
        </w:trPr>
        <w:tc>
          <w:tcPr>
            <w:tcW w:w="648" w:type="pct"/>
            <w:vMerge/>
            <w:vAlign w:val="center"/>
          </w:tcPr>
          <w:p w:rsidR="00510AD3" w:rsidRPr="00EA11AF" w:rsidRDefault="00510AD3" w:rsidP="00510AD3">
            <w:pPr>
              <w:snapToGrid w:val="0"/>
              <w:spacing w:line="240" w:lineRule="atLeast"/>
              <w:ind w:rightChars="-759" w:right="-1594"/>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1605afb5a60946a9ba86cca783d492d3"/>
            <w:id w:val="-530194324"/>
          </w:sdtPr>
          <w:sdtEndPr/>
          <w:sdtContent>
            <w:tc>
              <w:tcPr>
                <w:tcW w:w="268" w:type="pct"/>
                <w:vMerge w:val="restart"/>
                <w:vAlign w:val="center"/>
              </w:tcPr>
              <w:p w:rsidR="00510AD3" w:rsidRPr="00EA11AF" w:rsidRDefault="00545CE6" w:rsidP="00510AD3">
                <w:pPr>
                  <w:snapToGrid w:val="0"/>
                  <w:spacing w:line="240" w:lineRule="atLeast"/>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实收资本</w:t>
                </w:r>
                <w:r w:rsidRPr="00EA11AF">
                  <w:rPr>
                    <w:rFonts w:asciiTheme="minorEastAsia" w:eastAsiaTheme="minorEastAsia" w:hAnsiTheme="minorEastAsia"/>
                    <w:color w:val="000000" w:themeColor="text1"/>
                    <w:sz w:val="18"/>
                    <w:szCs w:val="18"/>
                  </w:rPr>
                  <w:t xml:space="preserve"> (或股本)</w:t>
                </w:r>
              </w:p>
            </w:tc>
          </w:sdtContent>
        </w:sdt>
        <w:sdt>
          <w:sdtPr>
            <w:rPr>
              <w:rFonts w:asciiTheme="minorEastAsia" w:eastAsiaTheme="minorEastAsia" w:hAnsiTheme="minorEastAsia"/>
              <w:color w:val="000000" w:themeColor="text1"/>
              <w:sz w:val="18"/>
              <w:szCs w:val="18"/>
            </w:rPr>
            <w:tag w:val="_PLD_78f5e518a65d422c99d27d23e96afb9e"/>
            <w:id w:val="-219290244"/>
          </w:sdtPr>
          <w:sdtEndPr/>
          <w:sdtContent>
            <w:tc>
              <w:tcPr>
                <w:tcW w:w="805" w:type="pct"/>
                <w:gridSpan w:val="3"/>
                <w:vAlign w:val="center"/>
              </w:tcPr>
              <w:p w:rsidR="00510AD3" w:rsidRPr="00EA11AF" w:rsidRDefault="00545CE6" w:rsidP="00510AD3">
                <w:pPr>
                  <w:snapToGrid w:val="0"/>
                  <w:spacing w:line="240" w:lineRule="atLeast"/>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其他权益工具</w:t>
                </w:r>
              </w:p>
            </w:tc>
          </w:sdtContent>
        </w:sdt>
        <w:sdt>
          <w:sdtPr>
            <w:rPr>
              <w:rFonts w:asciiTheme="minorEastAsia" w:eastAsiaTheme="minorEastAsia" w:hAnsiTheme="minorEastAsia"/>
              <w:color w:val="000000" w:themeColor="text1"/>
              <w:sz w:val="18"/>
              <w:szCs w:val="18"/>
            </w:rPr>
            <w:tag w:val="_PLD_f67d05ac9f6f4daaafdf90084911dcee"/>
            <w:id w:val="706150773"/>
          </w:sdtPr>
          <w:sdtEndPr/>
          <w:sdtContent>
            <w:tc>
              <w:tcPr>
                <w:tcW w:w="268" w:type="pct"/>
                <w:vMerge w:val="restart"/>
                <w:vAlign w:val="center"/>
              </w:tcPr>
              <w:p w:rsidR="00510AD3" w:rsidRPr="00EA11AF" w:rsidRDefault="00545CE6" w:rsidP="00510AD3">
                <w:pPr>
                  <w:snapToGrid w:val="0"/>
                  <w:spacing w:line="240" w:lineRule="atLeast"/>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资本公积</w:t>
                </w:r>
              </w:p>
            </w:tc>
          </w:sdtContent>
        </w:sdt>
        <w:sdt>
          <w:sdtPr>
            <w:rPr>
              <w:rFonts w:asciiTheme="minorEastAsia" w:eastAsiaTheme="minorEastAsia" w:hAnsiTheme="minorEastAsia"/>
              <w:color w:val="000000" w:themeColor="text1"/>
              <w:sz w:val="18"/>
              <w:szCs w:val="18"/>
            </w:rPr>
            <w:tag w:val="_PLD_21df11f52b3443acacf7dd8421b5cc67"/>
            <w:id w:val="952668275"/>
          </w:sdtPr>
          <w:sdtEndPr/>
          <w:sdtContent>
            <w:tc>
              <w:tcPr>
                <w:tcW w:w="268" w:type="pct"/>
                <w:vMerge w:val="restart"/>
                <w:vAlign w:val="center"/>
              </w:tcPr>
              <w:p w:rsidR="00510AD3" w:rsidRPr="00EA11AF" w:rsidRDefault="00545CE6" w:rsidP="00510AD3">
                <w:pPr>
                  <w:snapToGrid w:val="0"/>
                  <w:spacing w:line="240" w:lineRule="atLeast"/>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减：库存股</w:t>
                </w:r>
              </w:p>
            </w:tc>
          </w:sdtContent>
        </w:sdt>
        <w:sdt>
          <w:sdtPr>
            <w:rPr>
              <w:rFonts w:asciiTheme="minorEastAsia" w:eastAsiaTheme="minorEastAsia" w:hAnsiTheme="minorEastAsia"/>
              <w:color w:val="000000" w:themeColor="text1"/>
              <w:sz w:val="18"/>
              <w:szCs w:val="18"/>
            </w:rPr>
            <w:tag w:val="_PLD_bdc12fd277ea4fbe9c90f9480d9ecddb"/>
            <w:id w:val="-668557820"/>
          </w:sdtPr>
          <w:sdtEndPr/>
          <w:sdtContent>
            <w:tc>
              <w:tcPr>
                <w:tcW w:w="268" w:type="pct"/>
                <w:vMerge w:val="restart"/>
                <w:vAlign w:val="center"/>
              </w:tcPr>
              <w:p w:rsidR="00510AD3" w:rsidRPr="00EA11AF" w:rsidRDefault="00545CE6" w:rsidP="00510AD3">
                <w:pPr>
                  <w:snapToGrid w:val="0"/>
                  <w:spacing w:line="240" w:lineRule="atLeast"/>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其他综合收益</w:t>
                </w:r>
              </w:p>
            </w:tc>
          </w:sdtContent>
        </w:sdt>
        <w:sdt>
          <w:sdtPr>
            <w:rPr>
              <w:rFonts w:asciiTheme="minorEastAsia" w:eastAsiaTheme="minorEastAsia" w:hAnsiTheme="minorEastAsia"/>
              <w:color w:val="000000" w:themeColor="text1"/>
              <w:sz w:val="18"/>
              <w:szCs w:val="18"/>
            </w:rPr>
            <w:tag w:val="_PLD_b4aa95f4be904a02958b77b5542bb78d"/>
            <w:id w:val="1482359903"/>
          </w:sdtPr>
          <w:sdtEndPr/>
          <w:sdtContent>
            <w:tc>
              <w:tcPr>
                <w:tcW w:w="268" w:type="pct"/>
                <w:vMerge w:val="restart"/>
                <w:vAlign w:val="center"/>
              </w:tcPr>
              <w:p w:rsidR="00510AD3" w:rsidRPr="00EA11AF" w:rsidRDefault="00545CE6" w:rsidP="00510AD3">
                <w:pPr>
                  <w:snapToGrid w:val="0"/>
                  <w:spacing w:line="240" w:lineRule="atLeast"/>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专项储备</w:t>
                </w:r>
              </w:p>
            </w:tc>
          </w:sdtContent>
        </w:sdt>
        <w:sdt>
          <w:sdtPr>
            <w:rPr>
              <w:rFonts w:asciiTheme="minorEastAsia" w:eastAsiaTheme="minorEastAsia" w:hAnsiTheme="minorEastAsia"/>
              <w:color w:val="000000" w:themeColor="text1"/>
              <w:sz w:val="18"/>
              <w:szCs w:val="18"/>
            </w:rPr>
            <w:tag w:val="_PLD_1ee8f47ee38e4000af64e781a1a0e729"/>
            <w:id w:val="-406998490"/>
          </w:sdtPr>
          <w:sdtEndPr/>
          <w:sdtContent>
            <w:tc>
              <w:tcPr>
                <w:tcW w:w="268" w:type="pct"/>
                <w:vMerge w:val="restart"/>
                <w:vAlign w:val="center"/>
              </w:tcPr>
              <w:p w:rsidR="00510AD3" w:rsidRPr="00EA11AF" w:rsidRDefault="00545CE6" w:rsidP="00510AD3">
                <w:pPr>
                  <w:snapToGrid w:val="0"/>
                  <w:spacing w:line="240" w:lineRule="atLeast"/>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盈余公积</w:t>
                </w:r>
              </w:p>
            </w:tc>
          </w:sdtContent>
        </w:sdt>
        <w:sdt>
          <w:sdtPr>
            <w:rPr>
              <w:rFonts w:asciiTheme="minorEastAsia" w:eastAsiaTheme="minorEastAsia" w:hAnsiTheme="minorEastAsia"/>
              <w:color w:val="000000" w:themeColor="text1"/>
              <w:sz w:val="18"/>
              <w:szCs w:val="18"/>
            </w:rPr>
            <w:tag w:val="_PLD_b09258af0aa4494b8e88e711ca2dd7b8"/>
            <w:id w:val="-1311479648"/>
          </w:sdtPr>
          <w:sdtEndPr/>
          <w:sdtContent>
            <w:tc>
              <w:tcPr>
                <w:tcW w:w="268" w:type="pct"/>
                <w:vMerge w:val="restart"/>
                <w:vAlign w:val="center"/>
              </w:tcPr>
              <w:p w:rsidR="00510AD3" w:rsidRPr="00EA11AF" w:rsidRDefault="00545CE6" w:rsidP="00510AD3">
                <w:pPr>
                  <w:snapToGrid w:val="0"/>
                  <w:spacing w:line="240" w:lineRule="atLeast"/>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一般风险准备</w:t>
                </w:r>
              </w:p>
            </w:tc>
          </w:sdtContent>
        </w:sdt>
        <w:sdt>
          <w:sdtPr>
            <w:rPr>
              <w:rFonts w:asciiTheme="minorEastAsia" w:eastAsiaTheme="minorEastAsia" w:hAnsiTheme="minorEastAsia"/>
              <w:color w:val="000000" w:themeColor="text1"/>
              <w:sz w:val="18"/>
              <w:szCs w:val="18"/>
            </w:rPr>
            <w:tag w:val="_PLD_f20054bead0a491aafe7bb5a5952f48f"/>
            <w:id w:val="145949790"/>
          </w:sdtPr>
          <w:sdtEndPr/>
          <w:sdtContent>
            <w:tc>
              <w:tcPr>
                <w:tcW w:w="268" w:type="pct"/>
                <w:vMerge w:val="restart"/>
                <w:vAlign w:val="center"/>
              </w:tcPr>
              <w:p w:rsidR="00510AD3" w:rsidRPr="00EA11AF" w:rsidRDefault="00545CE6" w:rsidP="00510AD3">
                <w:pPr>
                  <w:snapToGrid w:val="0"/>
                  <w:spacing w:line="240" w:lineRule="atLeast"/>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未分配利润</w:t>
                </w:r>
              </w:p>
            </w:tc>
          </w:sdtContent>
        </w:sdt>
        <w:tc>
          <w:tcPr>
            <w:tcW w:w="298" w:type="pct"/>
            <w:vMerge w:val="restart"/>
            <w:vAlign w:val="center"/>
          </w:tcPr>
          <w:sdt>
            <w:sdtPr>
              <w:rPr>
                <w:rFonts w:asciiTheme="minorEastAsia" w:eastAsiaTheme="minorEastAsia" w:hAnsiTheme="minorEastAsia" w:hint="eastAsia"/>
                <w:color w:val="000000" w:themeColor="text1"/>
                <w:sz w:val="18"/>
                <w:szCs w:val="18"/>
              </w:rPr>
              <w:tag w:val="_PLD_ee763dfa69fd4fa3bec927cefa83eadc"/>
              <w:id w:val="-530340426"/>
            </w:sdtPr>
            <w:sdtEndPr/>
            <w:sdtContent>
              <w:p w:rsidR="00510AD3" w:rsidRPr="00EA11AF" w:rsidRDefault="00545CE6" w:rsidP="00510AD3">
                <w:pPr>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其他</w:t>
                </w:r>
              </w:p>
            </w:sdtContent>
          </w:sdt>
        </w:tc>
        <w:tc>
          <w:tcPr>
            <w:tcW w:w="322" w:type="pct"/>
            <w:vMerge w:val="restart"/>
            <w:vAlign w:val="center"/>
          </w:tcPr>
          <w:sdt>
            <w:sdtPr>
              <w:rPr>
                <w:rFonts w:asciiTheme="minorEastAsia" w:eastAsiaTheme="minorEastAsia" w:hAnsiTheme="minorEastAsia" w:hint="eastAsia"/>
                <w:color w:val="000000" w:themeColor="text1"/>
                <w:sz w:val="18"/>
                <w:szCs w:val="18"/>
              </w:rPr>
              <w:tag w:val="_PLD_97c92cf2be1e4f36880a16a2c16704b4"/>
              <w:id w:val="-1581746422"/>
            </w:sdtPr>
            <w:sdtEndPr/>
            <w:sdtContent>
              <w:p w:rsidR="00510AD3" w:rsidRPr="00EA11AF" w:rsidRDefault="00545CE6" w:rsidP="00510AD3">
                <w:pPr>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小计</w:t>
                </w:r>
              </w:p>
            </w:sdtContent>
          </w:sdt>
        </w:tc>
        <w:tc>
          <w:tcPr>
            <w:tcW w:w="351" w:type="pct"/>
            <w:vMerge/>
            <w:vAlign w:val="center"/>
          </w:tcPr>
          <w:p w:rsidR="00510AD3" w:rsidRPr="00EA11AF" w:rsidRDefault="00510AD3" w:rsidP="00510AD3">
            <w:pPr>
              <w:jc w:val="center"/>
              <w:rPr>
                <w:rFonts w:asciiTheme="minorEastAsia" w:eastAsiaTheme="minorEastAsia" w:hAnsiTheme="minorEastAsia"/>
                <w:color w:val="000000" w:themeColor="text1"/>
                <w:sz w:val="18"/>
                <w:szCs w:val="18"/>
              </w:rPr>
            </w:pPr>
          </w:p>
        </w:tc>
        <w:tc>
          <w:tcPr>
            <w:tcW w:w="430" w:type="pct"/>
            <w:vMerge/>
            <w:vAlign w:val="center"/>
          </w:tcPr>
          <w:p w:rsidR="00510AD3" w:rsidRPr="00EA11AF" w:rsidRDefault="00510AD3" w:rsidP="00510AD3">
            <w:pPr>
              <w:jc w:val="center"/>
              <w:rPr>
                <w:rFonts w:asciiTheme="minorEastAsia" w:eastAsiaTheme="minorEastAsia" w:hAnsiTheme="minorEastAsia"/>
                <w:color w:val="000000" w:themeColor="text1"/>
                <w:sz w:val="18"/>
                <w:szCs w:val="18"/>
              </w:rPr>
            </w:pPr>
          </w:p>
        </w:tc>
      </w:tr>
      <w:tr w:rsidR="00510AD3" w:rsidRPr="00EA11AF" w:rsidTr="00510AD3">
        <w:trPr>
          <w:trHeight w:val="345"/>
        </w:trPr>
        <w:tc>
          <w:tcPr>
            <w:tcW w:w="648" w:type="pct"/>
            <w:vMerge/>
            <w:vAlign w:val="center"/>
          </w:tcPr>
          <w:p w:rsidR="00510AD3" w:rsidRPr="00EA11AF" w:rsidRDefault="00510AD3" w:rsidP="00510AD3">
            <w:pPr>
              <w:snapToGrid w:val="0"/>
              <w:spacing w:line="240" w:lineRule="atLeast"/>
              <w:ind w:rightChars="-759" w:right="-1594"/>
              <w:rPr>
                <w:rFonts w:asciiTheme="minorEastAsia" w:eastAsiaTheme="minorEastAsia" w:hAnsiTheme="minorEastAsia"/>
                <w:color w:val="000000" w:themeColor="text1"/>
                <w:sz w:val="18"/>
                <w:szCs w:val="18"/>
              </w:rPr>
            </w:pPr>
          </w:p>
        </w:tc>
        <w:tc>
          <w:tcPr>
            <w:tcW w:w="268" w:type="pct"/>
            <w:vMerge/>
            <w:vAlign w:val="center"/>
          </w:tcPr>
          <w:p w:rsidR="00510AD3" w:rsidRPr="00EA11AF" w:rsidRDefault="00510AD3" w:rsidP="00510AD3">
            <w:pPr>
              <w:snapToGrid w:val="0"/>
              <w:spacing w:line="240" w:lineRule="atLeast"/>
              <w:jc w:val="center"/>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7b6493af25ff4e3986120f711cb3be4e"/>
            <w:id w:val="477431151"/>
          </w:sdtPr>
          <w:sdtEndPr/>
          <w:sdtContent>
            <w:tc>
              <w:tcPr>
                <w:tcW w:w="268" w:type="pct"/>
                <w:vAlign w:val="center"/>
              </w:tcPr>
              <w:p w:rsidR="00510AD3" w:rsidRPr="00EA11AF" w:rsidRDefault="00545CE6" w:rsidP="00510AD3">
                <w:pPr>
                  <w:snapToGrid w:val="0"/>
                  <w:spacing w:line="240" w:lineRule="atLeast"/>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优先股</w:t>
                </w:r>
              </w:p>
            </w:tc>
          </w:sdtContent>
        </w:sdt>
        <w:sdt>
          <w:sdtPr>
            <w:rPr>
              <w:rFonts w:asciiTheme="minorEastAsia" w:eastAsiaTheme="minorEastAsia" w:hAnsiTheme="minorEastAsia"/>
              <w:color w:val="000000" w:themeColor="text1"/>
              <w:sz w:val="18"/>
              <w:szCs w:val="18"/>
            </w:rPr>
            <w:tag w:val="_PLD_446c35c8857c4ad0bb648db82e104141"/>
            <w:id w:val="-839152305"/>
          </w:sdtPr>
          <w:sdtEndPr/>
          <w:sdtContent>
            <w:tc>
              <w:tcPr>
                <w:tcW w:w="268" w:type="pct"/>
                <w:vAlign w:val="center"/>
              </w:tcPr>
              <w:p w:rsidR="00510AD3" w:rsidRPr="00EA11AF" w:rsidRDefault="00545CE6" w:rsidP="00510AD3">
                <w:pPr>
                  <w:snapToGrid w:val="0"/>
                  <w:spacing w:line="240" w:lineRule="atLeast"/>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永续债</w:t>
                </w:r>
              </w:p>
            </w:tc>
          </w:sdtContent>
        </w:sdt>
        <w:sdt>
          <w:sdtPr>
            <w:rPr>
              <w:rFonts w:asciiTheme="minorEastAsia" w:eastAsiaTheme="minorEastAsia" w:hAnsiTheme="minorEastAsia"/>
              <w:color w:val="000000" w:themeColor="text1"/>
              <w:sz w:val="18"/>
              <w:szCs w:val="18"/>
            </w:rPr>
            <w:tag w:val="_PLD_e8048d05ab294ec8a2a849ca1f70a7c9"/>
            <w:id w:val="1773507254"/>
          </w:sdtPr>
          <w:sdtEndPr/>
          <w:sdtContent>
            <w:tc>
              <w:tcPr>
                <w:tcW w:w="268" w:type="pct"/>
                <w:vAlign w:val="center"/>
              </w:tcPr>
              <w:p w:rsidR="00510AD3" w:rsidRPr="00EA11AF" w:rsidRDefault="00545CE6" w:rsidP="00510AD3">
                <w:pPr>
                  <w:snapToGrid w:val="0"/>
                  <w:spacing w:line="240" w:lineRule="atLeast"/>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其他</w:t>
                </w:r>
              </w:p>
            </w:tc>
          </w:sdtContent>
        </w:sdt>
        <w:tc>
          <w:tcPr>
            <w:tcW w:w="268" w:type="pct"/>
            <w:vMerge/>
            <w:vAlign w:val="center"/>
          </w:tcPr>
          <w:p w:rsidR="00510AD3" w:rsidRPr="00EA11AF" w:rsidRDefault="00510AD3" w:rsidP="00510AD3">
            <w:pPr>
              <w:snapToGrid w:val="0"/>
              <w:spacing w:line="240" w:lineRule="atLeast"/>
              <w:jc w:val="center"/>
              <w:rPr>
                <w:rFonts w:asciiTheme="minorEastAsia" w:eastAsiaTheme="minorEastAsia" w:hAnsiTheme="minorEastAsia"/>
                <w:color w:val="000000" w:themeColor="text1"/>
                <w:sz w:val="18"/>
                <w:szCs w:val="18"/>
              </w:rPr>
            </w:pPr>
          </w:p>
        </w:tc>
        <w:tc>
          <w:tcPr>
            <w:tcW w:w="268" w:type="pct"/>
            <w:vMerge/>
            <w:vAlign w:val="center"/>
          </w:tcPr>
          <w:p w:rsidR="00510AD3" w:rsidRPr="00EA11AF" w:rsidRDefault="00510AD3" w:rsidP="00510AD3">
            <w:pPr>
              <w:snapToGrid w:val="0"/>
              <w:spacing w:line="240" w:lineRule="atLeast"/>
              <w:jc w:val="center"/>
              <w:rPr>
                <w:rFonts w:asciiTheme="minorEastAsia" w:eastAsiaTheme="minorEastAsia" w:hAnsiTheme="minorEastAsia"/>
                <w:color w:val="000000" w:themeColor="text1"/>
                <w:sz w:val="18"/>
                <w:szCs w:val="18"/>
              </w:rPr>
            </w:pPr>
          </w:p>
        </w:tc>
        <w:tc>
          <w:tcPr>
            <w:tcW w:w="268" w:type="pct"/>
            <w:vMerge/>
            <w:vAlign w:val="center"/>
          </w:tcPr>
          <w:p w:rsidR="00510AD3" w:rsidRPr="00EA11AF" w:rsidRDefault="00510AD3" w:rsidP="00510AD3">
            <w:pPr>
              <w:snapToGrid w:val="0"/>
              <w:spacing w:line="240" w:lineRule="atLeast"/>
              <w:jc w:val="center"/>
              <w:rPr>
                <w:rFonts w:asciiTheme="minorEastAsia" w:eastAsiaTheme="minorEastAsia" w:hAnsiTheme="minorEastAsia"/>
                <w:color w:val="000000" w:themeColor="text1"/>
                <w:sz w:val="18"/>
                <w:szCs w:val="18"/>
              </w:rPr>
            </w:pPr>
          </w:p>
        </w:tc>
        <w:tc>
          <w:tcPr>
            <w:tcW w:w="268" w:type="pct"/>
            <w:vMerge/>
            <w:vAlign w:val="center"/>
          </w:tcPr>
          <w:p w:rsidR="00510AD3" w:rsidRPr="00EA11AF" w:rsidRDefault="00510AD3" w:rsidP="00510AD3">
            <w:pPr>
              <w:snapToGrid w:val="0"/>
              <w:spacing w:line="240" w:lineRule="atLeast"/>
              <w:jc w:val="center"/>
              <w:rPr>
                <w:rFonts w:asciiTheme="minorEastAsia" w:eastAsiaTheme="minorEastAsia" w:hAnsiTheme="minorEastAsia"/>
                <w:color w:val="000000" w:themeColor="text1"/>
                <w:sz w:val="18"/>
                <w:szCs w:val="18"/>
              </w:rPr>
            </w:pPr>
          </w:p>
        </w:tc>
        <w:tc>
          <w:tcPr>
            <w:tcW w:w="268" w:type="pct"/>
            <w:vMerge/>
            <w:vAlign w:val="center"/>
          </w:tcPr>
          <w:p w:rsidR="00510AD3" w:rsidRPr="00EA11AF" w:rsidRDefault="00510AD3" w:rsidP="00510AD3">
            <w:pPr>
              <w:snapToGrid w:val="0"/>
              <w:spacing w:line="240" w:lineRule="atLeast"/>
              <w:jc w:val="center"/>
              <w:rPr>
                <w:rFonts w:asciiTheme="minorEastAsia" w:eastAsiaTheme="minorEastAsia" w:hAnsiTheme="minorEastAsia"/>
                <w:color w:val="000000" w:themeColor="text1"/>
                <w:sz w:val="18"/>
                <w:szCs w:val="18"/>
              </w:rPr>
            </w:pPr>
          </w:p>
        </w:tc>
        <w:tc>
          <w:tcPr>
            <w:tcW w:w="268" w:type="pct"/>
            <w:vMerge/>
            <w:vAlign w:val="center"/>
          </w:tcPr>
          <w:p w:rsidR="00510AD3" w:rsidRPr="00EA11AF" w:rsidRDefault="00510AD3" w:rsidP="00510AD3">
            <w:pPr>
              <w:snapToGrid w:val="0"/>
              <w:spacing w:line="240" w:lineRule="atLeast"/>
              <w:jc w:val="center"/>
              <w:rPr>
                <w:rFonts w:asciiTheme="minorEastAsia" w:eastAsiaTheme="minorEastAsia" w:hAnsiTheme="minorEastAsia"/>
                <w:color w:val="000000" w:themeColor="text1"/>
                <w:sz w:val="18"/>
                <w:szCs w:val="18"/>
              </w:rPr>
            </w:pPr>
          </w:p>
        </w:tc>
        <w:tc>
          <w:tcPr>
            <w:tcW w:w="268" w:type="pct"/>
            <w:vMerge/>
            <w:vAlign w:val="center"/>
          </w:tcPr>
          <w:p w:rsidR="00510AD3" w:rsidRPr="00EA11AF" w:rsidRDefault="00510AD3" w:rsidP="00510AD3">
            <w:pPr>
              <w:snapToGrid w:val="0"/>
              <w:spacing w:line="240" w:lineRule="atLeast"/>
              <w:jc w:val="center"/>
              <w:rPr>
                <w:rFonts w:asciiTheme="minorEastAsia" w:eastAsiaTheme="minorEastAsia" w:hAnsiTheme="minorEastAsia"/>
                <w:color w:val="000000" w:themeColor="text1"/>
                <w:sz w:val="18"/>
                <w:szCs w:val="18"/>
              </w:rPr>
            </w:pPr>
          </w:p>
        </w:tc>
        <w:tc>
          <w:tcPr>
            <w:tcW w:w="298" w:type="pct"/>
            <w:vMerge/>
            <w:vAlign w:val="center"/>
          </w:tcPr>
          <w:p w:rsidR="00510AD3" w:rsidRPr="00EA11AF" w:rsidRDefault="00510AD3" w:rsidP="00510AD3">
            <w:pPr>
              <w:jc w:val="center"/>
              <w:rPr>
                <w:rFonts w:asciiTheme="minorEastAsia" w:eastAsiaTheme="minorEastAsia" w:hAnsiTheme="minorEastAsia"/>
                <w:color w:val="000000" w:themeColor="text1"/>
                <w:sz w:val="18"/>
                <w:szCs w:val="18"/>
              </w:rPr>
            </w:pPr>
          </w:p>
        </w:tc>
        <w:tc>
          <w:tcPr>
            <w:tcW w:w="322" w:type="pct"/>
            <w:vMerge/>
            <w:vAlign w:val="center"/>
          </w:tcPr>
          <w:p w:rsidR="00510AD3" w:rsidRPr="00EA11AF" w:rsidRDefault="00510AD3" w:rsidP="00510AD3">
            <w:pPr>
              <w:jc w:val="center"/>
              <w:rPr>
                <w:rFonts w:asciiTheme="minorEastAsia" w:eastAsiaTheme="minorEastAsia" w:hAnsiTheme="minorEastAsia"/>
                <w:color w:val="000000" w:themeColor="text1"/>
                <w:sz w:val="18"/>
                <w:szCs w:val="18"/>
              </w:rPr>
            </w:pPr>
          </w:p>
        </w:tc>
        <w:tc>
          <w:tcPr>
            <w:tcW w:w="351" w:type="pct"/>
            <w:vMerge/>
            <w:vAlign w:val="center"/>
          </w:tcPr>
          <w:p w:rsidR="00510AD3" w:rsidRPr="00EA11AF" w:rsidRDefault="00510AD3" w:rsidP="00510AD3">
            <w:pPr>
              <w:jc w:val="center"/>
              <w:rPr>
                <w:rFonts w:asciiTheme="minorEastAsia" w:eastAsiaTheme="minorEastAsia" w:hAnsiTheme="minorEastAsia"/>
                <w:color w:val="000000" w:themeColor="text1"/>
                <w:sz w:val="18"/>
                <w:szCs w:val="18"/>
              </w:rPr>
            </w:pPr>
          </w:p>
        </w:tc>
        <w:tc>
          <w:tcPr>
            <w:tcW w:w="430" w:type="pct"/>
            <w:vMerge/>
            <w:tcBorders>
              <w:bottom w:val="nil"/>
            </w:tcBorders>
            <w:vAlign w:val="center"/>
          </w:tcPr>
          <w:p w:rsidR="00510AD3" w:rsidRPr="00EA11AF" w:rsidRDefault="00510AD3" w:rsidP="00510AD3">
            <w:pPr>
              <w:jc w:val="center"/>
              <w:rPr>
                <w:rFonts w:asciiTheme="minorEastAsia" w:eastAsiaTheme="minorEastAsia" w:hAnsiTheme="minorEastAsia"/>
                <w:color w:val="000000" w:themeColor="text1"/>
                <w:sz w:val="18"/>
                <w:szCs w:val="18"/>
              </w:rPr>
            </w:pPr>
          </w:p>
        </w:tc>
      </w:tr>
      <w:tr w:rsidR="00510AD3" w:rsidRPr="00EA11AF" w:rsidTr="00510AD3">
        <w:sdt>
          <w:sdtPr>
            <w:rPr>
              <w:rFonts w:asciiTheme="minorEastAsia" w:eastAsiaTheme="minorEastAsia" w:hAnsiTheme="minorEastAsia"/>
              <w:color w:val="000000" w:themeColor="text1"/>
              <w:sz w:val="18"/>
              <w:szCs w:val="18"/>
            </w:rPr>
            <w:tag w:val="_PLD_1f22f69e67ea4292afb08dec65f863c7"/>
            <w:id w:val="-1365207465"/>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一、上年</w:t>
                </w:r>
                <w:r w:rsidRPr="00EA11AF">
                  <w:rPr>
                    <w:rFonts w:asciiTheme="minorEastAsia" w:eastAsiaTheme="minorEastAsia" w:hAnsiTheme="minorEastAsia" w:hint="eastAsia"/>
                    <w:color w:val="000000" w:themeColor="text1"/>
                    <w:sz w:val="18"/>
                    <w:szCs w:val="18"/>
                  </w:rPr>
                  <w:t>期</w:t>
                </w:r>
                <w:r w:rsidRPr="00EA11AF">
                  <w:rPr>
                    <w:rFonts w:asciiTheme="minorEastAsia" w:eastAsiaTheme="minorEastAsia" w:hAnsiTheme="minorEastAsia"/>
                    <w:color w:val="000000" w:themeColor="text1"/>
                    <w:sz w:val="18"/>
                    <w:szCs w:val="18"/>
                  </w:rPr>
                  <w:t>末余额</w:t>
                </w:r>
              </w:p>
            </w:tc>
          </w:sdtContent>
        </w:sdt>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618,924,235.00</w:t>
            </w: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902,030,303.38</w:t>
            </w: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17,848,859.46</w:t>
            </w: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71,117,967.77</w:t>
            </w: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672,398,362.27</w:t>
            </w: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2,282,319,727.88</w:t>
            </w:r>
          </w:p>
        </w:tc>
        <w:tc>
          <w:tcPr>
            <w:tcW w:w="351"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126,711,756.85</w:t>
            </w:r>
          </w:p>
        </w:tc>
        <w:tc>
          <w:tcPr>
            <w:tcW w:w="430"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2,409,031,484.73</w:t>
            </w:r>
          </w:p>
        </w:tc>
      </w:tr>
      <w:tr w:rsidR="00510AD3" w:rsidRPr="00EA11AF" w:rsidTr="00510AD3">
        <w:sdt>
          <w:sdtPr>
            <w:rPr>
              <w:rFonts w:asciiTheme="minorEastAsia" w:eastAsiaTheme="minorEastAsia" w:hAnsiTheme="minorEastAsia"/>
              <w:color w:val="000000" w:themeColor="text1"/>
              <w:sz w:val="18"/>
              <w:szCs w:val="18"/>
            </w:rPr>
            <w:tag w:val="_PLD_8753148a28244d68bf92b2fbad32f9b8"/>
            <w:id w:val="-394359160"/>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加：</w:t>
                </w:r>
                <w:r w:rsidRPr="00EA11AF">
                  <w:rPr>
                    <w:rFonts w:asciiTheme="minorEastAsia" w:eastAsiaTheme="minorEastAsia" w:hAnsiTheme="minorEastAsia"/>
                    <w:color w:val="000000" w:themeColor="text1"/>
                    <w:sz w:val="18"/>
                    <w:szCs w:val="18"/>
                  </w:rPr>
                  <w:t>会计政策变更</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291ece6b974e4962be6cec3c398fd5be"/>
            <w:id w:val="1760940644"/>
          </w:sdtPr>
          <w:sdtEndPr/>
          <w:sdtContent>
            <w:tc>
              <w:tcPr>
                <w:tcW w:w="648" w:type="pct"/>
                <w:vAlign w:val="center"/>
              </w:tcPr>
              <w:p w:rsidR="00510AD3" w:rsidRPr="00EA11AF" w:rsidRDefault="00545CE6" w:rsidP="00EA11AF">
                <w:pPr>
                  <w:ind w:firstLineChars="200" w:firstLine="360"/>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前期差错更正</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7953fd87201b462ab8c42a4716d6cb65"/>
            <w:id w:val="-1251498785"/>
          </w:sdtPr>
          <w:sdtEndPr/>
          <w:sdtContent>
            <w:tc>
              <w:tcPr>
                <w:tcW w:w="648" w:type="pct"/>
                <w:vAlign w:val="center"/>
              </w:tcPr>
              <w:p w:rsidR="00510AD3" w:rsidRPr="00EA11AF" w:rsidRDefault="00545CE6" w:rsidP="00EA11AF">
                <w:pPr>
                  <w:ind w:firstLineChars="200" w:firstLine="360"/>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其他</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16d601e73dc14990b60ca53acf1371ba"/>
            <w:id w:val="1392304671"/>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二、本年</w:t>
                </w:r>
                <w:r w:rsidRPr="00EA11AF">
                  <w:rPr>
                    <w:rFonts w:asciiTheme="minorEastAsia" w:eastAsiaTheme="minorEastAsia" w:hAnsiTheme="minorEastAsia" w:hint="eastAsia"/>
                    <w:color w:val="000000" w:themeColor="text1"/>
                    <w:sz w:val="18"/>
                    <w:szCs w:val="18"/>
                  </w:rPr>
                  <w:t>期</w:t>
                </w:r>
                <w:r w:rsidRPr="00EA11AF">
                  <w:rPr>
                    <w:rFonts w:asciiTheme="minorEastAsia" w:eastAsiaTheme="minorEastAsia" w:hAnsiTheme="minorEastAsia"/>
                    <w:color w:val="000000" w:themeColor="text1"/>
                    <w:sz w:val="18"/>
                    <w:szCs w:val="18"/>
                  </w:rPr>
                  <w:t>初余额</w:t>
                </w:r>
              </w:p>
            </w:tc>
          </w:sdtContent>
        </w:sdt>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618,924,235.00</w:t>
            </w: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902,030,303.38</w:t>
            </w: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17,848,859.46</w:t>
            </w: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71,117,967.77</w:t>
            </w: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672,398,362.27</w:t>
            </w: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2,282,319,727.88</w:t>
            </w:r>
          </w:p>
        </w:tc>
        <w:tc>
          <w:tcPr>
            <w:tcW w:w="351"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126,711,756.85</w:t>
            </w:r>
          </w:p>
        </w:tc>
        <w:tc>
          <w:tcPr>
            <w:tcW w:w="430"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2,409,031,484.73</w:t>
            </w:r>
          </w:p>
        </w:tc>
      </w:tr>
      <w:tr w:rsidR="00510AD3" w:rsidRPr="00EA11AF" w:rsidTr="00510AD3">
        <w:sdt>
          <w:sdtPr>
            <w:rPr>
              <w:rFonts w:asciiTheme="minorEastAsia" w:eastAsiaTheme="minorEastAsia" w:hAnsiTheme="minorEastAsia"/>
              <w:color w:val="000000" w:themeColor="text1"/>
              <w:sz w:val="18"/>
              <w:szCs w:val="18"/>
            </w:rPr>
            <w:tag w:val="_PLD_60156dcb8ac241a7929015e75c8eef16"/>
            <w:id w:val="895319593"/>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三、本</w:t>
                </w:r>
                <w:r w:rsidRPr="00EA11AF">
                  <w:rPr>
                    <w:rFonts w:asciiTheme="minorEastAsia" w:eastAsiaTheme="minorEastAsia" w:hAnsiTheme="minorEastAsia" w:hint="eastAsia"/>
                    <w:color w:val="000000" w:themeColor="text1"/>
                    <w:sz w:val="18"/>
                    <w:szCs w:val="18"/>
                  </w:rPr>
                  <w:t>期</w:t>
                </w:r>
                <w:r w:rsidRPr="00EA11AF">
                  <w:rPr>
                    <w:rFonts w:asciiTheme="minorEastAsia" w:eastAsiaTheme="minorEastAsia" w:hAnsiTheme="minorEastAsia"/>
                    <w:color w:val="000000" w:themeColor="text1"/>
                    <w:sz w:val="18"/>
                    <w:szCs w:val="18"/>
                  </w:rPr>
                  <w:t>增减变动金额（减</w:t>
                </w:r>
                <w:r w:rsidRPr="00EA11AF">
                  <w:rPr>
                    <w:rFonts w:asciiTheme="minorEastAsia" w:eastAsiaTheme="minorEastAsia" w:hAnsiTheme="minorEastAsia"/>
                    <w:color w:val="000000" w:themeColor="text1"/>
                    <w:sz w:val="18"/>
                    <w:szCs w:val="18"/>
                  </w:rPr>
                  <w:lastRenderedPageBreak/>
                  <w:t>少以“－”号填列）</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3,486,655.91</w:t>
            </w: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23,097,705.04</w:t>
            </w: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26,584,360.95</w:t>
            </w:r>
          </w:p>
        </w:tc>
        <w:tc>
          <w:tcPr>
            <w:tcW w:w="351"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-93,973.19</w:t>
            </w:r>
          </w:p>
        </w:tc>
        <w:tc>
          <w:tcPr>
            <w:tcW w:w="430"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26,490,387.76</w:t>
            </w:r>
          </w:p>
        </w:tc>
      </w:tr>
      <w:tr w:rsidR="00510AD3" w:rsidRPr="00EA11AF" w:rsidTr="00510AD3">
        <w:sdt>
          <w:sdtPr>
            <w:rPr>
              <w:rFonts w:asciiTheme="minorEastAsia" w:eastAsiaTheme="minorEastAsia" w:hAnsiTheme="minorEastAsia"/>
              <w:color w:val="000000" w:themeColor="text1"/>
              <w:sz w:val="18"/>
              <w:szCs w:val="18"/>
            </w:rPr>
            <w:tag w:val="_PLD_b05dacde51ff43abaf7ec73bf9668d99"/>
            <w:id w:val="1500781436"/>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（一）综合收益总额</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75,706,265.02</w:t>
            </w: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75,706,265.02</w:t>
            </w:r>
          </w:p>
        </w:tc>
        <w:tc>
          <w:tcPr>
            <w:tcW w:w="351"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-93,973.19</w:t>
            </w:r>
          </w:p>
        </w:tc>
        <w:tc>
          <w:tcPr>
            <w:tcW w:w="430"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75,612,291.83</w:t>
            </w:r>
          </w:p>
        </w:tc>
      </w:tr>
      <w:tr w:rsidR="00510AD3" w:rsidRPr="00EA11AF" w:rsidTr="00510AD3">
        <w:sdt>
          <w:sdtPr>
            <w:rPr>
              <w:rFonts w:asciiTheme="minorEastAsia" w:eastAsiaTheme="minorEastAsia" w:hAnsiTheme="minorEastAsia"/>
              <w:color w:val="000000" w:themeColor="text1"/>
              <w:sz w:val="18"/>
              <w:szCs w:val="18"/>
            </w:rPr>
            <w:tag w:val="_PLD_f17921fb207340239c73a056e615d773"/>
            <w:id w:val="-1332367537"/>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w:t>
                </w:r>
                <w:r w:rsidRPr="00EA11AF">
                  <w:rPr>
                    <w:rFonts w:asciiTheme="minorEastAsia" w:eastAsiaTheme="minorEastAsia" w:hAnsiTheme="minorEastAsia" w:hint="eastAsia"/>
                    <w:color w:val="000000" w:themeColor="text1"/>
                    <w:sz w:val="18"/>
                    <w:szCs w:val="18"/>
                  </w:rPr>
                  <w:t>二</w:t>
                </w:r>
                <w:r w:rsidRPr="00EA11AF">
                  <w:rPr>
                    <w:rFonts w:asciiTheme="minorEastAsia" w:eastAsiaTheme="minorEastAsia" w:hAnsiTheme="minorEastAsia"/>
                    <w:color w:val="000000" w:themeColor="text1"/>
                    <w:sz w:val="18"/>
                    <w:szCs w:val="18"/>
                  </w:rPr>
                  <w:t>）所有者投入和减少资本</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a4e5a1909d05445a88f8a664e237ae02"/>
            <w:id w:val="-843935993"/>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1．所有者投入的普通股</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00983bc5e4cc404f92b2fab2c532ec5f"/>
            <w:id w:val="1833408697"/>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2．其他权益工具持有者投入资本</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b945685508384f75ad9507566dd406a5"/>
            <w:id w:val="1076860661"/>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3</w:t>
                </w:r>
                <w:r w:rsidRPr="00EA11AF">
                  <w:rPr>
                    <w:rFonts w:asciiTheme="minorEastAsia" w:eastAsiaTheme="minorEastAsia" w:hAnsiTheme="minorEastAsia"/>
                    <w:color w:val="000000" w:themeColor="text1"/>
                    <w:sz w:val="18"/>
                    <w:szCs w:val="18"/>
                  </w:rPr>
                  <w:t>．股份支付计入所有者权益的金额</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86538f5d06744ca9be65b0b439b17643"/>
            <w:id w:val="-1624381761"/>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4</w:t>
                </w:r>
                <w:r w:rsidRPr="00EA11AF">
                  <w:rPr>
                    <w:rFonts w:asciiTheme="minorEastAsia" w:eastAsiaTheme="minorEastAsia" w:hAnsiTheme="minorEastAsia"/>
                    <w:color w:val="000000" w:themeColor="text1"/>
                    <w:sz w:val="18"/>
                    <w:szCs w:val="18"/>
                  </w:rPr>
                  <w:t>．其他</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8fb1d678e8ca4e3ba31e34bed05e6c58"/>
            <w:id w:val="-1769837595"/>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w:t>
                </w:r>
                <w:r w:rsidRPr="00EA11AF">
                  <w:rPr>
                    <w:rFonts w:asciiTheme="minorEastAsia" w:eastAsiaTheme="minorEastAsia" w:hAnsiTheme="minorEastAsia" w:hint="eastAsia"/>
                    <w:color w:val="000000" w:themeColor="text1"/>
                    <w:sz w:val="18"/>
                    <w:szCs w:val="18"/>
                  </w:rPr>
                  <w:t>三</w:t>
                </w:r>
                <w:r w:rsidRPr="00EA11AF">
                  <w:rPr>
                    <w:rFonts w:asciiTheme="minorEastAsia" w:eastAsiaTheme="minorEastAsia" w:hAnsiTheme="minorEastAsia"/>
                    <w:color w:val="000000" w:themeColor="text1"/>
                    <w:sz w:val="18"/>
                    <w:szCs w:val="18"/>
                  </w:rPr>
                  <w:t>）利润分配</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-52,608,559.98</w:t>
            </w: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-52,608,559.98</w:t>
            </w: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-52,608,559.98</w:t>
            </w:r>
          </w:p>
        </w:tc>
      </w:tr>
      <w:tr w:rsidR="00510AD3" w:rsidRPr="00EA11AF" w:rsidTr="00510AD3">
        <w:sdt>
          <w:sdtPr>
            <w:rPr>
              <w:rFonts w:asciiTheme="minorEastAsia" w:eastAsiaTheme="minorEastAsia" w:hAnsiTheme="minorEastAsia"/>
              <w:color w:val="000000" w:themeColor="text1"/>
              <w:sz w:val="18"/>
              <w:szCs w:val="18"/>
            </w:rPr>
            <w:tag w:val="_PLD_5badbc22860d48e29f8d8d9a4a633d8c"/>
            <w:id w:val="2054655409"/>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1．提取盈余公积</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2c8b649d670044a9b5fda521dd40705d"/>
            <w:id w:val="311449583"/>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2．提取一般风险准备</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254428ff3bee49c2acd11ef634901543"/>
            <w:id w:val="-1087760952"/>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3．对所有者（或股东）的分配</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-52,608,559.98</w:t>
            </w: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-52,608,559.98</w:t>
            </w: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-52,608,559.98</w:t>
            </w:r>
          </w:p>
        </w:tc>
      </w:tr>
      <w:tr w:rsidR="00510AD3" w:rsidRPr="00EA11AF" w:rsidTr="00510AD3">
        <w:sdt>
          <w:sdtPr>
            <w:rPr>
              <w:rFonts w:asciiTheme="minorEastAsia" w:eastAsiaTheme="minorEastAsia" w:hAnsiTheme="minorEastAsia"/>
              <w:color w:val="000000" w:themeColor="text1"/>
              <w:sz w:val="18"/>
              <w:szCs w:val="18"/>
            </w:rPr>
            <w:tag w:val="_PLD_b3d350728a6c49ccaa6dbb4adf16c691"/>
            <w:id w:val="1134447632"/>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4．其他</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03ab84b7536c4ddcaaad4c99a2dd5fd3"/>
            <w:id w:val="1379599925"/>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w:t>
                </w:r>
                <w:r w:rsidRPr="00EA11AF">
                  <w:rPr>
                    <w:rFonts w:asciiTheme="minorEastAsia" w:eastAsiaTheme="minorEastAsia" w:hAnsiTheme="minorEastAsia" w:hint="eastAsia"/>
                    <w:color w:val="000000" w:themeColor="text1"/>
                    <w:sz w:val="18"/>
                    <w:szCs w:val="18"/>
                  </w:rPr>
                  <w:t>四</w:t>
                </w:r>
                <w:r w:rsidRPr="00EA11AF">
                  <w:rPr>
                    <w:rFonts w:asciiTheme="minorEastAsia" w:eastAsiaTheme="minorEastAsia" w:hAnsiTheme="minorEastAsia"/>
                    <w:color w:val="000000" w:themeColor="text1"/>
                    <w:sz w:val="18"/>
                    <w:szCs w:val="18"/>
                  </w:rPr>
                  <w:t>）所有者权益内部结转</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88233f88b9ea4ceb82a1cc6cd7a5030d"/>
            <w:id w:val="1815219524"/>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1．资本公积转增资本（或股本）</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4a9492c5a232434296cfdef5eeded778"/>
            <w:id w:val="1194115862"/>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2．盈余公积转增资</w:t>
                </w:r>
                <w:r w:rsidRPr="00EA11AF">
                  <w:rPr>
                    <w:rFonts w:asciiTheme="minorEastAsia" w:eastAsiaTheme="minorEastAsia" w:hAnsiTheme="minorEastAsia"/>
                    <w:color w:val="000000" w:themeColor="text1"/>
                    <w:sz w:val="18"/>
                    <w:szCs w:val="18"/>
                  </w:rPr>
                  <w:lastRenderedPageBreak/>
                  <w:t>本（或股本）</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25911664beff496799fc3193be7c3182"/>
            <w:id w:val="-1831516328"/>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3．盈余公积弥补亏损</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tc>
          <w:tcPr>
            <w:tcW w:w="648" w:type="pct"/>
            <w:vAlign w:val="center"/>
          </w:tcPr>
          <w:sdt>
            <w:sdtPr>
              <w:rPr>
                <w:rFonts w:asciiTheme="minorEastAsia" w:eastAsiaTheme="minorEastAsia" w:hAnsiTheme="minorEastAsia"/>
                <w:color w:val="000000" w:themeColor="text1"/>
                <w:sz w:val="18"/>
                <w:szCs w:val="18"/>
              </w:rPr>
              <w:tag w:val="_PLD_c2918ada9b53437193e4f9cfffa064e3"/>
              <w:id w:val="1006941884"/>
            </w:sdtPr>
            <w:sdtEndPr/>
            <w:sdtContent>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4．设定受益计划变动额结转留存收益</w:t>
                </w:r>
              </w:p>
            </w:sdtContent>
          </w:sdt>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tc>
          <w:tcPr>
            <w:tcW w:w="648" w:type="pct"/>
            <w:vAlign w:val="center"/>
          </w:tcPr>
          <w:sdt>
            <w:sdtPr>
              <w:rPr>
                <w:rFonts w:asciiTheme="minorEastAsia" w:eastAsiaTheme="minorEastAsia" w:hAnsiTheme="minorEastAsia"/>
                <w:color w:val="000000" w:themeColor="text1"/>
                <w:sz w:val="18"/>
                <w:szCs w:val="18"/>
              </w:rPr>
              <w:tag w:val="_PLD_ea153cdd99f74bf1b50bc1743d25f429"/>
              <w:id w:val="-1166479532"/>
            </w:sdtPr>
            <w:sdtEndPr/>
            <w:sdtContent>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5．其他综合收益结转留存收益</w:t>
                </w:r>
              </w:p>
            </w:sdtContent>
          </w:sdt>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tc>
          <w:tcPr>
            <w:tcW w:w="648" w:type="pct"/>
            <w:vAlign w:val="center"/>
          </w:tcPr>
          <w:sdt>
            <w:sdtPr>
              <w:rPr>
                <w:rFonts w:asciiTheme="minorEastAsia" w:eastAsiaTheme="minorEastAsia" w:hAnsiTheme="minorEastAsia"/>
                <w:color w:val="000000" w:themeColor="text1"/>
                <w:sz w:val="18"/>
                <w:szCs w:val="18"/>
              </w:rPr>
              <w:tag w:val="_PLD_de42fced9d0547ecb946b8443ac4ea20"/>
              <w:id w:val="-416026302"/>
            </w:sdtPr>
            <w:sdtEndPr/>
            <w:sdtContent>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6．其他</w:t>
                </w:r>
              </w:p>
            </w:sdtContent>
          </w:sdt>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14d25c6e75074c52a0f884581cc84dba"/>
            <w:id w:val="-752733460"/>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（五）专项储备</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3,486,655.91</w:t>
            </w: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3,486,655.91</w:t>
            </w: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3,486,655.91</w:t>
            </w:r>
          </w:p>
        </w:tc>
      </w:tr>
      <w:tr w:rsidR="00510AD3" w:rsidRPr="00EA11AF" w:rsidTr="00510AD3">
        <w:sdt>
          <w:sdtPr>
            <w:rPr>
              <w:rFonts w:asciiTheme="minorEastAsia" w:eastAsiaTheme="minorEastAsia" w:hAnsiTheme="minorEastAsia"/>
              <w:color w:val="000000" w:themeColor="text1"/>
              <w:sz w:val="18"/>
              <w:szCs w:val="18"/>
            </w:rPr>
            <w:tag w:val="_PLD_672c666008dd4adfa2ab5933e9cd1671"/>
            <w:id w:val="-668867487"/>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1．本期提取</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31,816,938.30</w:t>
            </w: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31,816,938.30</w:t>
            </w: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31,816,938.30</w:t>
            </w:r>
          </w:p>
        </w:tc>
      </w:tr>
      <w:tr w:rsidR="00510AD3" w:rsidRPr="00EA11AF" w:rsidTr="00510AD3">
        <w:sdt>
          <w:sdtPr>
            <w:rPr>
              <w:rFonts w:asciiTheme="minorEastAsia" w:eastAsiaTheme="minorEastAsia" w:hAnsiTheme="minorEastAsia"/>
              <w:color w:val="000000" w:themeColor="text1"/>
              <w:sz w:val="18"/>
              <w:szCs w:val="18"/>
            </w:rPr>
            <w:tag w:val="_PLD_810ec2533aac40f59079e8e8d20e52c3"/>
            <w:id w:val="-710426622"/>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2．本期使用</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28,330,282.39</w:t>
            </w: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28,330,282.39</w:t>
            </w: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28,330,282.39</w:t>
            </w:r>
          </w:p>
        </w:tc>
      </w:tr>
      <w:tr w:rsidR="00510AD3" w:rsidRPr="00EA11AF" w:rsidTr="00510AD3">
        <w:sdt>
          <w:sdtPr>
            <w:rPr>
              <w:rFonts w:asciiTheme="minorEastAsia" w:eastAsiaTheme="minorEastAsia" w:hAnsiTheme="minorEastAsia"/>
              <w:color w:val="000000" w:themeColor="text1"/>
              <w:sz w:val="18"/>
              <w:szCs w:val="18"/>
            </w:rPr>
            <w:tag w:val="_PLD_f4bc69f9c7d34151a4b7a0d89088f0ee"/>
            <w:id w:val="-2086600882"/>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（六）其他</w:t>
                </w:r>
              </w:p>
            </w:tc>
          </w:sdtContent>
        </w:sdt>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10AD3" w:rsidP="00510AD3">
            <w:pPr>
              <w:jc w:val="right"/>
              <w:rPr>
                <w:rFonts w:asciiTheme="minorEastAsia" w:eastAsiaTheme="minorEastAsia" w:hAnsiTheme="minorEastAsia"/>
                <w:sz w:val="18"/>
                <w:szCs w:val="18"/>
              </w:rPr>
            </w:pPr>
          </w:p>
        </w:tc>
        <w:tc>
          <w:tcPr>
            <w:tcW w:w="351" w:type="pct"/>
            <w:vAlign w:val="center"/>
          </w:tcPr>
          <w:p w:rsidR="00510AD3" w:rsidRPr="00EA11AF" w:rsidRDefault="00510AD3" w:rsidP="00510AD3">
            <w:pPr>
              <w:jc w:val="right"/>
              <w:rPr>
                <w:rFonts w:asciiTheme="minorEastAsia" w:eastAsiaTheme="minorEastAsia" w:hAnsiTheme="minorEastAsia"/>
                <w:sz w:val="18"/>
                <w:szCs w:val="18"/>
              </w:rPr>
            </w:pPr>
          </w:p>
        </w:tc>
        <w:tc>
          <w:tcPr>
            <w:tcW w:w="430"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RPr="00EA11AF" w:rsidTr="00510AD3">
        <w:sdt>
          <w:sdtPr>
            <w:rPr>
              <w:rFonts w:asciiTheme="minorEastAsia" w:eastAsiaTheme="minorEastAsia" w:hAnsiTheme="minorEastAsia"/>
              <w:color w:val="000000" w:themeColor="text1"/>
              <w:sz w:val="18"/>
              <w:szCs w:val="18"/>
            </w:rPr>
            <w:tag w:val="_PLD_033ca7ec3c1d4c1b905d0af57ca8a614"/>
            <w:id w:val="-1093089283"/>
          </w:sdtPr>
          <w:sdtEndPr/>
          <w:sdtContent>
            <w:tc>
              <w:tcPr>
                <w:tcW w:w="648"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四、本</w:t>
                </w:r>
                <w:r w:rsidRPr="00EA11AF">
                  <w:rPr>
                    <w:rFonts w:asciiTheme="minorEastAsia" w:eastAsiaTheme="minorEastAsia" w:hAnsiTheme="minorEastAsia"/>
                    <w:color w:val="000000" w:themeColor="text1"/>
                    <w:sz w:val="18"/>
                    <w:szCs w:val="18"/>
                  </w:rPr>
                  <w:lastRenderedPageBreak/>
                  <w:t>期期末余额</w:t>
                </w:r>
              </w:p>
            </w:tc>
          </w:sdtContent>
        </w:sdt>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lastRenderedPageBreak/>
              <w:t>618,924,235.</w:t>
            </w:r>
            <w:r w:rsidRPr="00EA11AF">
              <w:rPr>
                <w:rFonts w:asciiTheme="minorEastAsia" w:eastAsiaTheme="minorEastAsia" w:hAnsiTheme="minorEastAsia"/>
                <w:sz w:val="18"/>
                <w:szCs w:val="18"/>
              </w:rPr>
              <w:lastRenderedPageBreak/>
              <w:t>00</w:t>
            </w: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902,030,303.</w:t>
            </w:r>
            <w:r w:rsidRPr="00EA11AF">
              <w:rPr>
                <w:rFonts w:asciiTheme="minorEastAsia" w:eastAsiaTheme="minorEastAsia" w:hAnsiTheme="minorEastAsia"/>
                <w:sz w:val="18"/>
                <w:szCs w:val="18"/>
              </w:rPr>
              <w:lastRenderedPageBreak/>
              <w:t>38</w:t>
            </w: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21,335,515.</w:t>
            </w:r>
            <w:r w:rsidRPr="00EA11AF">
              <w:rPr>
                <w:rFonts w:asciiTheme="minorEastAsia" w:eastAsiaTheme="minorEastAsia" w:hAnsiTheme="minorEastAsia"/>
                <w:sz w:val="18"/>
                <w:szCs w:val="18"/>
              </w:rPr>
              <w:lastRenderedPageBreak/>
              <w:t>37</w:t>
            </w: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lastRenderedPageBreak/>
              <w:t>71,117,967.</w:t>
            </w:r>
            <w:r w:rsidRPr="00EA11AF">
              <w:rPr>
                <w:rFonts w:asciiTheme="minorEastAsia" w:eastAsiaTheme="minorEastAsia" w:hAnsiTheme="minorEastAsia"/>
                <w:sz w:val="18"/>
                <w:szCs w:val="18"/>
              </w:rPr>
              <w:lastRenderedPageBreak/>
              <w:t>77</w:t>
            </w:r>
          </w:p>
        </w:tc>
        <w:tc>
          <w:tcPr>
            <w:tcW w:w="268" w:type="pct"/>
            <w:vAlign w:val="center"/>
          </w:tcPr>
          <w:p w:rsidR="00510AD3" w:rsidRPr="00EA11AF" w:rsidRDefault="00510AD3" w:rsidP="00510AD3">
            <w:pPr>
              <w:jc w:val="right"/>
              <w:rPr>
                <w:rFonts w:asciiTheme="minorEastAsia" w:eastAsiaTheme="minorEastAsia" w:hAnsiTheme="minorEastAsia"/>
                <w:sz w:val="18"/>
                <w:szCs w:val="18"/>
              </w:rPr>
            </w:pPr>
          </w:p>
        </w:tc>
        <w:tc>
          <w:tcPr>
            <w:tcW w:w="268"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695,496,067.</w:t>
            </w:r>
            <w:r w:rsidRPr="00EA11AF">
              <w:rPr>
                <w:rFonts w:asciiTheme="minorEastAsia" w:eastAsiaTheme="minorEastAsia" w:hAnsiTheme="minorEastAsia"/>
                <w:sz w:val="18"/>
                <w:szCs w:val="18"/>
              </w:rPr>
              <w:lastRenderedPageBreak/>
              <w:t>31</w:t>
            </w:r>
          </w:p>
        </w:tc>
        <w:tc>
          <w:tcPr>
            <w:tcW w:w="298" w:type="pct"/>
            <w:vAlign w:val="center"/>
          </w:tcPr>
          <w:p w:rsidR="00510AD3" w:rsidRPr="00EA11AF" w:rsidRDefault="00510AD3" w:rsidP="00510AD3">
            <w:pPr>
              <w:jc w:val="right"/>
              <w:rPr>
                <w:rFonts w:asciiTheme="minorEastAsia" w:eastAsiaTheme="minorEastAsia" w:hAnsiTheme="minorEastAsia"/>
                <w:sz w:val="18"/>
                <w:szCs w:val="18"/>
              </w:rPr>
            </w:pPr>
          </w:p>
        </w:tc>
        <w:tc>
          <w:tcPr>
            <w:tcW w:w="322"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2,308,904,088</w:t>
            </w:r>
            <w:r w:rsidRPr="00EA11AF">
              <w:rPr>
                <w:rFonts w:asciiTheme="minorEastAsia" w:eastAsiaTheme="minorEastAsia" w:hAnsiTheme="minorEastAsia"/>
                <w:sz w:val="18"/>
                <w:szCs w:val="18"/>
              </w:rPr>
              <w:lastRenderedPageBreak/>
              <w:t>.83</w:t>
            </w:r>
          </w:p>
        </w:tc>
        <w:tc>
          <w:tcPr>
            <w:tcW w:w="351"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lastRenderedPageBreak/>
              <w:t>126,617,783.</w:t>
            </w:r>
            <w:r w:rsidRPr="00EA11AF">
              <w:rPr>
                <w:rFonts w:asciiTheme="minorEastAsia" w:eastAsiaTheme="minorEastAsia" w:hAnsiTheme="minorEastAsia"/>
                <w:sz w:val="18"/>
                <w:szCs w:val="18"/>
              </w:rPr>
              <w:lastRenderedPageBreak/>
              <w:t>66</w:t>
            </w:r>
          </w:p>
        </w:tc>
        <w:tc>
          <w:tcPr>
            <w:tcW w:w="430"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lastRenderedPageBreak/>
              <w:t>2,435,521,872</w:t>
            </w:r>
            <w:r w:rsidRPr="00EA11AF">
              <w:rPr>
                <w:rFonts w:asciiTheme="minorEastAsia" w:eastAsiaTheme="minorEastAsia" w:hAnsiTheme="minorEastAsia"/>
                <w:sz w:val="18"/>
                <w:szCs w:val="18"/>
              </w:rPr>
              <w:lastRenderedPageBreak/>
              <w:t>.49</w:t>
            </w:r>
          </w:p>
        </w:tc>
      </w:tr>
    </w:tbl>
    <w:p w:rsidR="00510AD3" w:rsidRDefault="00510AD3"/>
    <w:p w:rsidR="00510AD3" w:rsidRDefault="00510AD3">
      <w:pPr>
        <w:snapToGrid w:val="0"/>
        <w:spacing w:line="240" w:lineRule="atLeast"/>
        <w:ind w:rightChars="-759" w:right="-1594"/>
        <w:rPr>
          <w:color w:val="000000" w:themeColor="text1"/>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301"/>
        <w:gridCol w:w="371"/>
        <w:gridCol w:w="371"/>
        <w:gridCol w:w="371"/>
        <w:gridCol w:w="1301"/>
        <w:gridCol w:w="526"/>
        <w:gridCol w:w="371"/>
        <w:gridCol w:w="1224"/>
        <w:gridCol w:w="1224"/>
        <w:gridCol w:w="371"/>
        <w:gridCol w:w="1392"/>
        <w:gridCol w:w="371"/>
        <w:gridCol w:w="1456"/>
        <w:gridCol w:w="1301"/>
        <w:gridCol w:w="1456"/>
      </w:tblGrid>
      <w:tr w:rsidR="00510AD3" w:rsidTr="00510AD3">
        <w:tc>
          <w:tcPr>
            <w:tcW w:w="223" w:type="pct"/>
            <w:vMerge w:val="restart"/>
            <w:vAlign w:val="center"/>
          </w:tcPr>
          <w:sdt>
            <w:sdtPr>
              <w:rPr>
                <w:rFonts w:hint="eastAsia"/>
                <w:color w:val="000000" w:themeColor="text1"/>
                <w:sz w:val="18"/>
                <w:szCs w:val="18"/>
              </w:rPr>
              <w:tag w:val="_PLD_20eb9c9dd1e14fb0a0790f87b63a489d"/>
              <w:id w:val="-1614751256"/>
            </w:sdtPr>
            <w:sdtEndPr/>
            <w:sdtContent>
              <w:p w:rsidR="00510AD3" w:rsidRDefault="00545CE6" w:rsidP="00510AD3">
                <w:pPr>
                  <w:snapToGrid w:val="0"/>
                  <w:spacing w:line="240" w:lineRule="atLeast"/>
                  <w:jc w:val="center"/>
                  <w:rPr>
                    <w:color w:val="000000" w:themeColor="text1"/>
                    <w:sz w:val="18"/>
                    <w:szCs w:val="18"/>
                  </w:rPr>
                </w:pPr>
                <w:r>
                  <w:rPr>
                    <w:rFonts w:hint="eastAsia"/>
                    <w:color w:val="000000" w:themeColor="text1"/>
                    <w:sz w:val="18"/>
                    <w:szCs w:val="18"/>
                  </w:rPr>
                  <w:t>项目</w:t>
                </w:r>
              </w:p>
            </w:sdtContent>
          </w:sdt>
        </w:tc>
        <w:tc>
          <w:tcPr>
            <w:tcW w:w="4777" w:type="pct"/>
            <w:gridSpan w:val="15"/>
            <w:vAlign w:val="center"/>
          </w:tcPr>
          <w:p w:rsidR="00510AD3" w:rsidRDefault="00545CE6" w:rsidP="00510AD3">
            <w:pPr>
              <w:snapToGrid w:val="0"/>
              <w:spacing w:line="240" w:lineRule="atLeast"/>
              <w:jc w:val="center"/>
              <w:rPr>
                <w:color w:val="000000" w:themeColor="text1"/>
              </w:rPr>
            </w:pPr>
            <w:r>
              <w:rPr>
                <w:rFonts w:hint="eastAsia"/>
                <w:color w:val="000000" w:themeColor="text1"/>
              </w:rPr>
              <w:t xml:space="preserve"> </w:t>
            </w:r>
            <w:sdt>
              <w:sdtPr>
                <w:rPr>
                  <w:rFonts w:hint="eastAsia"/>
                  <w:color w:val="000000" w:themeColor="text1"/>
                </w:rPr>
                <w:tag w:val="_PLD_95c0e6e5f75a49daa1b601f67b7dd704"/>
                <w:id w:val="211242725"/>
              </w:sdtPr>
              <w:sdtEndPr/>
              <w:sdtContent>
                <w:r>
                  <w:rPr>
                    <w:rFonts w:hint="eastAsia"/>
                    <w:color w:val="000000" w:themeColor="text1"/>
                    <w:sz w:val="18"/>
                    <w:szCs w:val="18"/>
                  </w:rPr>
                  <w:t>2023年半年度</w:t>
                </w:r>
              </w:sdtContent>
            </w:sdt>
          </w:p>
        </w:tc>
      </w:tr>
      <w:tr w:rsidR="00510AD3" w:rsidTr="00510AD3">
        <w:trPr>
          <w:trHeight w:val="471"/>
        </w:trPr>
        <w:tc>
          <w:tcPr>
            <w:tcW w:w="223" w:type="pct"/>
            <w:vMerge/>
            <w:vAlign w:val="center"/>
          </w:tcPr>
          <w:p w:rsidR="00510AD3" w:rsidRDefault="00510AD3" w:rsidP="00510AD3">
            <w:pPr>
              <w:snapToGrid w:val="0"/>
              <w:spacing w:line="240" w:lineRule="atLeast"/>
              <w:ind w:rightChars="-759" w:right="-1594"/>
              <w:rPr>
                <w:color w:val="000000" w:themeColor="text1"/>
                <w:sz w:val="18"/>
                <w:szCs w:val="18"/>
              </w:rPr>
            </w:pPr>
          </w:p>
        </w:tc>
        <w:sdt>
          <w:sdtPr>
            <w:rPr>
              <w:color w:val="000000" w:themeColor="text1"/>
            </w:rPr>
            <w:tag w:val="_PLD_3c5d65171933469ea16eac46afc03a54"/>
            <w:id w:val="124439150"/>
          </w:sdtPr>
          <w:sdtEndPr/>
          <w:sdtContent>
            <w:tc>
              <w:tcPr>
                <w:tcW w:w="3771" w:type="pct"/>
                <w:gridSpan w:val="13"/>
                <w:vAlign w:val="center"/>
              </w:tcPr>
              <w:p w:rsidR="00510AD3" w:rsidRDefault="00545CE6" w:rsidP="00510AD3">
                <w:pPr>
                  <w:jc w:val="center"/>
                  <w:rPr>
                    <w:color w:val="000000" w:themeColor="text1"/>
                  </w:rPr>
                </w:pPr>
                <w:r>
                  <w:rPr>
                    <w:color w:val="000000" w:themeColor="text1"/>
                    <w:sz w:val="18"/>
                    <w:szCs w:val="18"/>
                  </w:rPr>
                  <w:t>归属于母公司所有者权益</w:t>
                </w:r>
              </w:p>
            </w:tc>
          </w:sdtContent>
        </w:sdt>
        <w:sdt>
          <w:sdtPr>
            <w:rPr>
              <w:color w:val="000000" w:themeColor="text1"/>
            </w:rPr>
            <w:tag w:val="_PLD_ba7b1c99b1634f48939c500d6c46ce09"/>
            <w:id w:val="1187170787"/>
          </w:sdtPr>
          <w:sdtEndPr/>
          <w:sdtContent>
            <w:tc>
              <w:tcPr>
                <w:tcW w:w="474" w:type="pct"/>
                <w:vMerge w:val="restart"/>
                <w:vAlign w:val="center"/>
              </w:tcPr>
              <w:p w:rsidR="00510AD3" w:rsidRDefault="00545CE6" w:rsidP="00510AD3">
                <w:pPr>
                  <w:jc w:val="center"/>
                  <w:rPr>
                    <w:color w:val="000000" w:themeColor="text1"/>
                    <w:sz w:val="18"/>
                    <w:szCs w:val="18"/>
                  </w:rPr>
                </w:pPr>
                <w:r>
                  <w:rPr>
                    <w:color w:val="000000" w:themeColor="text1"/>
                    <w:sz w:val="18"/>
                    <w:szCs w:val="18"/>
                  </w:rPr>
                  <w:t>少数股东权益</w:t>
                </w:r>
              </w:p>
            </w:tc>
          </w:sdtContent>
        </w:sdt>
        <w:sdt>
          <w:sdtPr>
            <w:rPr>
              <w:color w:val="000000" w:themeColor="text1"/>
            </w:rPr>
            <w:tag w:val="_PLD_fb367567c5f141a5863649df07435b71"/>
            <w:id w:val="1799954198"/>
          </w:sdtPr>
          <w:sdtEndPr/>
          <w:sdtContent>
            <w:tc>
              <w:tcPr>
                <w:tcW w:w="531" w:type="pct"/>
                <w:vMerge w:val="restart"/>
                <w:vAlign w:val="center"/>
              </w:tcPr>
              <w:p w:rsidR="00510AD3" w:rsidRDefault="00545CE6" w:rsidP="00510AD3">
                <w:pPr>
                  <w:jc w:val="center"/>
                  <w:rPr>
                    <w:color w:val="000000" w:themeColor="text1"/>
                    <w:sz w:val="18"/>
                    <w:szCs w:val="18"/>
                  </w:rPr>
                </w:pPr>
                <w:r>
                  <w:rPr>
                    <w:color w:val="000000" w:themeColor="text1"/>
                    <w:sz w:val="18"/>
                    <w:szCs w:val="18"/>
                  </w:rPr>
                  <w:t>所有者权益合计</w:t>
                </w:r>
              </w:p>
            </w:tc>
          </w:sdtContent>
        </w:sdt>
      </w:tr>
      <w:tr w:rsidR="00510AD3" w:rsidTr="00510AD3">
        <w:trPr>
          <w:trHeight w:val="383"/>
        </w:trPr>
        <w:tc>
          <w:tcPr>
            <w:tcW w:w="223" w:type="pct"/>
            <w:vMerge/>
            <w:vAlign w:val="center"/>
          </w:tcPr>
          <w:p w:rsidR="00510AD3" w:rsidRDefault="00510AD3" w:rsidP="00510AD3">
            <w:pPr>
              <w:snapToGrid w:val="0"/>
              <w:spacing w:line="240" w:lineRule="atLeast"/>
              <w:ind w:rightChars="-759" w:right="-1594"/>
              <w:rPr>
                <w:color w:val="000000" w:themeColor="text1"/>
                <w:sz w:val="18"/>
                <w:szCs w:val="18"/>
              </w:rPr>
            </w:pPr>
          </w:p>
        </w:tc>
        <w:sdt>
          <w:sdtPr>
            <w:rPr>
              <w:color w:val="000000" w:themeColor="text1"/>
            </w:rPr>
            <w:tag w:val="_PLD_36b3a5c009c04b53b0bd25afc2596e7e"/>
            <w:id w:val="-350885173"/>
          </w:sdtPr>
          <w:sdtEndPr/>
          <w:sdtContent>
            <w:tc>
              <w:tcPr>
                <w:tcW w:w="474" w:type="pct"/>
                <w:vMerge w:val="restart"/>
                <w:vAlign w:val="center"/>
              </w:tcPr>
              <w:p w:rsidR="00510AD3" w:rsidRDefault="00545CE6" w:rsidP="00510AD3">
                <w:pPr>
                  <w:snapToGrid w:val="0"/>
                  <w:spacing w:line="240" w:lineRule="atLeast"/>
                  <w:jc w:val="center"/>
                  <w:rPr>
                    <w:color w:val="000000" w:themeColor="text1"/>
                    <w:sz w:val="18"/>
                    <w:szCs w:val="18"/>
                  </w:rPr>
                </w:pPr>
                <w:r>
                  <w:rPr>
                    <w:rFonts w:hint="eastAsia"/>
                    <w:color w:val="000000" w:themeColor="text1"/>
                    <w:sz w:val="18"/>
                    <w:szCs w:val="18"/>
                  </w:rPr>
                  <w:t>实收资本</w:t>
                </w:r>
                <w:r>
                  <w:rPr>
                    <w:color w:val="000000" w:themeColor="text1"/>
                    <w:sz w:val="18"/>
                    <w:szCs w:val="18"/>
                  </w:rPr>
                  <w:t>(或股本)</w:t>
                </w:r>
              </w:p>
            </w:tc>
          </w:sdtContent>
        </w:sdt>
        <w:sdt>
          <w:sdtPr>
            <w:rPr>
              <w:color w:val="000000" w:themeColor="text1"/>
            </w:rPr>
            <w:tag w:val="_PLD_c0579a9940424a129a85d26955bb30bc"/>
            <w:id w:val="-575054401"/>
          </w:sdtPr>
          <w:sdtEndPr/>
          <w:sdtContent>
            <w:tc>
              <w:tcPr>
                <w:tcW w:w="376" w:type="pct"/>
                <w:gridSpan w:val="3"/>
                <w:vAlign w:val="center"/>
              </w:tcPr>
              <w:p w:rsidR="00510AD3" w:rsidRDefault="00545CE6" w:rsidP="00510AD3">
                <w:pPr>
                  <w:snapToGrid w:val="0"/>
                  <w:spacing w:line="240" w:lineRule="atLeast"/>
                  <w:jc w:val="center"/>
                  <w:rPr>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f728bf12d1d64c4fa04dfc828a7a0411"/>
            <w:id w:val="-866753457"/>
          </w:sdtPr>
          <w:sdtEndPr/>
          <w:sdtContent>
            <w:tc>
              <w:tcPr>
                <w:tcW w:w="474" w:type="pct"/>
                <w:vMerge w:val="restart"/>
                <w:vAlign w:val="center"/>
              </w:tcPr>
              <w:p w:rsidR="00510AD3" w:rsidRDefault="00545CE6" w:rsidP="00510AD3">
                <w:pPr>
                  <w:snapToGrid w:val="0"/>
                  <w:spacing w:line="240" w:lineRule="atLeast"/>
                  <w:jc w:val="center"/>
                  <w:rPr>
                    <w:color w:val="000000" w:themeColor="text1"/>
                    <w:sz w:val="18"/>
                    <w:szCs w:val="18"/>
                  </w:rPr>
                </w:pPr>
                <w:r>
                  <w:rPr>
                    <w:rFonts w:hint="eastAsia"/>
                    <w:color w:val="000000" w:themeColor="text1"/>
                    <w:sz w:val="18"/>
                    <w:szCs w:val="18"/>
                  </w:rPr>
                  <w:t>资本公积</w:t>
                </w:r>
              </w:p>
            </w:tc>
          </w:sdtContent>
        </w:sdt>
        <w:sdt>
          <w:sdtPr>
            <w:rPr>
              <w:color w:val="000000" w:themeColor="text1"/>
            </w:rPr>
            <w:tag w:val="_PLD_8c191e0685ac4367b113504c484a11e9"/>
            <w:id w:val="-1959333828"/>
          </w:sdtPr>
          <w:sdtEndPr/>
          <w:sdtContent>
            <w:tc>
              <w:tcPr>
                <w:tcW w:w="174" w:type="pct"/>
                <w:vMerge w:val="restart"/>
                <w:vAlign w:val="center"/>
              </w:tcPr>
              <w:p w:rsidR="00510AD3" w:rsidRDefault="00545CE6" w:rsidP="00510AD3">
                <w:pPr>
                  <w:snapToGrid w:val="0"/>
                  <w:spacing w:line="240" w:lineRule="atLeast"/>
                  <w:jc w:val="center"/>
                  <w:rPr>
                    <w:color w:val="000000" w:themeColor="text1"/>
                    <w:sz w:val="18"/>
                    <w:szCs w:val="18"/>
                  </w:rPr>
                </w:pPr>
                <w:r>
                  <w:rPr>
                    <w:rFonts w:hint="eastAsia"/>
                    <w:color w:val="000000" w:themeColor="text1"/>
                    <w:sz w:val="18"/>
                    <w:szCs w:val="18"/>
                  </w:rPr>
                  <w:t>减：库存股</w:t>
                </w:r>
              </w:p>
            </w:tc>
          </w:sdtContent>
        </w:sdt>
        <w:sdt>
          <w:sdtPr>
            <w:rPr>
              <w:color w:val="000000" w:themeColor="text1"/>
            </w:rPr>
            <w:tag w:val="_PLD_68ae3206209542ea8491f40d49bafeb7"/>
            <w:id w:val="-1977590398"/>
          </w:sdtPr>
          <w:sdtEndPr/>
          <w:sdtContent>
            <w:tc>
              <w:tcPr>
                <w:tcW w:w="125" w:type="pct"/>
                <w:vMerge w:val="restart"/>
                <w:vAlign w:val="center"/>
              </w:tcPr>
              <w:p w:rsidR="00510AD3" w:rsidRDefault="00545CE6" w:rsidP="00510AD3">
                <w:pPr>
                  <w:snapToGrid w:val="0"/>
                  <w:spacing w:line="240" w:lineRule="atLeast"/>
                  <w:jc w:val="center"/>
                  <w:rPr>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6402f064d7a041d58973d8b8205096d0"/>
            <w:id w:val="-1575653423"/>
          </w:sdtPr>
          <w:sdtEndPr/>
          <w:sdtContent>
            <w:tc>
              <w:tcPr>
                <w:tcW w:w="446" w:type="pct"/>
                <w:vMerge w:val="restart"/>
                <w:vAlign w:val="center"/>
              </w:tcPr>
              <w:p w:rsidR="00510AD3" w:rsidRDefault="00545CE6" w:rsidP="00510AD3">
                <w:pPr>
                  <w:snapToGrid w:val="0"/>
                  <w:spacing w:line="240" w:lineRule="atLeast"/>
                  <w:jc w:val="center"/>
                  <w:rPr>
                    <w:color w:val="000000" w:themeColor="text1"/>
                    <w:sz w:val="18"/>
                    <w:szCs w:val="18"/>
                  </w:rPr>
                </w:pPr>
                <w:r>
                  <w:rPr>
                    <w:rFonts w:hint="eastAsia"/>
                    <w:color w:val="000000" w:themeColor="text1"/>
                    <w:sz w:val="18"/>
                    <w:szCs w:val="18"/>
                  </w:rPr>
                  <w:t>专项储备</w:t>
                </w:r>
              </w:p>
            </w:tc>
          </w:sdtContent>
        </w:sdt>
        <w:sdt>
          <w:sdtPr>
            <w:rPr>
              <w:color w:val="000000" w:themeColor="text1"/>
            </w:rPr>
            <w:tag w:val="_PLD_b1d22d8686164205bfa14ef647cebfcd"/>
            <w:id w:val="285858039"/>
          </w:sdtPr>
          <w:sdtEndPr/>
          <w:sdtContent>
            <w:tc>
              <w:tcPr>
                <w:tcW w:w="446" w:type="pct"/>
                <w:vMerge w:val="restart"/>
                <w:vAlign w:val="center"/>
              </w:tcPr>
              <w:p w:rsidR="00510AD3" w:rsidRDefault="00545CE6" w:rsidP="00510AD3">
                <w:pPr>
                  <w:snapToGrid w:val="0"/>
                  <w:spacing w:line="240" w:lineRule="atLeast"/>
                  <w:jc w:val="center"/>
                  <w:rPr>
                    <w:color w:val="000000" w:themeColor="text1"/>
                    <w:sz w:val="18"/>
                    <w:szCs w:val="18"/>
                  </w:rPr>
                </w:pPr>
                <w:r>
                  <w:rPr>
                    <w:rFonts w:hint="eastAsia"/>
                    <w:color w:val="000000" w:themeColor="text1"/>
                    <w:sz w:val="18"/>
                    <w:szCs w:val="18"/>
                  </w:rPr>
                  <w:t>盈余公积</w:t>
                </w:r>
              </w:p>
            </w:tc>
          </w:sdtContent>
        </w:sdt>
        <w:sdt>
          <w:sdtPr>
            <w:rPr>
              <w:color w:val="000000" w:themeColor="text1"/>
            </w:rPr>
            <w:tag w:val="_PLD_c5c57d0195b14864b413898a9c76e89d"/>
            <w:id w:val="-617688262"/>
          </w:sdtPr>
          <w:sdtEndPr/>
          <w:sdtContent>
            <w:tc>
              <w:tcPr>
                <w:tcW w:w="125" w:type="pct"/>
                <w:vMerge w:val="restart"/>
                <w:vAlign w:val="center"/>
              </w:tcPr>
              <w:p w:rsidR="00510AD3" w:rsidRDefault="00545CE6" w:rsidP="00510AD3">
                <w:pPr>
                  <w:snapToGrid w:val="0"/>
                  <w:spacing w:line="240" w:lineRule="atLeast"/>
                  <w:jc w:val="center"/>
                  <w:rPr>
                    <w:color w:val="000000" w:themeColor="text1"/>
                    <w:sz w:val="18"/>
                    <w:szCs w:val="18"/>
                  </w:rPr>
                </w:pPr>
                <w:r>
                  <w:rPr>
                    <w:rFonts w:hint="eastAsia"/>
                    <w:color w:val="000000" w:themeColor="text1"/>
                    <w:sz w:val="18"/>
                    <w:szCs w:val="18"/>
                  </w:rPr>
                  <w:t>一般风险准备</w:t>
                </w:r>
              </w:p>
            </w:tc>
          </w:sdtContent>
        </w:sdt>
        <w:sdt>
          <w:sdtPr>
            <w:rPr>
              <w:color w:val="000000" w:themeColor="text1"/>
            </w:rPr>
            <w:tag w:val="_PLD_c9bffd2027d24ca1955db036ad79f5ea"/>
            <w:id w:val="-1297061503"/>
          </w:sdtPr>
          <w:sdtEndPr/>
          <w:sdtContent>
            <w:tc>
              <w:tcPr>
                <w:tcW w:w="474" w:type="pct"/>
                <w:vMerge w:val="restart"/>
                <w:vAlign w:val="center"/>
              </w:tcPr>
              <w:p w:rsidR="00510AD3" w:rsidRDefault="00545CE6" w:rsidP="00510AD3">
                <w:pPr>
                  <w:snapToGrid w:val="0"/>
                  <w:spacing w:line="240" w:lineRule="atLeast"/>
                  <w:jc w:val="center"/>
                  <w:rPr>
                    <w:color w:val="000000" w:themeColor="text1"/>
                    <w:sz w:val="18"/>
                    <w:szCs w:val="18"/>
                  </w:rPr>
                </w:pPr>
                <w:r>
                  <w:rPr>
                    <w:rFonts w:hint="eastAsia"/>
                    <w:color w:val="000000" w:themeColor="text1"/>
                    <w:sz w:val="18"/>
                    <w:szCs w:val="18"/>
                  </w:rPr>
                  <w:t>未分配利润</w:t>
                </w:r>
              </w:p>
            </w:tc>
          </w:sdtContent>
        </w:sdt>
        <w:tc>
          <w:tcPr>
            <w:tcW w:w="125" w:type="pct"/>
            <w:vMerge w:val="restart"/>
            <w:vAlign w:val="center"/>
          </w:tcPr>
          <w:sdt>
            <w:sdtPr>
              <w:rPr>
                <w:rFonts w:hint="eastAsia"/>
                <w:color w:val="000000" w:themeColor="text1"/>
                <w:sz w:val="18"/>
                <w:szCs w:val="18"/>
              </w:rPr>
              <w:tag w:val="_PLD_de6da1e2128f48e49564e44af75ff7ab"/>
              <w:id w:val="-629022676"/>
            </w:sdtPr>
            <w:sdtEndPr/>
            <w:sdtContent>
              <w:sdt>
                <w:sdtPr>
                  <w:rPr>
                    <w:rFonts w:hint="eastAsia"/>
                    <w:color w:val="000000" w:themeColor="text1"/>
                    <w:sz w:val="18"/>
                    <w:szCs w:val="18"/>
                  </w:rPr>
                  <w:tag w:val="_PLD_ff5e808cf3794086a9aee4c489a9f6eb"/>
                  <w:id w:val="-534574773"/>
                </w:sdtPr>
                <w:sdtEndPr/>
                <w:sdtContent>
                  <w:p w:rsidR="00510AD3" w:rsidRDefault="00545CE6" w:rsidP="00510AD3">
                    <w:pPr>
                      <w:jc w:val="center"/>
                      <w:rPr>
                        <w:color w:val="000000" w:themeColor="text1"/>
                        <w:sz w:val="18"/>
                        <w:szCs w:val="18"/>
                      </w:rPr>
                    </w:pPr>
                    <w:r>
                      <w:rPr>
                        <w:rFonts w:hint="eastAsia"/>
                        <w:color w:val="000000" w:themeColor="text1"/>
                        <w:sz w:val="18"/>
                        <w:szCs w:val="18"/>
                      </w:rPr>
                      <w:t>其他</w:t>
                    </w:r>
                  </w:p>
                </w:sdtContent>
              </w:sdt>
            </w:sdtContent>
          </w:sdt>
        </w:tc>
        <w:tc>
          <w:tcPr>
            <w:tcW w:w="531" w:type="pct"/>
            <w:vMerge w:val="restart"/>
            <w:vAlign w:val="center"/>
          </w:tcPr>
          <w:sdt>
            <w:sdtPr>
              <w:rPr>
                <w:rFonts w:hint="eastAsia"/>
                <w:color w:val="000000" w:themeColor="text1"/>
                <w:sz w:val="18"/>
                <w:szCs w:val="18"/>
              </w:rPr>
              <w:tag w:val="_PLD_e6df9793a438430a8df9730b2cdd8a99"/>
              <w:id w:val="1441642855"/>
            </w:sdtPr>
            <w:sdtEndPr/>
            <w:sdtContent>
              <w:p w:rsidR="00510AD3" w:rsidRDefault="00545CE6" w:rsidP="00510AD3">
                <w:pPr>
                  <w:jc w:val="center"/>
                  <w:rPr>
                    <w:color w:val="000000" w:themeColor="text1"/>
                    <w:sz w:val="18"/>
                    <w:szCs w:val="18"/>
                  </w:rPr>
                </w:pPr>
                <w:r>
                  <w:rPr>
                    <w:rFonts w:hint="eastAsia"/>
                    <w:color w:val="000000" w:themeColor="text1"/>
                    <w:sz w:val="18"/>
                    <w:szCs w:val="18"/>
                  </w:rPr>
                  <w:t>小计</w:t>
                </w:r>
              </w:p>
            </w:sdtContent>
          </w:sdt>
        </w:tc>
        <w:tc>
          <w:tcPr>
            <w:tcW w:w="474" w:type="pct"/>
            <w:vMerge/>
            <w:vAlign w:val="center"/>
          </w:tcPr>
          <w:p w:rsidR="00510AD3" w:rsidRDefault="00510AD3" w:rsidP="00510AD3">
            <w:pPr>
              <w:jc w:val="center"/>
              <w:rPr>
                <w:color w:val="000000" w:themeColor="text1"/>
                <w:sz w:val="18"/>
                <w:szCs w:val="18"/>
              </w:rPr>
            </w:pPr>
          </w:p>
        </w:tc>
        <w:tc>
          <w:tcPr>
            <w:tcW w:w="531" w:type="pct"/>
            <w:vMerge/>
            <w:vAlign w:val="center"/>
          </w:tcPr>
          <w:p w:rsidR="00510AD3" w:rsidRDefault="00510AD3" w:rsidP="00510AD3">
            <w:pPr>
              <w:jc w:val="center"/>
              <w:rPr>
                <w:color w:val="000000" w:themeColor="text1"/>
                <w:sz w:val="18"/>
                <w:szCs w:val="18"/>
              </w:rPr>
            </w:pPr>
          </w:p>
        </w:tc>
      </w:tr>
      <w:tr w:rsidR="00510AD3" w:rsidTr="00510AD3">
        <w:trPr>
          <w:trHeight w:val="303"/>
        </w:trPr>
        <w:tc>
          <w:tcPr>
            <w:tcW w:w="223" w:type="pct"/>
            <w:vMerge/>
            <w:vAlign w:val="center"/>
          </w:tcPr>
          <w:p w:rsidR="00510AD3" w:rsidRDefault="00510AD3" w:rsidP="00510AD3">
            <w:pPr>
              <w:snapToGrid w:val="0"/>
              <w:spacing w:line="240" w:lineRule="atLeast"/>
              <w:ind w:rightChars="-759" w:right="-1594"/>
              <w:rPr>
                <w:color w:val="000000" w:themeColor="text1"/>
                <w:sz w:val="18"/>
                <w:szCs w:val="18"/>
              </w:rPr>
            </w:pPr>
          </w:p>
        </w:tc>
        <w:tc>
          <w:tcPr>
            <w:tcW w:w="474" w:type="pct"/>
            <w:vMerge/>
            <w:vAlign w:val="center"/>
          </w:tcPr>
          <w:p w:rsidR="00510AD3" w:rsidRDefault="00510AD3" w:rsidP="00510AD3">
            <w:pPr>
              <w:snapToGrid w:val="0"/>
              <w:spacing w:line="240" w:lineRule="atLeast"/>
              <w:jc w:val="center"/>
              <w:rPr>
                <w:color w:val="000000" w:themeColor="text1"/>
                <w:sz w:val="18"/>
                <w:szCs w:val="18"/>
              </w:rPr>
            </w:pPr>
          </w:p>
        </w:tc>
        <w:sdt>
          <w:sdtPr>
            <w:rPr>
              <w:color w:val="000000" w:themeColor="text1"/>
            </w:rPr>
            <w:tag w:val="_PLD_052ae87eff474159aaedec0c5ce4bb50"/>
            <w:id w:val="298657977"/>
          </w:sdtPr>
          <w:sdtEndPr/>
          <w:sdtContent>
            <w:tc>
              <w:tcPr>
                <w:tcW w:w="126" w:type="pct"/>
                <w:vAlign w:val="center"/>
              </w:tcPr>
              <w:p w:rsidR="00510AD3" w:rsidRDefault="00545CE6" w:rsidP="00510AD3">
                <w:pPr>
                  <w:jc w:val="center"/>
                  <w:rPr>
                    <w:color w:val="000000" w:themeColor="text1"/>
                    <w:sz w:val="18"/>
                    <w:szCs w:val="18"/>
                  </w:rPr>
                </w:pPr>
                <w:r>
                  <w:rPr>
                    <w:rFonts w:hint="eastAsia"/>
                    <w:color w:val="000000" w:themeColor="text1"/>
                    <w:sz w:val="18"/>
                    <w:szCs w:val="18"/>
                  </w:rPr>
                  <w:t>优先股</w:t>
                </w:r>
              </w:p>
            </w:tc>
          </w:sdtContent>
        </w:sdt>
        <w:sdt>
          <w:sdtPr>
            <w:rPr>
              <w:color w:val="000000" w:themeColor="text1"/>
            </w:rPr>
            <w:tag w:val="_PLD_f40d311f528a48d8a47457e11ad5ccd5"/>
            <w:id w:val="-1908147067"/>
          </w:sdtPr>
          <w:sdtEndPr/>
          <w:sdtContent>
            <w:tc>
              <w:tcPr>
                <w:tcW w:w="125" w:type="pct"/>
                <w:vAlign w:val="center"/>
              </w:tcPr>
              <w:p w:rsidR="00510AD3" w:rsidRDefault="00545CE6" w:rsidP="00510AD3">
                <w:pPr>
                  <w:jc w:val="center"/>
                  <w:rPr>
                    <w:color w:val="000000" w:themeColor="text1"/>
                    <w:sz w:val="18"/>
                    <w:szCs w:val="18"/>
                  </w:rPr>
                </w:pPr>
                <w:r>
                  <w:rPr>
                    <w:rFonts w:hint="eastAsia"/>
                    <w:color w:val="000000" w:themeColor="text1"/>
                    <w:sz w:val="18"/>
                    <w:szCs w:val="18"/>
                  </w:rPr>
                  <w:t>永续债</w:t>
                </w:r>
              </w:p>
            </w:tc>
          </w:sdtContent>
        </w:sdt>
        <w:sdt>
          <w:sdtPr>
            <w:rPr>
              <w:color w:val="000000" w:themeColor="text1"/>
            </w:rPr>
            <w:tag w:val="_PLD_90f98adf8eaf44078005d57f570c4291"/>
            <w:id w:val="-489493236"/>
          </w:sdtPr>
          <w:sdtEndPr/>
          <w:sdtContent>
            <w:tc>
              <w:tcPr>
                <w:tcW w:w="125" w:type="pct"/>
                <w:vAlign w:val="center"/>
              </w:tcPr>
              <w:p w:rsidR="00510AD3" w:rsidRDefault="00545CE6" w:rsidP="00510AD3">
                <w:pPr>
                  <w:jc w:val="center"/>
                  <w:rPr>
                    <w:color w:val="000000" w:themeColor="text1"/>
                    <w:sz w:val="18"/>
                    <w:szCs w:val="18"/>
                  </w:rPr>
                </w:pPr>
                <w:r>
                  <w:rPr>
                    <w:rFonts w:hint="eastAsia"/>
                    <w:color w:val="000000" w:themeColor="text1"/>
                    <w:sz w:val="18"/>
                    <w:szCs w:val="18"/>
                  </w:rPr>
                  <w:t>其他</w:t>
                </w:r>
              </w:p>
            </w:tc>
          </w:sdtContent>
        </w:sdt>
        <w:tc>
          <w:tcPr>
            <w:tcW w:w="474" w:type="pct"/>
            <w:vMerge/>
            <w:vAlign w:val="center"/>
          </w:tcPr>
          <w:p w:rsidR="00510AD3" w:rsidRDefault="00510AD3" w:rsidP="00510AD3">
            <w:pPr>
              <w:snapToGrid w:val="0"/>
              <w:spacing w:line="240" w:lineRule="atLeast"/>
              <w:jc w:val="center"/>
              <w:rPr>
                <w:color w:val="000000" w:themeColor="text1"/>
                <w:sz w:val="18"/>
                <w:szCs w:val="18"/>
              </w:rPr>
            </w:pPr>
          </w:p>
        </w:tc>
        <w:tc>
          <w:tcPr>
            <w:tcW w:w="174" w:type="pct"/>
            <w:vMerge/>
            <w:vAlign w:val="center"/>
          </w:tcPr>
          <w:p w:rsidR="00510AD3" w:rsidRDefault="00510AD3" w:rsidP="00510AD3">
            <w:pPr>
              <w:snapToGrid w:val="0"/>
              <w:spacing w:line="240" w:lineRule="atLeast"/>
              <w:jc w:val="center"/>
              <w:rPr>
                <w:color w:val="000000" w:themeColor="text1"/>
                <w:sz w:val="18"/>
                <w:szCs w:val="18"/>
              </w:rPr>
            </w:pPr>
          </w:p>
        </w:tc>
        <w:tc>
          <w:tcPr>
            <w:tcW w:w="125" w:type="pct"/>
            <w:vMerge/>
            <w:vAlign w:val="center"/>
          </w:tcPr>
          <w:p w:rsidR="00510AD3" w:rsidRDefault="00510AD3" w:rsidP="00510AD3">
            <w:pPr>
              <w:snapToGrid w:val="0"/>
              <w:spacing w:line="240" w:lineRule="atLeast"/>
              <w:jc w:val="center"/>
              <w:rPr>
                <w:color w:val="000000" w:themeColor="text1"/>
                <w:sz w:val="18"/>
                <w:szCs w:val="18"/>
              </w:rPr>
            </w:pPr>
          </w:p>
        </w:tc>
        <w:tc>
          <w:tcPr>
            <w:tcW w:w="446" w:type="pct"/>
            <w:vMerge/>
            <w:vAlign w:val="center"/>
          </w:tcPr>
          <w:p w:rsidR="00510AD3" w:rsidRDefault="00510AD3" w:rsidP="00510AD3">
            <w:pPr>
              <w:snapToGrid w:val="0"/>
              <w:spacing w:line="240" w:lineRule="atLeast"/>
              <w:jc w:val="center"/>
              <w:rPr>
                <w:color w:val="000000" w:themeColor="text1"/>
                <w:sz w:val="18"/>
                <w:szCs w:val="18"/>
              </w:rPr>
            </w:pPr>
          </w:p>
        </w:tc>
        <w:tc>
          <w:tcPr>
            <w:tcW w:w="446" w:type="pct"/>
            <w:vMerge/>
            <w:vAlign w:val="center"/>
          </w:tcPr>
          <w:p w:rsidR="00510AD3" w:rsidRDefault="00510AD3" w:rsidP="00510AD3">
            <w:pPr>
              <w:snapToGrid w:val="0"/>
              <w:spacing w:line="240" w:lineRule="atLeast"/>
              <w:jc w:val="center"/>
              <w:rPr>
                <w:color w:val="000000" w:themeColor="text1"/>
                <w:sz w:val="18"/>
                <w:szCs w:val="18"/>
              </w:rPr>
            </w:pPr>
          </w:p>
        </w:tc>
        <w:tc>
          <w:tcPr>
            <w:tcW w:w="125" w:type="pct"/>
            <w:vMerge/>
            <w:vAlign w:val="center"/>
          </w:tcPr>
          <w:p w:rsidR="00510AD3" w:rsidRDefault="00510AD3" w:rsidP="00510AD3">
            <w:pPr>
              <w:snapToGrid w:val="0"/>
              <w:spacing w:line="240" w:lineRule="atLeast"/>
              <w:jc w:val="center"/>
              <w:rPr>
                <w:color w:val="000000" w:themeColor="text1"/>
                <w:sz w:val="18"/>
                <w:szCs w:val="18"/>
              </w:rPr>
            </w:pPr>
          </w:p>
        </w:tc>
        <w:tc>
          <w:tcPr>
            <w:tcW w:w="474" w:type="pct"/>
            <w:vMerge/>
            <w:vAlign w:val="center"/>
          </w:tcPr>
          <w:p w:rsidR="00510AD3" w:rsidRDefault="00510AD3" w:rsidP="00510AD3">
            <w:pPr>
              <w:snapToGrid w:val="0"/>
              <w:spacing w:line="240" w:lineRule="atLeast"/>
              <w:jc w:val="center"/>
              <w:rPr>
                <w:color w:val="000000" w:themeColor="text1"/>
                <w:sz w:val="18"/>
                <w:szCs w:val="18"/>
              </w:rPr>
            </w:pPr>
          </w:p>
        </w:tc>
        <w:tc>
          <w:tcPr>
            <w:tcW w:w="125" w:type="pct"/>
            <w:vMerge/>
            <w:vAlign w:val="center"/>
          </w:tcPr>
          <w:p w:rsidR="00510AD3" w:rsidRDefault="00510AD3" w:rsidP="00510AD3">
            <w:pPr>
              <w:jc w:val="center"/>
              <w:rPr>
                <w:color w:val="000000" w:themeColor="text1"/>
                <w:sz w:val="18"/>
                <w:szCs w:val="18"/>
              </w:rPr>
            </w:pPr>
          </w:p>
        </w:tc>
        <w:tc>
          <w:tcPr>
            <w:tcW w:w="531" w:type="pct"/>
            <w:vMerge/>
            <w:vAlign w:val="center"/>
          </w:tcPr>
          <w:p w:rsidR="00510AD3" w:rsidRDefault="00510AD3" w:rsidP="00510AD3">
            <w:pPr>
              <w:jc w:val="center"/>
              <w:rPr>
                <w:color w:val="000000" w:themeColor="text1"/>
                <w:sz w:val="18"/>
                <w:szCs w:val="18"/>
              </w:rPr>
            </w:pPr>
          </w:p>
        </w:tc>
        <w:tc>
          <w:tcPr>
            <w:tcW w:w="474" w:type="pct"/>
            <w:vMerge/>
            <w:vAlign w:val="center"/>
          </w:tcPr>
          <w:p w:rsidR="00510AD3" w:rsidRDefault="00510AD3" w:rsidP="00510AD3">
            <w:pPr>
              <w:jc w:val="center"/>
              <w:rPr>
                <w:color w:val="000000" w:themeColor="text1"/>
                <w:sz w:val="18"/>
                <w:szCs w:val="18"/>
              </w:rPr>
            </w:pPr>
          </w:p>
        </w:tc>
        <w:tc>
          <w:tcPr>
            <w:tcW w:w="531" w:type="pct"/>
            <w:vMerge/>
            <w:tcBorders>
              <w:bottom w:val="nil"/>
            </w:tcBorders>
            <w:vAlign w:val="center"/>
          </w:tcPr>
          <w:p w:rsidR="00510AD3" w:rsidRDefault="00510AD3" w:rsidP="00510AD3">
            <w:pPr>
              <w:jc w:val="center"/>
              <w:rPr>
                <w:color w:val="000000" w:themeColor="text1"/>
                <w:sz w:val="18"/>
                <w:szCs w:val="18"/>
              </w:rPr>
            </w:pPr>
          </w:p>
        </w:tc>
      </w:tr>
      <w:tr w:rsidR="00510AD3" w:rsidTr="00510AD3">
        <w:sdt>
          <w:sdtPr>
            <w:rPr>
              <w:rFonts w:asciiTheme="minorEastAsia" w:eastAsiaTheme="minorEastAsia" w:hAnsiTheme="minorEastAsia"/>
              <w:color w:val="000000" w:themeColor="text1"/>
              <w:sz w:val="18"/>
              <w:szCs w:val="18"/>
            </w:rPr>
            <w:tag w:val="_PLD_7e9607e7cfb34d74bf0fce08e0866d34"/>
            <w:id w:val="1303112479"/>
          </w:sdtPr>
          <w:sdtEndPr/>
          <w:sdtContent>
            <w:tc>
              <w:tcPr>
                <w:tcW w:w="223" w:type="pct"/>
                <w:vAlign w:val="center"/>
              </w:tcPr>
              <w:p w:rsidR="00510AD3" w:rsidRPr="00D57E6E" w:rsidRDefault="00545CE6" w:rsidP="00510AD3">
                <w:pPr>
                  <w:rPr>
                    <w:rFonts w:asciiTheme="minorEastAsia" w:eastAsiaTheme="minorEastAsia" w:hAnsiTheme="minorEastAsia"/>
                    <w:color w:val="000000" w:themeColor="text1"/>
                    <w:sz w:val="18"/>
                    <w:szCs w:val="18"/>
                  </w:rPr>
                </w:pPr>
                <w:r w:rsidRPr="00D57E6E">
                  <w:rPr>
                    <w:rFonts w:asciiTheme="minorEastAsia" w:eastAsiaTheme="minorEastAsia" w:hAnsiTheme="minorEastAsia"/>
                    <w:color w:val="000000" w:themeColor="text1"/>
                    <w:sz w:val="18"/>
                    <w:szCs w:val="18"/>
                  </w:rPr>
                  <w:t>一、上年</w:t>
                </w:r>
                <w:r w:rsidRPr="00D57E6E">
                  <w:rPr>
                    <w:rFonts w:asciiTheme="minorEastAsia" w:eastAsiaTheme="minorEastAsia" w:hAnsiTheme="minorEastAsia" w:hint="eastAsia"/>
                    <w:color w:val="000000" w:themeColor="text1"/>
                    <w:sz w:val="18"/>
                    <w:szCs w:val="18"/>
                  </w:rPr>
                  <w:t>期</w:t>
                </w:r>
                <w:r w:rsidRPr="00D57E6E">
                  <w:rPr>
                    <w:rFonts w:asciiTheme="minorEastAsia" w:eastAsiaTheme="minorEastAsia" w:hAnsiTheme="minorEastAsia"/>
                    <w:color w:val="000000" w:themeColor="text1"/>
                    <w:sz w:val="18"/>
                    <w:szCs w:val="18"/>
                  </w:rPr>
                  <w:t>末余额</w:t>
                </w:r>
              </w:p>
            </w:tc>
          </w:sdtContent>
        </w:sdt>
        <w:tc>
          <w:tcPr>
            <w:tcW w:w="474"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618,924,235.00</w:t>
            </w:r>
          </w:p>
        </w:tc>
        <w:tc>
          <w:tcPr>
            <w:tcW w:w="126"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902,030,303.38</w:t>
            </w:r>
          </w:p>
        </w:tc>
        <w:tc>
          <w:tcPr>
            <w:tcW w:w="174"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46"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19,905,376.41</w:t>
            </w:r>
          </w:p>
        </w:tc>
        <w:tc>
          <w:tcPr>
            <w:tcW w:w="446"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65,068,147.44</w:t>
            </w: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566,736,353.58</w:t>
            </w: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531"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2,172,664,415.81</w:t>
            </w:r>
          </w:p>
        </w:tc>
        <w:tc>
          <w:tcPr>
            <w:tcW w:w="474"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99,824,153.40</w:t>
            </w:r>
          </w:p>
        </w:tc>
        <w:tc>
          <w:tcPr>
            <w:tcW w:w="531"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2,272,488,569.21</w:t>
            </w:r>
          </w:p>
        </w:tc>
      </w:tr>
      <w:tr w:rsidR="00510AD3" w:rsidTr="00510AD3">
        <w:sdt>
          <w:sdtPr>
            <w:rPr>
              <w:rFonts w:asciiTheme="minorEastAsia" w:eastAsiaTheme="minorEastAsia" w:hAnsiTheme="minorEastAsia"/>
              <w:color w:val="000000" w:themeColor="text1"/>
              <w:sz w:val="18"/>
              <w:szCs w:val="18"/>
            </w:rPr>
            <w:tag w:val="_PLD_fd33bb0caf614a75b319dc40c7515dcc"/>
            <w:id w:val="1785762849"/>
          </w:sdtPr>
          <w:sdtEndPr/>
          <w:sdtContent>
            <w:tc>
              <w:tcPr>
                <w:tcW w:w="223" w:type="pct"/>
                <w:vAlign w:val="center"/>
              </w:tcPr>
              <w:p w:rsidR="00510AD3" w:rsidRPr="00D57E6E" w:rsidRDefault="00545CE6" w:rsidP="00510AD3">
                <w:pPr>
                  <w:rPr>
                    <w:rFonts w:asciiTheme="minorEastAsia" w:eastAsiaTheme="minorEastAsia" w:hAnsiTheme="minorEastAsia"/>
                    <w:color w:val="000000" w:themeColor="text1"/>
                    <w:sz w:val="18"/>
                    <w:szCs w:val="18"/>
                  </w:rPr>
                </w:pPr>
                <w:r w:rsidRPr="00D57E6E">
                  <w:rPr>
                    <w:rFonts w:asciiTheme="minorEastAsia" w:eastAsiaTheme="minorEastAsia" w:hAnsiTheme="minorEastAsia" w:hint="eastAsia"/>
                    <w:color w:val="000000" w:themeColor="text1"/>
                    <w:sz w:val="18"/>
                    <w:szCs w:val="18"/>
                  </w:rPr>
                  <w:t>加：</w:t>
                </w:r>
                <w:r w:rsidRPr="00D57E6E">
                  <w:rPr>
                    <w:rFonts w:asciiTheme="minorEastAsia" w:eastAsiaTheme="minorEastAsia" w:hAnsiTheme="minorEastAsia"/>
                    <w:color w:val="000000" w:themeColor="text1"/>
                    <w:sz w:val="18"/>
                    <w:szCs w:val="18"/>
                  </w:rPr>
                  <w:t>会计政策变更</w:t>
                </w:r>
              </w:p>
            </w:tc>
          </w:sdtContent>
        </w:sdt>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126"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174"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46" w:type="pct"/>
            <w:vAlign w:val="center"/>
          </w:tcPr>
          <w:p w:rsidR="00510AD3" w:rsidRPr="00D57E6E" w:rsidRDefault="00510AD3" w:rsidP="00510AD3">
            <w:pPr>
              <w:jc w:val="right"/>
              <w:rPr>
                <w:rFonts w:asciiTheme="minorEastAsia" w:eastAsiaTheme="minorEastAsia" w:hAnsiTheme="minorEastAsia"/>
                <w:sz w:val="18"/>
                <w:szCs w:val="18"/>
              </w:rPr>
            </w:pPr>
          </w:p>
        </w:tc>
        <w:tc>
          <w:tcPr>
            <w:tcW w:w="446"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531"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531" w:type="pct"/>
            <w:vAlign w:val="center"/>
          </w:tcPr>
          <w:p w:rsidR="00510AD3" w:rsidRPr="00D57E6E" w:rsidRDefault="00510AD3" w:rsidP="00510AD3">
            <w:pPr>
              <w:jc w:val="right"/>
              <w:rPr>
                <w:rFonts w:asciiTheme="minorEastAsia" w:eastAsiaTheme="minorEastAsia" w:hAnsiTheme="minorEastAsia"/>
                <w:sz w:val="18"/>
                <w:szCs w:val="18"/>
              </w:rPr>
            </w:pPr>
          </w:p>
        </w:tc>
      </w:tr>
      <w:tr w:rsidR="00510AD3" w:rsidTr="00510AD3">
        <w:sdt>
          <w:sdtPr>
            <w:rPr>
              <w:rFonts w:asciiTheme="minorEastAsia" w:eastAsiaTheme="minorEastAsia" w:hAnsiTheme="minorEastAsia"/>
              <w:color w:val="000000" w:themeColor="text1"/>
              <w:sz w:val="18"/>
              <w:szCs w:val="18"/>
            </w:rPr>
            <w:tag w:val="_PLD_15b4364437fa4ad39040010f7c204056"/>
            <w:id w:val="490525789"/>
          </w:sdtPr>
          <w:sdtEndPr/>
          <w:sdtContent>
            <w:tc>
              <w:tcPr>
                <w:tcW w:w="223" w:type="pct"/>
                <w:vAlign w:val="center"/>
              </w:tcPr>
              <w:p w:rsidR="00510AD3" w:rsidRPr="00D57E6E" w:rsidRDefault="00545CE6" w:rsidP="00D57E6E">
                <w:pPr>
                  <w:ind w:firstLineChars="200" w:firstLine="360"/>
                  <w:rPr>
                    <w:rFonts w:asciiTheme="minorEastAsia" w:eastAsiaTheme="minorEastAsia" w:hAnsiTheme="minorEastAsia"/>
                    <w:color w:val="000000" w:themeColor="text1"/>
                    <w:sz w:val="18"/>
                    <w:szCs w:val="18"/>
                  </w:rPr>
                </w:pPr>
                <w:r w:rsidRPr="00D57E6E">
                  <w:rPr>
                    <w:rFonts w:asciiTheme="minorEastAsia" w:eastAsiaTheme="minorEastAsia" w:hAnsiTheme="minorEastAsia"/>
                    <w:color w:val="000000" w:themeColor="text1"/>
                    <w:sz w:val="18"/>
                    <w:szCs w:val="18"/>
                  </w:rPr>
                  <w:t>前期差错更正</w:t>
                </w:r>
              </w:p>
            </w:tc>
          </w:sdtContent>
        </w:sdt>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126"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174"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46" w:type="pct"/>
            <w:vAlign w:val="center"/>
          </w:tcPr>
          <w:p w:rsidR="00510AD3" w:rsidRPr="00D57E6E" w:rsidRDefault="00510AD3" w:rsidP="00510AD3">
            <w:pPr>
              <w:jc w:val="right"/>
              <w:rPr>
                <w:rFonts w:asciiTheme="minorEastAsia" w:eastAsiaTheme="minorEastAsia" w:hAnsiTheme="minorEastAsia"/>
                <w:sz w:val="18"/>
                <w:szCs w:val="18"/>
              </w:rPr>
            </w:pPr>
          </w:p>
        </w:tc>
        <w:tc>
          <w:tcPr>
            <w:tcW w:w="446"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531"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531" w:type="pct"/>
            <w:vAlign w:val="center"/>
          </w:tcPr>
          <w:p w:rsidR="00510AD3" w:rsidRPr="00D57E6E" w:rsidRDefault="00510AD3" w:rsidP="00510AD3">
            <w:pPr>
              <w:jc w:val="right"/>
              <w:rPr>
                <w:rFonts w:asciiTheme="minorEastAsia" w:eastAsiaTheme="minorEastAsia" w:hAnsiTheme="minorEastAsia"/>
                <w:sz w:val="18"/>
                <w:szCs w:val="18"/>
              </w:rPr>
            </w:pPr>
          </w:p>
        </w:tc>
      </w:tr>
      <w:tr w:rsidR="00510AD3" w:rsidTr="00510AD3">
        <w:sdt>
          <w:sdtPr>
            <w:rPr>
              <w:rFonts w:asciiTheme="minorEastAsia" w:eastAsiaTheme="minorEastAsia" w:hAnsiTheme="minorEastAsia"/>
              <w:color w:val="000000" w:themeColor="text1"/>
              <w:sz w:val="18"/>
              <w:szCs w:val="18"/>
            </w:rPr>
            <w:tag w:val="_PLD_87118e97730e486dbbcc5e072b67665f"/>
            <w:id w:val="1779363658"/>
          </w:sdtPr>
          <w:sdtEndPr/>
          <w:sdtContent>
            <w:tc>
              <w:tcPr>
                <w:tcW w:w="223" w:type="pct"/>
                <w:vAlign w:val="center"/>
              </w:tcPr>
              <w:p w:rsidR="00510AD3" w:rsidRPr="00D57E6E" w:rsidRDefault="00545CE6" w:rsidP="00D57E6E">
                <w:pPr>
                  <w:ind w:firstLineChars="200" w:firstLine="360"/>
                  <w:rPr>
                    <w:rFonts w:asciiTheme="minorEastAsia" w:eastAsiaTheme="minorEastAsia" w:hAnsiTheme="minorEastAsia"/>
                    <w:color w:val="000000" w:themeColor="text1"/>
                    <w:sz w:val="18"/>
                    <w:szCs w:val="18"/>
                  </w:rPr>
                </w:pPr>
                <w:r w:rsidRPr="00D57E6E">
                  <w:rPr>
                    <w:rFonts w:asciiTheme="minorEastAsia" w:eastAsiaTheme="minorEastAsia" w:hAnsiTheme="minorEastAsia" w:hint="eastAsia"/>
                    <w:color w:val="000000" w:themeColor="text1"/>
                    <w:sz w:val="18"/>
                    <w:szCs w:val="18"/>
                  </w:rPr>
                  <w:t>其他</w:t>
                </w:r>
              </w:p>
            </w:tc>
          </w:sdtContent>
        </w:sdt>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126"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174"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46" w:type="pct"/>
            <w:vAlign w:val="center"/>
          </w:tcPr>
          <w:p w:rsidR="00510AD3" w:rsidRPr="00D57E6E" w:rsidRDefault="00510AD3" w:rsidP="00510AD3">
            <w:pPr>
              <w:jc w:val="right"/>
              <w:rPr>
                <w:rFonts w:asciiTheme="minorEastAsia" w:eastAsiaTheme="minorEastAsia" w:hAnsiTheme="minorEastAsia"/>
                <w:sz w:val="18"/>
                <w:szCs w:val="18"/>
              </w:rPr>
            </w:pPr>
          </w:p>
        </w:tc>
        <w:tc>
          <w:tcPr>
            <w:tcW w:w="446"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531"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531" w:type="pct"/>
            <w:vAlign w:val="center"/>
          </w:tcPr>
          <w:p w:rsidR="00510AD3" w:rsidRPr="00D57E6E" w:rsidRDefault="00510AD3" w:rsidP="00510AD3">
            <w:pPr>
              <w:jc w:val="right"/>
              <w:rPr>
                <w:rFonts w:asciiTheme="minorEastAsia" w:eastAsiaTheme="minorEastAsia" w:hAnsiTheme="minorEastAsia"/>
                <w:sz w:val="18"/>
                <w:szCs w:val="18"/>
              </w:rPr>
            </w:pPr>
          </w:p>
        </w:tc>
      </w:tr>
      <w:tr w:rsidR="00510AD3" w:rsidTr="00510AD3">
        <w:sdt>
          <w:sdtPr>
            <w:rPr>
              <w:rFonts w:asciiTheme="minorEastAsia" w:eastAsiaTheme="minorEastAsia" w:hAnsiTheme="minorEastAsia"/>
              <w:color w:val="000000" w:themeColor="text1"/>
              <w:sz w:val="18"/>
              <w:szCs w:val="18"/>
            </w:rPr>
            <w:tag w:val="_PLD_b579c38070f04b86951daea3037af89c"/>
            <w:id w:val="1628275630"/>
          </w:sdtPr>
          <w:sdtEndPr/>
          <w:sdtContent>
            <w:tc>
              <w:tcPr>
                <w:tcW w:w="223" w:type="pct"/>
                <w:vAlign w:val="center"/>
              </w:tcPr>
              <w:p w:rsidR="00510AD3" w:rsidRPr="00D57E6E" w:rsidRDefault="00545CE6" w:rsidP="00510AD3">
                <w:pPr>
                  <w:rPr>
                    <w:rFonts w:asciiTheme="minorEastAsia" w:eastAsiaTheme="minorEastAsia" w:hAnsiTheme="minorEastAsia"/>
                    <w:color w:val="000000" w:themeColor="text1"/>
                    <w:sz w:val="18"/>
                    <w:szCs w:val="18"/>
                  </w:rPr>
                </w:pPr>
                <w:r w:rsidRPr="00D57E6E">
                  <w:rPr>
                    <w:rFonts w:asciiTheme="minorEastAsia" w:eastAsiaTheme="minorEastAsia" w:hAnsiTheme="minorEastAsia"/>
                    <w:color w:val="000000" w:themeColor="text1"/>
                    <w:sz w:val="18"/>
                    <w:szCs w:val="18"/>
                  </w:rPr>
                  <w:t>二、本年</w:t>
                </w:r>
                <w:r w:rsidRPr="00D57E6E">
                  <w:rPr>
                    <w:rFonts w:asciiTheme="minorEastAsia" w:eastAsiaTheme="minorEastAsia" w:hAnsiTheme="minorEastAsia" w:hint="eastAsia"/>
                    <w:color w:val="000000" w:themeColor="text1"/>
                    <w:sz w:val="18"/>
                    <w:szCs w:val="18"/>
                  </w:rPr>
                  <w:t>期</w:t>
                </w:r>
                <w:r w:rsidRPr="00D57E6E">
                  <w:rPr>
                    <w:rFonts w:asciiTheme="minorEastAsia" w:eastAsiaTheme="minorEastAsia" w:hAnsiTheme="minorEastAsia"/>
                    <w:color w:val="000000" w:themeColor="text1"/>
                    <w:sz w:val="18"/>
                    <w:szCs w:val="18"/>
                  </w:rPr>
                  <w:t>初余额</w:t>
                </w:r>
              </w:p>
            </w:tc>
          </w:sdtContent>
        </w:sdt>
        <w:tc>
          <w:tcPr>
            <w:tcW w:w="474"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618,924,235.00</w:t>
            </w:r>
          </w:p>
        </w:tc>
        <w:tc>
          <w:tcPr>
            <w:tcW w:w="126"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902,030,303.38</w:t>
            </w:r>
          </w:p>
        </w:tc>
        <w:tc>
          <w:tcPr>
            <w:tcW w:w="174"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46"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19,905,376.41</w:t>
            </w:r>
          </w:p>
        </w:tc>
        <w:tc>
          <w:tcPr>
            <w:tcW w:w="446"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65,068,147.44</w:t>
            </w: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566,736,353.58</w:t>
            </w: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531"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2,172,664,415.81</w:t>
            </w:r>
          </w:p>
        </w:tc>
        <w:tc>
          <w:tcPr>
            <w:tcW w:w="474"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99,824,153.40</w:t>
            </w:r>
          </w:p>
        </w:tc>
        <w:tc>
          <w:tcPr>
            <w:tcW w:w="531"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2,272,488,569.21</w:t>
            </w:r>
          </w:p>
        </w:tc>
      </w:tr>
      <w:tr w:rsidR="00510AD3" w:rsidTr="00510AD3">
        <w:sdt>
          <w:sdtPr>
            <w:rPr>
              <w:rFonts w:asciiTheme="minorEastAsia" w:eastAsiaTheme="minorEastAsia" w:hAnsiTheme="minorEastAsia"/>
              <w:color w:val="000000" w:themeColor="text1"/>
              <w:sz w:val="18"/>
              <w:szCs w:val="18"/>
            </w:rPr>
            <w:tag w:val="_PLD_186aec2424a047ee9af21797aa0ee0d8"/>
            <w:id w:val="258960131"/>
          </w:sdtPr>
          <w:sdtEndPr/>
          <w:sdtContent>
            <w:tc>
              <w:tcPr>
                <w:tcW w:w="223" w:type="pct"/>
                <w:vAlign w:val="center"/>
              </w:tcPr>
              <w:p w:rsidR="00510AD3" w:rsidRPr="00D57E6E" w:rsidRDefault="00545CE6" w:rsidP="00510AD3">
                <w:pPr>
                  <w:rPr>
                    <w:rFonts w:asciiTheme="minorEastAsia" w:eastAsiaTheme="minorEastAsia" w:hAnsiTheme="minorEastAsia"/>
                    <w:color w:val="000000" w:themeColor="text1"/>
                    <w:sz w:val="18"/>
                    <w:szCs w:val="18"/>
                  </w:rPr>
                </w:pPr>
                <w:r w:rsidRPr="00D57E6E">
                  <w:rPr>
                    <w:rFonts w:asciiTheme="minorEastAsia" w:eastAsiaTheme="minorEastAsia" w:hAnsiTheme="minorEastAsia"/>
                    <w:color w:val="000000" w:themeColor="text1"/>
                    <w:sz w:val="18"/>
                    <w:szCs w:val="18"/>
                  </w:rPr>
                  <w:t>三、本</w:t>
                </w:r>
                <w:r w:rsidRPr="00D57E6E">
                  <w:rPr>
                    <w:rFonts w:asciiTheme="minorEastAsia" w:eastAsiaTheme="minorEastAsia" w:hAnsiTheme="minorEastAsia" w:hint="eastAsia"/>
                    <w:color w:val="000000" w:themeColor="text1"/>
                    <w:sz w:val="18"/>
                    <w:szCs w:val="18"/>
                  </w:rPr>
                  <w:t>期</w:t>
                </w:r>
                <w:r w:rsidRPr="00D57E6E">
                  <w:rPr>
                    <w:rFonts w:asciiTheme="minorEastAsia" w:eastAsiaTheme="minorEastAsia" w:hAnsiTheme="minorEastAsia"/>
                    <w:color w:val="000000" w:themeColor="text1"/>
                    <w:sz w:val="18"/>
                    <w:szCs w:val="18"/>
                  </w:rPr>
                  <w:t>增减变动金</w:t>
                </w:r>
                <w:r w:rsidRPr="00D57E6E">
                  <w:rPr>
                    <w:rFonts w:asciiTheme="minorEastAsia" w:eastAsiaTheme="minorEastAsia" w:hAnsiTheme="minorEastAsia"/>
                    <w:color w:val="000000" w:themeColor="text1"/>
                    <w:sz w:val="18"/>
                    <w:szCs w:val="18"/>
                  </w:rPr>
                  <w:lastRenderedPageBreak/>
                  <w:t>额（减少以“－”号填列）</w:t>
                </w:r>
              </w:p>
            </w:tc>
          </w:sdtContent>
        </w:sdt>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126"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10AD3" w:rsidP="00510AD3">
            <w:pPr>
              <w:jc w:val="right"/>
              <w:rPr>
                <w:rFonts w:asciiTheme="minorEastAsia" w:eastAsiaTheme="minorEastAsia" w:hAnsiTheme="minorEastAsia"/>
                <w:sz w:val="18"/>
                <w:szCs w:val="18"/>
              </w:rPr>
            </w:pPr>
          </w:p>
        </w:tc>
        <w:tc>
          <w:tcPr>
            <w:tcW w:w="174"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46"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573,475.25</w:t>
            </w:r>
          </w:p>
        </w:tc>
        <w:tc>
          <w:tcPr>
            <w:tcW w:w="446" w:type="pct"/>
            <w:vAlign w:val="center"/>
          </w:tcPr>
          <w:p w:rsidR="00510AD3" w:rsidRPr="00D57E6E" w:rsidRDefault="00510AD3" w:rsidP="00510AD3">
            <w:pPr>
              <w:jc w:val="right"/>
              <w:rPr>
                <w:rFonts w:asciiTheme="minorEastAsia" w:eastAsiaTheme="minorEastAsia" w:hAnsiTheme="minorEastAsia"/>
                <w:sz w:val="18"/>
                <w:szCs w:val="18"/>
              </w:rPr>
            </w:pP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474"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33,196,574.43</w:t>
            </w:r>
          </w:p>
        </w:tc>
        <w:tc>
          <w:tcPr>
            <w:tcW w:w="125" w:type="pct"/>
            <w:vAlign w:val="center"/>
          </w:tcPr>
          <w:p w:rsidR="00510AD3" w:rsidRPr="00D57E6E" w:rsidRDefault="00510AD3" w:rsidP="00510AD3">
            <w:pPr>
              <w:jc w:val="right"/>
              <w:rPr>
                <w:rFonts w:asciiTheme="minorEastAsia" w:eastAsiaTheme="minorEastAsia" w:hAnsiTheme="minorEastAsia"/>
                <w:sz w:val="18"/>
                <w:szCs w:val="18"/>
              </w:rPr>
            </w:pPr>
          </w:p>
        </w:tc>
        <w:tc>
          <w:tcPr>
            <w:tcW w:w="531"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33,770,049.68</w:t>
            </w:r>
          </w:p>
        </w:tc>
        <w:tc>
          <w:tcPr>
            <w:tcW w:w="474"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265,418.74</w:t>
            </w:r>
          </w:p>
        </w:tc>
        <w:tc>
          <w:tcPr>
            <w:tcW w:w="531" w:type="pct"/>
            <w:vAlign w:val="center"/>
          </w:tcPr>
          <w:p w:rsidR="00510AD3" w:rsidRPr="00D57E6E" w:rsidRDefault="00545CE6" w:rsidP="00510AD3">
            <w:pPr>
              <w:jc w:val="right"/>
              <w:rPr>
                <w:rFonts w:asciiTheme="minorEastAsia" w:eastAsiaTheme="minorEastAsia" w:hAnsiTheme="minorEastAsia"/>
                <w:sz w:val="18"/>
                <w:szCs w:val="18"/>
              </w:rPr>
            </w:pPr>
            <w:r w:rsidRPr="00D57E6E">
              <w:rPr>
                <w:rFonts w:asciiTheme="minorEastAsia" w:eastAsiaTheme="minorEastAsia" w:hAnsiTheme="minorEastAsia"/>
                <w:sz w:val="18"/>
                <w:szCs w:val="18"/>
              </w:rPr>
              <w:t>34,035,468.42</w:t>
            </w:r>
          </w:p>
        </w:tc>
      </w:tr>
      <w:tr w:rsidR="00510AD3" w:rsidTr="00510AD3">
        <w:sdt>
          <w:sdtPr>
            <w:rPr>
              <w:color w:val="000000" w:themeColor="text1"/>
            </w:rPr>
            <w:tag w:val="_PLD_17bf1a1d144b41e18dbd63758cccc7b5"/>
            <w:id w:val="-1448156934"/>
          </w:sdtPr>
          <w:sdtEndPr/>
          <w:sdtContent>
            <w:tc>
              <w:tcPr>
                <w:tcW w:w="223" w:type="pct"/>
                <w:vAlign w:val="center"/>
              </w:tcPr>
              <w:p w:rsidR="00510AD3" w:rsidRDefault="00545CE6" w:rsidP="00510AD3">
                <w:pPr>
                  <w:rPr>
                    <w:color w:val="000000" w:themeColor="text1"/>
                    <w:sz w:val="18"/>
                    <w:szCs w:val="18"/>
                  </w:rPr>
                </w:pPr>
                <w:r>
                  <w:rPr>
                    <w:rFonts w:hint="eastAsia"/>
                    <w:color w:val="000000" w:themeColor="text1"/>
                    <w:sz w:val="18"/>
                    <w:szCs w:val="18"/>
                  </w:rPr>
                  <w:t>（一）综合收益总额</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45CE6" w:rsidP="00510AD3">
            <w:pPr>
              <w:jc w:val="right"/>
              <w:rPr>
                <w:sz w:val="18"/>
                <w:szCs w:val="18"/>
              </w:rPr>
            </w:pPr>
            <w:r>
              <w:t>95,088,997.93</w:t>
            </w:r>
          </w:p>
        </w:tc>
        <w:tc>
          <w:tcPr>
            <w:tcW w:w="125" w:type="pct"/>
            <w:vAlign w:val="center"/>
          </w:tcPr>
          <w:p w:rsidR="00510AD3" w:rsidRDefault="00510AD3" w:rsidP="00510AD3">
            <w:pPr>
              <w:jc w:val="right"/>
              <w:rPr>
                <w:sz w:val="18"/>
                <w:szCs w:val="18"/>
              </w:rPr>
            </w:pPr>
          </w:p>
        </w:tc>
        <w:tc>
          <w:tcPr>
            <w:tcW w:w="531" w:type="pct"/>
            <w:vAlign w:val="center"/>
          </w:tcPr>
          <w:p w:rsidR="00510AD3" w:rsidRDefault="00545CE6" w:rsidP="00510AD3">
            <w:pPr>
              <w:jc w:val="right"/>
              <w:rPr>
                <w:sz w:val="18"/>
                <w:szCs w:val="18"/>
              </w:rPr>
            </w:pPr>
            <w:r>
              <w:t>95,088,997.93</w:t>
            </w:r>
          </w:p>
        </w:tc>
        <w:tc>
          <w:tcPr>
            <w:tcW w:w="474" w:type="pct"/>
            <w:vAlign w:val="center"/>
          </w:tcPr>
          <w:p w:rsidR="00510AD3" w:rsidRDefault="00545CE6" w:rsidP="00510AD3">
            <w:pPr>
              <w:jc w:val="right"/>
              <w:rPr>
                <w:sz w:val="18"/>
                <w:szCs w:val="18"/>
              </w:rPr>
            </w:pPr>
            <w:r>
              <w:t>265,418.74</w:t>
            </w:r>
          </w:p>
        </w:tc>
        <w:tc>
          <w:tcPr>
            <w:tcW w:w="531" w:type="pct"/>
            <w:vAlign w:val="center"/>
          </w:tcPr>
          <w:p w:rsidR="00510AD3" w:rsidRDefault="00545CE6" w:rsidP="00510AD3">
            <w:pPr>
              <w:jc w:val="right"/>
              <w:rPr>
                <w:sz w:val="18"/>
                <w:szCs w:val="18"/>
              </w:rPr>
            </w:pPr>
            <w:r>
              <w:t>95,354,416.67</w:t>
            </w:r>
          </w:p>
        </w:tc>
      </w:tr>
      <w:tr w:rsidR="00510AD3" w:rsidTr="00510AD3">
        <w:sdt>
          <w:sdtPr>
            <w:rPr>
              <w:color w:val="000000" w:themeColor="text1"/>
            </w:rPr>
            <w:tag w:val="_PLD_d55056423dbf4ac187d64bd43c03aca3"/>
            <w:id w:val="1013803049"/>
          </w:sdtPr>
          <w:sdtEndPr/>
          <w:sdtContent>
            <w:tc>
              <w:tcPr>
                <w:tcW w:w="223" w:type="pct"/>
                <w:vAlign w:val="center"/>
              </w:tcPr>
              <w:p w:rsidR="00510AD3" w:rsidRDefault="00545CE6" w:rsidP="00510AD3">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r>
      <w:tr w:rsidR="00510AD3" w:rsidTr="00510AD3">
        <w:sdt>
          <w:sdtPr>
            <w:rPr>
              <w:color w:val="000000" w:themeColor="text1"/>
            </w:rPr>
            <w:tag w:val="_PLD_284541025868477ca26973c13dd9ff9e"/>
            <w:id w:val="1492052482"/>
          </w:sdtPr>
          <w:sdtEndPr/>
          <w:sdtContent>
            <w:tc>
              <w:tcPr>
                <w:tcW w:w="223" w:type="pct"/>
                <w:vAlign w:val="center"/>
              </w:tcPr>
              <w:p w:rsidR="00510AD3" w:rsidRDefault="00545CE6" w:rsidP="00510AD3">
                <w:pPr>
                  <w:rPr>
                    <w:color w:val="000000" w:themeColor="text1"/>
                    <w:sz w:val="18"/>
                    <w:szCs w:val="18"/>
                  </w:rPr>
                </w:pPr>
                <w:r>
                  <w:rPr>
                    <w:rFonts w:hint="eastAsia"/>
                    <w:color w:val="000000" w:themeColor="text1"/>
                    <w:sz w:val="18"/>
                    <w:szCs w:val="18"/>
                  </w:rPr>
                  <w:t>1．所有者投入的普通股</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r>
      <w:tr w:rsidR="00510AD3" w:rsidTr="00510AD3">
        <w:sdt>
          <w:sdtPr>
            <w:rPr>
              <w:color w:val="000000" w:themeColor="text1"/>
            </w:rPr>
            <w:tag w:val="_PLD_13b4ec8d0fe34f9797d68eab8f95768d"/>
            <w:id w:val="-860823559"/>
          </w:sdtPr>
          <w:sdtEndPr/>
          <w:sdtContent>
            <w:tc>
              <w:tcPr>
                <w:tcW w:w="223" w:type="pct"/>
                <w:vAlign w:val="center"/>
              </w:tcPr>
              <w:p w:rsidR="00510AD3" w:rsidRDefault="00545CE6" w:rsidP="00510AD3">
                <w:pPr>
                  <w:rPr>
                    <w:color w:val="000000" w:themeColor="text1"/>
                    <w:sz w:val="18"/>
                    <w:szCs w:val="18"/>
                  </w:rPr>
                </w:pPr>
                <w:r>
                  <w:rPr>
                    <w:rFonts w:hint="eastAsia"/>
                    <w:color w:val="000000" w:themeColor="text1"/>
                    <w:sz w:val="18"/>
                    <w:szCs w:val="18"/>
                  </w:rPr>
                  <w:t>2．其他权益工具持有者投入资本</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r>
      <w:tr w:rsidR="00510AD3" w:rsidTr="00510AD3">
        <w:sdt>
          <w:sdtPr>
            <w:rPr>
              <w:color w:val="000000" w:themeColor="text1"/>
            </w:rPr>
            <w:tag w:val="_PLD_f1f3be9263a748c28f276e78f447b133"/>
            <w:id w:val="-1022315886"/>
          </w:sdtPr>
          <w:sdtEndPr/>
          <w:sdtContent>
            <w:tc>
              <w:tcPr>
                <w:tcW w:w="223" w:type="pct"/>
                <w:vAlign w:val="center"/>
              </w:tcPr>
              <w:p w:rsidR="00510AD3" w:rsidRDefault="00545CE6" w:rsidP="00510AD3">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r>
      <w:tr w:rsidR="00510AD3" w:rsidTr="00510AD3">
        <w:sdt>
          <w:sdtPr>
            <w:rPr>
              <w:color w:val="000000" w:themeColor="text1"/>
            </w:rPr>
            <w:tag w:val="_PLD_b361f3a237774bcd8ac416b2b21655eb"/>
            <w:id w:val="-260066730"/>
          </w:sdtPr>
          <w:sdtEndPr/>
          <w:sdtContent>
            <w:tc>
              <w:tcPr>
                <w:tcW w:w="223" w:type="pct"/>
                <w:vAlign w:val="center"/>
              </w:tcPr>
              <w:p w:rsidR="00510AD3" w:rsidRDefault="00545CE6" w:rsidP="00510AD3">
                <w:pPr>
                  <w:rPr>
                    <w:color w:val="000000" w:themeColor="text1"/>
                    <w:sz w:val="18"/>
                    <w:szCs w:val="18"/>
                  </w:rPr>
                </w:pPr>
                <w:r>
                  <w:rPr>
                    <w:rFonts w:hint="eastAsia"/>
                    <w:color w:val="000000" w:themeColor="text1"/>
                    <w:sz w:val="18"/>
                    <w:szCs w:val="18"/>
                  </w:rPr>
                  <w:t>4</w:t>
                </w:r>
                <w:r>
                  <w:rPr>
                    <w:color w:val="000000" w:themeColor="text1"/>
                    <w:sz w:val="18"/>
                    <w:szCs w:val="18"/>
                  </w:rPr>
                  <w:t>．其</w:t>
                </w:r>
                <w:r>
                  <w:rPr>
                    <w:color w:val="000000" w:themeColor="text1"/>
                    <w:sz w:val="18"/>
                    <w:szCs w:val="18"/>
                  </w:rPr>
                  <w:lastRenderedPageBreak/>
                  <w:t>他</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r>
      <w:tr w:rsidR="00510AD3" w:rsidTr="00510AD3">
        <w:sdt>
          <w:sdtPr>
            <w:rPr>
              <w:color w:val="000000" w:themeColor="text1"/>
            </w:rPr>
            <w:tag w:val="_PLD_a7e75a2d1ed049d9bbdb0ef093ac9478"/>
            <w:id w:val="57592734"/>
          </w:sdtPr>
          <w:sdtEndPr/>
          <w:sdtContent>
            <w:tc>
              <w:tcPr>
                <w:tcW w:w="223" w:type="pct"/>
                <w:vAlign w:val="center"/>
              </w:tcPr>
              <w:p w:rsidR="00510AD3" w:rsidRDefault="00545CE6" w:rsidP="00510AD3">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Pr="00D57E6E" w:rsidRDefault="00545CE6" w:rsidP="00510AD3">
            <w:pPr>
              <w:jc w:val="right"/>
              <w:rPr>
                <w:sz w:val="18"/>
                <w:szCs w:val="18"/>
              </w:rPr>
            </w:pPr>
            <w:r w:rsidRPr="00D57E6E">
              <w:rPr>
                <w:sz w:val="18"/>
                <w:szCs w:val="18"/>
              </w:rPr>
              <w:t>-61,892,423.50</w:t>
            </w:r>
          </w:p>
        </w:tc>
        <w:tc>
          <w:tcPr>
            <w:tcW w:w="125" w:type="pct"/>
            <w:vAlign w:val="center"/>
          </w:tcPr>
          <w:p w:rsidR="00510AD3" w:rsidRPr="00D57E6E" w:rsidRDefault="00510AD3" w:rsidP="00510AD3">
            <w:pPr>
              <w:jc w:val="right"/>
              <w:rPr>
                <w:sz w:val="18"/>
                <w:szCs w:val="18"/>
              </w:rPr>
            </w:pPr>
          </w:p>
        </w:tc>
        <w:tc>
          <w:tcPr>
            <w:tcW w:w="531" w:type="pct"/>
            <w:vAlign w:val="center"/>
          </w:tcPr>
          <w:p w:rsidR="00510AD3" w:rsidRPr="00D57E6E" w:rsidRDefault="00545CE6" w:rsidP="00510AD3">
            <w:pPr>
              <w:jc w:val="right"/>
              <w:rPr>
                <w:sz w:val="18"/>
                <w:szCs w:val="18"/>
              </w:rPr>
            </w:pPr>
            <w:r w:rsidRPr="00D57E6E">
              <w:rPr>
                <w:sz w:val="18"/>
                <w:szCs w:val="18"/>
              </w:rPr>
              <w:t>-61,892,423.50</w:t>
            </w:r>
          </w:p>
        </w:tc>
        <w:tc>
          <w:tcPr>
            <w:tcW w:w="474" w:type="pct"/>
            <w:vAlign w:val="center"/>
          </w:tcPr>
          <w:p w:rsidR="00510AD3" w:rsidRPr="00D57E6E" w:rsidRDefault="00510AD3" w:rsidP="00510AD3">
            <w:pPr>
              <w:jc w:val="right"/>
              <w:rPr>
                <w:sz w:val="18"/>
                <w:szCs w:val="18"/>
              </w:rPr>
            </w:pPr>
          </w:p>
        </w:tc>
        <w:tc>
          <w:tcPr>
            <w:tcW w:w="531" w:type="pct"/>
            <w:vAlign w:val="center"/>
          </w:tcPr>
          <w:p w:rsidR="00510AD3" w:rsidRPr="00D57E6E" w:rsidRDefault="00545CE6" w:rsidP="00510AD3">
            <w:pPr>
              <w:jc w:val="right"/>
              <w:rPr>
                <w:sz w:val="18"/>
                <w:szCs w:val="18"/>
              </w:rPr>
            </w:pPr>
            <w:r w:rsidRPr="00D57E6E">
              <w:rPr>
                <w:sz w:val="18"/>
                <w:szCs w:val="18"/>
              </w:rPr>
              <w:t>-61,892,423.50</w:t>
            </w:r>
          </w:p>
        </w:tc>
      </w:tr>
      <w:tr w:rsidR="00510AD3" w:rsidTr="00510AD3">
        <w:sdt>
          <w:sdtPr>
            <w:rPr>
              <w:color w:val="000000" w:themeColor="text1"/>
            </w:rPr>
            <w:tag w:val="_PLD_728c39864cdd4a7c93d6a2bae73ac47f"/>
            <w:id w:val="-647367312"/>
          </w:sdtPr>
          <w:sdtEndPr/>
          <w:sdtContent>
            <w:tc>
              <w:tcPr>
                <w:tcW w:w="223" w:type="pct"/>
                <w:vAlign w:val="center"/>
              </w:tcPr>
              <w:p w:rsidR="00510AD3" w:rsidRDefault="00545CE6" w:rsidP="00510AD3">
                <w:pPr>
                  <w:rPr>
                    <w:color w:val="000000" w:themeColor="text1"/>
                    <w:sz w:val="18"/>
                    <w:szCs w:val="18"/>
                  </w:rPr>
                </w:pPr>
                <w:r>
                  <w:rPr>
                    <w:color w:val="000000" w:themeColor="text1"/>
                    <w:sz w:val="18"/>
                    <w:szCs w:val="18"/>
                  </w:rPr>
                  <w:t>1．提取盈余公积</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Pr="00D57E6E" w:rsidRDefault="00510AD3" w:rsidP="00510AD3">
            <w:pPr>
              <w:jc w:val="right"/>
              <w:rPr>
                <w:sz w:val="18"/>
                <w:szCs w:val="18"/>
              </w:rPr>
            </w:pPr>
          </w:p>
        </w:tc>
        <w:tc>
          <w:tcPr>
            <w:tcW w:w="125" w:type="pct"/>
            <w:vAlign w:val="center"/>
          </w:tcPr>
          <w:p w:rsidR="00510AD3" w:rsidRPr="00D57E6E" w:rsidRDefault="00510AD3" w:rsidP="00510AD3">
            <w:pPr>
              <w:jc w:val="right"/>
              <w:rPr>
                <w:sz w:val="18"/>
                <w:szCs w:val="18"/>
              </w:rPr>
            </w:pPr>
          </w:p>
        </w:tc>
        <w:tc>
          <w:tcPr>
            <w:tcW w:w="531" w:type="pct"/>
            <w:vAlign w:val="center"/>
          </w:tcPr>
          <w:p w:rsidR="00510AD3" w:rsidRPr="00D57E6E" w:rsidRDefault="00510AD3" w:rsidP="00510AD3">
            <w:pPr>
              <w:jc w:val="right"/>
              <w:rPr>
                <w:sz w:val="18"/>
                <w:szCs w:val="18"/>
              </w:rPr>
            </w:pPr>
          </w:p>
        </w:tc>
        <w:tc>
          <w:tcPr>
            <w:tcW w:w="474" w:type="pct"/>
            <w:vAlign w:val="center"/>
          </w:tcPr>
          <w:p w:rsidR="00510AD3" w:rsidRPr="00D57E6E" w:rsidRDefault="00510AD3" w:rsidP="00510AD3">
            <w:pPr>
              <w:jc w:val="right"/>
              <w:rPr>
                <w:sz w:val="18"/>
                <w:szCs w:val="18"/>
              </w:rPr>
            </w:pPr>
          </w:p>
        </w:tc>
        <w:tc>
          <w:tcPr>
            <w:tcW w:w="531" w:type="pct"/>
            <w:vAlign w:val="center"/>
          </w:tcPr>
          <w:p w:rsidR="00510AD3" w:rsidRPr="00D57E6E" w:rsidRDefault="00510AD3" w:rsidP="00510AD3">
            <w:pPr>
              <w:jc w:val="right"/>
              <w:rPr>
                <w:sz w:val="18"/>
                <w:szCs w:val="18"/>
              </w:rPr>
            </w:pPr>
          </w:p>
        </w:tc>
      </w:tr>
      <w:tr w:rsidR="00510AD3" w:rsidTr="00510AD3">
        <w:sdt>
          <w:sdtPr>
            <w:rPr>
              <w:color w:val="000000" w:themeColor="text1"/>
            </w:rPr>
            <w:tag w:val="_PLD_6d8c8a0de80b4f6a97fdb16b82b3a6ac"/>
            <w:id w:val="968936606"/>
          </w:sdtPr>
          <w:sdtEndPr/>
          <w:sdtContent>
            <w:tc>
              <w:tcPr>
                <w:tcW w:w="223" w:type="pct"/>
                <w:vAlign w:val="center"/>
              </w:tcPr>
              <w:p w:rsidR="00510AD3" w:rsidRDefault="00545CE6" w:rsidP="00510AD3">
                <w:pPr>
                  <w:rPr>
                    <w:color w:val="000000" w:themeColor="text1"/>
                    <w:sz w:val="18"/>
                    <w:szCs w:val="18"/>
                  </w:rPr>
                </w:pPr>
                <w:r>
                  <w:rPr>
                    <w:color w:val="000000" w:themeColor="text1"/>
                    <w:sz w:val="18"/>
                    <w:szCs w:val="18"/>
                  </w:rPr>
                  <w:t>2．提取一般风险准备</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Pr="00D57E6E" w:rsidRDefault="00510AD3" w:rsidP="00510AD3">
            <w:pPr>
              <w:jc w:val="right"/>
              <w:rPr>
                <w:sz w:val="18"/>
                <w:szCs w:val="18"/>
              </w:rPr>
            </w:pPr>
          </w:p>
        </w:tc>
        <w:tc>
          <w:tcPr>
            <w:tcW w:w="125" w:type="pct"/>
            <w:vAlign w:val="center"/>
          </w:tcPr>
          <w:p w:rsidR="00510AD3" w:rsidRPr="00D57E6E" w:rsidRDefault="00510AD3" w:rsidP="00510AD3">
            <w:pPr>
              <w:jc w:val="right"/>
              <w:rPr>
                <w:sz w:val="18"/>
                <w:szCs w:val="18"/>
              </w:rPr>
            </w:pPr>
          </w:p>
        </w:tc>
        <w:tc>
          <w:tcPr>
            <w:tcW w:w="531" w:type="pct"/>
            <w:vAlign w:val="center"/>
          </w:tcPr>
          <w:p w:rsidR="00510AD3" w:rsidRPr="00D57E6E" w:rsidRDefault="00510AD3" w:rsidP="00510AD3">
            <w:pPr>
              <w:jc w:val="right"/>
              <w:rPr>
                <w:sz w:val="18"/>
                <w:szCs w:val="18"/>
              </w:rPr>
            </w:pPr>
          </w:p>
        </w:tc>
        <w:tc>
          <w:tcPr>
            <w:tcW w:w="474" w:type="pct"/>
            <w:vAlign w:val="center"/>
          </w:tcPr>
          <w:p w:rsidR="00510AD3" w:rsidRPr="00D57E6E" w:rsidRDefault="00510AD3" w:rsidP="00510AD3">
            <w:pPr>
              <w:jc w:val="right"/>
              <w:rPr>
                <w:sz w:val="18"/>
                <w:szCs w:val="18"/>
              </w:rPr>
            </w:pPr>
          </w:p>
        </w:tc>
        <w:tc>
          <w:tcPr>
            <w:tcW w:w="531" w:type="pct"/>
            <w:vAlign w:val="center"/>
          </w:tcPr>
          <w:p w:rsidR="00510AD3" w:rsidRPr="00D57E6E" w:rsidRDefault="00510AD3" w:rsidP="00510AD3">
            <w:pPr>
              <w:jc w:val="right"/>
              <w:rPr>
                <w:sz w:val="18"/>
                <w:szCs w:val="18"/>
              </w:rPr>
            </w:pPr>
          </w:p>
        </w:tc>
      </w:tr>
      <w:tr w:rsidR="00510AD3" w:rsidTr="00510AD3">
        <w:sdt>
          <w:sdtPr>
            <w:rPr>
              <w:color w:val="000000" w:themeColor="text1"/>
            </w:rPr>
            <w:tag w:val="_PLD_a5531db3e1d84f3897cb962fdc73ab3d"/>
            <w:id w:val="1058979309"/>
          </w:sdtPr>
          <w:sdtEndPr/>
          <w:sdtContent>
            <w:tc>
              <w:tcPr>
                <w:tcW w:w="223" w:type="pct"/>
                <w:vAlign w:val="center"/>
              </w:tcPr>
              <w:p w:rsidR="00510AD3" w:rsidRDefault="00545CE6" w:rsidP="00510AD3">
                <w:pPr>
                  <w:rPr>
                    <w:color w:val="000000" w:themeColor="text1"/>
                    <w:sz w:val="18"/>
                    <w:szCs w:val="18"/>
                  </w:rPr>
                </w:pPr>
                <w:r>
                  <w:rPr>
                    <w:color w:val="000000" w:themeColor="text1"/>
                    <w:sz w:val="18"/>
                    <w:szCs w:val="18"/>
                  </w:rPr>
                  <w:t>3．对所有者（或股东）的分配</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Pr="00D57E6E" w:rsidRDefault="00545CE6" w:rsidP="00510AD3">
            <w:pPr>
              <w:jc w:val="right"/>
              <w:rPr>
                <w:sz w:val="18"/>
                <w:szCs w:val="18"/>
              </w:rPr>
            </w:pPr>
            <w:r w:rsidRPr="00D57E6E">
              <w:rPr>
                <w:sz w:val="18"/>
                <w:szCs w:val="18"/>
              </w:rPr>
              <w:t>-61,892,423.50</w:t>
            </w:r>
          </w:p>
        </w:tc>
        <w:tc>
          <w:tcPr>
            <w:tcW w:w="125" w:type="pct"/>
            <w:vAlign w:val="center"/>
          </w:tcPr>
          <w:p w:rsidR="00510AD3" w:rsidRPr="00D57E6E" w:rsidRDefault="00510AD3" w:rsidP="00510AD3">
            <w:pPr>
              <w:jc w:val="right"/>
              <w:rPr>
                <w:sz w:val="18"/>
                <w:szCs w:val="18"/>
              </w:rPr>
            </w:pPr>
          </w:p>
        </w:tc>
        <w:tc>
          <w:tcPr>
            <w:tcW w:w="531" w:type="pct"/>
            <w:vAlign w:val="center"/>
          </w:tcPr>
          <w:p w:rsidR="00510AD3" w:rsidRPr="00D57E6E" w:rsidRDefault="00545CE6" w:rsidP="00510AD3">
            <w:pPr>
              <w:jc w:val="right"/>
              <w:rPr>
                <w:sz w:val="18"/>
                <w:szCs w:val="18"/>
              </w:rPr>
            </w:pPr>
            <w:r w:rsidRPr="00D57E6E">
              <w:rPr>
                <w:sz w:val="18"/>
                <w:szCs w:val="18"/>
              </w:rPr>
              <w:t>-61,892,423.50</w:t>
            </w:r>
          </w:p>
        </w:tc>
        <w:tc>
          <w:tcPr>
            <w:tcW w:w="474" w:type="pct"/>
            <w:vAlign w:val="center"/>
          </w:tcPr>
          <w:p w:rsidR="00510AD3" w:rsidRPr="00D57E6E" w:rsidRDefault="00510AD3" w:rsidP="00510AD3">
            <w:pPr>
              <w:jc w:val="right"/>
              <w:rPr>
                <w:sz w:val="18"/>
                <w:szCs w:val="18"/>
              </w:rPr>
            </w:pPr>
          </w:p>
        </w:tc>
        <w:tc>
          <w:tcPr>
            <w:tcW w:w="531" w:type="pct"/>
            <w:vAlign w:val="center"/>
          </w:tcPr>
          <w:p w:rsidR="00510AD3" w:rsidRPr="00D57E6E" w:rsidRDefault="00545CE6" w:rsidP="00510AD3">
            <w:pPr>
              <w:jc w:val="right"/>
              <w:rPr>
                <w:sz w:val="18"/>
                <w:szCs w:val="18"/>
              </w:rPr>
            </w:pPr>
            <w:r w:rsidRPr="00D57E6E">
              <w:rPr>
                <w:sz w:val="18"/>
                <w:szCs w:val="18"/>
              </w:rPr>
              <w:t>-61,892,423.50</w:t>
            </w:r>
          </w:p>
        </w:tc>
      </w:tr>
      <w:tr w:rsidR="00510AD3" w:rsidTr="00510AD3">
        <w:sdt>
          <w:sdtPr>
            <w:rPr>
              <w:color w:val="000000" w:themeColor="text1"/>
            </w:rPr>
            <w:tag w:val="_PLD_f3206f8cddd54371b8a1b220dc836af8"/>
            <w:id w:val="-1852181220"/>
          </w:sdtPr>
          <w:sdtEndPr/>
          <w:sdtContent>
            <w:tc>
              <w:tcPr>
                <w:tcW w:w="223" w:type="pct"/>
                <w:vAlign w:val="center"/>
              </w:tcPr>
              <w:p w:rsidR="00510AD3" w:rsidRDefault="00545CE6" w:rsidP="00510AD3">
                <w:pPr>
                  <w:rPr>
                    <w:color w:val="000000" w:themeColor="text1"/>
                    <w:sz w:val="18"/>
                    <w:szCs w:val="18"/>
                  </w:rPr>
                </w:pPr>
                <w:r>
                  <w:rPr>
                    <w:color w:val="000000" w:themeColor="text1"/>
                    <w:sz w:val="18"/>
                    <w:szCs w:val="18"/>
                  </w:rPr>
                  <w:t>4．其他</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r>
      <w:tr w:rsidR="00510AD3" w:rsidTr="00510AD3">
        <w:sdt>
          <w:sdtPr>
            <w:rPr>
              <w:color w:val="000000" w:themeColor="text1"/>
            </w:rPr>
            <w:tag w:val="_PLD_c0c9652bd3724ad8b729d3650a0840d4"/>
            <w:id w:val="-1908065206"/>
          </w:sdtPr>
          <w:sdtEndPr/>
          <w:sdtContent>
            <w:tc>
              <w:tcPr>
                <w:tcW w:w="223" w:type="pct"/>
                <w:vAlign w:val="center"/>
              </w:tcPr>
              <w:p w:rsidR="00510AD3" w:rsidRDefault="00545CE6" w:rsidP="00510AD3">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r>
      <w:tr w:rsidR="00510AD3" w:rsidTr="00510AD3">
        <w:sdt>
          <w:sdtPr>
            <w:rPr>
              <w:color w:val="000000" w:themeColor="text1"/>
            </w:rPr>
            <w:tag w:val="_PLD_469a000ac571436189f1cb682bbe4ce7"/>
            <w:id w:val="704835175"/>
          </w:sdtPr>
          <w:sdtEndPr/>
          <w:sdtContent>
            <w:tc>
              <w:tcPr>
                <w:tcW w:w="223" w:type="pct"/>
                <w:vAlign w:val="center"/>
              </w:tcPr>
              <w:p w:rsidR="00510AD3" w:rsidRDefault="00545CE6" w:rsidP="00510AD3">
                <w:pPr>
                  <w:rPr>
                    <w:color w:val="000000" w:themeColor="text1"/>
                    <w:sz w:val="18"/>
                    <w:szCs w:val="18"/>
                  </w:rPr>
                </w:pPr>
                <w:r>
                  <w:rPr>
                    <w:color w:val="000000" w:themeColor="text1"/>
                    <w:sz w:val="18"/>
                    <w:szCs w:val="18"/>
                  </w:rPr>
                  <w:t>1．资本公积转增资本（或股本）</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r>
      <w:tr w:rsidR="00510AD3" w:rsidTr="00510AD3">
        <w:sdt>
          <w:sdtPr>
            <w:rPr>
              <w:color w:val="000000" w:themeColor="text1"/>
            </w:rPr>
            <w:tag w:val="_PLD_8874e17dc09c419baab53299f7967f44"/>
            <w:id w:val="1245370069"/>
          </w:sdtPr>
          <w:sdtEndPr/>
          <w:sdtContent>
            <w:tc>
              <w:tcPr>
                <w:tcW w:w="223" w:type="pct"/>
                <w:vAlign w:val="center"/>
              </w:tcPr>
              <w:p w:rsidR="00510AD3" w:rsidRDefault="00545CE6" w:rsidP="00510AD3">
                <w:pPr>
                  <w:rPr>
                    <w:color w:val="000000" w:themeColor="text1"/>
                    <w:sz w:val="18"/>
                    <w:szCs w:val="18"/>
                  </w:rPr>
                </w:pPr>
                <w:r>
                  <w:rPr>
                    <w:color w:val="000000" w:themeColor="text1"/>
                    <w:sz w:val="18"/>
                    <w:szCs w:val="18"/>
                  </w:rPr>
                  <w:t>2．盈余公积转</w:t>
                </w:r>
                <w:r>
                  <w:rPr>
                    <w:color w:val="000000" w:themeColor="text1"/>
                    <w:sz w:val="18"/>
                    <w:szCs w:val="18"/>
                  </w:rPr>
                  <w:lastRenderedPageBreak/>
                  <w:t>增资本（或股本）</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r>
      <w:tr w:rsidR="00510AD3" w:rsidTr="00510AD3">
        <w:sdt>
          <w:sdtPr>
            <w:rPr>
              <w:color w:val="000000" w:themeColor="text1"/>
            </w:rPr>
            <w:tag w:val="_PLD_e3c6e2e078f649258bfa4dadb9266249"/>
            <w:id w:val="184883658"/>
          </w:sdtPr>
          <w:sdtEndPr/>
          <w:sdtContent>
            <w:tc>
              <w:tcPr>
                <w:tcW w:w="223" w:type="pct"/>
                <w:vAlign w:val="center"/>
              </w:tcPr>
              <w:p w:rsidR="00510AD3" w:rsidRDefault="00545CE6" w:rsidP="00510AD3">
                <w:pPr>
                  <w:rPr>
                    <w:color w:val="000000" w:themeColor="text1"/>
                    <w:sz w:val="18"/>
                    <w:szCs w:val="18"/>
                  </w:rPr>
                </w:pPr>
                <w:r>
                  <w:rPr>
                    <w:color w:val="000000" w:themeColor="text1"/>
                    <w:sz w:val="18"/>
                    <w:szCs w:val="18"/>
                  </w:rPr>
                  <w:t>3．盈余公积弥补亏损</w:t>
                </w:r>
              </w:p>
            </w:tc>
          </w:sdtContent>
        </w:sdt>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r>
      <w:tr w:rsidR="00510AD3" w:rsidTr="00510AD3">
        <w:tc>
          <w:tcPr>
            <w:tcW w:w="223" w:type="pct"/>
            <w:vAlign w:val="center"/>
          </w:tcPr>
          <w:sdt>
            <w:sdtPr>
              <w:rPr>
                <w:color w:val="000000" w:themeColor="text1"/>
                <w:sz w:val="18"/>
                <w:szCs w:val="18"/>
              </w:rPr>
              <w:tag w:val="_PLD_7a03b853b8c74c2fb2e89f59e327b578"/>
              <w:id w:val="-1630852394"/>
            </w:sdtPr>
            <w:sdtEndPr/>
            <w:sdtContent>
              <w:p w:rsidR="00510AD3" w:rsidRDefault="00545CE6" w:rsidP="00510AD3">
                <w:pPr>
                  <w:rPr>
                    <w:color w:val="000000" w:themeColor="text1"/>
                  </w:rPr>
                </w:pPr>
                <w:r>
                  <w:rPr>
                    <w:color w:val="000000" w:themeColor="text1"/>
                    <w:sz w:val="18"/>
                    <w:szCs w:val="18"/>
                  </w:rPr>
                  <w:t>4．设定受益计划变动额结转留存收益</w:t>
                </w:r>
              </w:p>
            </w:sdtContent>
          </w:sdt>
        </w:tc>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r>
      <w:tr w:rsidR="00510AD3" w:rsidTr="00510AD3">
        <w:tc>
          <w:tcPr>
            <w:tcW w:w="223" w:type="pct"/>
            <w:vAlign w:val="center"/>
          </w:tcPr>
          <w:sdt>
            <w:sdtPr>
              <w:rPr>
                <w:color w:val="000000" w:themeColor="text1"/>
                <w:sz w:val="18"/>
                <w:szCs w:val="18"/>
              </w:rPr>
              <w:tag w:val="_PLD_1db95d2c039e4fb6b41eae5a5c0aeb0a"/>
              <w:id w:val="-1608582471"/>
            </w:sdtPr>
            <w:sdtEndPr/>
            <w:sdtContent>
              <w:p w:rsidR="00510AD3" w:rsidRDefault="00545CE6" w:rsidP="00510AD3">
                <w:pPr>
                  <w:rPr>
                    <w:color w:val="000000" w:themeColor="text1"/>
                    <w:sz w:val="18"/>
                    <w:szCs w:val="18"/>
                  </w:rPr>
                </w:pPr>
                <w:r>
                  <w:rPr>
                    <w:color w:val="000000" w:themeColor="text1"/>
                    <w:sz w:val="18"/>
                    <w:szCs w:val="18"/>
                  </w:rPr>
                  <w:t>5．其他综合收益结转留存收益</w:t>
                </w:r>
              </w:p>
            </w:sdtContent>
          </w:sdt>
        </w:tc>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r>
      <w:tr w:rsidR="00510AD3" w:rsidTr="00510AD3">
        <w:tc>
          <w:tcPr>
            <w:tcW w:w="223" w:type="pct"/>
            <w:vAlign w:val="center"/>
          </w:tcPr>
          <w:sdt>
            <w:sdtPr>
              <w:rPr>
                <w:color w:val="000000" w:themeColor="text1"/>
                <w:sz w:val="18"/>
                <w:szCs w:val="18"/>
              </w:rPr>
              <w:tag w:val="_PLD_44b366cf670e4514b5f91bc8cef97e27"/>
              <w:id w:val="12124167"/>
            </w:sdtPr>
            <w:sdtEndPr/>
            <w:sdtContent>
              <w:p w:rsidR="00510AD3" w:rsidRDefault="00545CE6" w:rsidP="00510AD3">
                <w:pPr>
                  <w:rPr>
                    <w:color w:val="000000" w:themeColor="text1"/>
                  </w:rPr>
                </w:pPr>
                <w:r>
                  <w:rPr>
                    <w:color w:val="000000" w:themeColor="text1"/>
                    <w:sz w:val="18"/>
                    <w:szCs w:val="18"/>
                  </w:rPr>
                  <w:t>6．其他</w:t>
                </w:r>
              </w:p>
            </w:sdtContent>
          </w:sdt>
        </w:tc>
        <w:tc>
          <w:tcPr>
            <w:tcW w:w="474" w:type="pct"/>
            <w:vAlign w:val="center"/>
          </w:tcPr>
          <w:p w:rsidR="00510AD3" w:rsidRDefault="00510AD3" w:rsidP="00510AD3">
            <w:pPr>
              <w:jc w:val="right"/>
              <w:rPr>
                <w:sz w:val="18"/>
                <w:szCs w:val="18"/>
              </w:rPr>
            </w:pPr>
          </w:p>
        </w:tc>
        <w:tc>
          <w:tcPr>
            <w:tcW w:w="12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446"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125"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c>
          <w:tcPr>
            <w:tcW w:w="474" w:type="pct"/>
            <w:vAlign w:val="center"/>
          </w:tcPr>
          <w:p w:rsidR="00510AD3" w:rsidRDefault="00510AD3" w:rsidP="00510AD3">
            <w:pPr>
              <w:jc w:val="right"/>
              <w:rPr>
                <w:sz w:val="18"/>
                <w:szCs w:val="18"/>
              </w:rPr>
            </w:pPr>
          </w:p>
        </w:tc>
        <w:tc>
          <w:tcPr>
            <w:tcW w:w="531" w:type="pct"/>
            <w:vAlign w:val="center"/>
          </w:tcPr>
          <w:p w:rsidR="00510AD3" w:rsidRDefault="00510AD3" w:rsidP="00510AD3">
            <w:pPr>
              <w:jc w:val="right"/>
              <w:rPr>
                <w:sz w:val="18"/>
                <w:szCs w:val="18"/>
              </w:rPr>
            </w:pPr>
          </w:p>
        </w:tc>
      </w:tr>
      <w:tr w:rsidR="00510AD3" w:rsidTr="00510AD3">
        <w:sdt>
          <w:sdtPr>
            <w:rPr>
              <w:rFonts w:asciiTheme="minorEastAsia" w:eastAsiaTheme="minorEastAsia" w:hAnsiTheme="minorEastAsia"/>
              <w:color w:val="000000" w:themeColor="text1"/>
              <w:sz w:val="18"/>
              <w:szCs w:val="18"/>
            </w:rPr>
            <w:tag w:val="_PLD_4c2ffccd1b8247f8b48874b508665dc1"/>
            <w:id w:val="1707295211"/>
          </w:sdtPr>
          <w:sdtEndPr/>
          <w:sdtContent>
            <w:tc>
              <w:tcPr>
                <w:tcW w:w="223"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（五）专项储备</w:t>
                </w:r>
              </w:p>
            </w:tc>
          </w:sdtContent>
        </w:sdt>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126"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174"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46"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573,475.25</w:t>
            </w:r>
          </w:p>
        </w:tc>
        <w:tc>
          <w:tcPr>
            <w:tcW w:w="446"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531"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573,475.25</w:t>
            </w:r>
          </w:p>
        </w:tc>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531"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573,475.25</w:t>
            </w:r>
          </w:p>
        </w:tc>
      </w:tr>
      <w:tr w:rsidR="00510AD3" w:rsidTr="00510AD3">
        <w:sdt>
          <w:sdtPr>
            <w:rPr>
              <w:rFonts w:asciiTheme="minorEastAsia" w:eastAsiaTheme="minorEastAsia" w:hAnsiTheme="minorEastAsia"/>
              <w:color w:val="000000" w:themeColor="text1"/>
              <w:sz w:val="18"/>
              <w:szCs w:val="18"/>
            </w:rPr>
            <w:tag w:val="_PLD_d7da1c1428f3471c9d74c89a582725d7"/>
            <w:id w:val="730121892"/>
          </w:sdtPr>
          <w:sdtEndPr/>
          <w:sdtContent>
            <w:tc>
              <w:tcPr>
                <w:tcW w:w="223"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1．本期提取</w:t>
                </w:r>
              </w:p>
            </w:tc>
          </w:sdtContent>
        </w:sdt>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126"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174"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46"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41,798,614.84</w:t>
            </w:r>
          </w:p>
        </w:tc>
        <w:tc>
          <w:tcPr>
            <w:tcW w:w="446"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531"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41,798,614.84</w:t>
            </w:r>
          </w:p>
        </w:tc>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531"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41,798,614.84</w:t>
            </w:r>
          </w:p>
        </w:tc>
      </w:tr>
      <w:tr w:rsidR="00510AD3" w:rsidTr="00510AD3">
        <w:sdt>
          <w:sdtPr>
            <w:rPr>
              <w:rFonts w:asciiTheme="minorEastAsia" w:eastAsiaTheme="minorEastAsia" w:hAnsiTheme="minorEastAsia"/>
              <w:color w:val="000000" w:themeColor="text1"/>
              <w:sz w:val="18"/>
              <w:szCs w:val="18"/>
            </w:rPr>
            <w:tag w:val="_PLD_f11a5c1cf32e432cb3dba158baca32fc"/>
            <w:id w:val="-547069873"/>
          </w:sdtPr>
          <w:sdtEndPr/>
          <w:sdtContent>
            <w:tc>
              <w:tcPr>
                <w:tcW w:w="223"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2．本期使用</w:t>
                </w:r>
              </w:p>
            </w:tc>
          </w:sdtContent>
        </w:sdt>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126"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174"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46"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41,225,139.59</w:t>
            </w:r>
          </w:p>
        </w:tc>
        <w:tc>
          <w:tcPr>
            <w:tcW w:w="446"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531"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41,225,139.59</w:t>
            </w:r>
          </w:p>
        </w:tc>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531"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41,225,139.59</w:t>
            </w:r>
          </w:p>
        </w:tc>
      </w:tr>
      <w:tr w:rsidR="00510AD3" w:rsidTr="00510AD3">
        <w:sdt>
          <w:sdtPr>
            <w:rPr>
              <w:rFonts w:asciiTheme="minorEastAsia" w:eastAsiaTheme="minorEastAsia" w:hAnsiTheme="minorEastAsia"/>
              <w:color w:val="000000" w:themeColor="text1"/>
              <w:sz w:val="18"/>
              <w:szCs w:val="18"/>
            </w:rPr>
            <w:tag w:val="_PLD_749e92980f334c9cae023bb1dba136fc"/>
            <w:id w:val="452372466"/>
          </w:sdtPr>
          <w:sdtEndPr/>
          <w:sdtContent>
            <w:tc>
              <w:tcPr>
                <w:tcW w:w="223"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（六）其他</w:t>
                </w:r>
              </w:p>
            </w:tc>
          </w:sdtContent>
        </w:sdt>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126"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174"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46" w:type="pct"/>
            <w:vAlign w:val="center"/>
          </w:tcPr>
          <w:p w:rsidR="00510AD3" w:rsidRPr="00EA11AF" w:rsidRDefault="00510AD3" w:rsidP="00510AD3">
            <w:pPr>
              <w:jc w:val="right"/>
              <w:rPr>
                <w:rFonts w:asciiTheme="minorEastAsia" w:eastAsiaTheme="minorEastAsia" w:hAnsiTheme="minorEastAsia"/>
                <w:sz w:val="18"/>
                <w:szCs w:val="18"/>
              </w:rPr>
            </w:pPr>
          </w:p>
        </w:tc>
        <w:tc>
          <w:tcPr>
            <w:tcW w:w="446"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531" w:type="pct"/>
            <w:vAlign w:val="center"/>
          </w:tcPr>
          <w:p w:rsidR="00510AD3" w:rsidRPr="00EA11AF" w:rsidRDefault="00510AD3" w:rsidP="00510AD3">
            <w:pPr>
              <w:jc w:val="right"/>
              <w:rPr>
                <w:rFonts w:asciiTheme="minorEastAsia" w:eastAsiaTheme="minorEastAsia" w:hAnsiTheme="minorEastAsia"/>
                <w:sz w:val="18"/>
                <w:szCs w:val="18"/>
              </w:rPr>
            </w:pPr>
          </w:p>
        </w:tc>
        <w:tc>
          <w:tcPr>
            <w:tcW w:w="474" w:type="pct"/>
            <w:vAlign w:val="center"/>
          </w:tcPr>
          <w:p w:rsidR="00510AD3" w:rsidRPr="00EA11AF" w:rsidRDefault="00510AD3" w:rsidP="00510AD3">
            <w:pPr>
              <w:jc w:val="right"/>
              <w:rPr>
                <w:rFonts w:asciiTheme="minorEastAsia" w:eastAsiaTheme="minorEastAsia" w:hAnsiTheme="minorEastAsia"/>
                <w:sz w:val="18"/>
                <w:szCs w:val="18"/>
              </w:rPr>
            </w:pPr>
          </w:p>
        </w:tc>
        <w:tc>
          <w:tcPr>
            <w:tcW w:w="531" w:type="pct"/>
            <w:vAlign w:val="center"/>
          </w:tcPr>
          <w:p w:rsidR="00510AD3" w:rsidRPr="00EA11AF" w:rsidRDefault="00510AD3" w:rsidP="00510AD3">
            <w:pPr>
              <w:jc w:val="right"/>
              <w:rPr>
                <w:rFonts w:asciiTheme="minorEastAsia" w:eastAsiaTheme="minorEastAsia" w:hAnsiTheme="minorEastAsia"/>
                <w:sz w:val="18"/>
                <w:szCs w:val="18"/>
              </w:rPr>
            </w:pPr>
          </w:p>
        </w:tc>
      </w:tr>
      <w:tr w:rsidR="00510AD3" w:rsidTr="00510AD3">
        <w:sdt>
          <w:sdtPr>
            <w:rPr>
              <w:rFonts w:asciiTheme="minorEastAsia" w:eastAsiaTheme="minorEastAsia" w:hAnsiTheme="minorEastAsia"/>
              <w:color w:val="000000" w:themeColor="text1"/>
              <w:sz w:val="18"/>
              <w:szCs w:val="18"/>
            </w:rPr>
            <w:tag w:val="_PLD_e9c8435b637745858c6ad855ad7bbea0"/>
            <w:id w:val="1642920719"/>
          </w:sdtPr>
          <w:sdtEndPr/>
          <w:sdtContent>
            <w:tc>
              <w:tcPr>
                <w:tcW w:w="223" w:type="pct"/>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四、本期期末余额</w:t>
                </w:r>
              </w:p>
            </w:tc>
          </w:sdtContent>
        </w:sdt>
        <w:tc>
          <w:tcPr>
            <w:tcW w:w="474"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618,924,235.00</w:t>
            </w:r>
          </w:p>
        </w:tc>
        <w:tc>
          <w:tcPr>
            <w:tcW w:w="126"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74"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902,030,303.38</w:t>
            </w:r>
          </w:p>
        </w:tc>
        <w:tc>
          <w:tcPr>
            <w:tcW w:w="174" w:type="pct"/>
            <w:vAlign w:val="center"/>
          </w:tcPr>
          <w:p w:rsidR="00510AD3" w:rsidRPr="00EA11AF" w:rsidRDefault="00510AD3" w:rsidP="00510AD3">
            <w:pPr>
              <w:jc w:val="right"/>
              <w:rPr>
                <w:rFonts w:asciiTheme="minorEastAsia" w:eastAsiaTheme="minorEastAsia" w:hAnsiTheme="minorEastAsia"/>
                <w:sz w:val="18"/>
                <w:szCs w:val="18"/>
              </w:rPr>
            </w:pP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46"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20,478,851.66</w:t>
            </w:r>
          </w:p>
        </w:tc>
        <w:tc>
          <w:tcPr>
            <w:tcW w:w="446"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65,068,147.44</w:t>
            </w: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474"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599,932,928.01</w:t>
            </w:r>
          </w:p>
        </w:tc>
        <w:tc>
          <w:tcPr>
            <w:tcW w:w="125" w:type="pct"/>
            <w:vAlign w:val="center"/>
          </w:tcPr>
          <w:p w:rsidR="00510AD3" w:rsidRPr="00EA11AF" w:rsidRDefault="00510AD3" w:rsidP="00510AD3">
            <w:pPr>
              <w:jc w:val="right"/>
              <w:rPr>
                <w:rFonts w:asciiTheme="minorEastAsia" w:eastAsiaTheme="minorEastAsia" w:hAnsiTheme="minorEastAsia"/>
                <w:sz w:val="18"/>
                <w:szCs w:val="18"/>
              </w:rPr>
            </w:pPr>
          </w:p>
        </w:tc>
        <w:tc>
          <w:tcPr>
            <w:tcW w:w="531"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2,206,434,465.49</w:t>
            </w:r>
          </w:p>
        </w:tc>
        <w:tc>
          <w:tcPr>
            <w:tcW w:w="474"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100,089,572.14</w:t>
            </w:r>
          </w:p>
        </w:tc>
        <w:tc>
          <w:tcPr>
            <w:tcW w:w="531" w:type="pct"/>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2,306,524,037.63</w:t>
            </w:r>
          </w:p>
        </w:tc>
      </w:tr>
    </w:tbl>
    <w:p w:rsidR="00510AD3" w:rsidRDefault="00510AD3"/>
    <w:p w:rsidR="00601D51" w:rsidRDefault="00F72B2F">
      <w:pPr>
        <w:snapToGrid w:val="0"/>
        <w:spacing w:line="240" w:lineRule="atLeast"/>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076a4a0998a840bab20f0ed83e5bab3d"/>
          <w:id w:val="-821878645"/>
          <w:placeholder>
            <w:docPart w:val="GBC22222222222222222222222222222"/>
          </w:placeholder>
          <w:dataBinding w:prefixMappings="xmlns:clcid-mr='clcid-mr'" w:xpath="/*/clcid-mr:GongSiFuZeRenXingMing[not(@periodRef)]" w:storeItemID="{89EBAB94-44A0-46A2-B712-30D997D04A6D}"/>
          <w:text/>
        </w:sdtPr>
        <w:sdtEndPr/>
        <w:sdtContent>
          <w:r w:rsidR="001937BD">
            <w:rPr>
              <w:rFonts w:hint="eastAsia"/>
              <w:color w:val="000000" w:themeColor="text1"/>
            </w:rPr>
            <w:t>吴小辉</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5b21002df9e248fa81a6770579ce76cd"/>
          <w:id w:val="-1058246450"/>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1937BD">
            <w:rPr>
              <w:rFonts w:hint="eastAsia"/>
              <w:color w:val="000000" w:themeColor="text1"/>
            </w:rPr>
            <w:t>施秀莹</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a446d6543174dc48c72d440eefb0b71"/>
          <w:id w:val="-277178461"/>
          <w:placeholder>
            <w:docPart w:val="GBC22222222222222222222222222222"/>
          </w:placeholder>
          <w:dataBinding w:prefixMappings="xmlns:clcid-mr='clcid-mr'" w:xpath="/*/clcid-mr:KuaiJiJiGouFuZeRenXingMing[not(@periodRef)]" w:storeItemID="{89EBAB94-44A0-46A2-B712-30D997D04A6D}"/>
          <w:text/>
        </w:sdtPr>
        <w:sdtEndPr/>
        <w:sdtContent>
          <w:r w:rsidR="001937BD">
            <w:rPr>
              <w:rFonts w:hint="eastAsia"/>
              <w:color w:val="000000" w:themeColor="text1"/>
            </w:rPr>
            <w:t>王国</w:t>
          </w:r>
          <w:proofErr w:type="gramStart"/>
          <w:r w:rsidR="001937BD">
            <w:rPr>
              <w:rFonts w:hint="eastAsia"/>
              <w:color w:val="000000" w:themeColor="text1"/>
            </w:rPr>
            <w:t>鑫</w:t>
          </w:r>
          <w:proofErr w:type="gramEnd"/>
        </w:sdtContent>
      </w:sdt>
    </w:p>
    <w:p w:rsidR="00601D51" w:rsidRDefault="00601D51">
      <w:pPr>
        <w:rPr>
          <w:color w:val="000000" w:themeColor="text1"/>
        </w:rPr>
      </w:pPr>
    </w:p>
    <w:p w:rsidR="00601D51" w:rsidRDefault="00601D51">
      <w:pPr>
        <w:rPr>
          <w:color w:val="000000" w:themeColor="text1"/>
        </w:rPr>
      </w:pPr>
    </w:p>
    <w:p w:rsidR="00601D51" w:rsidRDefault="00F72B2F">
      <w:pPr>
        <w:pStyle w:val="3"/>
        <w:jc w:val="center"/>
        <w:rPr>
          <w:rFonts w:ascii="宋体" w:hAnsi="宋体"/>
          <w:color w:val="000000" w:themeColor="text1"/>
        </w:rPr>
      </w:pPr>
      <w:r>
        <w:rPr>
          <w:rFonts w:ascii="宋体" w:hAnsi="宋体"/>
          <w:color w:val="000000" w:themeColor="text1"/>
        </w:rPr>
        <w:t>母公司</w:t>
      </w:r>
      <w:r>
        <w:rPr>
          <w:rFonts w:ascii="宋体" w:hAnsi="宋体" w:hint="eastAsia"/>
          <w:color w:val="000000" w:themeColor="text1"/>
        </w:rPr>
        <w:t>所有者权益变动表</w:t>
      </w:r>
    </w:p>
    <w:p w:rsidR="00601D51" w:rsidRDefault="00F72B2F">
      <w:pPr>
        <w:tabs>
          <w:tab w:val="left" w:pos="10080"/>
        </w:tabs>
        <w:snapToGrid w:val="0"/>
        <w:spacing w:line="240" w:lineRule="atLeast"/>
        <w:ind w:rightChars="12" w:right="25"/>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rsidR="00601D51" w:rsidRDefault="00F72B2F">
      <w:pPr>
        <w:snapToGrid w:val="0"/>
        <w:spacing w:line="240" w:lineRule="atLeast"/>
        <w:jc w:val="right"/>
        <w:rPr>
          <w:color w:val="000000" w:themeColor="text1"/>
        </w:rPr>
      </w:pPr>
      <w:r>
        <w:rPr>
          <w:color w:val="000000" w:themeColor="text1"/>
        </w:rPr>
        <w:t>单位：</w:t>
      </w:r>
      <w:sdt>
        <w:sdtPr>
          <w:rPr>
            <w:color w:val="000000" w:themeColor="text1"/>
          </w:rPr>
          <w:alias w:val="单位：母公司股东权益调节表"/>
          <w:tag w:val="_GBC_048773409e614c6bb753000b028316a5"/>
          <w:id w:val="-17074730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母公司股东权益调节表"/>
          <w:tag w:val="_GBC_5214b7a188334da286fc3038d017d072"/>
          <w:id w:val="-18184799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7"/>
        <w:gridCol w:w="1560"/>
        <w:gridCol w:w="567"/>
        <w:gridCol w:w="567"/>
        <w:gridCol w:w="425"/>
        <w:gridCol w:w="1559"/>
        <w:gridCol w:w="709"/>
        <w:gridCol w:w="567"/>
        <w:gridCol w:w="1559"/>
        <w:gridCol w:w="1418"/>
        <w:gridCol w:w="1559"/>
        <w:gridCol w:w="1713"/>
      </w:tblGrid>
      <w:tr w:rsidR="00601D51" w:rsidRPr="00EA11AF" w:rsidTr="00EA11AF">
        <w:trPr>
          <w:trHeight w:val="20"/>
        </w:trPr>
        <w:sdt>
          <w:sdtPr>
            <w:rPr>
              <w:rFonts w:asciiTheme="minorEastAsia" w:eastAsiaTheme="minorEastAsia" w:hAnsiTheme="minorEastAsia"/>
              <w:color w:val="000000" w:themeColor="text1"/>
              <w:sz w:val="18"/>
              <w:szCs w:val="18"/>
            </w:rPr>
            <w:tag w:val="_PLD_e16babcb874e4410be91226aac3d24db"/>
            <w:id w:val="-2036727959"/>
          </w:sdtPr>
          <w:sdtEndPr/>
          <w:sdtContent>
            <w:tc>
              <w:tcPr>
                <w:tcW w:w="1757" w:type="dxa"/>
                <w:vMerge w:val="restart"/>
                <w:vAlign w:val="center"/>
              </w:tcPr>
              <w:p w:rsidR="00601D51" w:rsidRPr="00EA11AF" w:rsidRDefault="00F72B2F">
                <w:pPr>
                  <w:adjustRightInd w:val="0"/>
                  <w:snapToGrid w:val="0"/>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项目</w:t>
                </w:r>
              </w:p>
            </w:tc>
          </w:sdtContent>
        </w:sdt>
        <w:tc>
          <w:tcPr>
            <w:tcW w:w="12203" w:type="dxa"/>
            <w:gridSpan w:val="11"/>
            <w:vAlign w:val="center"/>
          </w:tcPr>
          <w:p w:rsidR="00601D51" w:rsidRPr="00EA11AF" w:rsidRDefault="00F72B2F">
            <w:pPr>
              <w:adjustRightInd w:val="0"/>
              <w:snapToGrid w:val="0"/>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tag w:val="_PLD_f6e21c3ce66d4e148eea3bf743a653b8"/>
                <w:id w:val="-972760196"/>
              </w:sdtPr>
              <w:sdtEndPr/>
              <w:sdtContent>
                <w:r w:rsidRPr="00EA11AF">
                  <w:rPr>
                    <w:rFonts w:asciiTheme="minorEastAsia" w:eastAsiaTheme="minorEastAsia" w:hAnsiTheme="minorEastAsia" w:hint="eastAsia"/>
                    <w:color w:val="000000" w:themeColor="text1"/>
                    <w:sz w:val="18"/>
                    <w:szCs w:val="18"/>
                  </w:rPr>
                  <w:t>2024年半年度</w:t>
                </w:r>
              </w:sdtContent>
            </w:sdt>
          </w:p>
        </w:tc>
      </w:tr>
      <w:tr w:rsidR="00EA11AF" w:rsidRPr="00EA11AF" w:rsidTr="00EA11AF">
        <w:trPr>
          <w:trHeight w:val="315"/>
        </w:trPr>
        <w:tc>
          <w:tcPr>
            <w:tcW w:w="1757" w:type="dxa"/>
            <w:vMerge/>
            <w:vAlign w:val="center"/>
          </w:tcPr>
          <w:p w:rsidR="00601D51" w:rsidRPr="00EA11AF" w:rsidRDefault="00601D51">
            <w:pPr>
              <w:adjustRightInd w:val="0"/>
              <w:snapToGrid w:val="0"/>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0b6e9703ed65458cb162afd47e6cc9f5"/>
            <w:id w:val="-1927796554"/>
          </w:sdtPr>
          <w:sdtEndPr/>
          <w:sdtContent>
            <w:tc>
              <w:tcPr>
                <w:tcW w:w="1560" w:type="dxa"/>
                <w:vMerge w:val="restart"/>
                <w:tcBorders>
                  <w:right w:val="single" w:sz="4" w:space="0" w:color="auto"/>
                </w:tcBorders>
                <w:vAlign w:val="center"/>
              </w:tcPr>
              <w:p w:rsidR="00601D51" w:rsidRPr="00EA11AF" w:rsidRDefault="00F72B2F">
                <w:pPr>
                  <w:adjustRightInd w:val="0"/>
                  <w:snapToGrid w:val="0"/>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实收资本</w:t>
                </w:r>
                <w:r w:rsidRPr="00EA11AF">
                  <w:rPr>
                    <w:rFonts w:asciiTheme="minorEastAsia" w:eastAsiaTheme="minorEastAsia" w:hAnsiTheme="minorEastAsia"/>
                    <w:color w:val="000000" w:themeColor="text1"/>
                    <w:sz w:val="18"/>
                    <w:szCs w:val="18"/>
                  </w:rPr>
                  <w:t xml:space="preserve"> (或股本)</w:t>
                </w:r>
              </w:p>
            </w:tc>
          </w:sdtContent>
        </w:sdt>
        <w:sdt>
          <w:sdtPr>
            <w:rPr>
              <w:rFonts w:asciiTheme="minorEastAsia" w:eastAsiaTheme="minorEastAsia" w:hAnsiTheme="minorEastAsia"/>
              <w:color w:val="000000" w:themeColor="text1"/>
              <w:sz w:val="18"/>
              <w:szCs w:val="18"/>
            </w:rPr>
            <w:tag w:val="_PLD_385a3413585444238bb59d181b958311"/>
            <w:id w:val="756176152"/>
          </w:sdtPr>
          <w:sdtEndPr/>
          <w:sdtContent>
            <w:tc>
              <w:tcPr>
                <w:tcW w:w="1559" w:type="dxa"/>
                <w:gridSpan w:val="3"/>
                <w:tcBorders>
                  <w:left w:val="single" w:sz="4" w:space="0" w:color="auto"/>
                  <w:bottom w:val="single" w:sz="4" w:space="0" w:color="auto"/>
                </w:tcBorders>
                <w:vAlign w:val="center"/>
              </w:tcPr>
              <w:p w:rsidR="00601D51" w:rsidRPr="00EA11AF" w:rsidRDefault="00F72B2F">
                <w:pPr>
                  <w:adjustRightInd w:val="0"/>
                  <w:snapToGrid w:val="0"/>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其他权益工具</w:t>
                </w:r>
              </w:p>
            </w:tc>
          </w:sdtContent>
        </w:sdt>
        <w:sdt>
          <w:sdtPr>
            <w:rPr>
              <w:rFonts w:asciiTheme="minorEastAsia" w:eastAsiaTheme="minorEastAsia" w:hAnsiTheme="minorEastAsia"/>
              <w:color w:val="000000" w:themeColor="text1"/>
              <w:sz w:val="18"/>
              <w:szCs w:val="18"/>
            </w:rPr>
            <w:tag w:val="_PLD_670488de432c4150880353e82f6ebb21"/>
            <w:id w:val="-610661662"/>
          </w:sdtPr>
          <w:sdtEndPr/>
          <w:sdtContent>
            <w:tc>
              <w:tcPr>
                <w:tcW w:w="1559" w:type="dxa"/>
                <w:vMerge w:val="restart"/>
                <w:vAlign w:val="center"/>
              </w:tcPr>
              <w:p w:rsidR="00601D51" w:rsidRPr="00EA11AF" w:rsidRDefault="00F72B2F">
                <w:pPr>
                  <w:adjustRightInd w:val="0"/>
                  <w:snapToGrid w:val="0"/>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资本公积</w:t>
                </w:r>
              </w:p>
            </w:tc>
          </w:sdtContent>
        </w:sdt>
        <w:sdt>
          <w:sdtPr>
            <w:rPr>
              <w:rFonts w:asciiTheme="minorEastAsia" w:eastAsiaTheme="minorEastAsia" w:hAnsiTheme="minorEastAsia"/>
              <w:color w:val="000000" w:themeColor="text1"/>
              <w:sz w:val="18"/>
              <w:szCs w:val="18"/>
            </w:rPr>
            <w:tag w:val="_PLD_c1c25c4e521b4e8aba5ccfef16a558c5"/>
            <w:id w:val="-737468715"/>
          </w:sdtPr>
          <w:sdtEndPr/>
          <w:sdtContent>
            <w:tc>
              <w:tcPr>
                <w:tcW w:w="709" w:type="dxa"/>
                <w:vMerge w:val="restart"/>
                <w:vAlign w:val="center"/>
              </w:tcPr>
              <w:p w:rsidR="00601D51" w:rsidRPr="00EA11AF" w:rsidRDefault="00F72B2F">
                <w:pPr>
                  <w:adjustRightInd w:val="0"/>
                  <w:snapToGrid w:val="0"/>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减：库存股</w:t>
                </w:r>
              </w:p>
            </w:tc>
          </w:sdtContent>
        </w:sdt>
        <w:sdt>
          <w:sdtPr>
            <w:rPr>
              <w:rFonts w:asciiTheme="minorEastAsia" w:eastAsiaTheme="minorEastAsia" w:hAnsiTheme="minorEastAsia"/>
              <w:color w:val="000000" w:themeColor="text1"/>
              <w:sz w:val="18"/>
              <w:szCs w:val="18"/>
            </w:rPr>
            <w:tag w:val="_PLD_4ef83c170ca54a08ac6fcebc6a487dcd"/>
            <w:id w:val="463395869"/>
          </w:sdtPr>
          <w:sdtEndPr/>
          <w:sdtContent>
            <w:tc>
              <w:tcPr>
                <w:tcW w:w="567" w:type="dxa"/>
                <w:vMerge w:val="restart"/>
                <w:vAlign w:val="center"/>
              </w:tcPr>
              <w:p w:rsidR="00601D51" w:rsidRPr="00EA11AF" w:rsidRDefault="00F72B2F">
                <w:pPr>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其他综合收益</w:t>
                </w:r>
              </w:p>
            </w:tc>
          </w:sdtContent>
        </w:sdt>
        <w:sdt>
          <w:sdtPr>
            <w:rPr>
              <w:rFonts w:asciiTheme="minorEastAsia" w:eastAsiaTheme="minorEastAsia" w:hAnsiTheme="minorEastAsia"/>
              <w:color w:val="000000" w:themeColor="text1"/>
              <w:sz w:val="18"/>
              <w:szCs w:val="18"/>
            </w:rPr>
            <w:tag w:val="_PLD_5a42f2a835d44138928915520fc5e902"/>
            <w:id w:val="-1370285447"/>
          </w:sdtPr>
          <w:sdtEndPr/>
          <w:sdtContent>
            <w:tc>
              <w:tcPr>
                <w:tcW w:w="1559" w:type="dxa"/>
                <w:vMerge w:val="restart"/>
                <w:vAlign w:val="center"/>
              </w:tcPr>
              <w:p w:rsidR="00601D51" w:rsidRPr="00EA11AF" w:rsidRDefault="00F72B2F">
                <w:pPr>
                  <w:adjustRightInd w:val="0"/>
                  <w:snapToGrid w:val="0"/>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专项储备</w:t>
                </w:r>
              </w:p>
            </w:tc>
          </w:sdtContent>
        </w:sdt>
        <w:sdt>
          <w:sdtPr>
            <w:rPr>
              <w:rFonts w:asciiTheme="minorEastAsia" w:eastAsiaTheme="minorEastAsia" w:hAnsiTheme="minorEastAsia"/>
              <w:color w:val="000000" w:themeColor="text1"/>
              <w:sz w:val="18"/>
              <w:szCs w:val="18"/>
            </w:rPr>
            <w:tag w:val="_PLD_dbef0e1514f54b8ab8b43e975d3451b6"/>
            <w:id w:val="-224833345"/>
          </w:sdtPr>
          <w:sdtEndPr/>
          <w:sdtContent>
            <w:tc>
              <w:tcPr>
                <w:tcW w:w="1418" w:type="dxa"/>
                <w:vMerge w:val="restart"/>
                <w:vAlign w:val="center"/>
              </w:tcPr>
              <w:p w:rsidR="00601D51" w:rsidRPr="00EA11AF" w:rsidRDefault="00F72B2F">
                <w:pPr>
                  <w:adjustRightInd w:val="0"/>
                  <w:snapToGrid w:val="0"/>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盈余公积</w:t>
                </w:r>
              </w:p>
            </w:tc>
          </w:sdtContent>
        </w:sdt>
        <w:sdt>
          <w:sdtPr>
            <w:rPr>
              <w:rFonts w:asciiTheme="minorEastAsia" w:eastAsiaTheme="minorEastAsia" w:hAnsiTheme="minorEastAsia"/>
              <w:color w:val="000000" w:themeColor="text1"/>
              <w:sz w:val="18"/>
              <w:szCs w:val="18"/>
            </w:rPr>
            <w:tag w:val="_PLD_63b6c2969ec64e7abb1802f027c1069a"/>
            <w:id w:val="249637196"/>
          </w:sdtPr>
          <w:sdtEndPr/>
          <w:sdtContent>
            <w:tc>
              <w:tcPr>
                <w:tcW w:w="1559" w:type="dxa"/>
                <w:vMerge w:val="restart"/>
                <w:vAlign w:val="center"/>
              </w:tcPr>
              <w:p w:rsidR="00601D51" w:rsidRPr="00EA11AF" w:rsidRDefault="00F72B2F">
                <w:pPr>
                  <w:adjustRightInd w:val="0"/>
                  <w:snapToGrid w:val="0"/>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未分配利润</w:t>
                </w:r>
              </w:p>
            </w:tc>
          </w:sdtContent>
        </w:sdt>
        <w:sdt>
          <w:sdtPr>
            <w:rPr>
              <w:rFonts w:asciiTheme="minorEastAsia" w:eastAsiaTheme="minorEastAsia" w:hAnsiTheme="minorEastAsia"/>
              <w:color w:val="000000" w:themeColor="text1"/>
              <w:sz w:val="18"/>
              <w:szCs w:val="18"/>
            </w:rPr>
            <w:tag w:val="_PLD_cdd38492b3a84e28b52c6700432babfd"/>
            <w:id w:val="-1915465732"/>
          </w:sdtPr>
          <w:sdtEndPr/>
          <w:sdtContent>
            <w:tc>
              <w:tcPr>
                <w:tcW w:w="1713" w:type="dxa"/>
                <w:vMerge w:val="restart"/>
                <w:vAlign w:val="center"/>
              </w:tcPr>
              <w:p w:rsidR="00601D51" w:rsidRPr="00EA11AF" w:rsidRDefault="00F72B2F">
                <w:pPr>
                  <w:adjustRightInd w:val="0"/>
                  <w:snapToGrid w:val="0"/>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所有者权益合计</w:t>
                </w:r>
              </w:p>
            </w:tc>
          </w:sdtContent>
        </w:sdt>
      </w:tr>
      <w:tr w:rsidR="00EA11AF" w:rsidRPr="00EA11AF" w:rsidTr="00EA11AF">
        <w:trPr>
          <w:trHeight w:val="294"/>
        </w:trPr>
        <w:tc>
          <w:tcPr>
            <w:tcW w:w="1757" w:type="dxa"/>
            <w:vMerge/>
            <w:vAlign w:val="center"/>
          </w:tcPr>
          <w:p w:rsidR="00601D51" w:rsidRPr="00EA11AF" w:rsidRDefault="00601D51">
            <w:pPr>
              <w:adjustRightInd w:val="0"/>
              <w:snapToGrid w:val="0"/>
              <w:rPr>
                <w:rFonts w:asciiTheme="minorEastAsia" w:eastAsiaTheme="minorEastAsia" w:hAnsiTheme="minorEastAsia"/>
                <w:color w:val="000000" w:themeColor="text1"/>
                <w:sz w:val="18"/>
                <w:szCs w:val="18"/>
              </w:rPr>
            </w:pPr>
          </w:p>
        </w:tc>
        <w:tc>
          <w:tcPr>
            <w:tcW w:w="1560" w:type="dxa"/>
            <w:vMerge/>
            <w:tcBorders>
              <w:right w:val="single" w:sz="4" w:space="0" w:color="auto"/>
            </w:tcBorders>
            <w:vAlign w:val="center"/>
          </w:tcPr>
          <w:p w:rsidR="00601D51" w:rsidRPr="00EA11AF" w:rsidRDefault="00601D51">
            <w:pPr>
              <w:adjustRightInd w:val="0"/>
              <w:snapToGrid w:val="0"/>
              <w:jc w:val="center"/>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90c1cf3c29414463ba491093caed23a7"/>
            <w:id w:val="-1160299247"/>
          </w:sdtPr>
          <w:sdtEndPr/>
          <w:sdtContent>
            <w:tc>
              <w:tcPr>
                <w:tcW w:w="567" w:type="dxa"/>
                <w:tcBorders>
                  <w:top w:val="single" w:sz="4" w:space="0" w:color="auto"/>
                  <w:left w:val="single" w:sz="4" w:space="0" w:color="auto"/>
                  <w:right w:val="single" w:sz="4" w:space="0" w:color="auto"/>
                </w:tcBorders>
                <w:vAlign w:val="center"/>
              </w:tcPr>
              <w:p w:rsidR="00601D51" w:rsidRPr="00EA11AF" w:rsidRDefault="00F72B2F">
                <w:pPr>
                  <w:adjustRightInd w:val="0"/>
                  <w:snapToGrid w:val="0"/>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优先股</w:t>
                </w:r>
              </w:p>
            </w:tc>
          </w:sdtContent>
        </w:sdt>
        <w:sdt>
          <w:sdtPr>
            <w:rPr>
              <w:rFonts w:asciiTheme="minorEastAsia" w:eastAsiaTheme="minorEastAsia" w:hAnsiTheme="minorEastAsia"/>
              <w:color w:val="000000" w:themeColor="text1"/>
              <w:sz w:val="18"/>
              <w:szCs w:val="18"/>
            </w:rPr>
            <w:tag w:val="_PLD_7dac20c025664b94b7a2176be4c24d00"/>
            <w:id w:val="-60258858"/>
          </w:sdtPr>
          <w:sdtEndPr/>
          <w:sdtContent>
            <w:tc>
              <w:tcPr>
                <w:tcW w:w="567" w:type="dxa"/>
                <w:tcBorders>
                  <w:top w:val="single" w:sz="4" w:space="0" w:color="auto"/>
                  <w:left w:val="single" w:sz="4" w:space="0" w:color="auto"/>
                  <w:right w:val="single" w:sz="4" w:space="0" w:color="auto"/>
                </w:tcBorders>
                <w:vAlign w:val="center"/>
              </w:tcPr>
              <w:p w:rsidR="00601D51" w:rsidRPr="00EA11AF" w:rsidRDefault="00F72B2F">
                <w:pPr>
                  <w:adjustRightInd w:val="0"/>
                  <w:snapToGrid w:val="0"/>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永续债</w:t>
                </w:r>
              </w:p>
            </w:tc>
          </w:sdtContent>
        </w:sdt>
        <w:sdt>
          <w:sdtPr>
            <w:rPr>
              <w:rFonts w:asciiTheme="minorEastAsia" w:eastAsiaTheme="minorEastAsia" w:hAnsiTheme="minorEastAsia"/>
              <w:color w:val="000000" w:themeColor="text1"/>
              <w:sz w:val="18"/>
              <w:szCs w:val="18"/>
            </w:rPr>
            <w:tag w:val="_PLD_23829f284d5149ee92e64b94083b1ade"/>
            <w:id w:val="-1300298861"/>
          </w:sdtPr>
          <w:sdtEndPr/>
          <w:sdtContent>
            <w:tc>
              <w:tcPr>
                <w:tcW w:w="425" w:type="dxa"/>
                <w:tcBorders>
                  <w:top w:val="single" w:sz="4" w:space="0" w:color="auto"/>
                  <w:left w:val="single" w:sz="4" w:space="0" w:color="auto"/>
                </w:tcBorders>
                <w:vAlign w:val="center"/>
              </w:tcPr>
              <w:p w:rsidR="00601D51" w:rsidRPr="00EA11AF" w:rsidRDefault="00F72B2F">
                <w:pPr>
                  <w:adjustRightInd w:val="0"/>
                  <w:snapToGrid w:val="0"/>
                  <w:jc w:val="cente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其他</w:t>
                </w:r>
              </w:p>
            </w:tc>
          </w:sdtContent>
        </w:sdt>
        <w:tc>
          <w:tcPr>
            <w:tcW w:w="1559" w:type="dxa"/>
            <w:vMerge/>
            <w:vAlign w:val="center"/>
          </w:tcPr>
          <w:p w:rsidR="00601D51" w:rsidRPr="00EA11AF" w:rsidRDefault="00601D51">
            <w:pPr>
              <w:adjustRightInd w:val="0"/>
              <w:snapToGrid w:val="0"/>
              <w:jc w:val="center"/>
              <w:rPr>
                <w:rFonts w:asciiTheme="minorEastAsia" w:eastAsiaTheme="minorEastAsia" w:hAnsiTheme="minorEastAsia"/>
                <w:color w:val="000000" w:themeColor="text1"/>
                <w:sz w:val="18"/>
                <w:szCs w:val="18"/>
              </w:rPr>
            </w:pPr>
          </w:p>
        </w:tc>
        <w:tc>
          <w:tcPr>
            <w:tcW w:w="709" w:type="dxa"/>
            <w:vMerge/>
            <w:vAlign w:val="center"/>
          </w:tcPr>
          <w:p w:rsidR="00601D51" w:rsidRPr="00EA11AF" w:rsidRDefault="00601D51">
            <w:pPr>
              <w:adjustRightInd w:val="0"/>
              <w:snapToGrid w:val="0"/>
              <w:jc w:val="center"/>
              <w:rPr>
                <w:rFonts w:asciiTheme="minorEastAsia" w:eastAsiaTheme="minorEastAsia" w:hAnsiTheme="minorEastAsia"/>
                <w:color w:val="000000" w:themeColor="text1"/>
                <w:sz w:val="18"/>
                <w:szCs w:val="18"/>
              </w:rPr>
            </w:pPr>
          </w:p>
        </w:tc>
        <w:tc>
          <w:tcPr>
            <w:tcW w:w="567" w:type="dxa"/>
            <w:vMerge/>
            <w:vAlign w:val="center"/>
          </w:tcPr>
          <w:p w:rsidR="00601D51" w:rsidRPr="00EA11AF" w:rsidRDefault="00601D51">
            <w:pPr>
              <w:jc w:val="center"/>
              <w:rPr>
                <w:rFonts w:asciiTheme="minorEastAsia" w:eastAsiaTheme="minorEastAsia" w:hAnsiTheme="minorEastAsia"/>
                <w:color w:val="000000" w:themeColor="text1"/>
                <w:sz w:val="18"/>
                <w:szCs w:val="18"/>
              </w:rPr>
            </w:pPr>
          </w:p>
        </w:tc>
        <w:tc>
          <w:tcPr>
            <w:tcW w:w="1559" w:type="dxa"/>
            <w:vMerge/>
            <w:vAlign w:val="center"/>
          </w:tcPr>
          <w:p w:rsidR="00601D51" w:rsidRPr="00EA11AF" w:rsidRDefault="00601D51">
            <w:pPr>
              <w:adjustRightInd w:val="0"/>
              <w:snapToGrid w:val="0"/>
              <w:jc w:val="center"/>
              <w:rPr>
                <w:rFonts w:asciiTheme="minorEastAsia" w:eastAsiaTheme="minorEastAsia" w:hAnsiTheme="minorEastAsia"/>
                <w:color w:val="000000" w:themeColor="text1"/>
                <w:sz w:val="18"/>
                <w:szCs w:val="18"/>
              </w:rPr>
            </w:pPr>
          </w:p>
        </w:tc>
        <w:tc>
          <w:tcPr>
            <w:tcW w:w="1418" w:type="dxa"/>
            <w:vMerge/>
            <w:vAlign w:val="center"/>
          </w:tcPr>
          <w:p w:rsidR="00601D51" w:rsidRPr="00EA11AF" w:rsidRDefault="00601D51">
            <w:pPr>
              <w:adjustRightInd w:val="0"/>
              <w:snapToGrid w:val="0"/>
              <w:jc w:val="center"/>
              <w:rPr>
                <w:rFonts w:asciiTheme="minorEastAsia" w:eastAsiaTheme="minorEastAsia" w:hAnsiTheme="minorEastAsia"/>
                <w:color w:val="000000" w:themeColor="text1"/>
                <w:sz w:val="18"/>
                <w:szCs w:val="18"/>
              </w:rPr>
            </w:pPr>
          </w:p>
        </w:tc>
        <w:tc>
          <w:tcPr>
            <w:tcW w:w="1559" w:type="dxa"/>
            <w:vMerge/>
            <w:vAlign w:val="center"/>
          </w:tcPr>
          <w:p w:rsidR="00601D51" w:rsidRPr="00EA11AF" w:rsidRDefault="00601D51">
            <w:pPr>
              <w:adjustRightInd w:val="0"/>
              <w:snapToGrid w:val="0"/>
              <w:jc w:val="center"/>
              <w:rPr>
                <w:rFonts w:asciiTheme="minorEastAsia" w:eastAsiaTheme="minorEastAsia" w:hAnsiTheme="minorEastAsia"/>
                <w:color w:val="000000" w:themeColor="text1"/>
                <w:sz w:val="18"/>
                <w:szCs w:val="18"/>
              </w:rPr>
            </w:pPr>
          </w:p>
        </w:tc>
        <w:tc>
          <w:tcPr>
            <w:tcW w:w="1713" w:type="dxa"/>
            <w:vMerge/>
            <w:vAlign w:val="center"/>
          </w:tcPr>
          <w:p w:rsidR="00601D51" w:rsidRPr="00EA11AF" w:rsidRDefault="00601D51">
            <w:pPr>
              <w:adjustRightInd w:val="0"/>
              <w:snapToGrid w:val="0"/>
              <w:jc w:val="center"/>
              <w:rPr>
                <w:rFonts w:asciiTheme="minorEastAsia" w:eastAsiaTheme="minorEastAsia" w:hAnsiTheme="minorEastAsia"/>
                <w:color w:val="000000" w:themeColor="text1"/>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b5131b53bda244fcbd76916797d6b666"/>
            <w:id w:val="1987041855"/>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一、上年</w:t>
                </w:r>
                <w:r w:rsidRPr="00EA11AF">
                  <w:rPr>
                    <w:rFonts w:asciiTheme="minorEastAsia" w:eastAsiaTheme="minorEastAsia" w:hAnsiTheme="minorEastAsia" w:hint="eastAsia"/>
                    <w:color w:val="000000" w:themeColor="text1"/>
                    <w:sz w:val="18"/>
                    <w:szCs w:val="18"/>
                  </w:rPr>
                  <w:t>期</w:t>
                </w:r>
                <w:r w:rsidRPr="00EA11AF">
                  <w:rPr>
                    <w:rFonts w:asciiTheme="minorEastAsia" w:eastAsiaTheme="minorEastAsia" w:hAnsiTheme="minorEastAsia"/>
                    <w:color w:val="000000" w:themeColor="text1"/>
                    <w:sz w:val="18"/>
                    <w:szCs w:val="18"/>
                  </w:rPr>
                  <w:t>末余额</w:t>
                </w:r>
              </w:p>
            </w:tc>
          </w:sdtContent>
        </w:sdt>
        <w:tc>
          <w:tcPr>
            <w:tcW w:w="1560" w:type="dxa"/>
            <w:tcBorders>
              <w:right w:val="single" w:sz="4" w:space="0" w:color="auto"/>
            </w:tcBorders>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618,924,235.00</w:t>
            </w: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tcBorders>
              <w:left w:val="single" w:sz="4" w:space="0" w:color="auto"/>
            </w:tcBorders>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948,554,348.81</w:t>
            </w: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11,525,190.56</w:t>
            </w:r>
          </w:p>
        </w:tc>
        <w:tc>
          <w:tcPr>
            <w:tcW w:w="1418"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71,117,967.77</w:t>
            </w: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404,786,309.15</w:t>
            </w: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2,054,908,051.29</w:t>
            </w:r>
          </w:p>
        </w:tc>
      </w:tr>
      <w:tr w:rsidR="00EA11AF" w:rsidRPr="00EA11AF" w:rsidTr="00EA11AF">
        <w:trPr>
          <w:trHeight w:val="20"/>
        </w:trPr>
        <w:sdt>
          <w:sdtPr>
            <w:rPr>
              <w:rFonts w:asciiTheme="minorEastAsia" w:eastAsiaTheme="minorEastAsia" w:hAnsiTheme="minorEastAsia"/>
              <w:color w:val="000000" w:themeColor="text1"/>
              <w:sz w:val="18"/>
              <w:szCs w:val="18"/>
            </w:rPr>
            <w:tag w:val="_PLD_66de901175bd4e50a35a24f0fca7513d"/>
            <w:id w:val="387303762"/>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加：会计政策变更</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3bfc3b7951f4488f95a7180f02c989cf"/>
            <w:id w:val="-960027052"/>
          </w:sdtPr>
          <w:sdtEndPr/>
          <w:sdtContent>
            <w:tc>
              <w:tcPr>
                <w:tcW w:w="1757" w:type="dxa"/>
                <w:vAlign w:val="center"/>
              </w:tcPr>
              <w:p w:rsidR="00510AD3" w:rsidRPr="00EA11AF" w:rsidRDefault="00545CE6" w:rsidP="00EA11AF">
                <w:pPr>
                  <w:ind w:firstLineChars="200" w:firstLine="360"/>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前期差错更正</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dc9b9aaf7e384b1eae7dcabb517c2b1e"/>
            <w:id w:val="-1085610702"/>
          </w:sdtPr>
          <w:sdtEndPr/>
          <w:sdtContent>
            <w:tc>
              <w:tcPr>
                <w:tcW w:w="1757" w:type="dxa"/>
                <w:vAlign w:val="center"/>
              </w:tcPr>
              <w:p w:rsidR="00510AD3" w:rsidRPr="00EA11AF" w:rsidRDefault="00545CE6" w:rsidP="00EA11AF">
                <w:pPr>
                  <w:ind w:firstLineChars="200" w:firstLine="360"/>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其他</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345919472b384d0eb13471ef5f2f5e92"/>
            <w:id w:val="154959028"/>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二、本年</w:t>
                </w:r>
                <w:r w:rsidRPr="00EA11AF">
                  <w:rPr>
                    <w:rFonts w:asciiTheme="minorEastAsia" w:eastAsiaTheme="minorEastAsia" w:hAnsiTheme="minorEastAsia" w:hint="eastAsia"/>
                    <w:color w:val="000000" w:themeColor="text1"/>
                    <w:sz w:val="18"/>
                    <w:szCs w:val="18"/>
                  </w:rPr>
                  <w:t>期</w:t>
                </w:r>
                <w:r w:rsidRPr="00EA11AF">
                  <w:rPr>
                    <w:rFonts w:asciiTheme="minorEastAsia" w:eastAsiaTheme="minorEastAsia" w:hAnsiTheme="minorEastAsia"/>
                    <w:color w:val="000000" w:themeColor="text1"/>
                    <w:sz w:val="18"/>
                    <w:szCs w:val="18"/>
                  </w:rPr>
                  <w:t>初余额</w:t>
                </w:r>
              </w:p>
            </w:tc>
          </w:sdtContent>
        </w:sdt>
        <w:tc>
          <w:tcPr>
            <w:tcW w:w="1560" w:type="dxa"/>
            <w:tcBorders>
              <w:right w:val="single" w:sz="4" w:space="0" w:color="auto"/>
            </w:tcBorders>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618,924,235.00</w:t>
            </w: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tcBorders>
              <w:left w:val="single" w:sz="4" w:space="0" w:color="auto"/>
            </w:tcBorders>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948,554,348.81</w:t>
            </w: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11,525,190.56</w:t>
            </w:r>
          </w:p>
        </w:tc>
        <w:tc>
          <w:tcPr>
            <w:tcW w:w="1418"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71,117,967.77</w:t>
            </w: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404,786,309.15</w:t>
            </w: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2,054,908,051.29</w:t>
            </w:r>
          </w:p>
        </w:tc>
      </w:tr>
      <w:tr w:rsidR="00EA11AF" w:rsidRPr="00EA11AF" w:rsidTr="00EA11AF">
        <w:trPr>
          <w:trHeight w:val="20"/>
        </w:trPr>
        <w:sdt>
          <w:sdtPr>
            <w:rPr>
              <w:rFonts w:asciiTheme="minorEastAsia" w:eastAsiaTheme="minorEastAsia" w:hAnsiTheme="minorEastAsia"/>
              <w:color w:val="000000" w:themeColor="text1"/>
              <w:sz w:val="18"/>
              <w:szCs w:val="18"/>
            </w:rPr>
            <w:tag w:val="_PLD_4eea4cc259884a6ab5f2fe018aec3d4e"/>
            <w:id w:val="1860235041"/>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三、本</w:t>
                </w:r>
                <w:r w:rsidRPr="00EA11AF">
                  <w:rPr>
                    <w:rFonts w:asciiTheme="minorEastAsia" w:eastAsiaTheme="minorEastAsia" w:hAnsiTheme="minorEastAsia" w:hint="eastAsia"/>
                    <w:color w:val="000000" w:themeColor="text1"/>
                    <w:sz w:val="18"/>
                    <w:szCs w:val="18"/>
                  </w:rPr>
                  <w:t>期</w:t>
                </w:r>
                <w:r w:rsidRPr="00EA11AF">
                  <w:rPr>
                    <w:rFonts w:asciiTheme="minorEastAsia" w:eastAsiaTheme="minorEastAsia" w:hAnsiTheme="minorEastAsia"/>
                    <w:color w:val="000000" w:themeColor="text1"/>
                    <w:sz w:val="18"/>
                    <w:szCs w:val="18"/>
                  </w:rPr>
                  <w:t>增减变动金额（减少以“－”号填列）</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1,909,041.84</w:t>
            </w: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-13,703,705.27</w:t>
            </w: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-11,794,663.43</w:t>
            </w:r>
          </w:p>
        </w:tc>
      </w:tr>
      <w:tr w:rsidR="00EA11AF" w:rsidRPr="00EA11AF" w:rsidTr="00EA11AF">
        <w:trPr>
          <w:trHeight w:val="20"/>
        </w:trPr>
        <w:sdt>
          <w:sdtPr>
            <w:rPr>
              <w:rFonts w:asciiTheme="minorEastAsia" w:eastAsiaTheme="minorEastAsia" w:hAnsiTheme="minorEastAsia"/>
              <w:color w:val="000000" w:themeColor="text1"/>
              <w:sz w:val="18"/>
              <w:szCs w:val="18"/>
            </w:rPr>
            <w:tag w:val="_PLD_c2eb317db9474ea9b9513a40ba81d9f7"/>
            <w:id w:val="560830224"/>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（一）综合收益总额</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38,904,854.71</w:t>
            </w: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38,904,854.71</w:t>
            </w:r>
          </w:p>
        </w:tc>
      </w:tr>
      <w:tr w:rsidR="00EA11AF" w:rsidRPr="00EA11AF" w:rsidTr="00EA11AF">
        <w:trPr>
          <w:trHeight w:val="20"/>
        </w:trPr>
        <w:sdt>
          <w:sdtPr>
            <w:rPr>
              <w:rFonts w:asciiTheme="minorEastAsia" w:eastAsiaTheme="minorEastAsia" w:hAnsiTheme="minorEastAsia"/>
              <w:color w:val="000000" w:themeColor="text1"/>
              <w:sz w:val="18"/>
              <w:szCs w:val="18"/>
            </w:rPr>
            <w:tag w:val="_PLD_2c2c42255e12419d81111ac5d28c5859"/>
            <w:id w:val="-1713342951"/>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w:t>
                </w:r>
                <w:r w:rsidRPr="00EA11AF">
                  <w:rPr>
                    <w:rFonts w:asciiTheme="minorEastAsia" w:eastAsiaTheme="minorEastAsia" w:hAnsiTheme="minorEastAsia" w:hint="eastAsia"/>
                    <w:color w:val="000000" w:themeColor="text1"/>
                    <w:sz w:val="18"/>
                    <w:szCs w:val="18"/>
                  </w:rPr>
                  <w:t>二</w:t>
                </w:r>
                <w:r w:rsidRPr="00EA11AF">
                  <w:rPr>
                    <w:rFonts w:asciiTheme="minorEastAsia" w:eastAsiaTheme="minorEastAsia" w:hAnsiTheme="minorEastAsia"/>
                    <w:color w:val="000000" w:themeColor="text1"/>
                    <w:sz w:val="18"/>
                    <w:szCs w:val="18"/>
                  </w:rPr>
                  <w:t>）所有者投入和减少资本</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ced9c335ab0c4ec8b683bd42730e309b"/>
            <w:id w:val="-2282098"/>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1．所有者投入的普通股</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5db7714c048b45cb8fc2f783898126a2"/>
            <w:id w:val="17517085"/>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2．其他权益工具持有者投入资本</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0c8627dcaed14beabce3c3a65384cf01"/>
            <w:id w:val="-1766224637"/>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3</w:t>
                </w:r>
                <w:r w:rsidRPr="00EA11AF">
                  <w:rPr>
                    <w:rFonts w:asciiTheme="minorEastAsia" w:eastAsiaTheme="minorEastAsia" w:hAnsiTheme="minorEastAsia"/>
                    <w:color w:val="000000" w:themeColor="text1"/>
                    <w:sz w:val="18"/>
                    <w:szCs w:val="18"/>
                  </w:rPr>
                  <w:t>．股份支付计入所</w:t>
                </w:r>
                <w:r w:rsidRPr="00EA11AF">
                  <w:rPr>
                    <w:rFonts w:asciiTheme="minorEastAsia" w:eastAsiaTheme="minorEastAsia" w:hAnsiTheme="minorEastAsia"/>
                    <w:color w:val="000000" w:themeColor="text1"/>
                    <w:sz w:val="18"/>
                    <w:szCs w:val="18"/>
                  </w:rPr>
                  <w:lastRenderedPageBreak/>
                  <w:t>有者权益的金额</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4815225e85794febad32622528b72229"/>
            <w:id w:val="423310252"/>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4</w:t>
                </w:r>
                <w:r w:rsidRPr="00EA11AF">
                  <w:rPr>
                    <w:rFonts w:asciiTheme="minorEastAsia" w:eastAsiaTheme="minorEastAsia" w:hAnsiTheme="minorEastAsia"/>
                    <w:color w:val="000000" w:themeColor="text1"/>
                    <w:sz w:val="18"/>
                    <w:szCs w:val="18"/>
                  </w:rPr>
                  <w:t>．其他</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1277678c10f343d5a55853e3552c21df"/>
            <w:id w:val="-1649275715"/>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w:t>
                </w:r>
                <w:r w:rsidRPr="00EA11AF">
                  <w:rPr>
                    <w:rFonts w:asciiTheme="minorEastAsia" w:eastAsiaTheme="minorEastAsia" w:hAnsiTheme="minorEastAsia" w:hint="eastAsia"/>
                    <w:color w:val="000000" w:themeColor="text1"/>
                    <w:sz w:val="18"/>
                    <w:szCs w:val="18"/>
                  </w:rPr>
                  <w:t>三</w:t>
                </w:r>
                <w:r w:rsidRPr="00EA11AF">
                  <w:rPr>
                    <w:rFonts w:asciiTheme="minorEastAsia" w:eastAsiaTheme="minorEastAsia" w:hAnsiTheme="minorEastAsia"/>
                    <w:color w:val="000000" w:themeColor="text1"/>
                    <w:sz w:val="18"/>
                    <w:szCs w:val="18"/>
                  </w:rPr>
                  <w:t>）利润分配</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-52,608,559.98</w:t>
            </w: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-52,608,559.98</w:t>
            </w:r>
          </w:p>
        </w:tc>
      </w:tr>
      <w:tr w:rsidR="00EA11AF" w:rsidRPr="00EA11AF" w:rsidTr="00EA11AF">
        <w:trPr>
          <w:trHeight w:val="20"/>
        </w:trPr>
        <w:sdt>
          <w:sdtPr>
            <w:rPr>
              <w:rFonts w:asciiTheme="minorEastAsia" w:eastAsiaTheme="minorEastAsia" w:hAnsiTheme="minorEastAsia"/>
              <w:color w:val="000000" w:themeColor="text1"/>
              <w:sz w:val="18"/>
              <w:szCs w:val="18"/>
            </w:rPr>
            <w:tag w:val="_PLD_6be0f6b7609247d98f239c435a57bdf2"/>
            <w:id w:val="-335000521"/>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1．提取盈余公积</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b4a66855afc2407cbaf93baeafe0ad7f"/>
            <w:id w:val="839042345"/>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2</w:t>
                </w:r>
                <w:r w:rsidRPr="00EA11AF">
                  <w:rPr>
                    <w:rFonts w:asciiTheme="minorEastAsia" w:eastAsiaTheme="minorEastAsia" w:hAnsiTheme="minorEastAsia"/>
                    <w:color w:val="000000" w:themeColor="text1"/>
                    <w:sz w:val="18"/>
                    <w:szCs w:val="18"/>
                  </w:rPr>
                  <w:t>．对所有者（或股东）的分配</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-52,608,559.98</w:t>
            </w: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-52,608,559.98</w:t>
            </w:r>
          </w:p>
        </w:tc>
      </w:tr>
      <w:tr w:rsidR="00EA11AF" w:rsidRPr="00EA11AF" w:rsidTr="00EA11AF">
        <w:trPr>
          <w:trHeight w:val="20"/>
        </w:trPr>
        <w:sdt>
          <w:sdtPr>
            <w:rPr>
              <w:rFonts w:asciiTheme="minorEastAsia" w:eastAsiaTheme="minorEastAsia" w:hAnsiTheme="minorEastAsia"/>
              <w:color w:val="000000" w:themeColor="text1"/>
              <w:sz w:val="18"/>
              <w:szCs w:val="18"/>
            </w:rPr>
            <w:tag w:val="_PLD_f35184bd1aa14b32a781b0ed9b526ffe"/>
            <w:id w:val="218945730"/>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3</w:t>
                </w:r>
                <w:r w:rsidRPr="00EA11AF">
                  <w:rPr>
                    <w:rFonts w:asciiTheme="minorEastAsia" w:eastAsiaTheme="minorEastAsia" w:hAnsiTheme="minorEastAsia"/>
                    <w:color w:val="000000" w:themeColor="text1"/>
                    <w:sz w:val="18"/>
                    <w:szCs w:val="18"/>
                  </w:rPr>
                  <w:t>．其他</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377c539e51b74e8689b49d91a30d6a9f"/>
            <w:id w:val="69396407"/>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w:t>
                </w:r>
                <w:r w:rsidRPr="00EA11AF">
                  <w:rPr>
                    <w:rFonts w:asciiTheme="minorEastAsia" w:eastAsiaTheme="minorEastAsia" w:hAnsiTheme="minorEastAsia" w:hint="eastAsia"/>
                    <w:color w:val="000000" w:themeColor="text1"/>
                    <w:sz w:val="18"/>
                    <w:szCs w:val="18"/>
                  </w:rPr>
                  <w:t>四</w:t>
                </w:r>
                <w:r w:rsidRPr="00EA11AF">
                  <w:rPr>
                    <w:rFonts w:asciiTheme="minorEastAsia" w:eastAsiaTheme="minorEastAsia" w:hAnsiTheme="minorEastAsia"/>
                    <w:color w:val="000000" w:themeColor="text1"/>
                    <w:sz w:val="18"/>
                    <w:szCs w:val="18"/>
                  </w:rPr>
                  <w:t>）所有者权益内部结转</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9d82304ad85542d89ad56bdebdedd7c5"/>
            <w:id w:val="-1155836992"/>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1．资本公积转增资本（或股本）</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ba5c81951f1c4ff0a188b55532ed96a5"/>
            <w:id w:val="802270676"/>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2．盈余公积转增资本（或股本）</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81b068c4cdf2482a9438450e52e9b3b4"/>
            <w:id w:val="748623928"/>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3．盈余公积弥补亏损</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tc>
          <w:tcPr>
            <w:tcW w:w="1757" w:type="dxa"/>
            <w:vAlign w:val="center"/>
          </w:tcPr>
          <w:sdt>
            <w:sdtPr>
              <w:rPr>
                <w:rFonts w:asciiTheme="minorEastAsia" w:eastAsiaTheme="minorEastAsia" w:hAnsiTheme="minorEastAsia"/>
                <w:color w:val="000000" w:themeColor="text1"/>
                <w:sz w:val="18"/>
                <w:szCs w:val="18"/>
              </w:rPr>
              <w:tag w:val="_PLD_0e7647effaeb42219d706b118465bdec"/>
              <w:id w:val="1764111194"/>
            </w:sdtPr>
            <w:sdtEndPr/>
            <w:sdtContent>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4．设定受益计划变动额结转留存收益</w:t>
                </w:r>
              </w:p>
            </w:sdtContent>
          </w:sdt>
        </w:tc>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tc>
          <w:tcPr>
            <w:tcW w:w="1757" w:type="dxa"/>
            <w:vAlign w:val="center"/>
          </w:tcPr>
          <w:sdt>
            <w:sdtPr>
              <w:rPr>
                <w:rFonts w:asciiTheme="minorEastAsia" w:eastAsiaTheme="minorEastAsia" w:hAnsiTheme="minorEastAsia"/>
                <w:color w:val="000000" w:themeColor="text1"/>
                <w:sz w:val="18"/>
                <w:szCs w:val="18"/>
              </w:rPr>
              <w:tag w:val="_PLD_1c8ba4a0bb224c1d891e628390545199"/>
              <w:id w:val="1298720100"/>
            </w:sdtPr>
            <w:sdtEndPr/>
            <w:sdtContent>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5．其他综合收益结转留存收益</w:t>
                </w:r>
              </w:p>
            </w:sdtContent>
          </w:sdt>
        </w:tc>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tc>
          <w:tcPr>
            <w:tcW w:w="1757" w:type="dxa"/>
            <w:vAlign w:val="center"/>
          </w:tcPr>
          <w:sdt>
            <w:sdtPr>
              <w:rPr>
                <w:rFonts w:asciiTheme="minorEastAsia" w:eastAsiaTheme="minorEastAsia" w:hAnsiTheme="minorEastAsia"/>
                <w:color w:val="000000" w:themeColor="text1"/>
                <w:sz w:val="18"/>
                <w:szCs w:val="18"/>
              </w:rPr>
              <w:tag w:val="_PLD_69d4adb536bf498a8a9d97dda9d31e75"/>
              <w:id w:val="-1811699479"/>
            </w:sdtPr>
            <w:sdtEndPr/>
            <w:sdtContent>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6．其他</w:t>
                </w:r>
              </w:p>
            </w:sdtContent>
          </w:sdt>
        </w:tc>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2ae06251c01740e284196240776af550"/>
            <w:id w:val="1221412653"/>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（五）专项储备</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1,909,041.84</w:t>
            </w: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1,909,041.84</w:t>
            </w:r>
          </w:p>
        </w:tc>
      </w:tr>
      <w:tr w:rsidR="00EA11AF" w:rsidRPr="00EA11AF" w:rsidTr="00EA11AF">
        <w:trPr>
          <w:trHeight w:val="20"/>
        </w:trPr>
        <w:sdt>
          <w:sdtPr>
            <w:rPr>
              <w:rFonts w:asciiTheme="minorEastAsia" w:eastAsiaTheme="minorEastAsia" w:hAnsiTheme="minorEastAsia"/>
              <w:color w:val="000000" w:themeColor="text1"/>
              <w:sz w:val="18"/>
              <w:szCs w:val="18"/>
            </w:rPr>
            <w:tag w:val="_PLD_6c9c274129814a4ea45296335d45791b"/>
            <w:id w:val="-264701853"/>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1．本期提取</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17,156,101.08</w:t>
            </w: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17,156,101.08</w:t>
            </w:r>
          </w:p>
        </w:tc>
      </w:tr>
      <w:tr w:rsidR="00EA11AF" w:rsidRPr="00EA11AF" w:rsidTr="00EA11AF">
        <w:trPr>
          <w:trHeight w:val="20"/>
        </w:trPr>
        <w:sdt>
          <w:sdtPr>
            <w:rPr>
              <w:rFonts w:asciiTheme="minorEastAsia" w:eastAsiaTheme="minorEastAsia" w:hAnsiTheme="minorEastAsia"/>
              <w:color w:val="000000" w:themeColor="text1"/>
              <w:sz w:val="18"/>
              <w:szCs w:val="18"/>
            </w:rPr>
            <w:tag w:val="_PLD_14398e4dd6ed4c74869a974323e2137e"/>
            <w:id w:val="1478499914"/>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2．本期使用</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15,247,059.24</w:t>
            </w: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15,247,059.24</w:t>
            </w:r>
          </w:p>
        </w:tc>
      </w:tr>
      <w:tr w:rsidR="00EA11AF" w:rsidRPr="00EA11AF" w:rsidTr="00EA11AF">
        <w:trPr>
          <w:trHeight w:val="20"/>
        </w:trPr>
        <w:sdt>
          <w:sdtPr>
            <w:rPr>
              <w:rFonts w:asciiTheme="minorEastAsia" w:eastAsiaTheme="minorEastAsia" w:hAnsiTheme="minorEastAsia"/>
              <w:color w:val="000000" w:themeColor="text1"/>
              <w:sz w:val="18"/>
              <w:szCs w:val="18"/>
            </w:rPr>
            <w:tag w:val="_PLD_224fa1ebe84a4d40b88b89a97997e311"/>
            <w:id w:val="1332721344"/>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hint="eastAsia"/>
                    <w:color w:val="000000" w:themeColor="text1"/>
                    <w:sz w:val="18"/>
                    <w:szCs w:val="18"/>
                  </w:rPr>
                  <w:t>（六）其他</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418"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RPr="00EA11AF" w:rsidTr="00EA11AF">
        <w:trPr>
          <w:trHeight w:val="20"/>
        </w:trPr>
        <w:sdt>
          <w:sdtPr>
            <w:rPr>
              <w:rFonts w:asciiTheme="minorEastAsia" w:eastAsiaTheme="minorEastAsia" w:hAnsiTheme="minorEastAsia"/>
              <w:color w:val="000000" w:themeColor="text1"/>
              <w:sz w:val="18"/>
              <w:szCs w:val="18"/>
            </w:rPr>
            <w:tag w:val="_PLD_fe962ef732004aec94edafee7e0bef94"/>
            <w:id w:val="1465078364"/>
          </w:sdtPr>
          <w:sdtEndPr/>
          <w:sdtContent>
            <w:tc>
              <w:tcPr>
                <w:tcW w:w="1757" w:type="dxa"/>
                <w:vAlign w:val="center"/>
              </w:tcPr>
              <w:p w:rsidR="00510AD3" w:rsidRPr="00EA11AF" w:rsidRDefault="00545CE6" w:rsidP="00510AD3">
                <w:pPr>
                  <w:rPr>
                    <w:rFonts w:asciiTheme="minorEastAsia" w:eastAsiaTheme="minorEastAsia" w:hAnsiTheme="minorEastAsia"/>
                    <w:color w:val="000000" w:themeColor="text1"/>
                    <w:sz w:val="18"/>
                    <w:szCs w:val="18"/>
                  </w:rPr>
                </w:pPr>
                <w:r w:rsidRPr="00EA11AF">
                  <w:rPr>
                    <w:rFonts w:asciiTheme="minorEastAsia" w:eastAsiaTheme="minorEastAsia" w:hAnsiTheme="minorEastAsia"/>
                    <w:color w:val="000000" w:themeColor="text1"/>
                    <w:sz w:val="18"/>
                    <w:szCs w:val="18"/>
                  </w:rPr>
                  <w:t>四、本期期末余额</w:t>
                </w:r>
              </w:p>
            </w:tc>
          </w:sdtContent>
        </w:sdt>
        <w:tc>
          <w:tcPr>
            <w:tcW w:w="1560" w:type="dxa"/>
            <w:tcBorders>
              <w:right w:val="single" w:sz="4" w:space="0" w:color="auto"/>
            </w:tcBorders>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618,924,235.00</w:t>
            </w: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948,554,348.81</w:t>
            </w: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13,434,232.40</w:t>
            </w:r>
          </w:p>
        </w:tc>
        <w:tc>
          <w:tcPr>
            <w:tcW w:w="1418"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71,117,967.77</w:t>
            </w: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391,082,603.88</w:t>
            </w: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2,043,113,387.86</w:t>
            </w:r>
          </w:p>
        </w:tc>
      </w:tr>
    </w:tbl>
    <w:p w:rsidR="00601D51" w:rsidRDefault="00601D51">
      <w:pPr>
        <w:rPr>
          <w:color w:val="000000" w:themeColor="text1"/>
        </w:rPr>
      </w:pPr>
    </w:p>
    <w:p w:rsidR="00601D51" w:rsidRDefault="00601D51">
      <w:pPr>
        <w:rPr>
          <w:color w:val="000000" w:themeColor="text1"/>
        </w:rPr>
      </w:pPr>
    </w:p>
    <w:tbl>
      <w:tblPr>
        <w:tblStyle w:val="g1"/>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560"/>
        <w:gridCol w:w="567"/>
        <w:gridCol w:w="425"/>
        <w:gridCol w:w="425"/>
        <w:gridCol w:w="1559"/>
        <w:gridCol w:w="709"/>
        <w:gridCol w:w="709"/>
        <w:gridCol w:w="1417"/>
        <w:gridCol w:w="1560"/>
        <w:gridCol w:w="1559"/>
        <w:gridCol w:w="1713"/>
      </w:tblGrid>
      <w:tr w:rsidR="00510AD3" w:rsidTr="00EA11AF">
        <w:trPr>
          <w:trHeight w:val="20"/>
        </w:trPr>
        <w:tc>
          <w:tcPr>
            <w:tcW w:w="1701" w:type="dxa"/>
            <w:vMerge w:val="restart"/>
            <w:vAlign w:val="center"/>
          </w:tcPr>
          <w:sdt>
            <w:sdtPr>
              <w:rPr>
                <w:rFonts w:hint="eastAsia"/>
                <w:color w:val="000000" w:themeColor="text1"/>
                <w:sz w:val="18"/>
                <w:szCs w:val="18"/>
              </w:rPr>
              <w:tag w:val="_PLD_312727f4b56147c2b646c0fb68a4b58b"/>
              <w:id w:val="-452021221"/>
            </w:sdtPr>
            <w:sdtEndPr/>
            <w:sdtContent>
              <w:p w:rsidR="00510AD3" w:rsidRDefault="00545CE6" w:rsidP="00510AD3">
                <w:pPr>
                  <w:adjustRightInd w:val="0"/>
                  <w:snapToGrid w:val="0"/>
                  <w:jc w:val="center"/>
                  <w:rPr>
                    <w:color w:val="000000" w:themeColor="text1"/>
                    <w:sz w:val="18"/>
                    <w:szCs w:val="18"/>
                  </w:rPr>
                </w:pPr>
                <w:r>
                  <w:rPr>
                    <w:rFonts w:hint="eastAsia"/>
                    <w:color w:val="000000" w:themeColor="text1"/>
                    <w:sz w:val="18"/>
                    <w:szCs w:val="18"/>
                  </w:rPr>
                  <w:t>项目</w:t>
                </w:r>
              </w:p>
            </w:sdtContent>
          </w:sdt>
        </w:tc>
        <w:tc>
          <w:tcPr>
            <w:tcW w:w="12203" w:type="dxa"/>
            <w:gridSpan w:val="11"/>
            <w:vAlign w:val="center"/>
          </w:tcPr>
          <w:p w:rsidR="00510AD3" w:rsidRDefault="00545CE6" w:rsidP="00510AD3">
            <w:pPr>
              <w:adjustRightInd w:val="0"/>
              <w:snapToGrid w:val="0"/>
              <w:jc w:val="center"/>
              <w:rPr>
                <w:color w:val="000000" w:themeColor="text1"/>
                <w:sz w:val="18"/>
              </w:rPr>
            </w:pPr>
            <w:r>
              <w:rPr>
                <w:rFonts w:hint="eastAsia"/>
                <w:color w:val="000000" w:themeColor="text1"/>
                <w:sz w:val="18"/>
              </w:rPr>
              <w:t xml:space="preserve"> </w:t>
            </w:r>
            <w:sdt>
              <w:sdtPr>
                <w:rPr>
                  <w:rFonts w:hint="eastAsia"/>
                  <w:color w:val="000000" w:themeColor="text1"/>
                  <w:sz w:val="18"/>
                </w:rPr>
                <w:tag w:val="_PLD_35246b22171846ac8ef46c5dfa1d1663"/>
                <w:id w:val="-980615348"/>
              </w:sdtPr>
              <w:sdtEndPr/>
              <w:sdtContent>
                <w:r>
                  <w:rPr>
                    <w:rFonts w:hint="eastAsia"/>
                    <w:color w:val="000000" w:themeColor="text1"/>
                    <w:sz w:val="18"/>
                  </w:rPr>
                  <w:t>2023年半年度</w:t>
                </w:r>
              </w:sdtContent>
            </w:sdt>
          </w:p>
        </w:tc>
      </w:tr>
      <w:tr w:rsidR="00510AD3" w:rsidTr="00EA11AF">
        <w:trPr>
          <w:trHeight w:val="315"/>
        </w:trPr>
        <w:tc>
          <w:tcPr>
            <w:tcW w:w="1701" w:type="dxa"/>
            <w:vMerge/>
            <w:vAlign w:val="center"/>
          </w:tcPr>
          <w:p w:rsidR="00510AD3" w:rsidRDefault="00510AD3" w:rsidP="00510AD3">
            <w:pPr>
              <w:adjustRightInd w:val="0"/>
              <w:snapToGrid w:val="0"/>
              <w:rPr>
                <w:color w:val="000000" w:themeColor="text1"/>
                <w:sz w:val="18"/>
                <w:szCs w:val="18"/>
              </w:rPr>
            </w:pPr>
          </w:p>
        </w:tc>
        <w:sdt>
          <w:sdtPr>
            <w:rPr>
              <w:color w:val="000000" w:themeColor="text1"/>
            </w:rPr>
            <w:tag w:val="_PLD_5da9900c5a9e46a085487ea972f44796"/>
            <w:id w:val="2067532925"/>
          </w:sdtPr>
          <w:sdtEndPr/>
          <w:sdtContent>
            <w:tc>
              <w:tcPr>
                <w:tcW w:w="1560" w:type="dxa"/>
                <w:vMerge w:val="restart"/>
                <w:tcBorders>
                  <w:right w:val="single" w:sz="4" w:space="0" w:color="auto"/>
                </w:tcBorders>
                <w:vAlign w:val="center"/>
              </w:tcPr>
              <w:p w:rsidR="00510AD3" w:rsidRDefault="00545CE6" w:rsidP="00510AD3">
                <w:pPr>
                  <w:adjustRightInd w:val="0"/>
                  <w:snapToGrid w:val="0"/>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(或股本)</w:t>
                </w:r>
              </w:p>
            </w:tc>
          </w:sdtContent>
        </w:sdt>
        <w:sdt>
          <w:sdtPr>
            <w:rPr>
              <w:color w:val="000000" w:themeColor="text1"/>
            </w:rPr>
            <w:tag w:val="_PLD_fc0bce3be00144ff950606755a048a76"/>
            <w:id w:val="1669904198"/>
          </w:sdtPr>
          <w:sdtEndPr/>
          <w:sdtContent>
            <w:tc>
              <w:tcPr>
                <w:tcW w:w="1417" w:type="dxa"/>
                <w:gridSpan w:val="3"/>
                <w:tcBorders>
                  <w:left w:val="single" w:sz="4" w:space="0" w:color="auto"/>
                  <w:bottom w:val="single" w:sz="4" w:space="0" w:color="auto"/>
                </w:tcBorders>
                <w:vAlign w:val="center"/>
              </w:tcPr>
              <w:p w:rsidR="00510AD3" w:rsidRDefault="00545CE6" w:rsidP="00510AD3">
                <w:pPr>
                  <w:adjustRightInd w:val="0"/>
                  <w:snapToGrid w:val="0"/>
                  <w:jc w:val="center"/>
                  <w:rPr>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b31d07f97db344b1b180738b22a76467"/>
            <w:id w:val="1878577579"/>
          </w:sdtPr>
          <w:sdtEndPr/>
          <w:sdtContent>
            <w:tc>
              <w:tcPr>
                <w:tcW w:w="1559" w:type="dxa"/>
                <w:vMerge w:val="restart"/>
                <w:vAlign w:val="center"/>
              </w:tcPr>
              <w:p w:rsidR="00510AD3" w:rsidRDefault="00545CE6" w:rsidP="00510AD3">
                <w:pPr>
                  <w:adjustRightInd w:val="0"/>
                  <w:snapToGrid w:val="0"/>
                  <w:jc w:val="center"/>
                  <w:rPr>
                    <w:color w:val="000000" w:themeColor="text1"/>
                    <w:sz w:val="18"/>
                    <w:szCs w:val="18"/>
                  </w:rPr>
                </w:pPr>
                <w:r>
                  <w:rPr>
                    <w:color w:val="000000" w:themeColor="text1"/>
                    <w:sz w:val="18"/>
                    <w:szCs w:val="18"/>
                  </w:rPr>
                  <w:t>资本公积</w:t>
                </w:r>
              </w:p>
            </w:tc>
          </w:sdtContent>
        </w:sdt>
        <w:sdt>
          <w:sdtPr>
            <w:rPr>
              <w:color w:val="000000" w:themeColor="text1"/>
            </w:rPr>
            <w:tag w:val="_PLD_244676dcaf4245bd9119f474a4e885f9"/>
            <w:id w:val="-227385304"/>
          </w:sdtPr>
          <w:sdtEndPr/>
          <w:sdtContent>
            <w:tc>
              <w:tcPr>
                <w:tcW w:w="709" w:type="dxa"/>
                <w:vMerge w:val="restart"/>
                <w:vAlign w:val="center"/>
              </w:tcPr>
              <w:p w:rsidR="00510AD3" w:rsidRDefault="00545CE6" w:rsidP="00510AD3">
                <w:pPr>
                  <w:adjustRightInd w:val="0"/>
                  <w:snapToGrid w:val="0"/>
                  <w:jc w:val="center"/>
                  <w:rPr>
                    <w:color w:val="000000" w:themeColor="text1"/>
                    <w:sz w:val="18"/>
                    <w:szCs w:val="18"/>
                  </w:rPr>
                </w:pPr>
                <w:r>
                  <w:rPr>
                    <w:color w:val="000000" w:themeColor="text1"/>
                    <w:sz w:val="18"/>
                    <w:szCs w:val="18"/>
                  </w:rPr>
                  <w:t>减：库存股</w:t>
                </w:r>
              </w:p>
            </w:tc>
          </w:sdtContent>
        </w:sdt>
        <w:sdt>
          <w:sdtPr>
            <w:rPr>
              <w:color w:val="000000" w:themeColor="text1"/>
            </w:rPr>
            <w:tag w:val="_PLD_01eab1b775574165b2820a19e72d2ad0"/>
            <w:id w:val="667907480"/>
          </w:sdtPr>
          <w:sdtEndPr/>
          <w:sdtContent>
            <w:tc>
              <w:tcPr>
                <w:tcW w:w="709" w:type="dxa"/>
                <w:vMerge w:val="restart"/>
                <w:vAlign w:val="center"/>
              </w:tcPr>
              <w:p w:rsidR="00510AD3" w:rsidRDefault="00545CE6" w:rsidP="00510AD3">
                <w:pPr>
                  <w:jc w:val="center"/>
                  <w:rPr>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13f17e2c8a7a404da876af1bac2ae6d1"/>
            <w:id w:val="-1772387783"/>
          </w:sdtPr>
          <w:sdtEndPr/>
          <w:sdtContent>
            <w:tc>
              <w:tcPr>
                <w:tcW w:w="1417" w:type="dxa"/>
                <w:vMerge w:val="restart"/>
                <w:vAlign w:val="center"/>
              </w:tcPr>
              <w:p w:rsidR="00510AD3" w:rsidRDefault="00545CE6" w:rsidP="00510AD3">
                <w:pPr>
                  <w:adjustRightInd w:val="0"/>
                  <w:snapToGrid w:val="0"/>
                  <w:jc w:val="center"/>
                  <w:rPr>
                    <w:color w:val="000000" w:themeColor="text1"/>
                    <w:sz w:val="18"/>
                    <w:szCs w:val="18"/>
                  </w:rPr>
                </w:pPr>
                <w:r>
                  <w:rPr>
                    <w:rFonts w:hint="eastAsia"/>
                    <w:color w:val="000000" w:themeColor="text1"/>
                    <w:sz w:val="18"/>
                    <w:szCs w:val="18"/>
                  </w:rPr>
                  <w:t>专项储备</w:t>
                </w:r>
              </w:p>
            </w:tc>
          </w:sdtContent>
        </w:sdt>
        <w:sdt>
          <w:sdtPr>
            <w:rPr>
              <w:color w:val="000000" w:themeColor="text1"/>
            </w:rPr>
            <w:tag w:val="_PLD_9578f3812cf04a34965a5bdc9ee82115"/>
            <w:id w:val="388612753"/>
          </w:sdtPr>
          <w:sdtEndPr/>
          <w:sdtContent>
            <w:tc>
              <w:tcPr>
                <w:tcW w:w="1560" w:type="dxa"/>
                <w:vMerge w:val="restart"/>
                <w:vAlign w:val="center"/>
              </w:tcPr>
              <w:p w:rsidR="00510AD3" w:rsidRDefault="00545CE6" w:rsidP="00510AD3">
                <w:pPr>
                  <w:adjustRightInd w:val="0"/>
                  <w:snapToGrid w:val="0"/>
                  <w:jc w:val="center"/>
                  <w:rPr>
                    <w:color w:val="000000" w:themeColor="text1"/>
                    <w:sz w:val="18"/>
                    <w:szCs w:val="18"/>
                  </w:rPr>
                </w:pPr>
                <w:r>
                  <w:rPr>
                    <w:color w:val="000000" w:themeColor="text1"/>
                    <w:sz w:val="18"/>
                    <w:szCs w:val="18"/>
                  </w:rPr>
                  <w:t>盈余公积</w:t>
                </w:r>
              </w:p>
            </w:tc>
          </w:sdtContent>
        </w:sdt>
        <w:sdt>
          <w:sdtPr>
            <w:rPr>
              <w:color w:val="000000" w:themeColor="text1"/>
            </w:rPr>
            <w:tag w:val="_PLD_5d835cd98ccc4304aec553a0b6a56628"/>
            <w:id w:val="-1611506463"/>
          </w:sdtPr>
          <w:sdtEndPr/>
          <w:sdtContent>
            <w:tc>
              <w:tcPr>
                <w:tcW w:w="1559" w:type="dxa"/>
                <w:vMerge w:val="restart"/>
                <w:vAlign w:val="center"/>
              </w:tcPr>
              <w:p w:rsidR="00510AD3" w:rsidRDefault="00545CE6" w:rsidP="00510AD3">
                <w:pPr>
                  <w:adjustRightInd w:val="0"/>
                  <w:snapToGrid w:val="0"/>
                  <w:jc w:val="center"/>
                  <w:rPr>
                    <w:color w:val="000000" w:themeColor="text1"/>
                    <w:sz w:val="18"/>
                    <w:szCs w:val="18"/>
                  </w:rPr>
                </w:pPr>
                <w:r>
                  <w:rPr>
                    <w:color w:val="000000" w:themeColor="text1"/>
                    <w:sz w:val="18"/>
                    <w:szCs w:val="18"/>
                  </w:rPr>
                  <w:t>未分配利润</w:t>
                </w:r>
              </w:p>
            </w:tc>
          </w:sdtContent>
        </w:sdt>
        <w:sdt>
          <w:sdtPr>
            <w:rPr>
              <w:color w:val="000000" w:themeColor="text1"/>
            </w:rPr>
            <w:tag w:val="_PLD_1cbb8af374a54430ad1f29ed83c69cd0"/>
            <w:id w:val="2002765974"/>
          </w:sdtPr>
          <w:sdtEndPr/>
          <w:sdtContent>
            <w:tc>
              <w:tcPr>
                <w:tcW w:w="1713" w:type="dxa"/>
                <w:vMerge w:val="restart"/>
                <w:vAlign w:val="center"/>
              </w:tcPr>
              <w:p w:rsidR="00510AD3" w:rsidRDefault="00545CE6" w:rsidP="00510AD3">
                <w:pPr>
                  <w:adjustRightInd w:val="0"/>
                  <w:snapToGrid w:val="0"/>
                  <w:jc w:val="center"/>
                  <w:rPr>
                    <w:color w:val="000000" w:themeColor="text1"/>
                    <w:sz w:val="18"/>
                    <w:szCs w:val="18"/>
                  </w:rPr>
                </w:pPr>
                <w:r>
                  <w:rPr>
                    <w:color w:val="000000" w:themeColor="text1"/>
                    <w:sz w:val="18"/>
                    <w:szCs w:val="18"/>
                  </w:rPr>
                  <w:t>所有者权益合计</w:t>
                </w:r>
              </w:p>
            </w:tc>
          </w:sdtContent>
        </w:sdt>
      </w:tr>
      <w:tr w:rsidR="00EA11AF" w:rsidTr="00EA11AF">
        <w:trPr>
          <w:trHeight w:val="294"/>
        </w:trPr>
        <w:tc>
          <w:tcPr>
            <w:tcW w:w="1701" w:type="dxa"/>
            <w:vMerge/>
            <w:vAlign w:val="center"/>
          </w:tcPr>
          <w:p w:rsidR="00510AD3" w:rsidRDefault="00510AD3" w:rsidP="00510AD3">
            <w:pPr>
              <w:adjustRightInd w:val="0"/>
              <w:snapToGrid w:val="0"/>
              <w:rPr>
                <w:color w:val="000000" w:themeColor="text1"/>
                <w:sz w:val="18"/>
                <w:szCs w:val="18"/>
              </w:rPr>
            </w:pPr>
          </w:p>
        </w:tc>
        <w:tc>
          <w:tcPr>
            <w:tcW w:w="1560" w:type="dxa"/>
            <w:vMerge/>
            <w:tcBorders>
              <w:right w:val="single" w:sz="4" w:space="0" w:color="auto"/>
            </w:tcBorders>
            <w:vAlign w:val="center"/>
          </w:tcPr>
          <w:p w:rsidR="00510AD3" w:rsidRDefault="00510AD3" w:rsidP="00510AD3">
            <w:pPr>
              <w:adjustRightInd w:val="0"/>
              <w:snapToGrid w:val="0"/>
              <w:jc w:val="center"/>
              <w:rPr>
                <w:color w:val="000000" w:themeColor="text1"/>
                <w:sz w:val="18"/>
                <w:szCs w:val="18"/>
              </w:rPr>
            </w:pPr>
          </w:p>
        </w:tc>
        <w:sdt>
          <w:sdtPr>
            <w:rPr>
              <w:color w:val="000000" w:themeColor="text1"/>
            </w:rPr>
            <w:tag w:val="_PLD_dcc9ba0f815c4a99a7c4c9fe219d232e"/>
            <w:id w:val="-1851323210"/>
          </w:sdtPr>
          <w:sdtEndPr/>
          <w:sdtContent>
            <w:tc>
              <w:tcPr>
                <w:tcW w:w="567" w:type="dxa"/>
                <w:tcBorders>
                  <w:top w:val="single" w:sz="4" w:space="0" w:color="auto"/>
                  <w:left w:val="single" w:sz="4" w:space="0" w:color="auto"/>
                  <w:right w:val="single" w:sz="4" w:space="0" w:color="auto"/>
                </w:tcBorders>
                <w:vAlign w:val="center"/>
              </w:tcPr>
              <w:p w:rsidR="00510AD3" w:rsidRDefault="00545CE6" w:rsidP="00510AD3">
                <w:pPr>
                  <w:adjustRightInd w:val="0"/>
                  <w:snapToGrid w:val="0"/>
                  <w:jc w:val="center"/>
                  <w:rPr>
                    <w:color w:val="000000" w:themeColor="text1"/>
                    <w:sz w:val="18"/>
                    <w:szCs w:val="18"/>
                  </w:rPr>
                </w:pPr>
                <w:r>
                  <w:rPr>
                    <w:rFonts w:hint="eastAsia"/>
                    <w:color w:val="000000" w:themeColor="text1"/>
                    <w:sz w:val="18"/>
                    <w:szCs w:val="18"/>
                  </w:rPr>
                  <w:t>优先股</w:t>
                </w:r>
              </w:p>
            </w:tc>
          </w:sdtContent>
        </w:sdt>
        <w:sdt>
          <w:sdtPr>
            <w:rPr>
              <w:color w:val="000000" w:themeColor="text1"/>
            </w:rPr>
            <w:tag w:val="_PLD_42f56a6e995041a8b03e0979c7b2350c"/>
            <w:id w:val="-319821343"/>
          </w:sdtPr>
          <w:sdtEndPr/>
          <w:sdtContent>
            <w:tc>
              <w:tcPr>
                <w:tcW w:w="425" w:type="dxa"/>
                <w:tcBorders>
                  <w:top w:val="single" w:sz="4" w:space="0" w:color="auto"/>
                  <w:left w:val="single" w:sz="4" w:space="0" w:color="auto"/>
                  <w:right w:val="single" w:sz="4" w:space="0" w:color="auto"/>
                </w:tcBorders>
                <w:vAlign w:val="center"/>
              </w:tcPr>
              <w:p w:rsidR="00510AD3" w:rsidRDefault="00545CE6" w:rsidP="00510AD3">
                <w:pPr>
                  <w:adjustRightInd w:val="0"/>
                  <w:snapToGrid w:val="0"/>
                  <w:jc w:val="center"/>
                  <w:rPr>
                    <w:color w:val="000000" w:themeColor="text1"/>
                    <w:sz w:val="18"/>
                    <w:szCs w:val="18"/>
                  </w:rPr>
                </w:pPr>
                <w:r>
                  <w:rPr>
                    <w:rFonts w:hint="eastAsia"/>
                    <w:color w:val="000000" w:themeColor="text1"/>
                    <w:sz w:val="18"/>
                    <w:szCs w:val="18"/>
                  </w:rPr>
                  <w:t>永续债</w:t>
                </w:r>
              </w:p>
            </w:tc>
          </w:sdtContent>
        </w:sdt>
        <w:sdt>
          <w:sdtPr>
            <w:rPr>
              <w:color w:val="000000" w:themeColor="text1"/>
            </w:rPr>
            <w:tag w:val="_PLD_30aa853463c54004a69a2235554ee8fd"/>
            <w:id w:val="-853261502"/>
          </w:sdtPr>
          <w:sdtEndPr/>
          <w:sdtContent>
            <w:tc>
              <w:tcPr>
                <w:tcW w:w="425" w:type="dxa"/>
                <w:tcBorders>
                  <w:top w:val="single" w:sz="4" w:space="0" w:color="auto"/>
                  <w:left w:val="single" w:sz="4" w:space="0" w:color="auto"/>
                </w:tcBorders>
                <w:vAlign w:val="center"/>
              </w:tcPr>
              <w:p w:rsidR="00510AD3" w:rsidRDefault="00545CE6" w:rsidP="00510AD3">
                <w:pPr>
                  <w:adjustRightInd w:val="0"/>
                  <w:snapToGrid w:val="0"/>
                  <w:jc w:val="center"/>
                  <w:rPr>
                    <w:color w:val="000000" w:themeColor="text1"/>
                    <w:sz w:val="18"/>
                    <w:szCs w:val="18"/>
                  </w:rPr>
                </w:pPr>
                <w:r>
                  <w:rPr>
                    <w:rFonts w:hint="eastAsia"/>
                    <w:color w:val="000000" w:themeColor="text1"/>
                    <w:sz w:val="18"/>
                    <w:szCs w:val="18"/>
                  </w:rPr>
                  <w:t>其他</w:t>
                </w:r>
              </w:p>
            </w:tc>
          </w:sdtContent>
        </w:sdt>
        <w:tc>
          <w:tcPr>
            <w:tcW w:w="1559" w:type="dxa"/>
            <w:vMerge/>
            <w:vAlign w:val="center"/>
          </w:tcPr>
          <w:p w:rsidR="00510AD3" w:rsidRDefault="00510AD3" w:rsidP="00510AD3">
            <w:pPr>
              <w:adjustRightInd w:val="0"/>
              <w:snapToGrid w:val="0"/>
              <w:jc w:val="center"/>
              <w:rPr>
                <w:color w:val="000000" w:themeColor="text1"/>
                <w:sz w:val="18"/>
                <w:szCs w:val="18"/>
              </w:rPr>
            </w:pPr>
          </w:p>
        </w:tc>
        <w:tc>
          <w:tcPr>
            <w:tcW w:w="709" w:type="dxa"/>
            <w:vMerge/>
            <w:vAlign w:val="center"/>
          </w:tcPr>
          <w:p w:rsidR="00510AD3" w:rsidRDefault="00510AD3" w:rsidP="00510AD3">
            <w:pPr>
              <w:adjustRightInd w:val="0"/>
              <w:snapToGrid w:val="0"/>
              <w:jc w:val="center"/>
              <w:rPr>
                <w:color w:val="000000" w:themeColor="text1"/>
                <w:sz w:val="18"/>
                <w:szCs w:val="18"/>
              </w:rPr>
            </w:pPr>
          </w:p>
        </w:tc>
        <w:tc>
          <w:tcPr>
            <w:tcW w:w="709" w:type="dxa"/>
            <w:vMerge/>
            <w:vAlign w:val="center"/>
          </w:tcPr>
          <w:p w:rsidR="00510AD3" w:rsidRDefault="00510AD3" w:rsidP="00510AD3">
            <w:pPr>
              <w:jc w:val="center"/>
              <w:rPr>
                <w:color w:val="000000" w:themeColor="text1"/>
                <w:sz w:val="18"/>
                <w:szCs w:val="18"/>
              </w:rPr>
            </w:pPr>
          </w:p>
        </w:tc>
        <w:tc>
          <w:tcPr>
            <w:tcW w:w="1417" w:type="dxa"/>
            <w:vMerge/>
            <w:vAlign w:val="center"/>
          </w:tcPr>
          <w:p w:rsidR="00510AD3" w:rsidRDefault="00510AD3" w:rsidP="00510AD3">
            <w:pPr>
              <w:adjustRightInd w:val="0"/>
              <w:snapToGrid w:val="0"/>
              <w:jc w:val="center"/>
              <w:rPr>
                <w:color w:val="000000" w:themeColor="text1"/>
                <w:sz w:val="18"/>
                <w:szCs w:val="18"/>
              </w:rPr>
            </w:pPr>
          </w:p>
        </w:tc>
        <w:tc>
          <w:tcPr>
            <w:tcW w:w="1560" w:type="dxa"/>
            <w:vMerge/>
            <w:vAlign w:val="center"/>
          </w:tcPr>
          <w:p w:rsidR="00510AD3" w:rsidRDefault="00510AD3" w:rsidP="00510AD3">
            <w:pPr>
              <w:adjustRightInd w:val="0"/>
              <w:snapToGrid w:val="0"/>
              <w:jc w:val="center"/>
              <w:rPr>
                <w:color w:val="000000" w:themeColor="text1"/>
                <w:sz w:val="18"/>
                <w:szCs w:val="18"/>
              </w:rPr>
            </w:pPr>
          </w:p>
        </w:tc>
        <w:tc>
          <w:tcPr>
            <w:tcW w:w="1559" w:type="dxa"/>
            <w:vMerge/>
            <w:vAlign w:val="center"/>
          </w:tcPr>
          <w:p w:rsidR="00510AD3" w:rsidRDefault="00510AD3" w:rsidP="00510AD3">
            <w:pPr>
              <w:adjustRightInd w:val="0"/>
              <w:snapToGrid w:val="0"/>
              <w:jc w:val="center"/>
              <w:rPr>
                <w:color w:val="000000" w:themeColor="text1"/>
                <w:sz w:val="18"/>
                <w:szCs w:val="18"/>
              </w:rPr>
            </w:pPr>
          </w:p>
        </w:tc>
        <w:tc>
          <w:tcPr>
            <w:tcW w:w="1713" w:type="dxa"/>
            <w:vMerge/>
            <w:vAlign w:val="center"/>
          </w:tcPr>
          <w:p w:rsidR="00510AD3" w:rsidRDefault="00510AD3" w:rsidP="00510AD3">
            <w:pPr>
              <w:adjustRightInd w:val="0"/>
              <w:snapToGrid w:val="0"/>
              <w:jc w:val="center"/>
              <w:rPr>
                <w:color w:val="000000" w:themeColor="text1"/>
                <w:sz w:val="18"/>
                <w:szCs w:val="18"/>
              </w:rPr>
            </w:pPr>
          </w:p>
        </w:tc>
      </w:tr>
      <w:tr w:rsidR="00EA11AF" w:rsidTr="00EA11AF">
        <w:trPr>
          <w:trHeight w:val="20"/>
        </w:trPr>
        <w:sdt>
          <w:sdtPr>
            <w:rPr>
              <w:color w:val="000000" w:themeColor="text1"/>
            </w:rPr>
            <w:tag w:val="_PLD_b00b327c7ecc4ad1bfafd8f9c1a6ce86"/>
            <w:id w:val="-1671863811"/>
          </w:sdtPr>
          <w:sdtEndPr/>
          <w:sdtContent>
            <w:tc>
              <w:tcPr>
                <w:tcW w:w="1701" w:type="dxa"/>
                <w:vAlign w:val="center"/>
              </w:tcPr>
              <w:p w:rsidR="00510AD3" w:rsidRDefault="00545CE6" w:rsidP="00510AD3">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1560" w:type="dxa"/>
            <w:tcBorders>
              <w:right w:val="single" w:sz="4" w:space="0" w:color="auto"/>
            </w:tcBorders>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618,924,235.00</w:t>
            </w: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tcBorders>
              <w:left w:val="single" w:sz="4" w:space="0" w:color="auto"/>
            </w:tcBorders>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948,554,348.81</w:t>
            </w: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1417"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10,238,835.09</w:t>
            </w:r>
          </w:p>
        </w:tc>
        <w:tc>
          <w:tcPr>
            <w:tcW w:w="1560"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65,064,598.42</w:t>
            </w: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412,198,408.54</w:t>
            </w: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2,054,980,425.86</w:t>
            </w:r>
          </w:p>
        </w:tc>
      </w:tr>
      <w:tr w:rsidR="00EA11AF" w:rsidTr="00EA11AF">
        <w:trPr>
          <w:trHeight w:val="20"/>
        </w:trPr>
        <w:sdt>
          <w:sdtPr>
            <w:rPr>
              <w:color w:val="000000" w:themeColor="text1"/>
            </w:rPr>
            <w:tag w:val="_PLD_87ad1d45ba9b40488fdf5165b8168def"/>
            <w:id w:val="-1926183980"/>
          </w:sdtPr>
          <w:sdtEndPr/>
          <w:sdtContent>
            <w:tc>
              <w:tcPr>
                <w:tcW w:w="1701" w:type="dxa"/>
                <w:vAlign w:val="center"/>
              </w:tcPr>
              <w:p w:rsidR="00510AD3" w:rsidRDefault="00545CE6" w:rsidP="00510AD3">
                <w:pPr>
                  <w:rPr>
                    <w:color w:val="000000" w:themeColor="text1"/>
                    <w:sz w:val="18"/>
                    <w:szCs w:val="18"/>
                  </w:rPr>
                </w:pPr>
                <w:r>
                  <w:rPr>
                    <w:color w:val="000000" w:themeColor="text1"/>
                    <w:sz w:val="18"/>
                    <w:szCs w:val="18"/>
                  </w:rPr>
                  <w:t>加：会计政策变更</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1417" w:type="dxa"/>
            <w:vAlign w:val="center"/>
          </w:tcPr>
          <w:p w:rsidR="00510AD3" w:rsidRPr="00EA11AF" w:rsidRDefault="00510AD3" w:rsidP="00510AD3">
            <w:pPr>
              <w:jc w:val="right"/>
              <w:rPr>
                <w:rFonts w:asciiTheme="minorEastAsia" w:eastAsiaTheme="minorEastAsia" w:hAnsiTheme="minorEastAsia"/>
                <w:sz w:val="18"/>
                <w:szCs w:val="18"/>
              </w:rPr>
            </w:pPr>
          </w:p>
        </w:tc>
        <w:tc>
          <w:tcPr>
            <w:tcW w:w="1560"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Tr="00EA11AF">
        <w:trPr>
          <w:trHeight w:val="20"/>
        </w:trPr>
        <w:sdt>
          <w:sdtPr>
            <w:rPr>
              <w:color w:val="000000" w:themeColor="text1"/>
            </w:rPr>
            <w:tag w:val="_PLD_494f8b7216f946d9a09f6954da6ee226"/>
            <w:id w:val="-5378658"/>
          </w:sdtPr>
          <w:sdtEndPr/>
          <w:sdtContent>
            <w:tc>
              <w:tcPr>
                <w:tcW w:w="1701" w:type="dxa"/>
                <w:vAlign w:val="center"/>
              </w:tcPr>
              <w:p w:rsidR="00510AD3" w:rsidRDefault="00545CE6" w:rsidP="00510AD3">
                <w:pPr>
                  <w:ind w:firstLineChars="200" w:firstLine="420"/>
                  <w:rPr>
                    <w:color w:val="000000" w:themeColor="text1"/>
                    <w:sz w:val="18"/>
                    <w:szCs w:val="18"/>
                  </w:rPr>
                </w:pPr>
                <w:r>
                  <w:rPr>
                    <w:color w:val="000000" w:themeColor="text1"/>
                    <w:sz w:val="18"/>
                    <w:szCs w:val="18"/>
                  </w:rPr>
                  <w:t>前期差错更</w:t>
                </w:r>
                <w:r>
                  <w:rPr>
                    <w:color w:val="000000" w:themeColor="text1"/>
                    <w:sz w:val="18"/>
                    <w:szCs w:val="18"/>
                  </w:rPr>
                  <w:lastRenderedPageBreak/>
                  <w:t>正</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1417" w:type="dxa"/>
            <w:vAlign w:val="center"/>
          </w:tcPr>
          <w:p w:rsidR="00510AD3" w:rsidRPr="00EA11AF" w:rsidRDefault="00510AD3" w:rsidP="00510AD3">
            <w:pPr>
              <w:jc w:val="right"/>
              <w:rPr>
                <w:rFonts w:asciiTheme="minorEastAsia" w:eastAsiaTheme="minorEastAsia" w:hAnsiTheme="minorEastAsia"/>
                <w:sz w:val="18"/>
                <w:szCs w:val="18"/>
              </w:rPr>
            </w:pPr>
          </w:p>
        </w:tc>
        <w:tc>
          <w:tcPr>
            <w:tcW w:w="1560"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Tr="00EA11AF">
        <w:trPr>
          <w:trHeight w:val="20"/>
        </w:trPr>
        <w:sdt>
          <w:sdtPr>
            <w:rPr>
              <w:color w:val="000000" w:themeColor="text1"/>
            </w:rPr>
            <w:tag w:val="_PLD_cdd9f72b38894c3eb70b005a61432c29"/>
            <w:id w:val="1168908010"/>
          </w:sdtPr>
          <w:sdtEndPr/>
          <w:sdtContent>
            <w:tc>
              <w:tcPr>
                <w:tcW w:w="1701" w:type="dxa"/>
                <w:vAlign w:val="center"/>
              </w:tcPr>
              <w:p w:rsidR="00510AD3" w:rsidRDefault="00545CE6" w:rsidP="00510AD3">
                <w:pPr>
                  <w:ind w:firstLineChars="200" w:firstLine="420"/>
                  <w:rPr>
                    <w:color w:val="000000" w:themeColor="text1"/>
                    <w:sz w:val="18"/>
                    <w:szCs w:val="18"/>
                  </w:rPr>
                </w:pPr>
                <w:r>
                  <w:rPr>
                    <w:rFonts w:hint="eastAsia"/>
                    <w:color w:val="000000" w:themeColor="text1"/>
                    <w:sz w:val="18"/>
                    <w:szCs w:val="18"/>
                  </w:rPr>
                  <w:t>其他</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1417" w:type="dxa"/>
            <w:vAlign w:val="center"/>
          </w:tcPr>
          <w:p w:rsidR="00510AD3" w:rsidRPr="00EA11AF" w:rsidRDefault="00510AD3" w:rsidP="00510AD3">
            <w:pPr>
              <w:jc w:val="right"/>
              <w:rPr>
                <w:rFonts w:asciiTheme="minorEastAsia" w:eastAsiaTheme="minorEastAsia" w:hAnsiTheme="minorEastAsia"/>
                <w:sz w:val="18"/>
                <w:szCs w:val="18"/>
              </w:rPr>
            </w:pPr>
          </w:p>
        </w:tc>
        <w:tc>
          <w:tcPr>
            <w:tcW w:w="1560"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1713" w:type="dxa"/>
            <w:vAlign w:val="center"/>
          </w:tcPr>
          <w:p w:rsidR="00510AD3" w:rsidRPr="00EA11AF" w:rsidRDefault="00510AD3" w:rsidP="00510AD3">
            <w:pPr>
              <w:jc w:val="right"/>
              <w:rPr>
                <w:rFonts w:asciiTheme="minorEastAsia" w:eastAsiaTheme="minorEastAsia" w:hAnsiTheme="minorEastAsia"/>
                <w:sz w:val="18"/>
                <w:szCs w:val="18"/>
              </w:rPr>
            </w:pPr>
          </w:p>
        </w:tc>
      </w:tr>
      <w:tr w:rsidR="00EA11AF" w:rsidTr="00EA11AF">
        <w:trPr>
          <w:trHeight w:val="20"/>
        </w:trPr>
        <w:sdt>
          <w:sdtPr>
            <w:rPr>
              <w:color w:val="000000" w:themeColor="text1"/>
            </w:rPr>
            <w:tag w:val="_PLD_8593e1735c664981bacefcb1a0cab245"/>
            <w:id w:val="1466241738"/>
          </w:sdtPr>
          <w:sdtEndPr/>
          <w:sdtContent>
            <w:tc>
              <w:tcPr>
                <w:tcW w:w="1701" w:type="dxa"/>
                <w:vAlign w:val="center"/>
              </w:tcPr>
              <w:p w:rsidR="00510AD3" w:rsidRDefault="00545CE6" w:rsidP="00510AD3">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1560" w:type="dxa"/>
            <w:tcBorders>
              <w:right w:val="single" w:sz="4" w:space="0" w:color="auto"/>
            </w:tcBorders>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618,924,235.00</w:t>
            </w: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tcBorders>
              <w:left w:val="single" w:sz="4" w:space="0" w:color="auto"/>
            </w:tcBorders>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948,554,348.81</w:t>
            </w: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1417"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10,238,835.09</w:t>
            </w:r>
          </w:p>
        </w:tc>
        <w:tc>
          <w:tcPr>
            <w:tcW w:w="1560"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65,064,598.42</w:t>
            </w: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412,198,408.54</w:t>
            </w: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2,054,980,425.86</w:t>
            </w:r>
          </w:p>
        </w:tc>
      </w:tr>
      <w:tr w:rsidR="00EA11AF" w:rsidTr="00EA11AF">
        <w:trPr>
          <w:trHeight w:val="20"/>
        </w:trPr>
        <w:sdt>
          <w:sdtPr>
            <w:rPr>
              <w:color w:val="000000" w:themeColor="text1"/>
            </w:rPr>
            <w:tag w:val="_PLD_9ce2d31f4fd34371930cec7fd79a4318"/>
            <w:id w:val="209082746"/>
          </w:sdtPr>
          <w:sdtEndPr/>
          <w:sdtContent>
            <w:tc>
              <w:tcPr>
                <w:tcW w:w="1701" w:type="dxa"/>
                <w:vAlign w:val="center"/>
              </w:tcPr>
              <w:p w:rsidR="00510AD3" w:rsidRDefault="00545CE6" w:rsidP="00510AD3">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增减变动金额（减少以“－”号填列）</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1417"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-247,334.02</w:t>
            </w:r>
          </w:p>
        </w:tc>
        <w:tc>
          <w:tcPr>
            <w:tcW w:w="1560"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2,321,808.48</w:t>
            </w: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2,074,474.46</w:t>
            </w:r>
          </w:p>
        </w:tc>
      </w:tr>
      <w:tr w:rsidR="00EA11AF" w:rsidTr="00EA11AF">
        <w:trPr>
          <w:trHeight w:val="20"/>
        </w:trPr>
        <w:sdt>
          <w:sdtPr>
            <w:rPr>
              <w:color w:val="000000" w:themeColor="text1"/>
            </w:rPr>
            <w:tag w:val="_PLD_8e61c9577cd8495fb0815773685b00bb"/>
            <w:id w:val="53662268"/>
          </w:sdtPr>
          <w:sdtEndPr/>
          <w:sdtContent>
            <w:tc>
              <w:tcPr>
                <w:tcW w:w="1701" w:type="dxa"/>
                <w:vAlign w:val="center"/>
              </w:tcPr>
              <w:p w:rsidR="00510AD3" w:rsidRDefault="00545CE6" w:rsidP="00510AD3">
                <w:pPr>
                  <w:rPr>
                    <w:color w:val="000000" w:themeColor="text1"/>
                    <w:sz w:val="18"/>
                    <w:szCs w:val="18"/>
                  </w:rPr>
                </w:pPr>
                <w:r>
                  <w:rPr>
                    <w:rFonts w:hint="eastAsia"/>
                    <w:color w:val="000000" w:themeColor="text1"/>
                    <w:sz w:val="18"/>
                    <w:szCs w:val="18"/>
                  </w:rPr>
                  <w:t>（一）综合收益总额</w:t>
                </w:r>
              </w:p>
            </w:tc>
          </w:sdtContent>
        </w:sdt>
        <w:tc>
          <w:tcPr>
            <w:tcW w:w="1560" w:type="dxa"/>
            <w:tcBorders>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425" w:type="dxa"/>
            <w:tcBorders>
              <w:left w:val="single" w:sz="4" w:space="0" w:color="auto"/>
            </w:tcBorders>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709" w:type="dxa"/>
            <w:vAlign w:val="center"/>
          </w:tcPr>
          <w:p w:rsidR="00510AD3" w:rsidRPr="00EA11AF" w:rsidRDefault="00510AD3" w:rsidP="00510AD3">
            <w:pPr>
              <w:jc w:val="right"/>
              <w:rPr>
                <w:rFonts w:asciiTheme="minorEastAsia" w:eastAsiaTheme="minorEastAsia" w:hAnsiTheme="minorEastAsia"/>
                <w:sz w:val="18"/>
                <w:szCs w:val="18"/>
              </w:rPr>
            </w:pPr>
          </w:p>
        </w:tc>
        <w:tc>
          <w:tcPr>
            <w:tcW w:w="1417" w:type="dxa"/>
            <w:vAlign w:val="center"/>
          </w:tcPr>
          <w:p w:rsidR="00510AD3" w:rsidRPr="00EA11AF" w:rsidRDefault="00510AD3" w:rsidP="00510AD3">
            <w:pPr>
              <w:jc w:val="right"/>
              <w:rPr>
                <w:rFonts w:asciiTheme="minorEastAsia" w:eastAsiaTheme="minorEastAsia" w:hAnsiTheme="minorEastAsia"/>
                <w:sz w:val="18"/>
                <w:szCs w:val="18"/>
              </w:rPr>
            </w:pPr>
          </w:p>
        </w:tc>
        <w:tc>
          <w:tcPr>
            <w:tcW w:w="1560" w:type="dxa"/>
            <w:vAlign w:val="center"/>
          </w:tcPr>
          <w:p w:rsidR="00510AD3" w:rsidRPr="00EA11AF" w:rsidRDefault="00510AD3" w:rsidP="00510AD3">
            <w:pPr>
              <w:jc w:val="right"/>
              <w:rPr>
                <w:rFonts w:asciiTheme="minorEastAsia" w:eastAsiaTheme="minorEastAsia" w:hAnsiTheme="minorEastAsia"/>
                <w:sz w:val="18"/>
                <w:szCs w:val="18"/>
              </w:rPr>
            </w:pPr>
          </w:p>
        </w:tc>
        <w:tc>
          <w:tcPr>
            <w:tcW w:w="1559"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64,214,231.98</w:t>
            </w:r>
          </w:p>
        </w:tc>
        <w:tc>
          <w:tcPr>
            <w:tcW w:w="1713" w:type="dxa"/>
            <w:vAlign w:val="center"/>
          </w:tcPr>
          <w:p w:rsidR="00510AD3" w:rsidRPr="00EA11AF" w:rsidRDefault="00545CE6" w:rsidP="00510AD3">
            <w:pPr>
              <w:jc w:val="right"/>
              <w:rPr>
                <w:rFonts w:asciiTheme="minorEastAsia" w:eastAsiaTheme="minorEastAsia" w:hAnsiTheme="minorEastAsia"/>
                <w:sz w:val="18"/>
                <w:szCs w:val="18"/>
              </w:rPr>
            </w:pPr>
            <w:r w:rsidRPr="00EA11AF">
              <w:rPr>
                <w:rFonts w:asciiTheme="minorEastAsia" w:eastAsiaTheme="minorEastAsia" w:hAnsiTheme="minorEastAsia"/>
                <w:sz w:val="18"/>
                <w:szCs w:val="18"/>
              </w:rPr>
              <w:t>64,214,231.98</w:t>
            </w:r>
          </w:p>
        </w:tc>
      </w:tr>
      <w:tr w:rsidR="00EA11AF" w:rsidTr="00EA11AF">
        <w:trPr>
          <w:trHeight w:val="20"/>
        </w:trPr>
        <w:sdt>
          <w:sdtPr>
            <w:rPr>
              <w:color w:val="000000" w:themeColor="text1"/>
            </w:rPr>
            <w:tag w:val="_PLD_e11fbdac72bf4f84a5635701204e5724"/>
            <w:id w:val="-1385165332"/>
          </w:sdtPr>
          <w:sdtEndPr/>
          <w:sdtContent>
            <w:tc>
              <w:tcPr>
                <w:tcW w:w="1701" w:type="dxa"/>
                <w:vAlign w:val="center"/>
              </w:tcPr>
              <w:p w:rsidR="00510AD3" w:rsidRDefault="00545CE6" w:rsidP="00510AD3">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1713" w:type="dxa"/>
            <w:vAlign w:val="center"/>
          </w:tcPr>
          <w:p w:rsidR="00510AD3" w:rsidRDefault="00510AD3" w:rsidP="00510AD3">
            <w:pPr>
              <w:jc w:val="right"/>
              <w:rPr>
                <w:sz w:val="18"/>
                <w:szCs w:val="18"/>
              </w:rPr>
            </w:pPr>
          </w:p>
        </w:tc>
      </w:tr>
      <w:tr w:rsidR="00EA11AF" w:rsidTr="00EA11AF">
        <w:trPr>
          <w:trHeight w:val="20"/>
        </w:trPr>
        <w:sdt>
          <w:sdtPr>
            <w:rPr>
              <w:color w:val="000000" w:themeColor="text1"/>
            </w:rPr>
            <w:tag w:val="_PLD_7b195f652f0542a9b8fb6e62990feb42"/>
            <w:id w:val="1460837740"/>
          </w:sdtPr>
          <w:sdtEndPr/>
          <w:sdtContent>
            <w:tc>
              <w:tcPr>
                <w:tcW w:w="1701" w:type="dxa"/>
                <w:vAlign w:val="center"/>
              </w:tcPr>
              <w:p w:rsidR="00510AD3" w:rsidRDefault="00545CE6" w:rsidP="00510AD3">
                <w:pPr>
                  <w:rPr>
                    <w:color w:val="000000" w:themeColor="text1"/>
                    <w:sz w:val="18"/>
                    <w:szCs w:val="18"/>
                  </w:rPr>
                </w:pPr>
                <w:r>
                  <w:rPr>
                    <w:rFonts w:hint="eastAsia"/>
                    <w:color w:val="000000" w:themeColor="text1"/>
                    <w:sz w:val="18"/>
                    <w:szCs w:val="18"/>
                  </w:rPr>
                  <w:t>1．所有者投入的普通股</w:t>
                </w:r>
              </w:p>
            </w:tc>
          </w:sdtContent>
        </w:sdt>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1713" w:type="dxa"/>
            <w:vAlign w:val="center"/>
          </w:tcPr>
          <w:p w:rsidR="00510AD3" w:rsidRDefault="00510AD3" w:rsidP="00510AD3">
            <w:pPr>
              <w:jc w:val="right"/>
              <w:rPr>
                <w:sz w:val="18"/>
                <w:szCs w:val="18"/>
              </w:rPr>
            </w:pPr>
          </w:p>
        </w:tc>
      </w:tr>
      <w:tr w:rsidR="00EA11AF" w:rsidTr="00EA11AF">
        <w:trPr>
          <w:trHeight w:val="20"/>
        </w:trPr>
        <w:sdt>
          <w:sdtPr>
            <w:rPr>
              <w:color w:val="000000" w:themeColor="text1"/>
            </w:rPr>
            <w:tag w:val="_PLD_4873337789fc42b5ae8485de96f3dad3"/>
            <w:id w:val="-1827278130"/>
          </w:sdtPr>
          <w:sdtEndPr/>
          <w:sdtContent>
            <w:tc>
              <w:tcPr>
                <w:tcW w:w="1701" w:type="dxa"/>
                <w:vAlign w:val="center"/>
              </w:tcPr>
              <w:p w:rsidR="00510AD3" w:rsidRDefault="00545CE6" w:rsidP="00510AD3">
                <w:pPr>
                  <w:rPr>
                    <w:color w:val="000000" w:themeColor="text1"/>
                    <w:sz w:val="18"/>
                    <w:szCs w:val="18"/>
                  </w:rPr>
                </w:pPr>
                <w:r>
                  <w:rPr>
                    <w:rFonts w:hint="eastAsia"/>
                    <w:color w:val="000000" w:themeColor="text1"/>
                    <w:sz w:val="18"/>
                    <w:szCs w:val="18"/>
                  </w:rPr>
                  <w:t>2．其他权益工具持有者投入资本</w:t>
                </w:r>
              </w:p>
            </w:tc>
          </w:sdtContent>
        </w:sdt>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1713" w:type="dxa"/>
            <w:vAlign w:val="center"/>
          </w:tcPr>
          <w:p w:rsidR="00510AD3" w:rsidRDefault="00510AD3" w:rsidP="00510AD3">
            <w:pPr>
              <w:jc w:val="right"/>
              <w:rPr>
                <w:sz w:val="18"/>
                <w:szCs w:val="18"/>
              </w:rPr>
            </w:pPr>
          </w:p>
        </w:tc>
      </w:tr>
      <w:tr w:rsidR="00EA11AF" w:rsidTr="00EA11AF">
        <w:trPr>
          <w:trHeight w:val="20"/>
        </w:trPr>
        <w:sdt>
          <w:sdtPr>
            <w:rPr>
              <w:color w:val="000000" w:themeColor="text1"/>
            </w:rPr>
            <w:tag w:val="_PLD_83c73c5580c0412189f697f05780f9af"/>
            <w:id w:val="706137126"/>
          </w:sdtPr>
          <w:sdtEndPr/>
          <w:sdtContent>
            <w:tc>
              <w:tcPr>
                <w:tcW w:w="1701" w:type="dxa"/>
                <w:vAlign w:val="center"/>
              </w:tcPr>
              <w:p w:rsidR="00510AD3" w:rsidRDefault="00545CE6" w:rsidP="00510AD3">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1713" w:type="dxa"/>
            <w:vAlign w:val="center"/>
          </w:tcPr>
          <w:p w:rsidR="00510AD3" w:rsidRDefault="00510AD3" w:rsidP="00510AD3">
            <w:pPr>
              <w:jc w:val="right"/>
              <w:rPr>
                <w:sz w:val="18"/>
                <w:szCs w:val="18"/>
              </w:rPr>
            </w:pPr>
          </w:p>
        </w:tc>
      </w:tr>
      <w:tr w:rsidR="00EA11AF" w:rsidTr="00EA11AF">
        <w:trPr>
          <w:trHeight w:val="20"/>
        </w:trPr>
        <w:sdt>
          <w:sdtPr>
            <w:rPr>
              <w:color w:val="000000" w:themeColor="text1"/>
            </w:rPr>
            <w:tag w:val="_PLD_b328cbc349734354ae3aacf675414174"/>
            <w:id w:val="1043485008"/>
          </w:sdtPr>
          <w:sdtEndPr/>
          <w:sdtContent>
            <w:tc>
              <w:tcPr>
                <w:tcW w:w="1701" w:type="dxa"/>
                <w:vAlign w:val="center"/>
              </w:tcPr>
              <w:p w:rsidR="00510AD3" w:rsidRDefault="00545CE6" w:rsidP="00510AD3">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1713" w:type="dxa"/>
            <w:vAlign w:val="center"/>
          </w:tcPr>
          <w:p w:rsidR="00510AD3" w:rsidRDefault="00510AD3" w:rsidP="00510AD3">
            <w:pPr>
              <w:jc w:val="right"/>
              <w:rPr>
                <w:sz w:val="18"/>
                <w:szCs w:val="18"/>
              </w:rPr>
            </w:pPr>
          </w:p>
        </w:tc>
      </w:tr>
      <w:tr w:rsidR="00EA11AF" w:rsidTr="00EA11AF">
        <w:trPr>
          <w:trHeight w:val="20"/>
        </w:trPr>
        <w:sdt>
          <w:sdtPr>
            <w:rPr>
              <w:color w:val="000000" w:themeColor="text1"/>
            </w:rPr>
            <w:tag w:val="_PLD_9773183e97be44a1a360188937e7fe10"/>
            <w:id w:val="-876387500"/>
          </w:sdtPr>
          <w:sdtEndPr/>
          <w:sdtContent>
            <w:tc>
              <w:tcPr>
                <w:tcW w:w="1701" w:type="dxa"/>
                <w:vAlign w:val="center"/>
              </w:tcPr>
              <w:p w:rsidR="00510AD3" w:rsidRDefault="00545CE6" w:rsidP="00510AD3">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45CE6" w:rsidP="00510AD3">
            <w:pPr>
              <w:jc w:val="right"/>
              <w:rPr>
                <w:sz w:val="18"/>
                <w:szCs w:val="18"/>
              </w:rPr>
            </w:pPr>
            <w:r>
              <w:t>-61,892,423.50</w:t>
            </w:r>
          </w:p>
        </w:tc>
        <w:tc>
          <w:tcPr>
            <w:tcW w:w="1713" w:type="dxa"/>
            <w:vAlign w:val="center"/>
          </w:tcPr>
          <w:p w:rsidR="00510AD3" w:rsidRDefault="00545CE6" w:rsidP="00510AD3">
            <w:pPr>
              <w:jc w:val="right"/>
              <w:rPr>
                <w:sz w:val="18"/>
                <w:szCs w:val="18"/>
              </w:rPr>
            </w:pPr>
            <w:r>
              <w:t>-61,892,423.50</w:t>
            </w:r>
          </w:p>
        </w:tc>
      </w:tr>
      <w:tr w:rsidR="00EA11AF" w:rsidTr="00EA11AF">
        <w:trPr>
          <w:trHeight w:val="20"/>
        </w:trPr>
        <w:sdt>
          <w:sdtPr>
            <w:rPr>
              <w:color w:val="000000" w:themeColor="text1"/>
            </w:rPr>
            <w:tag w:val="_PLD_49d633deae854098a44173514bb3a7b3"/>
            <w:id w:val="-536815099"/>
          </w:sdtPr>
          <w:sdtEndPr/>
          <w:sdtContent>
            <w:tc>
              <w:tcPr>
                <w:tcW w:w="1701" w:type="dxa"/>
                <w:vAlign w:val="center"/>
              </w:tcPr>
              <w:p w:rsidR="00510AD3" w:rsidRDefault="00545CE6" w:rsidP="00510AD3">
                <w:pPr>
                  <w:rPr>
                    <w:color w:val="000000" w:themeColor="text1"/>
                    <w:sz w:val="18"/>
                    <w:szCs w:val="18"/>
                  </w:rPr>
                </w:pPr>
                <w:r>
                  <w:rPr>
                    <w:color w:val="000000" w:themeColor="text1"/>
                    <w:sz w:val="18"/>
                    <w:szCs w:val="18"/>
                  </w:rPr>
                  <w:t>1．提取盈余公积</w:t>
                </w:r>
              </w:p>
            </w:tc>
          </w:sdtContent>
        </w:sdt>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1713" w:type="dxa"/>
            <w:vAlign w:val="center"/>
          </w:tcPr>
          <w:p w:rsidR="00510AD3" w:rsidRDefault="00510AD3" w:rsidP="00510AD3">
            <w:pPr>
              <w:jc w:val="right"/>
              <w:rPr>
                <w:sz w:val="18"/>
                <w:szCs w:val="18"/>
              </w:rPr>
            </w:pPr>
          </w:p>
        </w:tc>
      </w:tr>
      <w:tr w:rsidR="00EA11AF" w:rsidTr="00EA11AF">
        <w:trPr>
          <w:trHeight w:val="20"/>
        </w:trPr>
        <w:sdt>
          <w:sdtPr>
            <w:rPr>
              <w:color w:val="000000" w:themeColor="text1"/>
            </w:rPr>
            <w:tag w:val="_PLD_97bd41fffab4497fb1be0b345aef17bd"/>
            <w:id w:val="1530831925"/>
          </w:sdtPr>
          <w:sdtEndPr/>
          <w:sdtContent>
            <w:tc>
              <w:tcPr>
                <w:tcW w:w="1701" w:type="dxa"/>
                <w:vAlign w:val="center"/>
              </w:tcPr>
              <w:p w:rsidR="00510AD3" w:rsidRDefault="00545CE6" w:rsidP="00510AD3">
                <w:pPr>
                  <w:rPr>
                    <w:color w:val="000000" w:themeColor="text1"/>
                    <w:sz w:val="18"/>
                    <w:szCs w:val="18"/>
                  </w:rPr>
                </w:pPr>
                <w:r>
                  <w:rPr>
                    <w:rFonts w:hint="eastAsia"/>
                    <w:color w:val="000000" w:themeColor="text1"/>
                    <w:sz w:val="18"/>
                    <w:szCs w:val="18"/>
                  </w:rPr>
                  <w:t>2</w:t>
                </w:r>
                <w:r>
                  <w:rPr>
                    <w:color w:val="000000" w:themeColor="text1"/>
                    <w:sz w:val="18"/>
                    <w:szCs w:val="18"/>
                  </w:rPr>
                  <w:t>．对所有者（或股东）的分配</w:t>
                </w:r>
              </w:p>
            </w:tc>
          </w:sdtContent>
        </w:sdt>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45CE6" w:rsidP="00510AD3">
            <w:pPr>
              <w:jc w:val="right"/>
              <w:rPr>
                <w:sz w:val="18"/>
                <w:szCs w:val="18"/>
              </w:rPr>
            </w:pPr>
            <w:r>
              <w:t>-61,892,423.50</w:t>
            </w:r>
          </w:p>
        </w:tc>
        <w:tc>
          <w:tcPr>
            <w:tcW w:w="1713" w:type="dxa"/>
            <w:vAlign w:val="center"/>
          </w:tcPr>
          <w:p w:rsidR="00510AD3" w:rsidRDefault="00545CE6" w:rsidP="00510AD3">
            <w:pPr>
              <w:jc w:val="right"/>
              <w:rPr>
                <w:sz w:val="18"/>
                <w:szCs w:val="18"/>
              </w:rPr>
            </w:pPr>
            <w:r>
              <w:t>-61,892,423.50</w:t>
            </w:r>
          </w:p>
        </w:tc>
      </w:tr>
      <w:tr w:rsidR="00EA11AF" w:rsidTr="00EA11AF">
        <w:trPr>
          <w:trHeight w:val="20"/>
        </w:trPr>
        <w:sdt>
          <w:sdtPr>
            <w:rPr>
              <w:color w:val="000000" w:themeColor="text1"/>
            </w:rPr>
            <w:tag w:val="_PLD_a5c6789730e84b389ee95f39091419a8"/>
            <w:id w:val="-541745485"/>
          </w:sdtPr>
          <w:sdtEndPr/>
          <w:sdtContent>
            <w:tc>
              <w:tcPr>
                <w:tcW w:w="1701" w:type="dxa"/>
                <w:vAlign w:val="center"/>
              </w:tcPr>
              <w:p w:rsidR="00510AD3" w:rsidRDefault="00545CE6" w:rsidP="00510AD3">
                <w:pPr>
                  <w:rPr>
                    <w:color w:val="000000" w:themeColor="text1"/>
                    <w:sz w:val="18"/>
                    <w:szCs w:val="18"/>
                  </w:rPr>
                </w:pPr>
                <w:r>
                  <w:rPr>
                    <w:rFonts w:hint="eastAsia"/>
                    <w:color w:val="000000" w:themeColor="text1"/>
                    <w:sz w:val="18"/>
                    <w:szCs w:val="18"/>
                  </w:rPr>
                  <w:t>3</w:t>
                </w:r>
                <w:r>
                  <w:rPr>
                    <w:color w:val="000000" w:themeColor="text1"/>
                    <w:sz w:val="18"/>
                    <w:szCs w:val="18"/>
                  </w:rPr>
                  <w:t>．其他</w:t>
                </w:r>
              </w:p>
            </w:tc>
          </w:sdtContent>
        </w:sdt>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1713" w:type="dxa"/>
            <w:vAlign w:val="center"/>
          </w:tcPr>
          <w:p w:rsidR="00510AD3" w:rsidRDefault="00510AD3" w:rsidP="00510AD3">
            <w:pPr>
              <w:jc w:val="right"/>
              <w:rPr>
                <w:sz w:val="18"/>
                <w:szCs w:val="18"/>
              </w:rPr>
            </w:pPr>
          </w:p>
        </w:tc>
      </w:tr>
      <w:tr w:rsidR="00EA11AF" w:rsidTr="00EA11AF">
        <w:trPr>
          <w:trHeight w:val="20"/>
        </w:trPr>
        <w:sdt>
          <w:sdtPr>
            <w:rPr>
              <w:color w:val="000000" w:themeColor="text1"/>
            </w:rPr>
            <w:tag w:val="_PLD_9c529a92f12642ed93c3ac5d7c5ef52b"/>
            <w:id w:val="-1966571969"/>
          </w:sdtPr>
          <w:sdtEndPr/>
          <w:sdtContent>
            <w:tc>
              <w:tcPr>
                <w:tcW w:w="1701" w:type="dxa"/>
                <w:vAlign w:val="center"/>
              </w:tcPr>
              <w:p w:rsidR="00510AD3" w:rsidRDefault="00545CE6" w:rsidP="00510AD3">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1713" w:type="dxa"/>
            <w:vAlign w:val="center"/>
          </w:tcPr>
          <w:p w:rsidR="00510AD3" w:rsidRDefault="00510AD3" w:rsidP="00510AD3">
            <w:pPr>
              <w:jc w:val="right"/>
              <w:rPr>
                <w:sz w:val="18"/>
                <w:szCs w:val="18"/>
              </w:rPr>
            </w:pPr>
          </w:p>
        </w:tc>
      </w:tr>
      <w:tr w:rsidR="00EA11AF" w:rsidTr="00EA11AF">
        <w:trPr>
          <w:trHeight w:val="20"/>
        </w:trPr>
        <w:sdt>
          <w:sdtPr>
            <w:rPr>
              <w:color w:val="000000" w:themeColor="text1"/>
            </w:rPr>
            <w:tag w:val="_PLD_084a56709ef243f89e8f0aead886c10d"/>
            <w:id w:val="-1914079327"/>
          </w:sdtPr>
          <w:sdtEndPr/>
          <w:sdtContent>
            <w:tc>
              <w:tcPr>
                <w:tcW w:w="1701" w:type="dxa"/>
                <w:vAlign w:val="center"/>
              </w:tcPr>
              <w:p w:rsidR="00510AD3" w:rsidRDefault="00545CE6" w:rsidP="00510AD3">
                <w:pPr>
                  <w:rPr>
                    <w:color w:val="000000" w:themeColor="text1"/>
                    <w:sz w:val="18"/>
                    <w:szCs w:val="18"/>
                  </w:rPr>
                </w:pPr>
                <w:r>
                  <w:rPr>
                    <w:color w:val="000000" w:themeColor="text1"/>
                    <w:sz w:val="18"/>
                    <w:szCs w:val="18"/>
                  </w:rPr>
                  <w:t>1．资本公积转增资本（或股本）</w:t>
                </w:r>
              </w:p>
            </w:tc>
          </w:sdtContent>
        </w:sdt>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1713" w:type="dxa"/>
            <w:vAlign w:val="center"/>
          </w:tcPr>
          <w:p w:rsidR="00510AD3" w:rsidRDefault="00510AD3" w:rsidP="00510AD3">
            <w:pPr>
              <w:jc w:val="right"/>
              <w:rPr>
                <w:sz w:val="18"/>
                <w:szCs w:val="18"/>
              </w:rPr>
            </w:pPr>
          </w:p>
        </w:tc>
      </w:tr>
      <w:tr w:rsidR="00EA11AF" w:rsidTr="00EA11AF">
        <w:trPr>
          <w:trHeight w:val="20"/>
        </w:trPr>
        <w:sdt>
          <w:sdtPr>
            <w:rPr>
              <w:color w:val="000000" w:themeColor="text1"/>
            </w:rPr>
            <w:tag w:val="_PLD_22df50d156334ad9a740cc6d62e17f0b"/>
            <w:id w:val="-1406535134"/>
          </w:sdtPr>
          <w:sdtEndPr/>
          <w:sdtContent>
            <w:tc>
              <w:tcPr>
                <w:tcW w:w="1701" w:type="dxa"/>
                <w:vAlign w:val="center"/>
              </w:tcPr>
              <w:p w:rsidR="00510AD3" w:rsidRDefault="00545CE6" w:rsidP="00510AD3">
                <w:pPr>
                  <w:rPr>
                    <w:color w:val="000000" w:themeColor="text1"/>
                    <w:sz w:val="18"/>
                    <w:szCs w:val="18"/>
                  </w:rPr>
                </w:pPr>
                <w:r>
                  <w:rPr>
                    <w:color w:val="000000" w:themeColor="text1"/>
                    <w:sz w:val="18"/>
                    <w:szCs w:val="18"/>
                  </w:rPr>
                  <w:t>2．盈余公积转增资本（或股本）</w:t>
                </w:r>
              </w:p>
            </w:tc>
          </w:sdtContent>
        </w:sdt>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1713" w:type="dxa"/>
            <w:vAlign w:val="center"/>
          </w:tcPr>
          <w:p w:rsidR="00510AD3" w:rsidRDefault="00510AD3" w:rsidP="00510AD3">
            <w:pPr>
              <w:jc w:val="right"/>
              <w:rPr>
                <w:sz w:val="18"/>
                <w:szCs w:val="18"/>
              </w:rPr>
            </w:pPr>
          </w:p>
        </w:tc>
      </w:tr>
      <w:tr w:rsidR="00EA11AF" w:rsidTr="00EA11AF">
        <w:trPr>
          <w:trHeight w:val="20"/>
        </w:trPr>
        <w:sdt>
          <w:sdtPr>
            <w:rPr>
              <w:color w:val="000000" w:themeColor="text1"/>
            </w:rPr>
            <w:tag w:val="_PLD_4846580862224d1a9e17a9af1fe14d07"/>
            <w:id w:val="1461375227"/>
          </w:sdtPr>
          <w:sdtEndPr/>
          <w:sdtContent>
            <w:tc>
              <w:tcPr>
                <w:tcW w:w="1701" w:type="dxa"/>
                <w:vAlign w:val="center"/>
              </w:tcPr>
              <w:p w:rsidR="00510AD3" w:rsidRDefault="00545CE6" w:rsidP="00510AD3">
                <w:pPr>
                  <w:rPr>
                    <w:color w:val="000000" w:themeColor="text1"/>
                    <w:sz w:val="18"/>
                    <w:szCs w:val="18"/>
                  </w:rPr>
                </w:pPr>
                <w:r>
                  <w:rPr>
                    <w:color w:val="000000" w:themeColor="text1"/>
                    <w:sz w:val="18"/>
                    <w:szCs w:val="18"/>
                  </w:rPr>
                  <w:t>3．盈余公积弥补亏损</w:t>
                </w:r>
              </w:p>
            </w:tc>
          </w:sdtContent>
        </w:sdt>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1713" w:type="dxa"/>
            <w:vAlign w:val="center"/>
          </w:tcPr>
          <w:p w:rsidR="00510AD3" w:rsidRDefault="00510AD3" w:rsidP="00510AD3">
            <w:pPr>
              <w:jc w:val="right"/>
              <w:rPr>
                <w:sz w:val="18"/>
                <w:szCs w:val="18"/>
              </w:rPr>
            </w:pPr>
          </w:p>
        </w:tc>
      </w:tr>
      <w:tr w:rsidR="00EA11AF" w:rsidTr="00EA11AF">
        <w:trPr>
          <w:trHeight w:val="20"/>
        </w:trPr>
        <w:tc>
          <w:tcPr>
            <w:tcW w:w="1701" w:type="dxa"/>
            <w:vAlign w:val="center"/>
          </w:tcPr>
          <w:sdt>
            <w:sdtPr>
              <w:rPr>
                <w:color w:val="000000" w:themeColor="text1"/>
                <w:sz w:val="18"/>
                <w:szCs w:val="18"/>
              </w:rPr>
              <w:tag w:val="_PLD_a2566358e2dc4d0b9e534ee13a2b1a26"/>
              <w:id w:val="-2074183940"/>
            </w:sdtPr>
            <w:sdtEndPr/>
            <w:sdtContent>
              <w:p w:rsidR="00510AD3" w:rsidRDefault="00545CE6" w:rsidP="00510AD3">
                <w:pPr>
                  <w:rPr>
                    <w:color w:val="000000" w:themeColor="text1"/>
                  </w:rPr>
                </w:pPr>
                <w:r>
                  <w:rPr>
                    <w:color w:val="000000" w:themeColor="text1"/>
                    <w:sz w:val="18"/>
                    <w:szCs w:val="18"/>
                  </w:rPr>
                  <w:t>4．设定受益计划变动额结转留存收益</w:t>
                </w:r>
              </w:p>
            </w:sdtContent>
          </w:sdt>
        </w:tc>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1713" w:type="dxa"/>
            <w:vAlign w:val="center"/>
          </w:tcPr>
          <w:p w:rsidR="00510AD3" w:rsidRDefault="00510AD3" w:rsidP="00510AD3">
            <w:pPr>
              <w:jc w:val="right"/>
              <w:rPr>
                <w:sz w:val="18"/>
                <w:szCs w:val="18"/>
              </w:rPr>
            </w:pPr>
          </w:p>
        </w:tc>
      </w:tr>
      <w:tr w:rsidR="00EA11AF" w:rsidTr="00EA11AF">
        <w:trPr>
          <w:trHeight w:val="20"/>
        </w:trPr>
        <w:tc>
          <w:tcPr>
            <w:tcW w:w="1701" w:type="dxa"/>
            <w:vAlign w:val="center"/>
          </w:tcPr>
          <w:sdt>
            <w:sdtPr>
              <w:rPr>
                <w:color w:val="000000" w:themeColor="text1"/>
                <w:sz w:val="18"/>
                <w:szCs w:val="18"/>
              </w:rPr>
              <w:tag w:val="_PLD_659907ea90ce4ac18323403c6e02efd1"/>
              <w:id w:val="4414794"/>
            </w:sdtPr>
            <w:sdtEndPr/>
            <w:sdtContent>
              <w:p w:rsidR="00510AD3" w:rsidRDefault="00545CE6" w:rsidP="00510AD3">
                <w:pPr>
                  <w:rPr>
                    <w:color w:val="000000" w:themeColor="text1"/>
                    <w:sz w:val="18"/>
                    <w:szCs w:val="18"/>
                  </w:rPr>
                </w:pPr>
                <w:r>
                  <w:rPr>
                    <w:color w:val="000000" w:themeColor="text1"/>
                    <w:sz w:val="18"/>
                    <w:szCs w:val="18"/>
                  </w:rPr>
                  <w:t>5．其他综合收益结转留存收益</w:t>
                </w:r>
              </w:p>
            </w:sdtContent>
          </w:sdt>
        </w:tc>
        <w:tc>
          <w:tcPr>
            <w:tcW w:w="1560" w:type="dxa"/>
            <w:tcBorders>
              <w:right w:val="single" w:sz="4" w:space="0" w:color="auto"/>
            </w:tcBorders>
            <w:vAlign w:val="center"/>
          </w:tcPr>
          <w:p w:rsidR="00510AD3"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Default="00510AD3" w:rsidP="00510AD3">
            <w:pPr>
              <w:jc w:val="right"/>
              <w:rPr>
                <w:sz w:val="18"/>
                <w:szCs w:val="18"/>
              </w:rPr>
            </w:pPr>
          </w:p>
        </w:tc>
        <w:tc>
          <w:tcPr>
            <w:tcW w:w="425" w:type="dxa"/>
            <w:tcBorders>
              <w:left w:val="single" w:sz="4" w:space="0" w:color="auto"/>
            </w:tcBorders>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709" w:type="dxa"/>
            <w:vAlign w:val="center"/>
          </w:tcPr>
          <w:p w:rsidR="00510AD3" w:rsidRDefault="00510AD3" w:rsidP="00510AD3">
            <w:pPr>
              <w:jc w:val="right"/>
              <w:rPr>
                <w:sz w:val="18"/>
                <w:szCs w:val="18"/>
              </w:rPr>
            </w:pPr>
          </w:p>
        </w:tc>
        <w:tc>
          <w:tcPr>
            <w:tcW w:w="1417" w:type="dxa"/>
            <w:vAlign w:val="center"/>
          </w:tcPr>
          <w:p w:rsidR="00510AD3" w:rsidRDefault="00510AD3" w:rsidP="00510AD3">
            <w:pPr>
              <w:jc w:val="right"/>
              <w:rPr>
                <w:sz w:val="18"/>
                <w:szCs w:val="18"/>
              </w:rPr>
            </w:pPr>
          </w:p>
        </w:tc>
        <w:tc>
          <w:tcPr>
            <w:tcW w:w="1560" w:type="dxa"/>
            <w:vAlign w:val="center"/>
          </w:tcPr>
          <w:p w:rsidR="00510AD3" w:rsidRDefault="00510AD3" w:rsidP="00510AD3">
            <w:pPr>
              <w:jc w:val="right"/>
              <w:rPr>
                <w:sz w:val="18"/>
                <w:szCs w:val="18"/>
              </w:rPr>
            </w:pPr>
          </w:p>
        </w:tc>
        <w:tc>
          <w:tcPr>
            <w:tcW w:w="1559" w:type="dxa"/>
            <w:vAlign w:val="center"/>
          </w:tcPr>
          <w:p w:rsidR="00510AD3" w:rsidRDefault="00510AD3" w:rsidP="00510AD3">
            <w:pPr>
              <w:jc w:val="right"/>
              <w:rPr>
                <w:sz w:val="18"/>
                <w:szCs w:val="18"/>
              </w:rPr>
            </w:pPr>
          </w:p>
        </w:tc>
        <w:tc>
          <w:tcPr>
            <w:tcW w:w="1713" w:type="dxa"/>
            <w:vAlign w:val="center"/>
          </w:tcPr>
          <w:p w:rsidR="00510AD3" w:rsidRDefault="00510AD3" w:rsidP="00510AD3">
            <w:pPr>
              <w:jc w:val="right"/>
              <w:rPr>
                <w:sz w:val="18"/>
                <w:szCs w:val="18"/>
              </w:rPr>
            </w:pPr>
          </w:p>
        </w:tc>
      </w:tr>
      <w:tr w:rsidR="00EA11AF" w:rsidTr="00EA11AF">
        <w:trPr>
          <w:trHeight w:val="20"/>
        </w:trPr>
        <w:tc>
          <w:tcPr>
            <w:tcW w:w="1701" w:type="dxa"/>
            <w:vAlign w:val="center"/>
          </w:tcPr>
          <w:sdt>
            <w:sdtPr>
              <w:rPr>
                <w:color w:val="000000" w:themeColor="text1"/>
                <w:sz w:val="18"/>
                <w:szCs w:val="18"/>
              </w:rPr>
              <w:tag w:val="_PLD_811577c623d04471a27af10d35119258"/>
              <w:id w:val="1015340512"/>
            </w:sdtPr>
            <w:sdtEndPr/>
            <w:sdtContent>
              <w:p w:rsidR="00510AD3" w:rsidRDefault="00545CE6" w:rsidP="00510AD3">
                <w:pPr>
                  <w:rPr>
                    <w:color w:val="000000" w:themeColor="text1"/>
                  </w:rPr>
                </w:pPr>
                <w:r>
                  <w:rPr>
                    <w:color w:val="000000" w:themeColor="text1"/>
                    <w:sz w:val="18"/>
                    <w:szCs w:val="18"/>
                  </w:rPr>
                  <w:t>6．其他</w:t>
                </w:r>
              </w:p>
            </w:sdtContent>
          </w:sdt>
        </w:tc>
        <w:tc>
          <w:tcPr>
            <w:tcW w:w="1560" w:type="dxa"/>
            <w:tcBorders>
              <w:right w:val="single" w:sz="4" w:space="0" w:color="auto"/>
            </w:tcBorders>
            <w:vAlign w:val="center"/>
          </w:tcPr>
          <w:p w:rsidR="00510AD3" w:rsidRPr="00EA11AF"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sz w:val="18"/>
                <w:szCs w:val="18"/>
              </w:rPr>
            </w:pPr>
          </w:p>
        </w:tc>
        <w:tc>
          <w:tcPr>
            <w:tcW w:w="425" w:type="dxa"/>
            <w:tcBorders>
              <w:left w:val="single" w:sz="4" w:space="0" w:color="auto"/>
            </w:tcBorders>
            <w:vAlign w:val="center"/>
          </w:tcPr>
          <w:p w:rsidR="00510AD3" w:rsidRPr="00EA11AF" w:rsidRDefault="00510AD3" w:rsidP="00510AD3">
            <w:pPr>
              <w:jc w:val="right"/>
              <w:rPr>
                <w:sz w:val="18"/>
                <w:szCs w:val="18"/>
              </w:rPr>
            </w:pPr>
          </w:p>
        </w:tc>
        <w:tc>
          <w:tcPr>
            <w:tcW w:w="1559" w:type="dxa"/>
            <w:vAlign w:val="center"/>
          </w:tcPr>
          <w:p w:rsidR="00510AD3" w:rsidRPr="00EA11AF" w:rsidRDefault="00510AD3" w:rsidP="00510AD3">
            <w:pPr>
              <w:jc w:val="right"/>
              <w:rPr>
                <w:sz w:val="18"/>
                <w:szCs w:val="18"/>
              </w:rPr>
            </w:pPr>
          </w:p>
        </w:tc>
        <w:tc>
          <w:tcPr>
            <w:tcW w:w="709" w:type="dxa"/>
            <w:vAlign w:val="center"/>
          </w:tcPr>
          <w:p w:rsidR="00510AD3" w:rsidRPr="00EA11AF" w:rsidRDefault="00510AD3" w:rsidP="00510AD3">
            <w:pPr>
              <w:jc w:val="right"/>
              <w:rPr>
                <w:sz w:val="18"/>
                <w:szCs w:val="18"/>
              </w:rPr>
            </w:pPr>
          </w:p>
        </w:tc>
        <w:tc>
          <w:tcPr>
            <w:tcW w:w="709" w:type="dxa"/>
            <w:vAlign w:val="center"/>
          </w:tcPr>
          <w:p w:rsidR="00510AD3" w:rsidRPr="00EA11AF" w:rsidRDefault="00510AD3" w:rsidP="00510AD3">
            <w:pPr>
              <w:jc w:val="right"/>
              <w:rPr>
                <w:sz w:val="18"/>
                <w:szCs w:val="18"/>
              </w:rPr>
            </w:pPr>
          </w:p>
        </w:tc>
        <w:tc>
          <w:tcPr>
            <w:tcW w:w="1417" w:type="dxa"/>
            <w:vAlign w:val="center"/>
          </w:tcPr>
          <w:p w:rsidR="00510AD3" w:rsidRPr="00EA11AF" w:rsidRDefault="00510AD3" w:rsidP="00510AD3">
            <w:pPr>
              <w:jc w:val="right"/>
              <w:rPr>
                <w:sz w:val="18"/>
                <w:szCs w:val="18"/>
              </w:rPr>
            </w:pPr>
          </w:p>
        </w:tc>
        <w:tc>
          <w:tcPr>
            <w:tcW w:w="1560" w:type="dxa"/>
            <w:vAlign w:val="center"/>
          </w:tcPr>
          <w:p w:rsidR="00510AD3" w:rsidRPr="00EA11AF" w:rsidRDefault="00510AD3" w:rsidP="00510AD3">
            <w:pPr>
              <w:jc w:val="right"/>
              <w:rPr>
                <w:sz w:val="18"/>
                <w:szCs w:val="18"/>
              </w:rPr>
            </w:pPr>
          </w:p>
        </w:tc>
        <w:tc>
          <w:tcPr>
            <w:tcW w:w="1559" w:type="dxa"/>
            <w:vAlign w:val="center"/>
          </w:tcPr>
          <w:p w:rsidR="00510AD3" w:rsidRPr="00EA11AF" w:rsidRDefault="00510AD3" w:rsidP="00510AD3">
            <w:pPr>
              <w:jc w:val="right"/>
              <w:rPr>
                <w:sz w:val="18"/>
                <w:szCs w:val="18"/>
              </w:rPr>
            </w:pPr>
          </w:p>
        </w:tc>
        <w:tc>
          <w:tcPr>
            <w:tcW w:w="1713" w:type="dxa"/>
            <w:vAlign w:val="center"/>
          </w:tcPr>
          <w:p w:rsidR="00510AD3" w:rsidRPr="00EA11AF" w:rsidRDefault="00510AD3" w:rsidP="00510AD3">
            <w:pPr>
              <w:jc w:val="right"/>
              <w:rPr>
                <w:sz w:val="18"/>
                <w:szCs w:val="18"/>
              </w:rPr>
            </w:pPr>
          </w:p>
        </w:tc>
      </w:tr>
      <w:tr w:rsidR="00EA11AF" w:rsidTr="00EA11AF">
        <w:trPr>
          <w:trHeight w:val="20"/>
        </w:trPr>
        <w:sdt>
          <w:sdtPr>
            <w:rPr>
              <w:color w:val="000000" w:themeColor="text1"/>
            </w:rPr>
            <w:tag w:val="_PLD_2a0b15de13474fe285b68b48e29b688f"/>
            <w:id w:val="906192713"/>
          </w:sdtPr>
          <w:sdtEndPr/>
          <w:sdtContent>
            <w:tc>
              <w:tcPr>
                <w:tcW w:w="1701" w:type="dxa"/>
                <w:vAlign w:val="center"/>
              </w:tcPr>
              <w:p w:rsidR="00510AD3" w:rsidRDefault="00545CE6" w:rsidP="00510AD3">
                <w:pPr>
                  <w:rPr>
                    <w:color w:val="000000" w:themeColor="text1"/>
                    <w:sz w:val="18"/>
                    <w:szCs w:val="18"/>
                  </w:rPr>
                </w:pPr>
                <w:r>
                  <w:rPr>
                    <w:rFonts w:hint="eastAsia"/>
                    <w:color w:val="000000" w:themeColor="text1"/>
                    <w:sz w:val="18"/>
                    <w:szCs w:val="18"/>
                  </w:rPr>
                  <w:t>（五）专项储备</w:t>
                </w:r>
              </w:p>
            </w:tc>
          </w:sdtContent>
        </w:sdt>
        <w:tc>
          <w:tcPr>
            <w:tcW w:w="1560" w:type="dxa"/>
            <w:tcBorders>
              <w:right w:val="single" w:sz="4" w:space="0" w:color="auto"/>
            </w:tcBorders>
            <w:vAlign w:val="center"/>
          </w:tcPr>
          <w:p w:rsidR="00510AD3" w:rsidRPr="00EA11AF"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sz w:val="18"/>
                <w:szCs w:val="18"/>
              </w:rPr>
            </w:pPr>
          </w:p>
        </w:tc>
        <w:tc>
          <w:tcPr>
            <w:tcW w:w="425" w:type="dxa"/>
            <w:tcBorders>
              <w:left w:val="single" w:sz="4" w:space="0" w:color="auto"/>
            </w:tcBorders>
            <w:vAlign w:val="center"/>
          </w:tcPr>
          <w:p w:rsidR="00510AD3" w:rsidRPr="00EA11AF" w:rsidRDefault="00510AD3" w:rsidP="00510AD3">
            <w:pPr>
              <w:jc w:val="right"/>
              <w:rPr>
                <w:sz w:val="18"/>
                <w:szCs w:val="18"/>
              </w:rPr>
            </w:pPr>
          </w:p>
        </w:tc>
        <w:tc>
          <w:tcPr>
            <w:tcW w:w="1559" w:type="dxa"/>
            <w:vAlign w:val="center"/>
          </w:tcPr>
          <w:p w:rsidR="00510AD3" w:rsidRPr="00EA11AF" w:rsidRDefault="00510AD3" w:rsidP="00510AD3">
            <w:pPr>
              <w:jc w:val="right"/>
              <w:rPr>
                <w:sz w:val="18"/>
                <w:szCs w:val="18"/>
              </w:rPr>
            </w:pPr>
          </w:p>
        </w:tc>
        <w:tc>
          <w:tcPr>
            <w:tcW w:w="709" w:type="dxa"/>
            <w:vAlign w:val="center"/>
          </w:tcPr>
          <w:p w:rsidR="00510AD3" w:rsidRPr="00EA11AF" w:rsidRDefault="00510AD3" w:rsidP="00510AD3">
            <w:pPr>
              <w:jc w:val="right"/>
              <w:rPr>
                <w:sz w:val="18"/>
                <w:szCs w:val="18"/>
              </w:rPr>
            </w:pPr>
          </w:p>
        </w:tc>
        <w:tc>
          <w:tcPr>
            <w:tcW w:w="709" w:type="dxa"/>
            <w:vAlign w:val="center"/>
          </w:tcPr>
          <w:p w:rsidR="00510AD3" w:rsidRPr="00EA11AF" w:rsidRDefault="00510AD3" w:rsidP="00510AD3">
            <w:pPr>
              <w:jc w:val="right"/>
              <w:rPr>
                <w:sz w:val="18"/>
                <w:szCs w:val="18"/>
              </w:rPr>
            </w:pPr>
          </w:p>
        </w:tc>
        <w:tc>
          <w:tcPr>
            <w:tcW w:w="1417" w:type="dxa"/>
            <w:vAlign w:val="center"/>
          </w:tcPr>
          <w:p w:rsidR="00510AD3" w:rsidRPr="00EA11AF" w:rsidRDefault="00545CE6" w:rsidP="00510AD3">
            <w:pPr>
              <w:jc w:val="right"/>
              <w:rPr>
                <w:sz w:val="18"/>
                <w:szCs w:val="18"/>
              </w:rPr>
            </w:pPr>
            <w:r w:rsidRPr="00EA11AF">
              <w:rPr>
                <w:sz w:val="18"/>
                <w:szCs w:val="18"/>
              </w:rPr>
              <w:t>-247,334.02</w:t>
            </w:r>
          </w:p>
        </w:tc>
        <w:tc>
          <w:tcPr>
            <w:tcW w:w="1560" w:type="dxa"/>
            <w:vAlign w:val="center"/>
          </w:tcPr>
          <w:p w:rsidR="00510AD3" w:rsidRPr="00EA11AF" w:rsidRDefault="00510AD3" w:rsidP="00510AD3">
            <w:pPr>
              <w:jc w:val="right"/>
              <w:rPr>
                <w:sz w:val="18"/>
                <w:szCs w:val="18"/>
              </w:rPr>
            </w:pPr>
          </w:p>
        </w:tc>
        <w:tc>
          <w:tcPr>
            <w:tcW w:w="1559" w:type="dxa"/>
            <w:vAlign w:val="center"/>
          </w:tcPr>
          <w:p w:rsidR="00510AD3" w:rsidRPr="00EA11AF" w:rsidRDefault="00510AD3" w:rsidP="00510AD3">
            <w:pPr>
              <w:jc w:val="right"/>
              <w:rPr>
                <w:sz w:val="18"/>
                <w:szCs w:val="18"/>
              </w:rPr>
            </w:pPr>
          </w:p>
        </w:tc>
        <w:tc>
          <w:tcPr>
            <w:tcW w:w="1713" w:type="dxa"/>
            <w:vAlign w:val="center"/>
          </w:tcPr>
          <w:p w:rsidR="00510AD3" w:rsidRPr="00EA11AF" w:rsidRDefault="00545CE6" w:rsidP="00510AD3">
            <w:pPr>
              <w:jc w:val="right"/>
              <w:rPr>
                <w:sz w:val="18"/>
                <w:szCs w:val="18"/>
              </w:rPr>
            </w:pPr>
            <w:r w:rsidRPr="00EA11AF">
              <w:rPr>
                <w:sz w:val="18"/>
                <w:szCs w:val="18"/>
              </w:rPr>
              <w:t>-247,334.02</w:t>
            </w:r>
          </w:p>
        </w:tc>
      </w:tr>
      <w:tr w:rsidR="00EA11AF" w:rsidTr="00EA11AF">
        <w:trPr>
          <w:trHeight w:val="20"/>
        </w:trPr>
        <w:sdt>
          <w:sdtPr>
            <w:rPr>
              <w:color w:val="000000" w:themeColor="text1"/>
            </w:rPr>
            <w:tag w:val="_PLD_8be2fdb078fc42cdaebf61e81ed6d67b"/>
            <w:id w:val="-1245175183"/>
          </w:sdtPr>
          <w:sdtEndPr/>
          <w:sdtContent>
            <w:tc>
              <w:tcPr>
                <w:tcW w:w="1701" w:type="dxa"/>
                <w:vAlign w:val="center"/>
              </w:tcPr>
              <w:p w:rsidR="00510AD3" w:rsidRDefault="00545CE6" w:rsidP="00510AD3">
                <w:pPr>
                  <w:rPr>
                    <w:color w:val="000000" w:themeColor="text1"/>
                    <w:sz w:val="18"/>
                    <w:szCs w:val="18"/>
                  </w:rPr>
                </w:pPr>
                <w:r>
                  <w:rPr>
                    <w:rFonts w:hint="eastAsia"/>
                    <w:color w:val="000000" w:themeColor="text1"/>
                    <w:sz w:val="18"/>
                    <w:szCs w:val="18"/>
                  </w:rPr>
                  <w:t>1．本期提取</w:t>
                </w:r>
              </w:p>
            </w:tc>
          </w:sdtContent>
        </w:sdt>
        <w:tc>
          <w:tcPr>
            <w:tcW w:w="1560" w:type="dxa"/>
            <w:tcBorders>
              <w:right w:val="single" w:sz="4" w:space="0" w:color="auto"/>
            </w:tcBorders>
            <w:vAlign w:val="center"/>
          </w:tcPr>
          <w:p w:rsidR="00510AD3" w:rsidRPr="00EA11AF"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sz w:val="18"/>
                <w:szCs w:val="18"/>
              </w:rPr>
            </w:pPr>
          </w:p>
        </w:tc>
        <w:tc>
          <w:tcPr>
            <w:tcW w:w="425" w:type="dxa"/>
            <w:tcBorders>
              <w:left w:val="single" w:sz="4" w:space="0" w:color="auto"/>
            </w:tcBorders>
            <w:vAlign w:val="center"/>
          </w:tcPr>
          <w:p w:rsidR="00510AD3" w:rsidRPr="00EA11AF" w:rsidRDefault="00510AD3" w:rsidP="00510AD3">
            <w:pPr>
              <w:jc w:val="right"/>
              <w:rPr>
                <w:sz w:val="18"/>
                <w:szCs w:val="18"/>
              </w:rPr>
            </w:pPr>
          </w:p>
        </w:tc>
        <w:tc>
          <w:tcPr>
            <w:tcW w:w="1559" w:type="dxa"/>
            <w:vAlign w:val="center"/>
          </w:tcPr>
          <w:p w:rsidR="00510AD3" w:rsidRPr="00EA11AF" w:rsidRDefault="00510AD3" w:rsidP="00510AD3">
            <w:pPr>
              <w:jc w:val="right"/>
              <w:rPr>
                <w:sz w:val="18"/>
                <w:szCs w:val="18"/>
              </w:rPr>
            </w:pPr>
          </w:p>
        </w:tc>
        <w:tc>
          <w:tcPr>
            <w:tcW w:w="709" w:type="dxa"/>
            <w:vAlign w:val="center"/>
          </w:tcPr>
          <w:p w:rsidR="00510AD3" w:rsidRPr="00EA11AF" w:rsidRDefault="00510AD3" w:rsidP="00510AD3">
            <w:pPr>
              <w:jc w:val="right"/>
              <w:rPr>
                <w:sz w:val="18"/>
                <w:szCs w:val="18"/>
              </w:rPr>
            </w:pPr>
          </w:p>
        </w:tc>
        <w:tc>
          <w:tcPr>
            <w:tcW w:w="709" w:type="dxa"/>
            <w:vAlign w:val="center"/>
          </w:tcPr>
          <w:p w:rsidR="00510AD3" w:rsidRPr="00EA11AF" w:rsidRDefault="00510AD3" w:rsidP="00510AD3">
            <w:pPr>
              <w:jc w:val="right"/>
              <w:rPr>
                <w:sz w:val="18"/>
                <w:szCs w:val="18"/>
              </w:rPr>
            </w:pPr>
          </w:p>
        </w:tc>
        <w:tc>
          <w:tcPr>
            <w:tcW w:w="1417" w:type="dxa"/>
            <w:vAlign w:val="center"/>
          </w:tcPr>
          <w:p w:rsidR="00510AD3" w:rsidRPr="00EA11AF" w:rsidRDefault="00545CE6" w:rsidP="00510AD3">
            <w:pPr>
              <w:jc w:val="right"/>
              <w:rPr>
                <w:sz w:val="18"/>
                <w:szCs w:val="18"/>
              </w:rPr>
            </w:pPr>
            <w:r w:rsidRPr="00EA11AF">
              <w:rPr>
                <w:sz w:val="18"/>
                <w:szCs w:val="18"/>
              </w:rPr>
              <w:t>33,012,022.30</w:t>
            </w:r>
          </w:p>
        </w:tc>
        <w:tc>
          <w:tcPr>
            <w:tcW w:w="1560" w:type="dxa"/>
            <w:vAlign w:val="center"/>
          </w:tcPr>
          <w:p w:rsidR="00510AD3" w:rsidRPr="00EA11AF" w:rsidRDefault="00510AD3" w:rsidP="00510AD3">
            <w:pPr>
              <w:jc w:val="right"/>
              <w:rPr>
                <w:sz w:val="18"/>
                <w:szCs w:val="18"/>
              </w:rPr>
            </w:pPr>
          </w:p>
        </w:tc>
        <w:tc>
          <w:tcPr>
            <w:tcW w:w="1559" w:type="dxa"/>
            <w:vAlign w:val="center"/>
          </w:tcPr>
          <w:p w:rsidR="00510AD3" w:rsidRPr="00EA11AF" w:rsidRDefault="00510AD3" w:rsidP="00510AD3">
            <w:pPr>
              <w:jc w:val="right"/>
              <w:rPr>
                <w:sz w:val="18"/>
                <w:szCs w:val="18"/>
              </w:rPr>
            </w:pPr>
          </w:p>
        </w:tc>
        <w:tc>
          <w:tcPr>
            <w:tcW w:w="1713" w:type="dxa"/>
            <w:vAlign w:val="center"/>
          </w:tcPr>
          <w:p w:rsidR="00510AD3" w:rsidRPr="00EA11AF" w:rsidRDefault="00545CE6" w:rsidP="00510AD3">
            <w:pPr>
              <w:jc w:val="right"/>
              <w:rPr>
                <w:sz w:val="18"/>
                <w:szCs w:val="18"/>
              </w:rPr>
            </w:pPr>
            <w:r w:rsidRPr="00EA11AF">
              <w:rPr>
                <w:sz w:val="18"/>
                <w:szCs w:val="18"/>
              </w:rPr>
              <w:t>33,012,022.30</w:t>
            </w:r>
          </w:p>
        </w:tc>
      </w:tr>
      <w:tr w:rsidR="00EA11AF" w:rsidTr="00EA11AF">
        <w:trPr>
          <w:trHeight w:val="20"/>
        </w:trPr>
        <w:sdt>
          <w:sdtPr>
            <w:rPr>
              <w:color w:val="000000" w:themeColor="text1"/>
            </w:rPr>
            <w:tag w:val="_PLD_12344832238e442d9f64388fa2af60f1"/>
            <w:id w:val="-2060779755"/>
          </w:sdtPr>
          <w:sdtEndPr/>
          <w:sdtContent>
            <w:tc>
              <w:tcPr>
                <w:tcW w:w="1701" w:type="dxa"/>
                <w:vAlign w:val="center"/>
              </w:tcPr>
              <w:p w:rsidR="00510AD3" w:rsidRDefault="00545CE6" w:rsidP="00510AD3">
                <w:pPr>
                  <w:rPr>
                    <w:color w:val="000000" w:themeColor="text1"/>
                    <w:sz w:val="18"/>
                    <w:szCs w:val="18"/>
                  </w:rPr>
                </w:pPr>
                <w:r>
                  <w:rPr>
                    <w:rFonts w:hint="eastAsia"/>
                    <w:color w:val="000000" w:themeColor="text1"/>
                    <w:sz w:val="18"/>
                    <w:szCs w:val="18"/>
                  </w:rPr>
                  <w:t>2．本期使用</w:t>
                </w:r>
              </w:p>
            </w:tc>
          </w:sdtContent>
        </w:sdt>
        <w:tc>
          <w:tcPr>
            <w:tcW w:w="1560" w:type="dxa"/>
            <w:tcBorders>
              <w:right w:val="single" w:sz="4" w:space="0" w:color="auto"/>
            </w:tcBorders>
            <w:vAlign w:val="center"/>
          </w:tcPr>
          <w:p w:rsidR="00510AD3" w:rsidRPr="00EA11AF"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sz w:val="18"/>
                <w:szCs w:val="18"/>
              </w:rPr>
            </w:pPr>
          </w:p>
        </w:tc>
        <w:tc>
          <w:tcPr>
            <w:tcW w:w="425" w:type="dxa"/>
            <w:tcBorders>
              <w:left w:val="single" w:sz="4" w:space="0" w:color="auto"/>
            </w:tcBorders>
            <w:vAlign w:val="center"/>
          </w:tcPr>
          <w:p w:rsidR="00510AD3" w:rsidRPr="00EA11AF" w:rsidRDefault="00510AD3" w:rsidP="00510AD3">
            <w:pPr>
              <w:jc w:val="right"/>
              <w:rPr>
                <w:sz w:val="18"/>
                <w:szCs w:val="18"/>
              </w:rPr>
            </w:pPr>
          </w:p>
        </w:tc>
        <w:tc>
          <w:tcPr>
            <w:tcW w:w="1559" w:type="dxa"/>
            <w:vAlign w:val="center"/>
          </w:tcPr>
          <w:p w:rsidR="00510AD3" w:rsidRPr="00EA11AF" w:rsidRDefault="00510AD3" w:rsidP="00510AD3">
            <w:pPr>
              <w:jc w:val="right"/>
              <w:rPr>
                <w:sz w:val="18"/>
                <w:szCs w:val="18"/>
              </w:rPr>
            </w:pPr>
          </w:p>
        </w:tc>
        <w:tc>
          <w:tcPr>
            <w:tcW w:w="709" w:type="dxa"/>
            <w:vAlign w:val="center"/>
          </w:tcPr>
          <w:p w:rsidR="00510AD3" w:rsidRPr="00EA11AF" w:rsidRDefault="00510AD3" w:rsidP="00510AD3">
            <w:pPr>
              <w:jc w:val="right"/>
              <w:rPr>
                <w:sz w:val="18"/>
                <w:szCs w:val="18"/>
              </w:rPr>
            </w:pPr>
          </w:p>
        </w:tc>
        <w:tc>
          <w:tcPr>
            <w:tcW w:w="709" w:type="dxa"/>
            <w:vAlign w:val="center"/>
          </w:tcPr>
          <w:p w:rsidR="00510AD3" w:rsidRPr="00EA11AF" w:rsidRDefault="00510AD3" w:rsidP="00510AD3">
            <w:pPr>
              <w:jc w:val="right"/>
              <w:rPr>
                <w:sz w:val="18"/>
                <w:szCs w:val="18"/>
              </w:rPr>
            </w:pPr>
          </w:p>
        </w:tc>
        <w:tc>
          <w:tcPr>
            <w:tcW w:w="1417" w:type="dxa"/>
            <w:vAlign w:val="center"/>
          </w:tcPr>
          <w:p w:rsidR="00510AD3" w:rsidRPr="00EA11AF" w:rsidRDefault="00545CE6" w:rsidP="00510AD3">
            <w:pPr>
              <w:jc w:val="right"/>
              <w:rPr>
                <w:sz w:val="18"/>
                <w:szCs w:val="18"/>
              </w:rPr>
            </w:pPr>
            <w:r w:rsidRPr="00EA11AF">
              <w:rPr>
                <w:sz w:val="18"/>
                <w:szCs w:val="18"/>
              </w:rPr>
              <w:t>33,259,356.32</w:t>
            </w:r>
          </w:p>
        </w:tc>
        <w:tc>
          <w:tcPr>
            <w:tcW w:w="1560" w:type="dxa"/>
            <w:vAlign w:val="center"/>
          </w:tcPr>
          <w:p w:rsidR="00510AD3" w:rsidRPr="00EA11AF" w:rsidRDefault="00510AD3" w:rsidP="00510AD3">
            <w:pPr>
              <w:jc w:val="right"/>
              <w:rPr>
                <w:sz w:val="18"/>
                <w:szCs w:val="18"/>
              </w:rPr>
            </w:pPr>
          </w:p>
        </w:tc>
        <w:tc>
          <w:tcPr>
            <w:tcW w:w="1559" w:type="dxa"/>
            <w:vAlign w:val="center"/>
          </w:tcPr>
          <w:p w:rsidR="00510AD3" w:rsidRPr="00EA11AF" w:rsidRDefault="00510AD3" w:rsidP="00510AD3">
            <w:pPr>
              <w:jc w:val="right"/>
              <w:rPr>
                <w:sz w:val="18"/>
                <w:szCs w:val="18"/>
              </w:rPr>
            </w:pPr>
          </w:p>
        </w:tc>
        <w:tc>
          <w:tcPr>
            <w:tcW w:w="1713" w:type="dxa"/>
            <w:vAlign w:val="center"/>
          </w:tcPr>
          <w:p w:rsidR="00510AD3" w:rsidRPr="00EA11AF" w:rsidRDefault="00545CE6" w:rsidP="00510AD3">
            <w:pPr>
              <w:jc w:val="right"/>
              <w:rPr>
                <w:sz w:val="18"/>
                <w:szCs w:val="18"/>
              </w:rPr>
            </w:pPr>
            <w:r w:rsidRPr="00EA11AF">
              <w:rPr>
                <w:sz w:val="18"/>
                <w:szCs w:val="18"/>
              </w:rPr>
              <w:t>33,259,356.32</w:t>
            </w:r>
          </w:p>
        </w:tc>
      </w:tr>
      <w:tr w:rsidR="00EA11AF" w:rsidTr="00EA11AF">
        <w:trPr>
          <w:trHeight w:val="20"/>
        </w:trPr>
        <w:sdt>
          <w:sdtPr>
            <w:rPr>
              <w:color w:val="000000" w:themeColor="text1"/>
            </w:rPr>
            <w:tag w:val="_PLD_adc6cb0ad3a14129b7edac5f396c8fd5"/>
            <w:id w:val="723179924"/>
          </w:sdtPr>
          <w:sdtEndPr/>
          <w:sdtContent>
            <w:tc>
              <w:tcPr>
                <w:tcW w:w="1701" w:type="dxa"/>
                <w:vAlign w:val="center"/>
              </w:tcPr>
              <w:p w:rsidR="00510AD3" w:rsidRDefault="00545CE6" w:rsidP="00510AD3">
                <w:pPr>
                  <w:rPr>
                    <w:color w:val="000000" w:themeColor="text1"/>
                    <w:sz w:val="18"/>
                    <w:szCs w:val="18"/>
                  </w:rPr>
                </w:pPr>
                <w:r>
                  <w:rPr>
                    <w:rFonts w:hint="eastAsia"/>
                    <w:color w:val="000000" w:themeColor="text1"/>
                    <w:sz w:val="18"/>
                    <w:szCs w:val="18"/>
                  </w:rPr>
                  <w:t>（六）其他</w:t>
                </w:r>
              </w:p>
            </w:tc>
          </w:sdtContent>
        </w:sdt>
        <w:tc>
          <w:tcPr>
            <w:tcW w:w="1560" w:type="dxa"/>
            <w:tcBorders>
              <w:right w:val="single" w:sz="4" w:space="0" w:color="auto"/>
            </w:tcBorders>
            <w:vAlign w:val="center"/>
          </w:tcPr>
          <w:p w:rsidR="00510AD3" w:rsidRPr="00EA11AF" w:rsidRDefault="00510AD3" w:rsidP="00510AD3">
            <w:pPr>
              <w:jc w:val="right"/>
              <w:rPr>
                <w:sz w:val="18"/>
                <w:szCs w:val="18"/>
              </w:rPr>
            </w:pPr>
          </w:p>
        </w:tc>
        <w:tc>
          <w:tcPr>
            <w:tcW w:w="567" w:type="dxa"/>
            <w:tcBorders>
              <w:left w:val="single" w:sz="4" w:space="0" w:color="auto"/>
              <w:right w:val="single" w:sz="4" w:space="0" w:color="auto"/>
            </w:tcBorders>
            <w:vAlign w:val="center"/>
          </w:tcPr>
          <w:p w:rsidR="00510AD3" w:rsidRPr="00EA11AF"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sz w:val="18"/>
                <w:szCs w:val="18"/>
              </w:rPr>
            </w:pPr>
          </w:p>
        </w:tc>
        <w:tc>
          <w:tcPr>
            <w:tcW w:w="425" w:type="dxa"/>
            <w:tcBorders>
              <w:left w:val="single" w:sz="4" w:space="0" w:color="auto"/>
            </w:tcBorders>
            <w:vAlign w:val="center"/>
          </w:tcPr>
          <w:p w:rsidR="00510AD3" w:rsidRPr="00EA11AF" w:rsidRDefault="00510AD3" w:rsidP="00510AD3">
            <w:pPr>
              <w:jc w:val="right"/>
              <w:rPr>
                <w:sz w:val="18"/>
                <w:szCs w:val="18"/>
              </w:rPr>
            </w:pPr>
          </w:p>
        </w:tc>
        <w:tc>
          <w:tcPr>
            <w:tcW w:w="1559" w:type="dxa"/>
            <w:vAlign w:val="center"/>
          </w:tcPr>
          <w:p w:rsidR="00510AD3" w:rsidRPr="00EA11AF" w:rsidRDefault="00510AD3" w:rsidP="00510AD3">
            <w:pPr>
              <w:jc w:val="right"/>
              <w:rPr>
                <w:sz w:val="18"/>
                <w:szCs w:val="18"/>
              </w:rPr>
            </w:pPr>
          </w:p>
        </w:tc>
        <w:tc>
          <w:tcPr>
            <w:tcW w:w="709" w:type="dxa"/>
            <w:vAlign w:val="center"/>
          </w:tcPr>
          <w:p w:rsidR="00510AD3" w:rsidRPr="00EA11AF" w:rsidRDefault="00510AD3" w:rsidP="00510AD3">
            <w:pPr>
              <w:jc w:val="right"/>
              <w:rPr>
                <w:sz w:val="18"/>
                <w:szCs w:val="18"/>
              </w:rPr>
            </w:pPr>
          </w:p>
        </w:tc>
        <w:tc>
          <w:tcPr>
            <w:tcW w:w="709" w:type="dxa"/>
            <w:vAlign w:val="center"/>
          </w:tcPr>
          <w:p w:rsidR="00510AD3" w:rsidRPr="00EA11AF" w:rsidRDefault="00510AD3" w:rsidP="00510AD3">
            <w:pPr>
              <w:jc w:val="right"/>
              <w:rPr>
                <w:sz w:val="18"/>
                <w:szCs w:val="18"/>
              </w:rPr>
            </w:pPr>
          </w:p>
        </w:tc>
        <w:tc>
          <w:tcPr>
            <w:tcW w:w="1417" w:type="dxa"/>
            <w:vAlign w:val="center"/>
          </w:tcPr>
          <w:p w:rsidR="00510AD3" w:rsidRPr="00EA11AF" w:rsidRDefault="00510AD3" w:rsidP="00510AD3">
            <w:pPr>
              <w:jc w:val="right"/>
              <w:rPr>
                <w:sz w:val="18"/>
                <w:szCs w:val="18"/>
              </w:rPr>
            </w:pPr>
          </w:p>
        </w:tc>
        <w:tc>
          <w:tcPr>
            <w:tcW w:w="1560" w:type="dxa"/>
            <w:vAlign w:val="center"/>
          </w:tcPr>
          <w:p w:rsidR="00510AD3" w:rsidRPr="00EA11AF" w:rsidRDefault="00510AD3" w:rsidP="00510AD3">
            <w:pPr>
              <w:jc w:val="right"/>
              <w:rPr>
                <w:sz w:val="18"/>
                <w:szCs w:val="18"/>
              </w:rPr>
            </w:pPr>
          </w:p>
        </w:tc>
        <w:tc>
          <w:tcPr>
            <w:tcW w:w="1559" w:type="dxa"/>
            <w:vAlign w:val="center"/>
          </w:tcPr>
          <w:p w:rsidR="00510AD3" w:rsidRPr="00EA11AF" w:rsidRDefault="00510AD3" w:rsidP="00510AD3">
            <w:pPr>
              <w:jc w:val="right"/>
              <w:rPr>
                <w:sz w:val="18"/>
                <w:szCs w:val="18"/>
              </w:rPr>
            </w:pPr>
          </w:p>
        </w:tc>
        <w:tc>
          <w:tcPr>
            <w:tcW w:w="1713" w:type="dxa"/>
            <w:vAlign w:val="center"/>
          </w:tcPr>
          <w:p w:rsidR="00510AD3" w:rsidRPr="00EA11AF" w:rsidRDefault="00510AD3" w:rsidP="00510AD3">
            <w:pPr>
              <w:jc w:val="right"/>
              <w:rPr>
                <w:sz w:val="18"/>
                <w:szCs w:val="18"/>
              </w:rPr>
            </w:pPr>
          </w:p>
        </w:tc>
      </w:tr>
      <w:tr w:rsidR="00EA11AF" w:rsidTr="00EA11AF">
        <w:trPr>
          <w:trHeight w:val="20"/>
        </w:trPr>
        <w:sdt>
          <w:sdtPr>
            <w:rPr>
              <w:color w:val="000000" w:themeColor="text1"/>
            </w:rPr>
            <w:tag w:val="_PLD_0009c8b4e5ca4d7083f8b2619f6a4584"/>
            <w:id w:val="1596826956"/>
          </w:sdtPr>
          <w:sdtEndPr/>
          <w:sdtContent>
            <w:tc>
              <w:tcPr>
                <w:tcW w:w="1701" w:type="dxa"/>
                <w:vAlign w:val="center"/>
              </w:tcPr>
              <w:p w:rsidR="00510AD3" w:rsidRDefault="00545CE6" w:rsidP="00510AD3">
                <w:pPr>
                  <w:rPr>
                    <w:color w:val="000000" w:themeColor="text1"/>
                    <w:sz w:val="18"/>
                    <w:szCs w:val="18"/>
                  </w:rPr>
                </w:pPr>
                <w:r>
                  <w:rPr>
                    <w:color w:val="000000" w:themeColor="text1"/>
                    <w:sz w:val="18"/>
                    <w:szCs w:val="18"/>
                  </w:rPr>
                  <w:t>四、本期期末余额</w:t>
                </w:r>
              </w:p>
            </w:tc>
          </w:sdtContent>
        </w:sdt>
        <w:tc>
          <w:tcPr>
            <w:tcW w:w="1560" w:type="dxa"/>
            <w:tcBorders>
              <w:right w:val="single" w:sz="4" w:space="0" w:color="auto"/>
            </w:tcBorders>
            <w:vAlign w:val="center"/>
          </w:tcPr>
          <w:p w:rsidR="00510AD3" w:rsidRPr="00EA11AF" w:rsidRDefault="00545CE6" w:rsidP="00510AD3">
            <w:pPr>
              <w:jc w:val="right"/>
              <w:rPr>
                <w:sz w:val="18"/>
                <w:szCs w:val="18"/>
              </w:rPr>
            </w:pPr>
            <w:r w:rsidRPr="00EA11AF">
              <w:rPr>
                <w:sz w:val="18"/>
                <w:szCs w:val="18"/>
              </w:rPr>
              <w:t>618,924,235.00</w:t>
            </w:r>
          </w:p>
        </w:tc>
        <w:tc>
          <w:tcPr>
            <w:tcW w:w="567" w:type="dxa"/>
            <w:tcBorders>
              <w:left w:val="single" w:sz="4" w:space="0" w:color="auto"/>
              <w:right w:val="single" w:sz="4" w:space="0" w:color="auto"/>
            </w:tcBorders>
            <w:vAlign w:val="center"/>
          </w:tcPr>
          <w:p w:rsidR="00510AD3" w:rsidRPr="00EA11AF" w:rsidRDefault="00510AD3" w:rsidP="00510AD3">
            <w:pPr>
              <w:jc w:val="right"/>
              <w:rPr>
                <w:sz w:val="18"/>
                <w:szCs w:val="18"/>
              </w:rPr>
            </w:pPr>
          </w:p>
        </w:tc>
        <w:tc>
          <w:tcPr>
            <w:tcW w:w="425" w:type="dxa"/>
            <w:tcBorders>
              <w:left w:val="single" w:sz="4" w:space="0" w:color="auto"/>
              <w:right w:val="single" w:sz="4" w:space="0" w:color="auto"/>
            </w:tcBorders>
            <w:vAlign w:val="center"/>
          </w:tcPr>
          <w:p w:rsidR="00510AD3" w:rsidRPr="00EA11AF" w:rsidRDefault="00510AD3" w:rsidP="00510AD3">
            <w:pPr>
              <w:jc w:val="right"/>
              <w:rPr>
                <w:sz w:val="18"/>
                <w:szCs w:val="18"/>
              </w:rPr>
            </w:pPr>
          </w:p>
        </w:tc>
        <w:tc>
          <w:tcPr>
            <w:tcW w:w="425" w:type="dxa"/>
            <w:tcBorders>
              <w:left w:val="single" w:sz="4" w:space="0" w:color="auto"/>
            </w:tcBorders>
            <w:vAlign w:val="center"/>
          </w:tcPr>
          <w:p w:rsidR="00510AD3" w:rsidRPr="00EA11AF" w:rsidRDefault="00510AD3" w:rsidP="00510AD3">
            <w:pPr>
              <w:jc w:val="right"/>
              <w:rPr>
                <w:sz w:val="18"/>
                <w:szCs w:val="18"/>
              </w:rPr>
            </w:pPr>
          </w:p>
        </w:tc>
        <w:tc>
          <w:tcPr>
            <w:tcW w:w="1559" w:type="dxa"/>
            <w:vAlign w:val="center"/>
          </w:tcPr>
          <w:p w:rsidR="00510AD3" w:rsidRPr="00EA11AF" w:rsidRDefault="00545CE6" w:rsidP="00510AD3">
            <w:pPr>
              <w:jc w:val="right"/>
              <w:rPr>
                <w:sz w:val="18"/>
                <w:szCs w:val="18"/>
              </w:rPr>
            </w:pPr>
            <w:r w:rsidRPr="00EA11AF">
              <w:rPr>
                <w:sz w:val="18"/>
                <w:szCs w:val="18"/>
              </w:rPr>
              <w:t>948,554,348.81</w:t>
            </w:r>
          </w:p>
        </w:tc>
        <w:tc>
          <w:tcPr>
            <w:tcW w:w="709" w:type="dxa"/>
            <w:vAlign w:val="center"/>
          </w:tcPr>
          <w:p w:rsidR="00510AD3" w:rsidRPr="00EA11AF" w:rsidRDefault="00510AD3" w:rsidP="00510AD3">
            <w:pPr>
              <w:jc w:val="right"/>
              <w:rPr>
                <w:sz w:val="18"/>
                <w:szCs w:val="18"/>
              </w:rPr>
            </w:pPr>
          </w:p>
        </w:tc>
        <w:tc>
          <w:tcPr>
            <w:tcW w:w="709" w:type="dxa"/>
            <w:vAlign w:val="center"/>
          </w:tcPr>
          <w:p w:rsidR="00510AD3" w:rsidRPr="00EA11AF" w:rsidRDefault="00510AD3" w:rsidP="00510AD3">
            <w:pPr>
              <w:jc w:val="right"/>
              <w:rPr>
                <w:sz w:val="18"/>
                <w:szCs w:val="18"/>
              </w:rPr>
            </w:pPr>
          </w:p>
        </w:tc>
        <w:tc>
          <w:tcPr>
            <w:tcW w:w="1417" w:type="dxa"/>
            <w:vAlign w:val="center"/>
          </w:tcPr>
          <w:p w:rsidR="00510AD3" w:rsidRPr="00EA11AF" w:rsidRDefault="00545CE6" w:rsidP="00510AD3">
            <w:pPr>
              <w:jc w:val="right"/>
              <w:rPr>
                <w:sz w:val="18"/>
                <w:szCs w:val="18"/>
              </w:rPr>
            </w:pPr>
            <w:r w:rsidRPr="00EA11AF">
              <w:rPr>
                <w:sz w:val="18"/>
                <w:szCs w:val="18"/>
              </w:rPr>
              <w:t>9,991,501.07</w:t>
            </w:r>
          </w:p>
        </w:tc>
        <w:tc>
          <w:tcPr>
            <w:tcW w:w="1560" w:type="dxa"/>
            <w:vAlign w:val="center"/>
          </w:tcPr>
          <w:p w:rsidR="00510AD3" w:rsidRPr="00EA11AF" w:rsidRDefault="00545CE6" w:rsidP="00510AD3">
            <w:pPr>
              <w:jc w:val="right"/>
              <w:rPr>
                <w:sz w:val="18"/>
                <w:szCs w:val="18"/>
              </w:rPr>
            </w:pPr>
            <w:r w:rsidRPr="00EA11AF">
              <w:rPr>
                <w:sz w:val="18"/>
                <w:szCs w:val="18"/>
              </w:rPr>
              <w:t>65,064,598.42</w:t>
            </w:r>
          </w:p>
        </w:tc>
        <w:tc>
          <w:tcPr>
            <w:tcW w:w="1559" w:type="dxa"/>
            <w:vAlign w:val="center"/>
          </w:tcPr>
          <w:p w:rsidR="00510AD3" w:rsidRPr="00EA11AF" w:rsidRDefault="00545CE6" w:rsidP="00510AD3">
            <w:pPr>
              <w:jc w:val="right"/>
              <w:rPr>
                <w:sz w:val="18"/>
                <w:szCs w:val="18"/>
              </w:rPr>
            </w:pPr>
            <w:r w:rsidRPr="00EA11AF">
              <w:rPr>
                <w:sz w:val="18"/>
                <w:szCs w:val="18"/>
              </w:rPr>
              <w:t>414,520,217.02</w:t>
            </w:r>
          </w:p>
        </w:tc>
        <w:tc>
          <w:tcPr>
            <w:tcW w:w="1713" w:type="dxa"/>
            <w:vAlign w:val="center"/>
          </w:tcPr>
          <w:p w:rsidR="00510AD3" w:rsidRPr="00EA11AF" w:rsidRDefault="00545CE6" w:rsidP="00510AD3">
            <w:pPr>
              <w:jc w:val="right"/>
              <w:rPr>
                <w:sz w:val="18"/>
                <w:szCs w:val="18"/>
              </w:rPr>
            </w:pPr>
            <w:r w:rsidRPr="00EA11AF">
              <w:rPr>
                <w:sz w:val="18"/>
                <w:szCs w:val="18"/>
              </w:rPr>
              <w:t>2,057,054,900.32</w:t>
            </w:r>
          </w:p>
        </w:tc>
      </w:tr>
    </w:tbl>
    <w:p w:rsidR="00510AD3" w:rsidRDefault="00510AD3"/>
    <w:p w:rsidR="00601D51" w:rsidRDefault="00601D51">
      <w:pPr>
        <w:rPr>
          <w:color w:val="000000" w:themeColor="text1"/>
        </w:rPr>
      </w:pPr>
    </w:p>
    <w:p w:rsidR="00601D51" w:rsidRDefault="00F72B2F">
      <w:pPr>
        <w:snapToGrid w:val="0"/>
        <w:spacing w:line="240" w:lineRule="atLeast"/>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042a2c12168484781348969a4da3e4c"/>
          <w:id w:val="-953014906"/>
          <w:placeholder>
            <w:docPart w:val="GBC22222222222222222222222222222"/>
          </w:placeholder>
          <w:dataBinding w:prefixMappings="xmlns:clcid-mr='clcid-mr'" w:xpath="/*/clcid-mr:GongSiFuZeRenXingMing[not(@periodRef)]" w:storeItemID="{89EBAB94-44A0-46A2-B712-30D997D04A6D}"/>
          <w:text/>
        </w:sdtPr>
        <w:sdtEndPr/>
        <w:sdtContent>
          <w:r w:rsidR="001937BD">
            <w:rPr>
              <w:rFonts w:hint="eastAsia"/>
              <w:color w:val="000000" w:themeColor="text1"/>
            </w:rPr>
            <w:t>吴小辉</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008dab61aca43f0a6d82ef192943e79"/>
          <w:id w:val="-537669269"/>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1937BD">
            <w:rPr>
              <w:rFonts w:hint="eastAsia"/>
              <w:color w:val="000000" w:themeColor="text1"/>
            </w:rPr>
            <w:t>施秀莹</w:t>
          </w:r>
          <w:proofErr w:type="gramEnd"/>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6c21b270080402ca8dbdc0cab514bde"/>
          <w:id w:val="1647546291"/>
          <w:placeholder>
            <w:docPart w:val="GBC22222222222222222222222222222"/>
          </w:placeholder>
          <w:dataBinding w:prefixMappings="xmlns:clcid-mr='clcid-mr'" w:xpath="/*/clcid-mr:KuaiJiJiGouFuZeRenXingMing[not(@periodRef)]" w:storeItemID="{89EBAB94-44A0-46A2-B712-30D997D04A6D}"/>
          <w:text/>
        </w:sdtPr>
        <w:sdtEndPr/>
        <w:sdtContent>
          <w:r w:rsidR="001937BD">
            <w:rPr>
              <w:rFonts w:hint="eastAsia"/>
              <w:color w:val="000000" w:themeColor="text1"/>
            </w:rPr>
            <w:t>王国</w:t>
          </w:r>
          <w:proofErr w:type="gramStart"/>
          <w:r w:rsidR="001937BD">
            <w:rPr>
              <w:rFonts w:hint="eastAsia"/>
              <w:color w:val="000000" w:themeColor="text1"/>
            </w:rPr>
            <w:t>鑫</w:t>
          </w:r>
          <w:proofErr w:type="gramEnd"/>
        </w:sdtContent>
      </w:sdt>
    </w:p>
    <w:p w:rsidR="00601D51" w:rsidRDefault="00601D51">
      <w:pPr>
        <w:rPr>
          <w:color w:val="000000" w:themeColor="text1"/>
        </w:rPr>
      </w:pPr>
    </w:p>
    <w:p w:rsidR="00601D51" w:rsidRDefault="00601D51">
      <w:pPr>
        <w:snapToGrid w:val="0"/>
        <w:spacing w:line="240" w:lineRule="atLeast"/>
        <w:rPr>
          <w:color w:val="000000" w:themeColor="text1"/>
        </w:rPr>
        <w:sectPr w:rsidR="00601D51" w:rsidSect="0001231A">
          <w:pgSz w:w="16838" w:h="11906" w:orient="landscape"/>
          <w:pgMar w:top="1797" w:right="1525" w:bottom="1276" w:left="1440" w:header="851" w:footer="992" w:gutter="0"/>
          <w:cols w:space="425"/>
          <w:docGrid w:linePitch="312"/>
        </w:sectPr>
      </w:pPr>
      <w:bookmarkStart w:id="128" w:name="_Hlk10212138"/>
      <w:bookmarkEnd w:id="127"/>
      <w:bookmarkEnd w:id="128"/>
    </w:p>
    <w:p w:rsidR="00601D51" w:rsidRDefault="00F72B2F" w:rsidP="00545CE6">
      <w:pPr>
        <w:pStyle w:val="2"/>
        <w:numPr>
          <w:ilvl w:val="0"/>
          <w:numId w:val="39"/>
        </w:numPr>
        <w:ind w:left="422" w:hanging="422"/>
        <w:rPr>
          <w:color w:val="000000" w:themeColor="text1"/>
        </w:rPr>
      </w:pPr>
      <w:bookmarkStart w:id="129" w:name="_Hlk168646044"/>
      <w:bookmarkStart w:id="130" w:name="_Hlk168993498"/>
      <w:r>
        <w:rPr>
          <w:color w:val="000000" w:themeColor="text1"/>
        </w:rPr>
        <w:lastRenderedPageBreak/>
        <w:t>公司基本情况</w:t>
      </w:r>
    </w:p>
    <w:p w:rsidR="00601D51" w:rsidRDefault="00F72B2F" w:rsidP="00545CE6">
      <w:pPr>
        <w:pStyle w:val="3"/>
        <w:numPr>
          <w:ilvl w:val="0"/>
          <w:numId w:val="40"/>
        </w:numPr>
        <w:ind w:left="425" w:hanging="425"/>
        <w:rPr>
          <w:color w:val="000000" w:themeColor="text1"/>
        </w:rPr>
      </w:pPr>
      <w:r>
        <w:rPr>
          <w:rFonts w:hint="eastAsia"/>
          <w:color w:val="000000" w:themeColor="text1"/>
        </w:rPr>
        <w:t>公司概况</w:t>
      </w:r>
    </w:p>
    <w:sdt>
      <w:sdtPr>
        <w:rPr>
          <w:rFonts w:hint="eastAsia"/>
          <w:color w:val="000000" w:themeColor="text1"/>
        </w:rPr>
        <w:alias w:val="是否适用：公司概况[双击切换]"/>
        <w:tag w:val="_GBC_0cae3ba4a5394806810c0303cd783dd4"/>
        <w:id w:val="73358762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 xml:space="preserve">MACROBUTTON  SnrToggleCheckbox √适用 </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公司概况"/>
        <w:tag w:val="_GBC_ae08459ad5fd43f3a92abaa61cf00bfd"/>
        <w:id w:val="2127804306"/>
        <w:placeholder>
          <w:docPart w:val="GBC22222222222222222222222222222"/>
        </w:placeholder>
      </w:sdtPr>
      <w:sdtEndPr/>
      <w:sdtContent>
        <w:p w:rsidR="008F10CB" w:rsidRPr="00DD62AD" w:rsidRDefault="008F10CB" w:rsidP="008F10CB">
          <w:pPr>
            <w:ind w:firstLineChars="200" w:firstLine="420"/>
          </w:pPr>
          <w:r w:rsidRPr="00DD62AD">
            <w:rPr>
              <w:rFonts w:hint="eastAsia"/>
            </w:rPr>
            <w:t>安徽省交通建设股份有限公司（以下简称“本公司”或“公司”）是由安徽省交通建设有限责任公司整体变更设立的股份公司，安徽省交通建设有限责任公司（以下简称“交建有限”）系由安徽省公路工程总公司于</w:t>
          </w:r>
          <w:r w:rsidRPr="00DD62AD">
            <w:t>2004年4月经安徽省省属企业国有资产管理办公室批复（</w:t>
          </w:r>
          <w:proofErr w:type="gramStart"/>
          <w:r w:rsidRPr="00DD62AD">
            <w:t>皖资函</w:t>
          </w:r>
          <w:proofErr w:type="gramEnd"/>
          <w:r w:rsidRPr="00DD62AD">
            <w:t>【2003】65号）改制成立，注册资本为6,486.07万元。</w:t>
          </w:r>
        </w:p>
        <w:p w:rsidR="008F10CB" w:rsidRPr="00DD62AD" w:rsidRDefault="008F10CB" w:rsidP="008F10CB">
          <w:pPr>
            <w:ind w:firstLineChars="200" w:firstLine="420"/>
          </w:pPr>
          <w:r w:rsidRPr="00DD62AD">
            <w:t>2016年11月14日，交通有限全体股东审议通过《关于安徽省交通建设有限责任公司整体变更为股份有限公司的议案》，决定以2016年9月30日经审计扣除专项储备后的净资产整体变更为股份有限公司，变更后公司股本为44,910.00万元，整体变更后的注册资本业经华普天健会计师事务所（特殊普通合伙）审验，并于2016年11月29日出具了会验字【2016】5108号《验资报告》；同时公司名称变更为安徽省交通建设股份有限公司（以下简称“交建股份”）。</w:t>
          </w:r>
        </w:p>
        <w:p w:rsidR="008F10CB" w:rsidRPr="00DD62AD" w:rsidRDefault="008F10CB" w:rsidP="008F10CB">
          <w:pPr>
            <w:ind w:firstLineChars="200" w:firstLine="420"/>
          </w:pPr>
          <w:r w:rsidRPr="00DD62AD">
            <w:t>2019年10月，经中国证券监督管理委员会《关于核准安徽省交通建设股份有限公司首次公开发行股票的批复》（证监许可[2019]1555号）文件核准，</w:t>
          </w:r>
          <w:proofErr w:type="gramStart"/>
          <w:r w:rsidRPr="00DD62AD">
            <w:t>同意交建股份</w:t>
          </w:r>
          <w:proofErr w:type="gramEnd"/>
          <w:r w:rsidRPr="00DD62AD">
            <w:t>向社会公众公开发行股票人民币普通股4,990万股，并于2019年10月21日在上海证券交易所上市。本次公开发行股票后，公司股本总数由44,910万股增加至49,900万股，公司注册资本由人民币44,910万元变更为人民币49,900万元。容诚会计师事务所（特殊普通合伙）于2019年10月16日对公司本次公开发行新股的资金到位情况进行了审验，并出具了会验</w:t>
          </w:r>
          <w:r w:rsidRPr="00DD62AD">
            <w:rPr>
              <w:rFonts w:hint="eastAsia"/>
            </w:rPr>
            <w:t>字</w:t>
          </w:r>
          <w:r w:rsidRPr="00DD62AD">
            <w:t>[2019]7676号《验资报告》。</w:t>
          </w:r>
        </w:p>
        <w:p w:rsidR="008F10CB" w:rsidRPr="00DD62AD" w:rsidRDefault="008F10CB" w:rsidP="008F10CB">
          <w:pPr>
            <w:ind w:firstLineChars="200" w:firstLine="420"/>
          </w:pPr>
          <w:r w:rsidRPr="00DD62AD">
            <w:t>2021年1月，经中国证券监督管理委员会《关于核准安徽省交通建设股份有限公司非公开发行股票的批复》（证监许可〔2021〕18号）文件核准，</w:t>
          </w:r>
          <w:proofErr w:type="gramStart"/>
          <w:r w:rsidRPr="00DD62AD">
            <w:t>同意交建股份</w:t>
          </w:r>
          <w:proofErr w:type="gramEnd"/>
          <w:r w:rsidRPr="00DD62AD">
            <w:t>非公开发行股票人民币普通股119,924,235股，发行后公司总股本为618,924,235股，公司注册资本变更为61,892.4235万元。容诚会计师事务所（特殊普通合伙）于2021年6月18日对公司本次公开发行新股的资金到位情况进行了审验，并出具了容诚验字[2021]230Z0133号《验资报告》。</w:t>
          </w:r>
        </w:p>
        <w:p w:rsidR="008F10CB" w:rsidRPr="00DD62AD" w:rsidRDefault="008F10CB" w:rsidP="008F10CB">
          <w:pPr>
            <w:ind w:firstLineChars="200" w:firstLine="420"/>
          </w:pPr>
          <w:r w:rsidRPr="00DD62AD">
            <w:rPr>
              <w:rFonts w:hint="eastAsia"/>
            </w:rPr>
            <w:t>法定代表人：吴小辉</w:t>
          </w:r>
          <w:r w:rsidRPr="00DD62AD">
            <w:tab/>
          </w:r>
        </w:p>
        <w:p w:rsidR="008F10CB" w:rsidRPr="00DD62AD" w:rsidRDefault="008F10CB" w:rsidP="008F10CB">
          <w:pPr>
            <w:ind w:firstLineChars="200" w:firstLine="420"/>
          </w:pPr>
          <w:r w:rsidRPr="00DD62AD">
            <w:rPr>
              <w:rFonts w:hint="eastAsia"/>
            </w:rPr>
            <w:t>注册资本：</w:t>
          </w:r>
          <w:r w:rsidRPr="00DD62AD">
            <w:t>61,892.4235万元</w:t>
          </w:r>
        </w:p>
        <w:p w:rsidR="008F10CB" w:rsidRPr="00DD62AD" w:rsidRDefault="008F10CB" w:rsidP="008F10CB">
          <w:pPr>
            <w:ind w:firstLineChars="200" w:firstLine="420"/>
          </w:pPr>
          <w:r w:rsidRPr="00DD62AD">
            <w:rPr>
              <w:rFonts w:hint="eastAsia"/>
            </w:rPr>
            <w:t>注册地址：安徽省合肥市庐阳区濉溪路</w:t>
          </w:r>
          <w:r w:rsidRPr="00DD62AD">
            <w:t>310号</w:t>
          </w:r>
        </w:p>
        <w:p w:rsidR="008F10CB" w:rsidRPr="00DD62AD" w:rsidRDefault="008F10CB" w:rsidP="008F10CB">
          <w:pPr>
            <w:ind w:firstLineChars="200" w:firstLine="420"/>
          </w:pPr>
          <w:r w:rsidRPr="00DD62AD">
            <w:rPr>
              <w:rFonts w:hint="eastAsia"/>
            </w:rPr>
            <w:t>经营范围：建设工程施工；建设工程设计；公路管理与养护；路基路面养护作业；房屋建筑和市政基础设施项目工程总承包；建筑用钢筋产品生产；建筑劳务分包；施工专业作业（依法须经批准的项目，经相关部门批准后方可开展经营活动）一般项目：建筑工程机械与设备租赁；非居住房地产租赁；土石方工程施工；建筑材料销售；建筑用钢筋产品销售；</w:t>
          </w:r>
          <w:proofErr w:type="gramStart"/>
          <w:r w:rsidRPr="00DD62AD">
            <w:rPr>
              <w:rFonts w:hint="eastAsia"/>
            </w:rPr>
            <w:t>砼</w:t>
          </w:r>
          <w:proofErr w:type="gramEnd"/>
          <w:r w:rsidRPr="00DD62AD">
            <w:rPr>
              <w:rFonts w:hint="eastAsia"/>
            </w:rPr>
            <w:t>结构构件制造；</w:t>
          </w:r>
          <w:proofErr w:type="gramStart"/>
          <w:r w:rsidRPr="00DD62AD">
            <w:rPr>
              <w:rFonts w:hint="eastAsia"/>
            </w:rPr>
            <w:t>砼</w:t>
          </w:r>
          <w:proofErr w:type="gramEnd"/>
          <w:r w:rsidRPr="00DD62AD">
            <w:rPr>
              <w:rFonts w:hint="eastAsia"/>
            </w:rPr>
            <w:t>结构构件销售；工程管理服务；工程技术服务（规划管理、勘察、设计、监理除外）；水污染治理；水环境污染防治服务；生态恢复及生态保护服务（除许可业务外，可自主依法经营法律法规非禁止或限制的项目）</w:t>
          </w:r>
        </w:p>
        <w:p w:rsidR="00601D51" w:rsidRDefault="00A75030">
          <w:pPr>
            <w:rPr>
              <w:color w:val="000000" w:themeColor="text1"/>
            </w:rPr>
          </w:pPr>
        </w:p>
      </w:sdtContent>
    </w:sdt>
    <w:p w:rsidR="00601D51" w:rsidRDefault="00601D51">
      <w:pPr>
        <w:rPr>
          <w:rFonts w:cs="Times New Roman"/>
          <w:color w:val="000000" w:themeColor="text1"/>
          <w:kern w:val="2"/>
        </w:rPr>
      </w:pPr>
    </w:p>
    <w:bookmarkEnd w:id="129"/>
    <w:bookmarkEnd w:id="130"/>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t>财务报表的编制基础</w:t>
      </w:r>
    </w:p>
    <w:p w:rsidR="00601D51" w:rsidRDefault="00F72B2F" w:rsidP="00545CE6">
      <w:pPr>
        <w:pStyle w:val="3"/>
        <w:numPr>
          <w:ilvl w:val="0"/>
          <w:numId w:val="41"/>
        </w:numPr>
        <w:rPr>
          <w:rFonts w:ascii="宋体" w:hAnsi="宋体"/>
          <w:color w:val="000000" w:themeColor="text1"/>
        </w:rPr>
      </w:pPr>
      <w:r>
        <w:rPr>
          <w:rFonts w:ascii="宋体" w:hAnsi="宋体"/>
          <w:color w:val="000000" w:themeColor="text1"/>
        </w:rPr>
        <w:t>编制基础</w:t>
      </w:r>
    </w:p>
    <w:sdt>
      <w:sdtPr>
        <w:rPr>
          <w:rFonts w:hint="eastAsia"/>
          <w:color w:val="000000" w:themeColor="text1"/>
        </w:rPr>
        <w:alias w:val="财务报表的编制基础"/>
        <w:tag w:val="_GBC_1dc2375ed7ab49628f5badf2d5006405"/>
        <w:id w:val="-757600818"/>
        <w:placeholder>
          <w:docPart w:val="GBC22222222222222222222222222222"/>
        </w:placeholder>
      </w:sdtPr>
      <w:sdtEndPr/>
      <w:sdtContent>
        <w:p w:rsidR="00601D51" w:rsidRDefault="00545CE6">
          <w:pPr>
            <w:rPr>
              <w:color w:val="000000" w:themeColor="text1"/>
            </w:rPr>
          </w:pPr>
          <w:r w:rsidRPr="001F409C">
            <w:rPr>
              <w:rFonts w:hint="eastAsia"/>
              <w:color w:val="000000" w:themeColor="text1"/>
            </w:rPr>
            <w:t>本公司以持续经营为基础，根据实际发生的交易和事项，按照企业会计准则及其应用指南和准则解释的规定进行确认和计量，在此基础上编制财务报表。此外，本公司还按照中国证监会《公开发行证券的公司信息披露编报规则第</w:t>
          </w:r>
          <w:r w:rsidRPr="001F409C">
            <w:rPr>
              <w:color w:val="000000" w:themeColor="text1"/>
            </w:rPr>
            <w:t>15号——财务报告的一般规定》（2023年修订）披露有关财务信息。</w:t>
          </w:r>
        </w:p>
      </w:sdtContent>
    </w:sdt>
    <w:p w:rsidR="00601D51" w:rsidRDefault="00601D51">
      <w:pPr>
        <w:rPr>
          <w:color w:val="000000" w:themeColor="text1"/>
        </w:rPr>
      </w:pPr>
    </w:p>
    <w:p w:rsidR="00601D51" w:rsidRDefault="00F72B2F" w:rsidP="00545CE6">
      <w:pPr>
        <w:pStyle w:val="3"/>
        <w:numPr>
          <w:ilvl w:val="0"/>
          <w:numId w:val="41"/>
        </w:numPr>
        <w:rPr>
          <w:rFonts w:ascii="宋体" w:hAnsi="宋体"/>
          <w:color w:val="000000" w:themeColor="text1"/>
        </w:rPr>
      </w:pPr>
      <w:r>
        <w:rPr>
          <w:rFonts w:ascii="宋体" w:hAnsi="宋体" w:hint="eastAsia"/>
          <w:color w:val="000000" w:themeColor="text1"/>
        </w:rPr>
        <w:t>持续经营</w:t>
      </w:r>
    </w:p>
    <w:sdt>
      <w:sdtPr>
        <w:rPr>
          <w:color w:val="000000" w:themeColor="text1"/>
        </w:rPr>
        <w:alias w:val="是否适用：持续经营[双击切换]"/>
        <w:tag w:val="_GBC_7a7bd82392314f508ef1adfe80947192"/>
        <w:id w:val="151326324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持续经营"/>
        <w:tag w:val="_GBC_dc876c24006b428987a041949eb554f3"/>
        <w:id w:val="1277445876"/>
        <w:placeholder>
          <w:docPart w:val="GBC22222222222222222222222222222"/>
        </w:placeholder>
      </w:sdtPr>
      <w:sdtEndPr/>
      <w:sdtContent>
        <w:p w:rsidR="00601D51" w:rsidRDefault="00545CE6">
          <w:pPr>
            <w:rPr>
              <w:color w:val="000000" w:themeColor="text1"/>
            </w:rPr>
          </w:pPr>
          <w:r w:rsidRPr="001F409C">
            <w:rPr>
              <w:rFonts w:hint="eastAsia"/>
              <w:color w:val="000000" w:themeColor="text1"/>
            </w:rPr>
            <w:t>本公司对</w:t>
          </w:r>
          <w:proofErr w:type="gramStart"/>
          <w:r w:rsidRPr="001F409C">
            <w:rPr>
              <w:rFonts w:hint="eastAsia"/>
              <w:color w:val="000000" w:themeColor="text1"/>
            </w:rPr>
            <w:t>自报告期末起</w:t>
          </w:r>
          <w:proofErr w:type="gramEnd"/>
          <w:r w:rsidRPr="001F409C">
            <w:rPr>
              <w:color w:val="000000" w:themeColor="text1"/>
            </w:rPr>
            <w:t>12个月的持续经营能力进行了评估，未发现影响本公司持续经营能力的事项，本公司以持续经营为基础编制财务报表是合理的。</w:t>
          </w:r>
        </w:p>
      </w:sdtContent>
    </w:sdt>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lastRenderedPageBreak/>
        <w:t>重</w:t>
      </w:r>
      <w:r>
        <w:rPr>
          <w:rFonts w:ascii="宋体" w:hAnsi="宋体"/>
          <w:color w:val="000000" w:themeColor="text1"/>
        </w:rPr>
        <w:t>要会计政策</w:t>
      </w:r>
      <w:r>
        <w:rPr>
          <w:rFonts w:ascii="宋体" w:hAnsi="宋体" w:hint="eastAsia"/>
          <w:color w:val="000000" w:themeColor="text1"/>
        </w:rPr>
        <w:t>及</w:t>
      </w:r>
      <w:r>
        <w:rPr>
          <w:rFonts w:ascii="宋体" w:hAnsi="宋体"/>
          <w:color w:val="000000" w:themeColor="text1"/>
        </w:rPr>
        <w:t>会计估计</w:t>
      </w:r>
    </w:p>
    <w:p w:rsidR="00601D51" w:rsidRDefault="00F72B2F">
      <w:pPr>
        <w:rPr>
          <w:color w:val="000000" w:themeColor="text1"/>
        </w:rPr>
      </w:pPr>
      <w:r>
        <w:rPr>
          <w:rFonts w:hint="eastAsia"/>
          <w:color w:val="000000" w:themeColor="text1"/>
        </w:rPr>
        <w:t>具体会计政策和会计估计提示：</w:t>
      </w:r>
    </w:p>
    <w:sdt>
      <w:sdtPr>
        <w:rPr>
          <w:color w:val="000000" w:themeColor="text1"/>
        </w:rPr>
        <w:alias w:val="是否适用：具体会计政策和会计估计提示[双击切换]"/>
        <w:tag w:val="_GBC_77c62823e3884e1fbfb236cea1f9f425"/>
        <w:id w:val="110731898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具体会计政策和会计估计提示"/>
        <w:tag w:val="_GBC_caddaeaf0d1a454ab0bede37f0db7782"/>
        <w:id w:val="-1526480286"/>
        <w:placeholder>
          <w:docPart w:val="GBC22222222222222222222222222222"/>
        </w:placeholder>
      </w:sdtPr>
      <w:sdtEndPr/>
      <w:sdtContent>
        <w:p w:rsidR="00601D51" w:rsidRDefault="00545CE6">
          <w:pPr>
            <w:rPr>
              <w:color w:val="000000" w:themeColor="text1"/>
            </w:rPr>
          </w:pPr>
          <w:r w:rsidRPr="001F409C">
            <w:rPr>
              <w:rFonts w:hint="eastAsia"/>
              <w:color w:val="000000" w:themeColor="text1"/>
            </w:rPr>
            <w:t>本公司下列重要会计政策、会计估计根据企业会计准则制定。未提及的业务按企业会计准则中相关会计政策执行。</w:t>
          </w:r>
        </w:p>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遵循企业会计准则的声明</w:t>
      </w:r>
    </w:p>
    <w:sdt>
      <w:sdtPr>
        <w:rPr>
          <w:rFonts w:hint="eastAsia"/>
          <w:color w:val="000000" w:themeColor="text1"/>
        </w:rPr>
        <w:alias w:val="会计准则和会计制度"/>
        <w:tag w:val="_GBC_a350b889163a4ef3bb500c021e6a6b47"/>
        <w:id w:val="-1980220771"/>
        <w:placeholder>
          <w:docPart w:val="GBC22222222222222222222222222222"/>
        </w:placeholder>
      </w:sdtPr>
      <w:sdtEndPr/>
      <w:sdtContent>
        <w:p w:rsidR="00601D51" w:rsidRDefault="00545CE6">
          <w:pPr>
            <w:rPr>
              <w:color w:val="000000" w:themeColor="text1"/>
            </w:rPr>
          </w:pPr>
          <w:r w:rsidRPr="001F409C">
            <w:rPr>
              <w:rFonts w:hint="eastAsia"/>
              <w:color w:val="000000" w:themeColor="text1"/>
            </w:rPr>
            <w:t>本公司所编制的财务报表符合企业会计准则的要求，真实、完整地反映了公司的财务状况、经营成果、股东权益变动和现金流量等有关信息。</w:t>
          </w:r>
        </w:p>
      </w:sdtContent>
    </w:sdt>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会计期间</w:t>
      </w:r>
    </w:p>
    <w:sdt>
      <w:sdtPr>
        <w:rPr>
          <w:rFonts w:hint="eastAsia"/>
          <w:color w:val="000000" w:themeColor="text1"/>
        </w:rPr>
        <w:alias w:val="会计年度"/>
        <w:tag w:val="_GBC_fc896fba50b143f8a06984831f5d5600"/>
        <w:id w:val="-663616576"/>
        <w:placeholder>
          <w:docPart w:val="GBC22222222222222222222222222222"/>
        </w:placeholder>
      </w:sdtPr>
      <w:sdtEndPr/>
      <w:sdtContent>
        <w:p w:rsidR="00601D51" w:rsidRDefault="00F72B2F">
          <w:pPr>
            <w:rPr>
              <w:color w:val="000000" w:themeColor="text1"/>
            </w:rPr>
          </w:pPr>
          <w:r>
            <w:rPr>
              <w:color w:val="000000" w:themeColor="text1"/>
            </w:rPr>
            <w:t>本公司会计年度自公历1月1日起至12月31日止。</w:t>
          </w:r>
        </w:p>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r>
        <w:rPr>
          <w:rFonts w:ascii="宋体" w:hAnsi="宋体" w:hint="eastAsia"/>
          <w:color w:val="000000" w:themeColor="text1"/>
        </w:rPr>
        <w:t>营业周期</w:t>
      </w:r>
    </w:p>
    <w:sdt>
      <w:sdtPr>
        <w:rPr>
          <w:color w:val="000000" w:themeColor="text1"/>
        </w:rPr>
        <w:alias w:val="是否适用：营业周期[双击切换]"/>
        <w:tag w:val="_GBC_1668f7f497234cf886206b57711c4c87"/>
        <w:id w:val="34136378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营业周期"/>
        <w:tag w:val="_GBC_e145e43187d9463889884f48e9e0b234"/>
        <w:id w:val="-1661063267"/>
        <w:placeholder>
          <w:docPart w:val="GBC22222222222222222222222222222"/>
        </w:placeholder>
      </w:sdtPr>
      <w:sdtEndPr/>
      <w:sdtContent>
        <w:p w:rsidR="00601D51" w:rsidRDefault="00545CE6">
          <w:pPr>
            <w:rPr>
              <w:color w:val="000000" w:themeColor="text1"/>
            </w:rPr>
          </w:pPr>
          <w:r w:rsidRPr="001F409C">
            <w:rPr>
              <w:rFonts w:hint="eastAsia"/>
              <w:color w:val="000000" w:themeColor="text1"/>
            </w:rPr>
            <w:t>本公司正常营业周期为一年。</w:t>
          </w:r>
        </w:p>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记账本位币</w:t>
      </w:r>
    </w:p>
    <w:sdt>
      <w:sdtPr>
        <w:rPr>
          <w:rFonts w:hint="eastAsia"/>
          <w:color w:val="000000" w:themeColor="text1"/>
        </w:rPr>
        <w:alias w:val="记账本位币"/>
        <w:tag w:val="_GBC_3749a2357eba44e8b968cb41cda75ff1"/>
        <w:id w:val="-416944096"/>
        <w:placeholder>
          <w:docPart w:val="GBC22222222222222222222222222222"/>
        </w:placeholder>
      </w:sdtPr>
      <w:sdtEndPr/>
      <w:sdtContent>
        <w:p w:rsidR="00601D51" w:rsidRDefault="00F72B2F">
          <w:pPr>
            <w:rPr>
              <w:color w:val="000000" w:themeColor="text1"/>
            </w:rPr>
          </w:pPr>
          <w:r>
            <w:rPr>
              <w:color w:val="000000" w:themeColor="text1"/>
            </w:rPr>
            <w:t>本公司的记账本位币为人民币。</w:t>
          </w:r>
        </w:p>
      </w:sdtContent>
    </w:sdt>
    <w:p w:rsidR="00601D51" w:rsidRDefault="00601D51">
      <w:pPr>
        <w:rPr>
          <w:rFonts w:cs="Times New Roman"/>
          <w:color w:val="000000" w:themeColor="text1"/>
          <w:kern w:val="2"/>
        </w:rPr>
      </w:pPr>
    </w:p>
    <w:p w:rsidR="00601D51" w:rsidRDefault="00F72B2F" w:rsidP="00545CE6">
      <w:pPr>
        <w:pStyle w:val="3"/>
        <w:numPr>
          <w:ilvl w:val="0"/>
          <w:numId w:val="42"/>
        </w:numPr>
        <w:ind w:left="450" w:hanging="450"/>
        <w:rPr>
          <w:color w:val="000000" w:themeColor="text1"/>
        </w:rPr>
      </w:pPr>
      <w:bookmarkStart w:id="131" w:name="_Hlk169007161"/>
      <w:bookmarkStart w:id="132" w:name="_Hlk167809539"/>
      <w:r>
        <w:rPr>
          <w:rFonts w:hint="eastAsia"/>
          <w:color w:val="000000" w:themeColor="text1"/>
        </w:rPr>
        <w:t>重要性标准确定方法和选择依据</w:t>
      </w:r>
    </w:p>
    <w:sdt>
      <w:sdtPr>
        <w:rPr>
          <w:color w:val="000000" w:themeColor="text1"/>
        </w:rPr>
        <w:alias w:val="是否适用：重要性标准确定方法和选择依据[双击切换]"/>
        <w:tag w:val="_GBC_1f44a82433fd445aac6090cd207979fd"/>
        <w:id w:val="1685479239"/>
        <w:placeholder>
          <w:docPart w:val="GBC22222222222222222222222222222"/>
        </w:placeholder>
      </w:sdtPr>
      <w:sdtEndPr/>
      <w:sdtContent>
        <w:p w:rsidR="00510AD3" w:rsidRDefault="00545CE6" w:rsidP="00B47F51">
          <w:pPr>
            <w:rPr>
              <w:color w:val="000000" w:themeColor="text1"/>
            </w:rPr>
          </w:pPr>
          <w:r>
            <w:rPr>
              <w:color w:val="000000" w:themeColor="text1"/>
            </w:rPr>
            <w:fldChar w:fldCharType="begin"/>
          </w:r>
          <w:r w:rsidR="00B47F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47F51">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131"/>
    <w:bookmarkEnd w:id="132"/>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同</w:t>
      </w:r>
      <w:proofErr w:type="gramStart"/>
      <w:r>
        <w:rPr>
          <w:rFonts w:ascii="宋体" w:hAnsi="宋体"/>
          <w:color w:val="000000" w:themeColor="text1"/>
        </w:rPr>
        <w:t>一控制</w:t>
      </w:r>
      <w:proofErr w:type="gramEnd"/>
      <w:r>
        <w:rPr>
          <w:rFonts w:ascii="宋体" w:hAnsi="宋体"/>
          <w:color w:val="000000" w:themeColor="text1"/>
        </w:rPr>
        <w:t>下和非同</w:t>
      </w:r>
      <w:proofErr w:type="gramStart"/>
      <w:r>
        <w:rPr>
          <w:rFonts w:ascii="宋体" w:hAnsi="宋体"/>
          <w:color w:val="000000" w:themeColor="text1"/>
        </w:rPr>
        <w:t>一控制</w:t>
      </w:r>
      <w:proofErr w:type="gramEnd"/>
      <w:r>
        <w:rPr>
          <w:rFonts w:ascii="宋体" w:hAnsi="宋体"/>
          <w:color w:val="000000" w:themeColor="text1"/>
        </w:rPr>
        <w:t>下企业合并的会计处理方法</w:t>
      </w:r>
    </w:p>
    <w:sdt>
      <w:sdtPr>
        <w:rPr>
          <w:rFonts w:hint="eastAsia"/>
          <w:color w:val="000000" w:themeColor="text1"/>
        </w:rPr>
        <w:alias w:val="是否适用：同一控制下和非同一控制下企业合并的会计处理方法[双击切换]"/>
        <w:tag w:val="_GBC_15953b39483a4ce1a5c96869e4a0ae9c"/>
        <w:id w:val="1957368455"/>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同一控制下和非同一控制下企业合并的会计处理方法"/>
        <w:tag w:val="_GBC_ef4b9a8d4ac34f45a0f61a23267bcbb8"/>
        <w:id w:val="1321936231"/>
        <w:placeholder>
          <w:docPart w:val="GBC22222222222222222222222222222"/>
        </w:placeholder>
      </w:sdtPr>
      <w:sdtEndPr/>
      <w:sdtContent>
        <w:sdt>
          <w:sdtPr>
            <w:rPr>
              <w:rFonts w:hint="eastAsia"/>
            </w:rPr>
            <w:alias w:val="同一控制下和非同一控制下企业合并的会计处理方法"/>
            <w:tag w:val="_GBC_ef4b9a8d4ac34f45a0f61a23267bcbb8"/>
            <w:id w:val="-24257089"/>
          </w:sdtPr>
          <w:sdtEndPr/>
          <w:sdtContent>
            <w:p w:rsidR="00510AD3" w:rsidRPr="003B76F0" w:rsidRDefault="00545CE6" w:rsidP="00510AD3">
              <w:pPr>
                <w:ind w:firstLineChars="200" w:firstLine="420"/>
                <w:rPr>
                  <w:b/>
                </w:rPr>
              </w:pPr>
              <w:r w:rsidRPr="003B76F0">
                <w:rPr>
                  <w:b/>
                </w:rPr>
                <w:t>（1）同</w:t>
              </w:r>
              <w:proofErr w:type="gramStart"/>
              <w:r w:rsidRPr="003B76F0">
                <w:rPr>
                  <w:b/>
                </w:rPr>
                <w:t>一控制</w:t>
              </w:r>
              <w:proofErr w:type="gramEnd"/>
              <w:r w:rsidRPr="003B76F0">
                <w:rPr>
                  <w:b/>
                </w:rPr>
                <w:t>下的企业合并</w:t>
              </w:r>
            </w:p>
            <w:p w:rsidR="00510AD3" w:rsidRPr="003B76F0" w:rsidRDefault="00545CE6" w:rsidP="00510AD3">
              <w:pPr>
                <w:ind w:firstLineChars="200" w:firstLine="420"/>
              </w:pPr>
              <w:r w:rsidRPr="003B76F0">
                <w:t>本公司在企业合并中取得的资产和负债，在</w:t>
              </w:r>
              <w:proofErr w:type="gramStart"/>
              <w:r w:rsidRPr="003B76F0">
                <w:t>合并日</w:t>
              </w:r>
              <w:proofErr w:type="gramEnd"/>
              <w:r w:rsidRPr="003B76F0">
                <w:t>按取得被合并方在最终控制方合并财务报表中的账面价值计量。其中，对于被合并方与本公司在企业合并</w:t>
              </w:r>
              <w:proofErr w:type="gramStart"/>
              <w:r w:rsidRPr="003B76F0">
                <w:t>前采用</w:t>
              </w:r>
              <w:proofErr w:type="gramEnd"/>
              <w:r w:rsidRPr="003B76F0">
                <w:t>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510AD3" w:rsidRPr="003B76F0" w:rsidRDefault="00545CE6" w:rsidP="00510AD3">
              <w:pPr>
                <w:ind w:firstLineChars="200" w:firstLine="420"/>
              </w:pPr>
              <w:r w:rsidRPr="003B76F0">
                <w:rPr>
                  <w:rFonts w:hint="eastAsia"/>
                </w:rPr>
                <w:t>通过分步交易实现同</w:t>
              </w:r>
              <w:proofErr w:type="gramStart"/>
              <w:r w:rsidRPr="003B76F0">
                <w:rPr>
                  <w:rFonts w:hint="eastAsia"/>
                </w:rPr>
                <w:t>一控制</w:t>
              </w:r>
              <w:proofErr w:type="gramEnd"/>
              <w:r w:rsidRPr="003B76F0">
                <w:rPr>
                  <w:rFonts w:hint="eastAsia"/>
                </w:rPr>
                <w:t>下企业合并的会计处理方法详见“第十节财务报告”之“五、重要会计政策及会计估计”之“7</w:t>
              </w:r>
              <w:r w:rsidRPr="003B76F0">
                <w:t>.控制的判断标准和合并财务报表的编制方法（6）”。</w:t>
              </w:r>
            </w:p>
            <w:p w:rsidR="00510AD3" w:rsidRPr="003B76F0" w:rsidRDefault="00545CE6" w:rsidP="00510AD3">
              <w:pPr>
                <w:ind w:firstLineChars="200" w:firstLine="422"/>
                <w:rPr>
                  <w:b/>
                </w:rPr>
              </w:pPr>
              <w:r w:rsidRPr="003B76F0">
                <w:rPr>
                  <w:b/>
                </w:rPr>
                <w:t>（2）非同</w:t>
              </w:r>
              <w:proofErr w:type="gramStart"/>
              <w:r w:rsidRPr="003B76F0">
                <w:rPr>
                  <w:b/>
                </w:rPr>
                <w:t>一控制</w:t>
              </w:r>
              <w:proofErr w:type="gramEnd"/>
              <w:r w:rsidRPr="003B76F0">
                <w:rPr>
                  <w:b/>
                </w:rPr>
                <w:t>下的企业合并</w:t>
              </w:r>
            </w:p>
            <w:p w:rsidR="00510AD3" w:rsidRPr="003B76F0" w:rsidRDefault="00545CE6" w:rsidP="00510AD3">
              <w:pPr>
                <w:ind w:firstLineChars="200" w:firstLine="420"/>
              </w:pPr>
              <w:r w:rsidRPr="003B76F0">
                <w:t>本公司在企业合并中取得的被购买</w:t>
              </w:r>
              <w:proofErr w:type="gramStart"/>
              <w:r w:rsidRPr="003B76F0">
                <w:t>方各项</w:t>
              </w:r>
              <w:proofErr w:type="gramEnd"/>
              <w:r w:rsidRPr="003B76F0">
                <w:t>可辨认资产和负债，在购买日按其公允价值计量。其中，对于被购买方与本公司在企业合并</w:t>
              </w:r>
              <w:proofErr w:type="gramStart"/>
              <w:r w:rsidRPr="003B76F0">
                <w:t>前采用</w:t>
              </w:r>
              <w:proofErr w:type="gramEnd"/>
              <w:r w:rsidRPr="003B76F0">
                <w:t>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510AD3" w:rsidRPr="003B76F0" w:rsidRDefault="00545CE6" w:rsidP="00510AD3">
              <w:pPr>
                <w:ind w:firstLineChars="200" w:firstLine="420"/>
              </w:pPr>
              <w:r w:rsidRPr="003B76F0">
                <w:rPr>
                  <w:rFonts w:hint="eastAsia"/>
                </w:rPr>
                <w:t>通过分步交易实现非同</w:t>
              </w:r>
              <w:proofErr w:type="gramStart"/>
              <w:r w:rsidRPr="003B76F0">
                <w:rPr>
                  <w:rFonts w:hint="eastAsia"/>
                </w:rPr>
                <w:t>一控制</w:t>
              </w:r>
              <w:proofErr w:type="gramEnd"/>
              <w:r w:rsidRPr="003B76F0">
                <w:rPr>
                  <w:rFonts w:hint="eastAsia"/>
                </w:rPr>
                <w:t>下企业合并的会计处理方法详见“第十节财务报告”之“五、重要会计政策及会计估计”之“</w:t>
              </w:r>
              <w:r w:rsidRPr="003B76F0">
                <w:t>7.控制的判断标准和合并财务报表的编制方法（6）”。</w:t>
              </w:r>
            </w:p>
            <w:p w:rsidR="00510AD3" w:rsidRPr="003B76F0" w:rsidRDefault="00545CE6" w:rsidP="00510AD3">
              <w:pPr>
                <w:ind w:firstLineChars="200" w:firstLine="422"/>
                <w:rPr>
                  <w:b/>
                </w:rPr>
              </w:pPr>
              <w:r w:rsidRPr="003B76F0">
                <w:rPr>
                  <w:b/>
                </w:rPr>
                <w:t>（3）</w:t>
              </w:r>
              <w:r w:rsidRPr="003B76F0">
                <w:rPr>
                  <w:rFonts w:hint="eastAsia"/>
                  <w:b/>
                </w:rPr>
                <w:t>企业合并中有关交易费用的处理</w:t>
              </w:r>
            </w:p>
            <w:p w:rsidR="00510AD3" w:rsidRPr="003B76F0" w:rsidRDefault="00545CE6" w:rsidP="00510AD3">
              <w:pPr>
                <w:ind w:firstLineChars="200" w:firstLine="420"/>
                <w:rPr>
                  <w:rFonts w:cs="Times New Roman"/>
                  <w:kern w:val="2"/>
                </w:rPr>
              </w:pPr>
              <w:r w:rsidRPr="003B76F0">
                <w:rPr>
                  <w:rFonts w:hint="eastAsia"/>
                </w:rPr>
                <w:t>为进行企业合并发生的审计、法律服务、评估咨询等中介费用以及其他相关管理费用，于发生时计入当期损益。作为合并对价发行的权益</w:t>
              </w:r>
              <w:proofErr w:type="gramStart"/>
              <w:r w:rsidRPr="003B76F0">
                <w:rPr>
                  <w:rFonts w:hint="eastAsia"/>
                </w:rPr>
                <w:t>性证券</w:t>
              </w:r>
              <w:proofErr w:type="gramEnd"/>
              <w:r w:rsidRPr="003B76F0">
                <w:rPr>
                  <w:rFonts w:hint="eastAsia"/>
                </w:rPr>
                <w:t>或债务</w:t>
              </w:r>
              <w:proofErr w:type="gramStart"/>
              <w:r w:rsidRPr="003B76F0">
                <w:rPr>
                  <w:rFonts w:hint="eastAsia"/>
                </w:rPr>
                <w:t>性证券</w:t>
              </w:r>
              <w:proofErr w:type="gramEnd"/>
              <w:r w:rsidRPr="003B76F0">
                <w:rPr>
                  <w:rFonts w:hint="eastAsia"/>
                </w:rPr>
                <w:t>的交易费用，计入权益</w:t>
              </w:r>
              <w:proofErr w:type="gramStart"/>
              <w:r w:rsidRPr="003B76F0">
                <w:rPr>
                  <w:rFonts w:hint="eastAsia"/>
                </w:rPr>
                <w:t>性证券</w:t>
              </w:r>
              <w:proofErr w:type="gramEnd"/>
              <w:r w:rsidRPr="003B76F0">
                <w:rPr>
                  <w:rFonts w:hint="eastAsia"/>
                </w:rPr>
                <w:t>或债务</w:t>
              </w:r>
              <w:proofErr w:type="gramStart"/>
              <w:r w:rsidRPr="003B76F0">
                <w:rPr>
                  <w:rFonts w:hint="eastAsia"/>
                </w:rPr>
                <w:t>性证券</w:t>
              </w:r>
              <w:proofErr w:type="gramEnd"/>
              <w:r w:rsidRPr="003B76F0">
                <w:rPr>
                  <w:rFonts w:hint="eastAsia"/>
                </w:rPr>
                <w:t>的初始确认金额。</w:t>
              </w:r>
            </w:p>
          </w:sdtContent>
        </w:sdt>
        <w:p w:rsidR="00601D51" w:rsidRDefault="00A75030" w:rsidP="00510AD3">
          <w:pPr>
            <w:ind w:firstLineChars="200" w:firstLine="420"/>
            <w:rPr>
              <w:color w:val="000000" w:themeColor="text1"/>
            </w:rPr>
          </w:pPr>
        </w:p>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bookmarkStart w:id="133" w:name="_Hlk169007307"/>
      <w:r>
        <w:rPr>
          <w:rFonts w:ascii="宋体" w:hAnsi="宋体" w:hint="eastAsia"/>
          <w:color w:val="000000" w:themeColor="text1"/>
        </w:rPr>
        <w:t>控制的判断标准和</w:t>
      </w:r>
      <w:r>
        <w:rPr>
          <w:rFonts w:ascii="宋体" w:hAnsi="宋体"/>
          <w:color w:val="000000" w:themeColor="text1"/>
        </w:rPr>
        <w:t>合并财务报表的编制方法</w:t>
      </w:r>
    </w:p>
    <w:sdt>
      <w:sdtPr>
        <w:rPr>
          <w:rFonts w:hint="eastAsia"/>
          <w:color w:val="000000" w:themeColor="text1"/>
        </w:rPr>
        <w:alias w:val="是否适用：合并财务报表的编制方法[双击切换]"/>
        <w:tag w:val="_GBC_dad2e053cc8c4461a681b3e4926c48a6"/>
        <w:id w:val="103338548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企业合并及合并财务报表的说明"/>
        <w:tag w:val="_GBC_5201beca0c0944939b4a0d8d100d6fcf"/>
        <w:id w:val="396641434"/>
        <w:placeholder>
          <w:docPart w:val="GBC22222222222222222222222222222"/>
        </w:placeholder>
      </w:sdtPr>
      <w:sdtEndPr/>
      <w:sdtContent>
        <w:sdt>
          <w:sdtPr>
            <w:rPr>
              <w:rFonts w:hint="eastAsia"/>
            </w:rPr>
            <w:alias w:val="控制的判断标准和合并财务报表的编制方法"/>
            <w:tag w:val="_GBC_5201beca0c0944939b4a0d8d100d6fcf"/>
            <w:id w:val="1059368278"/>
          </w:sdtPr>
          <w:sdtEndPr/>
          <w:sdtContent>
            <w:p w:rsidR="00510AD3" w:rsidRPr="003B76F0" w:rsidRDefault="00545CE6" w:rsidP="00510AD3">
              <w:pPr>
                <w:ind w:firstLineChars="200" w:firstLine="420"/>
                <w:rPr>
                  <w:b/>
                </w:rPr>
              </w:pPr>
              <w:r w:rsidRPr="003B76F0">
                <w:rPr>
                  <w:b/>
                </w:rPr>
                <w:t>（1）合并范围的确定</w:t>
              </w:r>
            </w:p>
            <w:p w:rsidR="00510AD3" w:rsidRPr="003B76F0" w:rsidRDefault="00545CE6" w:rsidP="00510AD3">
              <w:pPr>
                <w:ind w:firstLineChars="200" w:firstLine="420"/>
              </w:pPr>
              <w:r w:rsidRPr="003B76F0">
                <w:t>合并财务报表的合并范围以控制为基础予以确定, 不仅包括根据表决权（或类似表决权）本身或者结合其他安排确定的子公司，也包括基于一项或多项合同安排决定的结构化主体。</w:t>
              </w:r>
            </w:p>
            <w:p w:rsidR="00510AD3" w:rsidRPr="003B76F0" w:rsidRDefault="00545CE6" w:rsidP="00510AD3">
              <w:pPr>
                <w:ind w:firstLineChars="200" w:firstLine="420"/>
              </w:pPr>
              <w:r w:rsidRPr="003B76F0">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510AD3" w:rsidRPr="003B76F0" w:rsidRDefault="00545CE6" w:rsidP="00510AD3">
              <w:pPr>
                <w:ind w:firstLineChars="200" w:firstLine="422"/>
                <w:rPr>
                  <w:b/>
                </w:rPr>
              </w:pPr>
              <w:r w:rsidRPr="003B76F0">
                <w:rPr>
                  <w:b/>
                </w:rPr>
                <w:t>（2）关于母公司是投资性主体的特殊规定</w:t>
              </w:r>
            </w:p>
            <w:p w:rsidR="00510AD3" w:rsidRPr="003B76F0" w:rsidRDefault="00545CE6" w:rsidP="00510AD3">
              <w:pPr>
                <w:ind w:firstLineChars="200" w:firstLine="420"/>
              </w:pPr>
              <w:r w:rsidRPr="003B76F0">
                <w:t>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p>
            <w:p w:rsidR="00510AD3" w:rsidRPr="003B76F0" w:rsidRDefault="00545CE6" w:rsidP="00510AD3">
              <w:pPr>
                <w:ind w:firstLineChars="200" w:firstLine="420"/>
              </w:pPr>
              <w:r w:rsidRPr="003B76F0">
                <w:t>当母公司同时满足下列条件时，</w:t>
              </w:r>
              <w:proofErr w:type="gramStart"/>
              <w:r w:rsidRPr="003B76F0">
                <w:t>该母公司</w:t>
              </w:r>
              <w:proofErr w:type="gramEnd"/>
              <w:r w:rsidRPr="003B76F0">
                <w:t>属于投资性主体：</w:t>
              </w:r>
            </w:p>
            <w:p w:rsidR="00510AD3" w:rsidRPr="003B76F0" w:rsidRDefault="00545CE6" w:rsidP="00510AD3">
              <w:pPr>
                <w:ind w:firstLineChars="200" w:firstLine="420"/>
              </w:pPr>
              <w:r w:rsidRPr="003B76F0">
                <w:t>①该公司是以向投资方提供投资管理服务为目的，从一个或多个投资者处获取资金。</w:t>
              </w:r>
            </w:p>
            <w:p w:rsidR="00510AD3" w:rsidRPr="003B76F0" w:rsidRDefault="00545CE6" w:rsidP="00510AD3">
              <w:pPr>
                <w:ind w:firstLineChars="200" w:firstLine="420"/>
              </w:pPr>
              <w:r w:rsidRPr="003B76F0">
                <w:t>②该公司的唯一经营目的，是通过资本增值、投资收益或两者兼有而让投资者获得回报。</w:t>
              </w:r>
            </w:p>
            <w:p w:rsidR="00510AD3" w:rsidRPr="003B76F0" w:rsidRDefault="00545CE6" w:rsidP="00510AD3">
              <w:pPr>
                <w:ind w:firstLineChars="200" w:firstLine="420"/>
              </w:pPr>
              <w:r w:rsidRPr="003B76F0">
                <w:t>③该公司按照公允价值对几乎所有投资的业绩进行</w:t>
              </w:r>
              <w:proofErr w:type="gramStart"/>
              <w:r w:rsidRPr="003B76F0">
                <w:t>考量</w:t>
              </w:r>
              <w:proofErr w:type="gramEnd"/>
              <w:r w:rsidRPr="003B76F0">
                <w:t>和评价。</w:t>
              </w:r>
            </w:p>
            <w:p w:rsidR="00510AD3" w:rsidRPr="003B76F0" w:rsidRDefault="00545CE6" w:rsidP="00510AD3">
              <w:pPr>
                <w:ind w:firstLineChars="200" w:firstLine="420"/>
              </w:pPr>
              <w:r w:rsidRPr="003B76F0">
                <w:t>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w:t>
              </w:r>
            </w:p>
            <w:p w:rsidR="00510AD3" w:rsidRPr="003B76F0" w:rsidRDefault="00545CE6" w:rsidP="00510AD3">
              <w:pPr>
                <w:ind w:firstLineChars="200" w:firstLine="420"/>
              </w:pPr>
              <w:r w:rsidRPr="003B76F0">
                <w:t>当母公司由投资性主体转变为非投资性主体时，应将原未纳入合并财务报表范围的子公司于转变日纳入合并财务报表范围，原未纳入合并财务报表范围的子公司在转变日的公允价值视同为购买的交易对价，按照非同</w:t>
              </w:r>
              <w:proofErr w:type="gramStart"/>
              <w:r w:rsidRPr="003B76F0">
                <w:t>一控制</w:t>
              </w:r>
              <w:proofErr w:type="gramEnd"/>
              <w:r w:rsidRPr="003B76F0">
                <w:t>下企业合并的会计处理方法进行处理。</w:t>
              </w:r>
            </w:p>
            <w:p w:rsidR="00510AD3" w:rsidRPr="003B76F0" w:rsidRDefault="00545CE6" w:rsidP="00510AD3">
              <w:pPr>
                <w:ind w:firstLineChars="200" w:firstLine="422"/>
                <w:rPr>
                  <w:b/>
                </w:rPr>
              </w:pPr>
              <w:r w:rsidRPr="003B76F0">
                <w:rPr>
                  <w:b/>
                </w:rPr>
                <w:t>（3）合并财务报表的编制方法</w:t>
              </w:r>
            </w:p>
            <w:p w:rsidR="00510AD3" w:rsidRPr="003B76F0" w:rsidRDefault="00545CE6" w:rsidP="00510AD3">
              <w:pPr>
                <w:ind w:firstLineChars="200" w:firstLine="420"/>
              </w:pPr>
              <w:r w:rsidRPr="003B76F0">
                <w:t>本公司以自身和子公司的财务报表为基础，根据其他有关资料，编制合并财务报表。</w:t>
              </w:r>
            </w:p>
            <w:p w:rsidR="00510AD3" w:rsidRPr="003B76F0" w:rsidRDefault="00545CE6" w:rsidP="00510AD3">
              <w:pPr>
                <w:ind w:firstLineChars="200" w:firstLine="420"/>
              </w:pPr>
              <w:r w:rsidRPr="003B76F0">
                <w:t>本公司编制合并财务报表，将整个企业集团视为一个会计主体，依据相关企业会计准则的确认、计量和列报要求，按照统一的会计政策</w:t>
              </w:r>
              <w:r w:rsidRPr="003B76F0">
                <w:rPr>
                  <w:rFonts w:hint="eastAsia"/>
                </w:rPr>
                <w:t>和会计期间</w:t>
              </w:r>
              <w:r w:rsidRPr="003B76F0">
                <w:t>，反映企业集团整体财务状况、经营成果和现金流量。</w:t>
              </w:r>
            </w:p>
            <w:p w:rsidR="00510AD3" w:rsidRPr="003B76F0" w:rsidRDefault="00545CE6" w:rsidP="00510AD3">
              <w:pPr>
                <w:ind w:firstLineChars="200" w:firstLine="420"/>
              </w:pPr>
              <w:r w:rsidRPr="003B76F0">
                <w:t>①合并母公司与子公司的资产、负债、所有者权益、收入、费用和现金流等项目。</w:t>
              </w:r>
            </w:p>
            <w:p w:rsidR="00510AD3" w:rsidRPr="003B76F0" w:rsidRDefault="00545CE6" w:rsidP="00510AD3">
              <w:pPr>
                <w:ind w:firstLineChars="200" w:firstLine="420"/>
              </w:pPr>
              <w:r w:rsidRPr="003B76F0">
                <w:t>②</w:t>
              </w:r>
              <w:proofErr w:type="gramStart"/>
              <w:r w:rsidRPr="003B76F0">
                <w:t>抵销</w:t>
              </w:r>
              <w:proofErr w:type="gramEnd"/>
              <w:r w:rsidRPr="003B76F0">
                <w:t>母公司对子公司的长期股权投资与母公司在子公司所有者权益中所享有的份额。</w:t>
              </w:r>
            </w:p>
            <w:p w:rsidR="00510AD3" w:rsidRPr="003B76F0" w:rsidRDefault="00545CE6" w:rsidP="00510AD3">
              <w:pPr>
                <w:ind w:firstLineChars="200" w:firstLine="420"/>
              </w:pPr>
              <w:r w:rsidRPr="003B76F0">
                <w:t>③</w:t>
              </w:r>
              <w:proofErr w:type="gramStart"/>
              <w:r w:rsidRPr="003B76F0">
                <w:t>抵销</w:t>
              </w:r>
              <w:proofErr w:type="gramEnd"/>
              <w:r w:rsidRPr="003B76F0">
                <w:t>母公司与子公司、子公司相互之间发生的内部交易的影响。内部交易表明相关资产发生减值损失的，应当全额确认该部分损失。</w:t>
              </w:r>
            </w:p>
            <w:p w:rsidR="00510AD3" w:rsidRPr="003B76F0" w:rsidRDefault="00545CE6" w:rsidP="00510AD3">
              <w:pPr>
                <w:ind w:firstLineChars="200" w:firstLine="420"/>
              </w:pPr>
              <w:r w:rsidRPr="003B76F0">
                <w:t>④站在企业集团角度对特殊交易事项予以调整。</w:t>
              </w:r>
            </w:p>
            <w:p w:rsidR="00510AD3" w:rsidRPr="003B76F0" w:rsidRDefault="00545CE6" w:rsidP="00510AD3">
              <w:pPr>
                <w:ind w:firstLineChars="200" w:firstLine="422"/>
                <w:rPr>
                  <w:b/>
                </w:rPr>
              </w:pPr>
              <w:r w:rsidRPr="003B76F0">
                <w:rPr>
                  <w:b/>
                </w:rPr>
                <w:t>（4）报告期内增减子公司的处理</w:t>
              </w:r>
            </w:p>
            <w:p w:rsidR="00510AD3" w:rsidRPr="003B76F0" w:rsidRDefault="00545CE6" w:rsidP="00510AD3">
              <w:pPr>
                <w:ind w:firstLineChars="200" w:firstLine="420"/>
              </w:pPr>
              <w:r w:rsidRPr="003B76F0">
                <w:t>①增加子公司或业务</w:t>
              </w:r>
            </w:p>
            <w:p w:rsidR="00510AD3" w:rsidRPr="003B76F0" w:rsidRDefault="00545CE6" w:rsidP="00510AD3">
              <w:pPr>
                <w:ind w:firstLineChars="200" w:firstLine="420"/>
              </w:pPr>
              <w:r w:rsidRPr="003B76F0">
                <w:t>A.同</w:t>
              </w:r>
              <w:proofErr w:type="gramStart"/>
              <w:r w:rsidRPr="003B76F0">
                <w:t>一控制</w:t>
              </w:r>
              <w:proofErr w:type="gramEnd"/>
              <w:r w:rsidRPr="003B76F0">
                <w:t>下企业合并增加的子公司或业务</w:t>
              </w:r>
            </w:p>
            <w:p w:rsidR="00510AD3" w:rsidRPr="003B76F0" w:rsidRDefault="00545CE6" w:rsidP="00510AD3">
              <w:pPr>
                <w:ind w:firstLineChars="200" w:firstLine="420"/>
              </w:pPr>
              <w:r w:rsidRPr="003B76F0">
                <w:t>（a）编制合并资产负债表时，调整合并资产负债表的期初数，同时对比较报表的相关项目进行调整，视同合并后的报告主体</w:t>
              </w:r>
              <w:proofErr w:type="gramStart"/>
              <w:r w:rsidRPr="003B76F0">
                <w:t>自最终</w:t>
              </w:r>
              <w:proofErr w:type="gramEnd"/>
              <w:r w:rsidRPr="003B76F0">
                <w:t>控制方开始控制时点起一直存在。</w:t>
              </w:r>
            </w:p>
            <w:p w:rsidR="00510AD3" w:rsidRPr="003B76F0" w:rsidRDefault="00545CE6" w:rsidP="00510AD3">
              <w:pPr>
                <w:ind w:firstLineChars="200" w:firstLine="420"/>
              </w:pPr>
              <w:r w:rsidRPr="003B76F0">
                <w:t>（b）编制合并利润表时，将该子公司以及业务合并当期期初</w:t>
              </w:r>
              <w:proofErr w:type="gramStart"/>
              <w:r w:rsidRPr="003B76F0">
                <w:t>至报告</w:t>
              </w:r>
              <w:proofErr w:type="gramEnd"/>
              <w:r w:rsidRPr="003B76F0">
                <w:t>期末的收入、费用、利润纳入合并利润表，同时对比较报表的相关项目进行调整，视同合并后的报告主体</w:t>
              </w:r>
              <w:proofErr w:type="gramStart"/>
              <w:r w:rsidRPr="003B76F0">
                <w:t>自最终</w:t>
              </w:r>
              <w:proofErr w:type="gramEnd"/>
              <w:r w:rsidRPr="003B76F0">
                <w:t>控制方开始控制时点起一直存在。</w:t>
              </w:r>
            </w:p>
            <w:p w:rsidR="00510AD3" w:rsidRPr="003B76F0" w:rsidRDefault="00545CE6" w:rsidP="00510AD3">
              <w:pPr>
                <w:ind w:firstLineChars="200" w:firstLine="420"/>
              </w:pPr>
              <w:r w:rsidRPr="003B76F0">
                <w:t>（c）编制合并现金流量表时，将该子公司以及业务合并当期期初</w:t>
              </w:r>
              <w:proofErr w:type="gramStart"/>
              <w:r w:rsidRPr="003B76F0">
                <w:t>至报告</w:t>
              </w:r>
              <w:proofErr w:type="gramEnd"/>
              <w:r w:rsidRPr="003B76F0">
                <w:t>期末的现金流量纳入合并现金流量表，同时对比较报表的相关项目进行调整，视同合并后的报告主体</w:t>
              </w:r>
              <w:proofErr w:type="gramStart"/>
              <w:r w:rsidRPr="003B76F0">
                <w:t>自最终</w:t>
              </w:r>
              <w:proofErr w:type="gramEnd"/>
              <w:r w:rsidRPr="003B76F0">
                <w:t>控制方开始控制时点起一直存在。</w:t>
              </w:r>
            </w:p>
            <w:p w:rsidR="00510AD3" w:rsidRPr="003B76F0" w:rsidRDefault="00545CE6" w:rsidP="00510AD3">
              <w:pPr>
                <w:ind w:firstLineChars="200" w:firstLine="420"/>
              </w:pPr>
              <w:r w:rsidRPr="003B76F0">
                <w:t>B.非同</w:t>
              </w:r>
              <w:proofErr w:type="gramStart"/>
              <w:r w:rsidRPr="003B76F0">
                <w:t>一控制</w:t>
              </w:r>
              <w:proofErr w:type="gramEnd"/>
              <w:r w:rsidRPr="003B76F0">
                <w:t>下企业合并增加的子公司或业务</w:t>
              </w:r>
            </w:p>
            <w:p w:rsidR="00510AD3" w:rsidRPr="003B76F0" w:rsidRDefault="00545CE6" w:rsidP="00510AD3">
              <w:pPr>
                <w:ind w:firstLineChars="200" w:firstLine="420"/>
              </w:pPr>
              <w:r w:rsidRPr="003B76F0">
                <w:t>（a）编制合并资产负债表时，不调整合并资产负债表的期初数。</w:t>
              </w:r>
            </w:p>
            <w:p w:rsidR="00510AD3" w:rsidRPr="003B76F0" w:rsidRDefault="00545CE6" w:rsidP="00510AD3">
              <w:pPr>
                <w:ind w:firstLineChars="200" w:firstLine="420"/>
              </w:pPr>
              <w:r w:rsidRPr="003B76F0">
                <w:t>（b）编制合并利润表时，将该子公司以及业务购买日至报告期末的收入、费用、利润纳入合并利润表。</w:t>
              </w:r>
            </w:p>
            <w:p w:rsidR="00510AD3" w:rsidRPr="003B76F0" w:rsidRDefault="00545CE6" w:rsidP="00510AD3">
              <w:pPr>
                <w:ind w:firstLineChars="200" w:firstLine="420"/>
              </w:pPr>
              <w:r w:rsidRPr="003B76F0">
                <w:t>（c）编制合并现金流量表时，将该子公司购买日至报告期末的现金流量纳入合并现金流量表。</w:t>
              </w:r>
            </w:p>
            <w:p w:rsidR="00510AD3" w:rsidRPr="003B76F0" w:rsidRDefault="00545CE6" w:rsidP="00510AD3">
              <w:pPr>
                <w:ind w:firstLineChars="200" w:firstLine="420"/>
              </w:pPr>
              <w:r w:rsidRPr="003B76F0">
                <w:lastRenderedPageBreak/>
                <w:t>②处置子公司或业务</w:t>
              </w:r>
            </w:p>
            <w:p w:rsidR="00510AD3" w:rsidRPr="003B76F0" w:rsidRDefault="00545CE6" w:rsidP="00510AD3">
              <w:pPr>
                <w:ind w:firstLineChars="200" w:firstLine="420"/>
              </w:pPr>
              <w:r w:rsidRPr="003B76F0">
                <w:t>A.编制合并资产负债表时，不调整合并资产负债表的期初数。</w:t>
              </w:r>
            </w:p>
            <w:p w:rsidR="00510AD3" w:rsidRPr="003B76F0" w:rsidRDefault="00545CE6" w:rsidP="00510AD3">
              <w:pPr>
                <w:ind w:firstLineChars="200" w:firstLine="420"/>
              </w:pPr>
              <w:r w:rsidRPr="003B76F0">
                <w:t>B.编制合并利润表时，将该子公司以及业务期初至</w:t>
              </w:r>
              <w:proofErr w:type="gramStart"/>
              <w:r w:rsidRPr="003B76F0">
                <w:t>处置日</w:t>
              </w:r>
              <w:proofErr w:type="gramEnd"/>
              <w:r w:rsidRPr="003B76F0">
                <w:t>的收入、费用、利润纳入合并利润表。</w:t>
              </w:r>
            </w:p>
            <w:p w:rsidR="00510AD3" w:rsidRPr="003B76F0" w:rsidRDefault="00545CE6" w:rsidP="00510AD3">
              <w:pPr>
                <w:ind w:firstLineChars="200" w:firstLine="420"/>
              </w:pPr>
              <w:r w:rsidRPr="003B76F0">
                <w:t>C.编制合并现金流量表时将该子公司以及业务期初至</w:t>
              </w:r>
              <w:proofErr w:type="gramStart"/>
              <w:r w:rsidRPr="003B76F0">
                <w:t>处置日</w:t>
              </w:r>
              <w:proofErr w:type="gramEnd"/>
              <w:r w:rsidRPr="003B76F0">
                <w:t>的现金流量纳入合并现金流量表。</w:t>
              </w:r>
            </w:p>
            <w:p w:rsidR="00510AD3" w:rsidRPr="003B76F0" w:rsidRDefault="00545CE6" w:rsidP="00510AD3">
              <w:pPr>
                <w:ind w:firstLineChars="200" w:firstLine="422"/>
                <w:rPr>
                  <w:b/>
                </w:rPr>
              </w:pPr>
              <w:r w:rsidRPr="003B76F0">
                <w:rPr>
                  <w:b/>
                </w:rPr>
                <w:t>（5）合并</w:t>
              </w:r>
              <w:proofErr w:type="gramStart"/>
              <w:r w:rsidRPr="003B76F0">
                <w:rPr>
                  <w:b/>
                </w:rPr>
                <w:t>抵销</w:t>
              </w:r>
              <w:proofErr w:type="gramEnd"/>
              <w:r w:rsidRPr="003B76F0">
                <w:rPr>
                  <w:b/>
                </w:rPr>
                <w:t>中的特殊考虑</w:t>
              </w:r>
            </w:p>
            <w:p w:rsidR="00510AD3" w:rsidRPr="003B76F0" w:rsidRDefault="00545CE6" w:rsidP="00510AD3">
              <w:pPr>
                <w:ind w:firstLineChars="200" w:firstLine="420"/>
              </w:pPr>
              <w:r w:rsidRPr="003B76F0">
                <w:t>①子公司持有本公司的长期股权投资，应当视为本公司的库存股，作为所有者权益的减项，在合并资产负债表中所有者权益项目下以“减：库存股”项目列示。</w:t>
              </w:r>
            </w:p>
            <w:p w:rsidR="00510AD3" w:rsidRPr="003B76F0" w:rsidRDefault="00545CE6" w:rsidP="00510AD3">
              <w:pPr>
                <w:ind w:firstLineChars="200" w:firstLine="420"/>
              </w:pPr>
              <w:r w:rsidRPr="003B76F0">
                <w:t>子公司相互之间持有的长期股权投资，比照本公司对子公司的股权投资的</w:t>
              </w:r>
              <w:proofErr w:type="gramStart"/>
              <w:r w:rsidRPr="003B76F0">
                <w:t>抵销</w:t>
              </w:r>
              <w:proofErr w:type="gramEnd"/>
              <w:r w:rsidRPr="003B76F0">
                <w:t>方法，将长期股权投资与其对应的子公司所有者权益中所享有的份额相互</w:t>
              </w:r>
              <w:proofErr w:type="gramStart"/>
              <w:r w:rsidRPr="003B76F0">
                <w:t>抵销</w:t>
              </w:r>
              <w:proofErr w:type="gramEnd"/>
              <w:r w:rsidRPr="003B76F0">
                <w:t>。</w:t>
              </w:r>
            </w:p>
            <w:p w:rsidR="00510AD3" w:rsidRPr="003B76F0" w:rsidRDefault="00545CE6" w:rsidP="00510AD3">
              <w:pPr>
                <w:ind w:firstLineChars="200" w:firstLine="420"/>
              </w:pPr>
              <w:r w:rsidRPr="003B76F0">
                <w:t>②“专项储备”和“一般风险准备”项目由于既不属于实收资本（或股本）、资本公积，也与留存收益、未分配利润不同，在长期股权投资与子公司所有者权益相互</w:t>
              </w:r>
              <w:proofErr w:type="gramStart"/>
              <w:r w:rsidRPr="003B76F0">
                <w:t>抵销</w:t>
              </w:r>
              <w:proofErr w:type="gramEnd"/>
              <w:r w:rsidRPr="003B76F0">
                <w:t>后，按归属于母公司所有者的份额予以恢复。</w:t>
              </w:r>
            </w:p>
            <w:p w:rsidR="00510AD3" w:rsidRPr="003B76F0" w:rsidRDefault="00545CE6" w:rsidP="00510AD3">
              <w:pPr>
                <w:ind w:firstLineChars="200" w:firstLine="420"/>
              </w:pPr>
              <w:r w:rsidRPr="003B76F0">
                <w:t>③因</w:t>
              </w:r>
              <w:proofErr w:type="gramStart"/>
              <w:r w:rsidRPr="003B76F0">
                <w:t>抵销</w:t>
              </w:r>
              <w:proofErr w:type="gramEnd"/>
              <w:r w:rsidRPr="003B76F0">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510AD3" w:rsidRPr="003B76F0" w:rsidRDefault="00545CE6" w:rsidP="00510AD3">
              <w:pPr>
                <w:ind w:firstLineChars="200" w:firstLine="420"/>
              </w:pPr>
              <w:r w:rsidRPr="003B76F0">
                <w:t>④本公司向子公司出售资产所发生的未实现内部交易损益，应当全额</w:t>
              </w:r>
              <w:proofErr w:type="gramStart"/>
              <w:r w:rsidRPr="003B76F0">
                <w:t>抵销</w:t>
              </w:r>
              <w:proofErr w:type="gramEnd"/>
              <w:r w:rsidRPr="003B76F0">
                <w:t>“归属于母公司所有者的净利润”。子公司向本公司出售资产所发生的未实现内部交易损益，应当按照本公司对该子公司的分配比例在“归属于母公司所有者的净利润”和“少数股东损益”之间分配</w:t>
              </w:r>
              <w:proofErr w:type="gramStart"/>
              <w:r w:rsidRPr="003B76F0">
                <w:t>抵销</w:t>
              </w:r>
              <w:proofErr w:type="gramEnd"/>
              <w:r w:rsidRPr="003B76F0">
                <w:t>。子公司之间出售资产所发生的未实现内部交易损益，应当按照本公司对出售方子公司的分配比例在“归属于母公司所有者的净利润”和“少数股东损益”之间分配</w:t>
              </w:r>
              <w:proofErr w:type="gramStart"/>
              <w:r w:rsidRPr="003B76F0">
                <w:t>抵销</w:t>
              </w:r>
              <w:proofErr w:type="gramEnd"/>
              <w:r w:rsidRPr="003B76F0">
                <w:t>。</w:t>
              </w:r>
            </w:p>
            <w:p w:rsidR="00510AD3" w:rsidRPr="003B76F0" w:rsidRDefault="00545CE6" w:rsidP="00510AD3">
              <w:pPr>
                <w:ind w:firstLineChars="200" w:firstLine="420"/>
              </w:pPr>
              <w:r w:rsidRPr="003B76F0">
                <w:t>⑤子公司少数股东分担的当期亏损超过了少数股东在该子公司期初所有者权益中所享有的份额的，其余额仍应当</w:t>
              </w:r>
              <w:proofErr w:type="gramStart"/>
              <w:r w:rsidRPr="003B76F0">
                <w:t>冲减少</w:t>
              </w:r>
              <w:proofErr w:type="gramEnd"/>
              <w:r w:rsidRPr="003B76F0">
                <w:t>数股东权益。</w:t>
              </w:r>
            </w:p>
            <w:p w:rsidR="00510AD3" w:rsidRPr="003B76F0" w:rsidRDefault="00545CE6" w:rsidP="00510AD3">
              <w:pPr>
                <w:ind w:firstLineChars="200" w:firstLine="422"/>
                <w:rPr>
                  <w:b/>
                </w:rPr>
              </w:pPr>
              <w:r w:rsidRPr="003B76F0">
                <w:rPr>
                  <w:b/>
                </w:rPr>
                <w:t>（6）特殊交易的会计处理</w:t>
              </w:r>
            </w:p>
            <w:p w:rsidR="00510AD3" w:rsidRPr="003B76F0" w:rsidRDefault="00545CE6" w:rsidP="00510AD3">
              <w:pPr>
                <w:ind w:firstLineChars="200" w:firstLine="420"/>
              </w:pPr>
              <w:r w:rsidRPr="003B76F0">
                <w:t>①购买少数股东股权</w:t>
              </w:r>
            </w:p>
            <w:p w:rsidR="00510AD3" w:rsidRPr="003B76F0" w:rsidRDefault="00545CE6" w:rsidP="00510AD3">
              <w:pPr>
                <w:ind w:firstLineChars="200" w:firstLine="420"/>
              </w:pPr>
              <w:r w:rsidRPr="003B76F0">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w:t>
              </w:r>
              <w:proofErr w:type="gramStart"/>
              <w:r w:rsidRPr="003B76F0">
                <w:t>合并日</w:t>
              </w:r>
              <w:proofErr w:type="gramEnd"/>
              <w:r w:rsidRPr="003B76F0">
                <w:t>开始持续计算的净资产份额之间的差额，应当调整资本公积（资本溢价或股本溢价），资本公</w:t>
              </w:r>
              <w:proofErr w:type="gramStart"/>
              <w:r w:rsidRPr="003B76F0">
                <w:t>积不足</w:t>
              </w:r>
              <w:proofErr w:type="gramEnd"/>
              <w:r w:rsidRPr="003B76F0">
                <w:t>冲减的，依次冲减盈余公积和未分配利润。</w:t>
              </w:r>
            </w:p>
            <w:p w:rsidR="00510AD3" w:rsidRPr="003B76F0" w:rsidRDefault="00545CE6" w:rsidP="00510AD3">
              <w:pPr>
                <w:ind w:firstLineChars="200" w:firstLine="420"/>
              </w:pPr>
              <w:r w:rsidRPr="003B76F0">
                <w:t>②通过多次交易分步取得子公司控制权的</w:t>
              </w:r>
            </w:p>
            <w:p w:rsidR="00510AD3" w:rsidRPr="003B76F0" w:rsidRDefault="00545CE6" w:rsidP="00510AD3">
              <w:pPr>
                <w:ind w:firstLineChars="200" w:firstLine="420"/>
              </w:pPr>
              <w:r w:rsidRPr="003B76F0">
                <w:t>A.通过多次交易分步实现同</w:t>
              </w:r>
              <w:proofErr w:type="gramStart"/>
              <w:r w:rsidRPr="003B76F0">
                <w:t>一控制</w:t>
              </w:r>
              <w:proofErr w:type="gramEnd"/>
              <w:r w:rsidRPr="003B76F0">
                <w:t>下企业合并</w:t>
              </w:r>
            </w:p>
            <w:p w:rsidR="00510AD3" w:rsidRPr="003B76F0" w:rsidRDefault="00545CE6" w:rsidP="00510AD3">
              <w:pPr>
                <w:ind w:firstLineChars="200" w:firstLine="420"/>
              </w:pPr>
              <w:r w:rsidRPr="003B76F0">
                <w:t>在合并日，本公司在个别财务报表中，根据合并后应享有的子公司净资产在最终控制方合并财务报表中的账面价值的份额，确定长期股权投资的初始投资成本</w:t>
              </w:r>
              <w:r w:rsidRPr="003B76F0">
                <w:rPr>
                  <w:rFonts w:hint="eastAsia"/>
                </w:rPr>
                <w:t>；</w:t>
              </w:r>
              <w:r w:rsidRPr="003B76F0">
                <w:t>初始投资成本与达到合并前的长期股权投资账面价值加上</w:t>
              </w:r>
              <w:proofErr w:type="gramStart"/>
              <w:r w:rsidRPr="003B76F0">
                <w:t>合并日取得</w:t>
              </w:r>
              <w:proofErr w:type="gramEnd"/>
              <w:r w:rsidRPr="003B76F0">
                <w:t>进一步股份新支付对价的账面价值之和的差额，调整资本公积（资本溢价或股本溢价），资本公积（资本溢价或股本溢价）不足冲减的，依次冲减盈余公积和未分配利润。</w:t>
              </w:r>
            </w:p>
            <w:p w:rsidR="00510AD3" w:rsidRPr="003B76F0" w:rsidRDefault="00545CE6" w:rsidP="00510AD3">
              <w:pPr>
                <w:ind w:firstLineChars="200" w:firstLine="420"/>
              </w:pPr>
              <w:r w:rsidRPr="003B76F0">
                <w:rPr>
                  <w:rFonts w:hint="eastAsia"/>
                </w:rPr>
                <w:t>在合并财务报表中，合并方在合并中取得的被合并方的资产、负债，除因会计政策不同而进行的调整以外，按</w:t>
              </w:r>
              <w:proofErr w:type="gramStart"/>
              <w:r w:rsidRPr="003B76F0">
                <w:rPr>
                  <w:rFonts w:hint="eastAsia"/>
                </w:rPr>
                <w:t>合并日</w:t>
              </w:r>
              <w:proofErr w:type="gramEnd"/>
              <w:r w:rsidRPr="003B76F0">
                <w:rPr>
                  <w:rFonts w:hint="eastAsia"/>
                </w:rPr>
                <w:t>在最终控制方合并财务报表中的账面价值计量；合并前持有投资的账面价值加上合并日新支付对价的账面价值之和，与合并中取得的净资产账面价值的差额，调整资本公积（股本溢价/资本溢价），资本公</w:t>
              </w:r>
              <w:proofErr w:type="gramStart"/>
              <w:r w:rsidRPr="003B76F0">
                <w:rPr>
                  <w:rFonts w:hint="eastAsia"/>
                </w:rPr>
                <w:t>积不足</w:t>
              </w:r>
              <w:proofErr w:type="gramEnd"/>
              <w:r w:rsidRPr="003B76F0">
                <w:rPr>
                  <w:rFonts w:hint="eastAsia"/>
                </w:rPr>
                <w:t>冲减的，调整留存收益。</w:t>
              </w:r>
            </w:p>
            <w:p w:rsidR="00510AD3" w:rsidRPr="003B76F0" w:rsidRDefault="00545CE6" w:rsidP="00510AD3">
              <w:pPr>
                <w:ind w:firstLineChars="200" w:firstLine="420"/>
              </w:pPr>
              <w:r w:rsidRPr="003B76F0">
                <w:t>合并方在取得被合并方控制权之前持有的股权投资且按权益法核算的，在取得原股权之日与合并方和被合并方同处于同一方最终控制之</w:t>
              </w:r>
              <w:proofErr w:type="gramStart"/>
              <w:r w:rsidRPr="003B76F0">
                <w:t>日孰晚日</w:t>
              </w:r>
              <w:proofErr w:type="gramEnd"/>
              <w:r w:rsidRPr="003B76F0">
                <w:t>起至</w:t>
              </w:r>
              <w:proofErr w:type="gramStart"/>
              <w:r w:rsidRPr="003B76F0">
                <w:t>合并日</w:t>
              </w:r>
              <w:proofErr w:type="gramEnd"/>
              <w:r w:rsidRPr="003B76F0">
                <w:t>之间已确认有关损益、其他综合收益以及其他所有者权益变动，应分别冲减比较报表期间的期初留存收益。</w:t>
              </w:r>
            </w:p>
            <w:p w:rsidR="00510AD3" w:rsidRPr="003B76F0" w:rsidRDefault="00545CE6" w:rsidP="00510AD3">
              <w:pPr>
                <w:ind w:firstLineChars="200" w:firstLine="420"/>
              </w:pPr>
              <w:r w:rsidRPr="003B76F0">
                <w:t>B.通过多次交易分步实现非同</w:t>
              </w:r>
              <w:proofErr w:type="gramStart"/>
              <w:r w:rsidRPr="003B76F0">
                <w:t>一控制</w:t>
              </w:r>
              <w:proofErr w:type="gramEnd"/>
              <w:r w:rsidRPr="003B76F0">
                <w:t>下企业合并</w:t>
              </w:r>
            </w:p>
            <w:p w:rsidR="00510AD3" w:rsidRPr="003B76F0" w:rsidRDefault="00545CE6" w:rsidP="00510AD3">
              <w:pPr>
                <w:ind w:firstLineChars="200" w:firstLine="420"/>
              </w:pPr>
              <w:r w:rsidRPr="003B76F0">
                <w:t>在合并日，在个别财务报表中，按照原持有的长期股权投资的账面价值加上</w:t>
              </w:r>
              <w:proofErr w:type="gramStart"/>
              <w:r w:rsidRPr="003B76F0">
                <w:rPr>
                  <w:rFonts w:hint="eastAsia"/>
                </w:rPr>
                <w:t>合并日</w:t>
              </w:r>
              <w:proofErr w:type="gramEnd"/>
              <w:r w:rsidRPr="003B76F0">
                <w:t>新增投资成本之和，作为</w:t>
              </w:r>
              <w:proofErr w:type="gramStart"/>
              <w:r w:rsidRPr="003B76F0">
                <w:t>合并日长期</w:t>
              </w:r>
              <w:proofErr w:type="gramEnd"/>
              <w:r w:rsidRPr="003B76F0">
                <w:t>股权投资的初始投资成本。</w:t>
              </w:r>
            </w:p>
            <w:p w:rsidR="00510AD3" w:rsidRPr="003B76F0" w:rsidRDefault="00545CE6" w:rsidP="00510AD3">
              <w:pPr>
                <w:ind w:firstLineChars="200" w:firstLine="420"/>
              </w:pPr>
              <w:r w:rsidRPr="003B76F0">
                <w:t>在合并财务报表中，对于购买日之前持有的被购买方的股权，按照该股权在购买日的公允价值进行重新计量，公允价值与其账面价值的差额计入当期投资收益；购买日之前持有的被购买方</w:t>
              </w:r>
              <w:r w:rsidRPr="003B76F0">
                <w:lastRenderedPageBreak/>
                <w:t>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510AD3" w:rsidRPr="003B76F0" w:rsidRDefault="00545CE6" w:rsidP="00510AD3">
              <w:pPr>
                <w:ind w:firstLineChars="200" w:firstLine="420"/>
              </w:pPr>
              <w:r w:rsidRPr="003B76F0">
                <w:t>③本公司处置对子公司长期股权投资但未丧失控制权</w:t>
              </w:r>
            </w:p>
            <w:p w:rsidR="00510AD3" w:rsidRPr="003B76F0" w:rsidRDefault="00545CE6" w:rsidP="00510AD3">
              <w:pPr>
                <w:ind w:firstLineChars="200" w:firstLine="420"/>
              </w:pPr>
              <w:r w:rsidRPr="003B76F0">
                <w:t>母公司在不丧失控制权的情况下部分处置对子公司的长期股权投资，在合并财务报表中，处置价款与处置长期股权投资相对应享有子公司自购买日或</w:t>
              </w:r>
              <w:proofErr w:type="gramStart"/>
              <w:r w:rsidRPr="003B76F0">
                <w:t>合并日</w:t>
              </w:r>
              <w:proofErr w:type="gramEnd"/>
              <w:r w:rsidRPr="003B76F0">
                <w:t>开始持续计算的净资产份额之间的差额，调整资本公积（资本溢价或股本溢价），资本公</w:t>
              </w:r>
              <w:proofErr w:type="gramStart"/>
              <w:r w:rsidRPr="003B76F0">
                <w:t>积不足</w:t>
              </w:r>
              <w:proofErr w:type="gramEnd"/>
              <w:r w:rsidRPr="003B76F0">
                <w:t>冲减的，调整留存收益。</w:t>
              </w:r>
            </w:p>
            <w:p w:rsidR="00510AD3" w:rsidRPr="003B76F0" w:rsidRDefault="00545CE6" w:rsidP="00510AD3">
              <w:pPr>
                <w:ind w:firstLineChars="200" w:firstLine="420"/>
              </w:pPr>
              <w:r w:rsidRPr="003B76F0">
                <w:t>④本公司处置对子公司长期股权投资且丧失控制权</w:t>
              </w:r>
            </w:p>
            <w:p w:rsidR="00510AD3" w:rsidRPr="003B76F0" w:rsidRDefault="00545CE6" w:rsidP="00510AD3">
              <w:pPr>
                <w:ind w:firstLineChars="200" w:firstLine="420"/>
              </w:pPr>
              <w:r w:rsidRPr="003B76F0">
                <w:t>A.一次交易处置</w:t>
              </w:r>
            </w:p>
            <w:p w:rsidR="00510AD3" w:rsidRPr="003B76F0" w:rsidRDefault="00545CE6" w:rsidP="00510AD3">
              <w:pPr>
                <w:ind w:firstLineChars="200" w:firstLine="420"/>
              </w:pPr>
              <w:r w:rsidRPr="003B76F0">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w:t>
              </w:r>
              <w:proofErr w:type="gramStart"/>
              <w:r w:rsidRPr="003B76F0">
                <w:t>合并日</w:t>
              </w:r>
              <w:proofErr w:type="gramEnd"/>
              <w:r w:rsidRPr="003B76F0">
                <w:t>开始持续计算的净资产的份额之间的差额，计入丧失控制权当期的投资收益。</w:t>
              </w:r>
            </w:p>
            <w:p w:rsidR="00510AD3" w:rsidRPr="003B76F0" w:rsidRDefault="00545CE6" w:rsidP="00510AD3">
              <w:pPr>
                <w:ind w:firstLineChars="200" w:firstLine="420"/>
              </w:pPr>
              <w:r w:rsidRPr="003B76F0">
                <w:t>与原子公司的股权投资相关的其他综合收益、其他所有者权益变动，在丧失控制权时转入当期损益，由于被投资方重新计量设定受益计划净负债或净资产变动而产生的其他综合收益除外。</w:t>
              </w:r>
            </w:p>
            <w:p w:rsidR="00510AD3" w:rsidRPr="003B76F0" w:rsidRDefault="00545CE6" w:rsidP="00510AD3">
              <w:pPr>
                <w:ind w:firstLineChars="200" w:firstLine="420"/>
              </w:pPr>
              <w:r w:rsidRPr="003B76F0">
                <w:t>B.多次交易分步处置</w:t>
              </w:r>
            </w:p>
            <w:p w:rsidR="00510AD3" w:rsidRPr="003B76F0" w:rsidRDefault="00545CE6" w:rsidP="00510AD3">
              <w:pPr>
                <w:ind w:firstLineChars="200" w:firstLine="420"/>
              </w:pPr>
              <w:r w:rsidRPr="003B76F0">
                <w:t>在合并财务报表中，应首先判断分步交易是否属于“一揽子交易”。</w:t>
              </w:r>
            </w:p>
            <w:p w:rsidR="00510AD3" w:rsidRPr="003B76F0" w:rsidRDefault="00545CE6" w:rsidP="00510AD3">
              <w:pPr>
                <w:ind w:firstLineChars="200" w:firstLine="420"/>
              </w:pPr>
              <w:r w:rsidRPr="003B76F0">
                <w:t>如果分步交易不属于“一揽子交易”的，</w:t>
              </w:r>
              <w:r w:rsidRPr="003B76F0">
                <w:rPr>
                  <w:rFonts w:hint="eastAsia"/>
                </w:rPr>
                <w:t>在个别财务报表中，对丧失子公司控制权之前的各项交易，结转每一次处置股权相对应的长期股权投资的账面价值，所得价款与处置长期股权投资账面价值之间的差额计入当期投资收益；在合并财务报表中，</w:t>
              </w:r>
              <w:r w:rsidRPr="003B76F0">
                <w:t>应按照“母公司处置对子公司长期股权投资但未丧失控制权”的有关规定处理。</w:t>
              </w:r>
            </w:p>
            <w:p w:rsidR="00510AD3" w:rsidRPr="003B76F0" w:rsidRDefault="00545CE6" w:rsidP="00510AD3">
              <w:pPr>
                <w:ind w:firstLineChars="200" w:firstLine="420"/>
              </w:pPr>
              <w:r w:rsidRPr="003B76F0">
                <w:t>如果分步交易属于“一揽子交易”的，应当将各项交易作为一项处置子公司并丧失控制权的交易进行会计处理；</w:t>
              </w:r>
              <w:r w:rsidRPr="003B76F0">
                <w:rPr>
                  <w:rFonts w:hint="eastAsia"/>
                </w:rPr>
                <w:t>在个别财务报表中，在丧失控制权之前的每一次处置价款与所处置的股权对应的长期股权投资账面价值之间的差额，先确认为其他综合收益，到丧失控制权时再一并转入丧失控制权的当期损益；在合并财务报表中，</w:t>
              </w:r>
              <w:r w:rsidRPr="003B76F0">
                <w:t>对于丧失控制权之前</w:t>
              </w:r>
              <w:r w:rsidRPr="003B76F0">
                <w:rPr>
                  <w:rFonts w:hint="eastAsia"/>
                </w:rPr>
                <w:t>的</w:t>
              </w:r>
              <w:r w:rsidRPr="003B76F0">
                <w:t>每一次交易，处置价款与处置投资对应的享有该子公司净资产份额的差额应当确认为其他综合收益，在丧失控制权时一并转入丧失控制权当期的损益。</w:t>
              </w:r>
            </w:p>
            <w:p w:rsidR="00510AD3" w:rsidRPr="003B76F0" w:rsidRDefault="00545CE6" w:rsidP="00510AD3">
              <w:pPr>
                <w:ind w:firstLineChars="200" w:firstLine="420"/>
              </w:pPr>
              <w:r w:rsidRPr="003B76F0">
                <w:t>各项交易的条款、条件以及经济影响符合下列一种或多种情况的，通常将多次交易作为“一揽子交易”进行会计处理：</w:t>
              </w:r>
            </w:p>
            <w:p w:rsidR="00510AD3" w:rsidRPr="003B76F0" w:rsidRDefault="00545CE6" w:rsidP="00510AD3">
              <w:pPr>
                <w:ind w:firstLineChars="200" w:firstLine="420"/>
              </w:pPr>
              <w:r w:rsidRPr="003B76F0">
                <w:t>（a）这些交易是同时或者在考虑了彼此影响的情况下订立的。</w:t>
              </w:r>
            </w:p>
            <w:p w:rsidR="00510AD3" w:rsidRPr="003B76F0" w:rsidRDefault="00545CE6" w:rsidP="00510AD3">
              <w:pPr>
                <w:ind w:firstLineChars="200" w:firstLine="420"/>
              </w:pPr>
              <w:r w:rsidRPr="003B76F0">
                <w:t>（b）这些交易整体才能达成一项完整的商业结果。</w:t>
              </w:r>
            </w:p>
            <w:p w:rsidR="00510AD3" w:rsidRPr="003B76F0" w:rsidRDefault="00545CE6" w:rsidP="00510AD3">
              <w:pPr>
                <w:ind w:firstLineChars="200" w:firstLine="420"/>
              </w:pPr>
              <w:r w:rsidRPr="003B76F0">
                <w:t>（c）一项交易的发生取决于其他至少一项交易的发生。</w:t>
              </w:r>
            </w:p>
            <w:p w:rsidR="00510AD3" w:rsidRPr="003B76F0" w:rsidRDefault="00545CE6" w:rsidP="00510AD3">
              <w:pPr>
                <w:ind w:firstLineChars="200" w:firstLine="420"/>
              </w:pPr>
              <w:r w:rsidRPr="003B76F0">
                <w:t>（d）一项交易单独考虑时是不经济的，但是和其他交易一并考虑时是经济的。</w:t>
              </w:r>
            </w:p>
            <w:p w:rsidR="00510AD3" w:rsidRPr="003B76F0" w:rsidRDefault="00545CE6" w:rsidP="00510AD3">
              <w:pPr>
                <w:ind w:firstLineChars="200" w:firstLine="420"/>
              </w:pPr>
              <w:r w:rsidRPr="003B76F0">
                <w:t>⑤因子公司的少数股东增资而稀释母公司拥有的股权比例</w:t>
              </w:r>
            </w:p>
            <w:p w:rsidR="00510AD3" w:rsidRPr="003B76F0" w:rsidRDefault="00545CE6" w:rsidP="00510AD3">
              <w:pPr>
                <w:ind w:firstLineChars="200" w:firstLine="420"/>
              </w:pPr>
              <w:r w:rsidRPr="003B76F0">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sdtContent>
        </w:sdt>
        <w:p w:rsidR="00601D51" w:rsidRDefault="00A75030" w:rsidP="00510AD3">
          <w:pPr>
            <w:rPr>
              <w:color w:val="000000" w:themeColor="text1"/>
            </w:rPr>
          </w:pPr>
        </w:p>
      </w:sdtContent>
    </w:sdt>
    <w:bookmarkEnd w:id="133"/>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szCs w:val="21"/>
        </w:rPr>
      </w:pPr>
      <w:r>
        <w:rPr>
          <w:rFonts w:ascii="宋体" w:hAnsi="宋体" w:hint="eastAsia"/>
          <w:color w:val="000000" w:themeColor="text1"/>
          <w:szCs w:val="21"/>
        </w:rPr>
        <w:t>合营安排</w:t>
      </w:r>
      <w:r>
        <w:rPr>
          <w:rFonts w:ascii="宋体" w:hAnsi="宋体" w:hint="eastAsia"/>
          <w:color w:val="000000" w:themeColor="text1"/>
        </w:rPr>
        <w:t>分类</w:t>
      </w:r>
      <w:r>
        <w:rPr>
          <w:rFonts w:ascii="宋体" w:hAnsi="宋体" w:hint="eastAsia"/>
          <w:color w:val="000000" w:themeColor="text1"/>
          <w:szCs w:val="21"/>
        </w:rPr>
        <w:t>及共同经营会计处理方法</w:t>
      </w:r>
    </w:p>
    <w:sdt>
      <w:sdtPr>
        <w:rPr>
          <w:rFonts w:hint="eastAsia"/>
          <w:color w:val="000000" w:themeColor="text1"/>
        </w:rPr>
        <w:alias w:val="是否适用：合营安排分类及共同经营会计处理方法[双击切换]"/>
        <w:tag w:val="_GBC_f94c8519453541fe9de852d3064d61d5"/>
        <w:id w:val="44110736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营安排分类及共同经营会计处理方法"/>
        <w:tag w:val="_GBC_cf67ede4230c4056b34792c6a0db55e2"/>
        <w:id w:val="2000233537"/>
        <w:placeholder>
          <w:docPart w:val="GBC22222222222222222222222222222"/>
        </w:placeholder>
      </w:sdtPr>
      <w:sdtEndPr/>
      <w:sdtContent>
        <w:sdt>
          <w:sdtPr>
            <w:rPr>
              <w:szCs w:val="24"/>
            </w:rPr>
            <w:alias w:val="合营安排分类及共同经营会计处理方法"/>
            <w:tag w:val="_GBC_cf67ede4230c4056b34792c6a0db55e2"/>
            <w:id w:val="-1393195190"/>
          </w:sdtPr>
          <w:sdtEndPr/>
          <w:sdtContent>
            <w:p w:rsidR="00510AD3" w:rsidRPr="003B76F0" w:rsidRDefault="00545CE6" w:rsidP="00510AD3">
              <w:pPr>
                <w:ind w:firstLineChars="200" w:firstLine="420"/>
                <w:rPr>
                  <w:szCs w:val="24"/>
                </w:rPr>
              </w:pPr>
              <w:r w:rsidRPr="003B76F0">
                <w:rPr>
                  <w:szCs w:val="24"/>
                </w:rPr>
                <w:t>合营安排，是指一项由两个或两个以上的参与方共同控制的安排。本公司合营安排分为共同经营和合营企业。</w:t>
              </w:r>
            </w:p>
            <w:p w:rsidR="00510AD3" w:rsidRPr="003B76F0" w:rsidRDefault="00545CE6" w:rsidP="00510AD3">
              <w:pPr>
                <w:ind w:firstLineChars="200" w:firstLine="422"/>
                <w:rPr>
                  <w:b/>
                  <w:szCs w:val="24"/>
                </w:rPr>
              </w:pPr>
              <w:r w:rsidRPr="003B76F0">
                <w:rPr>
                  <w:b/>
                  <w:szCs w:val="24"/>
                </w:rPr>
                <w:t>（1）共同经营</w:t>
              </w:r>
            </w:p>
            <w:p w:rsidR="00510AD3" w:rsidRPr="003B76F0" w:rsidRDefault="00545CE6" w:rsidP="00510AD3">
              <w:pPr>
                <w:ind w:firstLineChars="200" w:firstLine="420"/>
                <w:rPr>
                  <w:szCs w:val="24"/>
                </w:rPr>
              </w:pPr>
              <w:r w:rsidRPr="003B76F0">
                <w:rPr>
                  <w:szCs w:val="24"/>
                </w:rPr>
                <w:t>共同经营是指本公司享有该安排相关资产且承担该安排相关负债的合营安排。</w:t>
              </w:r>
            </w:p>
            <w:p w:rsidR="00510AD3" w:rsidRPr="003B76F0" w:rsidRDefault="00545CE6" w:rsidP="00510AD3">
              <w:pPr>
                <w:ind w:firstLineChars="200" w:firstLine="420"/>
                <w:rPr>
                  <w:szCs w:val="24"/>
                </w:rPr>
              </w:pPr>
              <w:r w:rsidRPr="003B76F0">
                <w:rPr>
                  <w:szCs w:val="24"/>
                </w:rPr>
                <w:t>本公司确认其与共同经营中利益份额相关的下列项目，并按照相关企业会计准则的规定进行会计处理：</w:t>
              </w:r>
            </w:p>
            <w:p w:rsidR="00510AD3" w:rsidRPr="003B76F0" w:rsidRDefault="00545CE6" w:rsidP="00510AD3">
              <w:pPr>
                <w:ind w:firstLineChars="200" w:firstLine="420"/>
                <w:rPr>
                  <w:szCs w:val="24"/>
                </w:rPr>
              </w:pPr>
              <w:r w:rsidRPr="003B76F0">
                <w:rPr>
                  <w:szCs w:val="24"/>
                </w:rPr>
                <w:t>①确认单独所持有的资产，以及按其份额确认共同持有的资产；</w:t>
              </w:r>
            </w:p>
            <w:p w:rsidR="00510AD3" w:rsidRPr="003B76F0" w:rsidRDefault="00545CE6" w:rsidP="00510AD3">
              <w:pPr>
                <w:ind w:firstLineChars="200" w:firstLine="420"/>
                <w:rPr>
                  <w:szCs w:val="24"/>
                </w:rPr>
              </w:pPr>
              <w:r w:rsidRPr="003B76F0">
                <w:rPr>
                  <w:szCs w:val="24"/>
                </w:rPr>
                <w:lastRenderedPageBreak/>
                <w:t>②确认单独所承担的负债，以及按其份额确认共同承担的负债；</w:t>
              </w:r>
            </w:p>
            <w:p w:rsidR="00510AD3" w:rsidRPr="003B76F0" w:rsidRDefault="00545CE6" w:rsidP="00510AD3">
              <w:pPr>
                <w:ind w:firstLineChars="200" w:firstLine="420"/>
                <w:rPr>
                  <w:szCs w:val="24"/>
                </w:rPr>
              </w:pPr>
              <w:r w:rsidRPr="003B76F0">
                <w:rPr>
                  <w:szCs w:val="24"/>
                </w:rPr>
                <w:t>③确认出售其享有的共同经营产出份额所产生的收入；</w:t>
              </w:r>
            </w:p>
            <w:p w:rsidR="00510AD3" w:rsidRPr="003B76F0" w:rsidRDefault="00545CE6" w:rsidP="00510AD3">
              <w:pPr>
                <w:ind w:firstLineChars="200" w:firstLine="420"/>
                <w:rPr>
                  <w:szCs w:val="24"/>
                </w:rPr>
              </w:pPr>
              <w:r w:rsidRPr="003B76F0">
                <w:rPr>
                  <w:szCs w:val="24"/>
                </w:rPr>
                <w:t>④按其份额确认共同经营因出售产出所产生的收入；</w:t>
              </w:r>
            </w:p>
            <w:p w:rsidR="00510AD3" w:rsidRPr="003B76F0" w:rsidRDefault="00545CE6" w:rsidP="00510AD3">
              <w:pPr>
                <w:ind w:firstLineChars="200" w:firstLine="420"/>
                <w:rPr>
                  <w:szCs w:val="24"/>
                </w:rPr>
              </w:pPr>
              <w:r w:rsidRPr="003B76F0">
                <w:rPr>
                  <w:szCs w:val="24"/>
                </w:rPr>
                <w:t>⑤确认单独所发生的费用，以及按其份额确认共同经营发生的费用。</w:t>
              </w:r>
            </w:p>
            <w:p w:rsidR="00510AD3" w:rsidRPr="003B76F0" w:rsidRDefault="00545CE6" w:rsidP="00510AD3">
              <w:pPr>
                <w:ind w:firstLineChars="200" w:firstLine="422"/>
                <w:rPr>
                  <w:b/>
                  <w:szCs w:val="24"/>
                </w:rPr>
              </w:pPr>
              <w:r w:rsidRPr="003B76F0">
                <w:rPr>
                  <w:b/>
                  <w:szCs w:val="24"/>
                </w:rPr>
                <w:t>（2）合营企业</w:t>
              </w:r>
            </w:p>
            <w:p w:rsidR="00510AD3" w:rsidRPr="003B76F0" w:rsidRDefault="00545CE6" w:rsidP="00510AD3">
              <w:pPr>
                <w:ind w:firstLineChars="200" w:firstLine="420"/>
                <w:rPr>
                  <w:szCs w:val="24"/>
                </w:rPr>
              </w:pPr>
              <w:r w:rsidRPr="003B76F0">
                <w:rPr>
                  <w:szCs w:val="24"/>
                </w:rPr>
                <w:t>合营企业是指本公司仅对该安排的净资产享有权利的合营安排。</w:t>
              </w:r>
            </w:p>
            <w:p w:rsidR="00510AD3" w:rsidRPr="003B76F0" w:rsidRDefault="00545CE6" w:rsidP="00510AD3">
              <w:pPr>
                <w:ind w:firstLineChars="200" w:firstLine="420"/>
                <w:rPr>
                  <w:szCs w:val="24"/>
                </w:rPr>
              </w:pPr>
              <w:r w:rsidRPr="003B76F0">
                <w:rPr>
                  <w:szCs w:val="24"/>
                </w:rPr>
                <w:t>本公司</w:t>
              </w:r>
              <w:proofErr w:type="gramStart"/>
              <w:r w:rsidRPr="003B76F0">
                <w:rPr>
                  <w:szCs w:val="24"/>
                </w:rPr>
                <w:t>按照长期</w:t>
              </w:r>
              <w:proofErr w:type="gramEnd"/>
              <w:r w:rsidRPr="003B76F0">
                <w:rPr>
                  <w:szCs w:val="24"/>
                </w:rPr>
                <w:t>股权投资有关权益法核算的规定对合营企业的投资进行会计处理。</w:t>
              </w:r>
            </w:p>
          </w:sdtContent>
        </w:sdt>
        <w:p w:rsidR="00601D51" w:rsidRDefault="00A75030">
          <w:pPr>
            <w:rPr>
              <w:b/>
              <w:bCs/>
              <w:color w:val="000000" w:themeColor="text1"/>
            </w:rPr>
          </w:pPr>
        </w:p>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现金及现金等价物的确定标准</w:t>
      </w:r>
    </w:p>
    <w:sdt>
      <w:sdtPr>
        <w:rPr>
          <w:rFonts w:hint="eastAsia"/>
          <w:color w:val="000000" w:themeColor="text1"/>
        </w:rPr>
        <w:alias w:val="现金及现金等价物的确定标准"/>
        <w:tag w:val="_GBC_54f6bc3e44e840bc85cb3872600823b5"/>
        <w:id w:val="594209398"/>
        <w:placeholder>
          <w:docPart w:val="GBC22222222222222222222222222222"/>
        </w:placeholder>
      </w:sdtPr>
      <w:sdtEndPr/>
      <w:sdtContent>
        <w:sdt>
          <w:sdtPr>
            <w:rPr>
              <w:rFonts w:hint="eastAsia"/>
            </w:rPr>
            <w:alias w:val="现金及现金等价物的确定标准"/>
            <w:tag w:val="_GBC_54f6bc3e44e840bc85cb3872600823b5"/>
            <w:id w:val="690335936"/>
          </w:sdtPr>
          <w:sdtEndPr/>
          <w:sdtContent>
            <w:p w:rsidR="00510AD3" w:rsidRPr="003B76F0" w:rsidRDefault="00545CE6" w:rsidP="00510AD3">
              <w:pPr>
                <w:ind w:firstLineChars="200" w:firstLine="420"/>
              </w:pPr>
              <w:r w:rsidRPr="003B76F0">
                <w:t>现金等价物是指企业持有的期限短（一般指从购买日起三个月内到期）、流动性强、易于转换为已知金额现金、价值变动风险很小的投资。</w:t>
              </w:r>
            </w:p>
          </w:sdtContent>
        </w:sdt>
        <w:p w:rsidR="00601D51" w:rsidRDefault="00A75030">
          <w:pPr>
            <w:rPr>
              <w:color w:val="000000" w:themeColor="text1"/>
            </w:rPr>
          </w:pPr>
        </w:p>
      </w:sdtContent>
    </w:sdt>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外币业务和外币报表折算</w:t>
      </w:r>
    </w:p>
    <w:sdt>
      <w:sdtPr>
        <w:rPr>
          <w:rFonts w:hint="eastAsia"/>
          <w:color w:val="000000" w:themeColor="text1"/>
        </w:rPr>
        <w:alias w:val="是否适用：外币业务和外币报表折算[双击切换]"/>
        <w:tag w:val="_GBC_cd1fc5c05f5e49ed9ea2fffe41d0d113"/>
        <w:id w:val="68070040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外币业务核算方法"/>
        <w:tag w:val="_GBC_1703fe5fc56b42a8972c0906a4ac6d6b"/>
        <w:id w:val="379823424"/>
        <w:placeholder>
          <w:docPart w:val="GBC22222222222222222222222222222"/>
        </w:placeholder>
      </w:sdtPr>
      <w:sdtEndPr/>
      <w:sdtContent>
        <w:p w:rsidR="00510AD3" w:rsidRPr="003B76F0" w:rsidRDefault="00545CE6" w:rsidP="00510AD3">
          <w:pPr>
            <w:ind w:firstLineChars="200" w:firstLine="420"/>
            <w:rPr>
              <w:b/>
            </w:rPr>
          </w:pPr>
          <w:r w:rsidRPr="003B76F0">
            <w:rPr>
              <w:b/>
            </w:rPr>
            <w:t>（1）外币交易时折算汇率的确定方法</w:t>
          </w:r>
        </w:p>
        <w:p w:rsidR="00510AD3" w:rsidRPr="003B76F0" w:rsidRDefault="00545CE6" w:rsidP="00510AD3">
          <w:pPr>
            <w:ind w:firstLineChars="200" w:firstLine="420"/>
          </w:pPr>
          <w:r w:rsidRPr="003B76F0">
            <w:t>本公司外币交易初始确认时采用交易发生日的即期汇率或</w:t>
          </w:r>
          <w:r w:rsidRPr="003B76F0">
            <w:rPr>
              <w:rFonts w:hint="eastAsia"/>
            </w:rPr>
            <w:t>采用按照系统合理的方法确定的、与交易发生日即期汇率近似的汇率（以下简称</w:t>
          </w:r>
          <w:r w:rsidRPr="003B76F0">
            <w:t>即期汇率的近似汇率</w:t>
          </w:r>
          <w:r w:rsidRPr="003B76F0">
            <w:rPr>
              <w:rFonts w:hint="eastAsia"/>
            </w:rPr>
            <w:t>）</w:t>
          </w:r>
          <w:r w:rsidRPr="003B76F0">
            <w:t>折算为记账本位币。</w:t>
          </w:r>
        </w:p>
        <w:p w:rsidR="00510AD3" w:rsidRPr="003B76F0" w:rsidRDefault="00545CE6" w:rsidP="00510AD3">
          <w:pPr>
            <w:ind w:firstLineChars="200" w:firstLine="422"/>
            <w:rPr>
              <w:b/>
            </w:rPr>
          </w:pPr>
          <w:r w:rsidRPr="003B76F0">
            <w:rPr>
              <w:b/>
            </w:rPr>
            <w:t>（2）资产负债表日外币货币性项目的折算方法</w:t>
          </w:r>
        </w:p>
        <w:p w:rsidR="00510AD3" w:rsidRPr="003B76F0" w:rsidRDefault="00545CE6" w:rsidP="00510AD3">
          <w:pPr>
            <w:ind w:firstLineChars="200" w:firstLine="420"/>
          </w:pPr>
          <w:r w:rsidRPr="003B76F0">
            <w:t>在资产负债表日，对于外币货币性项目，采用资产负债表日的即期汇率折算。因资产负债表日即期汇率与初始确认时或前一资产负债表日即期汇率不同而产生的汇兑差额，计入当期损益。</w:t>
          </w:r>
          <w:r w:rsidRPr="003B76F0">
            <w:rPr>
              <w:rFonts w:hint="eastAsia"/>
            </w:rPr>
            <w:t>对以历史成本计量的外币非货币性项目，仍采用交易发生日的即期汇率折算；对以公允价值计量的外币非货币性项目，采用公允价值确定日的即期汇率折算，折算后的记账本位</w:t>
          </w:r>
          <w:proofErr w:type="gramStart"/>
          <w:r w:rsidRPr="003B76F0">
            <w:rPr>
              <w:rFonts w:hint="eastAsia"/>
            </w:rPr>
            <w:t>币金额</w:t>
          </w:r>
          <w:proofErr w:type="gramEnd"/>
          <w:r w:rsidRPr="003B76F0">
            <w:rPr>
              <w:rFonts w:hint="eastAsia"/>
            </w:rPr>
            <w:t>与原记账本位</w:t>
          </w:r>
          <w:proofErr w:type="gramStart"/>
          <w:r w:rsidRPr="003B76F0">
            <w:rPr>
              <w:rFonts w:hint="eastAsia"/>
            </w:rPr>
            <w:t>币金额</w:t>
          </w:r>
          <w:proofErr w:type="gramEnd"/>
          <w:r w:rsidRPr="003B76F0">
            <w:rPr>
              <w:rFonts w:hint="eastAsia"/>
            </w:rPr>
            <w:t>的差额，计入当期损益。</w:t>
          </w:r>
        </w:p>
        <w:p w:rsidR="00510AD3" w:rsidRPr="003B76F0" w:rsidRDefault="00545CE6" w:rsidP="00510AD3">
          <w:pPr>
            <w:ind w:firstLineChars="200" w:firstLine="422"/>
            <w:rPr>
              <w:b/>
            </w:rPr>
          </w:pPr>
          <w:r w:rsidRPr="003B76F0">
            <w:rPr>
              <w:b/>
            </w:rPr>
            <w:t>（3）外币报表折算方法</w:t>
          </w:r>
        </w:p>
        <w:p w:rsidR="00510AD3" w:rsidRPr="003B76F0" w:rsidRDefault="00545CE6" w:rsidP="00510AD3">
          <w:pPr>
            <w:ind w:firstLineChars="200" w:firstLine="420"/>
          </w:pPr>
          <w:r w:rsidRPr="003B76F0">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rsidR="00510AD3" w:rsidRPr="003B76F0" w:rsidRDefault="00545CE6" w:rsidP="00510AD3">
          <w:pPr>
            <w:ind w:firstLineChars="200" w:firstLine="420"/>
          </w:pPr>
          <w:r w:rsidRPr="003B76F0">
            <w:t>①资产负债表中的资产和负债项目，采用资产负债表日的即期汇率折算，</w:t>
          </w:r>
          <w:r w:rsidRPr="003B76F0">
            <w:rPr>
              <w:rFonts w:hint="eastAsia"/>
            </w:rPr>
            <w:t>所有者</w:t>
          </w:r>
          <w:r w:rsidRPr="003B76F0">
            <w:t>权益项目除“未分配利润”项目外，其他项目采用发生时的即期汇率折算。</w:t>
          </w:r>
        </w:p>
        <w:p w:rsidR="00510AD3" w:rsidRPr="003B76F0" w:rsidRDefault="00545CE6" w:rsidP="00510AD3">
          <w:pPr>
            <w:ind w:firstLineChars="200" w:firstLine="420"/>
          </w:pPr>
          <w:r w:rsidRPr="003B76F0">
            <w:t>②利润表中的收入和费用项目，采用交易发生日的即期汇率或即期汇率的近似汇率折算。</w:t>
          </w:r>
        </w:p>
        <w:p w:rsidR="00510AD3" w:rsidRPr="003B76F0" w:rsidRDefault="00545CE6" w:rsidP="00510AD3">
          <w:pPr>
            <w:ind w:firstLineChars="200" w:firstLine="420"/>
          </w:pPr>
          <w:r w:rsidRPr="003B76F0">
            <w:t>③外币现金流量以及境外子公司的现金流量，采用现金流量发生日的即期汇率或即期汇率的近似汇率折算。汇率变动对现金的影响额应当作为调节项目，在现金流量表中单独列报。</w:t>
          </w:r>
        </w:p>
        <w:p w:rsidR="00510AD3" w:rsidRPr="003B76F0" w:rsidRDefault="00545CE6" w:rsidP="00510AD3">
          <w:pPr>
            <w:ind w:firstLineChars="200" w:firstLine="420"/>
          </w:pPr>
          <w:r w:rsidRPr="003B76F0">
            <w:t>④产生的外币财务报表折算差额，在编制合并财务报表时，在合并资产负债表中所有者权益项目下单独列示“其他综合收益”。</w:t>
          </w:r>
        </w:p>
        <w:p w:rsidR="00601D51" w:rsidRDefault="00545CE6" w:rsidP="00510AD3">
          <w:pPr>
            <w:rPr>
              <w:color w:val="000000" w:themeColor="text1"/>
            </w:rPr>
          </w:pPr>
          <w:r w:rsidRPr="003B76F0">
            <w:rPr>
              <w:rFonts w:hint="eastAsia"/>
            </w:rPr>
            <w:t>处置境外经营并丧失控制权时，将资产负债表中所有者权益项目下列示的、与该境外经营相关的外币报表折算差额，全部或按处置该境外经营的比例转入处置当期损益。</w:t>
          </w:r>
        </w:p>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金融工具</w:t>
      </w:r>
    </w:p>
    <w:sdt>
      <w:sdtPr>
        <w:rPr>
          <w:rFonts w:hint="eastAsia"/>
          <w:color w:val="000000" w:themeColor="text1"/>
        </w:rPr>
        <w:alias w:val="是否适用：金融工具_重要会计政策和估计[双击切换]"/>
        <w:tag w:val="_GBC_285bdf73a629411f9c5d05731712b876"/>
        <w:id w:val="-44353032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金融资产和金融负债的核算方法"/>
        <w:tag w:val="_GBC_b358067bbe2a49bf880c383a5db50d8a"/>
        <w:id w:val="849136204"/>
        <w:placeholder>
          <w:docPart w:val="GBC22222222222222222222222222222"/>
        </w:placeholder>
      </w:sdtPr>
      <w:sdtEndPr/>
      <w:sdtContent>
        <w:sdt>
          <w:sdtPr>
            <w:rPr>
              <w:rFonts w:hint="eastAsia"/>
            </w:rPr>
            <w:alias w:val="金融资产和金融负债的核算方法"/>
            <w:tag w:val="_GBC_b358067bbe2a49bf880c383a5db50d8a"/>
            <w:id w:val="443273318"/>
          </w:sdtPr>
          <w:sdtEndPr/>
          <w:sdtContent>
            <w:p w:rsidR="00510AD3" w:rsidRPr="003B76F0" w:rsidRDefault="00545CE6" w:rsidP="00510AD3">
              <w:pPr>
                <w:ind w:firstLineChars="200" w:firstLine="420"/>
              </w:pPr>
              <w:r w:rsidRPr="003B76F0">
                <w:rPr>
                  <w:rFonts w:hint="eastAsia"/>
                </w:rPr>
                <w:t>金融工具，是指形成一方的金融资产并形成其他方的金融负债或权益工具的合同。</w:t>
              </w:r>
            </w:p>
            <w:p w:rsidR="00510AD3" w:rsidRPr="003B76F0" w:rsidRDefault="00545CE6" w:rsidP="00510AD3">
              <w:pPr>
                <w:ind w:firstLineChars="200" w:firstLine="422"/>
              </w:pPr>
              <w:r w:rsidRPr="003B76F0">
                <w:rPr>
                  <w:rFonts w:hint="eastAsia"/>
                  <w:b/>
                </w:rPr>
                <w:t>（</w:t>
              </w:r>
              <w:r w:rsidRPr="003B76F0">
                <w:rPr>
                  <w:b/>
                </w:rPr>
                <w:t>1</w:t>
              </w:r>
              <w:r w:rsidRPr="003B76F0">
                <w:rPr>
                  <w:rFonts w:hint="eastAsia"/>
                  <w:b/>
                </w:rPr>
                <w:t>）金融工具的确认和终止确认</w:t>
              </w:r>
            </w:p>
            <w:p w:rsidR="00510AD3" w:rsidRPr="003B76F0" w:rsidRDefault="00545CE6" w:rsidP="00510AD3">
              <w:pPr>
                <w:ind w:firstLineChars="200" w:firstLine="420"/>
              </w:pPr>
              <w:r w:rsidRPr="003B76F0">
                <w:rPr>
                  <w:rFonts w:hint="eastAsia"/>
                </w:rPr>
                <w:t>当本公司成为金融工具合同的一方时，确认相关的金融资产或金融负债。</w:t>
              </w:r>
            </w:p>
            <w:p w:rsidR="00510AD3" w:rsidRPr="003B76F0" w:rsidRDefault="00545CE6" w:rsidP="00510AD3">
              <w:pPr>
                <w:ind w:firstLineChars="200" w:firstLine="420"/>
              </w:pPr>
              <w:r w:rsidRPr="003B76F0">
                <w:rPr>
                  <w:rFonts w:hint="eastAsia"/>
                </w:rPr>
                <w:t>金融资产满足下列条件之一的，终止确认：</w:t>
              </w:r>
            </w:p>
            <w:p w:rsidR="00510AD3" w:rsidRPr="003B76F0" w:rsidRDefault="00545CE6" w:rsidP="00510AD3">
              <w:pPr>
                <w:ind w:firstLineChars="200" w:firstLine="420"/>
              </w:pPr>
              <w:r w:rsidRPr="003B76F0">
                <w:rPr>
                  <w:rFonts w:hint="eastAsia"/>
                </w:rPr>
                <w:t>①收取该金融资产现金流量的合同权利终止；</w:t>
              </w:r>
            </w:p>
            <w:p w:rsidR="00510AD3" w:rsidRPr="003B76F0" w:rsidRDefault="00545CE6" w:rsidP="00510AD3">
              <w:pPr>
                <w:ind w:firstLineChars="200" w:firstLine="420"/>
              </w:pPr>
              <w:r w:rsidRPr="003B76F0">
                <w:rPr>
                  <w:rFonts w:hint="eastAsia"/>
                </w:rPr>
                <w:t>②该金融资产已转移，且符合下述金融资产转移的终止确认条件。</w:t>
              </w:r>
            </w:p>
            <w:p w:rsidR="00510AD3" w:rsidRPr="003B76F0" w:rsidRDefault="00545CE6" w:rsidP="00510AD3">
              <w:pPr>
                <w:ind w:firstLineChars="200" w:firstLine="420"/>
              </w:pPr>
              <w:r w:rsidRPr="003B76F0">
                <w:rPr>
                  <w:rFonts w:hint="eastAsia"/>
                </w:rPr>
                <w:t>金融负债（或其一部分）的现时义务已经解除的，终止确认该金融负债（或该部分金融负债）。本公司（借入方）与借出方之间签订协议，以承担新金融负债方式替换原金融负债，且新金融负债与原金融负债的合同条款实质上不同的，终止确认原金融负债，并同时确认新金融负债。本公</w:t>
              </w:r>
              <w:r w:rsidRPr="003B76F0">
                <w:rPr>
                  <w:rFonts w:hint="eastAsia"/>
                </w:rPr>
                <w:lastRenderedPageBreak/>
                <w:t>司对</w:t>
              </w:r>
              <w:proofErr w:type="gramStart"/>
              <w:r w:rsidRPr="003B76F0">
                <w:rPr>
                  <w:rFonts w:hint="eastAsia"/>
                </w:rPr>
                <w:t>原金融</w:t>
              </w:r>
              <w:proofErr w:type="gramEnd"/>
              <w:r w:rsidRPr="003B76F0">
                <w:rPr>
                  <w:rFonts w:hint="eastAsia"/>
                </w:rPr>
                <w:t>负债（或其一部分）的合同条款</w:t>
              </w:r>
              <w:proofErr w:type="gramStart"/>
              <w:r w:rsidRPr="003B76F0">
                <w:rPr>
                  <w:rFonts w:hint="eastAsia"/>
                </w:rPr>
                <w:t>作出</w:t>
              </w:r>
              <w:proofErr w:type="gramEnd"/>
              <w:r w:rsidRPr="003B76F0">
                <w:rPr>
                  <w:rFonts w:hint="eastAsia"/>
                </w:rPr>
                <w:t>实质性修改的，应当终止</w:t>
              </w:r>
              <w:proofErr w:type="gramStart"/>
              <w:r w:rsidRPr="003B76F0">
                <w:rPr>
                  <w:rFonts w:hint="eastAsia"/>
                </w:rPr>
                <w:t>原金融</w:t>
              </w:r>
              <w:proofErr w:type="gramEnd"/>
              <w:r w:rsidRPr="003B76F0">
                <w:rPr>
                  <w:rFonts w:hint="eastAsia"/>
                </w:rPr>
                <w:t>负债，同时按照修改后的条款确认一项新的金融负债。</w:t>
              </w:r>
            </w:p>
            <w:p w:rsidR="00510AD3" w:rsidRPr="003B76F0" w:rsidRDefault="00545CE6" w:rsidP="00510AD3">
              <w:pPr>
                <w:ind w:firstLineChars="200" w:firstLine="420"/>
              </w:pPr>
              <w:r w:rsidRPr="003B76F0">
                <w:rPr>
                  <w:rFonts w:hint="eastAsia"/>
                </w:rP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rsidR="00510AD3" w:rsidRPr="003B76F0" w:rsidRDefault="00545CE6" w:rsidP="00510AD3">
              <w:pPr>
                <w:ind w:firstLineChars="200" w:firstLine="422"/>
                <w:rPr>
                  <w:b/>
                </w:rPr>
              </w:pPr>
              <w:r w:rsidRPr="003B76F0">
                <w:rPr>
                  <w:rFonts w:hint="eastAsia"/>
                  <w:b/>
                </w:rPr>
                <w:t>（</w:t>
              </w:r>
              <w:r w:rsidRPr="003B76F0">
                <w:rPr>
                  <w:b/>
                </w:rPr>
                <w:t>2</w:t>
              </w:r>
              <w:r w:rsidRPr="003B76F0">
                <w:rPr>
                  <w:rFonts w:hint="eastAsia"/>
                  <w:b/>
                </w:rPr>
                <w:t>）金融资产的分类与计量</w:t>
              </w:r>
            </w:p>
            <w:p w:rsidR="00510AD3" w:rsidRPr="003B76F0" w:rsidRDefault="00545CE6" w:rsidP="00510AD3">
              <w:pPr>
                <w:ind w:firstLineChars="200" w:firstLine="420"/>
              </w:pPr>
              <w:r w:rsidRPr="003B76F0">
                <w:rPr>
                  <w:rFonts w:hint="eastAsia"/>
                </w:rPr>
                <w:t>本公司在初始确认时根据管理金融资产的业务模式和金融资产的合同现金流量特征，将金融资产分类为：以摊</w:t>
              </w:r>
              <w:proofErr w:type="gramStart"/>
              <w:r w:rsidRPr="003B76F0">
                <w:rPr>
                  <w:rFonts w:hint="eastAsia"/>
                </w:rPr>
                <w:t>余成本</w:t>
              </w:r>
              <w:proofErr w:type="gramEnd"/>
              <w:r w:rsidRPr="003B76F0">
                <w:rPr>
                  <w:rFonts w:hint="eastAsia"/>
                </w:rPr>
                <w:t>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510AD3" w:rsidRPr="003B76F0" w:rsidRDefault="00545CE6" w:rsidP="00510AD3">
              <w:pPr>
                <w:ind w:firstLineChars="200" w:firstLine="420"/>
              </w:pPr>
              <w:r w:rsidRPr="003B76F0">
                <w:rPr>
                  <w:rFonts w:hint="eastAsia"/>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rsidR="00510AD3" w:rsidRPr="003B76F0" w:rsidRDefault="00545CE6" w:rsidP="00510AD3">
              <w:pPr>
                <w:ind w:firstLineChars="200" w:firstLine="420"/>
              </w:pPr>
              <w:r w:rsidRPr="003B76F0">
                <w:rPr>
                  <w:rFonts w:hint="eastAsia"/>
                </w:rPr>
                <w:t>金融资产的后续计量取决于其分类：</w:t>
              </w:r>
            </w:p>
            <w:p w:rsidR="00510AD3" w:rsidRPr="003B76F0" w:rsidRDefault="00545CE6" w:rsidP="00510AD3">
              <w:pPr>
                <w:ind w:firstLineChars="200" w:firstLine="420"/>
              </w:pPr>
              <w:r w:rsidRPr="003B76F0">
                <w:rPr>
                  <w:rFonts w:hint="eastAsia"/>
                </w:rPr>
                <w:t>①以摊</w:t>
              </w:r>
              <w:proofErr w:type="gramStart"/>
              <w:r w:rsidRPr="003B76F0">
                <w:rPr>
                  <w:rFonts w:hint="eastAsia"/>
                </w:rPr>
                <w:t>余成本</w:t>
              </w:r>
              <w:proofErr w:type="gramEnd"/>
              <w:r w:rsidRPr="003B76F0">
                <w:rPr>
                  <w:rFonts w:hint="eastAsia"/>
                </w:rPr>
                <w:t>计量的金融资产</w:t>
              </w:r>
            </w:p>
            <w:p w:rsidR="00510AD3" w:rsidRPr="003B76F0" w:rsidRDefault="00545CE6" w:rsidP="00510AD3">
              <w:pPr>
                <w:ind w:firstLineChars="200" w:firstLine="420"/>
              </w:pPr>
              <w:r w:rsidRPr="003B76F0">
                <w:rPr>
                  <w:rFonts w:hint="eastAsia"/>
                </w:rPr>
                <w:t>金融资产同时符合下列条件的，分类为以摊</w:t>
              </w:r>
              <w:proofErr w:type="gramStart"/>
              <w:r w:rsidRPr="003B76F0">
                <w:rPr>
                  <w:rFonts w:hint="eastAsia"/>
                </w:rPr>
                <w:t>余成本</w:t>
              </w:r>
              <w:proofErr w:type="gramEnd"/>
              <w:r w:rsidRPr="003B76F0">
                <w:rPr>
                  <w:rFonts w:hint="eastAsia"/>
                </w:rPr>
                <w:t>计量的金融资产：本公司管理该金融资产的业务模式是以收取合同现金流量为目标；该金融资产的合同条款规定，在特定日期产生的现金流量，仅为对本金和以</w:t>
              </w:r>
              <w:proofErr w:type="gramStart"/>
              <w:r w:rsidRPr="003B76F0">
                <w:rPr>
                  <w:rFonts w:hint="eastAsia"/>
                </w:rPr>
                <w:t>未偿付本</w:t>
              </w:r>
              <w:proofErr w:type="gramEnd"/>
              <w:r w:rsidRPr="003B76F0">
                <w:rPr>
                  <w:rFonts w:hint="eastAsia"/>
                </w:rPr>
                <w:t>金金额为基础的利息的支付。对于此类金融资产，采用实际利率法，按照摊</w:t>
              </w:r>
              <w:proofErr w:type="gramStart"/>
              <w:r w:rsidRPr="003B76F0">
                <w:rPr>
                  <w:rFonts w:hint="eastAsia"/>
                </w:rPr>
                <w:t>余成本</w:t>
              </w:r>
              <w:proofErr w:type="gramEnd"/>
              <w:r w:rsidRPr="003B76F0">
                <w:rPr>
                  <w:rFonts w:hint="eastAsia"/>
                </w:rPr>
                <w:t>进行后续计量，其终止确认、按实际利率法摊销或减值产生的利得或损失，均计入当期损益。</w:t>
              </w:r>
            </w:p>
            <w:p w:rsidR="00510AD3" w:rsidRPr="003B76F0" w:rsidRDefault="00545CE6" w:rsidP="00510AD3">
              <w:pPr>
                <w:ind w:firstLineChars="200" w:firstLine="420"/>
              </w:pPr>
              <w:r w:rsidRPr="003B76F0">
                <w:rPr>
                  <w:rFonts w:hint="eastAsia"/>
                </w:rPr>
                <w:t>②以公允价值计量且其变动计入其他综合收益的金融资产</w:t>
              </w:r>
            </w:p>
            <w:p w:rsidR="00510AD3" w:rsidRPr="003B76F0" w:rsidRDefault="00545CE6" w:rsidP="00510AD3">
              <w:pPr>
                <w:ind w:firstLineChars="200" w:firstLine="420"/>
              </w:pPr>
              <w:r w:rsidRPr="003B76F0">
                <w:rPr>
                  <w:rFonts w:hint="eastAsia"/>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w:t>
              </w:r>
              <w:proofErr w:type="gramStart"/>
              <w:r w:rsidRPr="003B76F0">
                <w:rPr>
                  <w:rFonts w:hint="eastAsia"/>
                </w:rPr>
                <w:t>未偿付本</w:t>
              </w:r>
              <w:proofErr w:type="gramEnd"/>
              <w:r w:rsidRPr="003B76F0">
                <w:rPr>
                  <w:rFonts w:hint="eastAsia"/>
                </w:rPr>
                <w:t>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rsidR="00510AD3" w:rsidRPr="003B76F0" w:rsidRDefault="00545CE6" w:rsidP="00510AD3">
              <w:pPr>
                <w:ind w:firstLineChars="200" w:firstLine="420"/>
              </w:pPr>
              <w:r w:rsidRPr="003B76F0">
                <w:rPr>
                  <w:rFonts w:hint="eastAsia"/>
                </w:rPr>
                <w:t>本公司不可撤销地选择将部分</w:t>
              </w:r>
              <w:proofErr w:type="gramStart"/>
              <w:r w:rsidRPr="003B76F0">
                <w:rPr>
                  <w:rFonts w:hint="eastAsia"/>
                </w:rPr>
                <w:t>非交易</w:t>
              </w:r>
              <w:proofErr w:type="gramEnd"/>
              <w:r w:rsidRPr="003B76F0">
                <w:rPr>
                  <w:rFonts w:hint="eastAsia"/>
                </w:rPr>
                <w:t>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510AD3" w:rsidRPr="003B76F0" w:rsidRDefault="00545CE6" w:rsidP="00510AD3">
              <w:pPr>
                <w:ind w:firstLineChars="200" w:firstLine="420"/>
              </w:pPr>
              <w:r w:rsidRPr="003B76F0">
                <w:rPr>
                  <w:rFonts w:hint="eastAsia"/>
                </w:rPr>
                <w:t>③以公允价值计量且其变动计入当期损益的金融资产</w:t>
              </w:r>
            </w:p>
            <w:p w:rsidR="00510AD3" w:rsidRPr="003B76F0" w:rsidRDefault="00545CE6" w:rsidP="00510AD3">
              <w:pPr>
                <w:ind w:firstLineChars="200" w:firstLine="420"/>
              </w:pPr>
              <w:r w:rsidRPr="003B76F0">
                <w:rPr>
                  <w:rFonts w:hint="eastAsia"/>
                </w:rPr>
                <w:t>上述以摊</w:t>
              </w:r>
              <w:proofErr w:type="gramStart"/>
              <w:r w:rsidRPr="003B76F0">
                <w:rPr>
                  <w:rFonts w:hint="eastAsia"/>
                </w:rPr>
                <w:t>余成本</w:t>
              </w:r>
              <w:proofErr w:type="gramEnd"/>
              <w:r w:rsidRPr="003B76F0">
                <w:rPr>
                  <w:rFonts w:hint="eastAsia"/>
                </w:rPr>
                <w:t>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510AD3" w:rsidRPr="003B76F0" w:rsidRDefault="00545CE6" w:rsidP="00510AD3">
              <w:pPr>
                <w:ind w:firstLineChars="200" w:firstLine="422"/>
                <w:rPr>
                  <w:b/>
                </w:rPr>
              </w:pPr>
              <w:r w:rsidRPr="003B76F0">
                <w:rPr>
                  <w:rFonts w:hint="eastAsia"/>
                  <w:b/>
                </w:rPr>
                <w:t>（</w:t>
              </w:r>
              <w:r w:rsidRPr="003B76F0">
                <w:rPr>
                  <w:b/>
                </w:rPr>
                <w:t>3</w:t>
              </w:r>
              <w:r w:rsidRPr="003B76F0">
                <w:rPr>
                  <w:rFonts w:hint="eastAsia"/>
                  <w:b/>
                </w:rPr>
                <w:t>）金融负债的分类与计量</w:t>
              </w:r>
            </w:p>
            <w:p w:rsidR="00510AD3" w:rsidRPr="003B76F0" w:rsidRDefault="00545CE6" w:rsidP="00510AD3">
              <w:pPr>
                <w:ind w:firstLineChars="200" w:firstLine="420"/>
              </w:pPr>
              <w:r w:rsidRPr="003B76F0">
                <w:rPr>
                  <w:rFonts w:hint="eastAsia"/>
                </w:rPr>
                <w:t>本公司将金融负债分类为以公允价值计量且其变动计入当期损益的金融负债、低于市场利率贷款的贷款承诺及</w:t>
              </w:r>
              <w:r w:rsidRPr="003B76F0">
                <w:t>财务担保合同</w:t>
              </w:r>
              <w:r w:rsidRPr="003B76F0">
                <w:rPr>
                  <w:rFonts w:hint="eastAsia"/>
                </w:rPr>
                <w:t>负债及以摊</w:t>
              </w:r>
              <w:proofErr w:type="gramStart"/>
              <w:r w:rsidRPr="003B76F0">
                <w:rPr>
                  <w:rFonts w:hint="eastAsia"/>
                </w:rPr>
                <w:t>余成本</w:t>
              </w:r>
              <w:proofErr w:type="gramEnd"/>
              <w:r w:rsidRPr="003B76F0">
                <w:rPr>
                  <w:rFonts w:hint="eastAsia"/>
                </w:rPr>
                <w:t>计量的金融负债。</w:t>
              </w:r>
            </w:p>
            <w:p w:rsidR="00510AD3" w:rsidRPr="003B76F0" w:rsidRDefault="00545CE6" w:rsidP="00510AD3">
              <w:pPr>
                <w:ind w:firstLineChars="200" w:firstLine="420"/>
              </w:pPr>
              <w:r w:rsidRPr="003B76F0">
                <w:rPr>
                  <w:rFonts w:hint="eastAsia"/>
                </w:rPr>
                <w:t>金融负债的后续计量取决于其分类：</w:t>
              </w:r>
            </w:p>
            <w:p w:rsidR="00510AD3" w:rsidRPr="003B76F0" w:rsidRDefault="00545CE6" w:rsidP="00510AD3">
              <w:pPr>
                <w:ind w:firstLineChars="200" w:firstLine="420"/>
              </w:pPr>
              <w:r w:rsidRPr="003B76F0">
                <w:rPr>
                  <w:rFonts w:hint="eastAsia"/>
                </w:rPr>
                <w:t>①以公允价值计量且其变动计入当期损益的金融负债</w:t>
              </w:r>
            </w:p>
            <w:p w:rsidR="00510AD3" w:rsidRPr="003B76F0" w:rsidRDefault="00545CE6" w:rsidP="00510AD3">
              <w:pPr>
                <w:ind w:firstLineChars="200" w:firstLine="420"/>
              </w:pPr>
              <w:r w:rsidRPr="003B76F0">
                <w:rPr>
                  <w:rFonts w:hint="eastAsia"/>
                </w:rPr>
                <w:t>该类金融负债包括交易性金融负债（</w:t>
              </w:r>
              <w:proofErr w:type="gramStart"/>
              <w:r w:rsidRPr="003B76F0">
                <w:rPr>
                  <w:rFonts w:hint="eastAsia"/>
                </w:rPr>
                <w:t>含属于</w:t>
              </w:r>
              <w:proofErr w:type="gramEnd"/>
              <w:r w:rsidRPr="003B76F0">
                <w:rPr>
                  <w:rFonts w:hint="eastAsia"/>
                </w:rPr>
                <w:t>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rsidR="00510AD3" w:rsidRPr="003B76F0" w:rsidRDefault="00545CE6" w:rsidP="00510AD3">
              <w:pPr>
                <w:ind w:firstLineChars="200" w:firstLine="420"/>
              </w:pPr>
              <w:r w:rsidRPr="003B76F0">
                <w:rPr>
                  <w:rFonts w:hint="eastAsia"/>
                </w:rPr>
                <w:t>②贷款承诺及</w:t>
              </w:r>
              <w:r w:rsidRPr="003B76F0">
                <w:t>财务担保合同</w:t>
              </w:r>
              <w:r w:rsidRPr="003B76F0">
                <w:rPr>
                  <w:rFonts w:hint="eastAsia"/>
                </w:rPr>
                <w:t>负债</w:t>
              </w:r>
            </w:p>
            <w:p w:rsidR="00510AD3" w:rsidRPr="003B76F0" w:rsidRDefault="00545CE6" w:rsidP="00510AD3">
              <w:pPr>
                <w:ind w:firstLineChars="200" w:firstLine="420"/>
              </w:pPr>
              <w:r w:rsidRPr="003B76F0">
                <w:lastRenderedPageBreak/>
                <w:t>贷款承诺是本</w:t>
              </w:r>
              <w:r w:rsidRPr="003B76F0">
                <w:rPr>
                  <w:rFonts w:hint="eastAsia"/>
                </w:rPr>
                <w:t>公司</w:t>
              </w:r>
              <w:r w:rsidRPr="003B76F0">
                <w:t>向客户提供的一项在承诺期间内以既定的合同条款向客户发放贷款的承诺。贷款承诺按照预期信用损失模型计提减值损失。</w:t>
              </w:r>
            </w:p>
            <w:p w:rsidR="00510AD3" w:rsidRPr="003B76F0" w:rsidRDefault="00545CE6" w:rsidP="00510AD3">
              <w:pPr>
                <w:ind w:firstLineChars="200" w:firstLine="420"/>
              </w:pPr>
              <w:r w:rsidRPr="003B76F0">
                <w:rPr>
                  <w:rFonts w:hint="eastAsia"/>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rsidR="00510AD3" w:rsidRPr="003B76F0" w:rsidRDefault="00545CE6" w:rsidP="00510AD3">
              <w:pPr>
                <w:ind w:firstLineChars="200" w:firstLine="420"/>
              </w:pPr>
              <w:r w:rsidRPr="003B76F0">
                <w:rPr>
                  <w:rFonts w:hint="eastAsia"/>
                </w:rPr>
                <w:t>③以摊</w:t>
              </w:r>
              <w:proofErr w:type="gramStart"/>
              <w:r w:rsidRPr="003B76F0">
                <w:rPr>
                  <w:rFonts w:hint="eastAsia"/>
                </w:rPr>
                <w:t>余成本</w:t>
              </w:r>
              <w:proofErr w:type="gramEnd"/>
              <w:r w:rsidRPr="003B76F0">
                <w:rPr>
                  <w:rFonts w:hint="eastAsia"/>
                </w:rPr>
                <w:t>计量的金融负债</w:t>
              </w:r>
            </w:p>
            <w:p w:rsidR="00510AD3" w:rsidRPr="003B76F0" w:rsidRDefault="00545CE6" w:rsidP="00510AD3">
              <w:pPr>
                <w:ind w:firstLineChars="200" w:firstLine="420"/>
              </w:pPr>
              <w:r w:rsidRPr="003B76F0">
                <w:rPr>
                  <w:rFonts w:hint="eastAsia"/>
                </w:rPr>
                <w:t>初始确认后，对其他金融负债采用实际利率法以摊</w:t>
              </w:r>
              <w:proofErr w:type="gramStart"/>
              <w:r w:rsidRPr="003B76F0">
                <w:rPr>
                  <w:rFonts w:hint="eastAsia"/>
                </w:rPr>
                <w:t>余成本</w:t>
              </w:r>
              <w:proofErr w:type="gramEnd"/>
              <w:r w:rsidRPr="003B76F0">
                <w:rPr>
                  <w:rFonts w:hint="eastAsia"/>
                </w:rPr>
                <w:t>计量。</w:t>
              </w:r>
            </w:p>
            <w:p w:rsidR="00510AD3" w:rsidRPr="003B76F0" w:rsidRDefault="00545CE6" w:rsidP="00510AD3">
              <w:pPr>
                <w:ind w:firstLineChars="200" w:firstLine="420"/>
              </w:pPr>
              <w:r w:rsidRPr="003B76F0">
                <w:rPr>
                  <w:rFonts w:hint="eastAsia"/>
                </w:rPr>
                <w:t>除特殊情况外，金融负债与权益工具按照下列原则进行区分：</w:t>
              </w:r>
            </w:p>
            <w:p w:rsidR="00510AD3" w:rsidRPr="003B76F0" w:rsidRDefault="00545CE6" w:rsidP="00510AD3">
              <w:pPr>
                <w:ind w:firstLineChars="200" w:firstLine="420"/>
              </w:pPr>
              <w:r w:rsidRPr="003B76F0">
                <w:rPr>
                  <w:rFonts w:hint="eastAsia"/>
                </w:rPr>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510AD3" w:rsidRPr="003B76F0" w:rsidRDefault="00545CE6" w:rsidP="00510AD3">
              <w:pPr>
                <w:ind w:firstLineChars="200" w:firstLine="420"/>
              </w:pPr>
              <w:r w:rsidRPr="003B76F0">
                <w:rPr>
                  <w:rFonts w:hint="eastAsia"/>
                </w:rPr>
                <w:t>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510AD3" w:rsidRPr="003B76F0" w:rsidRDefault="00545CE6" w:rsidP="00510AD3">
              <w:pPr>
                <w:ind w:firstLineChars="200" w:firstLine="422"/>
                <w:rPr>
                  <w:b/>
                </w:rPr>
              </w:pPr>
              <w:r w:rsidRPr="003B76F0">
                <w:rPr>
                  <w:rFonts w:hint="eastAsia"/>
                  <w:b/>
                </w:rPr>
                <w:t>（</w:t>
              </w:r>
              <w:r w:rsidRPr="003B76F0">
                <w:rPr>
                  <w:b/>
                </w:rPr>
                <w:t>4</w:t>
              </w:r>
              <w:r w:rsidRPr="003B76F0">
                <w:rPr>
                  <w:rFonts w:hint="eastAsia"/>
                  <w:b/>
                </w:rPr>
                <w:t>）衍生金融工具及嵌入衍生工具</w:t>
              </w:r>
            </w:p>
            <w:p w:rsidR="00510AD3" w:rsidRPr="003B76F0" w:rsidRDefault="00545CE6" w:rsidP="00510AD3">
              <w:pPr>
                <w:ind w:firstLineChars="200" w:firstLine="420"/>
              </w:pPr>
              <w:r w:rsidRPr="003B76F0">
                <w:rPr>
                  <w:rFonts w:hint="eastAsia"/>
                </w:rPr>
                <w:t>衍生金融工具以衍生交易合同签订当日的公允价值进行初始计量，并以其公允价值进行后续计量。公允价值为正数的衍生金融工具确认为一项资产，公允价值为负数的确认为一项负债。</w:t>
              </w:r>
            </w:p>
            <w:p w:rsidR="00510AD3" w:rsidRPr="003B76F0" w:rsidRDefault="00545CE6" w:rsidP="00510AD3">
              <w:pPr>
                <w:ind w:firstLineChars="200" w:firstLine="420"/>
              </w:pPr>
              <w:r w:rsidRPr="003B76F0">
                <w:rPr>
                  <w:rFonts w:hint="eastAsia"/>
                </w:rPr>
                <w:t>除现金流量套期中属于套</w:t>
              </w:r>
              <w:proofErr w:type="gramStart"/>
              <w:r w:rsidRPr="003B76F0">
                <w:rPr>
                  <w:rFonts w:hint="eastAsia"/>
                </w:rPr>
                <w:t>期有效</w:t>
              </w:r>
              <w:proofErr w:type="gramEnd"/>
              <w:r w:rsidRPr="003B76F0">
                <w:rPr>
                  <w:rFonts w:hint="eastAsia"/>
                </w:rPr>
                <w:t>的部分计入其他综合收益并于被套</w:t>
              </w:r>
              <w:proofErr w:type="gramStart"/>
              <w:r w:rsidRPr="003B76F0">
                <w:rPr>
                  <w:rFonts w:hint="eastAsia"/>
                </w:rPr>
                <w:t>期项目</w:t>
              </w:r>
              <w:proofErr w:type="gramEnd"/>
              <w:r w:rsidRPr="003B76F0">
                <w:rPr>
                  <w:rFonts w:hint="eastAsia"/>
                </w:rPr>
                <w:t>影响损益时转出计入当期损益之外，衍生工具公允价值变动而产生的利得或损失，直接计入当期损益。</w:t>
              </w:r>
            </w:p>
            <w:p w:rsidR="00510AD3" w:rsidRPr="003B76F0" w:rsidRDefault="00545CE6" w:rsidP="00510AD3">
              <w:pPr>
                <w:ind w:firstLineChars="200" w:firstLine="420"/>
              </w:pPr>
              <w:r w:rsidRPr="003B76F0">
                <w:rPr>
                  <w:rFonts w:hint="eastAsia"/>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rsidR="00510AD3" w:rsidRPr="003B76F0" w:rsidRDefault="00545CE6" w:rsidP="00510AD3">
              <w:pPr>
                <w:ind w:firstLineChars="200" w:firstLine="422"/>
                <w:rPr>
                  <w:b/>
                </w:rPr>
              </w:pPr>
              <w:r w:rsidRPr="003B76F0">
                <w:rPr>
                  <w:rFonts w:hint="eastAsia"/>
                  <w:b/>
                </w:rPr>
                <w:t>（</w:t>
              </w:r>
              <w:r w:rsidRPr="003B76F0">
                <w:rPr>
                  <w:b/>
                </w:rPr>
                <w:t>5</w:t>
              </w:r>
              <w:r w:rsidRPr="003B76F0">
                <w:rPr>
                  <w:rFonts w:hint="eastAsia"/>
                  <w:b/>
                </w:rPr>
                <w:t>）金融工具减值</w:t>
              </w:r>
            </w:p>
            <w:p w:rsidR="00510AD3" w:rsidRPr="003B76F0" w:rsidRDefault="00545CE6" w:rsidP="00510AD3">
              <w:pPr>
                <w:ind w:firstLineChars="200" w:firstLine="420"/>
              </w:pPr>
              <w:r w:rsidRPr="003B76F0">
                <w:rPr>
                  <w:rFonts w:hint="eastAsia"/>
                </w:rPr>
                <w:t>本公司对于以摊</w:t>
              </w:r>
              <w:proofErr w:type="gramStart"/>
              <w:r w:rsidRPr="003B76F0">
                <w:rPr>
                  <w:rFonts w:hint="eastAsia"/>
                </w:rPr>
                <w:t>余成本</w:t>
              </w:r>
              <w:proofErr w:type="gramEnd"/>
              <w:r w:rsidRPr="003B76F0">
                <w:rPr>
                  <w:rFonts w:hint="eastAsia"/>
                </w:rPr>
                <w:t>计量的金融资产、以公允价值计量且其变动计入其他综合收益的债权投资、合同资产、租赁应收款、贷款承诺及财务担保合同等，以预期信用损失为基础确认损失准备。</w:t>
              </w:r>
            </w:p>
            <w:p w:rsidR="00510AD3" w:rsidRPr="003B76F0" w:rsidRDefault="00545CE6" w:rsidP="00510AD3">
              <w:pPr>
                <w:ind w:firstLineChars="200" w:firstLine="420"/>
              </w:pPr>
              <w:r w:rsidRPr="003B76F0">
                <w:rPr>
                  <w:rFonts w:hint="eastAsia"/>
                </w:rPr>
                <w:t>①预期信用损失的计量</w:t>
              </w:r>
            </w:p>
            <w:p w:rsidR="00510AD3" w:rsidRPr="003B76F0" w:rsidRDefault="00545CE6" w:rsidP="00510AD3">
              <w:pPr>
                <w:ind w:firstLineChars="200" w:firstLine="420"/>
              </w:pPr>
              <w:r w:rsidRPr="003B76F0">
                <w:rPr>
                  <w:rFonts w:hint="eastAsia"/>
                </w:rPr>
                <w:t>预期信用损失，是指以发生违约的风险为权重的金融工具信用损失的加权平均值。信用损失，是指本公司按照</w:t>
              </w:r>
              <w:proofErr w:type="gramStart"/>
              <w:r w:rsidRPr="003B76F0">
                <w:rPr>
                  <w:rFonts w:hint="eastAsia"/>
                </w:rPr>
                <w:t>原实际</w:t>
              </w:r>
              <w:proofErr w:type="gramEnd"/>
              <w:r w:rsidRPr="003B76F0">
                <w:rPr>
                  <w:rFonts w:hint="eastAsia"/>
                </w:rPr>
                <w:t>利率折现的、根据合同应收的所有合同现金流量与预期收取的所有现金流量之间的差额，即全部现金短缺的现值。其中，对于本公司</w:t>
              </w:r>
              <w:proofErr w:type="gramStart"/>
              <w:r w:rsidRPr="003B76F0">
                <w:rPr>
                  <w:rFonts w:hint="eastAsia"/>
                </w:rPr>
                <w:t>购买或源生</w:t>
              </w:r>
              <w:proofErr w:type="gramEnd"/>
              <w:r w:rsidRPr="003B76F0">
                <w:rPr>
                  <w:rFonts w:hint="eastAsia"/>
                </w:rPr>
                <w:t>的已发生信用减值的金融资产，应按照该金融资产经信用调整的实际利率折现。</w:t>
              </w:r>
            </w:p>
            <w:p w:rsidR="00510AD3" w:rsidRPr="003B76F0" w:rsidRDefault="00545CE6" w:rsidP="00510AD3">
              <w:pPr>
                <w:ind w:firstLineChars="200" w:firstLine="420"/>
              </w:pPr>
              <w:r w:rsidRPr="003B76F0">
                <w:rPr>
                  <w:rFonts w:hint="eastAsia"/>
                </w:rPr>
                <w:t>整个存续期预期信用损失，是指因金融工具整个预计存续期内所有可能发生的违约事件而导致的预期信用损失。</w:t>
              </w:r>
            </w:p>
            <w:p w:rsidR="00510AD3" w:rsidRPr="003B76F0" w:rsidRDefault="00545CE6" w:rsidP="00510AD3">
              <w:pPr>
                <w:ind w:firstLineChars="200" w:firstLine="420"/>
              </w:pPr>
              <w:r w:rsidRPr="003B76F0">
                <w:rPr>
                  <w:rFonts w:hint="eastAsia"/>
                </w:rPr>
                <w:t>未来</w:t>
              </w:r>
              <w:r w:rsidRPr="003B76F0">
                <w:t>12</w:t>
              </w:r>
              <w:r w:rsidRPr="003B76F0">
                <w:rPr>
                  <w:rFonts w:hint="eastAsia"/>
                </w:rPr>
                <w:t>个月内预期信用损失，是指因资产负债表日后</w:t>
              </w:r>
              <w:r w:rsidRPr="003B76F0">
                <w:t>12</w:t>
              </w:r>
              <w:r w:rsidRPr="003B76F0">
                <w:rPr>
                  <w:rFonts w:hint="eastAsia"/>
                </w:rPr>
                <w:t>个月内（若金融工具的预计存续期少于</w:t>
              </w:r>
              <w:r w:rsidRPr="003B76F0">
                <w:t>12</w:t>
              </w:r>
              <w:r w:rsidRPr="003B76F0">
                <w:rPr>
                  <w:rFonts w:hint="eastAsia"/>
                </w:rPr>
                <w:t>个月，则为预计存续期）可能发生的金融工具违约事件而导致的预期信用损失，是整个存续期预期信用损失的一部分。</w:t>
              </w:r>
            </w:p>
            <w:p w:rsidR="00510AD3" w:rsidRPr="003B76F0" w:rsidRDefault="00545CE6" w:rsidP="00510AD3">
              <w:pPr>
                <w:ind w:firstLineChars="200" w:firstLine="420"/>
              </w:pPr>
              <w:r w:rsidRPr="003B76F0">
                <w:rPr>
                  <w:rFonts w:hint="eastAsia"/>
                </w:rPr>
                <w:t>于每个资产负债表日，本公司对于处于不同阶段的金融工具的预期信用损失分别进行计量。金融工具自初始确认后信用风险未显著增加的，处于第一阶段，本公司按照未来</w:t>
              </w:r>
              <w:r w:rsidRPr="003B76F0">
                <w:t>12</w:t>
              </w:r>
              <w:r w:rsidRPr="003B76F0">
                <w:rPr>
                  <w:rFonts w:hint="eastAsia"/>
                </w:rPr>
                <w:t>个月内的预期信用损失计量损失准备；金融工具自初始确认后信用风险已显著增加但尚未发生信用减值的，处于第二阶段，本公司按照该工具整个存续期的预期信用损失计量损失准备；金融工具自初始确认</w:t>
              </w:r>
              <w:r w:rsidRPr="003B76F0">
                <w:rPr>
                  <w:rFonts w:hint="eastAsia"/>
                </w:rPr>
                <w:lastRenderedPageBreak/>
                <w:t>后已经发生信用减值的，处于第三阶段，本公司按照该工具整个存续期的预期信用损失计量损失准备。</w:t>
              </w:r>
            </w:p>
            <w:p w:rsidR="00510AD3" w:rsidRPr="003B76F0" w:rsidRDefault="00545CE6" w:rsidP="00510AD3">
              <w:pPr>
                <w:ind w:firstLineChars="200" w:firstLine="420"/>
              </w:pPr>
              <w:r w:rsidRPr="003B76F0">
                <w:rPr>
                  <w:rFonts w:hint="eastAsia"/>
                </w:rPr>
                <w:t>对于在资产负债表</w:t>
              </w:r>
              <w:proofErr w:type="gramStart"/>
              <w:r w:rsidRPr="003B76F0">
                <w:rPr>
                  <w:rFonts w:hint="eastAsia"/>
                </w:rPr>
                <w:t>日具有</w:t>
              </w:r>
              <w:proofErr w:type="gramEnd"/>
              <w:r w:rsidRPr="003B76F0">
                <w:rPr>
                  <w:rFonts w:hint="eastAsia"/>
                </w:rPr>
                <w:t>较低信用风险的金融工具，本公司假设其信用风险自初始确认后并未显著增加，按照未来</w:t>
              </w:r>
              <w:r w:rsidRPr="003B76F0">
                <w:t>12</w:t>
              </w:r>
              <w:r w:rsidRPr="003B76F0">
                <w:rPr>
                  <w:rFonts w:hint="eastAsia"/>
                </w:rPr>
                <w:t>个月内的预期信用损失计量损失准备。</w:t>
              </w:r>
            </w:p>
            <w:p w:rsidR="00510AD3" w:rsidRPr="003B76F0" w:rsidRDefault="00545CE6" w:rsidP="00510AD3">
              <w:pPr>
                <w:ind w:firstLineChars="200" w:firstLine="420"/>
              </w:pPr>
              <w:r w:rsidRPr="003B76F0">
                <w:rPr>
                  <w:rFonts w:hint="eastAsia"/>
                </w:rPr>
                <w:t>本公司对于处于第一阶段和第二阶段、以及较低信用风险的金融工具，按照其未扣除减值准备的账面余额和实际利率计算利息收入。对于处于第三阶段的金融工具，按照其账面</w:t>
              </w:r>
              <w:proofErr w:type="gramStart"/>
              <w:r w:rsidRPr="003B76F0">
                <w:rPr>
                  <w:rFonts w:hint="eastAsia"/>
                </w:rPr>
                <w:t>余额减已计提</w:t>
              </w:r>
              <w:proofErr w:type="gramEnd"/>
              <w:r w:rsidRPr="003B76F0">
                <w:rPr>
                  <w:rFonts w:hint="eastAsia"/>
                </w:rPr>
                <w:t>减值准备后的摊</w:t>
              </w:r>
              <w:proofErr w:type="gramStart"/>
              <w:r w:rsidRPr="003B76F0">
                <w:rPr>
                  <w:rFonts w:hint="eastAsia"/>
                </w:rPr>
                <w:t>余成本</w:t>
              </w:r>
              <w:proofErr w:type="gramEnd"/>
              <w:r w:rsidRPr="003B76F0">
                <w:rPr>
                  <w:rFonts w:hint="eastAsia"/>
                </w:rPr>
                <w:t>和实际利率计算利息收入。</w:t>
              </w:r>
            </w:p>
            <w:p w:rsidR="00510AD3" w:rsidRPr="003B76F0" w:rsidRDefault="00545CE6" w:rsidP="00510AD3">
              <w:pPr>
                <w:ind w:firstLineChars="200" w:firstLine="420"/>
              </w:pPr>
              <w:r w:rsidRPr="003B76F0">
                <w:rPr>
                  <w:rFonts w:hint="eastAsia"/>
                </w:rPr>
                <w:t>对于应收票据、应收账款、应收款项融资及合同资产，无论是否存在重大融资成分，本公司均按照整个存续期的预期信用损失计量损失准备。</w:t>
              </w:r>
            </w:p>
            <w:p w:rsidR="00510AD3" w:rsidRPr="003B76F0" w:rsidRDefault="00545CE6" w:rsidP="00510AD3">
              <w:pPr>
                <w:ind w:firstLineChars="200" w:firstLine="420"/>
              </w:pPr>
              <w:r w:rsidRPr="003B76F0">
                <w:rPr>
                  <w:rFonts w:hint="eastAsia"/>
                </w:rPr>
                <w:t>A  应收款项</w:t>
              </w:r>
            </w:p>
            <w:p w:rsidR="00510AD3" w:rsidRPr="003B76F0" w:rsidRDefault="00545CE6" w:rsidP="00510AD3">
              <w:pPr>
                <w:ind w:firstLineChars="200" w:firstLine="420"/>
              </w:pPr>
              <w:r w:rsidRPr="003B76F0">
                <w:rPr>
                  <w:rFonts w:hint="eastAsia"/>
                </w:rPr>
                <w:t>对于存在客观证据表明存在减值，以及其他适用于单项评估的应收票据、应收账款，其他应收款、应收款项融资、合同资产及长期应收款等单独进行减值测试，确认预期信用损失，计提单项减值准备。对于不存在减值客观证据的应收票据、应收账款、其他应收款、应收款项融资、合同资产及长期应收款或当单项金融资产无法以合理成本评估预期信用损失的信息时，本公司依据信用风险特征将应收票据、应收账款、其他应收款、应收款项融资、合同资产及长期应收款等划分为若干组合，在组合基础上计算预期信用损失，确定组合的依据如下：</w:t>
              </w:r>
            </w:p>
            <w:p w:rsidR="00510AD3" w:rsidRPr="003B76F0" w:rsidRDefault="00545CE6" w:rsidP="00510AD3">
              <w:pPr>
                <w:ind w:firstLineChars="200" w:firstLine="420"/>
              </w:pPr>
              <w:r w:rsidRPr="003B76F0">
                <w:rPr>
                  <w:rFonts w:hint="eastAsia"/>
                </w:rPr>
                <w:t>应收票据确定组合的依据如下：</w:t>
              </w:r>
            </w:p>
            <w:p w:rsidR="00510AD3" w:rsidRPr="003B76F0" w:rsidRDefault="00545CE6" w:rsidP="00510AD3">
              <w:pPr>
                <w:ind w:firstLineChars="200" w:firstLine="420"/>
              </w:pPr>
              <w:r w:rsidRPr="003B76F0">
                <w:rPr>
                  <w:rFonts w:hint="eastAsia"/>
                </w:rPr>
                <w:t>应收票据组合</w:t>
              </w:r>
              <w:r w:rsidRPr="003B76F0">
                <w:t xml:space="preserve">1  </w:t>
              </w:r>
              <w:r w:rsidRPr="003B76F0">
                <w:rPr>
                  <w:rFonts w:hint="eastAsia"/>
                </w:rPr>
                <w:t>商业承兑汇票</w:t>
              </w:r>
            </w:p>
            <w:p w:rsidR="00510AD3" w:rsidRPr="003B76F0" w:rsidRDefault="00545CE6" w:rsidP="00510AD3">
              <w:pPr>
                <w:ind w:firstLineChars="200" w:firstLine="420"/>
              </w:pPr>
              <w:r w:rsidRPr="003B76F0">
                <w:rPr>
                  <w:rFonts w:hint="eastAsia"/>
                </w:rPr>
                <w:t>应收票据组合</w:t>
              </w:r>
              <w:r w:rsidRPr="003B76F0">
                <w:t xml:space="preserve">2  </w:t>
              </w:r>
              <w:r w:rsidRPr="003B76F0">
                <w:rPr>
                  <w:rFonts w:hint="eastAsia"/>
                </w:rPr>
                <w:t>银行承兑汇票</w:t>
              </w:r>
            </w:p>
            <w:p w:rsidR="00510AD3" w:rsidRPr="003B76F0" w:rsidRDefault="00545CE6" w:rsidP="00510AD3">
              <w:pPr>
                <w:ind w:firstLineChars="200" w:firstLine="420"/>
              </w:pPr>
              <w:r w:rsidRPr="003B76F0">
                <w:rPr>
                  <w:rFonts w:hint="eastAsia"/>
                </w:rPr>
                <w:t>对于划分为组合的应收票据，本公司参考历史信用损失经验，结合当前状况以及对未来经济状况的预测，通过违约风险敞口和整个存续期预期信用损失率，计算预期信用损失。</w:t>
              </w:r>
            </w:p>
            <w:p w:rsidR="00510AD3" w:rsidRPr="003B76F0" w:rsidRDefault="00545CE6" w:rsidP="00510AD3">
              <w:pPr>
                <w:ind w:firstLineChars="200" w:firstLine="420"/>
              </w:pPr>
              <w:r w:rsidRPr="003B76F0">
                <w:rPr>
                  <w:rFonts w:hint="eastAsia"/>
                </w:rPr>
                <w:t>应收账款确定组合的依据如下：</w:t>
              </w:r>
            </w:p>
            <w:p w:rsidR="00510AD3" w:rsidRPr="003B76F0" w:rsidRDefault="00545CE6" w:rsidP="00510AD3">
              <w:pPr>
                <w:ind w:firstLineChars="200" w:firstLine="420"/>
              </w:pPr>
              <w:r w:rsidRPr="003B76F0">
                <w:rPr>
                  <w:rFonts w:hint="eastAsia"/>
                </w:rPr>
                <w:t>应收账款组合</w:t>
              </w:r>
              <w:r w:rsidRPr="003B76F0">
                <w:t xml:space="preserve">1  </w:t>
              </w:r>
              <w:r w:rsidRPr="003B76F0">
                <w:rPr>
                  <w:rFonts w:hint="eastAsia"/>
                </w:rPr>
                <w:t>应收合并范围内关联方</w:t>
              </w:r>
            </w:p>
            <w:p w:rsidR="00510AD3" w:rsidRPr="003B76F0" w:rsidRDefault="00545CE6" w:rsidP="00510AD3">
              <w:pPr>
                <w:ind w:firstLineChars="200" w:firstLine="420"/>
              </w:pPr>
              <w:r w:rsidRPr="003B76F0">
                <w:rPr>
                  <w:rFonts w:hint="eastAsia"/>
                </w:rPr>
                <w:t>应收账款组合2</w:t>
              </w:r>
              <w:r w:rsidRPr="003B76F0">
                <w:t xml:space="preserve">  </w:t>
              </w:r>
              <w:r w:rsidRPr="003B76F0">
                <w:rPr>
                  <w:rFonts w:hint="eastAsia"/>
                </w:rPr>
                <w:t>应收合并范围外关联方</w:t>
              </w:r>
            </w:p>
            <w:p w:rsidR="00510AD3" w:rsidRPr="003B76F0" w:rsidRDefault="00545CE6" w:rsidP="00510AD3">
              <w:pPr>
                <w:ind w:firstLineChars="200" w:firstLine="420"/>
              </w:pPr>
              <w:r w:rsidRPr="003B76F0">
                <w:rPr>
                  <w:rFonts w:hint="eastAsia"/>
                </w:rPr>
                <w:t>应收账款组合3</w:t>
              </w:r>
              <w:r w:rsidRPr="003B76F0">
                <w:t xml:space="preserve">  </w:t>
              </w:r>
              <w:r w:rsidRPr="003B76F0">
                <w:rPr>
                  <w:rFonts w:hint="eastAsia"/>
                </w:rPr>
                <w:t>应收外部客户</w:t>
              </w:r>
            </w:p>
            <w:p w:rsidR="00510AD3" w:rsidRPr="003B76F0" w:rsidRDefault="00545CE6" w:rsidP="00510AD3">
              <w:pPr>
                <w:ind w:firstLineChars="200" w:firstLine="420"/>
              </w:pPr>
              <w:r w:rsidRPr="003B76F0">
                <w:rPr>
                  <w:rFonts w:hint="eastAsia"/>
                </w:rPr>
                <w:t>对于划分为组合的应收账款，本公司参考历史信用损失经验，结合当前状况以及对未来经济状况的预测，编制应收账款账龄与整个存续期预期信用损失率对照表，计算预期信用损失。</w:t>
              </w:r>
            </w:p>
            <w:p w:rsidR="00510AD3" w:rsidRPr="003B76F0" w:rsidRDefault="00545CE6" w:rsidP="00510AD3">
              <w:pPr>
                <w:ind w:firstLineChars="200" w:firstLine="420"/>
              </w:pPr>
              <w:r w:rsidRPr="003B76F0">
                <w:rPr>
                  <w:rFonts w:hint="eastAsia"/>
                </w:rPr>
                <w:t>其他应收</w:t>
              </w:r>
              <w:proofErr w:type="gramStart"/>
              <w:r w:rsidRPr="003B76F0">
                <w:rPr>
                  <w:rFonts w:hint="eastAsia"/>
                </w:rPr>
                <w:t>款确定</w:t>
              </w:r>
              <w:proofErr w:type="gramEnd"/>
              <w:r w:rsidRPr="003B76F0">
                <w:rPr>
                  <w:rFonts w:hint="eastAsia"/>
                </w:rPr>
                <w:t>组合的依据如下：</w:t>
              </w:r>
            </w:p>
            <w:p w:rsidR="00510AD3" w:rsidRPr="003B76F0" w:rsidRDefault="00545CE6" w:rsidP="00510AD3">
              <w:pPr>
                <w:ind w:firstLineChars="200" w:firstLine="420"/>
              </w:pPr>
              <w:r w:rsidRPr="003B76F0">
                <w:rPr>
                  <w:rFonts w:hint="eastAsia"/>
                </w:rPr>
                <w:t>其他应收款组合</w:t>
              </w:r>
              <w:r w:rsidRPr="003B76F0">
                <w:t xml:space="preserve">1  </w:t>
              </w:r>
              <w:r w:rsidRPr="003B76F0">
                <w:rPr>
                  <w:rFonts w:hint="eastAsia"/>
                </w:rPr>
                <w:t>应收利息</w:t>
              </w:r>
            </w:p>
            <w:p w:rsidR="00510AD3" w:rsidRPr="003B76F0" w:rsidRDefault="00545CE6" w:rsidP="00510AD3">
              <w:pPr>
                <w:ind w:firstLineChars="200" w:firstLine="420"/>
              </w:pPr>
              <w:r w:rsidRPr="003B76F0">
                <w:rPr>
                  <w:rFonts w:hint="eastAsia"/>
                </w:rPr>
                <w:t>其他应收款组合</w:t>
              </w:r>
              <w:r w:rsidRPr="003B76F0">
                <w:t xml:space="preserve">2  </w:t>
              </w:r>
              <w:r w:rsidRPr="003B76F0">
                <w:rPr>
                  <w:rFonts w:hint="eastAsia"/>
                </w:rPr>
                <w:t>应收股利</w:t>
              </w:r>
            </w:p>
            <w:p w:rsidR="00510AD3" w:rsidRPr="003B76F0" w:rsidRDefault="00545CE6" w:rsidP="00510AD3">
              <w:pPr>
                <w:ind w:firstLineChars="200" w:firstLine="420"/>
              </w:pPr>
              <w:r w:rsidRPr="003B76F0">
                <w:rPr>
                  <w:rFonts w:hint="eastAsia"/>
                </w:rPr>
                <w:t>其他应收款组合</w:t>
              </w:r>
              <w:r w:rsidRPr="003B76F0">
                <w:t xml:space="preserve">3  </w:t>
              </w:r>
              <w:r w:rsidRPr="003B76F0">
                <w:rPr>
                  <w:rFonts w:hint="eastAsia"/>
                </w:rPr>
                <w:t>应收合并范围内关联方</w:t>
              </w:r>
            </w:p>
            <w:p w:rsidR="00510AD3" w:rsidRPr="003B76F0" w:rsidRDefault="00545CE6" w:rsidP="00510AD3">
              <w:pPr>
                <w:ind w:firstLineChars="200" w:firstLine="420"/>
              </w:pPr>
              <w:r w:rsidRPr="003B76F0">
                <w:rPr>
                  <w:rFonts w:hint="eastAsia"/>
                </w:rPr>
                <w:t>其他应收款组合</w:t>
              </w:r>
              <w:r w:rsidRPr="003B76F0">
                <w:t xml:space="preserve">4  </w:t>
              </w:r>
              <w:r w:rsidRPr="003B76F0">
                <w:rPr>
                  <w:rFonts w:hint="eastAsia"/>
                </w:rPr>
                <w:t>应收</w:t>
              </w:r>
              <w:r w:rsidRPr="003B76F0">
                <w:t>保证金</w:t>
              </w:r>
            </w:p>
            <w:p w:rsidR="00510AD3" w:rsidRPr="003B76F0" w:rsidRDefault="00545CE6" w:rsidP="00510AD3">
              <w:pPr>
                <w:ind w:firstLineChars="200" w:firstLine="420"/>
              </w:pPr>
              <w:r w:rsidRPr="003B76F0">
                <w:rPr>
                  <w:rFonts w:hint="eastAsia"/>
                </w:rPr>
                <w:t>其他应收款组合</w:t>
              </w:r>
              <w:r w:rsidRPr="003B76F0">
                <w:t xml:space="preserve">5  </w:t>
              </w:r>
              <w:r w:rsidRPr="003B76F0">
                <w:rPr>
                  <w:rFonts w:hint="eastAsia"/>
                </w:rPr>
                <w:t>应收其他款项</w:t>
              </w:r>
            </w:p>
            <w:p w:rsidR="00510AD3" w:rsidRPr="003B76F0" w:rsidRDefault="00545CE6" w:rsidP="00510AD3">
              <w:pPr>
                <w:ind w:firstLineChars="200" w:firstLine="420"/>
              </w:pPr>
              <w:r w:rsidRPr="003B76F0">
                <w:rPr>
                  <w:rFonts w:hint="eastAsia"/>
                </w:rPr>
                <w:t>其他应收款组合6</w:t>
              </w:r>
              <w:r w:rsidRPr="003B76F0">
                <w:t xml:space="preserve">  </w:t>
              </w:r>
              <w:r w:rsidRPr="003B76F0">
                <w:rPr>
                  <w:rFonts w:hint="eastAsia"/>
                </w:rPr>
                <w:t>应收集团借款并按约定利率支付利息的款项</w:t>
              </w:r>
            </w:p>
            <w:p w:rsidR="00510AD3" w:rsidRPr="003B76F0" w:rsidRDefault="00545CE6" w:rsidP="00510AD3">
              <w:pPr>
                <w:ind w:firstLineChars="200" w:firstLine="420"/>
              </w:pPr>
              <w:r w:rsidRPr="003B76F0">
                <w:rPr>
                  <w:rFonts w:hint="eastAsia"/>
                </w:rPr>
                <w:t>对于划分为组合的其他应收款，本公司参考历史信用损失经验，结合当前状况以及对未来经济状况的预测，通过违约风险敞口和未来</w:t>
              </w:r>
              <w:r w:rsidRPr="003B76F0">
                <w:t>12</w:t>
              </w:r>
              <w:r w:rsidRPr="003B76F0">
                <w:rPr>
                  <w:rFonts w:hint="eastAsia"/>
                </w:rPr>
                <w:t>个月内或整个存续期预期信用损失率，计算预期信用损失。</w:t>
              </w:r>
            </w:p>
            <w:p w:rsidR="00510AD3" w:rsidRPr="003B76F0" w:rsidRDefault="00545CE6" w:rsidP="00510AD3">
              <w:pPr>
                <w:ind w:firstLineChars="200" w:firstLine="420"/>
              </w:pPr>
              <w:r w:rsidRPr="003B76F0">
                <w:rPr>
                  <w:rFonts w:hint="eastAsia"/>
                </w:rPr>
                <w:t>应收款项融资确定组合的依据如下：</w:t>
              </w:r>
            </w:p>
            <w:p w:rsidR="00510AD3" w:rsidRPr="003B76F0" w:rsidRDefault="00545CE6" w:rsidP="00510AD3">
              <w:pPr>
                <w:ind w:firstLineChars="200" w:firstLine="420"/>
              </w:pPr>
              <w:r w:rsidRPr="003B76F0">
                <w:rPr>
                  <w:rFonts w:hint="eastAsia"/>
                </w:rPr>
                <w:t>应收款项融资组合</w:t>
              </w:r>
              <w:r w:rsidRPr="003B76F0">
                <w:t xml:space="preserve">1  </w:t>
              </w:r>
              <w:r w:rsidRPr="003B76F0">
                <w:rPr>
                  <w:rFonts w:hint="eastAsia"/>
                </w:rPr>
                <w:t>银行承兑汇票</w:t>
              </w:r>
            </w:p>
            <w:p w:rsidR="00510AD3" w:rsidRPr="003B76F0" w:rsidRDefault="00545CE6" w:rsidP="00510AD3">
              <w:pPr>
                <w:ind w:firstLineChars="200" w:firstLine="420"/>
              </w:pPr>
              <w:r w:rsidRPr="003B76F0">
                <w:rPr>
                  <w:rFonts w:hint="eastAsia"/>
                </w:rPr>
                <w:t>应收款项融资组合</w:t>
              </w:r>
              <w:r w:rsidRPr="003B76F0">
                <w:t xml:space="preserve">2  </w:t>
              </w:r>
              <w:r w:rsidRPr="003B76F0">
                <w:rPr>
                  <w:rFonts w:hint="eastAsia"/>
                </w:rPr>
                <w:t>商业承兑汇票</w:t>
              </w:r>
            </w:p>
            <w:p w:rsidR="00510AD3" w:rsidRPr="003B76F0" w:rsidRDefault="00545CE6" w:rsidP="00510AD3">
              <w:pPr>
                <w:ind w:firstLineChars="200" w:firstLine="420"/>
              </w:pPr>
              <w:r w:rsidRPr="003B76F0">
                <w:rPr>
                  <w:rFonts w:hint="eastAsia"/>
                </w:rPr>
                <w:t>对于划分为组合的应收款项融资，本公司参考历史信用损失经验，结合当前状况以及对未来经济状况的预测，通过违约风险敞口和整个存续期预期信用损失率，计算预期信用损失。</w:t>
              </w:r>
            </w:p>
            <w:p w:rsidR="00510AD3" w:rsidRPr="003B76F0" w:rsidRDefault="00545CE6" w:rsidP="00510AD3">
              <w:pPr>
                <w:ind w:firstLineChars="200" w:firstLine="420"/>
              </w:pPr>
              <w:r w:rsidRPr="003B76F0">
                <w:rPr>
                  <w:rFonts w:hint="eastAsia"/>
                </w:rPr>
                <w:t>合同资产确定组合的依据如下：</w:t>
              </w:r>
            </w:p>
            <w:p w:rsidR="00510AD3" w:rsidRPr="003B76F0" w:rsidRDefault="00545CE6" w:rsidP="00510AD3">
              <w:pPr>
                <w:ind w:firstLineChars="200" w:firstLine="420"/>
              </w:pPr>
              <w:r w:rsidRPr="003B76F0">
                <w:rPr>
                  <w:rFonts w:hint="eastAsia"/>
                </w:rPr>
                <w:t>合同资产组合1 已完工未结算资产</w:t>
              </w:r>
            </w:p>
            <w:p w:rsidR="00510AD3" w:rsidRPr="003B76F0" w:rsidRDefault="00545CE6" w:rsidP="00510AD3">
              <w:pPr>
                <w:ind w:firstLineChars="200" w:firstLine="420"/>
              </w:pPr>
              <w:r w:rsidRPr="003B76F0">
                <w:rPr>
                  <w:rFonts w:hint="eastAsia"/>
                </w:rPr>
                <w:t>合同资产组合2 未到期质保金</w:t>
              </w:r>
            </w:p>
            <w:p w:rsidR="00510AD3" w:rsidRPr="003B76F0" w:rsidRDefault="00545CE6" w:rsidP="00510AD3">
              <w:pPr>
                <w:ind w:firstLineChars="200" w:firstLine="420"/>
              </w:pPr>
              <w:r w:rsidRPr="003B76F0">
                <w:rPr>
                  <w:rFonts w:hint="eastAsia"/>
                </w:rPr>
                <w:t>合同资产组合3 处于建设期的金融资产模式的PPP项目</w:t>
              </w:r>
            </w:p>
            <w:p w:rsidR="00510AD3" w:rsidRPr="003B76F0" w:rsidRDefault="00545CE6" w:rsidP="00510AD3">
              <w:pPr>
                <w:ind w:firstLineChars="200" w:firstLine="420"/>
              </w:pPr>
              <w:r w:rsidRPr="003B76F0">
                <w:rPr>
                  <w:rFonts w:hint="eastAsia"/>
                </w:rPr>
                <w:t>对于划分为组合的合同资产，本公司参考历史损失经验，结合当前状况以及对未来经济状况的预测，通过违约风险敞口与整个存续期预期损失率，计算预期损失。</w:t>
              </w:r>
            </w:p>
            <w:p w:rsidR="00510AD3" w:rsidRPr="003B76F0" w:rsidRDefault="00545CE6" w:rsidP="00510AD3">
              <w:pPr>
                <w:ind w:firstLineChars="200" w:firstLine="420"/>
              </w:pPr>
              <w:r w:rsidRPr="003B76F0">
                <w:rPr>
                  <w:rFonts w:hint="eastAsia"/>
                </w:rPr>
                <w:t>长期应收</w:t>
              </w:r>
              <w:proofErr w:type="gramStart"/>
              <w:r w:rsidRPr="003B76F0">
                <w:rPr>
                  <w:rFonts w:hint="eastAsia"/>
                </w:rPr>
                <w:t>款确定</w:t>
              </w:r>
              <w:proofErr w:type="gramEnd"/>
              <w:r w:rsidRPr="003B76F0">
                <w:rPr>
                  <w:rFonts w:hint="eastAsia"/>
                </w:rPr>
                <w:t>组合的依据如下：</w:t>
              </w:r>
            </w:p>
            <w:p w:rsidR="00510AD3" w:rsidRPr="003B76F0" w:rsidRDefault="00545CE6" w:rsidP="00510AD3">
              <w:pPr>
                <w:ind w:firstLineChars="200" w:firstLine="420"/>
              </w:pPr>
              <w:r w:rsidRPr="003B76F0">
                <w:rPr>
                  <w:rFonts w:hint="eastAsia"/>
                </w:rPr>
                <w:t>长期应收款组合</w:t>
              </w:r>
              <w:r w:rsidRPr="003B76F0">
                <w:t xml:space="preserve">1 </w:t>
              </w:r>
              <w:r w:rsidRPr="003B76F0">
                <w:rPr>
                  <w:rFonts w:hint="eastAsia"/>
                </w:rPr>
                <w:t>应收BT（PPP）项目工程款</w:t>
              </w:r>
            </w:p>
            <w:p w:rsidR="00510AD3" w:rsidRPr="003B76F0" w:rsidRDefault="00545CE6" w:rsidP="00510AD3">
              <w:pPr>
                <w:ind w:firstLineChars="200" w:firstLine="420"/>
              </w:pPr>
              <w:r w:rsidRPr="003B76F0">
                <w:rPr>
                  <w:rFonts w:hint="eastAsia"/>
                </w:rPr>
                <w:lastRenderedPageBreak/>
                <w:t>长期应收款组合</w:t>
              </w:r>
              <w:r w:rsidRPr="003B76F0">
                <w:t xml:space="preserve">2 </w:t>
              </w:r>
              <w:r w:rsidRPr="003B76F0">
                <w:rPr>
                  <w:rFonts w:hint="eastAsia"/>
                </w:rPr>
                <w:t>应收其他款项</w:t>
              </w:r>
            </w:p>
            <w:p w:rsidR="00510AD3" w:rsidRPr="003B76F0" w:rsidRDefault="00545CE6" w:rsidP="00510AD3">
              <w:pPr>
                <w:ind w:firstLineChars="200" w:firstLine="420"/>
              </w:pPr>
              <w:r w:rsidRPr="003B76F0">
                <w:rPr>
                  <w:rFonts w:hint="eastAsia"/>
                </w:rPr>
                <w:t>对于划分为组合</w:t>
              </w:r>
              <w:r w:rsidRPr="003B76F0">
                <w:t>1</w:t>
              </w:r>
              <w:r w:rsidRPr="003B76F0">
                <w:rPr>
                  <w:rFonts w:hint="eastAsia"/>
                </w:rPr>
                <w:t>的长期应收款，本公司参考历史信用损失经验，结合当前状况以及对未来经济状况的预测，通过违约风险敞口和整个存续期预期信用损失率，计算预期信用损失。</w:t>
              </w:r>
            </w:p>
            <w:p w:rsidR="00510AD3" w:rsidRPr="003B76F0" w:rsidRDefault="00545CE6" w:rsidP="00510AD3">
              <w:pPr>
                <w:ind w:firstLineChars="200" w:firstLine="420"/>
              </w:pPr>
              <w:r w:rsidRPr="003B76F0">
                <w:rPr>
                  <w:rFonts w:hint="eastAsia"/>
                </w:rPr>
                <w:t>对于划分为组合</w:t>
              </w:r>
              <w:r w:rsidRPr="003B76F0">
                <w:t>2</w:t>
              </w:r>
              <w:r w:rsidRPr="003B76F0">
                <w:rPr>
                  <w:rFonts w:hint="eastAsia"/>
                </w:rPr>
                <w:t>的长期应收款，本公司参考历史信用损失经验，结合当前状况以及对未来经济状况的预测，通过违约风险敞口和未来</w:t>
              </w:r>
              <w:r w:rsidRPr="003B76F0">
                <w:t>12</w:t>
              </w:r>
              <w:r w:rsidRPr="003B76F0">
                <w:rPr>
                  <w:rFonts w:hint="eastAsia"/>
                </w:rPr>
                <w:t>个月内或整个存续期预期信用损失率，计算预期信用损失。</w:t>
              </w:r>
            </w:p>
            <w:p w:rsidR="00510AD3" w:rsidRPr="003B76F0" w:rsidRDefault="00545CE6" w:rsidP="001864A2">
              <w:pPr>
                <w:adjustRightInd w:val="0"/>
                <w:spacing w:before="120"/>
                <w:ind w:firstLineChars="200" w:firstLine="420"/>
              </w:pPr>
              <w:r w:rsidRPr="003B76F0">
                <w:rPr>
                  <w:rFonts w:hint="eastAsia"/>
                </w:rPr>
                <w:t>本公司基于账龄确认信用风险特征组合的账龄计算方法：</w:t>
              </w:r>
            </w:p>
            <w:tbl>
              <w:tblPr>
                <w:tblStyle w:val="g1"/>
                <w:tblW w:w="4999" w:type="pct"/>
                <w:jc w:val="center"/>
                <w:tblBorders>
                  <w:top w:val="single" w:sz="8" w:space="0" w:color="auto"/>
                  <w:bottom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566"/>
                <w:gridCol w:w="4265"/>
              </w:tblGrid>
              <w:tr w:rsidR="00510AD3" w:rsidRPr="003B76F0" w:rsidTr="00510AD3">
                <w:trPr>
                  <w:trHeight w:val="454"/>
                  <w:tblHeader/>
                  <w:jc w:val="center"/>
                </w:trPr>
                <w:tc>
                  <w:tcPr>
                    <w:tcW w:w="2584" w:type="pct"/>
                    <w:tcBorders>
                      <w:top w:val="single" w:sz="8" w:space="0" w:color="auto"/>
                      <w:bottom w:val="single" w:sz="2" w:space="0" w:color="auto"/>
                    </w:tcBorders>
                    <w:shd w:val="clear" w:color="auto" w:fill="auto"/>
                    <w:vAlign w:val="center"/>
                  </w:tcPr>
                  <w:p w:rsidR="00510AD3" w:rsidRPr="003B76F0" w:rsidRDefault="00545CE6" w:rsidP="001864A2">
                    <w:pPr>
                      <w:adjustRightInd w:val="0"/>
                      <w:jc w:val="center"/>
                    </w:pPr>
                    <w:r w:rsidRPr="003B76F0">
                      <w:rPr>
                        <w:rFonts w:hint="eastAsia"/>
                      </w:rPr>
                      <w:t>账龄</w:t>
                    </w:r>
                  </w:p>
                </w:tc>
                <w:tc>
                  <w:tcPr>
                    <w:tcW w:w="2415" w:type="pct"/>
                    <w:tcBorders>
                      <w:top w:val="single" w:sz="8" w:space="0" w:color="auto"/>
                      <w:bottom w:val="single" w:sz="2" w:space="0" w:color="auto"/>
                    </w:tcBorders>
                    <w:shd w:val="clear" w:color="auto" w:fill="auto"/>
                    <w:vAlign w:val="center"/>
                  </w:tcPr>
                  <w:p w:rsidR="00510AD3" w:rsidRPr="003B76F0" w:rsidRDefault="00545CE6" w:rsidP="001864A2">
                    <w:pPr>
                      <w:adjustRightInd w:val="0"/>
                      <w:jc w:val="center"/>
                    </w:pPr>
                    <w:r w:rsidRPr="003B76F0">
                      <w:rPr>
                        <w:rFonts w:hint="eastAsia"/>
                      </w:rPr>
                      <w:t>其他应收款计提比例</w:t>
                    </w:r>
                  </w:p>
                </w:tc>
              </w:tr>
              <w:tr w:rsidR="00510AD3" w:rsidRPr="003B76F0" w:rsidTr="00510AD3">
                <w:trPr>
                  <w:trHeight w:val="454"/>
                  <w:jc w:val="center"/>
                </w:trPr>
                <w:tc>
                  <w:tcPr>
                    <w:tcW w:w="2584" w:type="pct"/>
                    <w:tcBorders>
                      <w:top w:val="single" w:sz="2" w:space="0" w:color="auto"/>
                      <w:bottom w:val="single" w:sz="2" w:space="0" w:color="auto"/>
                    </w:tcBorders>
                    <w:shd w:val="clear" w:color="auto" w:fill="auto"/>
                    <w:vAlign w:val="center"/>
                  </w:tcPr>
                  <w:p w:rsidR="00510AD3" w:rsidRPr="003B76F0" w:rsidRDefault="00545CE6" w:rsidP="001864A2">
                    <w:pPr>
                      <w:adjustRightInd w:val="0"/>
                      <w:jc w:val="center"/>
                    </w:pPr>
                    <w:r w:rsidRPr="003B76F0">
                      <w:rPr>
                        <w:rFonts w:hint="eastAsia"/>
                      </w:rPr>
                      <w:t>1年以内</w:t>
                    </w:r>
                  </w:p>
                </w:tc>
                <w:tc>
                  <w:tcPr>
                    <w:tcW w:w="4381" w:type="dxa"/>
                    <w:tcBorders>
                      <w:top w:val="single" w:sz="2" w:space="0" w:color="auto"/>
                      <w:bottom w:val="single" w:sz="2" w:space="0" w:color="auto"/>
                    </w:tcBorders>
                    <w:shd w:val="clear" w:color="auto" w:fill="auto"/>
                    <w:vAlign w:val="center"/>
                  </w:tcPr>
                  <w:p w:rsidR="00510AD3" w:rsidRPr="003B76F0" w:rsidRDefault="00545CE6" w:rsidP="001864A2">
                    <w:pPr>
                      <w:adjustRightInd w:val="0"/>
                      <w:jc w:val="center"/>
                    </w:pPr>
                    <w:r w:rsidRPr="003B76F0">
                      <w:t>3.00%</w:t>
                    </w:r>
                  </w:p>
                </w:tc>
              </w:tr>
              <w:tr w:rsidR="00510AD3" w:rsidRPr="003B76F0" w:rsidTr="00510AD3">
                <w:trPr>
                  <w:trHeight w:val="454"/>
                  <w:jc w:val="center"/>
                </w:trPr>
                <w:tc>
                  <w:tcPr>
                    <w:tcW w:w="2584" w:type="pct"/>
                    <w:tcBorders>
                      <w:top w:val="single" w:sz="2" w:space="0" w:color="auto"/>
                      <w:bottom w:val="single" w:sz="2" w:space="0" w:color="auto"/>
                    </w:tcBorders>
                    <w:shd w:val="clear" w:color="auto" w:fill="auto"/>
                    <w:vAlign w:val="center"/>
                  </w:tcPr>
                  <w:p w:rsidR="00510AD3" w:rsidRPr="003B76F0" w:rsidRDefault="00545CE6" w:rsidP="001864A2">
                    <w:pPr>
                      <w:adjustRightInd w:val="0"/>
                      <w:jc w:val="center"/>
                    </w:pPr>
                    <w:r w:rsidRPr="003B76F0">
                      <w:rPr>
                        <w:rFonts w:hint="eastAsia"/>
                      </w:rPr>
                      <w:t>1-2年</w:t>
                    </w:r>
                  </w:p>
                </w:tc>
                <w:tc>
                  <w:tcPr>
                    <w:tcW w:w="4381" w:type="dxa"/>
                    <w:tcBorders>
                      <w:top w:val="single" w:sz="2" w:space="0" w:color="auto"/>
                      <w:bottom w:val="single" w:sz="2" w:space="0" w:color="auto"/>
                    </w:tcBorders>
                    <w:shd w:val="clear" w:color="auto" w:fill="auto"/>
                    <w:vAlign w:val="center"/>
                  </w:tcPr>
                  <w:p w:rsidR="00510AD3" w:rsidRPr="003B76F0" w:rsidRDefault="00545CE6" w:rsidP="001864A2">
                    <w:pPr>
                      <w:adjustRightInd w:val="0"/>
                      <w:jc w:val="center"/>
                    </w:pPr>
                    <w:r w:rsidRPr="003B76F0">
                      <w:t>6.00%</w:t>
                    </w:r>
                  </w:p>
                </w:tc>
              </w:tr>
              <w:tr w:rsidR="00510AD3" w:rsidRPr="003B76F0" w:rsidTr="00510AD3">
                <w:trPr>
                  <w:trHeight w:val="454"/>
                  <w:jc w:val="center"/>
                </w:trPr>
                <w:tc>
                  <w:tcPr>
                    <w:tcW w:w="2584" w:type="pct"/>
                    <w:tcBorders>
                      <w:top w:val="single" w:sz="2" w:space="0" w:color="auto"/>
                      <w:bottom w:val="single" w:sz="2" w:space="0" w:color="auto"/>
                    </w:tcBorders>
                    <w:shd w:val="clear" w:color="auto" w:fill="auto"/>
                    <w:vAlign w:val="center"/>
                  </w:tcPr>
                  <w:p w:rsidR="00510AD3" w:rsidRPr="003B76F0" w:rsidRDefault="00545CE6" w:rsidP="001864A2">
                    <w:pPr>
                      <w:adjustRightInd w:val="0"/>
                      <w:jc w:val="center"/>
                    </w:pPr>
                    <w:r w:rsidRPr="003B76F0">
                      <w:rPr>
                        <w:rFonts w:hint="eastAsia"/>
                      </w:rPr>
                      <w:t>2-3年</w:t>
                    </w:r>
                  </w:p>
                </w:tc>
                <w:tc>
                  <w:tcPr>
                    <w:tcW w:w="4381" w:type="dxa"/>
                    <w:tcBorders>
                      <w:top w:val="single" w:sz="2" w:space="0" w:color="auto"/>
                      <w:bottom w:val="single" w:sz="2" w:space="0" w:color="auto"/>
                    </w:tcBorders>
                    <w:shd w:val="clear" w:color="auto" w:fill="auto"/>
                    <w:vAlign w:val="center"/>
                  </w:tcPr>
                  <w:p w:rsidR="00510AD3" w:rsidRPr="003B76F0" w:rsidRDefault="00545CE6" w:rsidP="001864A2">
                    <w:pPr>
                      <w:adjustRightInd w:val="0"/>
                      <w:jc w:val="center"/>
                    </w:pPr>
                    <w:r w:rsidRPr="003B76F0">
                      <w:t>10.00%</w:t>
                    </w:r>
                  </w:p>
                </w:tc>
              </w:tr>
              <w:tr w:rsidR="00510AD3" w:rsidRPr="003B76F0" w:rsidTr="00510AD3">
                <w:trPr>
                  <w:trHeight w:val="454"/>
                  <w:jc w:val="center"/>
                </w:trPr>
                <w:tc>
                  <w:tcPr>
                    <w:tcW w:w="2584" w:type="pct"/>
                    <w:tcBorders>
                      <w:top w:val="single" w:sz="2" w:space="0" w:color="auto"/>
                      <w:bottom w:val="single" w:sz="2" w:space="0" w:color="auto"/>
                    </w:tcBorders>
                    <w:shd w:val="clear" w:color="auto" w:fill="auto"/>
                    <w:vAlign w:val="center"/>
                  </w:tcPr>
                  <w:p w:rsidR="00510AD3" w:rsidRPr="003B76F0" w:rsidRDefault="00545CE6" w:rsidP="001864A2">
                    <w:pPr>
                      <w:adjustRightInd w:val="0"/>
                      <w:jc w:val="center"/>
                    </w:pPr>
                    <w:r w:rsidRPr="003B76F0">
                      <w:rPr>
                        <w:rFonts w:hint="eastAsia"/>
                      </w:rPr>
                      <w:t>3-4年</w:t>
                    </w:r>
                  </w:p>
                </w:tc>
                <w:tc>
                  <w:tcPr>
                    <w:tcW w:w="4381" w:type="dxa"/>
                    <w:tcBorders>
                      <w:top w:val="single" w:sz="2" w:space="0" w:color="auto"/>
                      <w:bottom w:val="single" w:sz="2" w:space="0" w:color="auto"/>
                    </w:tcBorders>
                    <w:shd w:val="clear" w:color="auto" w:fill="auto"/>
                    <w:vAlign w:val="center"/>
                  </w:tcPr>
                  <w:p w:rsidR="00510AD3" w:rsidRPr="003B76F0" w:rsidRDefault="00545CE6" w:rsidP="001864A2">
                    <w:pPr>
                      <w:adjustRightInd w:val="0"/>
                      <w:jc w:val="center"/>
                    </w:pPr>
                    <w:r w:rsidRPr="003B76F0">
                      <w:t>40.00%</w:t>
                    </w:r>
                  </w:p>
                </w:tc>
              </w:tr>
              <w:tr w:rsidR="00510AD3" w:rsidRPr="003B76F0" w:rsidTr="00510AD3">
                <w:trPr>
                  <w:trHeight w:val="454"/>
                  <w:jc w:val="center"/>
                </w:trPr>
                <w:tc>
                  <w:tcPr>
                    <w:tcW w:w="2584" w:type="pct"/>
                    <w:tcBorders>
                      <w:top w:val="single" w:sz="2" w:space="0" w:color="auto"/>
                      <w:bottom w:val="single" w:sz="2" w:space="0" w:color="auto"/>
                    </w:tcBorders>
                    <w:shd w:val="clear" w:color="auto" w:fill="auto"/>
                    <w:vAlign w:val="center"/>
                  </w:tcPr>
                  <w:p w:rsidR="00510AD3" w:rsidRPr="003B76F0" w:rsidRDefault="00545CE6" w:rsidP="001864A2">
                    <w:pPr>
                      <w:adjustRightInd w:val="0"/>
                      <w:jc w:val="center"/>
                    </w:pPr>
                    <w:r w:rsidRPr="003B76F0">
                      <w:rPr>
                        <w:rFonts w:hint="eastAsia"/>
                      </w:rPr>
                      <w:t>4-5年</w:t>
                    </w:r>
                  </w:p>
                </w:tc>
                <w:tc>
                  <w:tcPr>
                    <w:tcW w:w="4381" w:type="dxa"/>
                    <w:tcBorders>
                      <w:top w:val="single" w:sz="2" w:space="0" w:color="auto"/>
                      <w:bottom w:val="single" w:sz="2" w:space="0" w:color="auto"/>
                    </w:tcBorders>
                    <w:shd w:val="clear" w:color="auto" w:fill="auto"/>
                    <w:vAlign w:val="center"/>
                  </w:tcPr>
                  <w:p w:rsidR="00510AD3" w:rsidRPr="003B76F0" w:rsidRDefault="00545CE6" w:rsidP="001864A2">
                    <w:pPr>
                      <w:adjustRightInd w:val="0"/>
                      <w:jc w:val="center"/>
                    </w:pPr>
                    <w:r w:rsidRPr="003B76F0">
                      <w:t>70.00%</w:t>
                    </w:r>
                  </w:p>
                </w:tc>
              </w:tr>
              <w:tr w:rsidR="00510AD3" w:rsidRPr="003B76F0" w:rsidTr="00510AD3">
                <w:trPr>
                  <w:trHeight w:val="454"/>
                  <w:jc w:val="center"/>
                </w:trPr>
                <w:tc>
                  <w:tcPr>
                    <w:tcW w:w="2584" w:type="pct"/>
                    <w:tcBorders>
                      <w:top w:val="single" w:sz="2" w:space="0" w:color="auto"/>
                      <w:bottom w:val="single" w:sz="8" w:space="0" w:color="auto"/>
                    </w:tcBorders>
                    <w:shd w:val="clear" w:color="auto" w:fill="auto"/>
                    <w:vAlign w:val="center"/>
                  </w:tcPr>
                  <w:p w:rsidR="00510AD3" w:rsidRPr="003B76F0" w:rsidRDefault="00545CE6" w:rsidP="001864A2">
                    <w:pPr>
                      <w:adjustRightInd w:val="0"/>
                      <w:jc w:val="center"/>
                    </w:pPr>
                    <w:r w:rsidRPr="003B76F0">
                      <w:rPr>
                        <w:rFonts w:hint="eastAsia"/>
                      </w:rPr>
                      <w:t>5年以上</w:t>
                    </w:r>
                  </w:p>
                </w:tc>
                <w:tc>
                  <w:tcPr>
                    <w:tcW w:w="4381" w:type="dxa"/>
                    <w:tcBorders>
                      <w:top w:val="single" w:sz="2" w:space="0" w:color="auto"/>
                      <w:bottom w:val="single" w:sz="8" w:space="0" w:color="auto"/>
                    </w:tcBorders>
                    <w:shd w:val="clear" w:color="auto" w:fill="auto"/>
                    <w:vAlign w:val="center"/>
                  </w:tcPr>
                  <w:p w:rsidR="00510AD3" w:rsidRPr="003B76F0" w:rsidRDefault="00545CE6" w:rsidP="001864A2">
                    <w:pPr>
                      <w:adjustRightInd w:val="0"/>
                      <w:jc w:val="center"/>
                    </w:pPr>
                    <w:r w:rsidRPr="003B76F0">
                      <w:t>100.00%</w:t>
                    </w:r>
                  </w:p>
                </w:tc>
              </w:tr>
            </w:tbl>
            <w:p w:rsidR="00510AD3" w:rsidRPr="003B76F0" w:rsidRDefault="00545CE6" w:rsidP="00510AD3">
              <w:pPr>
                <w:ind w:firstLineChars="200" w:firstLine="420"/>
              </w:pPr>
              <w:r w:rsidRPr="003B76F0">
                <w:rPr>
                  <w:rFonts w:hint="eastAsia"/>
                </w:rPr>
                <w:t>B</w:t>
              </w:r>
              <w:r w:rsidRPr="003B76F0">
                <w:t>.</w:t>
              </w:r>
              <w:r w:rsidRPr="003B76F0">
                <w:rPr>
                  <w:rFonts w:hint="eastAsia"/>
                </w:rPr>
                <w:t>债权投资、其他债权投资</w:t>
              </w:r>
            </w:p>
            <w:p w:rsidR="00510AD3" w:rsidRPr="003B76F0" w:rsidRDefault="00545CE6" w:rsidP="00510AD3">
              <w:pPr>
                <w:ind w:firstLineChars="200" w:firstLine="420"/>
              </w:pPr>
              <w:r w:rsidRPr="003B76F0">
                <w:rPr>
                  <w:rFonts w:hint="eastAsia"/>
                </w:rPr>
                <w:t>对于债权投资和其他债权投资，本公司按照投资的性质，根据交易对手和风险敞口的各种类型，通过违约风险敞口和未来</w:t>
              </w:r>
              <w:r w:rsidRPr="003B76F0">
                <w:t xml:space="preserve"> 12 </w:t>
              </w:r>
              <w:proofErr w:type="gramStart"/>
              <w:r w:rsidRPr="003B76F0">
                <w:rPr>
                  <w:rFonts w:hint="eastAsia"/>
                </w:rPr>
                <w:t>个</w:t>
              </w:r>
              <w:proofErr w:type="gramEnd"/>
              <w:r w:rsidRPr="003B76F0">
                <w:rPr>
                  <w:rFonts w:hint="eastAsia"/>
                </w:rPr>
                <w:t>月内或整个存续期预期信用损失率，计算预期信用损失。</w:t>
              </w:r>
            </w:p>
            <w:p w:rsidR="00510AD3" w:rsidRPr="003B76F0" w:rsidRDefault="00545CE6" w:rsidP="00510AD3">
              <w:pPr>
                <w:ind w:firstLineChars="200" w:firstLine="420"/>
              </w:pPr>
              <w:r w:rsidRPr="003B76F0">
                <w:rPr>
                  <w:rFonts w:hint="eastAsia"/>
                </w:rPr>
                <w:t>②具有较低的信用风险</w:t>
              </w:r>
            </w:p>
            <w:p w:rsidR="00510AD3" w:rsidRPr="003B76F0" w:rsidRDefault="00545CE6" w:rsidP="00510AD3">
              <w:pPr>
                <w:ind w:firstLineChars="200" w:firstLine="420"/>
              </w:pPr>
              <w:r w:rsidRPr="003B76F0">
                <w:rPr>
                  <w:rFonts w:hint="eastAsia"/>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510AD3" w:rsidRPr="003B76F0" w:rsidRDefault="00545CE6" w:rsidP="00510AD3">
              <w:pPr>
                <w:ind w:firstLineChars="200" w:firstLine="420"/>
              </w:pPr>
              <w:r w:rsidRPr="003B76F0">
                <w:rPr>
                  <w:rFonts w:hint="eastAsia"/>
                </w:rPr>
                <w:t>③信用风险显著增加</w:t>
              </w:r>
            </w:p>
            <w:p w:rsidR="00510AD3" w:rsidRPr="003B76F0" w:rsidRDefault="00545CE6" w:rsidP="00510AD3">
              <w:pPr>
                <w:ind w:firstLineChars="200" w:firstLine="420"/>
              </w:pPr>
              <w:r w:rsidRPr="003B76F0">
                <w:rPr>
                  <w:rFonts w:hint="eastAsia"/>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rsidR="00510AD3" w:rsidRPr="003B76F0" w:rsidRDefault="00545CE6" w:rsidP="00510AD3">
              <w:pPr>
                <w:ind w:firstLineChars="200" w:firstLine="420"/>
              </w:pPr>
              <w:r w:rsidRPr="003B76F0">
                <w:rPr>
                  <w:rFonts w:hint="eastAsia"/>
                </w:rPr>
                <w:t>在确定信用风险自初始确认后是否显著增加时，本公司考虑无须付出不必要的额外成本或努力即可获得的合理且有依据的信息，包括前瞻性信息。本公司考虑的信息包括：</w:t>
              </w:r>
            </w:p>
            <w:p w:rsidR="00510AD3" w:rsidRPr="003B76F0" w:rsidRDefault="00545CE6" w:rsidP="00510AD3">
              <w:pPr>
                <w:ind w:firstLineChars="200" w:firstLine="420"/>
              </w:pPr>
              <w:r w:rsidRPr="003B76F0">
                <w:t>A.</w:t>
              </w:r>
              <w:r w:rsidRPr="003B76F0">
                <w:rPr>
                  <w:rFonts w:hint="eastAsia"/>
                </w:rPr>
                <w:t>信用风险变化所导致的内部价格指标是否发生显著变化；</w:t>
              </w:r>
            </w:p>
            <w:p w:rsidR="00510AD3" w:rsidRPr="003B76F0" w:rsidRDefault="00545CE6" w:rsidP="00510AD3">
              <w:pPr>
                <w:ind w:firstLineChars="200" w:firstLine="420"/>
              </w:pPr>
              <w:r w:rsidRPr="003B76F0">
                <w:t>B.</w:t>
              </w:r>
              <w:r w:rsidRPr="003B76F0">
                <w:rPr>
                  <w:rFonts w:hint="eastAsia"/>
                </w:rPr>
                <w:t>预期将导致债务人履行其偿债义务的能力是否发生显著变化的业务、财务或经济状况的不利变化；</w:t>
              </w:r>
            </w:p>
            <w:p w:rsidR="00510AD3" w:rsidRPr="003B76F0" w:rsidRDefault="00545CE6" w:rsidP="00510AD3">
              <w:pPr>
                <w:ind w:firstLineChars="200" w:firstLine="420"/>
              </w:pPr>
              <w:r w:rsidRPr="003B76F0">
                <w:t>C.</w:t>
              </w:r>
              <w:r w:rsidRPr="003B76F0">
                <w:rPr>
                  <w:rFonts w:hint="eastAsia"/>
                </w:rPr>
                <w:t>债务人经营成果实际或预期是否发生显著变化；债务人所处的监管、经济或技术环境是否发生显著不利变化；</w:t>
              </w:r>
            </w:p>
            <w:p w:rsidR="00510AD3" w:rsidRPr="003B76F0" w:rsidRDefault="00545CE6" w:rsidP="00510AD3">
              <w:pPr>
                <w:ind w:firstLineChars="200" w:firstLine="420"/>
              </w:pPr>
              <w:r w:rsidRPr="003B76F0">
                <w:t>D.</w:t>
              </w:r>
              <w:r w:rsidRPr="003B76F0">
                <w:rPr>
                  <w:rFonts w:hint="eastAsia"/>
                </w:rPr>
                <w:t>作为债务抵押的担保物价值或第三方提供的担保或信用增级质量是否发生显著变化。这些变化预期将降低债务人按合同规定期限还款的经济动机或者影响违约概率；</w:t>
              </w:r>
            </w:p>
            <w:p w:rsidR="00510AD3" w:rsidRPr="003B76F0" w:rsidRDefault="00545CE6" w:rsidP="00510AD3">
              <w:pPr>
                <w:ind w:firstLineChars="200" w:firstLine="420"/>
              </w:pPr>
              <w:r w:rsidRPr="003B76F0">
                <w:t>E.</w:t>
              </w:r>
              <w:r w:rsidRPr="003B76F0">
                <w:rPr>
                  <w:rFonts w:hint="eastAsia"/>
                </w:rPr>
                <w:t>预期将降低债务人按合同约定期限还款的经济动机是否发生显著变化；</w:t>
              </w:r>
            </w:p>
            <w:p w:rsidR="00510AD3" w:rsidRPr="003B76F0" w:rsidRDefault="00545CE6" w:rsidP="00510AD3">
              <w:pPr>
                <w:ind w:firstLineChars="200" w:firstLine="420"/>
              </w:pPr>
              <w:r w:rsidRPr="003B76F0">
                <w:t>F.</w:t>
              </w:r>
              <w:r w:rsidRPr="003B76F0">
                <w:rPr>
                  <w:rFonts w:hint="eastAsia"/>
                </w:rPr>
                <w:t>借款合同的预期变更，包括预计违反合同的行为是否可能导致的合同义务的免除或修订、给予免息期、利率跳升、要求追加抵押品或担保或者对金融工具的合同框架做出其他变更；</w:t>
              </w:r>
            </w:p>
            <w:p w:rsidR="00510AD3" w:rsidRPr="003B76F0" w:rsidRDefault="00545CE6" w:rsidP="00510AD3">
              <w:pPr>
                <w:ind w:firstLineChars="200" w:firstLine="420"/>
              </w:pPr>
              <w:r w:rsidRPr="003B76F0">
                <w:t>G.</w:t>
              </w:r>
              <w:r w:rsidRPr="003B76F0">
                <w:rPr>
                  <w:rFonts w:hint="eastAsia"/>
                </w:rPr>
                <w:t>债务人预期表现和还款行为是否发生显著变化；</w:t>
              </w:r>
            </w:p>
            <w:p w:rsidR="00510AD3" w:rsidRPr="003B76F0" w:rsidRDefault="00545CE6" w:rsidP="00510AD3">
              <w:pPr>
                <w:ind w:firstLineChars="200" w:firstLine="420"/>
              </w:pPr>
              <w:r w:rsidRPr="003B76F0">
                <w:t>H.</w:t>
              </w:r>
              <w:r w:rsidRPr="003B76F0">
                <w:rPr>
                  <w:rFonts w:hint="eastAsia"/>
                </w:rPr>
                <w:t>合同付款是否发生逾期超过（含）</w:t>
              </w:r>
              <w:r w:rsidRPr="003B76F0">
                <w:t>30</w:t>
              </w:r>
              <w:r w:rsidRPr="003B76F0">
                <w:rPr>
                  <w:rFonts w:hint="eastAsia"/>
                </w:rPr>
                <w:t>日。</w:t>
              </w:r>
            </w:p>
            <w:p w:rsidR="00510AD3" w:rsidRPr="003B76F0" w:rsidRDefault="00545CE6" w:rsidP="00510AD3">
              <w:pPr>
                <w:ind w:firstLineChars="200" w:firstLine="420"/>
              </w:pPr>
              <w:r w:rsidRPr="003B76F0">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510AD3" w:rsidRPr="003B76F0" w:rsidRDefault="00545CE6" w:rsidP="00510AD3">
              <w:pPr>
                <w:ind w:firstLineChars="200" w:firstLine="420"/>
              </w:pPr>
              <w:r w:rsidRPr="003B76F0">
                <w:rPr>
                  <w:rFonts w:hint="eastAsia"/>
                </w:rPr>
                <w:t>通常情况下，如果逾期超过</w:t>
              </w:r>
              <w:r w:rsidRPr="003B76F0">
                <w:t>30</w:t>
              </w:r>
              <w:r w:rsidRPr="003B76F0">
                <w:rPr>
                  <w:rFonts w:hint="eastAsia"/>
                </w:rPr>
                <w:t>日，本公司确定金融工具的信用风险已经显著增加。除非本公司无需付出过多成本或努力即可获得合理且有依据的信息，证明虽然超过合同约定的付款期限</w:t>
              </w:r>
              <w:r w:rsidRPr="003B76F0">
                <w:t>30</w:t>
              </w:r>
              <w:r w:rsidRPr="003B76F0">
                <w:rPr>
                  <w:rFonts w:hint="eastAsia"/>
                </w:rPr>
                <w:t>天，但信用风险自初始确认以来并未显著增加。</w:t>
              </w:r>
            </w:p>
            <w:p w:rsidR="00510AD3" w:rsidRPr="003B76F0" w:rsidRDefault="00545CE6" w:rsidP="00510AD3">
              <w:pPr>
                <w:ind w:firstLineChars="200" w:firstLine="420"/>
              </w:pPr>
              <w:r w:rsidRPr="003B76F0">
                <w:rPr>
                  <w:rFonts w:hint="eastAsia"/>
                </w:rPr>
                <w:lastRenderedPageBreak/>
                <w:t>④已发生信用减值的金融资产</w:t>
              </w:r>
            </w:p>
            <w:p w:rsidR="00510AD3" w:rsidRPr="003B76F0" w:rsidRDefault="00545CE6" w:rsidP="00510AD3">
              <w:pPr>
                <w:ind w:firstLineChars="200" w:firstLine="420"/>
              </w:pPr>
              <w:r w:rsidRPr="003B76F0">
                <w:rPr>
                  <w:rFonts w:hint="eastAsia"/>
                </w:rPr>
                <w:t>本公司在资产负债表日评估以摊</w:t>
              </w:r>
              <w:proofErr w:type="gramStart"/>
              <w:r w:rsidRPr="003B76F0">
                <w:rPr>
                  <w:rFonts w:hint="eastAsia"/>
                </w:rPr>
                <w:t>余成本</w:t>
              </w:r>
              <w:proofErr w:type="gramEnd"/>
              <w:r w:rsidRPr="003B76F0">
                <w:rPr>
                  <w:rFonts w:hint="eastAsia"/>
                </w:rPr>
                <w:t>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510AD3" w:rsidRPr="003B76F0" w:rsidRDefault="00545CE6" w:rsidP="00510AD3">
              <w:pPr>
                <w:ind w:firstLineChars="200" w:firstLine="420"/>
              </w:pPr>
              <w:r w:rsidRPr="003B76F0">
                <w:rPr>
                  <w:rFonts w:hint="eastAsia"/>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w:t>
              </w:r>
              <w:proofErr w:type="gramStart"/>
              <w:r w:rsidRPr="003B76F0">
                <w:rPr>
                  <w:rFonts w:hint="eastAsia"/>
                </w:rPr>
                <w:t>购买或源生</w:t>
              </w:r>
              <w:proofErr w:type="gramEnd"/>
              <w:r w:rsidRPr="003B76F0">
                <w:rPr>
                  <w:rFonts w:hint="eastAsia"/>
                </w:rPr>
                <w:t>一项金融资产，该折扣反映了发生信用损失的事实。</w:t>
              </w:r>
            </w:p>
            <w:p w:rsidR="00510AD3" w:rsidRPr="003B76F0" w:rsidRDefault="00545CE6" w:rsidP="00510AD3">
              <w:pPr>
                <w:ind w:firstLineChars="200" w:firstLine="420"/>
              </w:pPr>
              <w:r w:rsidRPr="003B76F0">
                <w:rPr>
                  <w:rFonts w:hint="eastAsia"/>
                </w:rPr>
                <w:t>⑤预期信用损失准备的列报</w:t>
              </w:r>
            </w:p>
            <w:p w:rsidR="00510AD3" w:rsidRPr="003B76F0" w:rsidRDefault="00545CE6" w:rsidP="00510AD3">
              <w:pPr>
                <w:ind w:firstLineChars="200" w:firstLine="420"/>
              </w:pPr>
              <w:r w:rsidRPr="003B76F0">
                <w:rPr>
                  <w:rFonts w:hint="eastAsia"/>
                </w:rPr>
                <w:t>为反映金融工具的信用风险自初始确认后的变化，本公司在每个资产负债表日重新计量预期信用损失，由此形成的损失准备的增加或转回金额，应当作为减值损失或利得计入当期损益。对于以摊</w:t>
              </w:r>
              <w:proofErr w:type="gramStart"/>
              <w:r w:rsidRPr="003B76F0">
                <w:rPr>
                  <w:rFonts w:hint="eastAsia"/>
                </w:rPr>
                <w:t>余成本</w:t>
              </w:r>
              <w:proofErr w:type="gramEnd"/>
              <w:r w:rsidRPr="003B76F0">
                <w:rPr>
                  <w:rFonts w:hint="eastAsia"/>
                </w:rPr>
                <w:t>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rsidR="00510AD3" w:rsidRPr="003B76F0" w:rsidRDefault="00545CE6" w:rsidP="00510AD3">
              <w:pPr>
                <w:ind w:firstLineChars="200" w:firstLine="420"/>
              </w:pPr>
              <w:r w:rsidRPr="003B76F0">
                <w:rPr>
                  <w:rFonts w:hint="eastAsia"/>
                </w:rPr>
                <w:t>⑥核销</w:t>
              </w:r>
            </w:p>
            <w:p w:rsidR="00510AD3" w:rsidRPr="003B76F0" w:rsidRDefault="00545CE6" w:rsidP="00510AD3">
              <w:pPr>
                <w:ind w:firstLineChars="200" w:firstLine="420"/>
              </w:pPr>
              <w:r w:rsidRPr="003B76F0">
                <w:rPr>
                  <w:rFonts w:hint="eastAsia"/>
                </w:rPr>
                <w:t>如果本公司不再合理预期金融资产合同现金流量能够全部或部分收回，则直接</w:t>
              </w:r>
              <w:proofErr w:type="gramStart"/>
              <w:r w:rsidRPr="003B76F0">
                <w:rPr>
                  <w:rFonts w:hint="eastAsia"/>
                </w:rPr>
                <w:t>减记该</w:t>
              </w:r>
              <w:proofErr w:type="gramEnd"/>
              <w:r w:rsidRPr="003B76F0">
                <w:rPr>
                  <w:rFonts w:hint="eastAsia"/>
                </w:rPr>
                <w:t>金融资产的账面余额。这种</w:t>
              </w:r>
              <w:proofErr w:type="gramStart"/>
              <w:r w:rsidRPr="003B76F0">
                <w:rPr>
                  <w:rFonts w:hint="eastAsia"/>
                </w:rPr>
                <w:t>减记构成</w:t>
              </w:r>
              <w:proofErr w:type="gramEnd"/>
              <w:r w:rsidRPr="003B76F0">
                <w:rPr>
                  <w:rFonts w:hint="eastAsia"/>
                </w:rPr>
                <w:t>相关金融资产的终止确认。这种情况通常发生在本公司确定债务人没有资产或收入来源可产生足够的现金流量以偿还将被减记的金额。</w:t>
              </w:r>
            </w:p>
            <w:p w:rsidR="00510AD3" w:rsidRPr="003B76F0" w:rsidRDefault="00545CE6" w:rsidP="00510AD3">
              <w:pPr>
                <w:ind w:firstLineChars="200" w:firstLine="420"/>
              </w:pPr>
              <w:r w:rsidRPr="003B76F0">
                <w:rPr>
                  <w:rFonts w:hint="eastAsia"/>
                </w:rPr>
                <w:t>已减记的金融资产以后又收回的，作为减值损失的转回计入收回当期的损益。</w:t>
              </w:r>
            </w:p>
            <w:p w:rsidR="00510AD3" w:rsidRPr="003B76F0" w:rsidRDefault="00545CE6" w:rsidP="00510AD3">
              <w:pPr>
                <w:ind w:firstLineChars="200" w:firstLine="422"/>
                <w:rPr>
                  <w:b/>
                </w:rPr>
              </w:pPr>
              <w:r w:rsidRPr="003B76F0">
                <w:rPr>
                  <w:rFonts w:hint="eastAsia"/>
                  <w:b/>
                </w:rPr>
                <w:t>（</w:t>
              </w:r>
              <w:r w:rsidRPr="003B76F0">
                <w:rPr>
                  <w:b/>
                </w:rPr>
                <w:t>6</w:t>
              </w:r>
              <w:r w:rsidRPr="003B76F0">
                <w:rPr>
                  <w:rFonts w:hint="eastAsia"/>
                  <w:b/>
                </w:rPr>
                <w:t>）金融资产转移</w:t>
              </w:r>
            </w:p>
            <w:p w:rsidR="00510AD3" w:rsidRPr="003B76F0" w:rsidRDefault="00545CE6" w:rsidP="00510AD3">
              <w:pPr>
                <w:ind w:firstLineChars="200" w:firstLine="420"/>
              </w:pPr>
              <w:r w:rsidRPr="003B76F0">
                <w:rPr>
                  <w:rFonts w:hint="eastAsia"/>
                </w:rPr>
                <w:t>金融资产转移是指下列两种情形：</w:t>
              </w:r>
            </w:p>
            <w:p w:rsidR="00510AD3" w:rsidRPr="003B76F0" w:rsidRDefault="00545CE6" w:rsidP="00510AD3">
              <w:pPr>
                <w:ind w:firstLineChars="200" w:firstLine="420"/>
              </w:pPr>
              <w:r w:rsidRPr="003B76F0">
                <w:t>A.</w:t>
              </w:r>
              <w:r w:rsidRPr="003B76F0">
                <w:rPr>
                  <w:rFonts w:hint="eastAsia"/>
                </w:rPr>
                <w:t>将收取金融资产现金流量的合同权利转移给另一方；</w:t>
              </w:r>
            </w:p>
            <w:p w:rsidR="00510AD3" w:rsidRPr="003B76F0" w:rsidRDefault="00545CE6" w:rsidP="00510AD3">
              <w:pPr>
                <w:ind w:firstLineChars="200" w:firstLine="420"/>
              </w:pPr>
              <w:r w:rsidRPr="003B76F0">
                <w:t>B.</w:t>
              </w:r>
              <w:r w:rsidRPr="003B76F0">
                <w:rPr>
                  <w:rFonts w:hint="eastAsia"/>
                </w:rPr>
                <w:t>将金融资产整体或部分转移给另一方，但保留收取金融资产现金流量的合同权利，并承担将收取的现金流量支付给一个或多个收款方的合同义务。</w:t>
              </w:r>
            </w:p>
            <w:p w:rsidR="00510AD3" w:rsidRPr="003B76F0" w:rsidRDefault="00545CE6" w:rsidP="00510AD3">
              <w:pPr>
                <w:ind w:firstLineChars="200" w:firstLine="420"/>
              </w:pPr>
              <w:r w:rsidRPr="003B76F0">
                <w:rPr>
                  <w:rFonts w:hint="eastAsia"/>
                </w:rPr>
                <w:t>①终止确认所转移的金融资产</w:t>
              </w:r>
            </w:p>
            <w:p w:rsidR="00510AD3" w:rsidRPr="003B76F0" w:rsidRDefault="00545CE6" w:rsidP="00510AD3">
              <w:pPr>
                <w:ind w:firstLineChars="200" w:firstLine="420"/>
              </w:pPr>
              <w:r w:rsidRPr="003B76F0">
                <w:rPr>
                  <w:rFonts w:hint="eastAsia"/>
                </w:rPr>
                <w:t>已将金融资产所有权上几乎所有的风险和报酬转移给转入方的，或既没有转移也没有保留金融资产所有权上几乎所有的风险和报酬的，但放弃了对该金融资产控制的，终止确认该金融资产。</w:t>
              </w:r>
            </w:p>
            <w:p w:rsidR="00510AD3" w:rsidRPr="003B76F0" w:rsidRDefault="00545CE6" w:rsidP="00510AD3">
              <w:pPr>
                <w:ind w:firstLineChars="200" w:firstLine="420"/>
              </w:pPr>
              <w:r w:rsidRPr="003B76F0">
                <w:rPr>
                  <w:rFonts w:hint="eastAsia"/>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rsidR="00510AD3" w:rsidRPr="003B76F0" w:rsidRDefault="00545CE6" w:rsidP="00510AD3">
              <w:pPr>
                <w:ind w:firstLineChars="200" w:firstLine="420"/>
              </w:pPr>
              <w:r w:rsidRPr="003B76F0">
                <w:rPr>
                  <w:rFonts w:hint="eastAsia"/>
                </w:rPr>
                <w:t>本公司在判断金融资产转移是否满足金融资产终止确认条件时，注重金融资产转移的实质。</w:t>
              </w:r>
            </w:p>
            <w:p w:rsidR="00510AD3" w:rsidRPr="003B76F0" w:rsidRDefault="00545CE6" w:rsidP="00510AD3">
              <w:pPr>
                <w:ind w:firstLineChars="200" w:firstLine="420"/>
              </w:pPr>
              <w:r w:rsidRPr="003B76F0">
                <w:rPr>
                  <w:rFonts w:hint="eastAsia"/>
                </w:rPr>
                <w:t>金融资产整体转移满足终止确认条件的，将下列两项金额的差额计入当期损益：</w:t>
              </w:r>
            </w:p>
            <w:p w:rsidR="00510AD3" w:rsidRPr="003B76F0" w:rsidRDefault="00545CE6" w:rsidP="00510AD3">
              <w:pPr>
                <w:ind w:firstLineChars="200" w:firstLine="420"/>
              </w:pPr>
              <w:r w:rsidRPr="003B76F0">
                <w:t>A.</w:t>
              </w:r>
              <w:r w:rsidRPr="003B76F0">
                <w:rPr>
                  <w:rFonts w:hint="eastAsia"/>
                </w:rPr>
                <w:t>所转移金融资产的账面价值；</w:t>
              </w:r>
            </w:p>
            <w:p w:rsidR="00510AD3" w:rsidRPr="003B76F0" w:rsidRDefault="00545CE6" w:rsidP="00510AD3">
              <w:pPr>
                <w:ind w:firstLineChars="200" w:firstLine="420"/>
              </w:pPr>
              <w:r w:rsidRPr="003B76F0">
                <w:t>B.</w:t>
              </w:r>
              <w:r w:rsidRPr="003B76F0">
                <w:rPr>
                  <w:rFonts w:hint="eastAsia"/>
                </w:rPr>
                <w:t>因转移而收到的对价，与</w:t>
              </w:r>
              <w:proofErr w:type="gramStart"/>
              <w:r w:rsidRPr="003B76F0">
                <w:rPr>
                  <w:rFonts w:hint="eastAsia"/>
                </w:rPr>
                <w:t>原直接</w:t>
              </w:r>
              <w:proofErr w:type="gramEnd"/>
              <w:r w:rsidRPr="003B76F0">
                <w:rPr>
                  <w:rFonts w:hint="eastAsia"/>
                </w:rPr>
                <w:t>计入其他综合收益的公允价值变动累计额中对于终止确认部分的金额（涉及转移的金融资产为根据《企业会计准则第22号-金融工具确认和计量》第十八条分类为以公允价值计量且其变动计入其他综合收益的金融资产的情形）之</w:t>
              </w:r>
              <w:proofErr w:type="gramStart"/>
              <w:r w:rsidRPr="003B76F0">
                <w:rPr>
                  <w:rFonts w:hint="eastAsia"/>
                </w:rPr>
                <w:t>和</w:t>
              </w:r>
              <w:proofErr w:type="gramEnd"/>
              <w:r w:rsidRPr="003B76F0">
                <w:rPr>
                  <w:rFonts w:hint="eastAsia"/>
                </w:rPr>
                <w:t>。</w:t>
              </w:r>
            </w:p>
            <w:p w:rsidR="00510AD3" w:rsidRPr="003B76F0" w:rsidRDefault="00545CE6" w:rsidP="00510AD3">
              <w:pPr>
                <w:ind w:firstLineChars="200" w:firstLine="420"/>
              </w:pPr>
              <w:r w:rsidRPr="003B76F0">
                <w:rPr>
                  <w:rFonts w:hint="eastAsia"/>
                </w:rPr>
                <w:t>金融资产部分转移满足终止确认条件的，将所转移金融资产整体的账面价值，在终止确认部分和未终止确认部分（在此种情况下，所保留的服务资产视同继续确认金融资产的一部分）之间，按照</w:t>
              </w:r>
              <w:proofErr w:type="gramStart"/>
              <w:r w:rsidRPr="003B76F0">
                <w:rPr>
                  <w:rFonts w:hint="eastAsia"/>
                </w:rPr>
                <w:t>转移日</w:t>
              </w:r>
              <w:proofErr w:type="gramEnd"/>
              <w:r w:rsidRPr="003B76F0">
                <w:rPr>
                  <w:rFonts w:hint="eastAsia"/>
                </w:rPr>
                <w:t>各自的相对公允价值进行分摊，并将下列两项金额的差额计入当期损益：</w:t>
              </w:r>
            </w:p>
            <w:p w:rsidR="00510AD3" w:rsidRPr="003B76F0" w:rsidRDefault="00545CE6" w:rsidP="00510AD3">
              <w:pPr>
                <w:ind w:firstLineChars="200" w:firstLine="420"/>
              </w:pPr>
              <w:r w:rsidRPr="003B76F0">
                <w:t>A.</w:t>
              </w:r>
              <w:r w:rsidRPr="003B76F0">
                <w:rPr>
                  <w:rFonts w:hint="eastAsia"/>
                </w:rPr>
                <w:t>终止确认部分在终止确认日的账面价值；</w:t>
              </w:r>
            </w:p>
            <w:p w:rsidR="00510AD3" w:rsidRPr="003B76F0" w:rsidRDefault="00545CE6" w:rsidP="00510AD3">
              <w:pPr>
                <w:ind w:firstLineChars="200" w:firstLine="420"/>
              </w:pPr>
              <w:r w:rsidRPr="003B76F0">
                <w:t>B.</w:t>
              </w:r>
              <w:r w:rsidRPr="003B76F0">
                <w:rPr>
                  <w:rFonts w:hint="eastAsia"/>
                </w:rPr>
                <w:t>终止确认部分的对价，与原计入其他综合收益的公允价值变动累计额中对应终止确认部分的金额（涉及转移的金融资产为根据《企业会计准则第22号-金融工具确认和计量》第十八条分类为以公允价值计量且其变动计入其他综合收益的金融资产的情形）之</w:t>
              </w:r>
              <w:proofErr w:type="gramStart"/>
              <w:r w:rsidRPr="003B76F0">
                <w:rPr>
                  <w:rFonts w:hint="eastAsia"/>
                </w:rPr>
                <w:t>和</w:t>
              </w:r>
              <w:proofErr w:type="gramEnd"/>
              <w:r w:rsidRPr="003B76F0">
                <w:rPr>
                  <w:rFonts w:hint="eastAsia"/>
                </w:rPr>
                <w:t>。</w:t>
              </w:r>
            </w:p>
            <w:p w:rsidR="00510AD3" w:rsidRPr="003B76F0" w:rsidRDefault="00545CE6" w:rsidP="00510AD3">
              <w:pPr>
                <w:ind w:firstLineChars="200" w:firstLine="420"/>
              </w:pPr>
              <w:r w:rsidRPr="003B76F0">
                <w:rPr>
                  <w:rFonts w:hint="eastAsia"/>
                </w:rPr>
                <w:t>②继续涉入所转移的金融资产</w:t>
              </w:r>
            </w:p>
            <w:p w:rsidR="00510AD3" w:rsidRPr="003B76F0" w:rsidRDefault="00545CE6" w:rsidP="00510AD3">
              <w:pPr>
                <w:ind w:firstLineChars="200" w:firstLine="420"/>
              </w:pPr>
              <w:r w:rsidRPr="003B76F0">
                <w:rPr>
                  <w:rFonts w:hint="eastAsia"/>
                </w:rPr>
                <w:t>既没有转移也没有保留金融资产所有权上几乎所有的风险和报酬的，且未放弃对该金融资产控制的，应当按照其继续涉入所转移金融资产的程度确认有关金融资产，并相应确认有关负债。</w:t>
              </w:r>
            </w:p>
            <w:p w:rsidR="00510AD3" w:rsidRPr="003B76F0" w:rsidRDefault="00545CE6" w:rsidP="00510AD3">
              <w:pPr>
                <w:ind w:firstLineChars="200" w:firstLine="420"/>
              </w:pPr>
              <w:r w:rsidRPr="003B76F0">
                <w:rPr>
                  <w:rFonts w:hint="eastAsia"/>
                </w:rPr>
                <w:t>继续涉入所转移金融资产的程度，是指企业承担的被转移金融资产价值变动风险或报酬的程度。</w:t>
              </w:r>
            </w:p>
            <w:p w:rsidR="00510AD3" w:rsidRPr="003B76F0" w:rsidRDefault="00545CE6" w:rsidP="00510AD3">
              <w:pPr>
                <w:ind w:firstLineChars="200" w:firstLine="420"/>
              </w:pPr>
              <w:r w:rsidRPr="003B76F0">
                <w:rPr>
                  <w:rFonts w:hint="eastAsia"/>
                </w:rPr>
                <w:t>③继续确认所转移的金融资产</w:t>
              </w:r>
            </w:p>
            <w:p w:rsidR="00510AD3" w:rsidRPr="003B76F0" w:rsidRDefault="00545CE6" w:rsidP="00510AD3">
              <w:pPr>
                <w:ind w:firstLineChars="200" w:firstLine="420"/>
              </w:pPr>
              <w:r w:rsidRPr="003B76F0">
                <w:rPr>
                  <w:rFonts w:hint="eastAsia"/>
                </w:rPr>
                <w:lastRenderedPageBreak/>
                <w:t>仍保留与所转移金融资产所有权上几乎所有的风险和报酬的，应当继续确认所转移金融资产整体，并将收到的对价确认为一项金融负债。</w:t>
              </w:r>
            </w:p>
            <w:p w:rsidR="00510AD3" w:rsidRPr="003B76F0" w:rsidRDefault="00545CE6" w:rsidP="00510AD3">
              <w:pPr>
                <w:ind w:firstLineChars="200" w:firstLine="420"/>
              </w:pPr>
              <w:r w:rsidRPr="003B76F0">
                <w:rPr>
                  <w:rFonts w:hint="eastAsia"/>
                </w:rPr>
                <w:t>该金融资产与确认的相关金融负债不得相互</w:t>
              </w:r>
              <w:proofErr w:type="gramStart"/>
              <w:r w:rsidRPr="003B76F0">
                <w:rPr>
                  <w:rFonts w:hint="eastAsia"/>
                </w:rPr>
                <w:t>抵销</w:t>
              </w:r>
              <w:proofErr w:type="gramEnd"/>
              <w:r w:rsidRPr="003B76F0">
                <w:rPr>
                  <w:rFonts w:hint="eastAsia"/>
                </w:rPr>
                <w:t>。在随后的会计期间，企业应当继续确认该金融资产产生的收入（或利得）和该金融负债产生的费用（或损失）。</w:t>
              </w:r>
            </w:p>
            <w:p w:rsidR="00510AD3" w:rsidRPr="003B76F0" w:rsidRDefault="00545CE6" w:rsidP="00510AD3">
              <w:pPr>
                <w:ind w:firstLineChars="200" w:firstLine="422"/>
                <w:rPr>
                  <w:b/>
                </w:rPr>
              </w:pPr>
              <w:r w:rsidRPr="003B76F0">
                <w:rPr>
                  <w:rFonts w:hint="eastAsia"/>
                  <w:b/>
                </w:rPr>
                <w:t>（</w:t>
              </w:r>
              <w:r w:rsidRPr="003B76F0">
                <w:rPr>
                  <w:b/>
                </w:rPr>
                <w:t>7</w:t>
              </w:r>
              <w:r w:rsidRPr="003B76F0">
                <w:rPr>
                  <w:rFonts w:hint="eastAsia"/>
                  <w:b/>
                </w:rPr>
                <w:t>）金融资产和金融负债的</w:t>
              </w:r>
              <w:proofErr w:type="gramStart"/>
              <w:r w:rsidRPr="003B76F0">
                <w:rPr>
                  <w:rFonts w:hint="eastAsia"/>
                  <w:b/>
                </w:rPr>
                <w:t>抵销</w:t>
              </w:r>
              <w:proofErr w:type="gramEnd"/>
            </w:p>
            <w:p w:rsidR="00510AD3" w:rsidRPr="003B76F0" w:rsidRDefault="00545CE6" w:rsidP="00510AD3">
              <w:pPr>
                <w:ind w:firstLineChars="200" w:firstLine="420"/>
              </w:pPr>
              <w:r w:rsidRPr="003B76F0">
                <w:rPr>
                  <w:rFonts w:hint="eastAsia"/>
                </w:rPr>
                <w:t>金融资产和金融负债应当在资产负债表内分别列示，不得相互</w:t>
              </w:r>
              <w:proofErr w:type="gramStart"/>
              <w:r w:rsidRPr="003B76F0">
                <w:rPr>
                  <w:rFonts w:hint="eastAsia"/>
                </w:rPr>
                <w:t>抵销</w:t>
              </w:r>
              <w:proofErr w:type="gramEnd"/>
              <w:r w:rsidRPr="003B76F0">
                <w:rPr>
                  <w:rFonts w:hint="eastAsia"/>
                </w:rPr>
                <w:t>。但同时满足下列条件的，以相互</w:t>
              </w:r>
              <w:proofErr w:type="gramStart"/>
              <w:r w:rsidRPr="003B76F0">
                <w:rPr>
                  <w:rFonts w:hint="eastAsia"/>
                </w:rPr>
                <w:t>抵销</w:t>
              </w:r>
              <w:proofErr w:type="gramEnd"/>
              <w:r w:rsidRPr="003B76F0">
                <w:rPr>
                  <w:rFonts w:hint="eastAsia"/>
                </w:rPr>
                <w:t>后的净额在资产负债表内列示：</w:t>
              </w:r>
            </w:p>
            <w:p w:rsidR="00510AD3" w:rsidRPr="003B76F0" w:rsidRDefault="00545CE6" w:rsidP="00510AD3">
              <w:pPr>
                <w:ind w:firstLineChars="200" w:firstLine="420"/>
              </w:pPr>
              <w:r w:rsidRPr="003B76F0">
                <w:rPr>
                  <w:rFonts w:hint="eastAsia"/>
                </w:rPr>
                <w:t>本公司具有</w:t>
              </w:r>
              <w:proofErr w:type="gramStart"/>
              <w:r w:rsidRPr="003B76F0">
                <w:rPr>
                  <w:rFonts w:hint="eastAsia"/>
                </w:rPr>
                <w:t>抵销</w:t>
              </w:r>
              <w:proofErr w:type="gramEnd"/>
              <w:r w:rsidRPr="003B76F0">
                <w:rPr>
                  <w:rFonts w:hint="eastAsia"/>
                </w:rPr>
                <w:t>已确认金额的法定权利，且该种法定权利是当前可执行的；</w:t>
              </w:r>
            </w:p>
            <w:p w:rsidR="00510AD3" w:rsidRPr="003B76F0" w:rsidRDefault="00545CE6" w:rsidP="00510AD3">
              <w:pPr>
                <w:ind w:firstLineChars="200" w:firstLine="420"/>
              </w:pPr>
              <w:r w:rsidRPr="003B76F0">
                <w:rPr>
                  <w:rFonts w:hint="eastAsia"/>
                </w:rPr>
                <w:t>本公司计划以净额结算，或同时变现该金融资产和清偿该金融负债。</w:t>
              </w:r>
            </w:p>
            <w:p w:rsidR="00510AD3" w:rsidRPr="003B76F0" w:rsidRDefault="00545CE6" w:rsidP="00510AD3">
              <w:pPr>
                <w:ind w:firstLineChars="200" w:firstLine="420"/>
              </w:pPr>
              <w:r w:rsidRPr="003B76F0">
                <w:rPr>
                  <w:rFonts w:hint="eastAsia"/>
                </w:rPr>
                <w:t>不满足终止确认条件的金融资产转移，转出方不得将已转移的金融资产和相关负债进行</w:t>
              </w:r>
              <w:proofErr w:type="gramStart"/>
              <w:r w:rsidRPr="003B76F0">
                <w:rPr>
                  <w:rFonts w:hint="eastAsia"/>
                </w:rPr>
                <w:t>抵销</w:t>
              </w:r>
              <w:proofErr w:type="gramEnd"/>
              <w:r w:rsidRPr="003B76F0">
                <w:rPr>
                  <w:rFonts w:hint="eastAsia"/>
                </w:rPr>
                <w:t>。</w:t>
              </w:r>
            </w:p>
            <w:p w:rsidR="00510AD3" w:rsidRPr="003B76F0" w:rsidRDefault="00545CE6" w:rsidP="00510AD3">
              <w:pPr>
                <w:ind w:firstLineChars="200" w:firstLine="422"/>
                <w:rPr>
                  <w:b/>
                </w:rPr>
              </w:pPr>
              <w:r w:rsidRPr="003B76F0">
                <w:rPr>
                  <w:rFonts w:hint="eastAsia"/>
                  <w:b/>
                </w:rPr>
                <w:t>（</w:t>
              </w:r>
              <w:r w:rsidRPr="003B76F0">
                <w:rPr>
                  <w:b/>
                </w:rPr>
                <w:t>8</w:t>
              </w:r>
              <w:r w:rsidRPr="003B76F0">
                <w:rPr>
                  <w:rFonts w:hint="eastAsia"/>
                  <w:b/>
                </w:rPr>
                <w:t>）金融工具公允价值的确定方法</w:t>
              </w:r>
            </w:p>
            <w:p w:rsidR="00510AD3" w:rsidRPr="003B76F0" w:rsidRDefault="00545CE6" w:rsidP="00510AD3">
              <w:pPr>
                <w:ind w:firstLineChars="200" w:firstLine="420"/>
              </w:pPr>
              <w:r w:rsidRPr="003B76F0">
                <w:rPr>
                  <w:rFonts w:hint="eastAsia"/>
                </w:rPr>
                <w:t>公允价值是指市场参与者在计量日发生的有序交易中，出售一项资产所能收到或者转移一项负债所需支付的价格。</w:t>
              </w:r>
            </w:p>
            <w:p w:rsidR="00510AD3" w:rsidRPr="003B76F0" w:rsidRDefault="00545CE6" w:rsidP="00510AD3">
              <w:pPr>
                <w:ind w:firstLineChars="200" w:firstLine="420"/>
              </w:pPr>
              <w:r w:rsidRPr="003B76F0">
                <w:rPr>
                  <w:rFonts w:hint="eastAsia"/>
                </w:rPr>
                <w:t>本公司以主要市场的价格计量相关资产或负债的公允价值，不存在主要市场的，本公司以最有利市场的价格计量相关资产或负债的公允价值。本公司采用市场参与者在对该资产或负债定价时为实现其经济利益最大化所使用的假设。</w:t>
              </w:r>
            </w:p>
            <w:p w:rsidR="00510AD3" w:rsidRPr="003B76F0" w:rsidRDefault="00545CE6" w:rsidP="00510AD3">
              <w:pPr>
                <w:ind w:firstLineChars="200" w:firstLine="420"/>
              </w:pPr>
              <w:r w:rsidRPr="003B76F0">
                <w:rPr>
                  <w:rFonts w:hint="eastAsia"/>
                </w:rPr>
                <w:t>主要市场，是</w:t>
              </w:r>
              <w:proofErr w:type="gramStart"/>
              <w:r w:rsidRPr="003B76F0">
                <w:rPr>
                  <w:rFonts w:hint="eastAsia"/>
                </w:rPr>
                <w:t>指相关</w:t>
              </w:r>
              <w:proofErr w:type="gramEnd"/>
              <w:r w:rsidRPr="003B76F0">
                <w:rPr>
                  <w:rFonts w:hint="eastAsia"/>
                </w:rPr>
                <w:t>资产或负债交易量最大和交易活跃程度最高的市场；最有利市场，是指在考虑交易费用和运输费用后，能够以最高金额出售相关资产或者以最低金额转移相关负债的市场。</w:t>
              </w:r>
            </w:p>
            <w:p w:rsidR="00510AD3" w:rsidRPr="003B76F0" w:rsidRDefault="00545CE6" w:rsidP="00510AD3">
              <w:pPr>
                <w:ind w:firstLineChars="200" w:firstLine="420"/>
              </w:pPr>
              <w:r w:rsidRPr="003B76F0">
                <w:rPr>
                  <w:rFonts w:hint="eastAsia"/>
                </w:rPr>
                <w:t>存在活跃市场的金融资产或金融负债，本公司采用活跃市场中的报价确定其公允价值。金融工具不存在活跃市场的，本公司采用估值技术确定其公允价值。</w:t>
              </w:r>
            </w:p>
            <w:p w:rsidR="00510AD3" w:rsidRPr="003B76F0" w:rsidRDefault="00545CE6" w:rsidP="00510AD3">
              <w:pPr>
                <w:ind w:firstLineChars="200" w:firstLine="420"/>
              </w:pPr>
              <w:r w:rsidRPr="003B76F0">
                <w:rPr>
                  <w:rFonts w:hint="eastAsia"/>
                </w:rPr>
                <w:t>以公允价值计量非金融资产的，考虑市场参与者将该资产用于最佳用途产生经济利益的能力，或者将该资产出售给能够用于最佳用途的其他市场参与者产生经济利益的能力。</w:t>
              </w:r>
            </w:p>
            <w:p w:rsidR="00510AD3" w:rsidRPr="003B76F0" w:rsidRDefault="00545CE6" w:rsidP="00510AD3">
              <w:pPr>
                <w:ind w:firstLineChars="200" w:firstLine="420"/>
              </w:pPr>
              <w:r w:rsidRPr="003B76F0">
                <w:rPr>
                  <w:rFonts w:hint="eastAsia"/>
                </w:rPr>
                <w:t>①估值技术</w:t>
              </w:r>
            </w:p>
            <w:p w:rsidR="00510AD3" w:rsidRPr="003B76F0" w:rsidRDefault="00545CE6" w:rsidP="00510AD3">
              <w:pPr>
                <w:ind w:firstLineChars="200" w:firstLine="420"/>
              </w:pPr>
              <w:r w:rsidRPr="003B76F0">
                <w:rPr>
                  <w:rFonts w:hint="eastAsia"/>
                </w:rP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rsidR="00510AD3" w:rsidRPr="003B76F0" w:rsidRDefault="00545CE6" w:rsidP="00510AD3">
              <w:pPr>
                <w:ind w:firstLineChars="200" w:firstLine="420"/>
              </w:pPr>
              <w:r w:rsidRPr="003B76F0">
                <w:rPr>
                  <w:rFonts w:hint="eastAsia"/>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w:t>
              </w:r>
              <w:proofErr w:type="gramStart"/>
              <w:r w:rsidRPr="003B76F0">
                <w:rPr>
                  <w:rFonts w:hint="eastAsia"/>
                </w:rPr>
                <w:t>值根据</w:t>
              </w:r>
              <w:proofErr w:type="gramEnd"/>
              <w:r w:rsidRPr="003B76F0">
                <w:rPr>
                  <w:rFonts w:hint="eastAsia"/>
                </w:rPr>
                <w:t>可获得的市场参与者在对相关资产或负债定价时所使用假设的最佳信息取得。</w:t>
              </w:r>
            </w:p>
            <w:p w:rsidR="00510AD3" w:rsidRPr="003B76F0" w:rsidRDefault="00545CE6" w:rsidP="00510AD3">
              <w:pPr>
                <w:ind w:firstLineChars="200" w:firstLine="420"/>
              </w:pPr>
              <w:r w:rsidRPr="003B76F0">
                <w:rPr>
                  <w:rFonts w:hint="eastAsia"/>
                </w:rPr>
                <w:t>②公允价值层次</w:t>
              </w:r>
            </w:p>
            <w:p w:rsidR="00510AD3" w:rsidRPr="003B76F0" w:rsidRDefault="00545CE6" w:rsidP="00510AD3">
              <w:pPr>
                <w:ind w:firstLineChars="200" w:firstLine="420"/>
              </w:pPr>
              <w:r w:rsidRPr="003B76F0">
                <w:rPr>
                  <w:rFonts w:hint="eastAsia"/>
                </w:rPr>
                <w:t>本公司将公允价值计量所使用的输入值划分为三个层次，并首先使用第一层次输入值，其次使用第二层次输入值，最后使用第三层次输入值。第一层次输入值是在计量</w:t>
              </w:r>
              <w:proofErr w:type="gramStart"/>
              <w:r w:rsidRPr="003B76F0">
                <w:rPr>
                  <w:rFonts w:hint="eastAsia"/>
                </w:rPr>
                <w:t>日能够</w:t>
              </w:r>
              <w:proofErr w:type="gramEnd"/>
              <w:r w:rsidRPr="003B76F0">
                <w:rPr>
                  <w:rFonts w:hint="eastAsia"/>
                </w:rPr>
                <w:t>取得的相同资产或负债在活跃市场上未经调整的报价。第二层次输入值是除第一层次输入</w:t>
              </w:r>
              <w:proofErr w:type="gramStart"/>
              <w:r w:rsidRPr="003B76F0">
                <w:rPr>
                  <w:rFonts w:hint="eastAsia"/>
                </w:rPr>
                <w:t>值外相关</w:t>
              </w:r>
              <w:proofErr w:type="gramEnd"/>
              <w:r w:rsidRPr="003B76F0">
                <w:rPr>
                  <w:rFonts w:hint="eastAsia"/>
                </w:rPr>
                <w:t>资产或负债直接或</w:t>
              </w:r>
              <w:proofErr w:type="gramStart"/>
              <w:r w:rsidRPr="003B76F0">
                <w:rPr>
                  <w:rFonts w:hint="eastAsia"/>
                </w:rPr>
                <w:t>间接可</w:t>
              </w:r>
              <w:proofErr w:type="gramEnd"/>
              <w:r w:rsidRPr="003B76F0">
                <w:rPr>
                  <w:rFonts w:hint="eastAsia"/>
                </w:rPr>
                <w:t>观察的输入值。第三层次输入值是相关资产或负债的不可观察输入值。</w:t>
              </w:r>
            </w:p>
          </w:sdtContent>
        </w:sdt>
        <w:p w:rsidR="00601D51" w:rsidRDefault="00A75030">
          <w:pPr>
            <w:rPr>
              <w:color w:val="000000" w:themeColor="text1"/>
            </w:rPr>
          </w:pPr>
        </w:p>
      </w:sdtContent>
    </w:sdt>
    <w:p w:rsidR="00601D51" w:rsidRDefault="00601D51">
      <w:pPr>
        <w:rPr>
          <w:color w:val="000000" w:themeColor="text1"/>
        </w:rPr>
      </w:pPr>
    </w:p>
    <w:p w:rsidR="00601D51" w:rsidRDefault="00F72B2F" w:rsidP="00545CE6">
      <w:pPr>
        <w:pStyle w:val="3"/>
        <w:numPr>
          <w:ilvl w:val="0"/>
          <w:numId w:val="42"/>
        </w:numPr>
        <w:rPr>
          <w:rFonts w:ascii="宋体" w:hAnsi="宋体" w:cs="宋体"/>
          <w:color w:val="000000" w:themeColor="text1"/>
          <w:kern w:val="0"/>
          <w:szCs w:val="21"/>
        </w:rPr>
      </w:pPr>
      <w:bookmarkStart w:id="134" w:name="_Hlk167809825"/>
      <w:bookmarkStart w:id="135" w:name="_Hlk533667757"/>
      <w:r>
        <w:rPr>
          <w:rFonts w:ascii="宋体" w:hAnsi="宋体" w:cs="宋体" w:hint="eastAsia"/>
          <w:color w:val="000000" w:themeColor="text1"/>
          <w:kern w:val="0"/>
          <w:szCs w:val="21"/>
        </w:rPr>
        <w:t>应收票据</w:t>
      </w:r>
    </w:p>
    <w:sdt>
      <w:sdtPr>
        <w:rPr>
          <w:color w:val="000000" w:themeColor="text1"/>
        </w:rPr>
        <w:alias w:val="是否适用：应收票据_重要会计政策和估计[双击切换]"/>
        <w:tag w:val="_GBC_aefda35d1a7148f0844e33d721703cda"/>
        <w:id w:val="67693630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35" w:displacedByCustomXml="prev"/>
    <w:p w:rsidR="00510AD3" w:rsidRDefault="00545CE6" w:rsidP="00510AD3">
      <w:pPr>
        <w:rPr>
          <w:rFonts w:cs="Times New Roman"/>
          <w:b/>
          <w:color w:val="000000" w:themeColor="text1"/>
          <w:szCs w:val="28"/>
        </w:rPr>
      </w:pPr>
      <w:r>
        <w:rPr>
          <w:rFonts w:cs="Times New Roman"/>
          <w:b/>
          <w:color w:val="000000" w:themeColor="text1"/>
          <w:szCs w:val="28"/>
        </w:rPr>
        <w:t>按照信用风险特征组合计提坏账准备的组合类别及确定依据</w:t>
      </w:r>
    </w:p>
    <w:sdt>
      <w:sdtPr>
        <w:rPr>
          <w:color w:val="000000" w:themeColor="text1"/>
        </w:rPr>
        <w:alias w:val="是否适用：应收票据按照信用风险特征组合计提坏账准备的组合类别及确定依据[双击切换]"/>
        <w:tag w:val="_GBC_6949617b516947f48c32672b1d486a5b"/>
        <w:id w:val="1290392145"/>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票据按照信用风险特征组合计提坏账准备的组合类别及确定依据"/>
        <w:tag w:val="_GBC_1062e1c58d3c4ef4bca492c1e513cad2"/>
        <w:id w:val="2025050389"/>
      </w:sdtPr>
      <w:sdtEndPr/>
      <w:sdtContent>
        <w:sdt>
          <w:sdtPr>
            <w:rPr>
              <w:color w:val="000000" w:themeColor="text1"/>
            </w:rPr>
            <w:alias w:val="应收账款按照信用风险特征组合计提坏账准备的组合类别及确定依据"/>
            <w:tag w:val="_GBC_16b22a4b7b8c483dac42f07fc6ac4bc2"/>
            <w:id w:val="-932815941"/>
          </w:sdtPr>
          <w:sdtEndPr/>
          <w:sdtContent>
            <w:p w:rsidR="00510AD3" w:rsidRDefault="00545CE6">
              <w:pPr>
                <w:rPr>
                  <w:color w:val="000000" w:themeColor="text1"/>
                </w:rPr>
              </w:pPr>
              <w:r w:rsidRPr="004A405E">
                <w:rPr>
                  <w:rFonts w:hint="eastAsia"/>
                  <w:color w:val="000000" w:themeColor="text1"/>
                </w:rPr>
                <w:t>详见“第十节财务报告”之“五、重要会计政策及会计估计”之“</w:t>
              </w:r>
              <w:r w:rsidRPr="004A405E">
                <w:rPr>
                  <w:color w:val="000000" w:themeColor="text1"/>
                </w:rPr>
                <w:t>11.金融工具”表述。</w:t>
              </w:r>
            </w:p>
          </w:sdtContent>
        </w:sdt>
      </w:sdtContent>
    </w:sdt>
    <w:p w:rsidR="00510AD3" w:rsidRDefault="00510AD3" w:rsidP="00510AD3">
      <w:pPr>
        <w:rPr>
          <w:rFonts w:cs="Times New Roman"/>
          <w:b/>
          <w:bCs/>
          <w:color w:val="000000" w:themeColor="text1"/>
          <w:szCs w:val="28"/>
        </w:rPr>
      </w:pPr>
    </w:p>
    <w:p w:rsidR="00510AD3" w:rsidRDefault="00545CE6" w:rsidP="00510AD3">
      <w:pPr>
        <w:rPr>
          <w:rFonts w:cs="Times New Roman"/>
          <w:b/>
          <w:color w:val="000000" w:themeColor="text1"/>
          <w:szCs w:val="28"/>
        </w:rPr>
      </w:pPr>
      <w:r>
        <w:rPr>
          <w:rFonts w:cs="Times New Roman"/>
          <w:b/>
          <w:color w:val="000000" w:themeColor="text1"/>
          <w:szCs w:val="28"/>
        </w:rPr>
        <w:t>基于账龄确认信用风险特征组合的账龄计算方法</w:t>
      </w:r>
    </w:p>
    <w:sdt>
      <w:sdtPr>
        <w:rPr>
          <w:color w:val="000000" w:themeColor="text1"/>
        </w:rPr>
        <w:alias w:val="是否适用：应收票据基于账龄确认信用风险特征组合的账龄计算方法[双击切换]"/>
        <w:tag w:val="_GBC_65e77abc757c44a39f32a7fae1f5da22"/>
        <w:id w:val="-1991702400"/>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rFonts w:cs="Times New Roman"/>
          <w:b/>
          <w:bCs/>
          <w:color w:val="000000" w:themeColor="text1"/>
          <w:szCs w:val="28"/>
        </w:rPr>
      </w:pPr>
    </w:p>
    <w:p w:rsidR="00510AD3" w:rsidRDefault="00545CE6" w:rsidP="00510AD3">
      <w:pPr>
        <w:rPr>
          <w:rFonts w:cs="Times New Roman"/>
          <w:b/>
          <w:color w:val="000000" w:themeColor="text1"/>
          <w:szCs w:val="28"/>
        </w:rPr>
      </w:pPr>
      <w:r>
        <w:rPr>
          <w:rFonts w:cs="Times New Roman"/>
          <w:b/>
          <w:color w:val="000000" w:themeColor="text1"/>
          <w:szCs w:val="28"/>
        </w:rPr>
        <w:t>按照单项计提坏账准备的单项计提判断标准</w:t>
      </w:r>
    </w:p>
    <w:sdt>
      <w:sdtPr>
        <w:rPr>
          <w:color w:val="000000" w:themeColor="text1"/>
        </w:rPr>
        <w:alias w:val="是否适用：应收票据按照单项计提坏账准备的单项计提判断标准[双击切换]"/>
        <w:tag w:val="_GBC_1bf4baad09e74a3fb93e3d4c5a63530e"/>
        <w:id w:val="1367416125"/>
      </w:sdtPr>
      <w:sdtEndPr/>
      <w:sdtContent>
        <w:p w:rsidR="00510AD3" w:rsidRDefault="00545CE6" w:rsidP="00510AD3">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42"/>
        </w:numPr>
        <w:rPr>
          <w:rFonts w:ascii="宋体" w:hAnsi="宋体" w:cs="宋体"/>
          <w:color w:val="000000" w:themeColor="text1"/>
          <w:kern w:val="0"/>
          <w:szCs w:val="21"/>
        </w:rPr>
      </w:pPr>
      <w:bookmarkStart w:id="136" w:name="_Hlk533667783"/>
      <w:bookmarkStart w:id="137" w:name="_Hlk152690378"/>
      <w:r>
        <w:rPr>
          <w:rFonts w:ascii="宋体" w:hAnsi="宋体" w:cs="宋体" w:hint="eastAsia"/>
          <w:color w:val="000000" w:themeColor="text1"/>
          <w:kern w:val="0"/>
          <w:szCs w:val="21"/>
        </w:rPr>
        <w:t>应收账款</w:t>
      </w:r>
    </w:p>
    <w:sdt>
      <w:sdtPr>
        <w:rPr>
          <w:rFonts w:hint="eastAsia"/>
          <w:color w:val="000000" w:themeColor="text1"/>
        </w:rPr>
        <w:alias w:val="是否适用：应收账款_重要会计政策和估计[双击切换]"/>
        <w:tag w:val="_GBC_9bb0ad4fd90e4860a048c5c1b42cdc17"/>
        <w:id w:val="112879475"/>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bookmarkEnd w:id="136"/>
    <w:bookmarkEnd w:id="137"/>
    <w:p w:rsidR="00601D51" w:rsidRDefault="00F72B2F">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账款按照信用风险特征组合计提坏账准备的组合类别及确定依据[双击切换]"/>
        <w:tag w:val="_GBC_e449a3926afc4ff1a9407716d384d444"/>
        <w:id w:val="250323823"/>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账款按照信用风险特征组合计提坏账准备的组合类别及确定依据"/>
        <w:tag w:val="_GBC_16b22a4b7b8c483dac42f07fc6ac4bc2"/>
        <w:id w:val="1087506354"/>
      </w:sdtPr>
      <w:sdtEndPr/>
      <w:sdtContent>
        <w:p w:rsidR="00510AD3" w:rsidRDefault="00545CE6">
          <w:pPr>
            <w:rPr>
              <w:color w:val="000000" w:themeColor="text1"/>
            </w:rPr>
          </w:pPr>
          <w:r w:rsidRPr="004A405E">
            <w:rPr>
              <w:rFonts w:hint="eastAsia"/>
              <w:color w:val="000000" w:themeColor="text1"/>
            </w:rPr>
            <w:t>详见“第十节财务报告”之“五、重要会计政策及会计估计”之“</w:t>
          </w:r>
          <w:r w:rsidRPr="004A405E">
            <w:rPr>
              <w:color w:val="000000" w:themeColor="text1"/>
            </w:rPr>
            <w:t>11.金融工具”表述。</w:t>
          </w:r>
        </w:p>
      </w:sdtContent>
    </w:sdt>
    <w:p w:rsidR="00601D51" w:rsidRDefault="00601D51">
      <w:pPr>
        <w:rPr>
          <w:rFonts w:cs="Times New Roman"/>
          <w:b/>
          <w:bCs/>
          <w:color w:val="000000" w:themeColor="text1"/>
          <w:kern w:val="2"/>
          <w:szCs w:val="28"/>
        </w:rPr>
      </w:pPr>
    </w:p>
    <w:p w:rsidR="00601D51" w:rsidRDefault="00F72B2F">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账款基于账龄确认信用风险特征组合的账龄计算方法[双击切换]"/>
        <w:tag w:val="_GBC_a30f82acbfab40128924b158366b4a73"/>
        <w:id w:val="-188933792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Times New Roman"/>
          <w:b/>
          <w:bCs/>
          <w:color w:val="000000" w:themeColor="text1"/>
          <w:kern w:val="2"/>
          <w:szCs w:val="28"/>
        </w:rPr>
      </w:pPr>
    </w:p>
    <w:p w:rsidR="00601D51" w:rsidRDefault="00F72B2F">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应收账款按照单项计提坏账准备的单项计提判断标准[双击切换]"/>
        <w:tag w:val="_GBC_ee9e87b79c8a492885f71b93a5fcd48d"/>
        <w:id w:val="-165028500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42"/>
        </w:numPr>
        <w:rPr>
          <w:color w:val="000000" w:themeColor="text1"/>
        </w:rPr>
      </w:pPr>
      <w:bookmarkStart w:id="138" w:name="_Hlk24102310"/>
      <w:bookmarkStart w:id="139" w:name="_Hlk152690443"/>
      <w:r>
        <w:rPr>
          <w:rFonts w:hint="eastAsia"/>
          <w:color w:val="000000" w:themeColor="text1"/>
        </w:rPr>
        <w:t>应收款项融资</w:t>
      </w:r>
    </w:p>
    <w:sdt>
      <w:sdtPr>
        <w:rPr>
          <w:color w:val="000000" w:themeColor="text1"/>
        </w:rPr>
        <w:alias w:val="是否适用：应收款项融资_重要会计政策和估计[双击切换]"/>
        <w:tag w:val="_GBC_47906a8d31c54a72891112f417e1058d"/>
        <w:id w:val="-117032631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bookmarkEnd w:id="138"/>
    <w:bookmarkEnd w:id="139"/>
    <w:p w:rsidR="00601D51" w:rsidRDefault="00F72B2F">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款项融资按照信用风险特征组合计提坏账准备的组合类别及确定依据[双击切换]"/>
        <w:tag w:val="_GBC_991c72bbcc9e4545985776851a67e9f5"/>
        <w:id w:val="-172367698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款项融资按照信用风险特征组合计提坏账准备的组合类别及确定依据"/>
        <w:tag w:val="_GBC_e001404223de4b32980aa3a5b54f2b74"/>
        <w:id w:val="653256026"/>
      </w:sdtPr>
      <w:sdtEndPr/>
      <w:sdtContent>
        <w:p w:rsidR="00510AD3" w:rsidRDefault="00545CE6">
          <w:pPr>
            <w:rPr>
              <w:color w:val="000000" w:themeColor="text1"/>
            </w:rPr>
          </w:pPr>
          <w:r w:rsidRPr="004A405E">
            <w:rPr>
              <w:rFonts w:hint="eastAsia"/>
              <w:color w:val="000000" w:themeColor="text1"/>
            </w:rPr>
            <w:t>详见“第十节财务报告”之“五、重要会计政策及会计估计”之“</w:t>
          </w:r>
          <w:r w:rsidRPr="004A405E">
            <w:rPr>
              <w:color w:val="000000" w:themeColor="text1"/>
            </w:rPr>
            <w:t>11.金融工具”表述。</w:t>
          </w:r>
        </w:p>
      </w:sdtContent>
    </w:sdt>
    <w:p w:rsidR="00601D51" w:rsidRDefault="00601D51">
      <w:pPr>
        <w:rPr>
          <w:rFonts w:cs="Times New Roman"/>
          <w:b/>
          <w:bCs/>
          <w:color w:val="000000" w:themeColor="text1"/>
          <w:kern w:val="2"/>
          <w:szCs w:val="28"/>
        </w:rPr>
      </w:pPr>
    </w:p>
    <w:p w:rsidR="00601D51" w:rsidRDefault="00F72B2F">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款项融资基于账龄确认信用风险特征组合的账龄计算方法[双击切换]"/>
        <w:tag w:val="_GBC_ed4ac302bc6f4dee85e2b543d38e4b3e"/>
        <w:id w:val="50432584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Times New Roman"/>
          <w:b/>
          <w:bCs/>
          <w:color w:val="000000" w:themeColor="text1"/>
          <w:kern w:val="2"/>
          <w:szCs w:val="28"/>
        </w:rPr>
      </w:pPr>
    </w:p>
    <w:p w:rsidR="00601D51" w:rsidRDefault="00F72B2F">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应收款项融资按照单项计提坏账准备的单项计提判断标准[双击切换]"/>
        <w:tag w:val="_GBC_da1ff8ccd2084f059e028af496d67278"/>
        <w:id w:val="-51222119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42"/>
        </w:numPr>
        <w:rPr>
          <w:color w:val="000000" w:themeColor="text1"/>
          <w:szCs w:val="21"/>
        </w:rPr>
      </w:pPr>
      <w:bookmarkStart w:id="140" w:name="_Hlk533667836"/>
      <w:r>
        <w:rPr>
          <w:rFonts w:hint="eastAsia"/>
          <w:color w:val="000000" w:themeColor="text1"/>
          <w:szCs w:val="21"/>
        </w:rPr>
        <w:t>其他应收款</w:t>
      </w:r>
    </w:p>
    <w:sdt>
      <w:sdtPr>
        <w:rPr>
          <w:rFonts w:hint="eastAsia"/>
          <w:color w:val="000000" w:themeColor="text1"/>
        </w:rPr>
        <w:alias w:val="是否适用：其他应收款_重要会计政策和估计[双击切换]"/>
        <w:tag w:val="_GBC_dfe58b09048a4951b32b48ce6a3930aa"/>
        <w:id w:val="-109616886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bookmarkEnd w:id="140"/>
    <w:p w:rsidR="00601D51" w:rsidRDefault="00F72B2F">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其他应收款按照信用风险特征组合计提坏账准备的组合类别及确定依据[双击切换]"/>
        <w:tag w:val="_GBC_9e16f620387d402e9e85b4fe910b3b32"/>
        <w:id w:val="947737673"/>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应收款按照信用风险特征组合计提坏账准备的组合类别及确定依据"/>
        <w:tag w:val="_GBC_09d041e587b1414ca6dcd8a2b8f31b9f"/>
        <w:id w:val="1952114816"/>
      </w:sdtPr>
      <w:sdtEndPr/>
      <w:sdtContent>
        <w:sdt>
          <w:sdtPr>
            <w:rPr>
              <w:color w:val="000000" w:themeColor="text1"/>
            </w:rPr>
            <w:alias w:val="应收账款按照信用风险特征组合计提坏账准备的组合类别及确定依据"/>
            <w:tag w:val="_GBC_16b22a4b7b8c483dac42f07fc6ac4bc2"/>
            <w:id w:val="-1115357069"/>
          </w:sdtPr>
          <w:sdtEndPr/>
          <w:sdtContent>
            <w:p w:rsidR="00510AD3" w:rsidRDefault="00545CE6">
              <w:pPr>
                <w:rPr>
                  <w:color w:val="000000" w:themeColor="text1"/>
                </w:rPr>
              </w:pPr>
              <w:r w:rsidRPr="004A405E">
                <w:rPr>
                  <w:rFonts w:hint="eastAsia"/>
                  <w:color w:val="000000" w:themeColor="text1"/>
                </w:rPr>
                <w:t>详见“第十节财务报告”之“五、重要会计政策及会计估计”之“</w:t>
              </w:r>
              <w:r w:rsidRPr="004A405E">
                <w:rPr>
                  <w:color w:val="000000" w:themeColor="text1"/>
                </w:rPr>
                <w:t>11.金融工具”表述。</w:t>
              </w:r>
            </w:p>
          </w:sdtContent>
        </w:sdt>
      </w:sdtContent>
    </w:sdt>
    <w:p w:rsidR="00601D51" w:rsidRDefault="00601D51">
      <w:pPr>
        <w:rPr>
          <w:rFonts w:cs="Times New Roman"/>
          <w:b/>
          <w:bCs/>
          <w:color w:val="000000" w:themeColor="text1"/>
          <w:kern w:val="2"/>
          <w:szCs w:val="28"/>
        </w:rPr>
      </w:pPr>
    </w:p>
    <w:p w:rsidR="00601D51" w:rsidRDefault="00F72B2F">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其他应收款基于账龄确认信用风险特征组合的账龄计算方法[双击切换]"/>
        <w:tag w:val="_GBC_9dc6468b16fc492b8e1d15acd1f8b57f"/>
        <w:id w:val="-19308509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Times New Roman"/>
          <w:b/>
          <w:bCs/>
          <w:color w:val="000000" w:themeColor="text1"/>
          <w:kern w:val="2"/>
          <w:szCs w:val="28"/>
        </w:rPr>
      </w:pPr>
    </w:p>
    <w:p w:rsidR="00601D51" w:rsidRDefault="00F72B2F">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其他应收款按照单项计提坏账准备的单项计提判断标准[双击切换]"/>
        <w:tag w:val="_GBC_43f3d12bb3b0461b9d295770acd831d1"/>
        <w:id w:val="64702000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42"/>
        </w:numPr>
        <w:rPr>
          <w:color w:val="000000" w:themeColor="text1"/>
        </w:rPr>
      </w:pPr>
      <w:r>
        <w:rPr>
          <w:color w:val="000000" w:themeColor="text1"/>
        </w:rPr>
        <w:t>存货</w:t>
      </w:r>
    </w:p>
    <w:sdt>
      <w:sdtPr>
        <w:rPr>
          <w:rFonts w:hint="eastAsia"/>
          <w:color w:val="000000" w:themeColor="text1"/>
        </w:rPr>
        <w:alias w:val="是否适用：存货_重要会计政策和估计[双击切换]"/>
        <w:tag w:val="_GBC_517cddca0e1f4d4bb5ef2c4a3d049269"/>
        <w:id w:val="160268893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 xml:space="preserve">MACROBUTTON  SnrToggleCheckbox √适用 </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rPr>
          <w:rFonts w:cs="Times New Roman"/>
          <w:b/>
          <w:color w:val="000000" w:themeColor="text1"/>
          <w:kern w:val="2"/>
          <w:szCs w:val="28"/>
        </w:rPr>
      </w:pPr>
      <w:bookmarkStart w:id="141" w:name="_Hlk152678121"/>
      <w:r>
        <w:rPr>
          <w:rFonts w:cs="Times New Roman"/>
          <w:b/>
          <w:color w:val="000000" w:themeColor="text1"/>
          <w:kern w:val="2"/>
          <w:szCs w:val="28"/>
        </w:rPr>
        <w:t>存货</w:t>
      </w:r>
      <w:r>
        <w:rPr>
          <w:rFonts w:cs="Times New Roman" w:hint="eastAsia"/>
          <w:b/>
          <w:color w:val="000000" w:themeColor="text1"/>
          <w:kern w:val="2"/>
          <w:szCs w:val="28"/>
        </w:rPr>
        <w:t>类别、发出计价方法、盘存制度、低值易耗品和包装物的摊销方法</w:t>
      </w:r>
    </w:p>
    <w:bookmarkEnd w:id="141" w:displacedByCustomXml="next"/>
    <w:sdt>
      <w:sdtPr>
        <w:rPr>
          <w:color w:val="000000" w:themeColor="text1"/>
        </w:rPr>
        <w:alias w:val="是否适用：存货类别、发出计价方法、盘存制度、低值易耗品和包装物的摊销方法[双击切换]"/>
        <w:tag w:val="_GBC_a0dd59db9daa43019390412c5246a774"/>
        <w:id w:val="1833796312"/>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存货类别、发出计价方法、盘存制度、低值易耗品和包装物的摊销方法"/>
        <w:tag w:val="_GBC_4c0ac6dfbfb04e56bc0dd3a35b636c52"/>
        <w:id w:val="-271016529"/>
        <w:placeholder>
          <w:docPart w:val="GBC22222222222222222222222222222"/>
        </w:placeholder>
      </w:sdtPr>
      <w:sdtEndPr/>
      <w:sdtContent>
        <w:p w:rsidR="00510AD3" w:rsidRPr="001E542F" w:rsidRDefault="00545CE6" w:rsidP="00510AD3">
          <w:pPr>
            <w:ind w:firstLineChars="200" w:firstLine="420"/>
            <w:rPr>
              <w:b/>
            </w:rPr>
          </w:pPr>
          <w:r w:rsidRPr="001E542F">
            <w:rPr>
              <w:b/>
            </w:rPr>
            <w:t>（1）存货的分类</w:t>
          </w:r>
        </w:p>
        <w:p w:rsidR="00510AD3" w:rsidRPr="001E542F" w:rsidRDefault="00545CE6" w:rsidP="00510AD3">
          <w:pPr>
            <w:ind w:firstLineChars="200" w:firstLine="420"/>
          </w:pPr>
          <w:r w:rsidRPr="001E542F">
            <w:t>存货是指本公司在日常活动中持有以备出售的产成品或商品、处在生产过程中的在产品、在生产过程或提供劳务过程中耗用的材料和物料等，包括原材料、在产品、半成品、产成品、库存商品、周转材料等。</w:t>
          </w:r>
        </w:p>
        <w:p w:rsidR="00510AD3" w:rsidRPr="001E542F" w:rsidRDefault="00545CE6" w:rsidP="00510AD3">
          <w:pPr>
            <w:ind w:firstLineChars="200" w:firstLine="422"/>
            <w:rPr>
              <w:b/>
            </w:rPr>
          </w:pPr>
          <w:r w:rsidRPr="001E542F">
            <w:rPr>
              <w:b/>
            </w:rPr>
            <w:t>（2）发出存货的计价方法</w:t>
          </w:r>
        </w:p>
        <w:p w:rsidR="00510AD3" w:rsidRPr="001E542F" w:rsidRDefault="00545CE6" w:rsidP="00510AD3">
          <w:pPr>
            <w:ind w:firstLineChars="200" w:firstLine="420"/>
          </w:pPr>
          <w:r w:rsidRPr="001E542F">
            <w:t>本公司存货发出时采用加权平均法计价。</w:t>
          </w:r>
        </w:p>
        <w:p w:rsidR="00510AD3" w:rsidRPr="001E542F" w:rsidRDefault="00545CE6" w:rsidP="00510AD3">
          <w:pPr>
            <w:ind w:firstLineChars="200" w:firstLine="422"/>
            <w:rPr>
              <w:b/>
            </w:rPr>
          </w:pPr>
          <w:r w:rsidRPr="001E542F">
            <w:rPr>
              <w:b/>
            </w:rPr>
            <w:t>（3）存货的盘存制度</w:t>
          </w:r>
        </w:p>
        <w:p w:rsidR="00510AD3" w:rsidRPr="001E542F" w:rsidRDefault="00545CE6" w:rsidP="00510AD3">
          <w:pPr>
            <w:ind w:firstLineChars="200" w:firstLine="420"/>
          </w:pPr>
          <w:r w:rsidRPr="001E542F">
            <w:lastRenderedPageBreak/>
            <w:t>本公司存货采用永续盘存制，每年至少盘点一次，盘盈及盘亏金额计入当年度损益。</w:t>
          </w:r>
        </w:p>
        <w:p w:rsidR="00510AD3" w:rsidRPr="001E542F" w:rsidRDefault="00545CE6" w:rsidP="00510AD3">
          <w:pPr>
            <w:ind w:firstLineChars="200" w:firstLine="422"/>
            <w:rPr>
              <w:b/>
            </w:rPr>
          </w:pPr>
          <w:r w:rsidRPr="001E542F">
            <w:rPr>
              <w:b/>
            </w:rPr>
            <w:t>（4）周转材料的摊销方法</w:t>
          </w:r>
        </w:p>
        <w:p w:rsidR="00510AD3" w:rsidRPr="001E542F" w:rsidRDefault="00545CE6" w:rsidP="00510AD3">
          <w:pPr>
            <w:ind w:firstLineChars="200" w:firstLine="420"/>
          </w:pPr>
          <w:r w:rsidRPr="001E542F">
            <w:t>①低值易耗品摊销方法：在领用时采用一次转销法。</w:t>
          </w:r>
        </w:p>
        <w:p w:rsidR="00510AD3" w:rsidRPr="001E542F" w:rsidRDefault="00545CE6" w:rsidP="001373DF">
          <w:pPr>
            <w:ind w:firstLineChars="200" w:firstLine="420"/>
          </w:pPr>
          <w:r w:rsidRPr="001E542F">
            <w:t>②包装物的摊销方法：在领用时采用一次转销法。</w:t>
          </w:r>
        </w:p>
        <w:p w:rsidR="00601D51" w:rsidRDefault="00A75030">
          <w:pPr>
            <w:rPr>
              <w:color w:val="000000" w:themeColor="text1"/>
            </w:rPr>
          </w:pPr>
        </w:p>
      </w:sdtContent>
    </w:sdt>
    <w:p w:rsidR="00601D51" w:rsidRDefault="00601D51">
      <w:pPr>
        <w:rPr>
          <w:rFonts w:cs="Times New Roman"/>
          <w:color w:val="000000" w:themeColor="text1"/>
        </w:rPr>
      </w:pPr>
    </w:p>
    <w:p w:rsidR="00601D51" w:rsidRDefault="00F72B2F">
      <w:pPr>
        <w:rPr>
          <w:rFonts w:cs="Times New Roman"/>
          <w:b/>
          <w:color w:val="000000" w:themeColor="text1"/>
          <w:kern w:val="2"/>
          <w:szCs w:val="28"/>
        </w:rPr>
      </w:pPr>
      <w:r>
        <w:rPr>
          <w:rFonts w:cs="Times New Roman"/>
          <w:b/>
          <w:color w:val="000000" w:themeColor="text1"/>
          <w:kern w:val="2"/>
          <w:szCs w:val="28"/>
        </w:rPr>
        <w:t>存货跌价准备的确认标准和计提方法</w:t>
      </w:r>
    </w:p>
    <w:sdt>
      <w:sdtPr>
        <w:rPr>
          <w:color w:val="000000" w:themeColor="text1"/>
        </w:rPr>
        <w:alias w:val="是否适用：存货跌价准备的确认标准和计提方法[双击切换]"/>
        <w:tag w:val="_GBC_193ccfcb63424273902a6a08c94807b7"/>
        <w:id w:val="-1779328785"/>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存货跌价准备的确认标准和计提方法"/>
        <w:tag w:val="_GBC_d61a6b98d0f44b4a8162d7dd318ee8d8"/>
        <w:id w:val="1658347781"/>
        <w:placeholder>
          <w:docPart w:val="GBC22222222222222222222222222222"/>
        </w:placeholder>
      </w:sdtPr>
      <w:sdtEndPr/>
      <w:sdtContent>
        <w:p w:rsidR="00510AD3" w:rsidRPr="001E542F" w:rsidRDefault="00545CE6" w:rsidP="00510AD3">
          <w:pPr>
            <w:ind w:firstLineChars="200" w:firstLine="420"/>
          </w:pPr>
          <w:r w:rsidRPr="001E542F">
            <w:t>资产负债表日按成本与可变现净值孰低计量，存货成本高于其可变现净值的，计提存货跌价准备，计入当期损益。</w:t>
          </w:r>
        </w:p>
        <w:p w:rsidR="00510AD3" w:rsidRPr="001E542F" w:rsidRDefault="00545CE6" w:rsidP="00510AD3">
          <w:pPr>
            <w:ind w:firstLineChars="200" w:firstLine="420"/>
          </w:pPr>
          <w:r w:rsidRPr="001E542F">
            <w:t>在确定存货的可变现净值时，以取得的可靠证据为基础，并且考虑持有存货的目的、资产负债表日后事项的影响等因素。</w:t>
          </w:r>
        </w:p>
        <w:p w:rsidR="00510AD3" w:rsidRPr="001E542F" w:rsidRDefault="00545CE6" w:rsidP="00510AD3">
          <w:pPr>
            <w:ind w:firstLineChars="200" w:firstLine="420"/>
          </w:pPr>
          <w:r w:rsidRPr="001E542F">
            <w:t>①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510AD3" w:rsidRPr="001E542F" w:rsidRDefault="00545CE6" w:rsidP="00510AD3">
          <w:pPr>
            <w:ind w:firstLineChars="200" w:firstLine="420"/>
          </w:pPr>
          <w:r w:rsidRPr="001E542F">
            <w:t>②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510AD3" w:rsidRPr="001E542F" w:rsidRDefault="00545CE6" w:rsidP="00510AD3">
          <w:pPr>
            <w:ind w:firstLineChars="200" w:firstLine="420"/>
          </w:pPr>
          <w:r w:rsidRPr="001E542F">
            <w:t>③存货跌价准备一般按单个存货项目计提；对于数量繁多、单价较低的存货，按存货类别计提。</w:t>
          </w:r>
        </w:p>
        <w:p w:rsidR="00601D51" w:rsidRDefault="00545CE6" w:rsidP="00510AD3">
          <w:pPr>
            <w:rPr>
              <w:color w:val="000000" w:themeColor="text1"/>
            </w:rPr>
          </w:pPr>
          <w:r w:rsidRPr="001E542F">
            <w:t>④资产负债表日如果</w:t>
          </w:r>
          <w:proofErr w:type="gramStart"/>
          <w:r w:rsidRPr="001E542F">
            <w:t>以前减记</w:t>
          </w:r>
          <w:proofErr w:type="gramEnd"/>
          <w:r w:rsidRPr="001E542F">
            <w:t>存货价值的影响因素已经消失，</w:t>
          </w:r>
          <w:proofErr w:type="gramStart"/>
          <w:r w:rsidRPr="001E542F">
            <w:t>则减记的</w:t>
          </w:r>
          <w:proofErr w:type="gramEnd"/>
          <w:r w:rsidRPr="001E542F">
            <w:t>金额予以恢复，并在原已计提的存货跌价准备的金额内转回，转回的金额计入当期损益。</w:t>
          </w:r>
        </w:p>
      </w:sdtContent>
    </w:sdt>
    <w:p w:rsidR="00601D51" w:rsidRDefault="00601D51">
      <w:pPr>
        <w:rPr>
          <w:rFonts w:cs="Times New Roman"/>
          <w:b/>
          <w:color w:val="000000" w:themeColor="text1"/>
          <w:kern w:val="2"/>
          <w:szCs w:val="28"/>
        </w:rPr>
      </w:pPr>
    </w:p>
    <w:p w:rsidR="00601D51" w:rsidRDefault="00F72B2F">
      <w:pPr>
        <w:rPr>
          <w:rFonts w:cs="Times New Roman"/>
          <w:b/>
          <w:color w:val="000000" w:themeColor="text1"/>
          <w:kern w:val="2"/>
          <w:szCs w:val="28"/>
        </w:rPr>
      </w:pPr>
      <w:proofErr w:type="gramStart"/>
      <w:r>
        <w:rPr>
          <w:rFonts w:cs="Times New Roman"/>
          <w:b/>
          <w:color w:val="000000" w:themeColor="text1"/>
          <w:kern w:val="2"/>
          <w:szCs w:val="28"/>
        </w:rPr>
        <w:t>按照组</w:t>
      </w:r>
      <w:proofErr w:type="gramEnd"/>
      <w:r>
        <w:rPr>
          <w:rFonts w:cs="Times New Roman"/>
          <w:b/>
          <w:color w:val="000000" w:themeColor="text1"/>
          <w:kern w:val="2"/>
          <w:szCs w:val="28"/>
        </w:rPr>
        <w:t>合计提存货跌价准备的组合类别及确定依据</w:t>
      </w:r>
      <w:r>
        <w:rPr>
          <w:rFonts w:cs="Times New Roman" w:hint="eastAsia"/>
          <w:b/>
          <w:color w:val="000000" w:themeColor="text1"/>
          <w:kern w:val="2"/>
          <w:szCs w:val="28"/>
        </w:rPr>
        <w:t>、</w:t>
      </w:r>
      <w:r>
        <w:rPr>
          <w:rFonts w:hint="eastAsia"/>
          <w:b/>
          <w:color w:val="000000" w:themeColor="text1"/>
        </w:rPr>
        <w:t>不同类别存货可变现净值的确定依据</w:t>
      </w:r>
    </w:p>
    <w:sdt>
      <w:sdtPr>
        <w:rPr>
          <w:color w:val="000000" w:themeColor="text1"/>
        </w:rPr>
        <w:alias w:val="是否适用：按照组合计提存货跌价准备的组合类别及确定依据、不同类别存货可变现净值的确定依据[双击切换]"/>
        <w:tag w:val="_GBC_6fb7683a95e64eb590d6d510a9774226"/>
        <w:id w:val="113036579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Times New Roman"/>
          <w:b/>
          <w:color w:val="000000" w:themeColor="text1"/>
          <w:kern w:val="2"/>
          <w:szCs w:val="28"/>
        </w:rPr>
      </w:pPr>
    </w:p>
    <w:p w:rsidR="00601D51" w:rsidRDefault="00F72B2F">
      <w:pPr>
        <w:rPr>
          <w:rFonts w:cs="Times New Roman"/>
          <w:b/>
          <w:color w:val="000000" w:themeColor="text1"/>
          <w:kern w:val="2"/>
          <w:szCs w:val="28"/>
        </w:rPr>
      </w:pPr>
      <w:proofErr w:type="gramStart"/>
      <w:r>
        <w:rPr>
          <w:rFonts w:cs="Times New Roman"/>
          <w:b/>
          <w:color w:val="000000" w:themeColor="text1"/>
          <w:kern w:val="2"/>
          <w:szCs w:val="28"/>
        </w:rPr>
        <w:t>基于库龄确认</w:t>
      </w:r>
      <w:proofErr w:type="gramEnd"/>
      <w:r>
        <w:rPr>
          <w:rFonts w:cs="Times New Roman"/>
          <w:b/>
          <w:color w:val="000000" w:themeColor="text1"/>
          <w:kern w:val="2"/>
          <w:szCs w:val="28"/>
        </w:rPr>
        <w:t>存货可变现净值的各库龄组合可变现净值的计算方法和确定依据</w:t>
      </w:r>
    </w:p>
    <w:sdt>
      <w:sdtPr>
        <w:rPr>
          <w:color w:val="000000" w:themeColor="text1"/>
        </w:rPr>
        <w:alias w:val="是否适用：基于库龄确认存货可变现净值的各库龄组合可变现净值的计算方法和确定依据[双击切换]"/>
        <w:tag w:val="_GBC_16ecfef990ce404c873906cd3cd4dea4"/>
        <w:id w:val="-54806488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Times New Roman"/>
          <w:color w:val="000000" w:themeColor="text1"/>
        </w:rPr>
      </w:pPr>
    </w:p>
    <w:p w:rsidR="00601D51" w:rsidRDefault="00F72B2F" w:rsidP="00545CE6">
      <w:pPr>
        <w:pStyle w:val="3"/>
        <w:numPr>
          <w:ilvl w:val="0"/>
          <w:numId w:val="42"/>
        </w:numPr>
        <w:rPr>
          <w:color w:val="000000" w:themeColor="text1"/>
          <w:szCs w:val="21"/>
        </w:rPr>
      </w:pPr>
      <w:bookmarkStart w:id="142" w:name="_Hlk533667851"/>
      <w:r>
        <w:rPr>
          <w:rFonts w:hint="eastAsia"/>
          <w:color w:val="000000" w:themeColor="text1"/>
          <w:szCs w:val="21"/>
        </w:rPr>
        <w:t>合同资产</w:t>
      </w:r>
    </w:p>
    <w:sdt>
      <w:sdtPr>
        <w:rPr>
          <w:rFonts w:hint="eastAsia"/>
          <w:color w:val="000000" w:themeColor="text1"/>
        </w:rPr>
        <w:alias w:val="是否适用：合同资产_重要会计政策和估计[双击切换]"/>
        <w:tag w:val="_GBC_2975adaf2d6646238ccae8f732c465f0"/>
        <w:id w:val="123921087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rPr>
          <w:rFonts w:cs="Times New Roman"/>
          <w:b/>
          <w:color w:val="000000" w:themeColor="text1"/>
          <w:kern w:val="2"/>
          <w:szCs w:val="28"/>
        </w:rPr>
      </w:pPr>
      <w:r>
        <w:rPr>
          <w:rFonts w:cs="Times New Roman" w:hint="eastAsia"/>
          <w:b/>
          <w:color w:val="000000" w:themeColor="text1"/>
          <w:kern w:val="2"/>
          <w:szCs w:val="28"/>
        </w:rPr>
        <w:t>合同资产的确认方法及标准</w:t>
      </w:r>
    </w:p>
    <w:sdt>
      <w:sdtPr>
        <w:rPr>
          <w:color w:val="000000" w:themeColor="text1"/>
        </w:rPr>
        <w:alias w:val="是否适用：合同资产的确定方法、摊销方法和减值测试方法[双击切换]"/>
        <w:tag w:val="_GBC_4c4f86076daf4596b0ff34199b55a09a"/>
        <w:id w:val="-11491199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的确定方法、摊销方法和减值测试方法"/>
        <w:tag w:val="_GBC_3a321460bd2944c9b8bfb3131a9e1b86"/>
        <w:id w:val="-716970790"/>
        <w:placeholder>
          <w:docPart w:val="GBC22222222222222222222222222222"/>
        </w:placeholder>
      </w:sdtPr>
      <w:sdtEndPr/>
      <w:sdtContent>
        <w:p w:rsidR="00601D51" w:rsidRPr="001E542F" w:rsidRDefault="00545CE6" w:rsidP="00510AD3">
          <w:pPr>
            <w:ind w:firstLineChars="200" w:firstLine="420"/>
          </w:pPr>
          <w:r w:rsidRPr="001E542F">
            <w:t>本公司根据履行履约义务与客户付款之间的关系在资产负债表中列示合同资产或合同负</w:t>
          </w:r>
          <w:r w:rsidRPr="001E542F">
            <w:rPr>
              <w:rFonts w:hint="eastAsia"/>
            </w:rPr>
            <w:t>债。本公司已向客户转让商品或提供服务而有权收取的对价（且该权利取决于时间流逝之外的其他因素</w:t>
          </w:r>
          <w:r w:rsidRPr="001E542F">
            <w:t>）列</w:t>
          </w:r>
          <w:r w:rsidRPr="001E542F">
            <w:rPr>
              <w:rFonts w:hint="eastAsia"/>
            </w:rPr>
            <w:t>示为合同资产。</w:t>
          </w:r>
          <w:r w:rsidRPr="001E542F">
            <w:t>本公司已收或应收客户对价而应向客户转让商品或提供服务的义务列示为合同负债。</w:t>
          </w:r>
        </w:p>
      </w:sdtContent>
    </w:sdt>
    <w:p w:rsidR="00601D51" w:rsidRDefault="00601D51">
      <w:pPr>
        <w:rPr>
          <w:color w:val="000000" w:themeColor="text1"/>
        </w:rPr>
      </w:pPr>
    </w:p>
    <w:bookmarkEnd w:id="142"/>
    <w:p w:rsidR="00601D51" w:rsidRDefault="00F72B2F">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合同资产按照信用风险特征组合计提坏账准备的组合类别及确定依据[双击切换]"/>
        <w:tag w:val="_GBC_88801ad04a564fb2b7e709fd757fcda3"/>
        <w:id w:val="-466823561"/>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按照信用风险特征组合计提坏账准备的组合类别及确定依据"/>
        <w:tag w:val="_GBC_39a27b872e8747698a9fdd2eb76f8126"/>
        <w:id w:val="-321350662"/>
      </w:sdtPr>
      <w:sdtEndPr/>
      <w:sdtContent>
        <w:p w:rsidR="00510AD3" w:rsidRDefault="00545CE6" w:rsidP="00510AD3">
          <w:pPr>
            <w:rPr>
              <w:color w:val="000000" w:themeColor="text1"/>
            </w:rPr>
          </w:pPr>
          <w:r w:rsidRPr="004A405E">
            <w:rPr>
              <w:rFonts w:hint="eastAsia"/>
              <w:color w:val="000000" w:themeColor="text1"/>
            </w:rPr>
            <w:t>详见“第十节财务报告”之“五、重要会计政策及会计估计”之“</w:t>
          </w:r>
          <w:r w:rsidRPr="004A405E">
            <w:rPr>
              <w:color w:val="000000" w:themeColor="text1"/>
            </w:rPr>
            <w:t>11.金融工具”。</w:t>
          </w:r>
        </w:p>
      </w:sdtContent>
    </w:sdt>
    <w:p w:rsidR="00601D51" w:rsidRDefault="00601D51">
      <w:pPr>
        <w:rPr>
          <w:rFonts w:cs="Times New Roman"/>
          <w:b/>
          <w:bCs/>
          <w:color w:val="000000" w:themeColor="text1"/>
          <w:kern w:val="2"/>
          <w:szCs w:val="28"/>
        </w:rPr>
      </w:pPr>
    </w:p>
    <w:p w:rsidR="00601D51" w:rsidRDefault="00F72B2F">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合同资产基于账龄确认信用风险特征组合的账龄计算方法[双击切换]"/>
        <w:tag w:val="_GBC_59be362629844c15946a32547bc25926"/>
        <w:id w:val="108734357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Times New Roman"/>
          <w:b/>
          <w:bCs/>
          <w:color w:val="000000" w:themeColor="text1"/>
          <w:kern w:val="2"/>
          <w:szCs w:val="28"/>
        </w:rPr>
      </w:pPr>
    </w:p>
    <w:p w:rsidR="00601D51" w:rsidRDefault="00F72B2F">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合同资产按照单项计提坏账准备的单项计提判断标准[双击切换]"/>
        <w:tag w:val="_GBC_0ad2d10f39624b3486cf825e91aa1d85"/>
        <w:id w:val="-134794831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42"/>
        </w:numPr>
        <w:ind w:left="450" w:hanging="450"/>
        <w:rPr>
          <w:color w:val="000000" w:themeColor="text1"/>
          <w:szCs w:val="21"/>
        </w:rPr>
      </w:pPr>
      <w:r>
        <w:rPr>
          <w:rFonts w:hint="eastAsia"/>
          <w:color w:val="000000" w:themeColor="text1"/>
        </w:rPr>
        <w:t>持有</w:t>
      </w:r>
      <w:r>
        <w:rPr>
          <w:rFonts w:ascii="宋体" w:hAnsi="宋体" w:hint="eastAsia"/>
          <w:color w:val="000000" w:themeColor="text1"/>
          <w:szCs w:val="21"/>
        </w:rPr>
        <w:t>待</w:t>
      </w:r>
      <w:r>
        <w:rPr>
          <w:rFonts w:ascii="宋体" w:hAnsi="宋体"/>
          <w:color w:val="000000" w:themeColor="text1"/>
          <w:szCs w:val="21"/>
        </w:rPr>
        <w:t>售的非流动资产或处置组</w:t>
      </w:r>
    </w:p>
    <w:bookmarkStart w:id="143" w:name="_Hlk533151067" w:displacedByCustomXml="next"/>
    <w:sdt>
      <w:sdtPr>
        <w:rPr>
          <w:color w:val="000000" w:themeColor="text1"/>
        </w:rPr>
        <w:alias w:val="是否适用：持有待售的非流动资产或处置组[双击切换]"/>
        <w:tag w:val="_GBC_f1f73a9983444ce2a24c3a748aa6178f"/>
        <w:id w:val="155681718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持有待售的非流动资产或处置组"/>
        <w:tag w:val="_GBC_f73ce57cdf2f499aadf2d1abe9773623"/>
        <w:id w:val="-414860212"/>
        <w:placeholder>
          <w:docPart w:val="GBC22222222222222222222222222222"/>
        </w:placeholder>
      </w:sdtPr>
      <w:sdtEndPr/>
      <w:sdtContent>
        <w:p w:rsidR="00510AD3" w:rsidRPr="001E542F" w:rsidRDefault="00545CE6" w:rsidP="00510AD3">
          <w:pPr>
            <w:ind w:firstLineChars="200" w:firstLine="420"/>
            <w:rPr>
              <w:b/>
            </w:rPr>
          </w:pPr>
          <w:r w:rsidRPr="001E542F">
            <w:rPr>
              <w:rFonts w:hint="eastAsia"/>
              <w:b/>
            </w:rPr>
            <w:t>（</w:t>
          </w:r>
          <w:r w:rsidRPr="001E542F">
            <w:rPr>
              <w:b/>
            </w:rPr>
            <w:t>1）持有待售的非流动资产或</w:t>
          </w:r>
          <w:proofErr w:type="gramStart"/>
          <w:r w:rsidRPr="001E542F">
            <w:rPr>
              <w:b/>
            </w:rPr>
            <w:t>处置组</w:t>
          </w:r>
          <w:proofErr w:type="gramEnd"/>
          <w:r w:rsidRPr="001E542F">
            <w:rPr>
              <w:b/>
            </w:rPr>
            <w:t>的分类</w:t>
          </w:r>
        </w:p>
        <w:p w:rsidR="00510AD3" w:rsidRPr="001E542F" w:rsidRDefault="00545CE6" w:rsidP="00510AD3">
          <w:pPr>
            <w:ind w:firstLineChars="200" w:firstLine="420"/>
            <w:rPr>
              <w:bCs/>
            </w:rPr>
          </w:pPr>
          <w:r w:rsidRPr="001E542F">
            <w:rPr>
              <w:rFonts w:hint="eastAsia"/>
              <w:bCs/>
            </w:rPr>
            <w:t>本公司将同时满足下列条件的非流动资产或</w:t>
          </w:r>
          <w:proofErr w:type="gramStart"/>
          <w:r w:rsidRPr="001E542F">
            <w:rPr>
              <w:rFonts w:hint="eastAsia"/>
              <w:bCs/>
            </w:rPr>
            <w:t>处置组划分</w:t>
          </w:r>
          <w:proofErr w:type="gramEnd"/>
          <w:r w:rsidRPr="001E542F">
            <w:rPr>
              <w:rFonts w:hint="eastAsia"/>
              <w:bCs/>
            </w:rPr>
            <w:t>为持有待售类别：</w:t>
          </w:r>
        </w:p>
        <w:p w:rsidR="00510AD3" w:rsidRPr="001E542F" w:rsidRDefault="00545CE6" w:rsidP="00510AD3">
          <w:pPr>
            <w:ind w:firstLineChars="200" w:firstLine="420"/>
            <w:rPr>
              <w:bCs/>
            </w:rPr>
          </w:pPr>
          <w:r w:rsidRPr="001E542F">
            <w:rPr>
              <w:rFonts w:hint="eastAsia"/>
              <w:bCs/>
            </w:rPr>
            <w:t>①根据类似交易中出售此类资产或</w:t>
          </w:r>
          <w:proofErr w:type="gramStart"/>
          <w:r w:rsidRPr="001E542F">
            <w:rPr>
              <w:rFonts w:hint="eastAsia"/>
              <w:bCs/>
            </w:rPr>
            <w:t>处置组</w:t>
          </w:r>
          <w:proofErr w:type="gramEnd"/>
          <w:r w:rsidRPr="001E542F">
            <w:rPr>
              <w:rFonts w:hint="eastAsia"/>
              <w:bCs/>
            </w:rPr>
            <w:t>的惯例，在当前状况下即可立即出售；</w:t>
          </w:r>
        </w:p>
        <w:p w:rsidR="00510AD3" w:rsidRPr="001E542F" w:rsidRDefault="00545CE6" w:rsidP="00510AD3">
          <w:pPr>
            <w:ind w:firstLineChars="200" w:firstLine="420"/>
            <w:rPr>
              <w:bCs/>
            </w:rPr>
          </w:pPr>
          <w:r w:rsidRPr="001E542F">
            <w:rPr>
              <w:rFonts w:hint="eastAsia"/>
              <w:bCs/>
            </w:rPr>
            <w:t>②</w:t>
          </w:r>
          <w:proofErr w:type="gramStart"/>
          <w:r w:rsidRPr="001E542F">
            <w:rPr>
              <w:rFonts w:hint="eastAsia"/>
              <w:bCs/>
            </w:rPr>
            <w:t>出售极</w:t>
          </w:r>
          <w:proofErr w:type="gramEnd"/>
          <w:r w:rsidRPr="001E542F">
            <w:rPr>
              <w:rFonts w:hint="eastAsia"/>
              <w:bCs/>
            </w:rPr>
            <w:t>可能发生，即本公司已经就一项出售计划</w:t>
          </w:r>
          <w:proofErr w:type="gramStart"/>
          <w:r w:rsidRPr="001E542F">
            <w:rPr>
              <w:rFonts w:hint="eastAsia"/>
              <w:bCs/>
            </w:rPr>
            <w:t>作出</w:t>
          </w:r>
          <w:proofErr w:type="gramEnd"/>
          <w:r w:rsidRPr="001E542F">
            <w:rPr>
              <w:rFonts w:hint="eastAsia"/>
              <w:bCs/>
            </w:rPr>
            <w:t>决议且获得确定的购买承诺，预计出售将在一年内完成。有关规定要求本公司相关权力机构或者监管部门批准后方可出售的，已经获得批准。</w:t>
          </w:r>
        </w:p>
        <w:p w:rsidR="00510AD3" w:rsidRPr="001E542F" w:rsidRDefault="00545CE6" w:rsidP="00510AD3">
          <w:pPr>
            <w:ind w:firstLineChars="200" w:firstLine="420"/>
            <w:rPr>
              <w:bCs/>
            </w:rPr>
          </w:pPr>
          <w:r w:rsidRPr="001E542F">
            <w:rPr>
              <w:rFonts w:hint="eastAsia"/>
              <w:bCs/>
            </w:rPr>
            <w:t>本公司专为转售而取得的非流动资产或处置组，在取得日满足“预计出售将在一年内完成”的规定条件，且短期（通常为</w:t>
          </w:r>
          <w:r w:rsidRPr="001E542F">
            <w:rPr>
              <w:bCs/>
            </w:rPr>
            <w:t>3个月）内很可能满足持有待售类别的其他划分条件的，本公司在取得日将其划分为持有待售类别。</w:t>
          </w:r>
        </w:p>
        <w:p w:rsidR="00510AD3" w:rsidRPr="001E542F" w:rsidRDefault="00545CE6" w:rsidP="00510AD3">
          <w:pPr>
            <w:ind w:firstLineChars="200" w:firstLine="420"/>
            <w:rPr>
              <w:bCs/>
            </w:rPr>
          </w:pPr>
          <w:r w:rsidRPr="001E542F">
            <w:rPr>
              <w:rFonts w:hint="eastAsia"/>
              <w:bCs/>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rsidR="00510AD3" w:rsidRPr="001E542F" w:rsidRDefault="00545CE6" w:rsidP="00510AD3">
          <w:pPr>
            <w:ind w:firstLineChars="200" w:firstLine="422"/>
            <w:rPr>
              <w:b/>
            </w:rPr>
          </w:pPr>
          <w:r w:rsidRPr="001E542F">
            <w:rPr>
              <w:rFonts w:hint="eastAsia"/>
              <w:b/>
            </w:rPr>
            <w:t>（</w:t>
          </w:r>
          <w:r w:rsidRPr="001E542F">
            <w:rPr>
              <w:b/>
            </w:rPr>
            <w:t>2）持有待售的非流动资产或</w:t>
          </w:r>
          <w:proofErr w:type="gramStart"/>
          <w:r w:rsidRPr="001E542F">
            <w:rPr>
              <w:b/>
            </w:rPr>
            <w:t>处置组</w:t>
          </w:r>
          <w:proofErr w:type="gramEnd"/>
          <w:r w:rsidRPr="001E542F">
            <w:rPr>
              <w:b/>
            </w:rPr>
            <w:t>的计量</w:t>
          </w:r>
        </w:p>
        <w:p w:rsidR="00510AD3" w:rsidRPr="001E542F" w:rsidRDefault="00545CE6" w:rsidP="00510AD3">
          <w:pPr>
            <w:ind w:firstLineChars="200" w:firstLine="420"/>
            <w:rPr>
              <w:bCs/>
            </w:rPr>
          </w:pPr>
          <w:r w:rsidRPr="001E542F">
            <w:rPr>
              <w:rFonts w:hint="eastAsia"/>
              <w:bCs/>
            </w:rPr>
            <w:t>采用公允价值模式进行后续计量的投资性房地产、采用公允价值减去出售费用后的净额计量的生物资产、职工薪</w:t>
          </w:r>
          <w:proofErr w:type="gramStart"/>
          <w:r w:rsidRPr="001E542F">
            <w:rPr>
              <w:rFonts w:hint="eastAsia"/>
              <w:bCs/>
            </w:rPr>
            <w:t>酬</w:t>
          </w:r>
          <w:proofErr w:type="gramEnd"/>
          <w:r w:rsidRPr="001E542F">
            <w:rPr>
              <w:rFonts w:hint="eastAsia"/>
              <w:bCs/>
            </w:rPr>
            <w:t>形成的资产、递延所得税资产、由金融工具相关会计准则规范的金融资产及由保险合同相关会计准则规范的保险合同所产生的权利的计量分别适用于其他相关会计准则。</w:t>
          </w:r>
        </w:p>
        <w:p w:rsidR="00510AD3" w:rsidRPr="001E542F" w:rsidRDefault="00545CE6" w:rsidP="00510AD3">
          <w:pPr>
            <w:ind w:firstLineChars="200" w:firstLine="420"/>
            <w:rPr>
              <w:bCs/>
            </w:rPr>
          </w:pPr>
          <w:r w:rsidRPr="001E542F">
            <w:rPr>
              <w:rFonts w:hint="eastAsia"/>
              <w:bCs/>
            </w:rPr>
            <w:t>初始计量或在资产负债表日重新计量持有待售的非流动资产或</w:t>
          </w:r>
          <w:proofErr w:type="gramStart"/>
          <w:r w:rsidRPr="001E542F">
            <w:rPr>
              <w:rFonts w:hint="eastAsia"/>
              <w:bCs/>
            </w:rPr>
            <w:t>处置组</w:t>
          </w:r>
          <w:proofErr w:type="gramEnd"/>
          <w:r w:rsidRPr="001E542F">
            <w:rPr>
              <w:rFonts w:hint="eastAsia"/>
              <w:bCs/>
            </w:rPr>
            <w:t>时，其账面价值高于公允价值减去出售费用后的净额的，将账面价值</w:t>
          </w:r>
          <w:proofErr w:type="gramStart"/>
          <w:r w:rsidRPr="001E542F">
            <w:rPr>
              <w:rFonts w:hint="eastAsia"/>
              <w:bCs/>
            </w:rPr>
            <w:t>减记至</w:t>
          </w:r>
          <w:proofErr w:type="gramEnd"/>
          <w:r w:rsidRPr="001E542F">
            <w:rPr>
              <w:rFonts w:hint="eastAsia"/>
              <w:bCs/>
            </w:rPr>
            <w:t>公允价值减去出售费用后的净额，</w:t>
          </w:r>
          <w:proofErr w:type="gramStart"/>
          <w:r w:rsidRPr="001E542F">
            <w:rPr>
              <w:rFonts w:hint="eastAsia"/>
              <w:bCs/>
            </w:rPr>
            <w:t>减记的</w:t>
          </w:r>
          <w:proofErr w:type="gramEnd"/>
          <w:r w:rsidRPr="001E542F">
            <w:rPr>
              <w:rFonts w:hint="eastAsia"/>
              <w:bCs/>
            </w:rPr>
            <w:t>金额确认为资产减值损失，计入当期损益，同时计提持有待售资产减值准备。后续资产负债表日持有待售的非流动资产或</w:t>
          </w:r>
          <w:proofErr w:type="gramStart"/>
          <w:r w:rsidRPr="001E542F">
            <w:rPr>
              <w:rFonts w:hint="eastAsia"/>
              <w:bCs/>
            </w:rPr>
            <w:t>处置组</w:t>
          </w:r>
          <w:proofErr w:type="gramEnd"/>
          <w:r w:rsidRPr="001E542F">
            <w:rPr>
              <w:rFonts w:hint="eastAsia"/>
              <w:bCs/>
            </w:rPr>
            <w:t>公允价值减去出售费用后的净额增加的，</w:t>
          </w:r>
          <w:proofErr w:type="gramStart"/>
          <w:r w:rsidRPr="001E542F">
            <w:rPr>
              <w:rFonts w:hint="eastAsia"/>
              <w:bCs/>
            </w:rPr>
            <w:t>以前减记</w:t>
          </w:r>
          <w:proofErr w:type="gramEnd"/>
          <w:r w:rsidRPr="001E542F">
            <w:rPr>
              <w:rFonts w:hint="eastAsia"/>
              <w:bCs/>
            </w:rPr>
            <w:t>的金额予以恢复，并在划分为持有待售类别后确认的资产减值损失金额内转回，转回金额计入当期损益。已抵减的商誉账面价值不得转回。</w:t>
          </w:r>
        </w:p>
        <w:p w:rsidR="00510AD3" w:rsidRPr="001E542F" w:rsidRDefault="00545CE6" w:rsidP="00510AD3">
          <w:pPr>
            <w:ind w:firstLineChars="200" w:firstLine="420"/>
            <w:rPr>
              <w:bCs/>
            </w:rPr>
          </w:pPr>
          <w:r w:rsidRPr="001E542F">
            <w:rPr>
              <w:rFonts w:hint="eastAsia"/>
              <w:bCs/>
            </w:rPr>
            <w:t>非流动资产或</w:t>
          </w:r>
          <w:proofErr w:type="gramStart"/>
          <w:r w:rsidRPr="001E542F">
            <w:rPr>
              <w:rFonts w:hint="eastAsia"/>
              <w:bCs/>
            </w:rPr>
            <w:t>处置组</w:t>
          </w:r>
          <w:proofErr w:type="gramEnd"/>
          <w:r w:rsidRPr="001E542F">
            <w:rPr>
              <w:rFonts w:hint="eastAsia"/>
              <w:bCs/>
            </w:rPr>
            <w:t>因不再满足持有待售类别的划分条件而不再继续划分为持有待售类别或非流动资产从持有待售的处置组中移除时，按照以下两者孰低计量：</w:t>
          </w:r>
        </w:p>
        <w:p w:rsidR="00510AD3" w:rsidRPr="001E542F" w:rsidRDefault="00545CE6" w:rsidP="00510AD3">
          <w:pPr>
            <w:ind w:firstLineChars="200" w:firstLine="420"/>
            <w:rPr>
              <w:bCs/>
            </w:rPr>
          </w:pPr>
          <w:r w:rsidRPr="001E542F">
            <w:rPr>
              <w:rFonts w:hint="eastAsia"/>
              <w:bCs/>
            </w:rPr>
            <w:t>①划分为持有待售类别前的账面价值，按照假定不划分为持有待售类别情况下本应确认的折旧、摊销或减值等进行调整后的金额；</w:t>
          </w:r>
        </w:p>
        <w:p w:rsidR="00510AD3" w:rsidRPr="001E542F" w:rsidRDefault="00545CE6" w:rsidP="00510AD3">
          <w:pPr>
            <w:ind w:firstLineChars="200" w:firstLine="420"/>
            <w:rPr>
              <w:bCs/>
            </w:rPr>
          </w:pPr>
          <w:r w:rsidRPr="001E542F">
            <w:rPr>
              <w:rFonts w:hint="eastAsia"/>
              <w:bCs/>
            </w:rPr>
            <w:t>②可收回金额。</w:t>
          </w:r>
        </w:p>
        <w:p w:rsidR="00510AD3" w:rsidRPr="001E542F" w:rsidRDefault="00545CE6" w:rsidP="00510AD3">
          <w:pPr>
            <w:ind w:firstLineChars="200" w:firstLine="422"/>
            <w:rPr>
              <w:b/>
            </w:rPr>
          </w:pPr>
          <w:r w:rsidRPr="001E542F">
            <w:rPr>
              <w:rFonts w:hint="eastAsia"/>
              <w:b/>
            </w:rPr>
            <w:t>（</w:t>
          </w:r>
          <w:r w:rsidRPr="001E542F">
            <w:rPr>
              <w:b/>
            </w:rPr>
            <w:t>3）列报</w:t>
          </w:r>
        </w:p>
        <w:p w:rsidR="00601D51" w:rsidRPr="001E542F" w:rsidRDefault="00545CE6" w:rsidP="00510AD3">
          <w:pPr>
            <w:ind w:firstLineChars="200" w:firstLine="420"/>
            <w:rPr>
              <w:bCs/>
            </w:rPr>
          </w:pPr>
          <w:r w:rsidRPr="001E542F">
            <w:rPr>
              <w:rFonts w:hint="eastAsia"/>
              <w:bCs/>
            </w:rPr>
            <w:t>本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w:t>
          </w:r>
          <w:proofErr w:type="gramStart"/>
          <w:r w:rsidRPr="001E542F">
            <w:rPr>
              <w:rFonts w:hint="eastAsia"/>
              <w:bCs/>
            </w:rPr>
            <w:t>抵销</w:t>
          </w:r>
          <w:proofErr w:type="gramEnd"/>
          <w:r w:rsidRPr="001E542F">
            <w:rPr>
              <w:rFonts w:hint="eastAsia"/>
              <w:bCs/>
            </w:rPr>
            <w:t>，分别作为流动资产和流动负债列示。</w:t>
          </w:r>
        </w:p>
      </w:sdtContent>
    </w:sdt>
    <w:p w:rsidR="00601D51" w:rsidRDefault="00601D51">
      <w:pPr>
        <w:rPr>
          <w:color w:val="000000" w:themeColor="text1"/>
        </w:rPr>
      </w:pPr>
    </w:p>
    <w:bookmarkEnd w:id="143"/>
    <w:p w:rsidR="00601D51" w:rsidRDefault="00F72B2F">
      <w:pPr>
        <w:rPr>
          <w:rFonts w:cs="Times New Roman"/>
          <w:b/>
          <w:color w:val="000000" w:themeColor="text1"/>
          <w:kern w:val="2"/>
        </w:rPr>
      </w:pPr>
      <w:r>
        <w:rPr>
          <w:rFonts w:cs="Times New Roman" w:hint="eastAsia"/>
          <w:b/>
          <w:color w:val="000000" w:themeColor="text1"/>
          <w:kern w:val="2"/>
        </w:rPr>
        <w:t>划分为持有待售的非流动资产或</w:t>
      </w:r>
      <w:proofErr w:type="gramStart"/>
      <w:r>
        <w:rPr>
          <w:rFonts w:cs="Times New Roman" w:hint="eastAsia"/>
          <w:b/>
          <w:color w:val="000000" w:themeColor="text1"/>
          <w:kern w:val="2"/>
        </w:rPr>
        <w:t>处置组</w:t>
      </w:r>
      <w:proofErr w:type="gramEnd"/>
      <w:r>
        <w:rPr>
          <w:rFonts w:cs="Times New Roman" w:hint="eastAsia"/>
          <w:b/>
          <w:color w:val="000000" w:themeColor="text1"/>
          <w:kern w:val="2"/>
        </w:rPr>
        <w:t>的确认标准和会计处理方法</w:t>
      </w:r>
    </w:p>
    <w:sdt>
      <w:sdtPr>
        <w:rPr>
          <w:color w:val="000000" w:themeColor="text1"/>
        </w:rPr>
        <w:alias w:val="是否适用：划分为持有待售的非流动资产或处置组的确认标准和会计处理方法[双击切换]"/>
        <w:tag w:val="_GBC_6c531b0531914ce08b0f9e9ff03b4e9c"/>
        <w:id w:val="42152677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rFonts w:cs="Times New Roman"/>
          <w:b/>
          <w:color w:val="000000" w:themeColor="text1"/>
          <w:kern w:val="2"/>
        </w:rPr>
      </w:pPr>
      <w:r>
        <w:rPr>
          <w:rFonts w:cs="Times New Roman"/>
          <w:b/>
          <w:color w:val="000000" w:themeColor="text1"/>
          <w:kern w:val="2"/>
        </w:rPr>
        <w:t>终止经营的认定标准和列报方法</w:t>
      </w:r>
    </w:p>
    <w:sdt>
      <w:sdtPr>
        <w:rPr>
          <w:color w:val="000000" w:themeColor="text1"/>
        </w:rPr>
        <w:alias w:val="是否适用：终止经营的认定标准和列报方法[双击切换]"/>
        <w:tag w:val="_GBC_4c502276dc0f4c08a09a2a83a4203533"/>
        <w:id w:val="-1838069156"/>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134"/>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长期股权投资</w:t>
      </w:r>
    </w:p>
    <w:sdt>
      <w:sdtPr>
        <w:rPr>
          <w:color w:val="000000" w:themeColor="text1"/>
        </w:rPr>
        <w:alias w:val="是否适用：长期股权投资_重要会计政策和估计[双击切换]"/>
        <w:tag w:val="_GBC_a2b657853ac547afaaad118dec96d0e1"/>
        <w:id w:val="-27479128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长期股权投资的核算方法"/>
        <w:tag w:val="_GBC_3e77074cd50946b1bccdff9bc1c9556f"/>
        <w:id w:val="-444616845"/>
        <w:placeholder>
          <w:docPart w:val="GBC22222222222222222222222222222"/>
        </w:placeholder>
      </w:sdtPr>
      <w:sdtEndPr/>
      <w:sdtContent>
        <w:sdt>
          <w:sdtPr>
            <w:alias w:val="长期股权投资的核算方法"/>
            <w:tag w:val="_GBC_3e77074cd50946b1bccdff9bc1c9556f"/>
            <w:id w:val="-81144342"/>
          </w:sdtPr>
          <w:sdtEndPr/>
          <w:sdtContent>
            <w:p w:rsidR="00510AD3" w:rsidRPr="001E542F" w:rsidRDefault="00545CE6" w:rsidP="00510AD3">
              <w:pPr>
                <w:ind w:firstLineChars="200" w:firstLine="420"/>
              </w:pPr>
              <w:r w:rsidRPr="001E542F">
                <w:t>本公司长期股权投资包括对被投资单位实施控制、重大影响的权益性投资，以及对合营企业的权益性投资。本公司能够对被投资单位施加重大影响的，为本公司的联营企业。</w:t>
              </w:r>
            </w:p>
            <w:p w:rsidR="00510AD3" w:rsidRPr="001E542F" w:rsidRDefault="00545CE6" w:rsidP="00510AD3">
              <w:pPr>
                <w:ind w:firstLineChars="200" w:firstLine="422"/>
                <w:rPr>
                  <w:b/>
                </w:rPr>
              </w:pPr>
              <w:r w:rsidRPr="001E542F">
                <w:rPr>
                  <w:b/>
                </w:rPr>
                <w:t>（1）确定对被投资单位具有共同控制、重大影响的依据</w:t>
              </w:r>
            </w:p>
            <w:p w:rsidR="00510AD3" w:rsidRPr="001E542F" w:rsidRDefault="00545CE6" w:rsidP="00510AD3">
              <w:pPr>
                <w:ind w:firstLineChars="200" w:firstLine="420"/>
              </w:pPr>
              <w:r w:rsidRPr="001E542F">
                <w:t>共同控制，是指按照相关约定对某项安排所共有的控制，并且该安排的相关活动必须经过分享控制权的参与方一致同意后才能决策。在判断是否存在共同控制时，首先判断所有参与方或参</w:t>
              </w:r>
              <w:r w:rsidRPr="001E542F">
                <w:lastRenderedPageBreak/>
                <w:t>与方组合是否集体控制该安排，如果所有参与方或一组参与方必须一致行动才能决定某项安排的相关活动，则认为所有参与方或一组参与</w:t>
              </w:r>
              <w:proofErr w:type="gramStart"/>
              <w:r w:rsidRPr="001E542F">
                <w:t>方集体</w:t>
              </w:r>
              <w:proofErr w:type="gramEnd"/>
              <w:r w:rsidRPr="001E542F">
                <w:t>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510AD3" w:rsidRPr="001E542F" w:rsidRDefault="00545CE6" w:rsidP="00510AD3">
              <w:pPr>
                <w:ind w:firstLineChars="200" w:firstLine="420"/>
              </w:pPr>
              <w:r w:rsidRPr="001E542F">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w:t>
              </w:r>
              <w:proofErr w:type="gramStart"/>
              <w:r w:rsidRPr="001E542F">
                <w:t>券</w:t>
              </w:r>
              <w:proofErr w:type="gramEnd"/>
              <w:r w:rsidRPr="001E542F">
                <w:t>等的影响。</w:t>
              </w:r>
            </w:p>
            <w:p w:rsidR="00510AD3" w:rsidRPr="001E542F" w:rsidRDefault="00545CE6" w:rsidP="00510AD3">
              <w:pPr>
                <w:ind w:firstLineChars="200" w:firstLine="420"/>
              </w:pPr>
              <w:r w:rsidRPr="001E542F">
                <w:t>当本公司直接或通过子公司间接拥有被投资单位20%（含20%）</w:t>
              </w:r>
              <w:proofErr w:type="gramStart"/>
              <w:r w:rsidRPr="001E542F">
                <w:t>以上但</w:t>
              </w:r>
              <w:proofErr w:type="gramEnd"/>
              <w:r w:rsidRPr="001E542F">
                <w:t>低于50%的表决权股份时，一般认为对被投资单位具有重大影响，除非有明确证据表明该种情况下不能参与被投资单位的生产经营决策，不形成重大影响。</w:t>
              </w:r>
            </w:p>
            <w:p w:rsidR="00510AD3" w:rsidRPr="001E542F" w:rsidRDefault="00545CE6" w:rsidP="00510AD3">
              <w:pPr>
                <w:ind w:firstLineChars="200" w:firstLine="422"/>
                <w:rPr>
                  <w:b/>
                </w:rPr>
              </w:pPr>
              <w:r w:rsidRPr="001E542F">
                <w:rPr>
                  <w:b/>
                </w:rPr>
                <w:t>（2）初始投资成本确定</w:t>
              </w:r>
            </w:p>
            <w:p w:rsidR="00510AD3" w:rsidRPr="001E542F" w:rsidRDefault="00545CE6" w:rsidP="00545CE6">
              <w:pPr>
                <w:numPr>
                  <w:ilvl w:val="0"/>
                  <w:numId w:val="43"/>
                </w:numPr>
                <w:ind w:left="0" w:firstLineChars="200" w:firstLine="420"/>
              </w:pPr>
              <w:r w:rsidRPr="001E542F">
                <w:t>企业合并形成的长期股权投资，按照下列规定确定其投资成本：</w:t>
              </w:r>
            </w:p>
            <w:p w:rsidR="00510AD3" w:rsidRPr="001E542F" w:rsidRDefault="00545CE6" w:rsidP="00510AD3">
              <w:pPr>
                <w:ind w:firstLineChars="200" w:firstLine="420"/>
              </w:pPr>
              <w:r w:rsidRPr="001E542F">
                <w:t>A.同</w:t>
              </w:r>
              <w:proofErr w:type="gramStart"/>
              <w:r w:rsidRPr="001E542F">
                <w:t>一控制</w:t>
              </w:r>
              <w:proofErr w:type="gramEnd"/>
              <w:r w:rsidRPr="001E542F">
                <w:t>下的企业合并，合并方以支付现金、</w:t>
              </w:r>
              <w:proofErr w:type="gramStart"/>
              <w:r w:rsidRPr="001E542F">
                <w:t>转让非</w:t>
              </w:r>
              <w:proofErr w:type="gramEnd"/>
              <w:r w:rsidRPr="001E542F">
                <w:t>现金资产或承担债务方式作为合并对价的，在</w:t>
              </w:r>
              <w:proofErr w:type="gramStart"/>
              <w:r w:rsidRPr="001E542F">
                <w:t>合并日按照</w:t>
              </w:r>
              <w:proofErr w:type="gramEnd"/>
              <w:r w:rsidRPr="001E542F">
                <w:t>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w:t>
              </w:r>
              <w:proofErr w:type="gramStart"/>
              <w:r w:rsidRPr="001E542F">
                <w:t>积不足</w:t>
              </w:r>
              <w:proofErr w:type="gramEnd"/>
              <w:r w:rsidRPr="001E542F">
                <w:t>冲减的，调整留存收益；</w:t>
              </w:r>
            </w:p>
            <w:p w:rsidR="00510AD3" w:rsidRPr="001E542F" w:rsidRDefault="00545CE6" w:rsidP="00510AD3">
              <w:pPr>
                <w:ind w:firstLineChars="200" w:firstLine="420"/>
              </w:pPr>
              <w:r w:rsidRPr="001E542F">
                <w:t>B.同</w:t>
              </w:r>
              <w:proofErr w:type="gramStart"/>
              <w:r w:rsidRPr="001E542F">
                <w:t>一控制</w:t>
              </w:r>
              <w:proofErr w:type="gramEnd"/>
              <w:r w:rsidRPr="001E542F">
                <w:t>下的企业合并，合并方以发行权益</w:t>
              </w:r>
              <w:proofErr w:type="gramStart"/>
              <w:r w:rsidRPr="001E542F">
                <w:t>性证券</w:t>
              </w:r>
              <w:proofErr w:type="gramEnd"/>
              <w:r w:rsidRPr="001E542F">
                <w:t>作为合并对价的，在</w:t>
              </w:r>
              <w:proofErr w:type="gramStart"/>
              <w:r w:rsidRPr="001E542F">
                <w:t>合并日按照</w:t>
              </w:r>
              <w:proofErr w:type="gramEnd"/>
              <w:r w:rsidRPr="001E542F">
                <w:t>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w:t>
              </w:r>
              <w:proofErr w:type="gramStart"/>
              <w:r w:rsidRPr="001E542F">
                <w:t>积不足</w:t>
              </w:r>
              <w:proofErr w:type="gramEnd"/>
              <w:r w:rsidRPr="001E542F">
                <w:t>冲减的，调整留存收益；</w:t>
              </w:r>
            </w:p>
            <w:p w:rsidR="00510AD3" w:rsidRPr="001E542F" w:rsidRDefault="00545CE6" w:rsidP="00510AD3">
              <w:pPr>
                <w:ind w:firstLineChars="200" w:firstLine="420"/>
              </w:pPr>
              <w:r w:rsidRPr="001E542F">
                <w:t>C.非同</w:t>
              </w:r>
              <w:proofErr w:type="gramStart"/>
              <w:r w:rsidRPr="001E542F">
                <w:t>一控制</w:t>
              </w:r>
              <w:proofErr w:type="gramEnd"/>
              <w:r w:rsidRPr="001E542F">
                <w:t>下的企业合并，以购买日为取得对被购买方的控制权而付出的资产、发生或承担的负债以及发行的权益</w:t>
              </w:r>
              <w:proofErr w:type="gramStart"/>
              <w:r w:rsidRPr="001E542F">
                <w:t>性证券</w:t>
              </w:r>
              <w:proofErr w:type="gramEnd"/>
              <w:r w:rsidRPr="001E542F">
                <w:t>的公允价值确定为合并成本作为长期股权投资的初始投资成本。合并方为企业合并发生的审计、法律服务、评估咨询等中介费用以及其他相关管理费用，于发生时计入当期损益。</w:t>
              </w:r>
            </w:p>
            <w:p w:rsidR="00510AD3" w:rsidRPr="001E542F" w:rsidRDefault="00545CE6" w:rsidP="00545CE6">
              <w:pPr>
                <w:numPr>
                  <w:ilvl w:val="0"/>
                  <w:numId w:val="43"/>
                </w:numPr>
                <w:ind w:left="0" w:firstLineChars="200" w:firstLine="420"/>
              </w:pPr>
              <w:r w:rsidRPr="001E542F">
                <w:t>除企业合并形成的长期股权投资以外，其他方式取得的长期股权投资，按照下列规定确定其投资成本：</w:t>
              </w:r>
            </w:p>
            <w:p w:rsidR="00510AD3" w:rsidRPr="001E542F" w:rsidRDefault="00545CE6" w:rsidP="00510AD3">
              <w:pPr>
                <w:ind w:firstLineChars="200" w:firstLine="420"/>
              </w:pPr>
              <w:r w:rsidRPr="001E542F">
                <w:t>A.以支付现金取得的长期股权投资，按照实际支付的购买价款作为投资成本。初始投资成本包括与取得长期股权投资直接相关的费用、税金及其他必要支出；</w:t>
              </w:r>
            </w:p>
            <w:p w:rsidR="00510AD3" w:rsidRPr="001E542F" w:rsidRDefault="00545CE6" w:rsidP="00510AD3">
              <w:pPr>
                <w:ind w:firstLineChars="200" w:firstLine="420"/>
              </w:pPr>
              <w:r w:rsidRPr="001E542F">
                <w:t>B.以发行权益</w:t>
              </w:r>
              <w:proofErr w:type="gramStart"/>
              <w:r w:rsidRPr="001E542F">
                <w:t>性证券</w:t>
              </w:r>
              <w:proofErr w:type="gramEnd"/>
              <w:r w:rsidRPr="001E542F">
                <w:t>取得的长期股权投资，按照发行权益</w:t>
              </w:r>
              <w:proofErr w:type="gramStart"/>
              <w:r w:rsidRPr="001E542F">
                <w:t>性证券</w:t>
              </w:r>
              <w:proofErr w:type="gramEnd"/>
              <w:r w:rsidRPr="001E542F">
                <w:t>的公允价值作为初始投资成本；</w:t>
              </w:r>
            </w:p>
            <w:p w:rsidR="00510AD3" w:rsidRPr="001E542F" w:rsidRDefault="00545CE6" w:rsidP="00510AD3">
              <w:pPr>
                <w:ind w:firstLineChars="200" w:firstLine="420"/>
              </w:pPr>
              <w:r w:rsidRPr="001E542F">
                <w:t>C.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510AD3" w:rsidRPr="001E542F" w:rsidRDefault="00545CE6" w:rsidP="00510AD3">
              <w:pPr>
                <w:ind w:firstLineChars="200" w:firstLine="420"/>
              </w:pPr>
              <w:r w:rsidRPr="001E542F">
                <w:t>D.通过债务重组取得的长期股权投资，</w:t>
              </w:r>
              <w:r w:rsidRPr="001E542F">
                <w:rPr>
                  <w:rFonts w:hint="eastAsia"/>
                </w:rPr>
                <w:t>以所放弃债权的公允价值和</w:t>
              </w:r>
              <w:proofErr w:type="gramStart"/>
              <w:r w:rsidRPr="001E542F">
                <w:rPr>
                  <w:rFonts w:hint="eastAsia"/>
                </w:rPr>
                <w:t>可</w:t>
              </w:r>
              <w:proofErr w:type="gramEnd"/>
              <w:r w:rsidRPr="001E542F">
                <w:rPr>
                  <w:rFonts w:hint="eastAsia"/>
                </w:rPr>
                <w:t>直接归属于该资产的税金等其他成本确定其入账价值，并将所放弃债权的公允价值与账面价值之间的差额，计入当期损益</w:t>
              </w:r>
              <w:r w:rsidRPr="001E542F">
                <w:t>。</w:t>
              </w:r>
            </w:p>
            <w:p w:rsidR="00510AD3" w:rsidRPr="001E542F" w:rsidRDefault="00545CE6" w:rsidP="00510AD3">
              <w:pPr>
                <w:ind w:firstLineChars="200" w:firstLine="422"/>
                <w:rPr>
                  <w:b/>
                </w:rPr>
              </w:pPr>
              <w:r w:rsidRPr="001E542F">
                <w:rPr>
                  <w:b/>
                </w:rPr>
                <w:t>（3）后续计量及损益确认方法</w:t>
              </w:r>
            </w:p>
            <w:p w:rsidR="00510AD3" w:rsidRPr="001E542F" w:rsidRDefault="00545CE6" w:rsidP="00510AD3">
              <w:pPr>
                <w:ind w:firstLineChars="200" w:firstLine="420"/>
              </w:pPr>
              <w:r w:rsidRPr="001E542F">
                <w:t>本公司能够对被投资单位实施控制的长期股权投资采用成本法核算；对联营企业和合营企业的长期股权投资采用权益法核算。</w:t>
              </w:r>
            </w:p>
            <w:p w:rsidR="00510AD3" w:rsidRPr="001E542F" w:rsidRDefault="00545CE6" w:rsidP="00510AD3">
              <w:pPr>
                <w:ind w:firstLineChars="200" w:firstLine="420"/>
              </w:pPr>
              <w:r w:rsidRPr="001E542F">
                <w:t>①成本法</w:t>
              </w:r>
            </w:p>
            <w:p w:rsidR="00510AD3" w:rsidRPr="001E542F" w:rsidRDefault="00545CE6" w:rsidP="00510AD3">
              <w:pPr>
                <w:ind w:firstLineChars="200" w:firstLine="420"/>
              </w:pPr>
              <w:r w:rsidRPr="001E542F">
                <w:t>采用成本法核算的长期股权投资，追加或收回投资时调整长期股权投资的成本；被投资单位宣告分派的现金股利或利润，确认为当期投资收益。</w:t>
              </w:r>
            </w:p>
            <w:p w:rsidR="00510AD3" w:rsidRPr="001E542F" w:rsidRDefault="00545CE6" w:rsidP="00510AD3">
              <w:pPr>
                <w:ind w:firstLineChars="200" w:firstLine="420"/>
              </w:pPr>
              <w:r w:rsidRPr="001E542F">
                <w:t>②权益法</w:t>
              </w:r>
            </w:p>
            <w:p w:rsidR="00510AD3" w:rsidRPr="001E542F" w:rsidRDefault="00545CE6" w:rsidP="00510AD3">
              <w:pPr>
                <w:ind w:firstLineChars="200" w:firstLine="420"/>
              </w:pPr>
              <w:r w:rsidRPr="001E542F">
                <w:t>按照权益法核算的长期股权投资，一般会计处理为：</w:t>
              </w:r>
            </w:p>
            <w:p w:rsidR="00510AD3" w:rsidRPr="001E542F" w:rsidRDefault="00545CE6" w:rsidP="00510AD3">
              <w:pPr>
                <w:ind w:firstLineChars="200" w:firstLine="420"/>
              </w:pPr>
              <w:r w:rsidRPr="001E542F">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510AD3" w:rsidRPr="001E542F" w:rsidRDefault="00545CE6" w:rsidP="00510AD3">
              <w:pPr>
                <w:ind w:firstLineChars="200" w:firstLine="420"/>
              </w:pPr>
              <w:r w:rsidRPr="001E542F">
                <w:lastRenderedPageBreak/>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w:t>
              </w:r>
              <w:proofErr w:type="gramStart"/>
              <w:r w:rsidRPr="001E542F">
                <w:t>抵销</w:t>
              </w:r>
              <w:proofErr w:type="gramEnd"/>
              <w:r w:rsidRPr="001E542F">
                <w:t>，在此基础上确认投资损益。本公司与被投资单位发生的未实现内部交易损失属于资产减值损失的，应全额确认。</w:t>
              </w:r>
            </w:p>
            <w:p w:rsidR="00510AD3" w:rsidRPr="001E542F" w:rsidRDefault="00545CE6" w:rsidP="00510AD3">
              <w:pPr>
                <w:ind w:firstLineChars="200" w:firstLine="420"/>
              </w:pPr>
              <w:r w:rsidRPr="001E542F">
                <w:t>因追加投资等原因能够对被投资单位施加重大影响或实施共同控制但不构成控制的，按照原持有的股权投资的公允价值加上新增投资成本之和，作为改按权益法核算的初始投资成本。</w:t>
              </w:r>
              <w:r w:rsidRPr="001E542F">
                <w:rPr>
                  <w:rFonts w:hint="eastAsia"/>
                </w:rPr>
                <w:t>原持有的股权投资分类为其他权益工具投资的，其公允价值与账面价值之间的差额，以及原计入其他综合收益的累计利得或损失应当在改按权益法核算的当期从其他综合收益中转出，计入留存收益</w:t>
              </w:r>
              <w:r w:rsidRPr="001E542F">
                <w:t>。</w:t>
              </w:r>
            </w:p>
            <w:p w:rsidR="00510AD3" w:rsidRPr="001E542F" w:rsidRDefault="00545CE6" w:rsidP="00510AD3">
              <w:pPr>
                <w:ind w:firstLineChars="200" w:firstLine="420"/>
              </w:pPr>
              <w:r w:rsidRPr="001E542F">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rsidR="00510AD3" w:rsidRPr="001E542F" w:rsidRDefault="00545CE6" w:rsidP="00510AD3">
              <w:pPr>
                <w:ind w:firstLineChars="200" w:firstLine="422"/>
                <w:rPr>
                  <w:b/>
                </w:rPr>
              </w:pPr>
              <w:r w:rsidRPr="001E542F">
                <w:rPr>
                  <w:rFonts w:hint="eastAsia"/>
                  <w:b/>
                </w:rPr>
                <w:t>（</w:t>
              </w:r>
              <w:r w:rsidRPr="001E542F">
                <w:rPr>
                  <w:b/>
                </w:rPr>
                <w:t>4</w:t>
              </w:r>
              <w:r w:rsidRPr="001E542F">
                <w:rPr>
                  <w:rFonts w:hint="eastAsia"/>
                  <w:b/>
                </w:rPr>
                <w:t>）持有待售的权益性投资</w:t>
              </w:r>
            </w:p>
            <w:p w:rsidR="00510AD3" w:rsidRPr="001E542F" w:rsidRDefault="00545CE6" w:rsidP="00510AD3">
              <w:pPr>
                <w:ind w:firstLineChars="200" w:firstLine="420"/>
              </w:pPr>
              <w:r w:rsidRPr="001E542F">
                <w:rPr>
                  <w:rFonts w:hint="eastAsia"/>
                </w:rPr>
                <w:t>对联营企业或合营企业的权益性投资全部或部分分类为持有待售资产的，相关会计处理详见“第十节财务报告”之“五、重要会计政策及会计估计”之“</w:t>
              </w:r>
              <w:r w:rsidRPr="001E542F">
                <w:t>18.持有待售的非流动资产或处置组”</w:t>
              </w:r>
              <w:r w:rsidRPr="001E542F">
                <w:rPr>
                  <w:rFonts w:hint="eastAsia"/>
                </w:rPr>
                <w:t>。</w:t>
              </w:r>
            </w:p>
            <w:p w:rsidR="00510AD3" w:rsidRPr="001E542F" w:rsidRDefault="00545CE6" w:rsidP="00510AD3">
              <w:pPr>
                <w:ind w:firstLineChars="200" w:firstLine="420"/>
              </w:pPr>
              <w:r w:rsidRPr="001E542F">
                <w:rPr>
                  <w:rFonts w:hint="eastAsia"/>
                </w:rPr>
                <w:t>对于未划分为持有待售资产的剩余权益性投资，采用权益法进行会计处理。</w:t>
              </w:r>
            </w:p>
            <w:p w:rsidR="00510AD3" w:rsidRPr="001E542F" w:rsidRDefault="00545CE6" w:rsidP="00510AD3">
              <w:pPr>
                <w:ind w:firstLineChars="200" w:firstLine="420"/>
              </w:pPr>
              <w:r w:rsidRPr="001E542F">
                <w:rPr>
                  <w:rFonts w:hint="eastAsia"/>
                </w:rPr>
                <w:t>已划分为持有待售的对联营企业或合营企业的权益性投资，不再符合持有待售资产分类条件的，从被分类为持有待售资产之日起采用权益法进行追溯调整。分类为持有待售期间的财务报表做相应调整。</w:t>
              </w:r>
            </w:p>
            <w:p w:rsidR="00510AD3" w:rsidRPr="001E542F" w:rsidRDefault="00545CE6" w:rsidP="00510AD3">
              <w:pPr>
                <w:ind w:firstLineChars="200" w:firstLine="422"/>
                <w:rPr>
                  <w:b/>
                </w:rPr>
              </w:pPr>
              <w:r w:rsidRPr="001E542F">
                <w:rPr>
                  <w:rFonts w:hint="eastAsia"/>
                  <w:b/>
                </w:rPr>
                <w:t>（</w:t>
              </w:r>
              <w:r w:rsidRPr="001E542F">
                <w:rPr>
                  <w:b/>
                </w:rPr>
                <w:t>5</w:t>
              </w:r>
              <w:r w:rsidRPr="001E542F">
                <w:rPr>
                  <w:rFonts w:hint="eastAsia"/>
                  <w:b/>
                </w:rPr>
                <w:t>）减值测试方法及减值准备计提方法</w:t>
              </w:r>
            </w:p>
            <w:p w:rsidR="00601D51" w:rsidRPr="004A405E" w:rsidRDefault="00545CE6" w:rsidP="00510AD3">
              <w:pPr>
                <w:ind w:firstLineChars="200" w:firstLine="420"/>
              </w:pPr>
              <w:r w:rsidRPr="001E542F">
                <w:rPr>
                  <w:rFonts w:hint="eastAsia"/>
                </w:rPr>
                <w:t>对子公司、联营企业及合营企业的投资，计提资产减值的方法详见“第十节财务报告”之“五、重要会计政策及会计估计”之“</w:t>
              </w:r>
              <w:r w:rsidRPr="001E542F">
                <w:t>27.长期资产减值”。</w:t>
              </w:r>
            </w:p>
          </w:sdtContent>
        </w:sdt>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投资性房地产</w:t>
      </w:r>
    </w:p>
    <w:p w:rsidR="00601D51" w:rsidRDefault="00F72B2F" w:rsidP="00545CE6">
      <w:pPr>
        <w:pStyle w:val="4"/>
        <w:numPr>
          <w:ilvl w:val="0"/>
          <w:numId w:val="44"/>
        </w:numPr>
        <w:rPr>
          <w:rFonts w:ascii="宋体" w:hAnsi="宋体"/>
          <w:color w:val="000000" w:themeColor="text1"/>
        </w:rPr>
      </w:pPr>
      <w:r>
        <w:rPr>
          <w:rFonts w:ascii="宋体" w:hAnsi="宋体" w:cs="宋体" w:hint="eastAsia"/>
          <w:color w:val="000000" w:themeColor="text1"/>
          <w:kern w:val="0"/>
          <w:szCs w:val="24"/>
        </w:rPr>
        <w:t>如果</w:t>
      </w:r>
      <w:r>
        <w:rPr>
          <w:rFonts w:ascii="宋体" w:hAnsi="宋体" w:hint="eastAsia"/>
          <w:color w:val="000000" w:themeColor="text1"/>
        </w:rPr>
        <w:t>采用成本计量模式的</w:t>
      </w:r>
    </w:p>
    <w:p w:rsidR="00601D51" w:rsidRDefault="00F72B2F">
      <w:pPr>
        <w:pStyle w:val="aa"/>
        <w:rPr>
          <w:rFonts w:ascii="宋体" w:hAnsi="宋体"/>
          <w:b w:val="0"/>
          <w:color w:val="000000" w:themeColor="text1"/>
          <w:szCs w:val="21"/>
        </w:rPr>
      </w:pPr>
      <w:r>
        <w:rPr>
          <w:rFonts w:ascii="宋体" w:hAnsi="宋体" w:hint="eastAsia"/>
          <w:b w:val="0"/>
          <w:color w:val="000000" w:themeColor="text1"/>
          <w:szCs w:val="21"/>
        </w:rPr>
        <w:t>折旧或摊销方法</w:t>
      </w:r>
    </w:p>
    <w:sdt>
      <w:sdtPr>
        <w:rPr>
          <w:color w:val="000000" w:themeColor="text1"/>
        </w:rPr>
        <w:alias w:val="采用成本计量模式的折旧或摊销方法"/>
        <w:tag w:val="_GBC_5b2898357289426780691d99ea19aa67"/>
        <w:id w:val="-786812757"/>
        <w:placeholder>
          <w:docPart w:val="GBC22222222222222222222222222222"/>
        </w:placeholder>
      </w:sdtPr>
      <w:sdtEndPr/>
      <w:sdtContent>
        <w:sdt>
          <w:sdtPr>
            <w:alias w:val="采用成本计量模式的折旧或摊销方法"/>
            <w:tag w:val="_GBC_5b2898357289426780691d99ea19aa67"/>
            <w:id w:val="610244069"/>
          </w:sdtPr>
          <w:sdtEndPr/>
          <w:sdtContent>
            <w:p w:rsidR="00510AD3" w:rsidRPr="00D7461A" w:rsidRDefault="00545CE6" w:rsidP="00510AD3">
              <w:pPr>
                <w:adjustRightInd w:val="0"/>
                <w:ind w:firstLineChars="200" w:firstLine="420"/>
              </w:pPr>
              <w:r w:rsidRPr="00D7461A">
                <w:t>投资性房产是指为赚取租金或资本增值，或两者兼有而持有的房地产。主要包括：</w:t>
              </w:r>
            </w:p>
            <w:p w:rsidR="00510AD3" w:rsidRPr="00D7461A" w:rsidRDefault="00545CE6" w:rsidP="00510AD3">
              <w:pPr>
                <w:adjustRightInd w:val="0"/>
                <w:ind w:firstLineChars="200" w:firstLine="420"/>
              </w:pPr>
              <w:r w:rsidRPr="00D7461A">
                <w:t>①已出租的土地使用权。</w:t>
              </w:r>
            </w:p>
            <w:p w:rsidR="00510AD3" w:rsidRPr="00D7461A" w:rsidRDefault="00545CE6" w:rsidP="00510AD3">
              <w:pPr>
                <w:adjustRightInd w:val="0"/>
                <w:ind w:firstLineChars="200" w:firstLine="420"/>
              </w:pPr>
              <w:r w:rsidRPr="00D7461A">
                <w:t>②持有并</w:t>
              </w:r>
              <w:proofErr w:type="gramStart"/>
              <w:r w:rsidRPr="00D7461A">
                <w:t>准备增值</w:t>
              </w:r>
              <w:proofErr w:type="gramEnd"/>
              <w:r w:rsidRPr="00D7461A">
                <w:t>后转让的土地使用权。</w:t>
              </w:r>
            </w:p>
            <w:p w:rsidR="00510AD3" w:rsidRPr="00D7461A" w:rsidRDefault="00545CE6" w:rsidP="00510AD3">
              <w:pPr>
                <w:adjustRightInd w:val="0"/>
                <w:ind w:firstLineChars="200" w:firstLine="420"/>
              </w:pPr>
              <w:r w:rsidRPr="00D7461A">
                <w:t>③已出租的建筑物。</w:t>
              </w:r>
            </w:p>
            <w:p w:rsidR="00510AD3" w:rsidRPr="00D7461A" w:rsidRDefault="00545CE6" w:rsidP="00510AD3">
              <w:pPr>
                <w:adjustRightInd w:val="0"/>
                <w:ind w:firstLineChars="200" w:firstLine="422"/>
                <w:rPr>
                  <w:b/>
                </w:rPr>
              </w:pPr>
              <w:r w:rsidRPr="00D7461A">
                <w:rPr>
                  <w:b/>
                </w:rPr>
                <w:t>（2）投资性房地产的计量模式</w:t>
              </w:r>
            </w:p>
            <w:p w:rsidR="00510AD3" w:rsidRPr="00D7461A" w:rsidRDefault="00545CE6" w:rsidP="00510AD3">
              <w:pPr>
                <w:adjustRightInd w:val="0"/>
                <w:ind w:firstLineChars="200" w:firstLine="420"/>
              </w:pPr>
              <w:r w:rsidRPr="00D7461A">
                <w:t>本公司采用成本模式对投资性房地产进行后续计量</w:t>
              </w:r>
              <w:r w:rsidRPr="00D7461A">
                <w:rPr>
                  <w:rFonts w:hint="eastAsia"/>
                </w:rPr>
                <w:t>，计提资产减值方法详见“第十节财务报告”之“五、重要会计政策及会计估计”之“</w:t>
              </w:r>
              <w:r w:rsidRPr="00D7461A">
                <w:t>27.长期资产减值”。</w:t>
              </w:r>
            </w:p>
            <w:p w:rsidR="00510AD3" w:rsidRPr="00D7461A" w:rsidRDefault="00545CE6" w:rsidP="00510AD3">
              <w:pPr>
                <w:adjustRightInd w:val="0"/>
                <w:ind w:firstLineChars="200" w:firstLine="420"/>
              </w:pPr>
              <w:r w:rsidRPr="00D7461A">
                <w:t>本公司对投资性房地产成本减累计减值及净残值后按直线法计算折旧或摊销，投资性房地产的类别、估计的经济使用年限和预计的净残值率分别确定折旧年限和年折旧率如下：</w:t>
              </w:r>
            </w:p>
            <w:tbl>
              <w:tblPr>
                <w:tblStyle w:val="g4"/>
                <w:tblW w:w="8844" w:type="dxa"/>
                <w:jc w:val="center"/>
                <w:tblBorders>
                  <w:top w:val="single" w:sz="8" w:space="0" w:color="auto"/>
                  <w:bottom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25"/>
                <w:gridCol w:w="1797"/>
                <w:gridCol w:w="2073"/>
                <w:gridCol w:w="2349"/>
              </w:tblGrid>
              <w:tr w:rsidR="00510AD3" w:rsidRPr="00D7461A" w:rsidTr="00510AD3">
                <w:trPr>
                  <w:trHeight w:val="454"/>
                  <w:tblHeader/>
                  <w:jc w:val="center"/>
                </w:trPr>
                <w:tc>
                  <w:tcPr>
                    <w:tcW w:w="1484" w:type="pct"/>
                    <w:tcBorders>
                      <w:top w:val="single" w:sz="8" w:space="0" w:color="auto"/>
                      <w:bottom w:val="single" w:sz="2" w:space="0" w:color="auto"/>
                    </w:tcBorders>
                    <w:shd w:val="clear" w:color="auto" w:fill="auto"/>
                    <w:vAlign w:val="center"/>
                  </w:tcPr>
                  <w:p w:rsidR="00510AD3" w:rsidRPr="00D7461A" w:rsidRDefault="00545CE6" w:rsidP="00510AD3">
                    <w:pPr>
                      <w:adjustRightInd w:val="0"/>
                      <w:jc w:val="center"/>
                      <w:rPr>
                        <w:szCs w:val="24"/>
                      </w:rPr>
                    </w:pPr>
                    <w:r w:rsidRPr="00D7461A">
                      <w:rPr>
                        <w:rFonts w:hint="eastAsia"/>
                        <w:szCs w:val="24"/>
                      </w:rPr>
                      <w:t>类</w:t>
                    </w:r>
                    <w:r w:rsidRPr="00D7461A">
                      <w:rPr>
                        <w:rFonts w:hint="eastAsia"/>
                        <w:szCs w:val="24"/>
                      </w:rPr>
                      <w:t xml:space="preserve">  </w:t>
                    </w:r>
                    <w:r w:rsidRPr="00D7461A">
                      <w:rPr>
                        <w:rFonts w:hint="eastAsia"/>
                        <w:szCs w:val="24"/>
                      </w:rPr>
                      <w:t>别</w:t>
                    </w:r>
                  </w:p>
                </w:tc>
                <w:tc>
                  <w:tcPr>
                    <w:tcW w:w="1016" w:type="pct"/>
                    <w:tcBorders>
                      <w:top w:val="single" w:sz="8" w:space="0" w:color="auto"/>
                      <w:bottom w:val="single" w:sz="2" w:space="0" w:color="auto"/>
                    </w:tcBorders>
                    <w:shd w:val="clear" w:color="auto" w:fill="auto"/>
                    <w:vAlign w:val="center"/>
                  </w:tcPr>
                  <w:p w:rsidR="00510AD3" w:rsidRPr="00D7461A" w:rsidRDefault="00545CE6" w:rsidP="00510AD3">
                    <w:pPr>
                      <w:adjustRightInd w:val="0"/>
                      <w:jc w:val="center"/>
                    </w:pPr>
                    <w:r w:rsidRPr="00D7461A">
                      <w:t>折旧年限（年）</w:t>
                    </w:r>
                  </w:p>
                </w:tc>
                <w:tc>
                  <w:tcPr>
                    <w:tcW w:w="1172" w:type="pct"/>
                    <w:tcBorders>
                      <w:top w:val="single" w:sz="8" w:space="0" w:color="auto"/>
                      <w:bottom w:val="single" w:sz="2" w:space="0" w:color="auto"/>
                    </w:tcBorders>
                    <w:shd w:val="clear" w:color="auto" w:fill="auto"/>
                    <w:vAlign w:val="center"/>
                  </w:tcPr>
                  <w:p w:rsidR="00510AD3" w:rsidRPr="00D7461A" w:rsidRDefault="00545CE6" w:rsidP="00510AD3">
                    <w:pPr>
                      <w:adjustRightInd w:val="0"/>
                      <w:jc w:val="center"/>
                    </w:pPr>
                    <w:r w:rsidRPr="00D7461A">
                      <w:t>残值率（</w:t>
                    </w:r>
                    <w:r w:rsidRPr="00D7461A">
                      <w:t>%</w:t>
                    </w:r>
                    <w:r w:rsidRPr="00D7461A">
                      <w:t>）</w:t>
                    </w:r>
                  </w:p>
                </w:tc>
                <w:tc>
                  <w:tcPr>
                    <w:tcW w:w="1328" w:type="pct"/>
                    <w:tcBorders>
                      <w:top w:val="single" w:sz="8" w:space="0" w:color="auto"/>
                      <w:bottom w:val="single" w:sz="2" w:space="0" w:color="auto"/>
                    </w:tcBorders>
                    <w:shd w:val="clear" w:color="auto" w:fill="auto"/>
                    <w:vAlign w:val="center"/>
                  </w:tcPr>
                  <w:p w:rsidR="00510AD3" w:rsidRPr="00D7461A" w:rsidRDefault="00545CE6" w:rsidP="00510AD3">
                    <w:pPr>
                      <w:adjustRightInd w:val="0"/>
                      <w:jc w:val="center"/>
                    </w:pPr>
                    <w:r w:rsidRPr="00D7461A">
                      <w:t>年折旧率（</w:t>
                    </w:r>
                    <w:r w:rsidRPr="00D7461A">
                      <w:t>%</w:t>
                    </w:r>
                    <w:r w:rsidRPr="00D7461A">
                      <w:t>）</w:t>
                    </w:r>
                  </w:p>
                </w:tc>
              </w:tr>
              <w:tr w:rsidR="00510AD3" w:rsidRPr="00D7461A" w:rsidTr="00510AD3">
                <w:trPr>
                  <w:trHeight w:val="454"/>
                  <w:jc w:val="center"/>
                </w:trPr>
                <w:tc>
                  <w:tcPr>
                    <w:tcW w:w="1484" w:type="pct"/>
                    <w:tcBorders>
                      <w:top w:val="single" w:sz="2" w:space="0" w:color="auto"/>
                      <w:bottom w:val="single" w:sz="2" w:space="0" w:color="auto"/>
                    </w:tcBorders>
                    <w:shd w:val="clear" w:color="auto" w:fill="auto"/>
                    <w:vAlign w:val="center"/>
                  </w:tcPr>
                  <w:p w:rsidR="00510AD3" w:rsidRPr="00D7461A" w:rsidRDefault="00545CE6" w:rsidP="00510AD3">
                    <w:pPr>
                      <w:adjustRightInd w:val="0"/>
                    </w:pPr>
                    <w:r w:rsidRPr="00D7461A">
                      <w:rPr>
                        <w:szCs w:val="24"/>
                      </w:rPr>
                      <w:t>房屋、建筑物</w:t>
                    </w:r>
                  </w:p>
                </w:tc>
                <w:tc>
                  <w:tcPr>
                    <w:tcW w:w="1016" w:type="pct"/>
                    <w:tcBorders>
                      <w:top w:val="single" w:sz="2" w:space="0" w:color="auto"/>
                      <w:bottom w:val="single" w:sz="2" w:space="0" w:color="auto"/>
                    </w:tcBorders>
                    <w:shd w:val="clear" w:color="auto" w:fill="auto"/>
                    <w:vAlign w:val="center"/>
                  </w:tcPr>
                  <w:p w:rsidR="00510AD3" w:rsidRPr="00D7461A" w:rsidRDefault="00545CE6" w:rsidP="00510AD3">
                    <w:pPr>
                      <w:adjustRightInd w:val="0"/>
                      <w:jc w:val="center"/>
                    </w:pPr>
                    <w:r w:rsidRPr="00D7461A">
                      <w:rPr>
                        <w:szCs w:val="24"/>
                      </w:rPr>
                      <w:t>10-30</w:t>
                    </w:r>
                  </w:p>
                </w:tc>
                <w:tc>
                  <w:tcPr>
                    <w:tcW w:w="1172" w:type="pct"/>
                    <w:tcBorders>
                      <w:top w:val="single" w:sz="2" w:space="0" w:color="auto"/>
                      <w:bottom w:val="single" w:sz="2" w:space="0" w:color="auto"/>
                    </w:tcBorders>
                    <w:shd w:val="clear" w:color="auto" w:fill="auto"/>
                    <w:vAlign w:val="center"/>
                  </w:tcPr>
                  <w:p w:rsidR="00510AD3" w:rsidRPr="00D7461A" w:rsidRDefault="00545CE6" w:rsidP="00510AD3">
                    <w:pPr>
                      <w:adjustRightInd w:val="0"/>
                      <w:jc w:val="center"/>
                    </w:pPr>
                    <w:r w:rsidRPr="00D7461A">
                      <w:rPr>
                        <w:szCs w:val="24"/>
                      </w:rPr>
                      <w:t>5</w:t>
                    </w:r>
                  </w:p>
                </w:tc>
                <w:tc>
                  <w:tcPr>
                    <w:tcW w:w="1328" w:type="pct"/>
                    <w:tcBorders>
                      <w:top w:val="single" w:sz="2" w:space="0" w:color="auto"/>
                      <w:bottom w:val="single" w:sz="2" w:space="0" w:color="auto"/>
                    </w:tcBorders>
                    <w:shd w:val="clear" w:color="auto" w:fill="auto"/>
                    <w:vAlign w:val="center"/>
                  </w:tcPr>
                  <w:p w:rsidR="00510AD3" w:rsidRPr="00D7461A" w:rsidRDefault="00545CE6" w:rsidP="00510AD3">
                    <w:pPr>
                      <w:adjustRightInd w:val="0"/>
                      <w:jc w:val="center"/>
                    </w:pPr>
                    <w:r w:rsidRPr="00D7461A">
                      <w:rPr>
                        <w:szCs w:val="24"/>
                      </w:rPr>
                      <w:t>9.50-3.17</w:t>
                    </w:r>
                  </w:p>
                </w:tc>
              </w:tr>
              <w:tr w:rsidR="00510AD3" w:rsidRPr="00D7461A" w:rsidTr="00510AD3">
                <w:trPr>
                  <w:trHeight w:val="454"/>
                  <w:jc w:val="center"/>
                </w:trPr>
                <w:tc>
                  <w:tcPr>
                    <w:tcW w:w="1484" w:type="pct"/>
                    <w:tcBorders>
                      <w:top w:val="single" w:sz="2" w:space="0" w:color="auto"/>
                      <w:bottom w:val="single" w:sz="8" w:space="0" w:color="auto"/>
                    </w:tcBorders>
                    <w:shd w:val="clear" w:color="auto" w:fill="auto"/>
                    <w:vAlign w:val="center"/>
                  </w:tcPr>
                  <w:p w:rsidR="00510AD3" w:rsidRPr="00D7461A" w:rsidRDefault="00545CE6" w:rsidP="00510AD3">
                    <w:pPr>
                      <w:adjustRightInd w:val="0"/>
                    </w:pPr>
                    <w:r w:rsidRPr="00D7461A">
                      <w:rPr>
                        <w:szCs w:val="24"/>
                      </w:rPr>
                      <w:t>土地使用权</w:t>
                    </w:r>
                  </w:p>
                </w:tc>
                <w:tc>
                  <w:tcPr>
                    <w:tcW w:w="1016" w:type="pct"/>
                    <w:tcBorders>
                      <w:top w:val="single" w:sz="2" w:space="0" w:color="auto"/>
                      <w:bottom w:val="single" w:sz="8" w:space="0" w:color="auto"/>
                    </w:tcBorders>
                    <w:shd w:val="clear" w:color="auto" w:fill="auto"/>
                    <w:vAlign w:val="center"/>
                  </w:tcPr>
                  <w:p w:rsidR="00510AD3" w:rsidRPr="00D7461A" w:rsidRDefault="00545CE6" w:rsidP="00510AD3">
                    <w:pPr>
                      <w:adjustRightInd w:val="0"/>
                      <w:jc w:val="center"/>
                    </w:pPr>
                    <w:r w:rsidRPr="00D7461A">
                      <w:rPr>
                        <w:szCs w:val="24"/>
                      </w:rPr>
                      <w:t>50</w:t>
                    </w:r>
                  </w:p>
                </w:tc>
                <w:tc>
                  <w:tcPr>
                    <w:tcW w:w="1172" w:type="pct"/>
                    <w:tcBorders>
                      <w:top w:val="single" w:sz="2" w:space="0" w:color="auto"/>
                      <w:bottom w:val="single" w:sz="8" w:space="0" w:color="auto"/>
                    </w:tcBorders>
                    <w:shd w:val="clear" w:color="auto" w:fill="auto"/>
                    <w:vAlign w:val="center"/>
                  </w:tcPr>
                  <w:p w:rsidR="00510AD3" w:rsidRPr="00D7461A" w:rsidRDefault="00545CE6" w:rsidP="00510AD3">
                    <w:pPr>
                      <w:adjustRightInd w:val="0"/>
                      <w:jc w:val="center"/>
                    </w:pPr>
                    <w:r w:rsidRPr="00D7461A">
                      <w:rPr>
                        <w:szCs w:val="24"/>
                      </w:rPr>
                      <w:t>-</w:t>
                    </w:r>
                  </w:p>
                </w:tc>
                <w:tc>
                  <w:tcPr>
                    <w:tcW w:w="1328" w:type="pct"/>
                    <w:tcBorders>
                      <w:top w:val="single" w:sz="2" w:space="0" w:color="auto"/>
                      <w:bottom w:val="single" w:sz="8" w:space="0" w:color="auto"/>
                    </w:tcBorders>
                    <w:shd w:val="clear" w:color="auto" w:fill="auto"/>
                    <w:vAlign w:val="center"/>
                  </w:tcPr>
                  <w:p w:rsidR="00510AD3" w:rsidRPr="00D7461A" w:rsidRDefault="00545CE6" w:rsidP="00510AD3">
                    <w:pPr>
                      <w:adjustRightInd w:val="0"/>
                      <w:jc w:val="center"/>
                    </w:pPr>
                    <w:r w:rsidRPr="00D7461A">
                      <w:rPr>
                        <w:szCs w:val="24"/>
                      </w:rPr>
                      <w:t>2.00</w:t>
                    </w:r>
                  </w:p>
                </w:tc>
              </w:tr>
            </w:tbl>
            <w:p w:rsidR="00601D51" w:rsidRPr="001373DF" w:rsidRDefault="00A75030"/>
          </w:sdtContent>
        </w:sdt>
      </w:sdtContent>
    </w:sdt>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lastRenderedPageBreak/>
        <w:t>固定资产</w:t>
      </w:r>
    </w:p>
    <w:p w:rsidR="00601D51" w:rsidRDefault="00F72B2F" w:rsidP="00545CE6">
      <w:pPr>
        <w:pStyle w:val="4"/>
        <w:numPr>
          <w:ilvl w:val="0"/>
          <w:numId w:val="45"/>
        </w:numPr>
        <w:rPr>
          <w:rFonts w:ascii="宋体" w:hAnsi="宋体"/>
          <w:color w:val="000000" w:themeColor="text1"/>
        </w:rPr>
      </w:pPr>
      <w:r>
        <w:rPr>
          <w:rFonts w:ascii="宋体" w:hAnsi="宋体" w:hint="eastAsia"/>
          <w:color w:val="000000" w:themeColor="text1"/>
        </w:rPr>
        <w:t>确认条件</w:t>
      </w:r>
    </w:p>
    <w:sdt>
      <w:sdtPr>
        <w:rPr>
          <w:color w:val="000000" w:themeColor="text1"/>
        </w:rPr>
        <w:alias w:val="是否适用：固定资产确认条件[双击切换]"/>
        <w:tag w:val="_GBC_45cce032cd1f43bfad18a80dd94e9cc4"/>
        <w:id w:val="178792821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bCs/>
          <w:color w:val="000000" w:themeColor="text1"/>
        </w:rPr>
        <w:alias w:val="固定资产确认条件"/>
        <w:tag w:val="_GBC_3044d53470b143fa9477fa34b85d4ec5"/>
        <w:id w:val="5948148"/>
        <w:placeholder>
          <w:docPart w:val="GBC22222222222222222222222222222"/>
        </w:placeholder>
      </w:sdtPr>
      <w:sdtEndPr>
        <w:rPr>
          <w:b/>
        </w:rPr>
      </w:sdtEndPr>
      <w:sdtContent>
        <w:p w:rsidR="00510AD3" w:rsidRPr="00D7461A" w:rsidRDefault="00545CE6" w:rsidP="00510AD3">
          <w:pPr>
            <w:ind w:firstLineChars="200" w:firstLine="420"/>
            <w:rPr>
              <w:bCs/>
            </w:rPr>
          </w:pPr>
          <w:r w:rsidRPr="00D7461A">
            <w:rPr>
              <w:bCs/>
            </w:rPr>
            <w:t>固定资产在同时满足下列条件时，按取得时的实际成本予以确认：</w:t>
          </w:r>
        </w:p>
        <w:p w:rsidR="00510AD3" w:rsidRPr="00D7461A" w:rsidRDefault="00545CE6" w:rsidP="00510AD3">
          <w:pPr>
            <w:ind w:firstLineChars="200" w:firstLine="420"/>
            <w:rPr>
              <w:bCs/>
            </w:rPr>
          </w:pPr>
          <w:r w:rsidRPr="00D7461A">
            <w:rPr>
              <w:bCs/>
            </w:rPr>
            <w:t>①与该固定资产有关的经济利益很可能流入企业。</w:t>
          </w:r>
        </w:p>
        <w:p w:rsidR="00510AD3" w:rsidRPr="00D7461A" w:rsidRDefault="00545CE6" w:rsidP="00510AD3">
          <w:pPr>
            <w:ind w:firstLineChars="200" w:firstLine="420"/>
            <w:rPr>
              <w:bCs/>
            </w:rPr>
          </w:pPr>
          <w:r w:rsidRPr="00D7461A">
            <w:rPr>
              <w:bCs/>
            </w:rPr>
            <w:t>②该固定资产的成本能够可靠地计量。</w:t>
          </w:r>
        </w:p>
        <w:p w:rsidR="00601D51" w:rsidRDefault="00545CE6" w:rsidP="00510AD3">
          <w:pPr>
            <w:rPr>
              <w:b/>
              <w:bCs/>
              <w:color w:val="000000" w:themeColor="text1"/>
            </w:rPr>
          </w:pPr>
          <w:r w:rsidRPr="00D7461A">
            <w:rPr>
              <w:bCs/>
            </w:rPr>
            <w:t>固定资产发生的后续支出，符合固定资产确认条件的计入固定资产成本；不符合固定资产确认条件的在发生时计入当期损益。</w:t>
          </w:r>
        </w:p>
      </w:sdtContent>
    </w:sdt>
    <w:p w:rsidR="00601D51" w:rsidRDefault="00601D51">
      <w:pPr>
        <w:rPr>
          <w:color w:val="000000" w:themeColor="text1"/>
        </w:rPr>
      </w:pPr>
    </w:p>
    <w:p w:rsidR="00601D51" w:rsidRDefault="00F72B2F" w:rsidP="00545CE6">
      <w:pPr>
        <w:pStyle w:val="4"/>
        <w:numPr>
          <w:ilvl w:val="0"/>
          <w:numId w:val="45"/>
        </w:numPr>
        <w:rPr>
          <w:rFonts w:ascii="宋体" w:hAnsi="宋体"/>
          <w:color w:val="000000" w:themeColor="text1"/>
        </w:rPr>
      </w:pPr>
      <w:r>
        <w:rPr>
          <w:rFonts w:ascii="宋体" w:hAnsi="宋体"/>
          <w:color w:val="000000" w:themeColor="text1"/>
        </w:rPr>
        <w:t>折旧方法</w:t>
      </w:r>
    </w:p>
    <w:sdt>
      <w:sdtPr>
        <w:rPr>
          <w:color w:val="000000" w:themeColor="text1"/>
        </w:rPr>
        <w:alias w:val="是否适用：固定资产折旧方法[双击切换]"/>
        <w:tag w:val="_GBC_c221ef38ff6a4242aab725946697311c"/>
        <w:id w:val="204317120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510AD3" w:rsidTr="00510AD3">
        <w:sdt>
          <w:sdtPr>
            <w:rPr>
              <w:color w:val="000000" w:themeColor="text1"/>
            </w:rPr>
            <w:tag w:val="_PLD_d39db65ac15c4d7583d7fe75cb893517"/>
            <w:id w:val="1664736996"/>
          </w:sdtPr>
          <w:sdtEndPr/>
          <w:sdtContent>
            <w:tc>
              <w:tcPr>
                <w:tcW w:w="949" w:type="pct"/>
                <w:vAlign w:val="center"/>
              </w:tcPr>
              <w:p w:rsidR="00510AD3" w:rsidRDefault="00545CE6" w:rsidP="00510AD3">
                <w:pPr>
                  <w:jc w:val="center"/>
                  <w:rPr>
                    <w:color w:val="000000" w:themeColor="text1"/>
                  </w:rPr>
                </w:pPr>
                <w:r>
                  <w:rPr>
                    <w:color w:val="000000" w:themeColor="text1"/>
                  </w:rPr>
                  <w:t>类别</w:t>
                </w:r>
              </w:p>
            </w:tc>
          </w:sdtContent>
        </w:sdt>
        <w:sdt>
          <w:sdtPr>
            <w:rPr>
              <w:color w:val="000000" w:themeColor="text1"/>
            </w:rPr>
            <w:tag w:val="_PLD_1b5147121b9948e5a115c7a4d6c95995"/>
            <w:id w:val="816390255"/>
          </w:sdtPr>
          <w:sdtEndPr/>
          <w:sdtContent>
            <w:tc>
              <w:tcPr>
                <w:tcW w:w="1012" w:type="pct"/>
                <w:vAlign w:val="center"/>
              </w:tcPr>
              <w:p w:rsidR="00510AD3" w:rsidRDefault="00545CE6" w:rsidP="00510AD3">
                <w:pPr>
                  <w:jc w:val="center"/>
                  <w:rPr>
                    <w:color w:val="000000" w:themeColor="text1"/>
                  </w:rPr>
                </w:pPr>
                <w:r>
                  <w:rPr>
                    <w:rFonts w:hint="eastAsia"/>
                    <w:color w:val="000000" w:themeColor="text1"/>
                  </w:rPr>
                  <w:t>折旧方法</w:t>
                </w:r>
              </w:p>
            </w:tc>
          </w:sdtContent>
        </w:sdt>
        <w:sdt>
          <w:sdtPr>
            <w:rPr>
              <w:color w:val="000000" w:themeColor="text1"/>
            </w:rPr>
            <w:tag w:val="_PLD_65441224aa3f4fd3be4ca0650b16b1aa"/>
            <w:id w:val="2127577899"/>
          </w:sdtPr>
          <w:sdtEndPr/>
          <w:sdtContent>
            <w:tc>
              <w:tcPr>
                <w:tcW w:w="1013" w:type="pct"/>
                <w:vAlign w:val="center"/>
              </w:tcPr>
              <w:p w:rsidR="00510AD3" w:rsidRDefault="00545CE6" w:rsidP="00510AD3">
                <w:pPr>
                  <w:jc w:val="center"/>
                  <w:rPr>
                    <w:color w:val="000000" w:themeColor="text1"/>
                  </w:rPr>
                </w:pPr>
                <w:r>
                  <w:rPr>
                    <w:color w:val="000000" w:themeColor="text1"/>
                  </w:rPr>
                  <w:t>折旧年限（年）</w:t>
                </w:r>
              </w:p>
            </w:tc>
          </w:sdtContent>
        </w:sdt>
        <w:sdt>
          <w:sdtPr>
            <w:rPr>
              <w:color w:val="000000" w:themeColor="text1"/>
            </w:rPr>
            <w:tag w:val="_PLD_1c82a37539a842289bf80f2937f33bee"/>
            <w:id w:val="452215112"/>
          </w:sdtPr>
          <w:sdtEndPr/>
          <w:sdtContent>
            <w:tc>
              <w:tcPr>
                <w:tcW w:w="1013" w:type="pct"/>
                <w:vAlign w:val="center"/>
              </w:tcPr>
              <w:p w:rsidR="00510AD3" w:rsidRDefault="00545CE6" w:rsidP="00510AD3">
                <w:pPr>
                  <w:jc w:val="center"/>
                  <w:rPr>
                    <w:color w:val="000000" w:themeColor="text1"/>
                  </w:rPr>
                </w:pPr>
                <w:r>
                  <w:rPr>
                    <w:color w:val="000000" w:themeColor="text1"/>
                  </w:rPr>
                  <w:t>残值率</w:t>
                </w:r>
                <w:r w:rsidR="00C62F9D">
                  <w:rPr>
                    <w:rFonts w:hint="eastAsia"/>
                    <w:color w:val="000000" w:themeColor="text1"/>
                  </w:rPr>
                  <w:t>%</w:t>
                </w:r>
              </w:p>
            </w:tc>
          </w:sdtContent>
        </w:sdt>
        <w:sdt>
          <w:sdtPr>
            <w:rPr>
              <w:color w:val="000000" w:themeColor="text1"/>
            </w:rPr>
            <w:tag w:val="_PLD_a67e8338c181496fa22b9944b63ec82c"/>
            <w:id w:val="-1448535476"/>
          </w:sdtPr>
          <w:sdtEndPr/>
          <w:sdtContent>
            <w:tc>
              <w:tcPr>
                <w:tcW w:w="1013" w:type="pct"/>
                <w:vAlign w:val="center"/>
              </w:tcPr>
              <w:p w:rsidR="00510AD3" w:rsidRDefault="00545CE6" w:rsidP="00510AD3">
                <w:pPr>
                  <w:jc w:val="center"/>
                  <w:rPr>
                    <w:color w:val="000000" w:themeColor="text1"/>
                  </w:rPr>
                </w:pPr>
                <w:r>
                  <w:rPr>
                    <w:color w:val="000000" w:themeColor="text1"/>
                  </w:rPr>
                  <w:t>年折旧率</w:t>
                </w:r>
                <w:r w:rsidR="00C62F9D">
                  <w:rPr>
                    <w:rFonts w:hint="eastAsia"/>
                    <w:color w:val="000000" w:themeColor="text1"/>
                  </w:rPr>
                  <w:t>%</w:t>
                </w:r>
              </w:p>
            </w:tc>
          </w:sdtContent>
        </w:sdt>
      </w:tr>
      <w:tr w:rsidR="00510AD3" w:rsidTr="00510AD3">
        <w:tc>
          <w:tcPr>
            <w:tcW w:w="949" w:type="pct"/>
          </w:tcPr>
          <w:p w:rsidR="00510AD3" w:rsidRDefault="00545CE6" w:rsidP="00510AD3">
            <w:pPr>
              <w:jc w:val="center"/>
            </w:pPr>
            <w:r>
              <w:t>房屋及构筑物</w:t>
            </w:r>
          </w:p>
        </w:tc>
        <w:tc>
          <w:tcPr>
            <w:tcW w:w="1012" w:type="pct"/>
          </w:tcPr>
          <w:p w:rsidR="00510AD3" w:rsidRDefault="00545CE6" w:rsidP="00510AD3">
            <w:pPr>
              <w:jc w:val="center"/>
            </w:pPr>
            <w:r>
              <w:t>年限平均法</w:t>
            </w:r>
          </w:p>
        </w:tc>
        <w:tc>
          <w:tcPr>
            <w:tcW w:w="1013" w:type="pct"/>
          </w:tcPr>
          <w:p w:rsidR="00510AD3" w:rsidRDefault="00545CE6" w:rsidP="00510AD3">
            <w:pPr>
              <w:jc w:val="center"/>
            </w:pPr>
            <w:r>
              <w:t>10-30</w:t>
            </w:r>
          </w:p>
        </w:tc>
        <w:tc>
          <w:tcPr>
            <w:tcW w:w="1013" w:type="pct"/>
          </w:tcPr>
          <w:p w:rsidR="00510AD3" w:rsidRDefault="00545CE6" w:rsidP="00510AD3">
            <w:pPr>
              <w:jc w:val="center"/>
            </w:pPr>
            <w:r>
              <w:t>5</w:t>
            </w:r>
          </w:p>
        </w:tc>
        <w:tc>
          <w:tcPr>
            <w:tcW w:w="1013" w:type="pct"/>
          </w:tcPr>
          <w:p w:rsidR="00510AD3" w:rsidRDefault="00545CE6" w:rsidP="00510AD3">
            <w:pPr>
              <w:jc w:val="center"/>
            </w:pPr>
            <w:r>
              <w:t>9.50-3.17</w:t>
            </w:r>
          </w:p>
        </w:tc>
      </w:tr>
      <w:tr w:rsidR="00510AD3" w:rsidTr="00510AD3">
        <w:tc>
          <w:tcPr>
            <w:tcW w:w="949" w:type="pct"/>
          </w:tcPr>
          <w:p w:rsidR="00510AD3" w:rsidRDefault="00545CE6" w:rsidP="00510AD3">
            <w:pPr>
              <w:jc w:val="center"/>
            </w:pPr>
            <w:r>
              <w:t>机器设备</w:t>
            </w:r>
          </w:p>
        </w:tc>
        <w:tc>
          <w:tcPr>
            <w:tcW w:w="1012" w:type="pct"/>
          </w:tcPr>
          <w:p w:rsidR="00510AD3" w:rsidRDefault="00545CE6" w:rsidP="00510AD3">
            <w:pPr>
              <w:jc w:val="center"/>
            </w:pPr>
            <w:r>
              <w:t>年限平均法</w:t>
            </w:r>
          </w:p>
        </w:tc>
        <w:tc>
          <w:tcPr>
            <w:tcW w:w="1013" w:type="pct"/>
          </w:tcPr>
          <w:p w:rsidR="00510AD3" w:rsidRDefault="00545CE6" w:rsidP="00510AD3">
            <w:pPr>
              <w:jc w:val="center"/>
            </w:pPr>
            <w:r>
              <w:t>5-10</w:t>
            </w:r>
          </w:p>
        </w:tc>
        <w:tc>
          <w:tcPr>
            <w:tcW w:w="1013" w:type="pct"/>
          </w:tcPr>
          <w:p w:rsidR="00510AD3" w:rsidRDefault="00545CE6" w:rsidP="00510AD3">
            <w:pPr>
              <w:jc w:val="center"/>
            </w:pPr>
            <w:r>
              <w:t>3</w:t>
            </w:r>
          </w:p>
        </w:tc>
        <w:tc>
          <w:tcPr>
            <w:tcW w:w="1013" w:type="pct"/>
          </w:tcPr>
          <w:p w:rsidR="00510AD3" w:rsidRDefault="00545CE6" w:rsidP="00510AD3">
            <w:pPr>
              <w:jc w:val="center"/>
            </w:pPr>
            <w:r>
              <w:t>19.40-9.70</w:t>
            </w:r>
          </w:p>
        </w:tc>
      </w:tr>
      <w:tr w:rsidR="00510AD3" w:rsidTr="00510AD3">
        <w:tc>
          <w:tcPr>
            <w:tcW w:w="949" w:type="pct"/>
          </w:tcPr>
          <w:p w:rsidR="00510AD3" w:rsidRDefault="00545CE6" w:rsidP="00510AD3">
            <w:pPr>
              <w:jc w:val="center"/>
            </w:pPr>
            <w:r>
              <w:t>运输设备</w:t>
            </w:r>
          </w:p>
        </w:tc>
        <w:tc>
          <w:tcPr>
            <w:tcW w:w="1012" w:type="pct"/>
          </w:tcPr>
          <w:p w:rsidR="00510AD3" w:rsidRDefault="00545CE6" w:rsidP="00510AD3">
            <w:pPr>
              <w:jc w:val="center"/>
            </w:pPr>
            <w:r>
              <w:t>年限平均法</w:t>
            </w:r>
          </w:p>
        </w:tc>
        <w:tc>
          <w:tcPr>
            <w:tcW w:w="1013" w:type="pct"/>
          </w:tcPr>
          <w:p w:rsidR="00510AD3" w:rsidRDefault="00545CE6" w:rsidP="00510AD3">
            <w:pPr>
              <w:jc w:val="center"/>
            </w:pPr>
            <w:r>
              <w:t>5-10</w:t>
            </w:r>
          </w:p>
        </w:tc>
        <w:tc>
          <w:tcPr>
            <w:tcW w:w="1013" w:type="pct"/>
          </w:tcPr>
          <w:p w:rsidR="00510AD3" w:rsidRDefault="00545CE6" w:rsidP="00510AD3">
            <w:pPr>
              <w:jc w:val="center"/>
            </w:pPr>
            <w:r>
              <w:t>3</w:t>
            </w:r>
          </w:p>
        </w:tc>
        <w:tc>
          <w:tcPr>
            <w:tcW w:w="1013" w:type="pct"/>
          </w:tcPr>
          <w:p w:rsidR="00510AD3" w:rsidRDefault="00545CE6" w:rsidP="00510AD3">
            <w:pPr>
              <w:jc w:val="center"/>
            </w:pPr>
            <w:r>
              <w:t>19.40-9.70</w:t>
            </w:r>
          </w:p>
        </w:tc>
      </w:tr>
      <w:tr w:rsidR="00510AD3" w:rsidTr="00510AD3">
        <w:tc>
          <w:tcPr>
            <w:tcW w:w="949" w:type="pct"/>
          </w:tcPr>
          <w:p w:rsidR="00510AD3" w:rsidRDefault="00545CE6" w:rsidP="00510AD3">
            <w:pPr>
              <w:jc w:val="center"/>
            </w:pPr>
            <w:r>
              <w:t>电子设备及其他</w:t>
            </w:r>
          </w:p>
        </w:tc>
        <w:tc>
          <w:tcPr>
            <w:tcW w:w="1012" w:type="pct"/>
          </w:tcPr>
          <w:p w:rsidR="00510AD3" w:rsidRDefault="00545CE6" w:rsidP="00510AD3">
            <w:pPr>
              <w:jc w:val="center"/>
            </w:pPr>
            <w:r>
              <w:t>年限平均法</w:t>
            </w:r>
          </w:p>
        </w:tc>
        <w:tc>
          <w:tcPr>
            <w:tcW w:w="1013" w:type="pct"/>
          </w:tcPr>
          <w:p w:rsidR="00510AD3" w:rsidRDefault="00545CE6" w:rsidP="00510AD3">
            <w:pPr>
              <w:jc w:val="center"/>
            </w:pPr>
            <w:r>
              <w:t>3-10</w:t>
            </w:r>
          </w:p>
        </w:tc>
        <w:tc>
          <w:tcPr>
            <w:tcW w:w="1013" w:type="pct"/>
          </w:tcPr>
          <w:p w:rsidR="00510AD3" w:rsidRDefault="00545CE6" w:rsidP="00510AD3">
            <w:pPr>
              <w:jc w:val="center"/>
            </w:pPr>
            <w:r>
              <w:t>3</w:t>
            </w:r>
          </w:p>
        </w:tc>
        <w:tc>
          <w:tcPr>
            <w:tcW w:w="1013" w:type="pct"/>
          </w:tcPr>
          <w:p w:rsidR="00510AD3" w:rsidRDefault="00545CE6" w:rsidP="00510AD3">
            <w:pPr>
              <w:jc w:val="center"/>
            </w:pPr>
            <w:r>
              <w:t>32.33-9.70</w:t>
            </w:r>
          </w:p>
        </w:tc>
      </w:tr>
    </w:tbl>
    <w:p w:rsidR="00510AD3" w:rsidRPr="00D7461A" w:rsidRDefault="00545CE6" w:rsidP="00510AD3">
      <w:pPr>
        <w:ind w:firstLineChars="200" w:firstLine="420"/>
        <w:rPr>
          <w:szCs w:val="24"/>
        </w:rPr>
      </w:pPr>
      <w:r w:rsidRPr="00D7461A">
        <w:rPr>
          <w:szCs w:val="24"/>
        </w:rPr>
        <w:t>①年限平均法：按固定资产的类别、估计的经济使用年限和预计的净残值率分别确定折旧年限和年折旧率如</w:t>
      </w:r>
      <w:r w:rsidRPr="00D7461A">
        <w:rPr>
          <w:rFonts w:hint="eastAsia"/>
          <w:szCs w:val="24"/>
        </w:rPr>
        <w:t>上。</w:t>
      </w:r>
    </w:p>
    <w:p w:rsidR="00510AD3" w:rsidRPr="00D7461A" w:rsidRDefault="00545CE6" w:rsidP="00510AD3">
      <w:pPr>
        <w:ind w:firstLineChars="200" w:firstLine="420"/>
        <w:rPr>
          <w:szCs w:val="24"/>
        </w:rPr>
      </w:pPr>
      <w:r w:rsidRPr="00D7461A">
        <w:rPr>
          <w:szCs w:val="24"/>
        </w:rPr>
        <w:t>②工作量法：本公司对施工机械中盾构机按工作量法计提折旧。即按照盾构机的预计工作总量平均计算折旧额。折旧方法为：单位工作量折旧额=固定资产原值/（1-预计净残值率）/预计工作量。</w:t>
      </w:r>
    </w:p>
    <w:p w:rsidR="00510AD3" w:rsidRPr="00D7461A" w:rsidRDefault="00545CE6" w:rsidP="00510AD3">
      <w:pPr>
        <w:ind w:firstLineChars="200" w:firstLine="420"/>
        <w:rPr>
          <w:szCs w:val="24"/>
        </w:rPr>
      </w:pPr>
      <w:r w:rsidRPr="00D7461A">
        <w:rPr>
          <w:szCs w:val="24"/>
        </w:rPr>
        <w:t>对于已经计提减值准备的固定资产，在计提折旧时扣除已计提的固定资产减值准备。</w:t>
      </w:r>
    </w:p>
    <w:p w:rsidR="00510AD3" w:rsidRPr="00D7461A" w:rsidRDefault="00545CE6" w:rsidP="00510AD3">
      <w:pPr>
        <w:ind w:firstLineChars="200" w:firstLine="420"/>
        <w:rPr>
          <w:szCs w:val="24"/>
        </w:rPr>
      </w:pPr>
      <w:r w:rsidRPr="00D7461A">
        <w:rPr>
          <w:szCs w:val="24"/>
        </w:rPr>
        <w:t>每年年度终了，公司对固定资产的使用寿命、预计净残值和折旧方法进行复核。使用寿命预计数与原先估计数有差异的，调整固定资产使用寿命。</w:t>
      </w:r>
    </w:p>
    <w:p w:rsidR="00510AD3" w:rsidRPr="00D7461A" w:rsidRDefault="00510AD3"/>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在建工程</w:t>
      </w:r>
    </w:p>
    <w:p w:rsidR="00601D51" w:rsidRDefault="00A75030">
      <w:pPr>
        <w:rPr>
          <w:color w:val="000000" w:themeColor="text1"/>
        </w:rPr>
      </w:pPr>
      <w:sdt>
        <w:sdtPr>
          <w:rPr>
            <w:rFonts w:hint="eastAsia"/>
            <w:color w:val="000000" w:themeColor="text1"/>
          </w:rPr>
          <w:alias w:val="是否适用：在建工程_重要会计政策和估计[双击切换]"/>
          <w:tag w:val="_GBC_d9803b41f65e4a7fbebb412a259d9bf9"/>
          <w:id w:val="820698157"/>
          <w:placeholder>
            <w:docPart w:val="GBC22222222222222222222222222222"/>
          </w:placeholder>
        </w:sdtPr>
        <w:sdtEndPr/>
        <w:sdtContent>
          <w:r w:rsidR="00545CE6">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sidR="00545CE6">
            <w:rPr>
              <w:color w:val="000000" w:themeColor="text1"/>
            </w:rPr>
            <w:fldChar w:fldCharType="end"/>
          </w:r>
          <w:r w:rsidR="00545CE6">
            <w:rPr>
              <w:color w:val="000000" w:themeColor="text1"/>
            </w:rPr>
            <w:fldChar w:fldCharType="begin"/>
          </w:r>
          <w:r w:rsidR="00F72B2F">
            <w:rPr>
              <w:color w:val="000000" w:themeColor="text1"/>
            </w:rPr>
            <w:instrText xml:space="preserve"> MACROBUTTON  SnrToggleCheckbox □不适用 </w:instrText>
          </w:r>
          <w:r w:rsidR="00545CE6">
            <w:rPr>
              <w:color w:val="000000" w:themeColor="text1"/>
            </w:rPr>
            <w:fldChar w:fldCharType="end"/>
          </w:r>
        </w:sdtContent>
      </w:sdt>
    </w:p>
    <w:sdt>
      <w:sdtPr>
        <w:rPr>
          <w:rFonts w:hint="eastAsia"/>
          <w:color w:val="000000" w:themeColor="text1"/>
        </w:rPr>
        <w:alias w:val="在建工程核算方法"/>
        <w:tag w:val="_GBC_ed79f983df814c58add61776fe84c76e"/>
        <w:id w:val="-29577351"/>
        <w:placeholder>
          <w:docPart w:val="GBC22222222222222222222222222222"/>
        </w:placeholder>
      </w:sdtPr>
      <w:sdtEndPr/>
      <w:sdtContent>
        <w:sdt>
          <w:sdtPr>
            <w:rPr>
              <w:rFonts w:hint="eastAsia"/>
            </w:rPr>
            <w:alias w:val="在建工程核算方法"/>
            <w:tag w:val="_GBC_ed79f983df814c58add61776fe84c76e"/>
            <w:id w:val="390083456"/>
          </w:sdtPr>
          <w:sdtEndPr/>
          <w:sdtContent>
            <w:p w:rsidR="00510AD3" w:rsidRPr="00D7461A" w:rsidRDefault="00545CE6" w:rsidP="00510AD3">
              <w:pPr>
                <w:ind w:firstLineChars="200" w:firstLine="420"/>
              </w:pPr>
              <w:r w:rsidRPr="00D7461A">
                <w:t>（1）在建工程以立项项目分类核算。</w:t>
              </w:r>
            </w:p>
            <w:p w:rsidR="00510AD3" w:rsidRPr="00D7461A" w:rsidRDefault="00545CE6" w:rsidP="00510AD3">
              <w:pPr>
                <w:ind w:firstLineChars="200" w:firstLine="420"/>
              </w:pPr>
              <w:r w:rsidRPr="00D7461A">
                <w:t>（2）在建工程结转为固定资产的标准和时点</w:t>
              </w:r>
            </w:p>
            <w:p w:rsidR="00510AD3" w:rsidRPr="00D7461A" w:rsidRDefault="00545CE6" w:rsidP="00510AD3">
              <w:pPr>
                <w:ind w:firstLineChars="200" w:firstLine="420"/>
              </w:pPr>
              <w:r w:rsidRPr="00D7461A">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w:t>
              </w:r>
              <w:proofErr w:type="gramStart"/>
              <w:r w:rsidRPr="00D7461A">
                <w:t>自达到</w:t>
              </w:r>
              <w:proofErr w:type="gramEnd"/>
              <w:r w:rsidRPr="00D7461A">
                <w:t>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sdtContent>
        </w:sdt>
        <w:p w:rsidR="00601D51" w:rsidRDefault="00A75030">
          <w:pPr>
            <w:rPr>
              <w:color w:val="000000" w:themeColor="text1"/>
            </w:rPr>
          </w:pPr>
        </w:p>
      </w:sdtContent>
    </w:sdt>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借款费用</w:t>
      </w:r>
    </w:p>
    <w:sdt>
      <w:sdtPr>
        <w:rPr>
          <w:rFonts w:hint="eastAsia"/>
          <w:color w:val="000000" w:themeColor="text1"/>
        </w:rPr>
        <w:alias w:val="是否适用：借款费用_重要会计政策和估计[双击切换]"/>
        <w:tag w:val="_GBC_3f3db73e5cb247009b3840143b5e6627"/>
        <w:id w:val="33574453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借款费用的会计处理方法"/>
        <w:tag w:val="_GBC_2101c32d32c64f39a8b8fcd2b72dbb0a"/>
        <w:id w:val="-751885544"/>
        <w:placeholder>
          <w:docPart w:val="GBC22222222222222222222222222222"/>
        </w:placeholder>
      </w:sdtPr>
      <w:sdtEndPr/>
      <w:sdtContent>
        <w:sdt>
          <w:sdtPr>
            <w:rPr>
              <w:rFonts w:hint="eastAsia"/>
            </w:rPr>
            <w:alias w:val="借款费用的会计处理方法"/>
            <w:tag w:val="_GBC_2101c32d32c64f39a8b8fcd2b72dbb0a"/>
            <w:id w:val="1416979691"/>
          </w:sdtPr>
          <w:sdtEndPr/>
          <w:sdtContent>
            <w:p w:rsidR="00510AD3" w:rsidRPr="00D7461A" w:rsidRDefault="00545CE6" w:rsidP="00510AD3">
              <w:pPr>
                <w:ind w:firstLineChars="200" w:firstLine="420"/>
                <w:rPr>
                  <w:b/>
                </w:rPr>
              </w:pPr>
              <w:r w:rsidRPr="00D7461A">
                <w:rPr>
                  <w:b/>
                </w:rPr>
                <w:t>（1）借款费用资本化的确认原则和资本化期间</w:t>
              </w:r>
            </w:p>
            <w:p w:rsidR="00510AD3" w:rsidRPr="00D7461A" w:rsidRDefault="00545CE6" w:rsidP="00510AD3">
              <w:pPr>
                <w:ind w:firstLineChars="200" w:firstLine="420"/>
              </w:pPr>
              <w:r w:rsidRPr="00D7461A">
                <w:t>本公司发生的可直接归属于符合资本化条件的资产的购建或生产的借款费用在同时满足下列条件时予以资本化计入相关资产成本：</w:t>
              </w:r>
            </w:p>
            <w:p w:rsidR="00510AD3" w:rsidRPr="00D7461A" w:rsidRDefault="00545CE6" w:rsidP="00510AD3">
              <w:pPr>
                <w:ind w:firstLineChars="200" w:firstLine="420"/>
              </w:pPr>
              <w:r w:rsidRPr="00D7461A">
                <w:t>①资产支出已经发生；</w:t>
              </w:r>
            </w:p>
            <w:p w:rsidR="00510AD3" w:rsidRPr="00D7461A" w:rsidRDefault="00545CE6" w:rsidP="00510AD3">
              <w:pPr>
                <w:ind w:firstLineChars="200" w:firstLine="420"/>
              </w:pPr>
              <w:r w:rsidRPr="00D7461A">
                <w:t>②借款费用已经发生；</w:t>
              </w:r>
            </w:p>
            <w:p w:rsidR="00510AD3" w:rsidRPr="00D7461A" w:rsidRDefault="00545CE6" w:rsidP="00510AD3">
              <w:pPr>
                <w:ind w:firstLineChars="200" w:firstLine="420"/>
              </w:pPr>
              <w:r w:rsidRPr="00D7461A">
                <w:t>③为使资产达到预定可使用状态所必要的购建或者生产活动已经开始。</w:t>
              </w:r>
            </w:p>
            <w:p w:rsidR="00510AD3" w:rsidRPr="00D7461A" w:rsidRDefault="00545CE6" w:rsidP="00510AD3">
              <w:pPr>
                <w:ind w:firstLineChars="200" w:firstLine="420"/>
              </w:pPr>
              <w:r w:rsidRPr="00D7461A">
                <w:t>其他的借款利息、折价或溢价和汇兑差额，计入发生当期的损益。</w:t>
              </w:r>
            </w:p>
            <w:p w:rsidR="00510AD3" w:rsidRPr="00D7461A" w:rsidRDefault="00545CE6" w:rsidP="00510AD3">
              <w:pPr>
                <w:ind w:firstLineChars="200" w:firstLine="420"/>
              </w:pPr>
              <w:r w:rsidRPr="00D7461A">
                <w:lastRenderedPageBreak/>
                <w:t>符合资本化条件的资产在购建或者生产过程中发生非正常中断，且中断时间连续超过3个月的，暂停借款费用的资本化。</w:t>
              </w:r>
            </w:p>
            <w:p w:rsidR="00510AD3" w:rsidRPr="00D7461A" w:rsidRDefault="00545CE6" w:rsidP="00510AD3">
              <w:pPr>
                <w:ind w:firstLineChars="200" w:firstLine="420"/>
              </w:pPr>
              <w:proofErr w:type="gramStart"/>
              <w:r w:rsidRPr="00D7461A">
                <w:t>当购建</w:t>
              </w:r>
              <w:proofErr w:type="gramEnd"/>
              <w:r w:rsidRPr="00D7461A">
                <w:t>或者生产符合资本化条件的资产达到预定可使用或者可销售状态时，停止其借款费用的资本化；以后发生的借款费用于发生当期确认为费用。</w:t>
              </w:r>
            </w:p>
            <w:p w:rsidR="00510AD3" w:rsidRPr="00D7461A" w:rsidRDefault="00545CE6" w:rsidP="00510AD3">
              <w:pPr>
                <w:ind w:firstLineChars="200" w:firstLine="422"/>
                <w:rPr>
                  <w:b/>
                </w:rPr>
              </w:pPr>
              <w:r w:rsidRPr="00D7461A">
                <w:rPr>
                  <w:b/>
                </w:rPr>
                <w:t>（2）借款费用资本化率以及资本</w:t>
              </w:r>
              <w:proofErr w:type="gramStart"/>
              <w:r w:rsidRPr="00D7461A">
                <w:rPr>
                  <w:b/>
                </w:rPr>
                <w:t>化金额</w:t>
              </w:r>
              <w:proofErr w:type="gramEnd"/>
              <w:r w:rsidRPr="00D7461A">
                <w:rPr>
                  <w:b/>
                </w:rPr>
                <w:t>的计算方法</w:t>
              </w:r>
            </w:p>
            <w:p w:rsidR="00510AD3" w:rsidRPr="00D7461A" w:rsidRDefault="00545CE6" w:rsidP="00510AD3">
              <w:pPr>
                <w:ind w:firstLineChars="200" w:firstLine="420"/>
              </w:pPr>
              <w:r w:rsidRPr="00D7461A">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510AD3" w:rsidRPr="00D7461A" w:rsidRDefault="00545CE6" w:rsidP="00510AD3">
              <w:pPr>
                <w:ind w:firstLineChars="200" w:firstLine="420"/>
              </w:pPr>
              <w:r w:rsidRPr="00D7461A">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sdtContent>
        </w:sdt>
        <w:p w:rsidR="00601D51" w:rsidRDefault="00A75030">
          <w:pPr>
            <w:rPr>
              <w:color w:val="000000" w:themeColor="text1"/>
            </w:rPr>
          </w:pPr>
        </w:p>
      </w:sdtContent>
    </w:sdt>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生物资产</w:t>
      </w:r>
    </w:p>
    <w:sdt>
      <w:sdtPr>
        <w:rPr>
          <w:rFonts w:hint="eastAsia"/>
          <w:color w:val="000000" w:themeColor="text1"/>
        </w:rPr>
        <w:alias w:val="是否适用：生物资产_重要会计政策和估计[双击切换]"/>
        <w:tag w:val="_GBC_3c525bb9dd0340978b83e74317a40315"/>
        <w:id w:val="-178456962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油气资产</w:t>
      </w:r>
    </w:p>
    <w:sdt>
      <w:sdtPr>
        <w:rPr>
          <w:rFonts w:hint="eastAsia"/>
          <w:color w:val="000000" w:themeColor="text1"/>
        </w:rPr>
        <w:alias w:val="是否适用：油气资产_重要会计政策和估计[双击切换]"/>
        <w:tag w:val="_GBC_60d99a70431c4b868b6e953077cbfe88"/>
        <w:id w:val="61247626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Times New Roman"/>
          <w:color w:val="000000" w:themeColor="text1"/>
          <w:kern w:val="2"/>
        </w:rPr>
      </w:pPr>
    </w:p>
    <w:p w:rsidR="00601D51" w:rsidRDefault="00F72B2F" w:rsidP="00545CE6">
      <w:pPr>
        <w:pStyle w:val="3"/>
        <w:numPr>
          <w:ilvl w:val="0"/>
          <w:numId w:val="42"/>
        </w:numPr>
        <w:rPr>
          <w:rFonts w:ascii="宋体" w:hAnsi="宋体"/>
          <w:color w:val="000000" w:themeColor="text1"/>
        </w:rPr>
      </w:pPr>
      <w:bookmarkStart w:id="144" w:name="_Hlk169007443"/>
      <w:r>
        <w:rPr>
          <w:rFonts w:ascii="宋体" w:hAnsi="宋体"/>
          <w:color w:val="000000" w:themeColor="text1"/>
        </w:rPr>
        <w:t>无形资产</w:t>
      </w:r>
    </w:p>
    <w:p w:rsidR="00601D51" w:rsidRDefault="00F72B2F" w:rsidP="00545CE6">
      <w:pPr>
        <w:pStyle w:val="4"/>
        <w:numPr>
          <w:ilvl w:val="3"/>
          <w:numId w:val="46"/>
        </w:numPr>
        <w:tabs>
          <w:tab w:val="left" w:pos="448"/>
        </w:tabs>
        <w:rPr>
          <w:rFonts w:ascii="宋体" w:hAnsi="宋体"/>
          <w:color w:val="000000" w:themeColor="text1"/>
        </w:rPr>
      </w:pPr>
      <w:r>
        <w:rPr>
          <w:rFonts w:ascii="宋体" w:hAnsi="宋体" w:hint="eastAsia"/>
          <w:color w:val="000000" w:themeColor="text1"/>
        </w:rPr>
        <w:t>使用寿命</w:t>
      </w:r>
      <w:r>
        <w:rPr>
          <w:rFonts w:hint="eastAsia"/>
          <w:color w:val="000000" w:themeColor="text1"/>
        </w:rPr>
        <w:t>及其确定依据、估计情况、摊销方法</w:t>
      </w:r>
      <w:r>
        <w:rPr>
          <w:rStyle w:val="a4"/>
          <w:rFonts w:hint="eastAsia"/>
          <w:color w:val="000000" w:themeColor="text1"/>
        </w:rPr>
        <w:t>或复核程序</w:t>
      </w:r>
    </w:p>
    <w:sdt>
      <w:sdtPr>
        <w:rPr>
          <w:rFonts w:cs="Times New Roman" w:hint="eastAsia"/>
          <w:color w:val="000000" w:themeColor="text1"/>
          <w:kern w:val="2"/>
        </w:rPr>
        <w:alias w:val="是否适用：无形资产计价方法、使用寿命、减值测试[双击切换]"/>
        <w:tag w:val="_GBC_a82698fb1ffd4e75b46a9c35938b4cf4"/>
        <w:id w:val="-880170755"/>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无形资产计价方法、使用寿命、减值测试"/>
        <w:tag w:val="_GBC_a9e64b18f452482eb6674ec605618dcc"/>
        <w:id w:val="1335655361"/>
        <w:placeholder>
          <w:docPart w:val="GBC22222222222222222222222222222"/>
        </w:placeholder>
      </w:sdtPr>
      <w:sdtEndPr/>
      <w:sdtContent>
        <w:p w:rsidR="00510AD3" w:rsidRPr="00220246" w:rsidRDefault="00545CE6" w:rsidP="00510AD3">
          <w:pPr>
            <w:ind w:firstLineChars="200" w:firstLine="420"/>
            <w:rPr>
              <w:b/>
            </w:rPr>
          </w:pPr>
          <w:r w:rsidRPr="00220246">
            <w:rPr>
              <w:b/>
            </w:rPr>
            <w:t>（1）无形资产的计价方法</w:t>
          </w:r>
        </w:p>
        <w:p w:rsidR="00510AD3" w:rsidRPr="00220246" w:rsidRDefault="00545CE6" w:rsidP="00510AD3">
          <w:pPr>
            <w:ind w:firstLineChars="200" w:firstLine="420"/>
          </w:pPr>
          <w:r w:rsidRPr="00220246">
            <w:t>按取得时的实际成本入账。</w:t>
          </w:r>
        </w:p>
        <w:p w:rsidR="00510AD3" w:rsidRPr="00220246" w:rsidRDefault="00545CE6" w:rsidP="00510AD3">
          <w:pPr>
            <w:ind w:firstLineChars="200" w:firstLine="422"/>
            <w:rPr>
              <w:b/>
            </w:rPr>
          </w:pPr>
          <w:r w:rsidRPr="00220246">
            <w:rPr>
              <w:b/>
            </w:rPr>
            <w:t>（2）无形资产使用寿命及摊销</w:t>
          </w:r>
        </w:p>
        <w:p w:rsidR="00510AD3" w:rsidRPr="00220246" w:rsidRDefault="00545CE6" w:rsidP="00510AD3">
          <w:pPr>
            <w:ind w:firstLineChars="200" w:firstLine="420"/>
          </w:pPr>
          <w:r w:rsidRPr="00220246">
            <w:t>①使用寿命有限的无形资产的使用寿命估计情况：</w:t>
          </w:r>
        </w:p>
        <w:tbl>
          <w:tblPr>
            <w:tblStyle w:val="g4"/>
            <w:tblW w:w="8844" w:type="dxa"/>
            <w:jc w:val="center"/>
            <w:tblBorders>
              <w:top w:val="single" w:sz="8" w:space="0" w:color="auto"/>
              <w:bottom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72"/>
            <w:gridCol w:w="1841"/>
            <w:gridCol w:w="4631"/>
          </w:tblGrid>
          <w:tr w:rsidR="00510AD3" w:rsidRPr="00220246" w:rsidTr="00510AD3">
            <w:trPr>
              <w:trHeight w:val="454"/>
              <w:tblHeader/>
              <w:jc w:val="center"/>
            </w:trPr>
            <w:tc>
              <w:tcPr>
                <w:tcW w:w="1341" w:type="pct"/>
                <w:tcBorders>
                  <w:top w:val="single" w:sz="8" w:space="0" w:color="auto"/>
                  <w:bottom w:val="single" w:sz="2" w:space="0" w:color="auto"/>
                </w:tcBorders>
                <w:shd w:val="clear" w:color="auto" w:fill="auto"/>
                <w:vAlign w:val="center"/>
              </w:tcPr>
              <w:p w:rsidR="00510AD3" w:rsidRPr="00220246" w:rsidRDefault="00545CE6" w:rsidP="00510AD3">
                <w:pPr>
                  <w:ind w:firstLineChars="200" w:firstLine="420"/>
                </w:pPr>
                <w:r w:rsidRPr="00220246">
                  <w:rPr>
                    <w:rFonts w:hint="eastAsia"/>
                  </w:rPr>
                  <w:t>项</w:t>
                </w:r>
                <w:r w:rsidRPr="00220246">
                  <w:rPr>
                    <w:rFonts w:hint="eastAsia"/>
                  </w:rPr>
                  <w:t xml:space="preserve">  </w:t>
                </w:r>
                <w:r w:rsidRPr="00220246">
                  <w:rPr>
                    <w:rFonts w:hint="eastAsia"/>
                  </w:rPr>
                  <w:t>目</w:t>
                </w:r>
              </w:p>
            </w:tc>
            <w:tc>
              <w:tcPr>
                <w:tcW w:w="1041" w:type="pct"/>
                <w:tcBorders>
                  <w:top w:val="single" w:sz="8" w:space="0" w:color="auto"/>
                  <w:bottom w:val="single" w:sz="2" w:space="0" w:color="auto"/>
                </w:tcBorders>
                <w:shd w:val="clear" w:color="auto" w:fill="auto"/>
                <w:vAlign w:val="center"/>
              </w:tcPr>
              <w:p w:rsidR="00510AD3" w:rsidRPr="00220246" w:rsidRDefault="00545CE6" w:rsidP="00510AD3">
                <w:pPr>
                  <w:ind w:firstLineChars="200" w:firstLine="420"/>
                </w:pPr>
                <w:r w:rsidRPr="00220246">
                  <w:t>预计使用寿命</w:t>
                </w:r>
              </w:p>
            </w:tc>
            <w:tc>
              <w:tcPr>
                <w:tcW w:w="2618" w:type="pct"/>
                <w:tcBorders>
                  <w:top w:val="single" w:sz="8" w:space="0" w:color="auto"/>
                  <w:bottom w:val="single" w:sz="2" w:space="0" w:color="auto"/>
                </w:tcBorders>
                <w:shd w:val="clear" w:color="auto" w:fill="auto"/>
                <w:vAlign w:val="center"/>
              </w:tcPr>
              <w:p w:rsidR="00510AD3" w:rsidRPr="00220246" w:rsidRDefault="00545CE6" w:rsidP="00510AD3">
                <w:pPr>
                  <w:ind w:firstLineChars="200" w:firstLine="420"/>
                </w:pPr>
                <w:r w:rsidRPr="00220246">
                  <w:t>依据</w:t>
                </w:r>
              </w:p>
            </w:tc>
          </w:tr>
          <w:tr w:rsidR="00510AD3" w:rsidRPr="00220246" w:rsidTr="00510AD3">
            <w:trPr>
              <w:trHeight w:val="454"/>
              <w:jc w:val="center"/>
            </w:trPr>
            <w:tc>
              <w:tcPr>
                <w:tcW w:w="1341" w:type="pct"/>
                <w:tcBorders>
                  <w:top w:val="single" w:sz="2" w:space="0" w:color="auto"/>
                  <w:bottom w:val="single" w:sz="2" w:space="0" w:color="auto"/>
                </w:tcBorders>
                <w:shd w:val="clear" w:color="auto" w:fill="auto"/>
                <w:vAlign w:val="center"/>
              </w:tcPr>
              <w:p w:rsidR="00510AD3" w:rsidRPr="00220246" w:rsidRDefault="00545CE6" w:rsidP="00510AD3">
                <w:pPr>
                  <w:ind w:firstLineChars="200" w:firstLine="420"/>
                </w:pPr>
                <w:r w:rsidRPr="00220246">
                  <w:t>土地使用权</w:t>
                </w:r>
              </w:p>
            </w:tc>
            <w:tc>
              <w:tcPr>
                <w:tcW w:w="1041" w:type="pct"/>
                <w:tcBorders>
                  <w:top w:val="single" w:sz="2" w:space="0" w:color="auto"/>
                  <w:bottom w:val="single" w:sz="2" w:space="0" w:color="auto"/>
                </w:tcBorders>
                <w:shd w:val="clear" w:color="auto" w:fill="auto"/>
                <w:vAlign w:val="center"/>
              </w:tcPr>
              <w:p w:rsidR="00510AD3" w:rsidRPr="00220246" w:rsidRDefault="00545CE6" w:rsidP="00510AD3">
                <w:pPr>
                  <w:ind w:firstLineChars="200" w:firstLine="420"/>
                </w:pPr>
                <w:r w:rsidRPr="00220246">
                  <w:t>50</w:t>
                </w:r>
                <w:r w:rsidRPr="00220246">
                  <w:t>年</w:t>
                </w:r>
              </w:p>
            </w:tc>
            <w:tc>
              <w:tcPr>
                <w:tcW w:w="2618" w:type="pct"/>
                <w:tcBorders>
                  <w:top w:val="single" w:sz="2" w:space="0" w:color="auto"/>
                  <w:bottom w:val="single" w:sz="2" w:space="0" w:color="auto"/>
                </w:tcBorders>
                <w:shd w:val="clear" w:color="auto" w:fill="auto"/>
                <w:vAlign w:val="center"/>
              </w:tcPr>
              <w:p w:rsidR="00510AD3" w:rsidRPr="00220246" w:rsidRDefault="00545CE6" w:rsidP="00510AD3">
                <w:pPr>
                  <w:ind w:firstLineChars="200" w:firstLine="420"/>
                </w:pPr>
                <w:r w:rsidRPr="00220246">
                  <w:t>法定使用权</w:t>
                </w:r>
              </w:p>
            </w:tc>
          </w:tr>
          <w:tr w:rsidR="00510AD3" w:rsidRPr="00220246" w:rsidTr="00510AD3">
            <w:trPr>
              <w:trHeight w:val="454"/>
              <w:jc w:val="center"/>
            </w:trPr>
            <w:tc>
              <w:tcPr>
                <w:tcW w:w="1341" w:type="pct"/>
                <w:tcBorders>
                  <w:top w:val="single" w:sz="2" w:space="0" w:color="auto"/>
                  <w:bottom w:val="single" w:sz="8" w:space="0" w:color="auto"/>
                </w:tcBorders>
                <w:shd w:val="clear" w:color="auto" w:fill="auto"/>
                <w:vAlign w:val="center"/>
              </w:tcPr>
              <w:p w:rsidR="00510AD3" w:rsidRPr="00220246" w:rsidRDefault="00545CE6" w:rsidP="00510AD3">
                <w:pPr>
                  <w:ind w:firstLineChars="200" w:firstLine="420"/>
                </w:pPr>
                <w:r w:rsidRPr="00220246">
                  <w:t>计算机软件</w:t>
                </w:r>
              </w:p>
            </w:tc>
            <w:tc>
              <w:tcPr>
                <w:tcW w:w="1041" w:type="pct"/>
                <w:tcBorders>
                  <w:top w:val="single" w:sz="2" w:space="0" w:color="auto"/>
                  <w:bottom w:val="single" w:sz="8" w:space="0" w:color="auto"/>
                </w:tcBorders>
                <w:shd w:val="clear" w:color="auto" w:fill="auto"/>
                <w:vAlign w:val="center"/>
              </w:tcPr>
              <w:p w:rsidR="00510AD3" w:rsidRPr="00220246" w:rsidRDefault="00545CE6" w:rsidP="00510AD3">
                <w:pPr>
                  <w:ind w:firstLineChars="200" w:firstLine="420"/>
                </w:pPr>
                <w:r w:rsidRPr="00220246">
                  <w:t>5</w:t>
                </w:r>
                <w:r w:rsidRPr="00220246">
                  <w:t>年</w:t>
                </w:r>
              </w:p>
            </w:tc>
            <w:tc>
              <w:tcPr>
                <w:tcW w:w="2618" w:type="pct"/>
                <w:tcBorders>
                  <w:top w:val="single" w:sz="2" w:space="0" w:color="auto"/>
                  <w:bottom w:val="single" w:sz="8" w:space="0" w:color="auto"/>
                </w:tcBorders>
                <w:shd w:val="clear" w:color="auto" w:fill="auto"/>
                <w:vAlign w:val="center"/>
              </w:tcPr>
              <w:p w:rsidR="00510AD3" w:rsidRPr="00220246" w:rsidRDefault="00545CE6" w:rsidP="00510AD3">
                <w:pPr>
                  <w:ind w:firstLineChars="200" w:firstLine="420"/>
                </w:pPr>
                <w:r w:rsidRPr="00220246">
                  <w:t>参考能为公司带来经济利益的期限确定使用寿命</w:t>
                </w:r>
              </w:p>
            </w:tc>
          </w:tr>
        </w:tbl>
        <w:p w:rsidR="00510AD3" w:rsidRPr="00220246" w:rsidRDefault="00545CE6" w:rsidP="00510AD3">
          <w:pPr>
            <w:ind w:firstLineChars="200" w:firstLine="420"/>
          </w:pPr>
          <w:r w:rsidRPr="00220246">
            <w:t>每年年度终了，公司对使用寿命有限的无形资产的使用寿命及摊销方法进行复核。经复核，本期末无形资产的使用寿命及摊销方法与以前估计未有不同。</w:t>
          </w:r>
        </w:p>
        <w:p w:rsidR="00510AD3" w:rsidRPr="00220246" w:rsidRDefault="00545CE6" w:rsidP="00510AD3">
          <w:pPr>
            <w:ind w:firstLineChars="200" w:firstLine="420"/>
          </w:pPr>
          <w:r w:rsidRPr="00220246">
            <w:t>②无法预见无形资产为企业带来经济利益期限的，视为使用寿命不确定的无形资产。对于使用寿命不确定的无形资产，公司在每年年度终了对使用寿命不确定的无形资产的使用寿命进行复核，如果重新复核后仍为不确定的，于资产负债表日进行减值测试。</w:t>
          </w:r>
        </w:p>
        <w:p w:rsidR="00510AD3" w:rsidRPr="00220246" w:rsidRDefault="00545CE6" w:rsidP="00510AD3">
          <w:pPr>
            <w:ind w:firstLineChars="200" w:firstLine="420"/>
          </w:pPr>
          <w:r w:rsidRPr="00220246">
            <w:t>③无形资产的摊销</w:t>
          </w:r>
        </w:p>
        <w:p w:rsidR="00510AD3" w:rsidRPr="00220246" w:rsidRDefault="00545CE6" w:rsidP="00510AD3">
          <w:pPr>
            <w:ind w:firstLineChars="200" w:firstLine="420"/>
          </w:pPr>
          <w:r w:rsidRPr="00220246">
            <w:t>对于使用寿命有限的无形资产，本公司在取得时</w:t>
          </w:r>
          <w:r w:rsidRPr="00220246">
            <w:rPr>
              <w:rFonts w:hint="eastAsia"/>
            </w:rPr>
            <w:t>确定</w:t>
          </w:r>
          <w:r w:rsidRPr="00220246">
            <w:t>其使用寿命，在使用寿命内采用直线法系统合理摊销，摊销金额按受益项目计入当期损益。具体应摊销金额为其成本扣除预计残值后的金额。已计提减值准备的无形资产，还应扣除已计提的无形资产减值准备累计金额</w:t>
          </w:r>
          <w:r w:rsidRPr="00220246">
            <w:rPr>
              <w:rFonts w:hint="eastAsia"/>
            </w:rPr>
            <w:t>。使用寿命有限的无形资产，其</w:t>
          </w:r>
          <w:r w:rsidRPr="00220246">
            <w:t>残值</w:t>
          </w:r>
          <w:r w:rsidRPr="00220246">
            <w:rPr>
              <w:rFonts w:hint="eastAsia"/>
            </w:rPr>
            <w:t>视</w:t>
          </w:r>
          <w:r w:rsidRPr="00220246">
            <w:t>为零</w:t>
          </w:r>
          <w:r w:rsidRPr="00220246">
            <w:rPr>
              <w:rFonts w:hint="eastAsia"/>
            </w:rPr>
            <w:t>，</w:t>
          </w:r>
          <w:r w:rsidRPr="00220246">
            <w:t>但下列情况除外：有第三方承诺在无形资产使用寿命结束时购买该无形资产或可以根据活跃市场得到预计残值信息，并且该市场在无形资产使用寿命结束时很可能存在。</w:t>
          </w:r>
        </w:p>
        <w:p w:rsidR="00601D51" w:rsidRDefault="00545CE6" w:rsidP="00510AD3">
          <w:pPr>
            <w:ind w:firstLineChars="200" w:firstLine="420"/>
            <w:rPr>
              <w:color w:val="000000" w:themeColor="text1"/>
            </w:rPr>
          </w:pPr>
          <w:r w:rsidRPr="00220246">
            <w:t>对使用寿命不确定的无形资产，不予摊销。每年年度终了对使用寿命不确定的无形资产的使用寿命进行复核，如果有证据表明无形资产的使用寿命是有限的，估计其使用寿命并在预计使用年限内系统合理摊销。</w:t>
          </w:r>
        </w:p>
      </w:sdtContent>
    </w:sdt>
    <w:p w:rsidR="00601D51" w:rsidRDefault="00601D51">
      <w:pPr>
        <w:rPr>
          <w:color w:val="000000" w:themeColor="text1"/>
        </w:rPr>
      </w:pPr>
    </w:p>
    <w:p w:rsidR="00601D51" w:rsidRDefault="00F72B2F" w:rsidP="00545CE6">
      <w:pPr>
        <w:pStyle w:val="4"/>
        <w:numPr>
          <w:ilvl w:val="3"/>
          <w:numId w:val="46"/>
        </w:numPr>
        <w:tabs>
          <w:tab w:val="left" w:pos="448"/>
        </w:tabs>
        <w:rPr>
          <w:rFonts w:ascii="宋体" w:hAnsi="宋体"/>
          <w:color w:val="000000" w:themeColor="text1"/>
        </w:rPr>
      </w:pPr>
      <w:r>
        <w:rPr>
          <w:rFonts w:ascii="宋体" w:hAnsi="宋体" w:hint="eastAsia"/>
          <w:color w:val="000000" w:themeColor="text1"/>
        </w:rPr>
        <w:t>研发支出</w:t>
      </w:r>
      <w:r>
        <w:rPr>
          <w:rFonts w:hint="eastAsia"/>
          <w:color w:val="000000" w:themeColor="text1"/>
        </w:rPr>
        <w:t>的归集范围及相关会计处理方法</w:t>
      </w:r>
    </w:p>
    <w:sdt>
      <w:sdtPr>
        <w:rPr>
          <w:rFonts w:hint="eastAsia"/>
          <w:color w:val="000000" w:themeColor="text1"/>
        </w:rPr>
        <w:alias w:val="是否适用：无形资产内部研究开发支出会计政策[双击切换]"/>
        <w:tag w:val="_GBC_c3cef4c9f19749b8a53b7f49d3b7bac3"/>
        <w:id w:val="-101122872"/>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无形资产内部研究、开发支出会计政策"/>
        <w:tag w:val="_GBC_af7b1338d88344dfb8cd34ed66bfe672"/>
        <w:id w:val="-1431118863"/>
        <w:placeholder>
          <w:docPart w:val="GBC22222222222222222222222222222"/>
        </w:placeholder>
      </w:sdtPr>
      <w:sdtEndPr/>
      <w:sdtContent>
        <w:sdt>
          <w:sdtPr>
            <w:alias w:val="无形资产内部研究、开发支出会计政策"/>
            <w:tag w:val="_GBC_af7b1338d88344dfb8cd34ed66bfe672"/>
            <w:id w:val="-430902722"/>
          </w:sdtPr>
          <w:sdtEndPr/>
          <w:sdtContent>
            <w:p w:rsidR="00510AD3" w:rsidRPr="00220246" w:rsidRDefault="00545CE6" w:rsidP="00510AD3">
              <w:pPr>
                <w:rPr>
                  <w:b/>
                </w:rPr>
              </w:pPr>
              <w:r w:rsidRPr="00220246">
                <w:rPr>
                  <w:rFonts w:hint="eastAsia"/>
                  <w:b/>
                </w:rPr>
                <w:t>（</w:t>
              </w:r>
              <w:r w:rsidRPr="00220246">
                <w:rPr>
                  <w:b/>
                </w:rPr>
                <w:t>1</w:t>
              </w:r>
              <w:r w:rsidRPr="00220246">
                <w:rPr>
                  <w:rFonts w:hint="eastAsia"/>
                  <w:b/>
                </w:rPr>
                <w:t>）研发支出</w:t>
              </w:r>
              <w:bookmarkStart w:id="145" w:name="OLE_LINK17"/>
              <w:r w:rsidRPr="00220246">
                <w:rPr>
                  <w:rFonts w:hint="eastAsia"/>
                  <w:b/>
                </w:rPr>
                <w:t>归集</w:t>
              </w:r>
              <w:bookmarkEnd w:id="145"/>
              <w:r w:rsidRPr="00220246">
                <w:rPr>
                  <w:rFonts w:hint="eastAsia"/>
                  <w:b/>
                </w:rPr>
                <w:t>范围</w:t>
              </w:r>
            </w:p>
            <w:p w:rsidR="00510AD3" w:rsidRPr="00220246" w:rsidRDefault="00545CE6" w:rsidP="00510AD3">
              <w:r w:rsidRPr="00220246">
                <w:rPr>
                  <w:rFonts w:hint="eastAsia"/>
                </w:rPr>
                <w:t>本公司将与开展研发活动直接相关的各项费用归集为研发支出，包括研发人员薪酬、咨询测试费、技术服务费和其他等与研发活动相关的支出等。</w:t>
              </w:r>
            </w:p>
            <w:p w:rsidR="00510AD3" w:rsidRPr="00220246" w:rsidRDefault="00545CE6" w:rsidP="00510AD3">
              <w:pPr>
                <w:rPr>
                  <w:b/>
                </w:rPr>
              </w:pPr>
              <w:r w:rsidRPr="00220246">
                <w:rPr>
                  <w:b/>
                </w:rPr>
                <w:t>（2）划分内部研究开发项目的研究阶段和开发阶段具体标准</w:t>
              </w:r>
            </w:p>
            <w:p w:rsidR="00510AD3" w:rsidRPr="00220246" w:rsidRDefault="00545CE6" w:rsidP="00510AD3">
              <w:r w:rsidRPr="00220246">
                <w:t>①本公司将为进一步开发活动进行的资料及相关方面的准备活动作为研究阶段，无形资产研究阶段的支出在发生时计入当期损益。</w:t>
              </w:r>
            </w:p>
            <w:p w:rsidR="00510AD3" w:rsidRPr="00220246" w:rsidRDefault="00545CE6" w:rsidP="00510AD3">
              <w:r w:rsidRPr="00220246">
                <w:t>②在本公司已完成研究阶段的工作后再进行的开发活动作为开发阶段。</w:t>
              </w:r>
            </w:p>
            <w:p w:rsidR="00510AD3" w:rsidRPr="00220246" w:rsidRDefault="00545CE6" w:rsidP="00510AD3">
              <w:pPr>
                <w:rPr>
                  <w:b/>
                </w:rPr>
              </w:pPr>
              <w:r w:rsidRPr="00220246">
                <w:rPr>
                  <w:b/>
                </w:rPr>
                <w:t>（3）开发阶段支出资本化的具体条件</w:t>
              </w:r>
            </w:p>
            <w:p w:rsidR="00510AD3" w:rsidRPr="00220246" w:rsidRDefault="00545CE6" w:rsidP="00510AD3">
              <w:r w:rsidRPr="00220246">
                <w:t>开发阶段的支出同时满足下列条件时，才能确认为无形资产：</w:t>
              </w:r>
            </w:p>
            <w:p w:rsidR="00510AD3" w:rsidRPr="00220246" w:rsidRDefault="00545CE6" w:rsidP="00510AD3">
              <w:r w:rsidRPr="00220246">
                <w:t>A.完成该无形资产以使其能够使用或出售在技术上具有可行性；</w:t>
              </w:r>
            </w:p>
            <w:p w:rsidR="00510AD3" w:rsidRPr="00220246" w:rsidRDefault="00545CE6" w:rsidP="00510AD3">
              <w:r w:rsidRPr="00220246">
                <w:t>B.具有完成该无形资产并使用或出售的意图；</w:t>
              </w:r>
            </w:p>
            <w:p w:rsidR="00510AD3" w:rsidRPr="00220246" w:rsidRDefault="00545CE6" w:rsidP="00510AD3">
              <w:r w:rsidRPr="00220246">
                <w:t>C.无形资产产生经济利益的方式，包括能够证明运用该无形资产生产的产品存在市场或无形资产自身存在市场，无形资产将在内部使用的，能够证明其有用性；</w:t>
              </w:r>
            </w:p>
            <w:p w:rsidR="00510AD3" w:rsidRPr="00220246" w:rsidRDefault="00545CE6" w:rsidP="00510AD3">
              <w:r w:rsidRPr="00220246">
                <w:t>D.有足够的技术、财务资源和其他资源支持，以完成该无形资产的开发，并有能力使用或出售该无形资产；</w:t>
              </w:r>
            </w:p>
            <w:p w:rsidR="00510AD3" w:rsidRPr="00220246" w:rsidRDefault="00545CE6" w:rsidP="00510AD3">
              <w:r w:rsidRPr="00220246">
                <w:t>E.归属于该无形资产开发阶段的支出能够可靠地计量。</w:t>
              </w:r>
            </w:p>
          </w:sdtContent>
        </w:sdt>
        <w:p w:rsidR="00601D51" w:rsidRDefault="00A75030">
          <w:pPr>
            <w:rPr>
              <w:color w:val="000000" w:themeColor="text1"/>
            </w:rPr>
          </w:pPr>
        </w:p>
      </w:sdtContent>
    </w:sdt>
    <w:bookmarkEnd w:id="144"/>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szCs w:val="21"/>
        </w:rPr>
      </w:pPr>
      <w:bookmarkStart w:id="146" w:name="_Hlk44405424"/>
      <w:r>
        <w:rPr>
          <w:rFonts w:ascii="宋体" w:hAnsi="宋体" w:hint="eastAsia"/>
          <w:color w:val="000000" w:themeColor="text1"/>
          <w:szCs w:val="21"/>
        </w:rPr>
        <w:t>长期资产减值</w:t>
      </w:r>
    </w:p>
    <w:sdt>
      <w:sdtPr>
        <w:rPr>
          <w:rFonts w:hint="eastAsia"/>
          <w:color w:val="000000" w:themeColor="text1"/>
        </w:rPr>
        <w:alias w:val="是否适用：长期资产减值_重要会计政策和估计[双击切换]"/>
        <w:tag w:val="_GBC_d0feb744f96144ffa5335cd194c6cdf9"/>
        <w:id w:val="45283058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非金融长期资产减值测试方法及会计处理方法"/>
        <w:tag w:val="_GBC_e8cb396d7101453b9e9cd1bc11b8633e"/>
        <w:id w:val="1094285182"/>
        <w:placeholder>
          <w:docPart w:val="GBC22222222222222222222222222222"/>
        </w:placeholder>
      </w:sdtPr>
      <w:sdtEndPr/>
      <w:sdtContent>
        <w:p w:rsidR="00510AD3" w:rsidRPr="00220246" w:rsidRDefault="00545CE6" w:rsidP="00510AD3">
          <w:pPr>
            <w:ind w:firstLineChars="200" w:firstLine="420"/>
          </w:pPr>
          <w:r w:rsidRPr="00220246">
            <w:rPr>
              <w:rFonts w:hint="eastAsia"/>
            </w:rPr>
            <w:t>对子公司、联营企业和合营企业的长期股权投资、采用成本模式进行后续计量的投资性房地产、固定资产、在建工程、无形资产、商誉等（存货、按公允价值模式计量的投资性房地产、递延所得税资产、金融资产除外）的资产减值，按以下方法确定：</w:t>
          </w:r>
        </w:p>
        <w:p w:rsidR="00510AD3" w:rsidRPr="00220246" w:rsidRDefault="00545CE6" w:rsidP="00510AD3">
          <w:pPr>
            <w:ind w:firstLineChars="200" w:firstLine="420"/>
          </w:pPr>
          <w:r w:rsidRPr="00220246">
            <w:rPr>
              <w:rFonts w:hint="eastAsia"/>
            </w:rPr>
            <w:t>于资产负债表</w:t>
          </w:r>
          <w:proofErr w:type="gramStart"/>
          <w:r w:rsidRPr="00220246">
            <w:rPr>
              <w:rFonts w:hint="eastAsia"/>
            </w:rPr>
            <w:t>日判断</w:t>
          </w:r>
          <w:proofErr w:type="gramEnd"/>
          <w:r w:rsidRPr="00220246">
            <w:rPr>
              <w:rFonts w:hint="eastAsia"/>
            </w:rPr>
            <w:t>资产是否存在可能发生减值的迹象，存在减值迹象的，本公司</w:t>
          </w:r>
          <w:proofErr w:type="gramStart"/>
          <w:r w:rsidRPr="00220246">
            <w:rPr>
              <w:rFonts w:hint="eastAsia"/>
            </w:rPr>
            <w:t>将估计</w:t>
          </w:r>
          <w:proofErr w:type="gramEnd"/>
          <w:r w:rsidRPr="00220246">
            <w:rPr>
              <w:rFonts w:hint="eastAsia"/>
            </w:rPr>
            <w:t>其可收回金额，进行减值测试。对因企业合并所形成的商誉、使用寿命不确定的无形资产和尚未达到可使用状态的无形资产无论是否存在减值迹象，每年都进行减值测试。</w:t>
          </w:r>
        </w:p>
        <w:p w:rsidR="00510AD3" w:rsidRPr="00220246" w:rsidRDefault="00545CE6" w:rsidP="00510AD3">
          <w:pPr>
            <w:ind w:firstLineChars="200" w:firstLine="420"/>
          </w:pPr>
          <w:r w:rsidRPr="00220246">
            <w:rPr>
              <w:rFonts w:hint="eastAsia"/>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w:t>
          </w:r>
          <w:proofErr w:type="gramStart"/>
          <w:r w:rsidRPr="00220246">
            <w:rPr>
              <w:rFonts w:hint="eastAsia"/>
            </w:rPr>
            <w:t>组产生</w:t>
          </w:r>
          <w:proofErr w:type="gramEnd"/>
          <w:r w:rsidRPr="00220246">
            <w:rPr>
              <w:rFonts w:hint="eastAsia"/>
            </w:rPr>
            <w:t>的主要现金流入是否独立于其他资产或者资产组的现金流入为依据。</w:t>
          </w:r>
        </w:p>
        <w:p w:rsidR="00510AD3" w:rsidRPr="00220246" w:rsidRDefault="00545CE6" w:rsidP="00510AD3">
          <w:pPr>
            <w:ind w:firstLineChars="200" w:firstLine="420"/>
          </w:pPr>
          <w:r w:rsidRPr="00220246">
            <w:rPr>
              <w:rFonts w:hint="eastAsia"/>
            </w:rPr>
            <w:t>当资产或资产组的可收回金额低于其账面价值时，本公司将其账面价值</w:t>
          </w:r>
          <w:proofErr w:type="gramStart"/>
          <w:r w:rsidRPr="00220246">
            <w:rPr>
              <w:rFonts w:hint="eastAsia"/>
            </w:rPr>
            <w:t>减记至</w:t>
          </w:r>
          <w:proofErr w:type="gramEnd"/>
          <w:r w:rsidRPr="00220246">
            <w:rPr>
              <w:rFonts w:hint="eastAsia"/>
            </w:rPr>
            <w:t>可收回金额，</w:t>
          </w:r>
          <w:proofErr w:type="gramStart"/>
          <w:r w:rsidRPr="00220246">
            <w:rPr>
              <w:rFonts w:hint="eastAsia"/>
            </w:rPr>
            <w:t>减记的</w:t>
          </w:r>
          <w:proofErr w:type="gramEnd"/>
          <w:r w:rsidRPr="00220246">
            <w:rPr>
              <w:rFonts w:hint="eastAsia"/>
            </w:rPr>
            <w:t>金额计入当期损益，同时计提相应的资产减值准备。</w:t>
          </w:r>
        </w:p>
        <w:p w:rsidR="00510AD3" w:rsidRPr="00220246" w:rsidRDefault="00545CE6" w:rsidP="00510AD3">
          <w:pPr>
            <w:ind w:firstLineChars="200" w:firstLine="420"/>
          </w:pPr>
          <w:r w:rsidRPr="00220246">
            <w:rPr>
              <w:rFonts w:hint="eastAsia"/>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rsidR="00510AD3" w:rsidRPr="00220246" w:rsidRDefault="00545CE6" w:rsidP="00510AD3">
          <w:pPr>
            <w:ind w:firstLineChars="200" w:firstLine="420"/>
          </w:pPr>
          <w:r w:rsidRPr="00220246">
            <w:rPr>
              <w:rFonts w:hint="eastAsia"/>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601D51" w:rsidRDefault="00545CE6" w:rsidP="00510AD3">
          <w:pPr>
            <w:rPr>
              <w:color w:val="000000" w:themeColor="text1"/>
            </w:rPr>
          </w:pPr>
          <w:r w:rsidRPr="00220246">
            <w:rPr>
              <w:rFonts w:hint="eastAsia"/>
            </w:rPr>
            <w:t>资产减值损失一经确认，在以后会计期间不再转回。</w:t>
          </w:r>
        </w:p>
      </w:sdtContent>
    </w:sdt>
    <w:bookmarkEnd w:id="146"/>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bookmarkStart w:id="147" w:name="_Hlk44405475"/>
      <w:r>
        <w:rPr>
          <w:rFonts w:ascii="宋体" w:hAnsi="宋体"/>
          <w:color w:val="000000" w:themeColor="text1"/>
        </w:rPr>
        <w:t>长期待摊费用</w:t>
      </w:r>
    </w:p>
    <w:sdt>
      <w:sdtPr>
        <w:rPr>
          <w:rFonts w:hint="eastAsia"/>
          <w:color w:val="000000" w:themeColor="text1"/>
        </w:rPr>
        <w:alias w:val="是否适用：长期待摊费用_重要会计政策和估计[双击切换]"/>
        <w:tag w:val="_GBC_75739ccc62204f0490525060b33e330f"/>
        <w:id w:val="181953183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开办费、长期待摊费用摊销方法"/>
        <w:tag w:val="_GBC_e4e695ce4aea4c878acb6f8ad7190139"/>
        <w:id w:val="-936056822"/>
        <w:placeholder>
          <w:docPart w:val="GBC22222222222222222222222222222"/>
        </w:placeholder>
      </w:sdtPr>
      <w:sdtEndPr/>
      <w:sdtContent>
        <w:p w:rsidR="00510AD3" w:rsidRPr="00220246" w:rsidRDefault="00545CE6" w:rsidP="00510AD3">
          <w:pPr>
            <w:ind w:firstLineChars="200" w:firstLine="420"/>
          </w:pPr>
          <w:r w:rsidRPr="00220246">
            <w:t>长期待摊费用核算本公司已经发生但应由本期和以后各期负担的分摊期限在一年以上的各项费用。</w:t>
          </w:r>
        </w:p>
        <w:p w:rsidR="00510AD3" w:rsidRPr="00220246" w:rsidRDefault="00545CE6" w:rsidP="00510AD3">
          <w:pPr>
            <w:ind w:firstLineChars="200" w:firstLine="420"/>
          </w:pPr>
          <w:r w:rsidRPr="00220246">
            <w:t>本公司长期待摊费用在受益期内平均摊销</w:t>
          </w:r>
          <w:r w:rsidRPr="00220246">
            <w:rPr>
              <w:rFonts w:hint="eastAsia"/>
            </w:rPr>
            <w:t>。</w:t>
          </w:r>
        </w:p>
        <w:p w:rsidR="00601D51" w:rsidRPr="001373DF" w:rsidRDefault="00A75030">
          <w:pPr>
            <w:rPr>
              <w:rFonts w:cs="Times New Roman"/>
              <w:color w:val="000000" w:themeColor="text1"/>
              <w:kern w:val="2"/>
            </w:rPr>
          </w:pPr>
        </w:p>
      </w:sdtContent>
    </w:sdt>
    <w:p w:rsidR="00601D51" w:rsidRDefault="00F72B2F" w:rsidP="00545CE6">
      <w:pPr>
        <w:pStyle w:val="3"/>
        <w:numPr>
          <w:ilvl w:val="0"/>
          <w:numId w:val="42"/>
        </w:numPr>
        <w:rPr>
          <w:rFonts w:ascii="宋体" w:hAnsi="宋体"/>
          <w:color w:val="000000" w:themeColor="text1"/>
          <w:szCs w:val="21"/>
        </w:rPr>
      </w:pPr>
      <w:bookmarkStart w:id="148" w:name="_Hlk10465482"/>
      <w:bookmarkEnd w:id="147"/>
      <w:r>
        <w:rPr>
          <w:rFonts w:ascii="宋体" w:hAnsi="宋体" w:hint="eastAsia"/>
          <w:color w:val="000000" w:themeColor="text1"/>
          <w:szCs w:val="21"/>
        </w:rPr>
        <w:lastRenderedPageBreak/>
        <w:t>合同负债</w:t>
      </w:r>
    </w:p>
    <w:sdt>
      <w:sdtPr>
        <w:rPr>
          <w:color w:val="000000" w:themeColor="text1"/>
        </w:rPr>
        <w:alias w:val="是否适用：合同负债的确定方法、摊销方法和减值测试方法[双击切换]"/>
        <w:tag w:val="_GBC_f210968f2ea04a338a3253827b172c25"/>
        <w:id w:val="65064366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负债的确定方法、摊销方法和减值测试方法"/>
        <w:tag w:val="_GBC_adbfb902bae348178906cb42c1932267"/>
        <w:id w:val="-694458745"/>
        <w:placeholder>
          <w:docPart w:val="GBC22222222222222222222222222222"/>
        </w:placeholder>
      </w:sdtPr>
      <w:sdtEndPr/>
      <w:sdtContent>
        <w:p w:rsidR="00510AD3" w:rsidRPr="00220246" w:rsidRDefault="00545CE6" w:rsidP="00510AD3">
          <w:pPr>
            <w:ind w:firstLineChars="200" w:firstLine="420"/>
          </w:pPr>
          <w:r w:rsidRPr="00220246">
            <w:t>本公司根据履行履约义务与客户付款之间的关系在资产负债表中列示合同资产或合同负</w:t>
          </w:r>
          <w:r w:rsidRPr="00220246">
            <w:rPr>
              <w:rFonts w:hint="eastAsia"/>
            </w:rPr>
            <w:t>债。本公司已向客户转让商品或提供服务而有权收取的对价（且该权利取决于时间流逝之外的其他因素</w:t>
          </w:r>
          <w:r w:rsidRPr="00220246">
            <w:t>）列</w:t>
          </w:r>
          <w:r w:rsidRPr="00220246">
            <w:rPr>
              <w:rFonts w:hint="eastAsia"/>
            </w:rPr>
            <w:t>示为合同资产。</w:t>
          </w:r>
          <w:r w:rsidRPr="00220246">
            <w:t>本公司已收或应收客户对价而应向客户转让商品或提供服务的义务列示为合同负债。</w:t>
          </w:r>
        </w:p>
        <w:p w:rsidR="00510AD3" w:rsidRPr="00220246" w:rsidRDefault="00545CE6" w:rsidP="00510AD3">
          <w:pPr>
            <w:ind w:firstLineChars="200" w:firstLine="420"/>
          </w:pPr>
          <w:r w:rsidRPr="00220246">
            <w:rPr>
              <w:rFonts w:hint="eastAsia"/>
            </w:rPr>
            <w:t>本公司对合同资产的预期信用损失的确定方法及会计处理方法详见“第十节财务报告”之“五、重要会计政策及会计估计”之“</w:t>
          </w:r>
          <w:r w:rsidRPr="00220246">
            <w:t>11.金融工具”。</w:t>
          </w:r>
        </w:p>
        <w:p w:rsidR="00601D51" w:rsidRDefault="00545CE6" w:rsidP="00510AD3">
          <w:pPr>
            <w:rPr>
              <w:color w:val="000000" w:themeColor="text1"/>
            </w:rPr>
          </w:pPr>
          <w:r w:rsidRPr="00220246">
            <w:rPr>
              <w:rFonts w:hint="eastAsia"/>
            </w:rPr>
            <w:t>合同资产和合同负债在资产负债表中单独列示。同一合同下的合同资产和合同负债以净额列示，净额为借方余额的，根据其流动性在“合同资产”或“其他非流动资产”项目中列示；净额为贷方余额的，根据其流动性在“合同负债”或“其他非流动负债”项目中列示。不同合同下的合同资产和合同负债不能相互</w:t>
          </w:r>
          <w:proofErr w:type="gramStart"/>
          <w:r w:rsidRPr="00220246">
            <w:rPr>
              <w:rFonts w:hint="eastAsia"/>
            </w:rPr>
            <w:t>抵销</w:t>
          </w:r>
          <w:proofErr w:type="gramEnd"/>
          <w:r w:rsidRPr="00220246">
            <w:rPr>
              <w:rFonts w:hint="eastAsia"/>
            </w:rPr>
            <w:t>。</w:t>
          </w:r>
        </w:p>
      </w:sdtContent>
    </w:sdt>
    <w:p w:rsidR="00601D51" w:rsidRDefault="00601D51">
      <w:pPr>
        <w:rPr>
          <w:color w:val="000000" w:themeColor="text1"/>
        </w:rPr>
      </w:pPr>
    </w:p>
    <w:bookmarkEnd w:id="148"/>
    <w:p w:rsidR="00601D51" w:rsidRDefault="00F72B2F" w:rsidP="00545CE6">
      <w:pPr>
        <w:pStyle w:val="3"/>
        <w:numPr>
          <w:ilvl w:val="0"/>
          <w:numId w:val="42"/>
        </w:numPr>
        <w:rPr>
          <w:rFonts w:ascii="宋体" w:hAnsi="宋体"/>
          <w:color w:val="000000" w:themeColor="text1"/>
        </w:rPr>
      </w:pPr>
      <w:r>
        <w:rPr>
          <w:rFonts w:ascii="宋体" w:hAnsi="宋体" w:hint="eastAsia"/>
          <w:color w:val="000000" w:themeColor="text1"/>
        </w:rPr>
        <w:t>职工薪</w:t>
      </w:r>
      <w:proofErr w:type="gramStart"/>
      <w:r>
        <w:rPr>
          <w:rFonts w:ascii="宋体" w:hAnsi="宋体" w:hint="eastAsia"/>
          <w:color w:val="000000" w:themeColor="text1"/>
        </w:rPr>
        <w:t>酬</w:t>
      </w:r>
      <w:proofErr w:type="gramEnd"/>
    </w:p>
    <w:p w:rsidR="00601D51" w:rsidRDefault="00F72B2F" w:rsidP="00545CE6">
      <w:pPr>
        <w:pStyle w:val="4"/>
        <w:numPr>
          <w:ilvl w:val="0"/>
          <w:numId w:val="47"/>
        </w:numPr>
        <w:rPr>
          <w:rFonts w:ascii="宋体" w:hAnsi="宋体"/>
          <w:color w:val="000000" w:themeColor="text1"/>
        </w:rPr>
      </w:pPr>
      <w:r>
        <w:rPr>
          <w:rFonts w:ascii="宋体" w:hAnsi="宋体" w:hint="eastAsia"/>
          <w:color w:val="000000" w:themeColor="text1"/>
        </w:rPr>
        <w:t>短期薪酬的会计处理方法</w:t>
      </w:r>
    </w:p>
    <w:sdt>
      <w:sdtPr>
        <w:rPr>
          <w:color w:val="000000" w:themeColor="text1"/>
        </w:rPr>
        <w:alias w:val="是否适用：短期薪酬的会计处理方法[双击切换]"/>
        <w:tag w:val="_GBC_eefed2a465e349b6a35598930bd9541d"/>
        <w:id w:val="-131626018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短期薪酬的会计处理方法"/>
        <w:tag w:val="_GBC_8fdf44b194ac45fb945d36b9896df796"/>
        <w:id w:val="-761610317"/>
        <w:placeholder>
          <w:docPart w:val="GBC22222222222222222222222222222"/>
        </w:placeholder>
      </w:sdtPr>
      <w:sdtEndPr/>
      <w:sdtContent>
        <w:sdt>
          <w:sdtPr>
            <w:alias w:val="短期薪酬的会计处理方法"/>
            <w:tag w:val="_GBC_8fdf44b194ac45fb945d36b9896df796"/>
            <w:id w:val="-282732551"/>
          </w:sdtPr>
          <w:sdtEndPr/>
          <w:sdtContent>
            <w:p w:rsidR="00510AD3" w:rsidRPr="00220246" w:rsidRDefault="00545CE6" w:rsidP="00510AD3">
              <w:pPr>
                <w:ind w:firstLineChars="200" w:firstLine="420"/>
              </w:pPr>
              <w:r w:rsidRPr="00220246">
                <w:t>①职工基本薪酬（工资、奖金、津贴、补贴）</w:t>
              </w:r>
            </w:p>
            <w:p w:rsidR="00510AD3" w:rsidRPr="00220246" w:rsidRDefault="00545CE6" w:rsidP="00510AD3">
              <w:pPr>
                <w:ind w:firstLineChars="200" w:firstLine="420"/>
              </w:pPr>
              <w:r w:rsidRPr="00220246">
                <w:t>本公司在职工为其提供服务的会计期间，将实际发生的短期薪酬确认为负债，并计入当期损益，其他会计准则要求或允许计入资产成本的除外。</w:t>
              </w:r>
            </w:p>
            <w:p w:rsidR="00510AD3" w:rsidRPr="00220246" w:rsidRDefault="00545CE6" w:rsidP="00510AD3">
              <w:pPr>
                <w:ind w:firstLineChars="200" w:firstLine="420"/>
              </w:pPr>
              <w:r w:rsidRPr="00220246">
                <w:t>②职工福利费</w:t>
              </w:r>
            </w:p>
            <w:p w:rsidR="00510AD3" w:rsidRPr="00220246" w:rsidRDefault="00545CE6" w:rsidP="00510AD3">
              <w:pPr>
                <w:ind w:firstLineChars="200" w:firstLine="420"/>
              </w:pPr>
              <w:r w:rsidRPr="00220246">
                <w:t>本公司发生的职工福利费，在实际发生时根据实际发生额计入当期损益或相关资产成本。职工福利费为非货币性福利的，按照公允价值计量。</w:t>
              </w:r>
            </w:p>
            <w:p w:rsidR="00510AD3" w:rsidRPr="00220246" w:rsidRDefault="00545CE6" w:rsidP="00510AD3">
              <w:pPr>
                <w:ind w:firstLineChars="200" w:firstLine="420"/>
              </w:pPr>
              <w:r w:rsidRPr="00220246">
                <w:t>③医疗保险费、工伤保险费、生育保险费等社会保险费和住房公积金，以及工会经费和职工教育经费</w:t>
              </w:r>
            </w:p>
            <w:p w:rsidR="00510AD3" w:rsidRPr="00220246" w:rsidRDefault="00545CE6" w:rsidP="00510AD3">
              <w:pPr>
                <w:ind w:firstLineChars="200" w:firstLine="420"/>
              </w:pPr>
              <w:r w:rsidRPr="00220246">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510AD3" w:rsidRPr="00220246" w:rsidRDefault="00545CE6" w:rsidP="00510AD3">
              <w:pPr>
                <w:ind w:firstLineChars="200" w:firstLine="420"/>
              </w:pPr>
              <w:r w:rsidRPr="00220246">
                <w:t>④短期带薪缺勤</w:t>
              </w:r>
            </w:p>
            <w:p w:rsidR="00510AD3" w:rsidRPr="00220246" w:rsidRDefault="00545CE6" w:rsidP="00510AD3">
              <w:pPr>
                <w:ind w:firstLineChars="200" w:firstLine="420"/>
              </w:pPr>
              <w:r w:rsidRPr="00220246">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510AD3" w:rsidRPr="00220246" w:rsidRDefault="00545CE6" w:rsidP="00510AD3">
              <w:pPr>
                <w:ind w:firstLineChars="200" w:firstLine="420"/>
              </w:pPr>
              <w:r w:rsidRPr="00220246">
                <w:t>⑤短期利润分享计划</w:t>
              </w:r>
            </w:p>
            <w:p w:rsidR="00510AD3" w:rsidRPr="00220246" w:rsidRDefault="00545CE6" w:rsidP="00510AD3">
              <w:pPr>
                <w:ind w:firstLineChars="200" w:firstLine="420"/>
              </w:pPr>
              <w:r w:rsidRPr="00220246">
                <w:t>利润分享计划同时满足下列条件的，本公司确认相关的应付职工薪酬：</w:t>
              </w:r>
            </w:p>
            <w:p w:rsidR="00510AD3" w:rsidRPr="00220246" w:rsidRDefault="00545CE6" w:rsidP="00510AD3">
              <w:pPr>
                <w:ind w:firstLineChars="200" w:firstLine="420"/>
              </w:pPr>
              <w:r w:rsidRPr="00220246">
                <w:t>A.企业因过去事项导致现在具有支</w:t>
              </w:r>
              <w:proofErr w:type="gramStart"/>
              <w:r w:rsidRPr="00220246">
                <w:t>付职</w:t>
              </w:r>
              <w:proofErr w:type="gramEnd"/>
              <w:r w:rsidRPr="00220246">
                <w:t>工薪酬的法定义务或推定义务；</w:t>
              </w:r>
            </w:p>
            <w:p w:rsidR="00510AD3" w:rsidRPr="00220246" w:rsidRDefault="00545CE6" w:rsidP="00510AD3">
              <w:pPr>
                <w:ind w:firstLineChars="200" w:firstLine="420"/>
              </w:pPr>
              <w:r w:rsidRPr="00220246">
                <w:t>B.因利润分享计划所产生的应付职工薪</w:t>
              </w:r>
              <w:proofErr w:type="gramStart"/>
              <w:r w:rsidRPr="00220246">
                <w:t>酬</w:t>
              </w:r>
              <w:proofErr w:type="gramEnd"/>
              <w:r w:rsidRPr="00220246">
                <w:t>义务金额能够可靠估计。</w:t>
              </w:r>
            </w:p>
          </w:sdtContent>
        </w:sdt>
        <w:p w:rsidR="00601D51" w:rsidRDefault="00A75030">
          <w:pPr>
            <w:rPr>
              <w:color w:val="000000" w:themeColor="text1"/>
            </w:rPr>
          </w:pPr>
        </w:p>
      </w:sdtContent>
    </w:sdt>
    <w:p w:rsidR="00601D51" w:rsidRDefault="00601D51">
      <w:pPr>
        <w:rPr>
          <w:color w:val="000000" w:themeColor="text1"/>
        </w:rPr>
      </w:pPr>
    </w:p>
    <w:p w:rsidR="00601D51" w:rsidRDefault="00F72B2F" w:rsidP="00545CE6">
      <w:pPr>
        <w:pStyle w:val="4"/>
        <w:numPr>
          <w:ilvl w:val="0"/>
          <w:numId w:val="47"/>
        </w:numPr>
        <w:rPr>
          <w:rFonts w:ascii="宋体" w:hAnsi="宋体"/>
          <w:color w:val="000000" w:themeColor="text1"/>
        </w:rPr>
      </w:pPr>
      <w:r>
        <w:rPr>
          <w:rFonts w:ascii="宋体" w:hAnsi="宋体" w:hint="eastAsia"/>
          <w:color w:val="000000" w:themeColor="text1"/>
        </w:rPr>
        <w:t>离职后福利的会计处理方法</w:t>
      </w:r>
    </w:p>
    <w:sdt>
      <w:sdtPr>
        <w:rPr>
          <w:rFonts w:hint="eastAsia"/>
          <w:color w:val="000000" w:themeColor="text1"/>
        </w:rPr>
        <w:alias w:val="是否适用：离职后福利的会计处理方法[双击切换]"/>
        <w:tag w:val="_GBC_35bbae299fda438d9e595058bbecbcdc"/>
        <w:id w:val="-190737191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离职后福利的会计处理方法"/>
        <w:tag w:val="_GBC_3b0bafa6ef784ba99c829e2f60cf828e"/>
        <w:id w:val="742145209"/>
        <w:placeholder>
          <w:docPart w:val="GBC22222222222222222222222222222"/>
        </w:placeholder>
      </w:sdtPr>
      <w:sdtEndPr/>
      <w:sdtContent>
        <w:sdt>
          <w:sdtPr>
            <w:alias w:val="离职后福利的会计处理方法"/>
            <w:tag w:val="_GBC_3b0bafa6ef784ba99c829e2f60cf828e"/>
            <w:id w:val="1616482961"/>
          </w:sdtPr>
          <w:sdtEndPr/>
          <w:sdtContent>
            <w:p w:rsidR="00510AD3" w:rsidRPr="00220246" w:rsidRDefault="00545CE6" w:rsidP="00510AD3">
              <w:pPr>
                <w:ind w:firstLineChars="200" w:firstLine="420"/>
              </w:pPr>
              <w:r w:rsidRPr="00220246">
                <w:t>①设定提存计划</w:t>
              </w:r>
            </w:p>
            <w:p w:rsidR="00510AD3" w:rsidRPr="00220246" w:rsidRDefault="00545CE6" w:rsidP="00510AD3">
              <w:pPr>
                <w:ind w:firstLineChars="200" w:firstLine="420"/>
              </w:pPr>
              <w:r w:rsidRPr="00220246">
                <w:t>本公司在职工为其提供服务的会计期间，将根据设定提存计划计算的应缴存金额确认为负债，并计入当期损益或相关资产成本。</w:t>
              </w:r>
            </w:p>
            <w:p w:rsidR="00510AD3" w:rsidRPr="00220246" w:rsidRDefault="00545CE6" w:rsidP="00510AD3">
              <w:pPr>
                <w:ind w:firstLineChars="200" w:firstLine="420"/>
              </w:pPr>
              <w:r w:rsidRPr="00220246">
                <w:t>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p>
            <w:p w:rsidR="00510AD3" w:rsidRPr="00220246" w:rsidRDefault="00545CE6" w:rsidP="00510AD3">
              <w:pPr>
                <w:ind w:firstLineChars="200" w:firstLine="420"/>
              </w:pPr>
              <w:r w:rsidRPr="00220246">
                <w:t>②设定受益计划</w:t>
              </w:r>
            </w:p>
            <w:p w:rsidR="00510AD3" w:rsidRPr="00220246" w:rsidRDefault="00545CE6" w:rsidP="00510AD3">
              <w:pPr>
                <w:ind w:firstLineChars="200" w:firstLine="420"/>
              </w:pPr>
              <w:r w:rsidRPr="00220246">
                <w:t>A</w:t>
              </w:r>
              <w:r w:rsidRPr="00220246">
                <w:rPr>
                  <w:rFonts w:hint="eastAsia"/>
                </w:rPr>
                <w:t>.</w:t>
              </w:r>
              <w:r w:rsidRPr="00220246">
                <w:t>确定设定受益计划义务的现值和当期服务成本</w:t>
              </w:r>
            </w:p>
            <w:p w:rsidR="00510AD3" w:rsidRPr="00220246" w:rsidRDefault="00545CE6" w:rsidP="00510AD3">
              <w:pPr>
                <w:ind w:firstLineChars="200" w:firstLine="420"/>
              </w:pPr>
              <w:r w:rsidRPr="00220246">
                <w:lastRenderedPageBreak/>
                <w:t>根据预期累计福利单位法，采用</w:t>
              </w:r>
              <w:proofErr w:type="gramStart"/>
              <w:r w:rsidRPr="00220246">
                <w:t>无偏且相互</w:t>
              </w:r>
              <w:proofErr w:type="gramEnd"/>
              <w:r w:rsidRPr="00220246">
                <w:t>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510AD3" w:rsidRPr="00220246" w:rsidRDefault="00545CE6" w:rsidP="00510AD3">
              <w:pPr>
                <w:ind w:firstLineChars="200" w:firstLine="420"/>
              </w:pPr>
              <w:r w:rsidRPr="00220246">
                <w:t>B.确认设定受益计划净负债或净资产</w:t>
              </w:r>
            </w:p>
            <w:p w:rsidR="00510AD3" w:rsidRPr="00220246" w:rsidRDefault="00545CE6" w:rsidP="00510AD3">
              <w:pPr>
                <w:ind w:firstLineChars="200" w:firstLine="420"/>
              </w:pPr>
              <w:r w:rsidRPr="00220246">
                <w:t>设定受益计划存在资产的，本公司将设定受益计划义务现值减去设定受益计划资产公允价值所形成的赤字或盈余确认为一项设定受益计划净负债或净资产。</w:t>
              </w:r>
            </w:p>
            <w:p w:rsidR="00510AD3" w:rsidRPr="00220246" w:rsidRDefault="00545CE6" w:rsidP="00510AD3">
              <w:pPr>
                <w:ind w:firstLineChars="200" w:firstLine="420"/>
              </w:pPr>
              <w:r w:rsidRPr="00220246">
                <w:t>设定受益计划存在盈余的，本公司以设定受益计划的盈余和资产上限两项的孰低者计量设定受益计划净资产。</w:t>
              </w:r>
            </w:p>
            <w:p w:rsidR="00510AD3" w:rsidRPr="00220246" w:rsidRDefault="00545CE6" w:rsidP="00510AD3">
              <w:pPr>
                <w:ind w:firstLineChars="200" w:firstLine="420"/>
              </w:pPr>
              <w:r w:rsidRPr="00220246">
                <w:t>C.确定应计入资产成本或当期损益的金额</w:t>
              </w:r>
            </w:p>
            <w:p w:rsidR="00510AD3" w:rsidRPr="00220246" w:rsidRDefault="00545CE6" w:rsidP="00510AD3">
              <w:pPr>
                <w:ind w:firstLineChars="200" w:firstLine="420"/>
              </w:pPr>
              <w:r w:rsidRPr="00220246">
                <w:t>服务成本，包括当期服务成本、过去服务成本和结算利得或损失。其中，除了其他会计准则要求或允许计入资产成本的当期服务成本之外，其他服务成本均计入当期损益。</w:t>
              </w:r>
            </w:p>
            <w:p w:rsidR="00510AD3" w:rsidRPr="00220246" w:rsidRDefault="00545CE6" w:rsidP="00510AD3">
              <w:pPr>
                <w:ind w:firstLineChars="200" w:firstLine="420"/>
              </w:pPr>
              <w:r w:rsidRPr="00220246">
                <w:t>设定受益计划净负债或净资产的利息净额，包括计划资产的利息收益、设定受益计划义务的利息费用以及资产上限影响的利息，均计入当期损益。</w:t>
              </w:r>
            </w:p>
            <w:p w:rsidR="00510AD3" w:rsidRPr="00220246" w:rsidRDefault="00545CE6" w:rsidP="00510AD3">
              <w:pPr>
                <w:ind w:firstLineChars="200" w:firstLine="420"/>
              </w:pPr>
              <w:r w:rsidRPr="00220246">
                <w:t>D.确定应计入其他综合收益的金额</w:t>
              </w:r>
            </w:p>
            <w:p w:rsidR="00510AD3" w:rsidRPr="00220246" w:rsidRDefault="00545CE6" w:rsidP="00510AD3">
              <w:pPr>
                <w:ind w:firstLineChars="200" w:firstLine="420"/>
              </w:pPr>
              <w:r w:rsidRPr="00220246">
                <w:t>重新计量设定受益计划净负债或净资产所产生的变动，包括：</w:t>
              </w:r>
            </w:p>
            <w:p w:rsidR="00510AD3" w:rsidRPr="00220246" w:rsidRDefault="00545CE6" w:rsidP="00510AD3">
              <w:pPr>
                <w:ind w:firstLineChars="200" w:firstLine="420"/>
              </w:pPr>
              <w:r w:rsidRPr="00220246">
                <w:t>（a）精算利得或损失，即由于精算假设和经验调整导致之前所计量的设定受益计划义务现值的增加或减少；</w:t>
              </w:r>
            </w:p>
            <w:p w:rsidR="00510AD3" w:rsidRPr="00220246" w:rsidRDefault="00545CE6" w:rsidP="00510AD3">
              <w:pPr>
                <w:ind w:firstLineChars="200" w:firstLine="420"/>
              </w:pPr>
              <w:r w:rsidRPr="00220246">
                <w:t>（b）计划资产回报，扣除包括在设定受益计划净负债或净资产的利息净额中的金额;</w:t>
              </w:r>
            </w:p>
            <w:p w:rsidR="00510AD3" w:rsidRPr="00220246" w:rsidRDefault="00545CE6" w:rsidP="00510AD3">
              <w:pPr>
                <w:ind w:firstLineChars="200" w:firstLine="420"/>
              </w:pPr>
              <w:r w:rsidRPr="00220246">
                <w:t>（c）资产上限影响的变动，扣除包括在设定受益计划净负债或净资产的利息净额中的金额。</w:t>
              </w:r>
            </w:p>
            <w:p w:rsidR="00601D51" w:rsidRPr="00220246" w:rsidRDefault="00545CE6" w:rsidP="00510AD3">
              <w:pPr>
                <w:ind w:firstLineChars="200" w:firstLine="420"/>
              </w:pPr>
              <w:r w:rsidRPr="00220246">
                <w:t>上述重新计量设定受益计划净负债或净资产所产生的变动直接计入其他综合收益, 并且在后续会计期间不允许转回至损益，但本公司可以在权益范围内转移这些在其他综合收益中确认的金额。</w:t>
              </w:r>
            </w:p>
          </w:sdtContent>
        </w:sdt>
      </w:sdtContent>
    </w:sdt>
    <w:p w:rsidR="00601D51" w:rsidRDefault="00601D51">
      <w:pPr>
        <w:rPr>
          <w:color w:val="000000" w:themeColor="text1"/>
        </w:rPr>
      </w:pPr>
    </w:p>
    <w:p w:rsidR="00601D51" w:rsidRDefault="00F72B2F" w:rsidP="00545CE6">
      <w:pPr>
        <w:pStyle w:val="4"/>
        <w:numPr>
          <w:ilvl w:val="0"/>
          <w:numId w:val="47"/>
        </w:numPr>
        <w:rPr>
          <w:rFonts w:ascii="宋体" w:hAnsi="宋体"/>
          <w:color w:val="000000" w:themeColor="text1"/>
        </w:rPr>
      </w:pPr>
      <w:r>
        <w:rPr>
          <w:rFonts w:ascii="宋体" w:hAnsi="宋体" w:hint="eastAsia"/>
          <w:color w:val="000000" w:themeColor="text1"/>
        </w:rPr>
        <w:t>辞退福利的会计处理方法</w:t>
      </w:r>
    </w:p>
    <w:sdt>
      <w:sdtPr>
        <w:rPr>
          <w:rFonts w:hint="eastAsia"/>
          <w:color w:val="000000" w:themeColor="text1"/>
        </w:rPr>
        <w:alias w:val="是否适用：辞退福利的会计处理方法[双击切换]"/>
        <w:tag w:val="_GBC_b6be1c30b6144d54b0e20b3cb9d3a691"/>
        <w:id w:val="-78434486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辞退福利的会计处理方法"/>
        <w:tag w:val="_GBC_a93705fb60b24bceb25c88a68ed87432"/>
        <w:id w:val="-789517846"/>
        <w:placeholder>
          <w:docPart w:val="GBC22222222222222222222222222222"/>
        </w:placeholder>
      </w:sdtPr>
      <w:sdtEndPr/>
      <w:sdtContent>
        <w:sdt>
          <w:sdtPr>
            <w:alias w:val="辞退福利的会计处理方法"/>
            <w:tag w:val="_GBC_a93705fb60b24bceb25c88a68ed87432"/>
            <w:id w:val="-1822801638"/>
          </w:sdtPr>
          <w:sdtEndPr/>
          <w:sdtContent>
            <w:p w:rsidR="00510AD3" w:rsidRPr="00220246" w:rsidRDefault="00545CE6" w:rsidP="00510AD3">
              <w:pPr>
                <w:ind w:firstLineChars="200" w:firstLine="420"/>
              </w:pPr>
              <w:r w:rsidRPr="00220246">
                <w:t>本公司向职工提供辞退福利的，在下列两者</w:t>
              </w:r>
              <w:proofErr w:type="gramStart"/>
              <w:r w:rsidRPr="00220246">
                <w:t>孰</w:t>
              </w:r>
              <w:proofErr w:type="gramEnd"/>
              <w:r w:rsidRPr="00220246">
                <w:t>早日确认辞退福利产生的职工薪</w:t>
              </w:r>
              <w:proofErr w:type="gramStart"/>
              <w:r w:rsidRPr="00220246">
                <w:t>酬</w:t>
              </w:r>
              <w:proofErr w:type="gramEnd"/>
              <w:r w:rsidRPr="00220246">
                <w:t>负债，并计入当期损益：</w:t>
              </w:r>
            </w:p>
            <w:p w:rsidR="00510AD3" w:rsidRPr="00220246" w:rsidRDefault="00545CE6" w:rsidP="00510AD3">
              <w:pPr>
                <w:ind w:firstLineChars="200" w:firstLine="420"/>
              </w:pPr>
              <w:r w:rsidRPr="00220246">
                <w:t>①企业不能单方面撤回因解除劳动关系计划或裁减建议所提供的辞退福利时；</w:t>
              </w:r>
            </w:p>
            <w:p w:rsidR="00510AD3" w:rsidRPr="00220246" w:rsidRDefault="00545CE6" w:rsidP="00510AD3">
              <w:pPr>
                <w:ind w:firstLineChars="200" w:firstLine="420"/>
              </w:pPr>
              <w:r w:rsidRPr="00220246">
                <w:t>②企业确认与涉及支付辞退福利的重组相关的成本或费用时。</w:t>
              </w:r>
            </w:p>
            <w:p w:rsidR="00510AD3" w:rsidRPr="00220246" w:rsidRDefault="00545CE6" w:rsidP="00510AD3">
              <w:pPr>
                <w:ind w:firstLineChars="200" w:firstLine="420"/>
              </w:pPr>
              <w:r w:rsidRPr="00220246">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601D51" w:rsidRDefault="00A75030">
          <w:pPr>
            <w:rPr>
              <w:color w:val="000000" w:themeColor="text1"/>
            </w:rPr>
          </w:pPr>
        </w:p>
      </w:sdtContent>
    </w:sdt>
    <w:p w:rsidR="00601D51" w:rsidRDefault="00601D51">
      <w:pPr>
        <w:rPr>
          <w:color w:val="000000" w:themeColor="text1"/>
        </w:rPr>
      </w:pPr>
    </w:p>
    <w:p w:rsidR="00601D51" w:rsidRDefault="00F72B2F" w:rsidP="00545CE6">
      <w:pPr>
        <w:pStyle w:val="4"/>
        <w:numPr>
          <w:ilvl w:val="0"/>
          <w:numId w:val="47"/>
        </w:numPr>
        <w:rPr>
          <w:rFonts w:ascii="宋体" w:hAnsi="宋体"/>
          <w:color w:val="000000" w:themeColor="text1"/>
        </w:rPr>
      </w:pPr>
      <w:r>
        <w:rPr>
          <w:rFonts w:ascii="宋体" w:hAnsi="宋体" w:hint="eastAsia"/>
          <w:color w:val="000000" w:themeColor="text1"/>
        </w:rPr>
        <w:t>其他长期职工福利的会计处理方法</w:t>
      </w:r>
    </w:p>
    <w:sdt>
      <w:sdtPr>
        <w:rPr>
          <w:rFonts w:hint="eastAsia"/>
          <w:color w:val="000000" w:themeColor="text1"/>
        </w:rPr>
        <w:alias w:val="是否适用：其他长期职工福利的会计处理方法[双击切换]"/>
        <w:tag w:val="_GBC_6650f3bc6a474b318e05b9d60314cb7f"/>
        <w:id w:val="53716770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长期职工福利的会计处理方法"/>
        <w:tag w:val="_GBC_0e549e9400284de7b64ddf6ecc255dea"/>
        <w:id w:val="-1848325717"/>
        <w:placeholder>
          <w:docPart w:val="GBC22222222222222222222222222222"/>
        </w:placeholder>
      </w:sdtPr>
      <w:sdtEndPr/>
      <w:sdtContent>
        <w:sdt>
          <w:sdtPr>
            <w:alias w:val="其他长期职工福利的会计处理方法"/>
            <w:tag w:val="_GBC_0e549e9400284de7b64ddf6ecc255dea"/>
            <w:id w:val="532547613"/>
          </w:sdtPr>
          <w:sdtEndPr/>
          <w:sdtContent>
            <w:p w:rsidR="00510AD3" w:rsidRPr="00220246" w:rsidRDefault="00545CE6" w:rsidP="00510AD3">
              <w:pPr>
                <w:ind w:firstLineChars="200" w:firstLine="420"/>
              </w:pPr>
              <w:r w:rsidRPr="00220246">
                <w:t>①符合设定提存计划条件的</w:t>
              </w:r>
            </w:p>
            <w:p w:rsidR="00510AD3" w:rsidRPr="00220246" w:rsidRDefault="00545CE6" w:rsidP="00510AD3">
              <w:pPr>
                <w:ind w:firstLineChars="200" w:firstLine="420"/>
              </w:pPr>
              <w:r w:rsidRPr="00220246">
                <w:t>本公司向职工提供的其他长期职工福利，符合设定提存计划条件的，将全部应缴存金额以折现后的金额计量应付职工薪酬。</w:t>
              </w:r>
            </w:p>
            <w:p w:rsidR="00510AD3" w:rsidRPr="00220246" w:rsidRDefault="00545CE6" w:rsidP="00510AD3">
              <w:pPr>
                <w:ind w:firstLineChars="200" w:firstLine="420"/>
              </w:pPr>
              <w:r w:rsidRPr="00220246">
                <w:t>②符合设定受益计划条件的</w:t>
              </w:r>
            </w:p>
            <w:p w:rsidR="00510AD3" w:rsidRPr="00220246" w:rsidRDefault="00545CE6" w:rsidP="00510AD3">
              <w:pPr>
                <w:ind w:firstLineChars="200" w:firstLine="420"/>
              </w:pPr>
              <w:r w:rsidRPr="00220246">
                <w:t>在报告期末，本公司将其他长期职工福利产生的职工薪</w:t>
              </w:r>
              <w:proofErr w:type="gramStart"/>
              <w:r w:rsidRPr="00220246">
                <w:t>酬</w:t>
              </w:r>
              <w:proofErr w:type="gramEnd"/>
              <w:r w:rsidRPr="00220246">
                <w:t>成本确认为下列组成部分：</w:t>
              </w:r>
            </w:p>
            <w:p w:rsidR="00510AD3" w:rsidRPr="00220246" w:rsidRDefault="00545CE6" w:rsidP="00510AD3">
              <w:pPr>
                <w:ind w:firstLineChars="200" w:firstLine="420"/>
              </w:pPr>
              <w:r w:rsidRPr="00220246">
                <w:t>A.服务成本；</w:t>
              </w:r>
            </w:p>
            <w:p w:rsidR="00510AD3" w:rsidRPr="00220246" w:rsidRDefault="00545CE6" w:rsidP="00510AD3">
              <w:pPr>
                <w:ind w:firstLineChars="200" w:firstLine="420"/>
              </w:pPr>
              <w:r w:rsidRPr="00220246">
                <w:t>B.其他长期职工福利净负债或净资产的利息净额；</w:t>
              </w:r>
            </w:p>
            <w:p w:rsidR="00510AD3" w:rsidRPr="00220246" w:rsidRDefault="00545CE6" w:rsidP="00510AD3">
              <w:pPr>
                <w:ind w:firstLineChars="200" w:firstLine="420"/>
              </w:pPr>
              <w:r w:rsidRPr="00220246">
                <w:t>C.重新计量其他长期职工福利净负债或净资产所产生的变动。</w:t>
              </w:r>
            </w:p>
            <w:p w:rsidR="00601D51" w:rsidRPr="00220246" w:rsidRDefault="00545CE6" w:rsidP="00510AD3">
              <w:pPr>
                <w:ind w:firstLineChars="200" w:firstLine="420"/>
              </w:pPr>
              <w:r w:rsidRPr="00220246">
                <w:t>为简化相关会计处理，上述项目的总净额计入当期损益或相关资产成本。</w:t>
              </w:r>
            </w:p>
          </w:sdtContent>
        </w:sdt>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lastRenderedPageBreak/>
        <w:t>预计负债</w:t>
      </w:r>
    </w:p>
    <w:sdt>
      <w:sdtPr>
        <w:rPr>
          <w:rFonts w:hint="eastAsia"/>
          <w:color w:val="000000" w:themeColor="text1"/>
        </w:rPr>
        <w:alias w:val="是否适用：预计负债_重要会计政策和估计[双击切换]"/>
        <w:tag w:val="_GBC_60f7f598e5d5458986c0f06775dc38fd"/>
        <w:id w:val="-9394558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预计负债的核算方法"/>
        <w:tag w:val="_GBC_d6934772e41e485d9e00e349486f9d7e"/>
        <w:id w:val="-2008122937"/>
        <w:placeholder>
          <w:docPart w:val="GBC22222222222222222222222222222"/>
        </w:placeholder>
      </w:sdtPr>
      <w:sdtEndPr/>
      <w:sdtContent>
        <w:sdt>
          <w:sdtPr>
            <w:rPr>
              <w:rFonts w:hint="eastAsia"/>
            </w:rPr>
            <w:alias w:val="预计负债的核算方法"/>
            <w:tag w:val="_GBC_d6934772e41e485d9e00e349486f9d7e"/>
            <w:id w:val="405354402"/>
          </w:sdtPr>
          <w:sdtEndPr/>
          <w:sdtContent>
            <w:p w:rsidR="00510AD3" w:rsidRPr="00220246" w:rsidRDefault="00545CE6" w:rsidP="00510AD3">
              <w:pPr>
                <w:ind w:firstLineChars="200" w:firstLine="420"/>
                <w:rPr>
                  <w:b/>
                </w:rPr>
              </w:pPr>
              <w:r w:rsidRPr="00220246">
                <w:rPr>
                  <w:b/>
                </w:rPr>
                <w:t>（1）预计负债的确认标准</w:t>
              </w:r>
            </w:p>
            <w:p w:rsidR="00510AD3" w:rsidRPr="00220246" w:rsidRDefault="00545CE6" w:rsidP="00510AD3">
              <w:pPr>
                <w:ind w:firstLineChars="200" w:firstLine="420"/>
              </w:pPr>
              <w:r w:rsidRPr="00220246">
                <w:t>如果与或有事项相关的义务同时符合以下条件，本公司将其确认为预计负债：</w:t>
              </w:r>
            </w:p>
            <w:p w:rsidR="00510AD3" w:rsidRPr="00220246" w:rsidRDefault="00545CE6" w:rsidP="00510AD3">
              <w:pPr>
                <w:ind w:firstLineChars="200" w:firstLine="420"/>
              </w:pPr>
              <w:r w:rsidRPr="00220246">
                <w:t>①该义务是本公司承担的现时义务；</w:t>
              </w:r>
            </w:p>
            <w:p w:rsidR="00510AD3" w:rsidRPr="00220246" w:rsidRDefault="00545CE6" w:rsidP="00510AD3">
              <w:pPr>
                <w:ind w:firstLineChars="200" w:firstLine="420"/>
              </w:pPr>
              <w:r w:rsidRPr="00220246">
                <w:t>②该义务的履行很可能导致经济利益流出本公司；</w:t>
              </w:r>
            </w:p>
            <w:p w:rsidR="00510AD3" w:rsidRPr="00220246" w:rsidRDefault="00545CE6" w:rsidP="00510AD3">
              <w:pPr>
                <w:ind w:firstLineChars="200" w:firstLine="420"/>
              </w:pPr>
              <w:r w:rsidRPr="00220246">
                <w:t>③该义务的金额能够可靠地计量。</w:t>
              </w:r>
            </w:p>
            <w:p w:rsidR="00510AD3" w:rsidRPr="00220246" w:rsidRDefault="00545CE6" w:rsidP="00510AD3">
              <w:pPr>
                <w:ind w:firstLineChars="200" w:firstLine="422"/>
                <w:rPr>
                  <w:b/>
                </w:rPr>
              </w:pPr>
              <w:r w:rsidRPr="00220246">
                <w:rPr>
                  <w:b/>
                </w:rPr>
                <w:t>（2）预计负债的计量方法</w:t>
              </w:r>
            </w:p>
            <w:p w:rsidR="00601D51" w:rsidRPr="00E11609" w:rsidRDefault="00545CE6" w:rsidP="00510AD3">
              <w:pPr>
                <w:ind w:firstLineChars="200" w:firstLine="420"/>
              </w:pPr>
              <w:r w:rsidRPr="00220246">
                <w:t>预计负债按照履行相关现时义务所需支出的最佳估计数进行初始计量，并综合考虑与或</w:t>
              </w:r>
              <w:r w:rsidRPr="00220246">
                <w:rPr>
                  <w:rFonts w:hint="eastAsia"/>
                </w:rPr>
                <w:t>有</w:t>
              </w:r>
              <w:r w:rsidRPr="00220246">
                <w:t>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r>
        <w:rPr>
          <w:rFonts w:ascii="宋体" w:hAnsi="宋体" w:hint="eastAsia"/>
          <w:color w:val="000000" w:themeColor="text1"/>
        </w:rPr>
        <w:t>股份支付</w:t>
      </w:r>
    </w:p>
    <w:sdt>
      <w:sdtPr>
        <w:rPr>
          <w:rFonts w:hint="eastAsia"/>
          <w:color w:val="000000" w:themeColor="text1"/>
        </w:rPr>
        <w:alias w:val="是否适用：股份支付_重要会计政策和估计[双击切换]"/>
        <w:tag w:val="_GBC_cfe00a6b35f24950855f2412f34bcf7a"/>
        <w:id w:val="766809915"/>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股份支付的核算方法"/>
        <w:tag w:val="_GBC_99e197c555ed4cf8aa00bbd5da2fe98b"/>
        <w:id w:val="-232167092"/>
        <w:placeholder>
          <w:docPart w:val="GBC22222222222222222222222222222"/>
        </w:placeholder>
      </w:sdtPr>
      <w:sdtEndPr/>
      <w:sdtContent>
        <w:sdt>
          <w:sdtPr>
            <w:alias w:val="股份支付的核算方法"/>
            <w:tag w:val="_GBC_99e197c555ed4cf8aa00bbd5da2fe98b"/>
            <w:id w:val="43031645"/>
          </w:sdtPr>
          <w:sdtEndPr/>
          <w:sdtContent>
            <w:p w:rsidR="00510AD3" w:rsidRPr="00E11609" w:rsidRDefault="00545CE6" w:rsidP="00510AD3">
              <w:pPr>
                <w:ind w:firstLineChars="200" w:firstLine="420"/>
                <w:rPr>
                  <w:b/>
                </w:rPr>
              </w:pPr>
              <w:r w:rsidRPr="00E11609">
                <w:rPr>
                  <w:b/>
                </w:rPr>
                <w:t>（1）股份支付的种类</w:t>
              </w:r>
            </w:p>
            <w:p w:rsidR="00510AD3" w:rsidRPr="00E11609" w:rsidRDefault="00545CE6" w:rsidP="00510AD3">
              <w:pPr>
                <w:ind w:firstLineChars="200" w:firstLine="420"/>
              </w:pPr>
              <w:r w:rsidRPr="00E11609">
                <w:t>本公司股份支付包括以现金结算的股份支付和以权益结算的股份支付。</w:t>
              </w:r>
            </w:p>
            <w:p w:rsidR="00510AD3" w:rsidRPr="00E11609" w:rsidRDefault="00545CE6" w:rsidP="00510AD3">
              <w:pPr>
                <w:ind w:firstLineChars="200" w:firstLine="422"/>
                <w:rPr>
                  <w:b/>
                </w:rPr>
              </w:pPr>
              <w:r w:rsidRPr="00E11609">
                <w:rPr>
                  <w:b/>
                </w:rPr>
                <w:t>（2）权益工具公允价值的确定方法</w:t>
              </w:r>
            </w:p>
            <w:p w:rsidR="00510AD3" w:rsidRPr="00E11609" w:rsidRDefault="00545CE6" w:rsidP="00510AD3">
              <w:pPr>
                <w:ind w:firstLineChars="200" w:firstLine="420"/>
              </w:pPr>
              <w:r w:rsidRPr="00E11609">
                <w:t>①对于授予职工的股份，其公允价值按公司股份的市场价格计量，同时考虑授予股份所依据的条款和条件（不包括市场条件之外的可行权条件）进行调整。②对于授予职工的股票期权，在许多情况下难以获得其市场价格。如果不存在条款和条件相似的交易期权，公司选择适用的期权定价模型估计所授予的期权的公允价值。</w:t>
              </w:r>
            </w:p>
            <w:p w:rsidR="00510AD3" w:rsidRPr="00E11609" w:rsidRDefault="00545CE6" w:rsidP="00510AD3">
              <w:pPr>
                <w:ind w:firstLineChars="200" w:firstLine="422"/>
                <w:rPr>
                  <w:b/>
                </w:rPr>
              </w:pPr>
              <w:r w:rsidRPr="00E11609">
                <w:rPr>
                  <w:b/>
                </w:rPr>
                <w:t>（3）确认可行权权益工具最佳估计的依据</w:t>
              </w:r>
            </w:p>
            <w:p w:rsidR="00510AD3" w:rsidRPr="00E11609" w:rsidRDefault="00545CE6" w:rsidP="00510AD3">
              <w:pPr>
                <w:ind w:firstLineChars="200" w:firstLine="420"/>
              </w:pPr>
              <w:r w:rsidRPr="00E11609">
                <w:t>在等待期内每个资产负债表日，公司根据最新取得的可行</w:t>
              </w:r>
              <w:proofErr w:type="gramStart"/>
              <w:r w:rsidRPr="00E11609">
                <w:t>权职工</w:t>
              </w:r>
              <w:proofErr w:type="gramEnd"/>
              <w:r w:rsidRPr="00E11609">
                <w:t>人数变动等后续信息</w:t>
              </w:r>
              <w:proofErr w:type="gramStart"/>
              <w:r w:rsidRPr="00E11609">
                <w:t>作出</w:t>
              </w:r>
              <w:proofErr w:type="gramEnd"/>
              <w:r w:rsidRPr="00E11609">
                <w:t>最佳估计，修正预计可行权的权益工具数量，以</w:t>
              </w:r>
              <w:proofErr w:type="gramStart"/>
              <w:r w:rsidRPr="00E11609">
                <w:t>作出</w:t>
              </w:r>
              <w:proofErr w:type="gramEnd"/>
              <w:r w:rsidRPr="00E11609">
                <w:t>可行权权益工具的最佳估计。</w:t>
              </w:r>
            </w:p>
            <w:p w:rsidR="00510AD3" w:rsidRPr="00E11609" w:rsidRDefault="00545CE6" w:rsidP="00510AD3">
              <w:pPr>
                <w:ind w:firstLineChars="200" w:firstLine="422"/>
                <w:rPr>
                  <w:b/>
                </w:rPr>
              </w:pPr>
              <w:r w:rsidRPr="00E11609">
                <w:rPr>
                  <w:b/>
                </w:rPr>
                <w:t>（4）股份支付计划实施的会计处理</w:t>
              </w:r>
            </w:p>
            <w:p w:rsidR="00510AD3" w:rsidRPr="00E11609" w:rsidRDefault="00545CE6" w:rsidP="00510AD3">
              <w:pPr>
                <w:ind w:firstLineChars="200" w:firstLine="420"/>
                <w:rPr>
                  <w:i/>
                </w:rPr>
              </w:pPr>
              <w:r w:rsidRPr="00E11609">
                <w:rPr>
                  <w:rFonts w:hint="eastAsia"/>
                  <w:i/>
                </w:rPr>
                <w:t>以现金结算的股份支付</w:t>
              </w:r>
            </w:p>
            <w:p w:rsidR="00510AD3" w:rsidRPr="00E11609" w:rsidRDefault="00545CE6" w:rsidP="00510AD3">
              <w:pPr>
                <w:ind w:firstLineChars="200" w:firstLine="420"/>
              </w:pPr>
              <w:r w:rsidRPr="00E11609">
                <w:t>①授予后立即可行权的以现金结算的股份支付，在授予日以本公司承担负债的公允价值计入相关成本或费用，相应增加负债。并在结算前的每个资产负债表日和结算日对负债的公允价值重新计量，将其变动计入损益。</w:t>
              </w:r>
            </w:p>
            <w:p w:rsidR="00510AD3" w:rsidRPr="00E11609" w:rsidRDefault="00545CE6" w:rsidP="00510AD3">
              <w:pPr>
                <w:ind w:firstLineChars="200" w:firstLine="420"/>
              </w:pPr>
              <w:r w:rsidRPr="00E11609">
                <w:t>②完成等待期内的服务或达到规定业绩条件以后才可行权的以现金结算的股份支付，在等待期内的每个资产负债表日以对可行</w:t>
              </w:r>
              <w:proofErr w:type="gramStart"/>
              <w:r w:rsidRPr="00E11609">
                <w:t>权情况</w:t>
              </w:r>
              <w:proofErr w:type="gramEnd"/>
              <w:r w:rsidRPr="00E11609">
                <w:t>的最佳估计为基础，按本公司承担负债的公允价值金额，将当期取得的服务计入成本或费用和相应的负债。</w:t>
              </w:r>
            </w:p>
            <w:p w:rsidR="00510AD3" w:rsidRPr="00E11609" w:rsidRDefault="00545CE6" w:rsidP="00510AD3">
              <w:pPr>
                <w:ind w:firstLineChars="200" w:firstLine="420"/>
                <w:rPr>
                  <w:i/>
                </w:rPr>
              </w:pPr>
              <w:r w:rsidRPr="00E11609">
                <w:rPr>
                  <w:rFonts w:hint="eastAsia"/>
                  <w:i/>
                </w:rPr>
                <w:t>以权益结算的股份支付</w:t>
              </w:r>
            </w:p>
            <w:p w:rsidR="00510AD3" w:rsidRPr="00E11609" w:rsidRDefault="00545CE6" w:rsidP="00510AD3">
              <w:pPr>
                <w:ind w:firstLineChars="200" w:firstLine="420"/>
              </w:pPr>
              <w:r w:rsidRPr="00E11609">
                <w:t>①授予后立即可行权的换取职工服务的以权益结算的股份支付，在授予日以权益工具的公允价值计入相关成本或费用，相应增加资本公积。</w:t>
              </w:r>
            </w:p>
            <w:p w:rsidR="00510AD3" w:rsidRPr="00E11609" w:rsidRDefault="00545CE6" w:rsidP="00510AD3">
              <w:pPr>
                <w:ind w:firstLineChars="200" w:firstLine="420"/>
              </w:pPr>
              <w:r w:rsidRPr="00E11609">
                <w:t>②完成等待期内的服务或达到规定业绩条件以后才可行权换取职工服务的以权益结算的股份支付，在等待期内的每个资产负债表日，以对可行权权益工具数量的最佳估计为基础，按权益工具授予日的公允价值，将当期取得的服务计入成本或费用和资本公积。</w:t>
              </w:r>
            </w:p>
            <w:p w:rsidR="00510AD3" w:rsidRPr="00E11609" w:rsidRDefault="00545CE6" w:rsidP="00510AD3">
              <w:pPr>
                <w:ind w:firstLineChars="200" w:firstLine="422"/>
                <w:rPr>
                  <w:b/>
                </w:rPr>
              </w:pPr>
              <w:r w:rsidRPr="00E11609">
                <w:rPr>
                  <w:b/>
                </w:rPr>
                <w:t>（5）股份支付计划修改的会计处理</w:t>
              </w:r>
            </w:p>
            <w:p w:rsidR="00510AD3" w:rsidRPr="00E11609" w:rsidRDefault="00545CE6" w:rsidP="00510AD3">
              <w:pPr>
                <w:ind w:firstLineChars="200" w:firstLine="420"/>
              </w:pPr>
              <w:r w:rsidRPr="00E11609">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若修改减少了股份支付公允价值总额或采用了其他不利于职工的方式修改股份支付计划的条款和条件，则仍继续对取得的服务进行会计处理，视同该变更从未发生，除非本公司取消了部分或全部已授予的权益工具。</w:t>
              </w:r>
            </w:p>
            <w:p w:rsidR="00510AD3" w:rsidRPr="00E11609" w:rsidRDefault="00545CE6" w:rsidP="00510AD3">
              <w:pPr>
                <w:ind w:firstLineChars="200" w:firstLine="422"/>
                <w:rPr>
                  <w:b/>
                </w:rPr>
              </w:pPr>
              <w:r w:rsidRPr="00E11609">
                <w:rPr>
                  <w:b/>
                </w:rPr>
                <w:t>（6）股份支付计划终止的会计处理</w:t>
              </w:r>
            </w:p>
            <w:p w:rsidR="00510AD3" w:rsidRPr="00E11609" w:rsidRDefault="00545CE6" w:rsidP="00510AD3">
              <w:pPr>
                <w:ind w:firstLineChars="200" w:firstLine="420"/>
              </w:pPr>
              <w:r w:rsidRPr="00E11609">
                <w:t>如果在等待期内取消了所授予的权益工具或结算了所授予的权益工具（因未满足可行</w:t>
              </w:r>
              <w:proofErr w:type="gramStart"/>
              <w:r w:rsidRPr="00E11609">
                <w:t>权条件</w:t>
              </w:r>
              <w:proofErr w:type="gramEnd"/>
              <w:r w:rsidRPr="00E11609">
                <w:t>而被取消的除外），本公司：</w:t>
              </w:r>
            </w:p>
            <w:p w:rsidR="00510AD3" w:rsidRPr="00E11609" w:rsidRDefault="00545CE6" w:rsidP="00510AD3">
              <w:pPr>
                <w:ind w:firstLineChars="200" w:firstLine="420"/>
              </w:pPr>
              <w:r w:rsidRPr="00E11609">
                <w:t>①将取消或结算作为加速可行权处理，立即确认原本应在剩余等待期内确认的金额；</w:t>
              </w:r>
            </w:p>
            <w:p w:rsidR="00510AD3" w:rsidRPr="00E11609" w:rsidRDefault="00545CE6" w:rsidP="00510AD3">
              <w:pPr>
                <w:ind w:firstLineChars="200" w:firstLine="420"/>
              </w:pPr>
              <w:r w:rsidRPr="00E11609">
                <w:lastRenderedPageBreak/>
                <w:t>②在取消或结算时支付给职工的所有款项均作为权益的回购处理，回购支付的金额高于该权益工具在回购日公允价值的部分，计入当期费用。</w:t>
              </w:r>
            </w:p>
            <w:p w:rsidR="00510AD3" w:rsidRPr="00E11609" w:rsidRDefault="00545CE6" w:rsidP="00510AD3">
              <w:pPr>
                <w:ind w:firstLineChars="200" w:firstLine="420"/>
              </w:pPr>
              <w:r w:rsidRPr="00E11609">
                <w:t>本公司如果回购其职工已可行权的权益工具，冲减企业的所有者权益；回购支付的款项高于该权益工具在回购日公允价值的部分，计入当期损益。</w:t>
              </w:r>
            </w:p>
          </w:sdtContent>
        </w:sdt>
        <w:p w:rsidR="00601D51" w:rsidRDefault="00A75030">
          <w:pPr>
            <w:rPr>
              <w:color w:val="000000" w:themeColor="text1"/>
            </w:rPr>
          </w:pPr>
        </w:p>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r>
        <w:rPr>
          <w:rFonts w:ascii="宋体" w:hAnsi="宋体" w:hint="eastAsia"/>
          <w:color w:val="000000" w:themeColor="text1"/>
        </w:rPr>
        <w:t>优先股、永续债等其他金融工具</w:t>
      </w:r>
    </w:p>
    <w:sdt>
      <w:sdtPr>
        <w:rPr>
          <w:rFonts w:hint="eastAsia"/>
          <w:color w:val="000000" w:themeColor="text1"/>
        </w:rPr>
        <w:alias w:val="是否适用：优先股、永续债等其他金融工具[双击切换]"/>
        <w:tag w:val="_GBC_34eb80e2168144958293aa1351780303"/>
        <w:id w:val="-44623236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bookmarkStart w:id="149" w:name="_Hlk10465559"/>
      <w:r>
        <w:rPr>
          <w:rFonts w:ascii="宋体" w:hAnsi="宋体"/>
          <w:color w:val="000000" w:themeColor="text1"/>
        </w:rPr>
        <w:t>收入</w:t>
      </w:r>
    </w:p>
    <w:p w:rsidR="00601D51" w:rsidRDefault="00F72B2F" w:rsidP="00545CE6">
      <w:pPr>
        <w:pStyle w:val="4"/>
        <w:numPr>
          <w:ilvl w:val="3"/>
          <w:numId w:val="48"/>
        </w:numPr>
        <w:ind w:left="426" w:hanging="426"/>
        <w:rPr>
          <w:rFonts w:ascii="宋体" w:hAnsi="宋体"/>
          <w:color w:val="000000" w:themeColor="text1"/>
          <w:szCs w:val="21"/>
        </w:rPr>
      </w:pPr>
      <w:r>
        <w:rPr>
          <w:rFonts w:ascii="宋体" w:hAnsi="宋体" w:hint="eastAsia"/>
          <w:color w:val="000000" w:themeColor="text1"/>
          <w:szCs w:val="21"/>
        </w:rPr>
        <w:t>按照业务类型披露收入确认和计量所采用的会计政策</w:t>
      </w:r>
    </w:p>
    <w:sdt>
      <w:sdtPr>
        <w:rPr>
          <w:color w:val="000000" w:themeColor="text1"/>
        </w:rPr>
        <w:alias w:val="是否适用：收入确认和计量所采用的会计政策[双击切换]"/>
        <w:tag w:val="_GBC_b6eb71cc057645f3b05fb68d8273c681"/>
        <w:id w:val="90087373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收入确认和计量所采用的会计政策"/>
        <w:tag w:val="_GBC_c9c2b3029c08405387c460d2d7eacc7d"/>
        <w:id w:val="-2001953373"/>
        <w:placeholder>
          <w:docPart w:val="GBC22222222222222222222222222222"/>
        </w:placeholder>
      </w:sdtPr>
      <w:sdtEndPr/>
      <w:sdtContent>
        <w:p w:rsidR="00510AD3" w:rsidRPr="00E11609" w:rsidRDefault="00545CE6" w:rsidP="00510AD3">
          <w:pPr>
            <w:ind w:firstLineChars="200" w:firstLine="420"/>
            <w:rPr>
              <w:b/>
            </w:rPr>
          </w:pPr>
          <w:r w:rsidRPr="00E11609">
            <w:rPr>
              <w:rFonts w:hint="eastAsia"/>
              <w:b/>
            </w:rPr>
            <w:t>（</w:t>
          </w:r>
          <w:r w:rsidRPr="00E11609">
            <w:rPr>
              <w:b/>
            </w:rPr>
            <w:t>1</w:t>
          </w:r>
          <w:r w:rsidRPr="00E11609">
            <w:rPr>
              <w:rFonts w:hint="eastAsia"/>
              <w:b/>
            </w:rPr>
            <w:t>）一般原则</w:t>
          </w:r>
        </w:p>
        <w:p w:rsidR="00510AD3" w:rsidRPr="00E11609" w:rsidRDefault="00545CE6" w:rsidP="00510AD3">
          <w:pPr>
            <w:ind w:firstLineChars="200" w:firstLine="420"/>
          </w:pPr>
          <w:r w:rsidRPr="00E11609">
            <w:rPr>
              <w:rFonts w:hint="eastAsia"/>
            </w:rPr>
            <w:t>收入是本公司在日常活动中形成的、会导致股东权益增加且与股东投入资本无关的经济利益的总流入。</w:t>
          </w:r>
        </w:p>
        <w:p w:rsidR="00510AD3" w:rsidRPr="00E11609" w:rsidRDefault="00545CE6" w:rsidP="00510AD3">
          <w:pPr>
            <w:ind w:firstLineChars="200" w:firstLine="420"/>
          </w:pPr>
          <w:r w:rsidRPr="00E11609">
            <w:rPr>
              <w:rFonts w:hint="eastAsia"/>
            </w:rPr>
            <w:t>本公司在履行了合同中的履约义务，即在客户取得相关商品控制权时确认收入。取得相关商品控制权，是指能够主导该商品的使用并从中获得几乎全部的经济利益。</w:t>
          </w:r>
        </w:p>
        <w:p w:rsidR="00510AD3" w:rsidRPr="00E11609" w:rsidRDefault="00545CE6" w:rsidP="00510AD3">
          <w:pPr>
            <w:ind w:firstLineChars="200" w:firstLine="420"/>
          </w:pPr>
          <w:r w:rsidRPr="00E11609">
            <w:rPr>
              <w:rFonts w:hint="eastAsia"/>
            </w:rPr>
            <w:t>合同中包含两项或多项履约义务的，本公司</w:t>
          </w:r>
          <w:r w:rsidRPr="00E11609">
            <w:t>在合同开始日，按照各单项履约义务所承诺商品或服务的单独售价的相对比例，将交易价格分摊至各单项履约义务，按照分摊至各单项履约义务的交易价格计量收入。</w:t>
          </w:r>
        </w:p>
        <w:p w:rsidR="00510AD3" w:rsidRPr="00E11609" w:rsidRDefault="00545CE6" w:rsidP="00510AD3">
          <w:pPr>
            <w:ind w:firstLineChars="200" w:firstLine="420"/>
          </w:pPr>
          <w:r w:rsidRPr="00E11609">
            <w:rPr>
              <w:rFonts w:hint="eastAsia"/>
            </w:rPr>
            <w:t>交易价格是本公司</w:t>
          </w:r>
          <w:r w:rsidRPr="00E11609">
            <w:t>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w:t>
          </w:r>
          <w:proofErr w:type="gramStart"/>
          <w:r w:rsidRPr="00E11609">
            <w:t>收入极</w:t>
          </w:r>
          <w:proofErr w:type="gramEnd"/>
          <w:r w:rsidRPr="00E11609">
            <w:t>可能不会发生重大转回的金额计入交易价格。合同中如果存在重大融资成分，本公</w:t>
          </w:r>
          <w:r w:rsidRPr="00E11609">
            <w:rPr>
              <w:rFonts w:hint="eastAsia"/>
            </w:rPr>
            <w:t>司将根据客户在取得商品控制权时即以现金支付的应付金额确定交易价格，该交易价格与合同对价之间的差额，在合同期间内采用实际利率法摊销，</w:t>
          </w:r>
          <w:r w:rsidRPr="00E11609">
            <w:t>对于控制权转移与客户支付价款间隔未超过一年的，本公司不考虑其中的融资成分。</w:t>
          </w:r>
        </w:p>
        <w:p w:rsidR="00510AD3" w:rsidRPr="00E11609" w:rsidRDefault="00545CE6" w:rsidP="00510AD3">
          <w:pPr>
            <w:ind w:firstLineChars="200" w:firstLine="420"/>
          </w:pPr>
          <w:r w:rsidRPr="00E11609">
            <w:rPr>
              <w:rFonts w:hint="eastAsia"/>
            </w:rPr>
            <w:t>满足下列条件之一的，属于在某一时段内履行履约义务；否则，属于在某一时</w:t>
          </w:r>
          <w:proofErr w:type="gramStart"/>
          <w:r w:rsidRPr="00E11609">
            <w:rPr>
              <w:rFonts w:hint="eastAsia"/>
            </w:rPr>
            <w:t>点履行</w:t>
          </w:r>
          <w:proofErr w:type="gramEnd"/>
          <w:r w:rsidRPr="00E11609">
            <w:rPr>
              <w:rFonts w:hint="eastAsia"/>
            </w:rPr>
            <w:t>履约义务：</w:t>
          </w:r>
        </w:p>
        <w:p w:rsidR="00510AD3" w:rsidRPr="00E11609" w:rsidRDefault="00545CE6" w:rsidP="00510AD3">
          <w:pPr>
            <w:ind w:firstLineChars="200" w:firstLine="420"/>
          </w:pPr>
          <w:r w:rsidRPr="00E11609">
            <w:rPr>
              <w:rFonts w:hint="eastAsia"/>
            </w:rPr>
            <w:t>①客户在本公司履约的同时即取得并消耗本公司履约所带来的经济利益；</w:t>
          </w:r>
        </w:p>
        <w:p w:rsidR="00510AD3" w:rsidRPr="00E11609" w:rsidRDefault="00545CE6" w:rsidP="00510AD3">
          <w:pPr>
            <w:ind w:firstLineChars="200" w:firstLine="420"/>
          </w:pPr>
          <w:r w:rsidRPr="00E11609">
            <w:rPr>
              <w:rFonts w:hint="eastAsia"/>
            </w:rPr>
            <w:t>②客户能够控制本公司履约过程中在建的商品；</w:t>
          </w:r>
        </w:p>
        <w:p w:rsidR="00510AD3" w:rsidRPr="00E11609" w:rsidRDefault="00545CE6" w:rsidP="00510AD3">
          <w:pPr>
            <w:ind w:firstLineChars="200" w:firstLine="420"/>
          </w:pPr>
          <w:r w:rsidRPr="00E11609">
            <w:rPr>
              <w:rFonts w:hint="eastAsia"/>
            </w:rPr>
            <w:t>③本公司履约过程中所产出的商品具有不可替代用途，且本公司在整个合同期间内有权就累计至今已完成的履约部分收取款项。</w:t>
          </w:r>
        </w:p>
        <w:p w:rsidR="00510AD3" w:rsidRPr="00E11609" w:rsidRDefault="00545CE6" w:rsidP="00510AD3">
          <w:pPr>
            <w:ind w:firstLineChars="200" w:firstLine="420"/>
          </w:pPr>
          <w:r w:rsidRPr="00E11609">
            <w:rPr>
              <w:rFonts w:hint="eastAsia"/>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510AD3" w:rsidRPr="00E11609" w:rsidRDefault="00545CE6" w:rsidP="00510AD3">
          <w:pPr>
            <w:ind w:firstLineChars="200" w:firstLine="420"/>
          </w:pPr>
          <w:r w:rsidRPr="00E11609">
            <w:rPr>
              <w:rFonts w:hint="eastAsia"/>
            </w:rPr>
            <w:t>对于在某一时</w:t>
          </w:r>
          <w:proofErr w:type="gramStart"/>
          <w:r w:rsidRPr="00E11609">
            <w:rPr>
              <w:rFonts w:hint="eastAsia"/>
            </w:rPr>
            <w:t>点履行</w:t>
          </w:r>
          <w:proofErr w:type="gramEnd"/>
          <w:r w:rsidRPr="00E11609">
            <w:rPr>
              <w:rFonts w:hint="eastAsia"/>
            </w:rPr>
            <w:t>的履约义务，本公司在客户取得相关商品控制权时点确认收入。在判断客户是否已取得商品或服务控制权时，本公司会考虑下列迹象：</w:t>
          </w:r>
        </w:p>
        <w:p w:rsidR="00510AD3" w:rsidRPr="00E11609" w:rsidRDefault="00545CE6" w:rsidP="00510AD3">
          <w:pPr>
            <w:ind w:firstLineChars="200" w:firstLine="420"/>
          </w:pPr>
          <w:r w:rsidRPr="00E11609">
            <w:rPr>
              <w:rFonts w:hint="eastAsia"/>
            </w:rPr>
            <w:t>①本公司就该商品或服务享有现时收款权利，即客户就该商品负有现时付款义务；</w:t>
          </w:r>
        </w:p>
        <w:p w:rsidR="00510AD3" w:rsidRPr="00E11609" w:rsidRDefault="00545CE6" w:rsidP="00510AD3">
          <w:pPr>
            <w:ind w:firstLineChars="200" w:firstLine="420"/>
          </w:pPr>
          <w:r w:rsidRPr="00E11609">
            <w:rPr>
              <w:rFonts w:hint="eastAsia"/>
            </w:rPr>
            <w:t>②本公司已将该商品的法定所有权转移给客户，即客户已拥有了该商品的法定所有权；</w:t>
          </w:r>
        </w:p>
        <w:p w:rsidR="00510AD3" w:rsidRPr="00E11609" w:rsidRDefault="00545CE6" w:rsidP="00510AD3">
          <w:pPr>
            <w:ind w:firstLineChars="200" w:firstLine="420"/>
          </w:pPr>
          <w:r w:rsidRPr="00E11609">
            <w:rPr>
              <w:rFonts w:hint="eastAsia"/>
            </w:rPr>
            <w:t>③本公司已将该商品的实物转移给客户，即客户已实物占有该商品；</w:t>
          </w:r>
        </w:p>
        <w:p w:rsidR="00510AD3" w:rsidRPr="00E11609" w:rsidRDefault="00545CE6" w:rsidP="00510AD3">
          <w:pPr>
            <w:ind w:firstLineChars="200" w:firstLine="420"/>
          </w:pPr>
          <w:r w:rsidRPr="00E11609">
            <w:rPr>
              <w:rFonts w:hint="eastAsia"/>
            </w:rPr>
            <w:t>④本公司已将该商品所有权上的主要风险和报酬转移给客户，即客户已取得该商品所有权上的主要风险和报酬；</w:t>
          </w:r>
        </w:p>
        <w:p w:rsidR="00510AD3" w:rsidRPr="00E11609" w:rsidRDefault="00545CE6" w:rsidP="00510AD3">
          <w:pPr>
            <w:ind w:firstLineChars="200" w:firstLine="420"/>
          </w:pPr>
          <w:r w:rsidRPr="00E11609">
            <w:rPr>
              <w:rFonts w:hint="eastAsia"/>
            </w:rPr>
            <w:t>⑤客户已接受该商品。</w:t>
          </w:r>
        </w:p>
        <w:p w:rsidR="00510AD3" w:rsidRPr="00E11609" w:rsidRDefault="00545CE6" w:rsidP="00510AD3">
          <w:pPr>
            <w:ind w:firstLineChars="200" w:firstLine="420"/>
          </w:pPr>
          <w:r w:rsidRPr="00E11609">
            <w:rPr>
              <w:rFonts w:hint="eastAsia"/>
            </w:rPr>
            <w:t>销售退回条款</w:t>
          </w:r>
        </w:p>
        <w:p w:rsidR="00510AD3" w:rsidRPr="00E11609" w:rsidRDefault="00545CE6" w:rsidP="00510AD3">
          <w:pPr>
            <w:ind w:firstLineChars="200" w:firstLine="420"/>
          </w:pPr>
          <w:r w:rsidRPr="00E11609">
            <w:t>对于附有销售退回条款的销售，公司在客户取得相关商品控制权时，按照因向客户转让商品而与其有权取得的对</w:t>
          </w:r>
          <w:proofErr w:type="gramStart"/>
          <w:r w:rsidRPr="00E11609">
            <w:t>价金额</w:t>
          </w:r>
          <w:proofErr w:type="gramEnd"/>
          <w:r w:rsidRPr="00E11609">
            <w:t>确认收入，按照预期因销售退回将退还的金额确认为预计负债；同时，按照预期将退回商品转让时的账面价值，扣除收回该商品预计发生的成本（包括退回商品的价值</w:t>
          </w:r>
          <w:r w:rsidRPr="00E11609">
            <w:lastRenderedPageBreak/>
            <w:t>减损）后的余额，确认为一项资产，即应收退货成本，按照所转让商品转让时的账面价值，扣除上述资产成本的净额结转成本。每一资产负债表日，公司重新估计未来销售退回情况，并对上述资产和负债进行重新计量。</w:t>
          </w:r>
        </w:p>
        <w:p w:rsidR="00510AD3" w:rsidRPr="00E11609" w:rsidRDefault="00545CE6" w:rsidP="00510AD3">
          <w:pPr>
            <w:ind w:firstLineChars="200" w:firstLine="420"/>
          </w:pPr>
          <w:r w:rsidRPr="00E11609">
            <w:rPr>
              <w:rFonts w:hint="eastAsia"/>
            </w:rPr>
            <w:t>质保义务</w:t>
          </w:r>
        </w:p>
        <w:p w:rsidR="00510AD3" w:rsidRPr="00E11609" w:rsidRDefault="00545CE6" w:rsidP="00510AD3">
          <w:pPr>
            <w:ind w:firstLineChars="200" w:firstLine="420"/>
          </w:pPr>
          <w:r w:rsidRPr="00E11609">
            <w:rPr>
              <w:rFonts w:hint="eastAsia"/>
            </w:rPr>
            <w:t>根据合同约定、法律规定等，本公司为所销售的商品、所建造的工程等提供质量保证。对于为向客户保证所销售的商品符合既定标准的保证类质量保证，本公司按照《企业会计准则第 13号——或有事项》进行会计处理。对于为向客户保证所销售的商品符合既定标准之外提供了一项单独服务的服务类质量保证，本公司将其作为一项单项履约义务，按照提供商品和服务类质量保证的单独售价的相对比例，将部分交易价格分摊至服务类质量保证，并在客户取得服务控制权时确认收入。在评估质量保证是否在向客户保证所销售商品符合既定标准之外提供了一项单独服务时，本公司考虑该质量保证是否为法定要求、质量保证期限以及本公司承诺履行任务的性质等因素。</w:t>
          </w:r>
        </w:p>
        <w:p w:rsidR="00510AD3" w:rsidRPr="00E11609" w:rsidRDefault="00545CE6" w:rsidP="00510AD3">
          <w:pPr>
            <w:ind w:firstLineChars="200" w:firstLine="420"/>
          </w:pPr>
          <w:r w:rsidRPr="00E11609">
            <w:rPr>
              <w:rFonts w:hint="eastAsia"/>
            </w:rPr>
            <w:t>主要责任人与代理人</w:t>
          </w:r>
        </w:p>
        <w:p w:rsidR="00510AD3" w:rsidRPr="00E11609" w:rsidRDefault="00545CE6" w:rsidP="00510AD3">
          <w:pPr>
            <w:ind w:firstLineChars="200" w:firstLine="420"/>
          </w:pPr>
          <w:r w:rsidRPr="00E11609">
            <w:rPr>
              <w:rFonts w:hint="eastAsia"/>
            </w:rPr>
            <w:t>本公司根据在向客户转让商品或服务前是否拥有对该商品或服务的控制权，来判断从事交易时本公司的身份是主要责任人还是代理人。本公司在向客户转让商品或服务前能够控制该商品或服务的，本公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p>
        <w:p w:rsidR="00510AD3" w:rsidRPr="00E11609" w:rsidRDefault="00545CE6" w:rsidP="00510AD3">
          <w:pPr>
            <w:ind w:firstLineChars="200" w:firstLine="420"/>
          </w:pPr>
          <w:r w:rsidRPr="00E11609">
            <w:rPr>
              <w:rFonts w:hint="eastAsia"/>
            </w:rPr>
            <w:t>应付客户对价</w:t>
          </w:r>
        </w:p>
        <w:p w:rsidR="00510AD3" w:rsidRPr="00E11609" w:rsidRDefault="00545CE6" w:rsidP="00510AD3">
          <w:pPr>
            <w:ind w:firstLineChars="200" w:firstLine="420"/>
          </w:pPr>
          <w:r w:rsidRPr="00E11609">
            <w:rPr>
              <w:rFonts w:hint="eastAsia"/>
            </w:rPr>
            <w:t>合同中存在应付客户对价的，除非该对价是为了向客户取得其他可明确区分商品或服务的，本公司将该应付对价冲减交易价格，并在确认相关收入与支付（或承诺支付）客户对价</w:t>
          </w:r>
          <w:proofErr w:type="gramStart"/>
          <w:r w:rsidRPr="00E11609">
            <w:rPr>
              <w:rFonts w:hint="eastAsia"/>
            </w:rPr>
            <w:t>二者孰晚的</w:t>
          </w:r>
          <w:proofErr w:type="gramEnd"/>
          <w:r w:rsidRPr="00E11609">
            <w:rPr>
              <w:rFonts w:hint="eastAsia"/>
            </w:rPr>
            <w:t>时点冲减当期收入。</w:t>
          </w:r>
        </w:p>
        <w:p w:rsidR="00510AD3" w:rsidRPr="00E11609" w:rsidRDefault="00545CE6" w:rsidP="00510AD3">
          <w:pPr>
            <w:ind w:firstLineChars="200" w:firstLine="420"/>
          </w:pPr>
          <w:r w:rsidRPr="00E11609">
            <w:rPr>
              <w:rFonts w:hint="eastAsia"/>
            </w:rPr>
            <w:t>客户未行使的合同权利</w:t>
          </w:r>
        </w:p>
        <w:p w:rsidR="00510AD3" w:rsidRPr="00E11609" w:rsidRDefault="00545CE6" w:rsidP="00510AD3">
          <w:pPr>
            <w:ind w:firstLineChars="200" w:firstLine="420"/>
          </w:pPr>
          <w:r w:rsidRPr="00E11609">
            <w:rPr>
              <w:rFonts w:hint="eastAsia"/>
            </w:rPr>
            <w:t>本公司向客户预收销售商品或服务款项的，首先将该款项确认为负债，</w:t>
          </w:r>
          <w:proofErr w:type="gramStart"/>
          <w:r w:rsidRPr="00E11609">
            <w:rPr>
              <w:rFonts w:hint="eastAsia"/>
            </w:rPr>
            <w:t>待履行</w:t>
          </w:r>
          <w:proofErr w:type="gramEnd"/>
          <w:r w:rsidRPr="00E11609">
            <w:rPr>
              <w:rFonts w:hint="eastAsia"/>
            </w:rPr>
            <w:t>了相关履约义务时再转为收入。当本公司预收款项无需退回，且客户可能会放弃其全部或部分合同权利时，本公司预期将有权获得与客户所放弃的合同权利相关的金额的，按照客户行使合同权利的模式按比例将上述金额确认为收入；否则，本公司只有在客户要求履行剩余履约义务的可能性极低时，才将上述负债的相关余额转为收入。</w:t>
          </w:r>
        </w:p>
        <w:p w:rsidR="00510AD3" w:rsidRPr="00E11609" w:rsidRDefault="00545CE6" w:rsidP="00510AD3">
          <w:pPr>
            <w:ind w:firstLineChars="200" w:firstLine="420"/>
          </w:pPr>
          <w:r w:rsidRPr="00E11609">
            <w:rPr>
              <w:rFonts w:hint="eastAsia"/>
            </w:rPr>
            <w:t>合同变更</w:t>
          </w:r>
        </w:p>
        <w:p w:rsidR="00510AD3" w:rsidRPr="00E11609" w:rsidRDefault="00545CE6" w:rsidP="00510AD3">
          <w:pPr>
            <w:ind w:firstLineChars="200" w:firstLine="420"/>
          </w:pPr>
          <w:r w:rsidRPr="00E11609">
            <w:rPr>
              <w:rFonts w:hint="eastAsia"/>
            </w:rPr>
            <w:t>本公司与客户之间的建造合同发生合同变更时：</w:t>
          </w:r>
        </w:p>
        <w:p w:rsidR="00510AD3" w:rsidRPr="00E11609" w:rsidRDefault="00545CE6" w:rsidP="00510AD3">
          <w:pPr>
            <w:ind w:firstLineChars="200" w:firstLine="420"/>
          </w:pPr>
          <w:r w:rsidRPr="00E11609">
            <w:rPr>
              <w:rFonts w:hint="eastAsia"/>
            </w:rPr>
            <w:t>①如果合同变更增加了可明确区分的建造服务及合同价款，且新增合同价款反映了新增建造服务单独售价的，本公司将该合同变更作为一份单独的合同进行会计处理；</w:t>
          </w:r>
        </w:p>
        <w:p w:rsidR="00510AD3" w:rsidRPr="00E11609" w:rsidRDefault="00545CE6" w:rsidP="00510AD3">
          <w:pPr>
            <w:ind w:firstLineChars="200" w:firstLine="420"/>
          </w:pPr>
          <w:r w:rsidRPr="00E11609">
            <w:rPr>
              <w:rFonts w:hint="eastAsia"/>
            </w:rPr>
            <w:t>②如果合同变更不属于上述第①种情形，且在合同</w:t>
          </w:r>
          <w:proofErr w:type="gramStart"/>
          <w:r w:rsidRPr="00E11609">
            <w:rPr>
              <w:rFonts w:hint="eastAsia"/>
            </w:rPr>
            <w:t>变更日</w:t>
          </w:r>
          <w:proofErr w:type="gramEnd"/>
          <w:r w:rsidRPr="00E11609">
            <w:rPr>
              <w:rFonts w:hint="eastAsia"/>
            </w:rPr>
            <w:t>已转让的建造服务与未转让的建造服务之间可明确区分的，本公司将其视为原合同终止，同时，将原合同未履约部分与合同变更部分合并为新合同进行会计处理；</w:t>
          </w:r>
        </w:p>
        <w:p w:rsidR="00510AD3" w:rsidRPr="00E11609" w:rsidRDefault="00545CE6" w:rsidP="00510AD3">
          <w:pPr>
            <w:ind w:firstLineChars="200" w:firstLine="420"/>
          </w:pPr>
          <w:r w:rsidRPr="00E11609">
            <w:fldChar w:fldCharType="begin"/>
          </w:r>
          <w:r w:rsidRPr="00E11609">
            <w:instrText xml:space="preserve"> </w:instrText>
          </w:r>
          <w:r w:rsidRPr="00E11609">
            <w:rPr>
              <w:rFonts w:hint="eastAsia"/>
            </w:rPr>
            <w:instrText>= 3 \* GB3</w:instrText>
          </w:r>
          <w:r w:rsidRPr="00E11609">
            <w:instrText xml:space="preserve"> </w:instrText>
          </w:r>
          <w:r w:rsidRPr="00E11609">
            <w:fldChar w:fldCharType="separate"/>
          </w:r>
          <w:r w:rsidRPr="00E11609">
            <w:rPr>
              <w:rFonts w:hint="eastAsia"/>
            </w:rPr>
            <w:t>③</w:t>
          </w:r>
          <w:r w:rsidRPr="00E11609">
            <w:fldChar w:fldCharType="end"/>
          </w:r>
          <w:r w:rsidRPr="00E11609">
            <w:rPr>
              <w:rFonts w:hint="eastAsia"/>
            </w:rPr>
            <w:t>如果合同变更不属于上述第①种情形，且在合同</w:t>
          </w:r>
          <w:proofErr w:type="gramStart"/>
          <w:r w:rsidRPr="00E11609">
            <w:rPr>
              <w:rFonts w:hint="eastAsia"/>
            </w:rPr>
            <w:t>变更日</w:t>
          </w:r>
          <w:proofErr w:type="gramEnd"/>
          <w:r w:rsidRPr="00E11609">
            <w:rPr>
              <w:rFonts w:hint="eastAsia"/>
            </w:rPr>
            <w:t>已转让的建造服务与未转让的建造服务之间不可明确区分，本公司将该合同变更部分作为原合同的组成部分进行会计处理，由此产生的对已确认收入的影响，在合同</w:t>
          </w:r>
          <w:proofErr w:type="gramStart"/>
          <w:r w:rsidRPr="00E11609">
            <w:rPr>
              <w:rFonts w:hint="eastAsia"/>
            </w:rPr>
            <w:t>变更日</w:t>
          </w:r>
          <w:proofErr w:type="gramEnd"/>
          <w:r w:rsidRPr="00E11609">
            <w:rPr>
              <w:rFonts w:hint="eastAsia"/>
            </w:rPr>
            <w:t>调整当期收入。</w:t>
          </w:r>
        </w:p>
        <w:p w:rsidR="00510AD3" w:rsidRPr="00E11609" w:rsidRDefault="00545CE6" w:rsidP="00510AD3">
          <w:pPr>
            <w:ind w:firstLineChars="200" w:firstLine="422"/>
            <w:rPr>
              <w:b/>
            </w:rPr>
          </w:pPr>
          <w:r w:rsidRPr="00E11609">
            <w:rPr>
              <w:rFonts w:hint="eastAsia"/>
              <w:b/>
            </w:rPr>
            <w:t>（</w:t>
          </w:r>
          <w:r w:rsidRPr="00E11609">
            <w:rPr>
              <w:b/>
            </w:rPr>
            <w:t>2</w:t>
          </w:r>
          <w:r w:rsidRPr="00E11609">
            <w:rPr>
              <w:rFonts w:hint="eastAsia"/>
              <w:b/>
            </w:rPr>
            <w:t>）具体方法</w:t>
          </w:r>
        </w:p>
        <w:p w:rsidR="00510AD3" w:rsidRPr="00E11609" w:rsidRDefault="00545CE6" w:rsidP="00510AD3">
          <w:pPr>
            <w:ind w:firstLineChars="200" w:firstLine="420"/>
          </w:pPr>
          <w:r w:rsidRPr="00E11609">
            <w:rPr>
              <w:rFonts w:hint="eastAsia"/>
            </w:rPr>
            <w:t>本公司收入确认的具体方法如下：</w:t>
          </w:r>
        </w:p>
        <w:p w:rsidR="00510AD3" w:rsidRPr="00E11609" w:rsidRDefault="00545CE6" w:rsidP="00510AD3">
          <w:pPr>
            <w:ind w:firstLineChars="200" w:firstLine="420"/>
          </w:pPr>
          <w:r w:rsidRPr="00E11609">
            <w:rPr>
              <w:rFonts w:hint="eastAsia"/>
            </w:rPr>
            <w:t>①</w:t>
          </w:r>
          <w:r w:rsidRPr="00E11609">
            <w:t>商品销售合同</w:t>
          </w:r>
        </w:p>
        <w:p w:rsidR="00510AD3" w:rsidRPr="00E11609" w:rsidRDefault="00545CE6" w:rsidP="00510AD3">
          <w:pPr>
            <w:ind w:firstLineChars="200" w:firstLine="420"/>
          </w:pPr>
          <w:r w:rsidRPr="00E11609">
            <w:t>本公司与客户之间的销售商品合同包含转让商品的履约义务，属于在某一时</w:t>
          </w:r>
          <w:proofErr w:type="gramStart"/>
          <w:r w:rsidRPr="00E11609">
            <w:t>点履行</w:t>
          </w:r>
          <w:proofErr w:type="gramEnd"/>
          <w:r w:rsidRPr="00E11609">
            <w:t>履约义务。</w:t>
          </w:r>
        </w:p>
        <w:p w:rsidR="00510AD3" w:rsidRPr="00E11609" w:rsidRDefault="00545CE6" w:rsidP="00510AD3">
          <w:pPr>
            <w:ind w:firstLineChars="200" w:firstLine="420"/>
          </w:pPr>
          <w:r w:rsidRPr="00E11609">
            <w:t>销售产品收入确认需满足以下条件：本公司已根据合同约定将产品交付给客户且客户已接受该商品，已经收回货款或取得了收款凭证且相关的经济利益很可能流入，商品所有权上的主要风险和报酬已转移，商品的法定所有权已转移；</w:t>
          </w:r>
        </w:p>
        <w:p w:rsidR="00510AD3" w:rsidRPr="00E11609" w:rsidRDefault="00545CE6" w:rsidP="00510AD3">
          <w:pPr>
            <w:ind w:firstLineChars="200" w:firstLine="420"/>
          </w:pPr>
          <w:r w:rsidRPr="00E11609">
            <w:fldChar w:fldCharType="begin"/>
          </w:r>
          <w:r w:rsidRPr="00E11609">
            <w:instrText xml:space="preserve"> </w:instrText>
          </w:r>
          <w:r w:rsidRPr="00E11609">
            <w:rPr>
              <w:rFonts w:hint="eastAsia"/>
            </w:rPr>
            <w:instrText>= 2 \* GB3</w:instrText>
          </w:r>
          <w:r w:rsidRPr="00E11609">
            <w:instrText xml:space="preserve"> </w:instrText>
          </w:r>
          <w:r w:rsidRPr="00E11609">
            <w:fldChar w:fldCharType="separate"/>
          </w:r>
          <w:r w:rsidRPr="00E11609">
            <w:rPr>
              <w:rFonts w:hint="eastAsia"/>
            </w:rPr>
            <w:t>②</w:t>
          </w:r>
          <w:r w:rsidRPr="00E11609">
            <w:fldChar w:fldCharType="end"/>
          </w:r>
          <w:r w:rsidRPr="00E11609">
            <w:t>建造合同</w:t>
          </w:r>
        </w:p>
        <w:p w:rsidR="00510AD3" w:rsidRPr="00E11609" w:rsidRDefault="00545CE6" w:rsidP="00510AD3">
          <w:pPr>
            <w:ind w:firstLineChars="200" w:firstLine="420"/>
          </w:pPr>
          <w:bookmarkStart w:id="150" w:name="_Hlk68552340"/>
          <w:r w:rsidRPr="00E11609">
            <w:t>本公司与客户之间的建造合同包含工程建设的履约义务，由于客户能够控制本公司履约过程中在建的商品，本公司将其作为在某一时段内履行的履约义务，按照履约进度确认收入，履约进度不能合理确定的除外。本公司按照投入法确定提供服务的履约进度。履约进度按已经完成的为</w:t>
          </w:r>
          <w:r w:rsidRPr="00E11609">
            <w:lastRenderedPageBreak/>
            <w:t>履行合同实际发生的合同成本占合同预计总成本的比例确定。于资产负债表日，本公司对已完工或已完成劳务的进度进行重新估计，以使其能够反映履约情况的变化。</w:t>
          </w:r>
        </w:p>
        <w:bookmarkEnd w:id="150"/>
        <w:p w:rsidR="00510AD3" w:rsidRPr="00E11609" w:rsidRDefault="00545CE6" w:rsidP="00510AD3">
          <w:pPr>
            <w:ind w:firstLineChars="200" w:firstLine="420"/>
          </w:pPr>
          <w:r w:rsidRPr="00E11609">
            <w:rPr>
              <w:rFonts w:hint="eastAsia"/>
            </w:rPr>
            <w:t>③PPP项目合同</w:t>
          </w:r>
        </w:p>
        <w:p w:rsidR="00510AD3" w:rsidRPr="00E11609" w:rsidRDefault="00545CE6" w:rsidP="00510AD3">
          <w:pPr>
            <w:ind w:firstLineChars="200" w:firstLine="420"/>
          </w:pPr>
          <w:r w:rsidRPr="00E11609">
            <w:rPr>
              <w:rFonts w:hint="eastAsia"/>
            </w:rPr>
            <w:t>本公司提供基础设施建设服务或发包给其他方等，按照收入准则确定本公司身份是主要责任人还是代理人，进行会计处理，确认合同资产。本公司将相关</w:t>
          </w:r>
          <w:r w:rsidRPr="00E11609">
            <w:t>PPP项目资产的对</w:t>
          </w:r>
          <w:proofErr w:type="gramStart"/>
          <w:r w:rsidRPr="00E11609">
            <w:t>价金额</w:t>
          </w:r>
          <w:proofErr w:type="gramEnd"/>
          <w:r w:rsidRPr="00E11609">
            <w:t>或确认的建造收入金额确认为无形资产的部分，在相关建造期间确认的合同资产在资产负债表</w:t>
          </w:r>
          <w:r w:rsidRPr="00E11609">
            <w:rPr>
              <w:rFonts w:hint="eastAsia"/>
            </w:rPr>
            <w:t>“</w:t>
          </w:r>
          <w:r w:rsidRPr="00E11609">
            <w:t>无形资产</w:t>
          </w:r>
          <w:r w:rsidRPr="00E11609">
            <w:rPr>
              <w:rFonts w:hint="eastAsia"/>
            </w:rPr>
            <w:t>”</w:t>
          </w:r>
          <w:r w:rsidRPr="00E11609">
            <w:t>项目中列报；对于其他在建造期间确认的合同资产</w:t>
          </w:r>
          <w:r w:rsidRPr="00E11609">
            <w:rPr>
              <w:rFonts w:hint="eastAsia"/>
            </w:rPr>
            <w:t>根据其预计是否自资产负债表日起一年内变现，在资产负债表“合同资产”或“其他非流动资产”项目中列报。</w:t>
          </w:r>
        </w:p>
        <w:p w:rsidR="00510AD3" w:rsidRPr="00E11609" w:rsidRDefault="00545CE6" w:rsidP="00510AD3">
          <w:pPr>
            <w:ind w:firstLineChars="200" w:firstLine="420"/>
          </w:pPr>
          <w:r w:rsidRPr="00E11609">
            <w:rPr>
              <w:rFonts w:hint="eastAsia"/>
            </w:rPr>
            <w:t>本公司根据PPP项目合同约定，提供PPP项目资产建造服务又提供建成后的运营服务、维护服务的，识别合同中的单项履约义务，并将交易价格按照各项履约义务的单独售价的相对比例分摊</w:t>
          </w:r>
          <w:proofErr w:type="gramStart"/>
          <w:r w:rsidRPr="00E11609">
            <w:rPr>
              <w:rFonts w:hint="eastAsia"/>
            </w:rPr>
            <w:t>至各项</w:t>
          </w:r>
          <w:proofErr w:type="gramEnd"/>
          <w:r w:rsidRPr="00E11609">
            <w:rPr>
              <w:rFonts w:hint="eastAsia"/>
            </w:rPr>
            <w:t>履约义务。</w:t>
          </w:r>
        </w:p>
        <w:p w:rsidR="00510AD3" w:rsidRPr="00E11609" w:rsidRDefault="00545CE6" w:rsidP="00510AD3">
          <w:pPr>
            <w:ind w:firstLineChars="200" w:firstLine="420"/>
          </w:pPr>
          <w:r w:rsidRPr="00E11609">
            <w:rPr>
              <w:rFonts w:hint="eastAsia"/>
            </w:rPr>
            <w:t>合同规定本公司在项目运营期间，有权向获取公共产品和服务的对象收取费用，但收费金额不确定的，该权利不构成一项无条件收取现金的权利，本公司在</w:t>
          </w:r>
          <w:r w:rsidRPr="00E11609">
            <w:t>PPP</w:t>
          </w:r>
          <w:r w:rsidRPr="00E11609">
            <w:rPr>
              <w:rFonts w:hint="eastAsia"/>
            </w:rPr>
            <w:t>项目资产达到预定可使用状态时，将相关</w:t>
          </w:r>
          <w:r w:rsidRPr="00E11609">
            <w:t>PPP</w:t>
          </w:r>
          <w:r w:rsidRPr="00E11609">
            <w:rPr>
              <w:rFonts w:hint="eastAsia"/>
            </w:rPr>
            <w:t>项目资产的对</w:t>
          </w:r>
          <w:proofErr w:type="gramStart"/>
          <w:r w:rsidRPr="00E11609">
            <w:rPr>
              <w:rFonts w:hint="eastAsia"/>
            </w:rPr>
            <w:t>价金额</w:t>
          </w:r>
          <w:proofErr w:type="gramEnd"/>
          <w:r w:rsidRPr="00E11609">
            <w:rPr>
              <w:rFonts w:hint="eastAsia"/>
            </w:rPr>
            <w:t>或确认的建造收入金额确认为无形资产。</w:t>
          </w:r>
        </w:p>
        <w:p w:rsidR="00510AD3" w:rsidRPr="00E11609" w:rsidRDefault="00545CE6" w:rsidP="00510AD3">
          <w:pPr>
            <w:ind w:firstLineChars="200" w:firstLine="420"/>
          </w:pPr>
          <w:r w:rsidRPr="00E11609">
            <w:rPr>
              <w:rFonts w:hint="eastAsia"/>
            </w:rPr>
            <w:t>合同规定本公司在项目运营期间，有权收取可确定金额的现金（或其他金融资产）条件的，本公司在拥有收取该对价的权利（该权利仅取决于时间流逝的因素）时，将相关</w:t>
          </w:r>
          <w:r w:rsidRPr="00E11609">
            <w:t>PPP</w:t>
          </w:r>
          <w:r w:rsidRPr="00E11609">
            <w:rPr>
              <w:rFonts w:hint="eastAsia"/>
            </w:rPr>
            <w:t>项目资产的对</w:t>
          </w:r>
          <w:proofErr w:type="gramStart"/>
          <w:r w:rsidRPr="00E11609">
            <w:rPr>
              <w:rFonts w:hint="eastAsia"/>
            </w:rPr>
            <w:t>价金额</w:t>
          </w:r>
          <w:proofErr w:type="gramEnd"/>
          <w:r w:rsidRPr="00E11609">
            <w:rPr>
              <w:rFonts w:hint="eastAsia"/>
            </w:rPr>
            <w:t>或确认的</w:t>
          </w:r>
          <w:bookmarkStart w:id="151" w:name="_Hlk163660683"/>
          <w:r w:rsidRPr="00E11609">
            <w:rPr>
              <w:rFonts w:hint="eastAsia"/>
            </w:rPr>
            <w:t>建造收入金额确认为应收款项。本公司在</w:t>
          </w:r>
          <w:r w:rsidRPr="00E11609">
            <w:t>PPP</w:t>
          </w:r>
          <w:r w:rsidRPr="00E11609">
            <w:rPr>
              <w:rFonts w:hint="eastAsia"/>
            </w:rPr>
            <w:t>项目资产达到预定可使用状态时，将相关</w:t>
          </w:r>
          <w:r w:rsidRPr="00E11609">
            <w:t>PPP</w:t>
          </w:r>
          <w:r w:rsidRPr="00E11609">
            <w:rPr>
              <w:rFonts w:hint="eastAsia"/>
            </w:rPr>
            <w:t>项目资产的对</w:t>
          </w:r>
          <w:proofErr w:type="gramStart"/>
          <w:r w:rsidRPr="00E11609">
            <w:rPr>
              <w:rFonts w:hint="eastAsia"/>
            </w:rPr>
            <w:t>价金额</w:t>
          </w:r>
          <w:proofErr w:type="gramEnd"/>
          <w:r w:rsidRPr="00E11609">
            <w:rPr>
              <w:rFonts w:hint="eastAsia"/>
            </w:rPr>
            <w:t>或确认的建造收入金额，超过有权收取可确定金额的现金（或其他金融资产）的差额，确认为无形资产。</w:t>
          </w:r>
        </w:p>
        <w:p w:rsidR="00510AD3" w:rsidRPr="00E11609" w:rsidRDefault="00545CE6" w:rsidP="00510AD3">
          <w:pPr>
            <w:ind w:firstLineChars="200" w:firstLine="420"/>
          </w:pPr>
          <w:r w:rsidRPr="00E11609">
            <w:rPr>
              <w:rFonts w:hint="eastAsia"/>
            </w:rPr>
            <w:t>本公司根据PPP项目合同，自政府方取得其他资产，该资产构成政府方应付合同对价的一部分的，按照收入准则的规定进行会计处理，不作为政府补助。</w:t>
          </w:r>
        </w:p>
        <w:p w:rsidR="00510AD3" w:rsidRPr="00E11609" w:rsidRDefault="00545CE6" w:rsidP="00510AD3">
          <w:pPr>
            <w:ind w:firstLineChars="200" w:firstLine="420"/>
          </w:pPr>
          <w:r w:rsidRPr="00E11609">
            <w:rPr>
              <w:rFonts w:hint="eastAsia"/>
            </w:rPr>
            <w:t>本公司在PPP项目资产达到预定可使用状态后确认与运营服务相关的收入。</w:t>
          </w:r>
        </w:p>
        <w:p w:rsidR="00510AD3" w:rsidRPr="00E11609" w:rsidRDefault="00545CE6" w:rsidP="00510AD3">
          <w:pPr>
            <w:ind w:firstLineChars="200" w:firstLine="420"/>
          </w:pPr>
          <w:r w:rsidRPr="00E11609">
            <w:rPr>
              <w:rFonts w:hint="eastAsia"/>
            </w:rPr>
            <w:t>为使PPP项目资产保持一定的服务能力或在移交给政府</w:t>
          </w:r>
          <w:proofErr w:type="gramStart"/>
          <w:r w:rsidRPr="00E11609">
            <w:rPr>
              <w:rFonts w:hint="eastAsia"/>
            </w:rPr>
            <w:t>方之前</w:t>
          </w:r>
          <w:proofErr w:type="gramEnd"/>
          <w:r w:rsidRPr="00E11609">
            <w:rPr>
              <w:rFonts w:hint="eastAsia"/>
            </w:rPr>
            <w:t>保持一定的使用状态，本公司从事的维护或修理，构成单项履约义务的，在服务提供时确认相关收入和成本；不构成单项履约义务的，发生的支出按照“第十节财务报告”之“五、重要会计政策及会计估计”之“3</w:t>
          </w:r>
          <w:r w:rsidRPr="00E11609">
            <w:t>1.</w:t>
          </w:r>
          <w:r w:rsidRPr="00E11609">
            <w:rPr>
              <w:rFonts w:hint="eastAsia"/>
            </w:rPr>
            <w:t>预计负债</w:t>
          </w:r>
          <w:r w:rsidRPr="00E11609">
            <w:t>”</w:t>
          </w:r>
          <w:r w:rsidRPr="00E11609">
            <w:rPr>
              <w:rFonts w:hint="eastAsia"/>
            </w:rPr>
            <w:t>所述的会计政策确认预计负债。</w:t>
          </w:r>
        </w:p>
        <w:p w:rsidR="00510AD3" w:rsidRPr="00E11609" w:rsidRDefault="00545CE6" w:rsidP="00510AD3">
          <w:pPr>
            <w:ind w:firstLineChars="200" w:firstLine="420"/>
          </w:pPr>
          <w:r w:rsidRPr="00E11609">
            <w:fldChar w:fldCharType="begin"/>
          </w:r>
          <w:r w:rsidRPr="00E11609">
            <w:instrText xml:space="preserve"> </w:instrText>
          </w:r>
          <w:r w:rsidRPr="00E11609">
            <w:rPr>
              <w:rFonts w:hint="eastAsia"/>
            </w:rPr>
            <w:instrText>= 4 \* GB3</w:instrText>
          </w:r>
          <w:r w:rsidRPr="00E11609">
            <w:instrText xml:space="preserve"> </w:instrText>
          </w:r>
          <w:r w:rsidRPr="00E11609">
            <w:fldChar w:fldCharType="separate"/>
          </w:r>
          <w:r w:rsidRPr="00E11609">
            <w:rPr>
              <w:rFonts w:hint="eastAsia"/>
            </w:rPr>
            <w:t>④</w:t>
          </w:r>
          <w:r w:rsidRPr="00E11609">
            <w:fldChar w:fldCharType="end"/>
          </w:r>
          <w:r w:rsidRPr="00E11609">
            <w:t>BT</w:t>
          </w:r>
          <w:r w:rsidRPr="00E11609">
            <w:rPr>
              <w:rFonts w:hint="eastAsia"/>
            </w:rPr>
            <w:t>合同</w:t>
          </w:r>
        </w:p>
        <w:p w:rsidR="00510AD3" w:rsidRPr="00E11609" w:rsidRDefault="00545CE6" w:rsidP="00510AD3">
          <w:pPr>
            <w:ind w:firstLineChars="200" w:firstLine="420"/>
          </w:pPr>
          <w:r w:rsidRPr="00E11609">
            <w:rPr>
              <w:rFonts w:hint="eastAsia"/>
            </w:rPr>
            <w:t>对于本公司提供基础设施建设服务的，于建设阶段，按照“第十节财务报告”之“五、重要会计政策及会计估计”之“</w:t>
          </w:r>
          <w:r w:rsidRPr="00E11609">
            <w:t>34.收入（2）”②</w:t>
          </w:r>
          <w:r w:rsidRPr="00E11609">
            <w:rPr>
              <w:rFonts w:hint="eastAsia"/>
            </w:rPr>
            <w:t>所述的会计政策确认相关基础设施建设服务收入和成本，基础设施建设服务收入按照收取或有权收取的对价计量，在确认收入的同时确认合同资产，并对合同安排中的重大融资成分进行会计处理。</w:t>
          </w:r>
          <w:proofErr w:type="gramStart"/>
          <w:r w:rsidRPr="00E11609">
            <w:rPr>
              <w:rFonts w:hint="eastAsia"/>
            </w:rPr>
            <w:t>待拥有</w:t>
          </w:r>
          <w:proofErr w:type="gramEnd"/>
          <w:r w:rsidRPr="00E11609">
            <w:rPr>
              <w:rFonts w:hint="eastAsia"/>
            </w:rPr>
            <w:t>无条件收取对</w:t>
          </w:r>
          <w:proofErr w:type="gramStart"/>
          <w:r w:rsidRPr="00E11609">
            <w:rPr>
              <w:rFonts w:hint="eastAsia"/>
            </w:rPr>
            <w:t>价权利</w:t>
          </w:r>
          <w:proofErr w:type="gramEnd"/>
          <w:r w:rsidRPr="00E11609">
            <w:rPr>
              <w:rFonts w:hint="eastAsia"/>
            </w:rPr>
            <w:t>时，转入“长期应收款”，待收到业主支付的款项后，进行冲减。</w:t>
          </w:r>
        </w:p>
        <w:p w:rsidR="00510AD3" w:rsidRPr="00E11609" w:rsidRDefault="00545CE6" w:rsidP="00510AD3">
          <w:pPr>
            <w:ind w:firstLineChars="200" w:firstLine="420"/>
          </w:pPr>
          <w:r w:rsidRPr="00E11609">
            <w:fldChar w:fldCharType="begin"/>
          </w:r>
          <w:r w:rsidRPr="00E11609">
            <w:instrText xml:space="preserve"> </w:instrText>
          </w:r>
          <w:r w:rsidRPr="00E11609">
            <w:rPr>
              <w:rFonts w:hint="eastAsia"/>
            </w:rPr>
            <w:instrText>= 5 \* GB3</w:instrText>
          </w:r>
          <w:r w:rsidRPr="00E11609">
            <w:instrText xml:space="preserve"> </w:instrText>
          </w:r>
          <w:r w:rsidRPr="00E11609">
            <w:fldChar w:fldCharType="separate"/>
          </w:r>
          <w:r w:rsidRPr="00E11609">
            <w:rPr>
              <w:rFonts w:hint="eastAsia"/>
            </w:rPr>
            <w:t>⑤</w:t>
          </w:r>
          <w:r w:rsidRPr="00E11609">
            <w:fldChar w:fldCharType="end"/>
          </w:r>
          <w:r w:rsidRPr="00E11609">
            <w:rPr>
              <w:rFonts w:hint="eastAsia"/>
            </w:rPr>
            <w:t>勘察设计服务合同</w:t>
          </w:r>
        </w:p>
        <w:p w:rsidR="00510AD3" w:rsidRPr="00E11609" w:rsidRDefault="00545CE6" w:rsidP="00510AD3">
          <w:pPr>
            <w:ind w:firstLineChars="200" w:firstLine="420"/>
          </w:pPr>
          <w:r w:rsidRPr="00E11609">
            <w:rPr>
              <w:rFonts w:hint="eastAsia"/>
            </w:rPr>
            <w:t>本公司与客户之间的勘察设计服务合同都是在一段时间内履行，履约过程中向客户提供的商品或服务都具有不可替代用途，且公司有权就已完工并经客户验收的部分收取款项，属于某一时段履行的履约义务，按照履约进度确认收入，履约进度不能合理确定的除外。公司勘察设计服务按照产出法确定提供服务的履约进度。</w:t>
          </w:r>
        </w:p>
        <w:p w:rsidR="00510AD3" w:rsidRPr="00E11609" w:rsidRDefault="00545CE6" w:rsidP="00510AD3">
          <w:pPr>
            <w:ind w:firstLineChars="200" w:firstLine="420"/>
          </w:pPr>
          <w:r w:rsidRPr="00E11609">
            <w:fldChar w:fldCharType="begin"/>
          </w:r>
          <w:r w:rsidRPr="00E11609">
            <w:instrText xml:space="preserve"> </w:instrText>
          </w:r>
          <w:r w:rsidRPr="00E11609">
            <w:rPr>
              <w:rFonts w:hint="eastAsia"/>
            </w:rPr>
            <w:instrText>= 6 \* GB3</w:instrText>
          </w:r>
          <w:r w:rsidRPr="00E11609">
            <w:instrText xml:space="preserve"> </w:instrText>
          </w:r>
          <w:r w:rsidRPr="00E11609">
            <w:fldChar w:fldCharType="separate"/>
          </w:r>
          <w:r w:rsidRPr="00E11609">
            <w:rPr>
              <w:rFonts w:hint="eastAsia"/>
            </w:rPr>
            <w:t>⑥</w:t>
          </w:r>
          <w:r w:rsidRPr="00E11609">
            <w:fldChar w:fldCharType="end"/>
          </w:r>
          <w:r w:rsidRPr="00E11609">
            <w:rPr>
              <w:rFonts w:hint="eastAsia"/>
            </w:rPr>
            <w:t>检测服务合同</w:t>
          </w:r>
        </w:p>
        <w:p w:rsidR="00601D51" w:rsidRDefault="00545CE6" w:rsidP="00510AD3">
          <w:pPr>
            <w:rPr>
              <w:color w:val="000000" w:themeColor="text1"/>
            </w:rPr>
          </w:pPr>
          <w:r w:rsidRPr="00E11609">
            <w:rPr>
              <w:rFonts w:hint="eastAsia"/>
            </w:rPr>
            <w:t>本公司检测业务的收入于将检测成果转移给客户时确认。基于检测项目提供服务时间和成果不同，在取得业主认定的计量单或业主签收正式检测报告时确认收入。</w:t>
          </w:r>
        </w:p>
        <w:bookmarkEnd w:id="151" w:displacedByCustomXml="next"/>
      </w:sdtContent>
    </w:sdt>
    <w:p w:rsidR="00601D51" w:rsidRDefault="00601D51">
      <w:pPr>
        <w:rPr>
          <w:color w:val="000000" w:themeColor="text1"/>
        </w:rPr>
      </w:pPr>
    </w:p>
    <w:p w:rsidR="00601D51" w:rsidRDefault="00F72B2F" w:rsidP="00545CE6">
      <w:pPr>
        <w:pStyle w:val="4"/>
        <w:numPr>
          <w:ilvl w:val="3"/>
          <w:numId w:val="48"/>
        </w:numPr>
        <w:ind w:left="426" w:hanging="426"/>
        <w:rPr>
          <w:rFonts w:ascii="宋体" w:hAnsi="宋体"/>
          <w:color w:val="000000" w:themeColor="text1"/>
          <w:szCs w:val="21"/>
        </w:rPr>
      </w:pPr>
      <w:bookmarkStart w:id="152" w:name="_Hlk10465594"/>
      <w:bookmarkEnd w:id="149"/>
      <w:r>
        <w:rPr>
          <w:rFonts w:ascii="宋体" w:hAnsi="宋体" w:hint="eastAsia"/>
          <w:color w:val="000000" w:themeColor="text1"/>
          <w:szCs w:val="21"/>
        </w:rPr>
        <w:t>同类业务采用不同经营模式涉及</w:t>
      </w:r>
      <w:r>
        <w:rPr>
          <w:rFonts w:cs="宋体"/>
          <w:color w:val="000000" w:themeColor="text1"/>
          <w:kern w:val="0"/>
          <w:szCs w:val="21"/>
        </w:rPr>
        <w:t>不同收入确认方式及计量方法</w:t>
      </w:r>
    </w:p>
    <w:sdt>
      <w:sdtPr>
        <w:rPr>
          <w:color w:val="000000" w:themeColor="text1"/>
        </w:rPr>
        <w:alias w:val="是否适用：同类业务采用不同经营模式导致收入确认会计政策存在差异的情况[双击切换]"/>
        <w:tag w:val="_GBC_f4f4337356c44180a833322bec4248a8"/>
        <w:id w:val="-89928836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szCs w:val="21"/>
        </w:rPr>
      </w:pPr>
      <w:bookmarkStart w:id="153" w:name="_Hlk10465679"/>
      <w:bookmarkEnd w:id="152"/>
      <w:r>
        <w:rPr>
          <w:rFonts w:ascii="宋体" w:hAnsi="宋体" w:hint="eastAsia"/>
          <w:color w:val="000000" w:themeColor="text1"/>
          <w:szCs w:val="21"/>
        </w:rPr>
        <w:t>合同成本</w:t>
      </w:r>
    </w:p>
    <w:sdt>
      <w:sdtPr>
        <w:rPr>
          <w:color w:val="000000" w:themeColor="text1"/>
        </w:rPr>
        <w:alias w:val="是否适用：合同成本_重要会计政策和估计[双击切换]"/>
        <w:tag w:val="_GBC_d7752b20e4914f04bf87bad019929fe8"/>
        <w:id w:val="-10304502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成本_重要会计政策和估计"/>
        <w:tag w:val="_GBC_6936a4a013d94bae8da35405dbef11fd"/>
        <w:id w:val="-17391170"/>
        <w:placeholder>
          <w:docPart w:val="GBC22222222222222222222222222222"/>
        </w:placeholder>
      </w:sdtPr>
      <w:sdtEndPr/>
      <w:sdtContent>
        <w:p w:rsidR="00510AD3" w:rsidRPr="00E11609" w:rsidRDefault="00545CE6" w:rsidP="00510AD3">
          <w:pPr>
            <w:ind w:firstLineChars="200" w:firstLine="420"/>
            <w:rPr>
              <w:szCs w:val="24"/>
            </w:rPr>
          </w:pPr>
          <w:r w:rsidRPr="00E11609">
            <w:rPr>
              <w:szCs w:val="24"/>
            </w:rPr>
            <w:t>合同成本分为合同履约成本与合同取得成本。</w:t>
          </w:r>
        </w:p>
        <w:p w:rsidR="00510AD3" w:rsidRPr="00E11609" w:rsidRDefault="00545CE6" w:rsidP="00510AD3">
          <w:pPr>
            <w:ind w:firstLineChars="200" w:firstLine="420"/>
            <w:rPr>
              <w:szCs w:val="24"/>
            </w:rPr>
          </w:pPr>
          <w:r w:rsidRPr="00E11609">
            <w:rPr>
              <w:szCs w:val="24"/>
            </w:rPr>
            <w:t>本公司为履行合同而发生的成本，在</w:t>
          </w:r>
          <w:r w:rsidRPr="00E11609">
            <w:rPr>
              <w:rFonts w:hint="eastAsia"/>
              <w:szCs w:val="24"/>
            </w:rPr>
            <w:t>同时</w:t>
          </w:r>
          <w:r w:rsidRPr="00E11609">
            <w:rPr>
              <w:szCs w:val="24"/>
            </w:rPr>
            <w:t>满足下列条件时作为合同履约成本确认为一项资产：</w:t>
          </w:r>
        </w:p>
        <w:p w:rsidR="00510AD3" w:rsidRPr="00E11609" w:rsidRDefault="00545CE6" w:rsidP="00510AD3">
          <w:pPr>
            <w:ind w:firstLineChars="200" w:firstLine="420"/>
            <w:rPr>
              <w:szCs w:val="24"/>
            </w:rPr>
          </w:pPr>
          <w:r w:rsidRPr="00E11609">
            <w:rPr>
              <w:rFonts w:hint="eastAsia"/>
              <w:szCs w:val="24"/>
            </w:rPr>
            <w:t>①</w:t>
          </w:r>
          <w:proofErr w:type="gramStart"/>
          <w:r w:rsidRPr="00E11609">
            <w:rPr>
              <w:szCs w:val="24"/>
            </w:rPr>
            <w:t>该成本</w:t>
          </w:r>
          <w:proofErr w:type="gramEnd"/>
          <w:r w:rsidRPr="00E11609">
            <w:rPr>
              <w:szCs w:val="24"/>
            </w:rPr>
            <w:t>与一份当前或预期取得的合同直接相关</w:t>
          </w:r>
          <w:r w:rsidRPr="00E11609">
            <w:rPr>
              <w:rFonts w:hint="eastAsia"/>
              <w:szCs w:val="24"/>
            </w:rPr>
            <w:t>，包括直接人工、直接材料、制造费用</w:t>
          </w:r>
          <w:r w:rsidRPr="00E11609">
            <w:rPr>
              <w:szCs w:val="24"/>
            </w:rPr>
            <w:t xml:space="preserve"> </w:t>
          </w:r>
          <w:r w:rsidRPr="00E11609">
            <w:rPr>
              <w:rFonts w:hint="eastAsia"/>
              <w:szCs w:val="24"/>
            </w:rPr>
            <w:t>（或类似费用）、明确由客户承担的成本以及仅因该合同而发生的其他成本</w:t>
          </w:r>
          <w:r w:rsidRPr="00E11609">
            <w:rPr>
              <w:szCs w:val="24"/>
            </w:rPr>
            <w:t>。</w:t>
          </w:r>
        </w:p>
        <w:p w:rsidR="00510AD3" w:rsidRPr="00E11609" w:rsidRDefault="00545CE6" w:rsidP="00510AD3">
          <w:pPr>
            <w:ind w:firstLineChars="200" w:firstLine="420"/>
            <w:rPr>
              <w:szCs w:val="24"/>
            </w:rPr>
          </w:pPr>
          <w:r w:rsidRPr="00E11609">
            <w:rPr>
              <w:rFonts w:hint="eastAsia"/>
              <w:szCs w:val="24"/>
            </w:rPr>
            <w:lastRenderedPageBreak/>
            <w:t>②</w:t>
          </w:r>
          <w:proofErr w:type="gramStart"/>
          <w:r w:rsidRPr="00E11609">
            <w:rPr>
              <w:szCs w:val="24"/>
            </w:rPr>
            <w:t>该成本</w:t>
          </w:r>
          <w:proofErr w:type="gramEnd"/>
          <w:r w:rsidRPr="00E11609">
            <w:rPr>
              <w:szCs w:val="24"/>
            </w:rPr>
            <w:t>增加了本公司未来用于履行履约义务的资源。</w:t>
          </w:r>
        </w:p>
        <w:p w:rsidR="00510AD3" w:rsidRPr="00E11609" w:rsidRDefault="00545CE6" w:rsidP="00510AD3">
          <w:pPr>
            <w:ind w:firstLineChars="200" w:firstLine="420"/>
            <w:rPr>
              <w:szCs w:val="24"/>
            </w:rPr>
          </w:pPr>
          <w:r w:rsidRPr="00E11609">
            <w:rPr>
              <w:rFonts w:hint="eastAsia"/>
              <w:szCs w:val="24"/>
            </w:rPr>
            <w:t>③</w:t>
          </w:r>
          <w:proofErr w:type="gramStart"/>
          <w:r w:rsidRPr="00E11609">
            <w:rPr>
              <w:szCs w:val="24"/>
            </w:rPr>
            <w:t>该成本</w:t>
          </w:r>
          <w:proofErr w:type="gramEnd"/>
          <w:r w:rsidRPr="00E11609">
            <w:rPr>
              <w:szCs w:val="24"/>
            </w:rPr>
            <w:t>预期能够收回。</w:t>
          </w:r>
        </w:p>
        <w:p w:rsidR="00510AD3" w:rsidRPr="00E11609" w:rsidRDefault="00545CE6" w:rsidP="00510AD3">
          <w:pPr>
            <w:ind w:firstLineChars="200" w:firstLine="420"/>
            <w:rPr>
              <w:szCs w:val="24"/>
            </w:rPr>
          </w:pPr>
          <w:r w:rsidRPr="00E11609">
            <w:rPr>
              <w:szCs w:val="24"/>
            </w:rPr>
            <w:t>本公司为取得合同发生的增量成本预期能够收回的，作为合同取得成本确认为一项资产。</w:t>
          </w:r>
        </w:p>
        <w:p w:rsidR="00510AD3" w:rsidRPr="00E11609" w:rsidRDefault="00545CE6" w:rsidP="00510AD3">
          <w:pPr>
            <w:ind w:firstLineChars="200" w:firstLine="420"/>
            <w:rPr>
              <w:szCs w:val="24"/>
            </w:rPr>
          </w:pPr>
          <w:r w:rsidRPr="00E11609">
            <w:rPr>
              <w:szCs w:val="24"/>
            </w:rPr>
            <w:t>与合同成本有关的资产采用与该资产相关的商品或服务收入确认相同的基础进行摊销；但是对于合同取得成本摊销期限未超过一年的，本公司将其在发生时计入当期损益。</w:t>
          </w:r>
        </w:p>
        <w:p w:rsidR="00510AD3" w:rsidRPr="00E11609" w:rsidRDefault="00545CE6" w:rsidP="00510AD3">
          <w:pPr>
            <w:ind w:firstLineChars="200" w:firstLine="420"/>
            <w:rPr>
              <w:szCs w:val="24"/>
            </w:rPr>
          </w:pPr>
          <w:r w:rsidRPr="00E11609">
            <w:rPr>
              <w:szCs w:val="24"/>
            </w:rPr>
            <w:t>与合同成本有关的资产，其账面价值高于下列两项的差额的，本公司将对于超出部分计提减值准备，并确认为资产减值损失，并进一步考虑是否应计提亏损合同有关的预计负债</w:t>
          </w:r>
          <w:r w:rsidRPr="00E11609">
            <w:rPr>
              <w:rFonts w:hint="eastAsia"/>
              <w:szCs w:val="24"/>
            </w:rPr>
            <w:t>：</w:t>
          </w:r>
        </w:p>
        <w:p w:rsidR="00510AD3" w:rsidRPr="00E11609" w:rsidRDefault="00545CE6" w:rsidP="00510AD3">
          <w:pPr>
            <w:ind w:firstLineChars="200" w:firstLine="420"/>
            <w:rPr>
              <w:szCs w:val="24"/>
            </w:rPr>
          </w:pPr>
          <w:r w:rsidRPr="00E11609">
            <w:rPr>
              <w:rFonts w:hint="eastAsia"/>
              <w:szCs w:val="24"/>
            </w:rPr>
            <w:t>①</w:t>
          </w:r>
          <w:r w:rsidRPr="00E11609">
            <w:rPr>
              <w:szCs w:val="24"/>
            </w:rPr>
            <w:t>因转让与该资产相关的商品或服务预期能够取得的剩余对价；</w:t>
          </w:r>
        </w:p>
        <w:p w:rsidR="00510AD3" w:rsidRPr="00E11609" w:rsidRDefault="00545CE6" w:rsidP="00510AD3">
          <w:pPr>
            <w:ind w:firstLineChars="200" w:firstLine="420"/>
            <w:rPr>
              <w:szCs w:val="24"/>
            </w:rPr>
          </w:pPr>
          <w:r w:rsidRPr="00E11609">
            <w:rPr>
              <w:rFonts w:hint="eastAsia"/>
              <w:szCs w:val="24"/>
            </w:rPr>
            <w:t>②</w:t>
          </w:r>
          <w:r w:rsidRPr="00E11609">
            <w:rPr>
              <w:szCs w:val="24"/>
            </w:rPr>
            <w:t>为转让</w:t>
          </w:r>
          <w:proofErr w:type="gramStart"/>
          <w:r w:rsidRPr="00E11609">
            <w:rPr>
              <w:szCs w:val="24"/>
            </w:rPr>
            <w:t>该相关</w:t>
          </w:r>
          <w:proofErr w:type="gramEnd"/>
          <w:r w:rsidRPr="00E11609">
            <w:rPr>
              <w:szCs w:val="24"/>
            </w:rPr>
            <w:t>商品或服务估计将要发生的成本。</w:t>
          </w:r>
        </w:p>
        <w:p w:rsidR="00510AD3" w:rsidRPr="00E11609" w:rsidRDefault="00545CE6" w:rsidP="00510AD3">
          <w:pPr>
            <w:ind w:firstLineChars="200" w:firstLine="420"/>
            <w:rPr>
              <w:szCs w:val="24"/>
            </w:rPr>
          </w:pPr>
          <w:r w:rsidRPr="00E11609">
            <w:rPr>
              <w:szCs w:val="24"/>
            </w:rPr>
            <w:t>上述资产减值准备后续发生转回的，转回后的资产账面价值不超过假定不计提减值准备情况下该资产在</w:t>
          </w:r>
          <w:proofErr w:type="gramStart"/>
          <w:r w:rsidRPr="00E11609">
            <w:rPr>
              <w:szCs w:val="24"/>
            </w:rPr>
            <w:t>转回日</w:t>
          </w:r>
          <w:proofErr w:type="gramEnd"/>
          <w:r w:rsidRPr="00E11609">
            <w:rPr>
              <w:szCs w:val="24"/>
            </w:rPr>
            <w:t>的账面价值。</w:t>
          </w:r>
        </w:p>
        <w:p w:rsidR="00510AD3" w:rsidRPr="00E11609" w:rsidRDefault="00545CE6" w:rsidP="00510AD3">
          <w:pPr>
            <w:ind w:firstLineChars="200" w:firstLine="420"/>
            <w:rPr>
              <w:szCs w:val="24"/>
            </w:rPr>
          </w:pPr>
          <w:r w:rsidRPr="00E11609">
            <w:rPr>
              <w:rFonts w:hint="eastAsia"/>
              <w:szCs w:val="24"/>
            </w:rPr>
            <w:t>确认为资产的合同履约成本，初始确认时摊销期限不超过一年或一个正常营业周期，在“存货”项目中列示，初始确认时摊销期限超过一年或一个正常营业周期，在“其他非流动资产”项目中列示。</w:t>
          </w:r>
        </w:p>
        <w:p w:rsidR="00601D51" w:rsidRPr="00E11609" w:rsidRDefault="00545CE6" w:rsidP="00510AD3">
          <w:pPr>
            <w:ind w:firstLineChars="200" w:firstLine="420"/>
            <w:rPr>
              <w:szCs w:val="24"/>
            </w:rPr>
          </w:pPr>
          <w:r w:rsidRPr="00E11609">
            <w:rPr>
              <w:rFonts w:hint="eastAsia"/>
              <w:szCs w:val="24"/>
            </w:rPr>
            <w:t>确认为资产的合同取得成本，初始确认时摊销期限不超过一年或一个正常营业周期，在“其他流动资产”项目中列示，初始确认时摊销期限超过一年或一个正常营业周期，在“其他非流动资产”项目中列示。</w:t>
          </w:r>
        </w:p>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bookmarkStart w:id="154" w:name="_Hlk10465775"/>
      <w:bookmarkEnd w:id="153"/>
      <w:r>
        <w:rPr>
          <w:rFonts w:ascii="宋体" w:hAnsi="宋体"/>
          <w:color w:val="000000" w:themeColor="text1"/>
        </w:rPr>
        <w:t>政府补助</w:t>
      </w:r>
    </w:p>
    <w:sdt>
      <w:sdtPr>
        <w:rPr>
          <w:color w:val="000000" w:themeColor="text1"/>
        </w:rPr>
        <w:alias w:val="是否适用：政府补助_重要会计政策和估计[双击切换]"/>
        <w:tag w:val="_GBC_09d5ec3540ea4d9a8e10c93326c490a0"/>
        <w:id w:val="140109222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政府补助_重要会计政策和估计"/>
        <w:tag w:val="_GBC_f313a7b8b81b4ed0845a3af1ac57e5e8"/>
        <w:id w:val="992304032"/>
        <w:placeholder>
          <w:docPart w:val="GBC22222222222222222222222222222"/>
        </w:placeholder>
      </w:sdtPr>
      <w:sdtEndPr/>
      <w:sdtContent>
        <w:p w:rsidR="00510AD3" w:rsidRPr="00E11609" w:rsidRDefault="00545CE6" w:rsidP="00510AD3">
          <w:pPr>
            <w:ind w:firstLineChars="200" w:firstLine="420"/>
            <w:rPr>
              <w:b/>
              <w:szCs w:val="24"/>
            </w:rPr>
          </w:pPr>
          <w:r w:rsidRPr="00E11609">
            <w:rPr>
              <w:b/>
              <w:szCs w:val="24"/>
            </w:rPr>
            <w:t>（1）政府补助的确认</w:t>
          </w:r>
        </w:p>
        <w:p w:rsidR="00510AD3" w:rsidRPr="00E11609" w:rsidRDefault="00545CE6" w:rsidP="00510AD3">
          <w:pPr>
            <w:ind w:firstLineChars="200" w:firstLine="420"/>
            <w:rPr>
              <w:szCs w:val="24"/>
            </w:rPr>
          </w:pPr>
          <w:r w:rsidRPr="00E11609">
            <w:rPr>
              <w:szCs w:val="24"/>
            </w:rPr>
            <w:t>政府补助同时满足下列条件的，才能予以确认：</w:t>
          </w:r>
        </w:p>
        <w:p w:rsidR="00510AD3" w:rsidRPr="00E11609" w:rsidRDefault="00545CE6" w:rsidP="00510AD3">
          <w:pPr>
            <w:ind w:firstLineChars="200" w:firstLine="420"/>
            <w:rPr>
              <w:szCs w:val="24"/>
            </w:rPr>
          </w:pPr>
          <w:r w:rsidRPr="00E11609">
            <w:rPr>
              <w:rFonts w:hint="eastAsia"/>
              <w:szCs w:val="24"/>
            </w:rPr>
            <w:t>①</w:t>
          </w:r>
          <w:r w:rsidRPr="00E11609">
            <w:rPr>
              <w:szCs w:val="24"/>
            </w:rPr>
            <w:t>本公司能够满足政府补助所附条件；</w:t>
          </w:r>
        </w:p>
        <w:p w:rsidR="00510AD3" w:rsidRPr="00E11609" w:rsidRDefault="00545CE6" w:rsidP="00510AD3">
          <w:pPr>
            <w:ind w:firstLineChars="200" w:firstLine="420"/>
            <w:rPr>
              <w:szCs w:val="24"/>
            </w:rPr>
          </w:pPr>
          <w:r w:rsidRPr="00E11609">
            <w:rPr>
              <w:rFonts w:hint="eastAsia"/>
              <w:szCs w:val="24"/>
            </w:rPr>
            <w:t>②</w:t>
          </w:r>
          <w:r w:rsidRPr="00E11609">
            <w:rPr>
              <w:szCs w:val="24"/>
            </w:rPr>
            <w:t>本公司能够收到政府补助。</w:t>
          </w:r>
        </w:p>
        <w:p w:rsidR="00510AD3" w:rsidRPr="00E11609" w:rsidRDefault="00545CE6" w:rsidP="00510AD3">
          <w:pPr>
            <w:ind w:firstLineChars="200" w:firstLine="422"/>
            <w:rPr>
              <w:b/>
              <w:szCs w:val="24"/>
            </w:rPr>
          </w:pPr>
          <w:r w:rsidRPr="00E11609">
            <w:rPr>
              <w:b/>
              <w:szCs w:val="24"/>
            </w:rPr>
            <w:t>（2）政府补助的计量</w:t>
          </w:r>
        </w:p>
        <w:p w:rsidR="00510AD3" w:rsidRPr="00E11609" w:rsidRDefault="00545CE6" w:rsidP="00510AD3">
          <w:pPr>
            <w:ind w:firstLineChars="200" w:firstLine="420"/>
            <w:rPr>
              <w:szCs w:val="24"/>
            </w:rPr>
          </w:pPr>
          <w:r w:rsidRPr="00E11609">
            <w:rPr>
              <w:szCs w:val="24"/>
            </w:rPr>
            <w:t>政府补助为货币性资产的，按照收到或应收的金额计量。政府补助为非货币性资产的，按照公允价值计量；公允价值不能可靠取得的，按照名义金额</w:t>
          </w:r>
          <w:r w:rsidRPr="00E11609">
            <w:rPr>
              <w:rFonts w:hint="eastAsia"/>
              <w:szCs w:val="24"/>
            </w:rPr>
            <w:t>1元</w:t>
          </w:r>
          <w:r w:rsidRPr="00E11609">
            <w:rPr>
              <w:szCs w:val="24"/>
            </w:rPr>
            <w:t>计量。</w:t>
          </w:r>
        </w:p>
        <w:p w:rsidR="00510AD3" w:rsidRPr="00E11609" w:rsidRDefault="00545CE6" w:rsidP="00510AD3">
          <w:pPr>
            <w:ind w:firstLineChars="200" w:firstLine="422"/>
            <w:rPr>
              <w:b/>
              <w:szCs w:val="24"/>
            </w:rPr>
          </w:pPr>
          <w:r w:rsidRPr="00E11609">
            <w:rPr>
              <w:b/>
              <w:szCs w:val="24"/>
            </w:rPr>
            <w:t>（3）政府补助的会计处理</w:t>
          </w:r>
        </w:p>
        <w:p w:rsidR="00510AD3" w:rsidRPr="00E11609" w:rsidRDefault="00545CE6" w:rsidP="00510AD3">
          <w:pPr>
            <w:ind w:firstLineChars="200" w:firstLine="420"/>
            <w:rPr>
              <w:szCs w:val="24"/>
            </w:rPr>
          </w:pPr>
          <w:r w:rsidRPr="00E11609">
            <w:rPr>
              <w:szCs w:val="24"/>
            </w:rPr>
            <w:t>①与资产相关的政府补助</w:t>
          </w:r>
        </w:p>
        <w:p w:rsidR="00510AD3" w:rsidRPr="00E11609" w:rsidRDefault="00545CE6" w:rsidP="00510AD3">
          <w:pPr>
            <w:ind w:firstLineChars="200" w:firstLine="420"/>
            <w:rPr>
              <w:szCs w:val="24"/>
            </w:rPr>
          </w:pPr>
          <w:r w:rsidRPr="00E11609">
            <w:rPr>
              <w:szCs w:val="24"/>
            </w:rPr>
            <w:t>公司取得的、用于购建或以其他方式形成长期资产的政府补助划分为与资产相关的政府补助。与资产相关的政府补助</w:t>
          </w:r>
          <w:proofErr w:type="gramStart"/>
          <w:r w:rsidRPr="00E11609">
            <w:rPr>
              <w:szCs w:val="24"/>
            </w:rPr>
            <w:t>确认为递延</w:t>
          </w:r>
          <w:proofErr w:type="gramEnd"/>
          <w:r w:rsidRPr="00E11609">
            <w:rPr>
              <w:szCs w:val="24"/>
            </w:rPr>
            <w:t>收益，在相关资产使用期限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510AD3" w:rsidRPr="00E11609" w:rsidRDefault="00545CE6" w:rsidP="00510AD3">
          <w:pPr>
            <w:ind w:firstLineChars="200" w:firstLine="420"/>
            <w:rPr>
              <w:szCs w:val="24"/>
            </w:rPr>
          </w:pPr>
          <w:r w:rsidRPr="00E11609">
            <w:rPr>
              <w:szCs w:val="24"/>
            </w:rPr>
            <w:t>②与收益相关的政府补助</w:t>
          </w:r>
        </w:p>
        <w:p w:rsidR="00510AD3" w:rsidRPr="00E11609" w:rsidRDefault="00545CE6" w:rsidP="00510AD3">
          <w:pPr>
            <w:ind w:firstLineChars="200" w:firstLine="420"/>
            <w:rPr>
              <w:szCs w:val="24"/>
            </w:rPr>
          </w:pPr>
          <w:r w:rsidRPr="00E11609">
            <w:rPr>
              <w:szCs w:val="24"/>
            </w:rPr>
            <w:t>除与资产相关的政府补助之外的政府补助划分为与收益相关的政府补助。与收益相关的政府补助，分情况按照以下规定进行会计处理：</w:t>
          </w:r>
        </w:p>
        <w:p w:rsidR="00510AD3" w:rsidRPr="00E11609" w:rsidRDefault="00545CE6" w:rsidP="00510AD3">
          <w:pPr>
            <w:ind w:firstLineChars="200" w:firstLine="420"/>
            <w:rPr>
              <w:szCs w:val="24"/>
            </w:rPr>
          </w:pPr>
          <w:r w:rsidRPr="00E11609">
            <w:rPr>
              <w:szCs w:val="24"/>
            </w:rPr>
            <w:t>用于补偿本公司以后期间的相关成本费用或损失的，</w:t>
          </w:r>
          <w:proofErr w:type="gramStart"/>
          <w:r w:rsidRPr="00E11609">
            <w:rPr>
              <w:szCs w:val="24"/>
            </w:rPr>
            <w:t>确认为递延</w:t>
          </w:r>
          <w:proofErr w:type="gramEnd"/>
          <w:r w:rsidRPr="00E11609">
            <w:rPr>
              <w:szCs w:val="24"/>
            </w:rPr>
            <w:t>收益，并在确认相关成本费用或损失的期间，计入当期损益；</w:t>
          </w:r>
        </w:p>
        <w:p w:rsidR="00510AD3" w:rsidRPr="00E11609" w:rsidRDefault="00545CE6" w:rsidP="00510AD3">
          <w:pPr>
            <w:ind w:firstLineChars="200" w:firstLine="420"/>
            <w:rPr>
              <w:szCs w:val="24"/>
            </w:rPr>
          </w:pPr>
          <w:r w:rsidRPr="00E11609">
            <w:rPr>
              <w:szCs w:val="24"/>
            </w:rPr>
            <w:t>用于补偿本公司已发生的相关成本费用或损失的，直接计入当期损益。</w:t>
          </w:r>
        </w:p>
        <w:p w:rsidR="00510AD3" w:rsidRPr="00E11609" w:rsidRDefault="00545CE6" w:rsidP="00510AD3">
          <w:pPr>
            <w:ind w:firstLineChars="200" w:firstLine="420"/>
            <w:rPr>
              <w:szCs w:val="24"/>
            </w:rPr>
          </w:pPr>
          <w:r w:rsidRPr="00E11609">
            <w:rPr>
              <w:szCs w:val="24"/>
            </w:rPr>
            <w:t>对于同时包含与资产相关部分和与收益相关部分的政府补助，区分不同部分分别进行会计处理；难以区分的，整体归类为与收益相关的政府补助。</w:t>
          </w:r>
        </w:p>
        <w:p w:rsidR="00510AD3" w:rsidRPr="00E11609" w:rsidRDefault="00545CE6" w:rsidP="00510AD3">
          <w:pPr>
            <w:ind w:firstLineChars="200" w:firstLine="420"/>
            <w:rPr>
              <w:szCs w:val="24"/>
            </w:rPr>
          </w:pPr>
          <w:r w:rsidRPr="00E11609">
            <w:rPr>
              <w:szCs w:val="24"/>
            </w:rPr>
            <w:t>与本公司日常活动相关的政府补助，按照经济业务实质，计入其他收益。与本公司日常活动无关的政府补助，计入营业外收支。</w:t>
          </w:r>
        </w:p>
        <w:p w:rsidR="00510AD3" w:rsidRPr="00E11609" w:rsidRDefault="00545CE6" w:rsidP="00510AD3">
          <w:pPr>
            <w:ind w:firstLineChars="200" w:firstLine="420"/>
            <w:rPr>
              <w:szCs w:val="24"/>
            </w:rPr>
          </w:pPr>
          <w:r w:rsidRPr="00E11609">
            <w:rPr>
              <w:szCs w:val="24"/>
            </w:rPr>
            <w:t>③政策性优惠贷款贴息</w:t>
          </w:r>
        </w:p>
        <w:p w:rsidR="00510AD3" w:rsidRPr="00E11609" w:rsidRDefault="00545CE6" w:rsidP="00510AD3">
          <w:pPr>
            <w:ind w:firstLineChars="200" w:firstLine="420"/>
            <w:rPr>
              <w:szCs w:val="24"/>
            </w:rPr>
          </w:pPr>
          <w:r w:rsidRPr="00E11609">
            <w:rPr>
              <w:rFonts w:hint="eastAsia"/>
              <w:szCs w:val="24"/>
            </w:rPr>
            <w:t>财政将贴息资金拨付给贷款银行，由贷款银行以政策性优惠利率向本公司提供贷款的，以实际收到的借款金额作为借款的入账价值，按照借款本金和该政策性优惠利率计算相关借款费用。</w:t>
          </w:r>
        </w:p>
        <w:p w:rsidR="00510AD3" w:rsidRPr="00E11609" w:rsidRDefault="00545CE6" w:rsidP="00510AD3">
          <w:pPr>
            <w:ind w:firstLineChars="200" w:firstLine="420"/>
            <w:rPr>
              <w:szCs w:val="24"/>
            </w:rPr>
          </w:pPr>
          <w:r w:rsidRPr="00E11609">
            <w:rPr>
              <w:szCs w:val="24"/>
            </w:rPr>
            <w:t>财政将贴息资金直接拨付给本公司，本公司将对应的贴息冲减相关借款费用。</w:t>
          </w:r>
        </w:p>
        <w:p w:rsidR="00510AD3" w:rsidRPr="00E11609" w:rsidRDefault="00545CE6" w:rsidP="00510AD3">
          <w:pPr>
            <w:ind w:firstLineChars="200" w:firstLine="420"/>
            <w:rPr>
              <w:szCs w:val="24"/>
            </w:rPr>
          </w:pPr>
          <w:r w:rsidRPr="00E11609">
            <w:rPr>
              <w:szCs w:val="24"/>
            </w:rPr>
            <w:t>④政府补助退回</w:t>
          </w:r>
        </w:p>
        <w:p w:rsidR="00601D51" w:rsidRPr="00E11609" w:rsidRDefault="00545CE6" w:rsidP="00510AD3">
          <w:pPr>
            <w:ind w:firstLineChars="200" w:firstLine="420"/>
            <w:rPr>
              <w:szCs w:val="24"/>
            </w:rPr>
          </w:pPr>
          <w:r w:rsidRPr="00E11609">
            <w:rPr>
              <w:szCs w:val="24"/>
            </w:rPr>
            <w:lastRenderedPageBreak/>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bookmarkEnd w:id="154"/>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r>
        <w:rPr>
          <w:rFonts w:ascii="宋体" w:hAnsi="宋体"/>
          <w:color w:val="000000" w:themeColor="text1"/>
        </w:rPr>
        <w:t>递延所得税资产/递延所得税负债</w:t>
      </w:r>
    </w:p>
    <w:sdt>
      <w:sdtPr>
        <w:rPr>
          <w:rFonts w:hint="eastAsia"/>
          <w:color w:val="000000" w:themeColor="text1"/>
        </w:rPr>
        <w:alias w:val="是否适用：所得税的会计处理方法[双击切换]"/>
        <w:tag w:val="_GBC_3e4bb828d17944599248216201e65683"/>
        <w:id w:val="189191584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所得税的会计处理方法"/>
        <w:tag w:val="_GBC_545dd84ed2b9458fa5e2b87aa1e1cc1c"/>
        <w:id w:val="-1731058992"/>
        <w:placeholder>
          <w:docPart w:val="GBC22222222222222222222222222222"/>
        </w:placeholder>
      </w:sdtPr>
      <w:sdtEndPr/>
      <w:sdtContent>
        <w:sdt>
          <w:sdtPr>
            <w:rPr>
              <w:rFonts w:hint="eastAsia"/>
            </w:rPr>
            <w:alias w:val="所得税的会计处理方法"/>
            <w:tag w:val="_GBC_545dd84ed2b9458fa5e2b87aa1e1cc1c"/>
            <w:id w:val="-741642630"/>
          </w:sdtPr>
          <w:sdtEndPr/>
          <w:sdtContent>
            <w:p w:rsidR="00510AD3" w:rsidRPr="00E11609" w:rsidRDefault="00545CE6" w:rsidP="00510AD3">
              <w:pPr>
                <w:ind w:firstLineChars="200" w:firstLine="420"/>
              </w:pPr>
              <w:r w:rsidRPr="00E11609">
                <w:t>本公司通常根据资产与负债在资产负债表日的账面价值与计税基础之间的暂时性差异，采用资产负债表债务法将应纳税暂时性差异或可抵扣暂时性差异对所得税的影响额确认和</w:t>
              </w:r>
              <w:proofErr w:type="gramStart"/>
              <w:r w:rsidRPr="00E11609">
                <w:t>计量</w:t>
              </w:r>
              <w:r w:rsidRPr="00E11609">
                <w:rPr>
                  <w:rFonts w:hint="eastAsia"/>
                </w:rPr>
                <w:t>为</w:t>
              </w:r>
              <w:r w:rsidRPr="00E11609">
                <w:t>递延</w:t>
              </w:r>
              <w:proofErr w:type="gramEnd"/>
              <w:r w:rsidRPr="00E11609">
                <w:t>所得税负债或递延所得税资产。本公司不对递延所得税资产和递延所得税负债进行折现。</w:t>
              </w:r>
            </w:p>
            <w:p w:rsidR="00510AD3" w:rsidRPr="00E11609" w:rsidRDefault="00545CE6" w:rsidP="00510AD3">
              <w:pPr>
                <w:ind w:firstLineChars="200" w:firstLine="422"/>
                <w:rPr>
                  <w:b/>
                </w:rPr>
              </w:pPr>
              <w:r w:rsidRPr="00E11609">
                <w:rPr>
                  <w:b/>
                </w:rPr>
                <w:t>（1）递延所得税资产的确认</w:t>
              </w:r>
            </w:p>
            <w:p w:rsidR="00510AD3" w:rsidRPr="00E11609" w:rsidRDefault="00545CE6" w:rsidP="00510AD3">
              <w:pPr>
                <w:ind w:firstLineChars="200" w:firstLine="420"/>
              </w:pPr>
              <w:r w:rsidRPr="00E11609">
                <w:t>对于可抵扣暂时性差异</w:t>
              </w:r>
              <w:r w:rsidRPr="00E11609">
                <w:rPr>
                  <w:rFonts w:hint="eastAsia"/>
                </w:rPr>
                <w:t>、能够结转以后年度的可抵扣亏损和税款抵减</w:t>
              </w:r>
              <w:r w:rsidRPr="00E11609">
                <w:t>，其对所得税的影响额按预计转回期间的所得税税率计算，并将该影响额</w:t>
              </w:r>
              <w:proofErr w:type="gramStart"/>
              <w:r w:rsidRPr="00E11609">
                <w:t>确认为递延</w:t>
              </w:r>
              <w:proofErr w:type="gramEnd"/>
              <w:r w:rsidRPr="00E11609">
                <w:t>所得税资产，但是以本公司很可能取得用来抵扣可抵扣暂时性差异、可抵扣亏损和税款抵减的未来应纳税所得额为限。</w:t>
              </w:r>
            </w:p>
            <w:p w:rsidR="00510AD3" w:rsidRPr="00E11609" w:rsidRDefault="00545CE6" w:rsidP="00510AD3">
              <w:pPr>
                <w:ind w:firstLineChars="200" w:firstLine="420"/>
              </w:pPr>
              <w:r w:rsidRPr="00E11609">
                <w:t>同时具有下列特征的交易或事项中因资产或负债的初始确认所产生的可抵扣暂时性差异对所得税的影响额不</w:t>
              </w:r>
              <w:proofErr w:type="gramStart"/>
              <w:r w:rsidRPr="00E11609">
                <w:t>确认为递延</w:t>
              </w:r>
              <w:proofErr w:type="gramEnd"/>
              <w:r w:rsidRPr="00E11609">
                <w:t>所得税资产：</w:t>
              </w:r>
            </w:p>
            <w:p w:rsidR="00510AD3" w:rsidRPr="00E11609" w:rsidRDefault="00545CE6" w:rsidP="00510AD3">
              <w:pPr>
                <w:ind w:firstLineChars="200" w:firstLine="420"/>
              </w:pPr>
              <w:r w:rsidRPr="00E11609">
                <w:t>A.该项交易不是企业合并；</w:t>
              </w:r>
            </w:p>
            <w:p w:rsidR="00510AD3" w:rsidRPr="00E11609" w:rsidRDefault="00545CE6" w:rsidP="00510AD3">
              <w:pPr>
                <w:ind w:firstLineChars="200" w:firstLine="420"/>
              </w:pPr>
              <w:r w:rsidRPr="00E11609">
                <w:t>B.交易发生时既不影响会计利润也不影响应纳税所得额（或可抵扣亏损）。</w:t>
              </w:r>
            </w:p>
            <w:p w:rsidR="00510AD3" w:rsidRPr="00E11609" w:rsidRDefault="00545CE6" w:rsidP="00510AD3">
              <w:pPr>
                <w:ind w:firstLineChars="200" w:firstLine="420"/>
              </w:pPr>
              <w:r w:rsidRPr="00E11609">
                <w:t>本公司对与子公司、联营公司及合营企业投资相关的可抵扣暂时性差异，同时满足下列两项条件的，其对所得税的影响额（才能）</w:t>
              </w:r>
              <w:proofErr w:type="gramStart"/>
              <w:r w:rsidRPr="00E11609">
                <w:t>确认为递延</w:t>
              </w:r>
              <w:proofErr w:type="gramEnd"/>
              <w:r w:rsidRPr="00E11609">
                <w:t>所得税资产：</w:t>
              </w:r>
            </w:p>
            <w:p w:rsidR="00510AD3" w:rsidRPr="00E11609" w:rsidRDefault="00545CE6" w:rsidP="00510AD3">
              <w:pPr>
                <w:ind w:firstLineChars="200" w:firstLine="420"/>
              </w:pPr>
              <w:r w:rsidRPr="00E11609">
                <w:t>A.暂时性差异在可预见的未来很可能转回；</w:t>
              </w:r>
            </w:p>
            <w:p w:rsidR="00510AD3" w:rsidRPr="00E11609" w:rsidRDefault="00545CE6" w:rsidP="00510AD3">
              <w:pPr>
                <w:ind w:firstLineChars="200" w:firstLine="420"/>
              </w:pPr>
              <w:r w:rsidRPr="00E11609">
                <w:t>B.未来很可能获得用来抵扣可抵扣暂时性差异的应纳税所得额；</w:t>
              </w:r>
            </w:p>
            <w:p w:rsidR="00510AD3" w:rsidRPr="00E11609" w:rsidRDefault="00545CE6" w:rsidP="00510AD3">
              <w:pPr>
                <w:ind w:firstLineChars="200" w:firstLine="420"/>
              </w:pPr>
              <w:r w:rsidRPr="00E11609">
                <w:t>资产负债表日，有确凿证据表明未来期间很可能获得足够的应纳税所得额用来抵扣可抵扣暂时性差异的，确认以前期间未确认的递延所得税资产。</w:t>
              </w:r>
            </w:p>
            <w:p w:rsidR="00510AD3" w:rsidRPr="00E11609" w:rsidRDefault="00545CE6" w:rsidP="00510AD3">
              <w:pPr>
                <w:ind w:firstLineChars="200" w:firstLine="420"/>
              </w:pPr>
              <w:r w:rsidRPr="00E11609">
                <w:t>在资产负债表日，本公司对递延所得税资产的账面价值进行复核。如果未来期间很可能无法获得足够的应纳税所得额用以抵扣递延所得税资产的利益，</w:t>
              </w:r>
              <w:proofErr w:type="gramStart"/>
              <w:r w:rsidRPr="00E11609">
                <w:t>减记递</w:t>
              </w:r>
              <w:proofErr w:type="gramEnd"/>
              <w:r w:rsidRPr="00E11609">
                <w:t>延所得税资产的账面价值。在很可能获得足够的应纳税所得额时，</w:t>
              </w:r>
              <w:proofErr w:type="gramStart"/>
              <w:r w:rsidRPr="00E11609">
                <w:t>减记的</w:t>
              </w:r>
              <w:proofErr w:type="gramEnd"/>
              <w:r w:rsidRPr="00E11609">
                <w:t>金额予以转回。</w:t>
              </w:r>
            </w:p>
            <w:p w:rsidR="00510AD3" w:rsidRPr="00E11609" w:rsidRDefault="00545CE6" w:rsidP="00510AD3">
              <w:pPr>
                <w:ind w:firstLineChars="200" w:firstLine="422"/>
                <w:rPr>
                  <w:b/>
                </w:rPr>
              </w:pPr>
              <w:r w:rsidRPr="00E11609">
                <w:rPr>
                  <w:b/>
                </w:rPr>
                <w:t>（2）递延所得税负债的确认</w:t>
              </w:r>
            </w:p>
            <w:p w:rsidR="00510AD3" w:rsidRPr="00E11609" w:rsidRDefault="00545CE6" w:rsidP="00510AD3">
              <w:pPr>
                <w:ind w:firstLineChars="200" w:firstLine="420"/>
              </w:pPr>
              <w:r w:rsidRPr="00E11609">
                <w:t>本公司所有应纳税暂时性差异均按预计转回期间的所得税税率计量对所得税的影响，并将该影响额</w:t>
              </w:r>
              <w:proofErr w:type="gramStart"/>
              <w:r w:rsidRPr="00E11609">
                <w:t>确认为递延</w:t>
              </w:r>
              <w:proofErr w:type="gramEnd"/>
              <w:r w:rsidRPr="00E11609">
                <w:t>所得税负债，但下列情况的除外：</w:t>
              </w:r>
            </w:p>
            <w:p w:rsidR="00510AD3" w:rsidRPr="00E11609" w:rsidRDefault="00545CE6" w:rsidP="00510AD3">
              <w:pPr>
                <w:ind w:firstLineChars="200" w:firstLine="420"/>
              </w:pPr>
              <w:r w:rsidRPr="00E11609">
                <w:t>①因下列交易或事项中产生的应纳税暂时性差异对所得税的影响不</w:t>
              </w:r>
              <w:proofErr w:type="gramStart"/>
              <w:r w:rsidRPr="00E11609">
                <w:t>确认为递延</w:t>
              </w:r>
              <w:proofErr w:type="gramEnd"/>
              <w:r w:rsidRPr="00E11609">
                <w:t>所得税负债：</w:t>
              </w:r>
            </w:p>
            <w:p w:rsidR="00510AD3" w:rsidRPr="00E11609" w:rsidRDefault="00545CE6" w:rsidP="00510AD3">
              <w:pPr>
                <w:ind w:firstLineChars="200" w:firstLine="420"/>
              </w:pPr>
              <w:r w:rsidRPr="00E11609">
                <w:t>A.商誉的初始确认；</w:t>
              </w:r>
            </w:p>
            <w:p w:rsidR="00510AD3" w:rsidRPr="00E11609" w:rsidRDefault="00545CE6" w:rsidP="00510AD3">
              <w:pPr>
                <w:ind w:firstLineChars="200" w:firstLine="420"/>
              </w:pPr>
              <w:r w:rsidRPr="00E11609">
                <w:t>B.具有以下特征的交易中产生的资产或负债的初始确认：该交易不是企业合并，并且交易发生时既不影响会计利润也不影响应纳税所得额或可抵扣亏损。</w:t>
              </w:r>
            </w:p>
            <w:p w:rsidR="00510AD3" w:rsidRPr="00E11609" w:rsidRDefault="00545CE6" w:rsidP="00510AD3">
              <w:pPr>
                <w:ind w:firstLineChars="200" w:firstLine="420"/>
              </w:pPr>
              <w:r w:rsidRPr="00E11609">
                <w:t>②本公司对与子公司、合营企业及联营企业投资相关的应纳税暂时性差异，其对所得税的影响额一般</w:t>
              </w:r>
              <w:proofErr w:type="gramStart"/>
              <w:r w:rsidRPr="00E11609">
                <w:t>确认为递延</w:t>
              </w:r>
              <w:proofErr w:type="gramEnd"/>
              <w:r w:rsidRPr="00E11609">
                <w:t>所得税负债，但同时满足以下两项条件的除外：</w:t>
              </w:r>
            </w:p>
            <w:p w:rsidR="00510AD3" w:rsidRPr="00E11609" w:rsidRDefault="00545CE6" w:rsidP="00510AD3">
              <w:pPr>
                <w:ind w:firstLineChars="200" w:firstLine="420"/>
              </w:pPr>
              <w:r w:rsidRPr="00E11609">
                <w:t>A.本公司能够控制暂时性差异转回的时间；</w:t>
              </w:r>
            </w:p>
            <w:p w:rsidR="00510AD3" w:rsidRPr="00E11609" w:rsidRDefault="00545CE6" w:rsidP="00510AD3">
              <w:pPr>
                <w:ind w:firstLineChars="200" w:firstLine="420"/>
              </w:pPr>
              <w:r w:rsidRPr="00E11609">
                <w:t>B.该暂时性差异在可预见的未来很可能不会转回。</w:t>
              </w:r>
            </w:p>
            <w:p w:rsidR="00510AD3" w:rsidRPr="00E11609" w:rsidRDefault="00545CE6" w:rsidP="00510AD3">
              <w:pPr>
                <w:ind w:firstLineChars="200" w:firstLine="422"/>
                <w:rPr>
                  <w:b/>
                </w:rPr>
              </w:pPr>
              <w:r w:rsidRPr="00E11609">
                <w:rPr>
                  <w:b/>
                </w:rPr>
                <w:t>（3）特定交易或事项所涉及的递延所得税负债或资产的确认</w:t>
              </w:r>
            </w:p>
            <w:p w:rsidR="00510AD3" w:rsidRPr="00E11609" w:rsidRDefault="00545CE6" w:rsidP="00510AD3">
              <w:pPr>
                <w:ind w:firstLineChars="200" w:firstLine="420"/>
              </w:pPr>
              <w:r w:rsidRPr="00E11609">
                <w:t>①与企业合并相关的递延所得税负债或资产</w:t>
              </w:r>
            </w:p>
            <w:p w:rsidR="00510AD3" w:rsidRPr="00E11609" w:rsidRDefault="00545CE6" w:rsidP="00510AD3">
              <w:pPr>
                <w:ind w:firstLineChars="200" w:firstLine="420"/>
              </w:pPr>
              <w:r w:rsidRPr="00E11609">
                <w:t>非同</w:t>
              </w:r>
              <w:proofErr w:type="gramStart"/>
              <w:r w:rsidRPr="00E11609">
                <w:t>一控制</w:t>
              </w:r>
              <w:proofErr w:type="gramEnd"/>
              <w:r w:rsidRPr="00E11609">
                <w:t>下企业合并产生的应纳税暂时性差异或可抵扣暂时性差异，在确认递延所得税负债或递延所得税资产的同时，相关的递延所得税费用（或收益），通常调整企业合并中所确认的商誉。</w:t>
              </w:r>
            </w:p>
            <w:p w:rsidR="00510AD3" w:rsidRPr="00E11609" w:rsidRDefault="00545CE6" w:rsidP="00510AD3">
              <w:pPr>
                <w:ind w:firstLineChars="200" w:firstLine="420"/>
              </w:pPr>
              <w:r w:rsidRPr="00E11609">
                <w:t>②直接计入所有者权益的项目</w:t>
              </w:r>
            </w:p>
            <w:p w:rsidR="00510AD3" w:rsidRPr="00E11609" w:rsidRDefault="00545CE6" w:rsidP="00510AD3">
              <w:pPr>
                <w:ind w:firstLineChars="200" w:firstLine="420"/>
              </w:pPr>
              <w:r w:rsidRPr="00E11609">
                <w:t>与直接计入所有者权益的交易或者事项相关的当期所得税和递延所得税，计入所有者权益。暂时性差异对所得税的影响计入所有者权益的交易或事项包括：</w:t>
              </w:r>
              <w:r w:rsidRPr="00E11609">
                <w:rPr>
                  <w:rFonts w:hint="eastAsia"/>
                </w:rPr>
                <w:t>其他债权投资</w:t>
              </w:r>
              <w:r w:rsidRPr="00E11609">
                <w:t>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510AD3" w:rsidRPr="00E11609" w:rsidRDefault="00545CE6" w:rsidP="00510AD3">
              <w:pPr>
                <w:ind w:firstLineChars="200" w:firstLine="420"/>
              </w:pPr>
              <w:r w:rsidRPr="00E11609">
                <w:t>③可弥补亏损和税款抵减</w:t>
              </w:r>
            </w:p>
            <w:p w:rsidR="00510AD3" w:rsidRPr="00E11609" w:rsidRDefault="00545CE6" w:rsidP="00510AD3">
              <w:pPr>
                <w:ind w:firstLineChars="200" w:firstLine="420"/>
              </w:pPr>
              <w:r w:rsidRPr="00E11609">
                <w:t>A.本公司自身经营产生的可弥补亏损以及税款抵减</w:t>
              </w:r>
            </w:p>
            <w:p w:rsidR="00510AD3" w:rsidRPr="00E11609" w:rsidRDefault="00545CE6" w:rsidP="00510AD3">
              <w:pPr>
                <w:ind w:firstLineChars="200" w:firstLine="420"/>
              </w:pPr>
              <w:r w:rsidRPr="00E11609">
                <w:lastRenderedPageBreak/>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510AD3" w:rsidRPr="00E11609" w:rsidRDefault="00545CE6" w:rsidP="00510AD3">
              <w:pPr>
                <w:ind w:firstLineChars="200" w:firstLine="420"/>
              </w:pPr>
              <w:r w:rsidRPr="00E11609">
                <w:t>B.因企业合并而形成的可弥补的被合并企业的未弥补亏损</w:t>
              </w:r>
            </w:p>
            <w:p w:rsidR="00510AD3" w:rsidRPr="00E11609" w:rsidRDefault="00545CE6" w:rsidP="00510AD3">
              <w:pPr>
                <w:ind w:firstLineChars="200" w:firstLine="420"/>
              </w:pPr>
              <w:r w:rsidRPr="00E11609">
                <w:t>在企业合并中，本公司取得被购买方的可抵扣暂时性差异，在购买日不符合递延所得税资产确认条件的，不予以确认。购买日后12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510AD3" w:rsidRPr="00E11609" w:rsidRDefault="00545CE6" w:rsidP="00510AD3">
              <w:pPr>
                <w:ind w:firstLineChars="200" w:firstLine="420"/>
              </w:pPr>
              <w:r w:rsidRPr="00E11609">
                <w:t>④合并</w:t>
              </w:r>
              <w:proofErr w:type="gramStart"/>
              <w:r w:rsidRPr="00E11609">
                <w:t>抵销</w:t>
              </w:r>
              <w:proofErr w:type="gramEnd"/>
              <w:r w:rsidRPr="00E11609">
                <w:t>形成的暂时性差异</w:t>
              </w:r>
            </w:p>
            <w:p w:rsidR="00510AD3" w:rsidRPr="00E11609" w:rsidRDefault="00545CE6" w:rsidP="00510AD3">
              <w:pPr>
                <w:ind w:firstLineChars="200" w:firstLine="420"/>
              </w:pPr>
              <w:r w:rsidRPr="00E11609">
                <w:t>本公司在编制合并财务报表时，因</w:t>
              </w:r>
              <w:proofErr w:type="gramStart"/>
              <w:r w:rsidRPr="00E11609">
                <w:t>抵销</w:t>
              </w:r>
              <w:proofErr w:type="gramEnd"/>
              <w:r w:rsidRPr="00E11609">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510AD3" w:rsidRPr="00E11609" w:rsidRDefault="00545CE6" w:rsidP="00510AD3">
              <w:pPr>
                <w:ind w:firstLineChars="200" w:firstLine="420"/>
              </w:pPr>
              <w:r w:rsidRPr="00E11609">
                <w:t>⑤以权益结算的股份支付</w:t>
              </w:r>
            </w:p>
            <w:p w:rsidR="00510AD3" w:rsidRPr="00E11609" w:rsidRDefault="00545CE6" w:rsidP="00510AD3">
              <w:pPr>
                <w:ind w:firstLineChars="200" w:firstLine="420"/>
              </w:pPr>
              <w:r w:rsidRPr="00E11609">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sdtContent>
        </w:sdt>
        <w:p w:rsidR="00601D51" w:rsidRDefault="00A75030">
          <w:pPr>
            <w:rPr>
              <w:color w:val="000000" w:themeColor="text1"/>
            </w:rPr>
          </w:pPr>
        </w:p>
      </w:sdtContent>
    </w:sdt>
    <w:p w:rsidR="00601D51" w:rsidRDefault="00601D51">
      <w:pPr>
        <w:rPr>
          <w:color w:val="000000" w:themeColor="text1"/>
        </w:rPr>
      </w:pPr>
    </w:p>
    <w:p w:rsidR="00601D51" w:rsidRDefault="00F72B2F" w:rsidP="00545CE6">
      <w:pPr>
        <w:pStyle w:val="3"/>
        <w:numPr>
          <w:ilvl w:val="0"/>
          <w:numId w:val="42"/>
        </w:numPr>
        <w:rPr>
          <w:rFonts w:ascii="宋体" w:hAnsi="宋体" w:cs="宋体"/>
          <w:color w:val="000000" w:themeColor="text1"/>
          <w:kern w:val="0"/>
          <w:szCs w:val="22"/>
        </w:rPr>
      </w:pPr>
      <w:bookmarkStart w:id="155" w:name="_Hlk167884177"/>
      <w:bookmarkStart w:id="156" w:name="_Hlk169007779"/>
      <w:r>
        <w:rPr>
          <w:rFonts w:ascii="宋体" w:hAnsi="宋体" w:cs="宋体"/>
          <w:color w:val="000000" w:themeColor="text1"/>
          <w:kern w:val="0"/>
          <w:szCs w:val="22"/>
        </w:rPr>
        <w:t>租赁</w:t>
      </w:r>
    </w:p>
    <w:sdt>
      <w:sdtPr>
        <w:rPr>
          <w:color w:val="000000" w:themeColor="text1"/>
        </w:rPr>
        <w:alias w:val="是否适用：租赁_重要会计政策和估计[双击切换]"/>
        <w:tag w:val="_GBC_7f954ee357264e2c946d2c530d8787c5"/>
        <w:id w:val="-86790778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rPr>
          <w:rFonts w:ascii="Calibri" w:hAnsi="Calibri" w:cs="Times New Roman"/>
          <w:b/>
          <w:color w:val="000000" w:themeColor="text1"/>
          <w:kern w:val="2"/>
          <w:szCs w:val="32"/>
        </w:rPr>
      </w:pPr>
      <w:r>
        <w:rPr>
          <w:rFonts w:ascii="Calibri" w:hAnsi="Calibri" w:cs="Times New Roman"/>
          <w:b/>
          <w:color w:val="000000" w:themeColor="text1"/>
          <w:kern w:val="2"/>
          <w:szCs w:val="32"/>
        </w:rPr>
        <w:t>作为承租方对短期租赁和低价值资产租赁进行简化处理的判断依据和会计处理方法</w:t>
      </w:r>
    </w:p>
    <w:sdt>
      <w:sdtPr>
        <w:rPr>
          <w:color w:val="000000" w:themeColor="text1"/>
        </w:rPr>
        <w:alias w:val="是否适用：作为承租方对短期租赁和低价值资产租赁进行简化处理的判断依据和会计处理方法[双击切换]"/>
        <w:tag w:val="_GBC_7bcaad3acb7c40ecbe59ad19b127555f"/>
        <w:id w:val="186593587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作为承租方对短期租赁和低价值资产租赁进行简化处理的判断依据和会计处理方法"/>
        <w:tag w:val="_GBC_83c59a0eb4ac4ef2afb783bc5dd4efb6"/>
        <w:id w:val="-657452589"/>
        <w:placeholder>
          <w:docPart w:val="GBC22222222222222222222222222222"/>
        </w:placeholder>
      </w:sdtPr>
      <w:sdtEndPr/>
      <w:sdtContent>
        <w:p w:rsidR="00510AD3" w:rsidRPr="00E11609" w:rsidRDefault="00545CE6" w:rsidP="00510AD3">
          <w:pPr>
            <w:ind w:firstLineChars="200" w:firstLine="420"/>
            <w:rPr>
              <w:b/>
            </w:rPr>
          </w:pPr>
          <w:r w:rsidRPr="00E11609">
            <w:rPr>
              <w:rFonts w:hint="eastAsia"/>
              <w:b/>
            </w:rPr>
            <w:t>（1）租赁的识别</w:t>
          </w:r>
        </w:p>
        <w:p w:rsidR="00510AD3" w:rsidRPr="00E11609" w:rsidRDefault="00545CE6" w:rsidP="00510AD3">
          <w:pPr>
            <w:ind w:firstLineChars="200" w:firstLine="420"/>
          </w:pPr>
          <w:r w:rsidRPr="00E11609">
            <w:rPr>
              <w:rFonts w:hint="eastAsia"/>
            </w:rPr>
            <w:t>在合同开始日，本公司评估合同是否为租赁或者包含租赁，如果合同中一方让渡了在一定期间内控制一项或多项已识别资产使用的权利以换取对价，则该合同为租赁或者包含租赁。为确定合同是否让渡了在一定期间内控制已识别资产使用的权利，本公司评估合同中的客户是否有权获得在使用期间内因使用已识别资产所产生的几乎全部经济利益，并有权在该使用期间主导已识别资产的使用。</w:t>
          </w:r>
        </w:p>
        <w:p w:rsidR="00510AD3" w:rsidRPr="00E11609" w:rsidRDefault="00545CE6" w:rsidP="00510AD3">
          <w:pPr>
            <w:ind w:firstLineChars="200" w:firstLine="422"/>
            <w:rPr>
              <w:b/>
            </w:rPr>
          </w:pPr>
          <w:r w:rsidRPr="00E11609">
            <w:rPr>
              <w:rFonts w:hint="eastAsia"/>
              <w:b/>
            </w:rPr>
            <w:t>（2）单独租赁的识别</w:t>
          </w:r>
        </w:p>
        <w:p w:rsidR="00510AD3" w:rsidRPr="00E11609" w:rsidRDefault="00545CE6" w:rsidP="00510AD3">
          <w:pPr>
            <w:ind w:firstLineChars="200" w:firstLine="420"/>
          </w:pPr>
          <w:r w:rsidRPr="00E11609">
            <w:rPr>
              <w:rFonts w:hint="eastAsia"/>
            </w:rPr>
            <w:t>合同中同时包含多项单独租赁的，本公司将合同予以分拆，并分别各项单独租赁进行会计处理。同时符合下列条件的，使用已识别资产的权利构成合同中的一项单独租赁：① 承租人可从单独使用该资产或将其与易于获得的其他资源一起使用中获利；② 该资产与合同中的其他资产不存在高度依赖或高度关联关系。</w:t>
          </w:r>
        </w:p>
        <w:p w:rsidR="00510AD3" w:rsidRPr="00E11609" w:rsidRDefault="00545CE6" w:rsidP="00510AD3">
          <w:pPr>
            <w:ind w:firstLineChars="200" w:firstLine="422"/>
            <w:rPr>
              <w:b/>
            </w:rPr>
          </w:pPr>
          <w:r w:rsidRPr="00E11609">
            <w:rPr>
              <w:rFonts w:hint="eastAsia"/>
              <w:b/>
            </w:rPr>
            <w:t>（3）本公司作为承租人的会计处理方法</w:t>
          </w:r>
        </w:p>
        <w:p w:rsidR="00510AD3" w:rsidRPr="00E11609" w:rsidRDefault="00545CE6" w:rsidP="00510AD3">
          <w:pPr>
            <w:ind w:firstLineChars="200" w:firstLine="420"/>
          </w:pPr>
          <w:r w:rsidRPr="00E11609">
            <w:rPr>
              <w:rFonts w:hint="eastAsia"/>
            </w:rPr>
            <w:t>在租赁期开始日，本公司将租赁期不超过</w:t>
          </w:r>
          <w:r w:rsidRPr="00E11609">
            <w:t>12个月，且不包含购买选择权的租赁认定为短期租赁；将单项租赁资产为全新资产时价值</w:t>
          </w:r>
          <w:r w:rsidRPr="00E11609">
            <w:rPr>
              <w:rFonts w:hint="eastAsia"/>
            </w:rPr>
            <w:t>较低的租赁认定为低价值资产租赁。本公司转租或预期转租租赁资产的，原租赁</w:t>
          </w:r>
          <w:proofErr w:type="gramStart"/>
          <w:r w:rsidRPr="00E11609">
            <w:rPr>
              <w:rFonts w:hint="eastAsia"/>
            </w:rPr>
            <w:t>不</w:t>
          </w:r>
          <w:proofErr w:type="gramEnd"/>
          <w:r w:rsidRPr="00E11609">
            <w:rPr>
              <w:rFonts w:hint="eastAsia"/>
            </w:rPr>
            <w:t>认定为低价值资产租赁。</w:t>
          </w:r>
        </w:p>
        <w:p w:rsidR="00510AD3" w:rsidRPr="00E11609" w:rsidRDefault="00545CE6" w:rsidP="00510AD3">
          <w:pPr>
            <w:ind w:firstLineChars="200" w:firstLine="420"/>
          </w:pPr>
          <w:r w:rsidRPr="00E11609">
            <w:rPr>
              <w:rFonts w:hint="eastAsia"/>
            </w:rPr>
            <w:t>对于所有短期租赁和低价值资产租赁，本公司在租赁期内各个期间按照直线法将租赁付款额计入相关资产成本或当期损益。</w:t>
          </w:r>
        </w:p>
        <w:p w:rsidR="00510AD3" w:rsidRPr="00E11609" w:rsidRDefault="00545CE6" w:rsidP="00510AD3">
          <w:pPr>
            <w:ind w:firstLineChars="200" w:firstLine="420"/>
          </w:pPr>
          <w:r w:rsidRPr="00E11609">
            <w:rPr>
              <w:rFonts w:hint="eastAsia"/>
            </w:rPr>
            <w:t>除上述采用简化处理的短期租赁和低价值资产租赁外，在租赁期开始日，公司对租赁确认使用权资产和租赁负债。</w:t>
          </w:r>
        </w:p>
        <w:p w:rsidR="00510AD3" w:rsidRPr="00E11609" w:rsidRDefault="00545CE6" w:rsidP="00510AD3">
          <w:pPr>
            <w:ind w:firstLineChars="200" w:firstLine="420"/>
          </w:pPr>
          <w:r w:rsidRPr="00E11609">
            <w:rPr>
              <w:rFonts w:hint="eastAsia"/>
            </w:rPr>
            <w:t>①使用权资产</w:t>
          </w:r>
        </w:p>
        <w:p w:rsidR="00510AD3" w:rsidRPr="00E11609" w:rsidRDefault="00545CE6" w:rsidP="00510AD3">
          <w:pPr>
            <w:ind w:firstLineChars="200" w:firstLine="420"/>
          </w:pPr>
          <w:r w:rsidRPr="00E11609">
            <w:rPr>
              <w:rFonts w:hint="eastAsia"/>
            </w:rPr>
            <w:t>使用权资产，是指承租人可在租赁期内使用租赁资产的权利。</w:t>
          </w:r>
        </w:p>
        <w:p w:rsidR="00510AD3" w:rsidRPr="00E11609" w:rsidRDefault="00545CE6" w:rsidP="00510AD3">
          <w:pPr>
            <w:ind w:firstLineChars="200" w:firstLine="420"/>
          </w:pPr>
          <w:r w:rsidRPr="00E11609">
            <w:rPr>
              <w:rFonts w:hint="eastAsia"/>
            </w:rPr>
            <w:t>在租赁期开始日，使用权资产按照成本进行初始计量。</w:t>
          </w:r>
          <w:proofErr w:type="gramStart"/>
          <w:r w:rsidRPr="00E11609">
            <w:rPr>
              <w:rFonts w:hint="eastAsia"/>
            </w:rPr>
            <w:t>该成本</w:t>
          </w:r>
          <w:proofErr w:type="gramEnd"/>
          <w:r w:rsidRPr="00E11609">
            <w:rPr>
              <w:rFonts w:hint="eastAsia"/>
            </w:rPr>
            <w:t>包括：</w:t>
          </w:r>
        </w:p>
        <w:p w:rsidR="00510AD3" w:rsidRPr="00E11609" w:rsidRDefault="00545CE6" w:rsidP="00545CE6">
          <w:pPr>
            <w:numPr>
              <w:ilvl w:val="0"/>
              <w:numId w:val="49"/>
            </w:numPr>
            <w:ind w:left="0" w:firstLineChars="200" w:firstLine="420"/>
          </w:pPr>
          <w:r w:rsidRPr="00E11609">
            <w:rPr>
              <w:rFonts w:hint="eastAsia"/>
            </w:rPr>
            <w:lastRenderedPageBreak/>
            <w:t>租赁负债的初始计量金额；</w:t>
          </w:r>
        </w:p>
        <w:p w:rsidR="00510AD3" w:rsidRPr="00E11609" w:rsidRDefault="00545CE6" w:rsidP="00545CE6">
          <w:pPr>
            <w:numPr>
              <w:ilvl w:val="0"/>
              <w:numId w:val="49"/>
            </w:numPr>
            <w:ind w:left="0" w:firstLineChars="200" w:firstLine="420"/>
          </w:pPr>
          <w:r w:rsidRPr="00E11609">
            <w:rPr>
              <w:rFonts w:hint="eastAsia"/>
            </w:rPr>
            <w:t>在租赁期开始日或之前支付的租赁付款额，存在租赁激励的，扣除已享受的租赁激励相关金额；</w:t>
          </w:r>
        </w:p>
        <w:p w:rsidR="00510AD3" w:rsidRPr="00E11609" w:rsidRDefault="00545CE6" w:rsidP="00545CE6">
          <w:pPr>
            <w:numPr>
              <w:ilvl w:val="0"/>
              <w:numId w:val="49"/>
            </w:numPr>
            <w:ind w:left="0" w:firstLineChars="200" w:firstLine="420"/>
          </w:pPr>
          <w:r w:rsidRPr="00E11609">
            <w:t>承租人发生的初始直接费用</w:t>
          </w:r>
          <w:r w:rsidRPr="00E11609">
            <w:rPr>
              <w:rFonts w:hint="eastAsia"/>
            </w:rPr>
            <w:t>；</w:t>
          </w:r>
        </w:p>
        <w:p w:rsidR="00510AD3" w:rsidRPr="00E11609" w:rsidRDefault="00545CE6" w:rsidP="00545CE6">
          <w:pPr>
            <w:numPr>
              <w:ilvl w:val="0"/>
              <w:numId w:val="49"/>
            </w:numPr>
            <w:ind w:left="0" w:firstLineChars="200" w:firstLine="420"/>
          </w:pPr>
          <w:r w:rsidRPr="00E11609">
            <w:t>承租人为拆卸及移除租赁资产、复原租赁资产所在场地或将租赁资产恢复至租赁条款约定状态预计将发生的成本。</w:t>
          </w:r>
          <w:r w:rsidRPr="00E11609">
            <w:rPr>
              <w:rFonts w:hint="eastAsia"/>
            </w:rPr>
            <w:t>本公司按照预计负债的确认标准和计量方法对</w:t>
          </w:r>
          <w:proofErr w:type="gramStart"/>
          <w:r w:rsidRPr="00E11609">
            <w:rPr>
              <w:rFonts w:hint="eastAsia"/>
            </w:rPr>
            <w:t>该成本</w:t>
          </w:r>
          <w:proofErr w:type="gramEnd"/>
          <w:r w:rsidRPr="00E11609">
            <w:rPr>
              <w:rFonts w:hint="eastAsia"/>
            </w:rPr>
            <w:t>进行确认和计量，详见“第十节财务报告”之“五、重要会计政策及会计估计”之“</w:t>
          </w:r>
          <w:r w:rsidRPr="00E11609">
            <w:t>31.预计负债”</w:t>
          </w:r>
          <w:r w:rsidRPr="00E11609">
            <w:rPr>
              <w:rFonts w:hint="eastAsia"/>
            </w:rPr>
            <w:t>。</w:t>
          </w:r>
          <w:r w:rsidRPr="00E11609">
            <w:t>前述成本属于为生产存货而发生的</w:t>
          </w:r>
          <w:r w:rsidRPr="00E11609">
            <w:rPr>
              <w:rFonts w:hint="eastAsia"/>
            </w:rPr>
            <w:t>将计入存货成本</w:t>
          </w:r>
          <w:r w:rsidRPr="00E11609">
            <w:t>。</w:t>
          </w:r>
        </w:p>
        <w:p w:rsidR="00510AD3" w:rsidRPr="00E11609" w:rsidRDefault="00545CE6" w:rsidP="00510AD3">
          <w:pPr>
            <w:ind w:firstLineChars="200" w:firstLine="420"/>
          </w:pPr>
          <w:r w:rsidRPr="00E11609">
            <w:rPr>
              <w:rFonts w:hint="eastAsia"/>
            </w:rPr>
            <w:t>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孰短的期间内，根据使用权资产类别确定折旧率。</w:t>
          </w:r>
        </w:p>
        <w:p w:rsidR="00510AD3" w:rsidRPr="00E11609" w:rsidRDefault="00545CE6" w:rsidP="00510AD3">
          <w:pPr>
            <w:ind w:firstLineChars="200" w:firstLine="420"/>
          </w:pPr>
          <w:r w:rsidRPr="00E11609">
            <w:rPr>
              <w:rFonts w:hint="eastAsia"/>
            </w:rPr>
            <w:t>②租赁负债</w:t>
          </w:r>
        </w:p>
        <w:p w:rsidR="00510AD3" w:rsidRPr="00E11609" w:rsidRDefault="00545CE6" w:rsidP="00510AD3">
          <w:pPr>
            <w:ind w:firstLineChars="200" w:firstLine="420"/>
          </w:pPr>
          <w:r w:rsidRPr="00E11609">
            <w:t>租赁负债应当按照租赁期开始日尚未支付的租赁付款额的</w:t>
          </w:r>
          <w:r w:rsidRPr="00E11609">
            <w:rPr>
              <w:rFonts w:hint="eastAsia"/>
            </w:rPr>
            <w:t>现</w:t>
          </w:r>
          <w:r w:rsidRPr="00E11609">
            <w:t>值进行初始计量。租赁付款额包括以下五项内容:</w:t>
          </w:r>
        </w:p>
        <w:p w:rsidR="00510AD3" w:rsidRPr="00E11609" w:rsidRDefault="00545CE6" w:rsidP="00545CE6">
          <w:pPr>
            <w:numPr>
              <w:ilvl w:val="0"/>
              <w:numId w:val="49"/>
            </w:numPr>
            <w:ind w:left="0" w:firstLineChars="200" w:firstLine="420"/>
          </w:pPr>
          <w:r w:rsidRPr="00E11609">
            <w:t>固定付款额及实质固定付款额，存在租赁激励的，扣除租赁激励相关金额</w:t>
          </w:r>
          <w:r w:rsidRPr="00E11609">
            <w:rPr>
              <w:rFonts w:hint="eastAsia"/>
            </w:rPr>
            <w:t>；</w:t>
          </w:r>
        </w:p>
        <w:p w:rsidR="00510AD3" w:rsidRPr="00E11609" w:rsidRDefault="00545CE6" w:rsidP="00545CE6">
          <w:pPr>
            <w:numPr>
              <w:ilvl w:val="0"/>
              <w:numId w:val="49"/>
            </w:numPr>
            <w:ind w:left="0" w:firstLineChars="200" w:firstLine="420"/>
          </w:pPr>
          <w:r w:rsidRPr="00E11609">
            <w:t>取决于指数或比率的可变租赁付款额</w:t>
          </w:r>
          <w:r w:rsidRPr="00E11609">
            <w:rPr>
              <w:rFonts w:hint="eastAsia"/>
            </w:rPr>
            <w:t>；</w:t>
          </w:r>
        </w:p>
        <w:p w:rsidR="00510AD3" w:rsidRPr="00E11609" w:rsidRDefault="00545CE6" w:rsidP="00545CE6">
          <w:pPr>
            <w:numPr>
              <w:ilvl w:val="0"/>
              <w:numId w:val="49"/>
            </w:numPr>
            <w:ind w:left="0" w:firstLineChars="200" w:firstLine="420"/>
          </w:pPr>
          <w:r w:rsidRPr="00E11609">
            <w:t>购买选择权的行权价格，前提是承租人合理确定将行使该选择权</w:t>
          </w:r>
          <w:r w:rsidRPr="00E11609">
            <w:rPr>
              <w:rFonts w:hint="eastAsia"/>
            </w:rPr>
            <w:t>；</w:t>
          </w:r>
        </w:p>
        <w:p w:rsidR="00510AD3" w:rsidRPr="00E11609" w:rsidRDefault="00545CE6" w:rsidP="00545CE6">
          <w:pPr>
            <w:numPr>
              <w:ilvl w:val="0"/>
              <w:numId w:val="49"/>
            </w:numPr>
            <w:ind w:left="0" w:firstLineChars="200" w:firstLine="420"/>
          </w:pPr>
          <w:r w:rsidRPr="00E11609">
            <w:t>行使终止租赁选择权需支付的款项，前提是租赁</w:t>
          </w:r>
          <w:proofErr w:type="gramStart"/>
          <w:r w:rsidRPr="00E11609">
            <w:t>期反映</w:t>
          </w:r>
          <w:proofErr w:type="gramEnd"/>
          <w:r w:rsidRPr="00E11609">
            <w:t>出承租人将行使终止租赁选择权</w:t>
          </w:r>
          <w:r w:rsidRPr="00E11609">
            <w:rPr>
              <w:rFonts w:hint="eastAsia"/>
            </w:rPr>
            <w:t>；</w:t>
          </w:r>
        </w:p>
        <w:p w:rsidR="00510AD3" w:rsidRPr="00E11609" w:rsidRDefault="00545CE6" w:rsidP="00545CE6">
          <w:pPr>
            <w:numPr>
              <w:ilvl w:val="0"/>
              <w:numId w:val="49"/>
            </w:numPr>
            <w:ind w:left="0" w:firstLineChars="200" w:firstLine="420"/>
          </w:pPr>
          <w:r w:rsidRPr="00E11609">
            <w:t>根据承租人提供的担保余值</w:t>
          </w:r>
          <w:r w:rsidRPr="00E11609">
            <w:rPr>
              <w:rFonts w:hint="eastAsia"/>
            </w:rPr>
            <w:t>预计</w:t>
          </w:r>
          <w:r w:rsidRPr="00E11609">
            <w:t>应支付的款项</w:t>
          </w:r>
          <w:r w:rsidRPr="00E11609">
            <w:rPr>
              <w:rFonts w:hint="eastAsia"/>
            </w:rPr>
            <w:t>。</w:t>
          </w:r>
        </w:p>
        <w:p w:rsidR="00510AD3" w:rsidRPr="00E11609" w:rsidRDefault="00545CE6" w:rsidP="00510AD3">
          <w:pPr>
            <w:ind w:firstLineChars="200" w:firstLine="420"/>
          </w:pPr>
          <w:r w:rsidRPr="00E11609">
            <w:rPr>
              <w:rFonts w:hint="eastAsia"/>
            </w:rPr>
            <w:t>计算租赁付款额现值时采用租赁内含利率作为折现率，无法确定租赁内含利率的，采用公司增量借款利率作为折现率。租赁付款额与其现值之间的差额作为未确认融资费用，在租赁</w:t>
          </w:r>
          <w:proofErr w:type="gramStart"/>
          <w:r w:rsidRPr="00E11609">
            <w:rPr>
              <w:rFonts w:hint="eastAsia"/>
            </w:rPr>
            <w:t>期各个</w:t>
          </w:r>
          <w:proofErr w:type="gramEnd"/>
          <w:r w:rsidRPr="00E11609">
            <w:rPr>
              <w:rFonts w:hint="eastAsia"/>
            </w:rPr>
            <w:t>期间内按照确认租赁付款额现值的折现率确认利息费用，并计入当期损益。未纳入租赁负债计量的可变租赁付款额于实际发生时计入当期损益。</w:t>
          </w:r>
        </w:p>
        <w:p w:rsidR="00510AD3" w:rsidRPr="00E11609" w:rsidRDefault="00545CE6" w:rsidP="00510AD3">
          <w:pPr>
            <w:ind w:firstLineChars="200" w:firstLine="420"/>
          </w:pPr>
          <w:r w:rsidRPr="00E11609">
            <w:rPr>
              <w:rFonts w:hint="eastAsia"/>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w:t>
          </w:r>
        </w:p>
        <w:p w:rsidR="00601D51" w:rsidRDefault="00A75030">
          <w:pPr>
            <w:rPr>
              <w:color w:val="000000" w:themeColor="text1"/>
            </w:rPr>
          </w:pPr>
        </w:p>
      </w:sdtContent>
    </w:sdt>
    <w:p w:rsidR="00601D51" w:rsidRDefault="00601D51">
      <w:pPr>
        <w:rPr>
          <w:rFonts w:ascii="Calibri" w:hAnsi="Calibri" w:cs="Times New Roman"/>
          <w:color w:val="000000" w:themeColor="text1"/>
          <w:kern w:val="2"/>
          <w:szCs w:val="32"/>
        </w:rPr>
      </w:pPr>
    </w:p>
    <w:p w:rsidR="00601D51" w:rsidRDefault="00F72B2F">
      <w:pPr>
        <w:rPr>
          <w:rFonts w:ascii="Calibri" w:hAnsi="Calibri" w:cs="Times New Roman"/>
          <w:b/>
          <w:color w:val="000000" w:themeColor="text1"/>
          <w:kern w:val="2"/>
          <w:szCs w:val="32"/>
        </w:rPr>
      </w:pPr>
      <w:r>
        <w:rPr>
          <w:rFonts w:ascii="Calibri" w:hAnsi="Calibri" w:cs="Times New Roman"/>
          <w:b/>
          <w:color w:val="000000" w:themeColor="text1"/>
          <w:kern w:val="2"/>
          <w:szCs w:val="32"/>
        </w:rPr>
        <w:t>作为出租方的租赁分类标准和会计处理方法</w:t>
      </w:r>
    </w:p>
    <w:sdt>
      <w:sdtPr>
        <w:rPr>
          <w:color w:val="000000" w:themeColor="text1"/>
        </w:rPr>
        <w:alias w:val="是否适用：作为出租方的租赁分类标准和会计处理方法[双击切换]"/>
        <w:tag w:val="_GBC_5f67d3c5f08047cab6976824f73e97e9"/>
        <w:id w:val="16692047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作为出租方的租赁分类标准和会计处理方法"/>
        <w:tag w:val="_GBC_32ac25e0a5c442ef8da612bad391098d"/>
        <w:id w:val="-766537166"/>
        <w:placeholder>
          <w:docPart w:val="GBC22222222222222222222222222222"/>
        </w:placeholder>
      </w:sdtPr>
      <w:sdtEndPr/>
      <w:sdtContent>
        <w:p w:rsidR="00510AD3" w:rsidRPr="00E11609" w:rsidRDefault="00545CE6" w:rsidP="00510AD3">
          <w:pPr>
            <w:ind w:firstLineChars="200" w:firstLine="420"/>
            <w:rPr>
              <w:b/>
            </w:rPr>
          </w:pPr>
          <w:r w:rsidRPr="00E11609">
            <w:rPr>
              <w:rFonts w:hint="eastAsia"/>
              <w:b/>
            </w:rPr>
            <w:t>（</w:t>
          </w:r>
          <w:r w:rsidRPr="00E11609">
            <w:rPr>
              <w:b/>
            </w:rPr>
            <w:t>1</w:t>
          </w:r>
          <w:r w:rsidRPr="00E11609">
            <w:rPr>
              <w:rFonts w:hint="eastAsia"/>
              <w:b/>
            </w:rPr>
            <w:t>）本</w:t>
          </w:r>
          <w:r w:rsidRPr="00E11609">
            <w:rPr>
              <w:b/>
            </w:rPr>
            <w:t>公司作为出租人的会计处理方法</w:t>
          </w:r>
        </w:p>
        <w:p w:rsidR="00510AD3" w:rsidRPr="00E11609" w:rsidRDefault="00545CE6" w:rsidP="00510AD3">
          <w:pPr>
            <w:ind w:firstLineChars="200" w:firstLine="420"/>
          </w:pPr>
          <w:r w:rsidRPr="00E11609">
            <w:rPr>
              <w:rFonts w:hint="eastAsia"/>
            </w:rPr>
            <w:t>在租赁开始日，本公司将实质上转移了与租赁资产所有权有关的几乎全部风险和报酬的租赁划分为融资租赁，除此之外的均为经营租赁。</w:t>
          </w:r>
        </w:p>
        <w:p w:rsidR="00510AD3" w:rsidRPr="00E11609" w:rsidRDefault="00545CE6" w:rsidP="00510AD3">
          <w:pPr>
            <w:ind w:firstLineChars="200" w:firstLine="420"/>
          </w:pPr>
          <w:r w:rsidRPr="00E11609">
            <w:rPr>
              <w:rFonts w:hint="eastAsia"/>
            </w:rPr>
            <w:t>①经营租赁</w:t>
          </w:r>
        </w:p>
        <w:p w:rsidR="00510AD3" w:rsidRPr="00E11609" w:rsidRDefault="00545CE6" w:rsidP="00510AD3">
          <w:pPr>
            <w:ind w:firstLineChars="200" w:firstLine="420"/>
          </w:pPr>
          <w:r w:rsidRPr="00E11609">
            <w:rPr>
              <w:rFonts w:hint="eastAsia"/>
            </w:rPr>
            <w:t>本公司在租赁期内各个期间按照直线法将</w:t>
          </w:r>
          <w:proofErr w:type="gramStart"/>
          <w:r w:rsidRPr="00E11609">
            <w:rPr>
              <w:rFonts w:hint="eastAsia"/>
            </w:rPr>
            <w:t>租赁收</w:t>
          </w:r>
          <w:proofErr w:type="gramEnd"/>
          <w:r w:rsidRPr="00E11609">
            <w:rPr>
              <w:rFonts w:hint="eastAsia"/>
            </w:rPr>
            <w:t>款额确认为租金收入，发生的初始直接费用予以资本化并按照与租金收入确认相同的基础进行分摊，分期计入当期损益。本公司取得的与经营租赁有关的未计入</w:t>
          </w:r>
          <w:proofErr w:type="gramStart"/>
          <w:r w:rsidRPr="00E11609">
            <w:rPr>
              <w:rFonts w:hint="eastAsia"/>
            </w:rPr>
            <w:t>租赁收</w:t>
          </w:r>
          <w:proofErr w:type="gramEnd"/>
          <w:r w:rsidRPr="00E11609">
            <w:rPr>
              <w:rFonts w:hint="eastAsia"/>
            </w:rPr>
            <w:t>款额的可变租赁付款额在实际发生时计入当期损益。</w:t>
          </w:r>
        </w:p>
        <w:p w:rsidR="00510AD3" w:rsidRPr="00E11609" w:rsidRDefault="00545CE6" w:rsidP="00510AD3">
          <w:pPr>
            <w:ind w:firstLineChars="200" w:firstLine="420"/>
          </w:pPr>
          <w:r w:rsidRPr="00E11609">
            <w:rPr>
              <w:rFonts w:hint="eastAsia"/>
            </w:rPr>
            <w:t>②融资租赁</w:t>
          </w:r>
        </w:p>
        <w:p w:rsidR="00510AD3" w:rsidRPr="00E11609" w:rsidRDefault="00545CE6" w:rsidP="00510AD3">
          <w:pPr>
            <w:ind w:firstLineChars="200" w:firstLine="420"/>
          </w:pPr>
          <w:r w:rsidRPr="00E11609">
            <w:rPr>
              <w:rFonts w:hint="eastAsia"/>
            </w:rPr>
            <w:t>在租赁开始日，本公司按照租赁投资净额</w:t>
          </w:r>
          <w:r w:rsidRPr="00E11609">
            <w:t>(未担保余值和租赁期开始日尚未收到的</w:t>
          </w:r>
          <w:proofErr w:type="gramStart"/>
          <w:r w:rsidRPr="00E11609">
            <w:rPr>
              <w:rFonts w:hint="eastAsia"/>
            </w:rPr>
            <w:t>租赁收</w:t>
          </w:r>
          <w:proofErr w:type="gramEnd"/>
          <w:r w:rsidRPr="00E11609">
            <w:rPr>
              <w:rFonts w:hint="eastAsia"/>
            </w:rPr>
            <w:t>款额按照租赁内含利率折现的现值之和</w:t>
          </w:r>
          <w:r w:rsidRPr="00E11609">
            <w:t>)</w:t>
          </w:r>
          <w:r w:rsidRPr="00E11609">
            <w:rPr>
              <w:rFonts w:hint="eastAsia"/>
            </w:rPr>
            <w:t>确认应收融资租赁款，并终止确认融资租赁资产。在租赁期的各个期间，本公司按照租赁内含利率计算并确认利息收入。</w:t>
          </w:r>
        </w:p>
        <w:p w:rsidR="00510AD3" w:rsidRPr="00E11609" w:rsidRDefault="00545CE6" w:rsidP="00510AD3">
          <w:pPr>
            <w:ind w:firstLineChars="200" w:firstLine="420"/>
          </w:pPr>
          <w:r w:rsidRPr="00E11609">
            <w:rPr>
              <w:rFonts w:hint="eastAsia"/>
            </w:rPr>
            <w:t>本公司取得的未纳入租赁投资净额计量的可变租赁付款额在实际发生时计入当期损益。</w:t>
          </w:r>
        </w:p>
        <w:p w:rsidR="00510AD3" w:rsidRPr="00E11609" w:rsidRDefault="00545CE6" w:rsidP="00510AD3">
          <w:pPr>
            <w:ind w:firstLineChars="200" w:firstLine="422"/>
            <w:rPr>
              <w:b/>
            </w:rPr>
          </w:pPr>
          <w:r w:rsidRPr="00E11609">
            <w:rPr>
              <w:rFonts w:hint="eastAsia"/>
              <w:b/>
            </w:rPr>
            <w:t>（</w:t>
          </w:r>
          <w:r w:rsidRPr="00E11609">
            <w:rPr>
              <w:b/>
            </w:rPr>
            <w:t>2</w:t>
          </w:r>
          <w:r w:rsidRPr="00E11609">
            <w:rPr>
              <w:rFonts w:hint="eastAsia"/>
              <w:b/>
            </w:rPr>
            <w:t>）租赁变更的会计处理</w:t>
          </w:r>
        </w:p>
        <w:p w:rsidR="00510AD3" w:rsidRPr="00E11609" w:rsidRDefault="00545CE6" w:rsidP="00510AD3">
          <w:pPr>
            <w:ind w:firstLineChars="200" w:firstLine="420"/>
          </w:pPr>
          <w:r w:rsidRPr="00E11609">
            <w:rPr>
              <w:rFonts w:hint="eastAsia"/>
            </w:rPr>
            <w:t>①租赁变更作为一项单独租赁</w:t>
          </w:r>
        </w:p>
        <w:p w:rsidR="00510AD3" w:rsidRPr="00E11609" w:rsidRDefault="00545CE6" w:rsidP="00510AD3">
          <w:pPr>
            <w:ind w:firstLineChars="200" w:firstLine="420"/>
          </w:pPr>
          <w:r w:rsidRPr="00E11609">
            <w:rPr>
              <w:rFonts w:hint="eastAsia"/>
            </w:rPr>
            <w:t>租赁发生变更且同时符合下列条件的，本公司将该租赁变更作为一项单独租赁进行会计处理：</w:t>
          </w:r>
          <w:r w:rsidRPr="00E11609">
            <w:t>A.</w:t>
          </w:r>
          <w:r w:rsidRPr="00E11609">
            <w:rPr>
              <w:rFonts w:hint="eastAsia"/>
            </w:rPr>
            <w:t>该租赁变更通过增加一项或多项租赁资产的使用权而扩大了租赁范围；</w:t>
          </w:r>
          <w:r w:rsidRPr="00E11609">
            <w:t>B.</w:t>
          </w:r>
          <w:r w:rsidRPr="00E11609">
            <w:rPr>
              <w:rFonts w:hint="eastAsia"/>
            </w:rPr>
            <w:t>增加的对价与租赁范围扩大部分的单独价格按该合同情况调整后的金额相当。</w:t>
          </w:r>
        </w:p>
        <w:p w:rsidR="00510AD3" w:rsidRPr="00E11609" w:rsidRDefault="00545CE6" w:rsidP="00510AD3">
          <w:pPr>
            <w:ind w:firstLineChars="200" w:firstLine="420"/>
          </w:pPr>
          <w:r w:rsidRPr="00E11609">
            <w:rPr>
              <w:rFonts w:hint="eastAsia"/>
            </w:rPr>
            <w:t>②租赁变更未作为一项单独租赁</w:t>
          </w:r>
        </w:p>
        <w:p w:rsidR="00510AD3" w:rsidRPr="00E11609" w:rsidRDefault="00545CE6" w:rsidP="00510AD3">
          <w:pPr>
            <w:ind w:firstLineChars="200" w:firstLine="420"/>
          </w:pPr>
          <w:r w:rsidRPr="00E11609">
            <w:lastRenderedPageBreak/>
            <w:t>A.</w:t>
          </w:r>
          <w:r w:rsidRPr="00E11609">
            <w:rPr>
              <w:rFonts w:hint="eastAsia"/>
            </w:rPr>
            <w:t>本公司作为承租人</w:t>
          </w:r>
        </w:p>
        <w:p w:rsidR="00510AD3" w:rsidRPr="00E11609" w:rsidRDefault="00545CE6" w:rsidP="00510AD3">
          <w:pPr>
            <w:ind w:firstLineChars="200" w:firstLine="420"/>
          </w:pPr>
          <w:r w:rsidRPr="00E11609">
            <w:rPr>
              <w:rFonts w:hint="eastAsia"/>
            </w:rPr>
            <w:t>在租赁变更生效日，本公司重新确定租赁期，并采用修订后的折现率对变更后的租赁付款额进行折现，以重新计量租赁负债。在计算变更后租赁付款额的现值时，采用剩余租赁期间的租赁内含利率作为折现率；无法确定剩余租赁期间的租赁内含利率的，采用租赁变更生效日的增量借款利率作为折现率。</w:t>
          </w:r>
        </w:p>
        <w:p w:rsidR="00510AD3" w:rsidRPr="00E11609" w:rsidRDefault="00545CE6" w:rsidP="00510AD3">
          <w:pPr>
            <w:ind w:firstLineChars="200" w:firstLine="420"/>
          </w:pPr>
          <w:r w:rsidRPr="00E11609">
            <w:rPr>
              <w:rFonts w:hint="eastAsia"/>
            </w:rPr>
            <w:t>就上述租赁负债调整的影响，区分以下情形进行会计处理：</w:t>
          </w:r>
        </w:p>
        <w:p w:rsidR="00510AD3" w:rsidRPr="00E11609" w:rsidRDefault="00545CE6" w:rsidP="00545CE6">
          <w:pPr>
            <w:numPr>
              <w:ilvl w:val="0"/>
              <w:numId w:val="49"/>
            </w:numPr>
            <w:ind w:left="0" w:firstLineChars="200" w:firstLine="420"/>
          </w:pPr>
          <w:r w:rsidRPr="00E11609">
            <w:rPr>
              <w:rFonts w:hint="eastAsia"/>
            </w:rPr>
            <w:t>租赁变更导致租赁范围缩小或租赁期缩短的，调减使用权资产的账面价值，并将部分终止或完全终止租赁的相关利得或损失计入当期损益；</w:t>
          </w:r>
        </w:p>
        <w:p w:rsidR="00510AD3" w:rsidRPr="00E11609" w:rsidRDefault="00545CE6" w:rsidP="00545CE6">
          <w:pPr>
            <w:numPr>
              <w:ilvl w:val="0"/>
              <w:numId w:val="49"/>
            </w:numPr>
            <w:ind w:left="0" w:firstLineChars="200" w:firstLine="420"/>
          </w:pPr>
          <w:r w:rsidRPr="00E11609">
            <w:rPr>
              <w:rFonts w:hint="eastAsia"/>
            </w:rPr>
            <w:t>其他租赁变更，相应调整使用权资产的账面价值。</w:t>
          </w:r>
        </w:p>
        <w:p w:rsidR="00510AD3" w:rsidRPr="00E11609" w:rsidRDefault="00545CE6" w:rsidP="00510AD3">
          <w:pPr>
            <w:ind w:firstLineChars="200" w:firstLine="420"/>
          </w:pPr>
          <w:r w:rsidRPr="00E11609">
            <w:t>B.</w:t>
          </w:r>
          <w:r w:rsidRPr="00E11609">
            <w:rPr>
              <w:rFonts w:hint="eastAsia"/>
            </w:rPr>
            <w:t>本公司作为出租人</w:t>
          </w:r>
        </w:p>
        <w:p w:rsidR="00510AD3" w:rsidRPr="00E11609" w:rsidRDefault="00545CE6" w:rsidP="00510AD3">
          <w:pPr>
            <w:ind w:firstLineChars="200" w:firstLine="420"/>
          </w:pPr>
          <w:r w:rsidRPr="00E11609">
            <w:rPr>
              <w:rFonts w:hint="eastAsia"/>
            </w:rPr>
            <w:t>经营租赁发生变更的，本公司自变更生效日起将其作为一项新租赁进行会计处理，与变更前租赁有关的预收或应收</w:t>
          </w:r>
          <w:proofErr w:type="gramStart"/>
          <w:r w:rsidRPr="00E11609">
            <w:rPr>
              <w:rFonts w:hint="eastAsia"/>
            </w:rPr>
            <w:t>租赁收</w:t>
          </w:r>
          <w:proofErr w:type="gramEnd"/>
          <w:r w:rsidRPr="00E11609">
            <w:rPr>
              <w:rFonts w:hint="eastAsia"/>
            </w:rPr>
            <w:t>款额视为新租赁的收款额。</w:t>
          </w:r>
        </w:p>
        <w:p w:rsidR="00510AD3" w:rsidRPr="00E11609" w:rsidRDefault="00545CE6" w:rsidP="00510AD3">
          <w:pPr>
            <w:ind w:firstLineChars="200" w:firstLine="420"/>
          </w:pPr>
          <w:r w:rsidRPr="00E11609">
            <w:rPr>
              <w:rFonts w:hint="eastAsia"/>
            </w:rPr>
            <w:t>融资租赁的变更未作为一项单独租赁进行会计处理的，本公司分别下列情形对变更后的租赁进行处理：如果租赁变更在租赁开始日生效，该租赁会被分类为经营租赁的，本公司自租赁变更生效日开始将其作为一项新租赁进行会计处理，并以租赁变更生效日前的租赁投资净额作为租赁资产的账面价值；如果租赁变更在租赁开始日生效，该租赁会被分类为融资租赁的，本公司按照关于修改或重新议定合同的规定进行会计处理。</w:t>
          </w:r>
        </w:p>
        <w:p w:rsidR="00510AD3" w:rsidRPr="00E11609" w:rsidRDefault="00545CE6" w:rsidP="00510AD3">
          <w:pPr>
            <w:ind w:firstLineChars="200" w:firstLine="422"/>
            <w:rPr>
              <w:i/>
            </w:rPr>
          </w:pPr>
          <w:r w:rsidRPr="00E11609">
            <w:rPr>
              <w:rFonts w:hint="eastAsia"/>
              <w:b/>
            </w:rPr>
            <w:t>（</w:t>
          </w:r>
          <w:r w:rsidRPr="00E11609">
            <w:rPr>
              <w:b/>
            </w:rPr>
            <w:t>3</w:t>
          </w:r>
          <w:r w:rsidRPr="00E11609">
            <w:rPr>
              <w:rFonts w:hint="eastAsia"/>
              <w:b/>
            </w:rPr>
            <w:t>）售后租回</w:t>
          </w:r>
        </w:p>
        <w:p w:rsidR="00510AD3" w:rsidRPr="00E11609" w:rsidRDefault="00545CE6" w:rsidP="00510AD3">
          <w:pPr>
            <w:ind w:firstLineChars="200" w:firstLine="420"/>
          </w:pPr>
          <w:r w:rsidRPr="00E11609">
            <w:rPr>
              <w:rFonts w:hint="eastAsia"/>
            </w:rPr>
            <w:t>本公司按照</w:t>
          </w:r>
          <w:r w:rsidRPr="00E11609">
            <w:rPr>
              <w:szCs w:val="24"/>
            </w:rPr>
            <w:t>“第十节财务报告”之“五、重要会计政策及会计估计”之“</w:t>
          </w:r>
          <w:r w:rsidRPr="00E11609">
            <w:rPr>
              <w:rFonts w:hint="eastAsia"/>
              <w:szCs w:val="24"/>
            </w:rPr>
            <w:t>34</w:t>
          </w:r>
          <w:r w:rsidRPr="00E11609">
            <w:rPr>
              <w:szCs w:val="24"/>
            </w:rPr>
            <w:t>.</w:t>
          </w:r>
          <w:r w:rsidRPr="00E11609">
            <w:rPr>
              <w:rFonts w:hint="eastAsia"/>
              <w:szCs w:val="24"/>
            </w:rPr>
            <w:t>收入</w:t>
          </w:r>
          <w:r w:rsidRPr="00E11609">
            <w:rPr>
              <w:szCs w:val="24"/>
            </w:rPr>
            <w:t>”</w:t>
          </w:r>
          <w:r w:rsidRPr="00E11609">
            <w:rPr>
              <w:rFonts w:hint="eastAsia"/>
            </w:rPr>
            <w:t>的规定，评估确定售后租回交易中的资产转让是否属于销售。</w:t>
          </w:r>
        </w:p>
        <w:p w:rsidR="00510AD3" w:rsidRPr="00E11609" w:rsidRDefault="00545CE6" w:rsidP="00510AD3">
          <w:pPr>
            <w:ind w:firstLineChars="200" w:firstLine="420"/>
          </w:pPr>
          <w:r w:rsidRPr="00E11609">
            <w:rPr>
              <w:rFonts w:hint="eastAsia"/>
            </w:rPr>
            <w:t>①本公司作为卖方（承租人）</w:t>
          </w:r>
        </w:p>
        <w:p w:rsidR="00510AD3" w:rsidRPr="00E11609" w:rsidRDefault="00545CE6" w:rsidP="00510AD3">
          <w:pPr>
            <w:ind w:firstLineChars="200" w:firstLine="420"/>
          </w:pPr>
          <w:r w:rsidRPr="00E11609">
            <w:rPr>
              <w:rFonts w:hint="eastAsia"/>
            </w:rPr>
            <w:t>售后租回交易中的资产转让不属于销售的，本公司继续确认被转让资产，同时确认一项与转让收入等额的金融负债，并按照 “第十节财务报告”之“五、重要会计政策及会计估计”之“</w:t>
          </w:r>
          <w:r w:rsidRPr="00E11609">
            <w:t>11.金融工具”</w:t>
          </w:r>
          <w:r w:rsidRPr="00E11609">
            <w:rPr>
              <w:rFonts w:hint="eastAsia"/>
            </w:rPr>
            <w:t>对该金融负债进行会计处理。该资产转让属于销售的，本公司按原资产账面价值中与租回获得的使用权有关的部分，计量售后租回所形成的使用权资产，并仅就转让至出租人的权利确认相关利得或损失。</w:t>
          </w:r>
        </w:p>
        <w:p w:rsidR="00510AD3" w:rsidRPr="00E11609" w:rsidRDefault="00545CE6" w:rsidP="00510AD3">
          <w:pPr>
            <w:ind w:firstLineChars="200" w:firstLine="420"/>
          </w:pPr>
          <w:r w:rsidRPr="00E11609">
            <w:rPr>
              <w:rFonts w:hint="eastAsia"/>
            </w:rPr>
            <w:t>②本公司作为买方（出租人）</w:t>
          </w:r>
        </w:p>
        <w:p w:rsidR="00601D51" w:rsidRDefault="00545CE6" w:rsidP="00510AD3">
          <w:pPr>
            <w:rPr>
              <w:color w:val="000000" w:themeColor="text1"/>
            </w:rPr>
          </w:pPr>
          <w:r w:rsidRPr="00E11609">
            <w:rPr>
              <w:rFonts w:hint="eastAsia"/>
            </w:rPr>
            <w:t>售后租回交易中的资产转让不属于销售的，本公司不确认被转让资产，但确认一项与转让收入等额的金融资产，并按照“第十节财务报告”之“五、重要会计政策及会计估计”之“</w:t>
          </w:r>
          <w:r w:rsidRPr="00E11609">
            <w:t>11.金融工具”</w:t>
          </w:r>
          <w:r w:rsidRPr="00E11609">
            <w:rPr>
              <w:rFonts w:hint="eastAsia"/>
            </w:rPr>
            <w:t>对该金融资产进行会计处理。该资产转让属于销售的，本公司根据其他适用的企业会计准则对资产购买进行会计处理，并对资产出租进行会计处理。</w:t>
          </w:r>
        </w:p>
      </w:sdtContent>
    </w:sdt>
    <w:p w:rsidR="00601D51" w:rsidRDefault="00601D51">
      <w:pPr>
        <w:rPr>
          <w:color w:val="000000" w:themeColor="text1"/>
        </w:rPr>
      </w:pPr>
    </w:p>
    <w:bookmarkEnd w:id="155"/>
    <w:bookmarkEnd w:id="156"/>
    <w:p w:rsidR="00601D51" w:rsidRDefault="00F72B2F" w:rsidP="00545CE6">
      <w:pPr>
        <w:pStyle w:val="3"/>
        <w:numPr>
          <w:ilvl w:val="0"/>
          <w:numId w:val="42"/>
        </w:numPr>
        <w:rPr>
          <w:rFonts w:ascii="宋体" w:hAnsi="宋体"/>
          <w:color w:val="000000" w:themeColor="text1"/>
        </w:rPr>
      </w:pPr>
      <w:r>
        <w:rPr>
          <w:rFonts w:ascii="宋体" w:hAnsi="宋体" w:hint="eastAsia"/>
          <w:color w:val="000000" w:themeColor="text1"/>
        </w:rPr>
        <w:t>其他重要的会计政策和会计估计</w:t>
      </w:r>
    </w:p>
    <w:sdt>
      <w:sdtPr>
        <w:rPr>
          <w:color w:val="000000" w:themeColor="text1"/>
        </w:rPr>
        <w:alias w:val="是否适用：其他重要的会计政策和会计估计[双击切换]"/>
        <w:tag w:val="_GBC_b4281f4538de4623a036697d3903e1f8"/>
        <w:id w:val="-51908552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其他主要会计政策会计估计和会计报表的编制方法"/>
        <w:tag w:val="_GBC_5cf318d9d3d148c4af010cce77bc955d"/>
        <w:id w:val="708077341"/>
        <w:placeholder>
          <w:docPart w:val="GBC22222222222222222222222222222"/>
        </w:placeholder>
      </w:sdtPr>
      <w:sdtEndPr/>
      <w:sdtContent>
        <w:sdt>
          <w:sdtPr>
            <w:rPr>
              <w:rFonts w:hint="eastAsia"/>
            </w:rPr>
            <w:alias w:val="其他主要会计政策会计估计和会计报表的编制方法"/>
            <w:tag w:val="_GBC_5cf318d9d3d148c4af010cce77bc955d"/>
            <w:id w:val="-253205728"/>
          </w:sdtPr>
          <w:sdtEndPr/>
          <w:sdtContent>
            <w:p w:rsidR="00510AD3" w:rsidRPr="00E11609" w:rsidRDefault="00545CE6" w:rsidP="00510AD3">
              <w:pPr>
                <w:ind w:firstLineChars="200" w:firstLine="420"/>
                <w:rPr>
                  <w:b/>
                </w:rPr>
              </w:pPr>
              <w:r w:rsidRPr="00E11609">
                <w:rPr>
                  <w:b/>
                </w:rPr>
                <w:t>安全生产费用及维简费</w:t>
              </w:r>
            </w:p>
            <w:p w:rsidR="00510AD3" w:rsidRPr="00E11609" w:rsidRDefault="00545CE6" w:rsidP="00510AD3">
              <w:pPr>
                <w:ind w:firstLineChars="200" w:firstLine="420"/>
              </w:pPr>
              <w:r w:rsidRPr="00E11609">
                <w:rPr>
                  <w:rFonts w:hint="eastAsia"/>
                </w:rPr>
                <w:t>本公司根据财政部、国家安全生产监督管理总局《关于印发&lt;企业安全生产费用提取和使用管理办法&gt;的通知》（财企[2012]16号）及《企业安全生产费用提取和使用管理办法》的规定计提安全生产费用。</w:t>
              </w:r>
            </w:p>
            <w:p w:rsidR="00510AD3" w:rsidRPr="00E11609" w:rsidRDefault="00545CE6" w:rsidP="00510AD3">
              <w:pPr>
                <w:ind w:firstLineChars="200" w:firstLine="420"/>
              </w:pPr>
              <w:r w:rsidRPr="00E11609">
                <w:t>安全生产费用及维简费于提取时计入相关产品的成本或当期损益，同时计入“专项储备”科目。</w:t>
              </w:r>
            </w:p>
            <w:p w:rsidR="00601D51" w:rsidRPr="001373DF" w:rsidRDefault="00545CE6" w:rsidP="001373DF">
              <w:pPr>
                <w:ind w:firstLineChars="200" w:firstLine="420"/>
              </w:pPr>
              <w:r w:rsidRPr="00E11609">
                <w:t>提取的安全生产费及维简费按规定范围使用时，属于费用性支出的，直接冲减专项储备；形成固定资产的，先通过“在建工程”科目归集所发生的支出，</w:t>
              </w:r>
              <w:proofErr w:type="gramStart"/>
              <w:r w:rsidRPr="00E11609">
                <w:t>待安全</w:t>
              </w:r>
              <w:proofErr w:type="gramEnd"/>
              <w:r w:rsidRPr="00E11609">
                <w:t>项目完工达到预定可使用状态时确认为固定资产；同时，按照形成固定资产的成本冲减专项储备，并确认相同金额的累计折旧。该固定资产在以后期间不再计提折旧。</w:t>
              </w:r>
            </w:p>
          </w:sdtContent>
        </w:sdt>
      </w:sdtContent>
    </w:sdt>
    <w:p w:rsidR="00601D51" w:rsidRDefault="00601D51">
      <w:pPr>
        <w:rPr>
          <w:color w:val="000000" w:themeColor="text1"/>
        </w:rPr>
      </w:pPr>
    </w:p>
    <w:p w:rsidR="00601D51" w:rsidRDefault="00F72B2F" w:rsidP="00545CE6">
      <w:pPr>
        <w:pStyle w:val="3"/>
        <w:numPr>
          <w:ilvl w:val="0"/>
          <w:numId w:val="42"/>
        </w:numPr>
        <w:rPr>
          <w:rFonts w:ascii="宋体" w:hAnsi="宋体"/>
          <w:color w:val="000000" w:themeColor="text1"/>
        </w:rPr>
      </w:pPr>
      <w:r>
        <w:rPr>
          <w:rFonts w:ascii="宋体" w:hAnsi="宋体" w:hint="eastAsia"/>
          <w:color w:val="000000" w:themeColor="text1"/>
        </w:rPr>
        <w:t>重要</w:t>
      </w:r>
      <w:r>
        <w:rPr>
          <w:rFonts w:ascii="宋体" w:hAnsi="宋体"/>
          <w:color w:val="000000" w:themeColor="text1"/>
        </w:rPr>
        <w:t>会计政策</w:t>
      </w:r>
      <w:r>
        <w:rPr>
          <w:rFonts w:ascii="宋体" w:hAnsi="宋体" w:hint="eastAsia"/>
          <w:color w:val="000000" w:themeColor="text1"/>
        </w:rPr>
        <w:t>和</w:t>
      </w:r>
      <w:r>
        <w:rPr>
          <w:rFonts w:ascii="宋体" w:hAnsi="宋体"/>
          <w:color w:val="000000" w:themeColor="text1"/>
        </w:rPr>
        <w:t>会计估计的变更</w:t>
      </w:r>
    </w:p>
    <w:p w:rsidR="00601D51" w:rsidRDefault="00F72B2F" w:rsidP="00545CE6">
      <w:pPr>
        <w:pStyle w:val="4"/>
        <w:numPr>
          <w:ilvl w:val="3"/>
          <w:numId w:val="50"/>
        </w:numPr>
        <w:ind w:left="426" w:hanging="426"/>
        <w:rPr>
          <w:rFonts w:ascii="宋体" w:hAnsi="宋体"/>
          <w:color w:val="000000" w:themeColor="text1"/>
        </w:rPr>
      </w:pPr>
      <w:bookmarkStart w:id="157" w:name="_Hlk169007887"/>
      <w:r>
        <w:rPr>
          <w:rFonts w:ascii="宋体" w:hAnsi="宋体" w:hint="eastAsia"/>
          <w:color w:val="000000" w:themeColor="text1"/>
        </w:rPr>
        <w:t>重要</w:t>
      </w:r>
      <w:r>
        <w:rPr>
          <w:rFonts w:ascii="宋体" w:hAnsi="宋体"/>
          <w:color w:val="000000" w:themeColor="text1"/>
        </w:rPr>
        <w:t>会计政策变更</w:t>
      </w:r>
    </w:p>
    <w:sdt>
      <w:sdtPr>
        <w:rPr>
          <w:color w:val="000000" w:themeColor="text1"/>
        </w:rPr>
        <w:alias w:val="是否适用：重要会计政策变更[双击切换]"/>
        <w:tag w:val="_GBC_f1ebc580f60c4d30a80747190ffbec4f"/>
        <w:id w:val="629438362"/>
        <w:placeholder>
          <w:docPart w:val="GBC22222222222222222222222222222"/>
        </w:placeholder>
      </w:sdtPr>
      <w:sdtEndPr/>
      <w:sdtContent>
        <w:p w:rsidR="00510AD3" w:rsidRDefault="00545CE6" w:rsidP="00510AD3">
          <w:pPr>
            <w:rPr>
              <w:rFonts w:ascii="Times New Roman" w:hAnsi="Times New Roman" w:cs="Times New Roman"/>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158" w:name="_Hlk167884350" w:displacedByCustomXml="prev"/>
    <w:bookmarkEnd w:id="158"/>
    <w:p w:rsidR="00601D51" w:rsidRDefault="00601D51">
      <w:pPr>
        <w:rPr>
          <w:color w:val="000000" w:themeColor="text1"/>
        </w:rPr>
      </w:pPr>
    </w:p>
    <w:p w:rsidR="00601D51" w:rsidRDefault="00F72B2F" w:rsidP="00545CE6">
      <w:pPr>
        <w:pStyle w:val="4"/>
        <w:numPr>
          <w:ilvl w:val="3"/>
          <w:numId w:val="50"/>
        </w:numPr>
        <w:ind w:left="426" w:hanging="426"/>
        <w:rPr>
          <w:rFonts w:ascii="宋体" w:hAnsi="宋体"/>
          <w:color w:val="000000" w:themeColor="text1"/>
        </w:rPr>
      </w:pPr>
      <w:r>
        <w:rPr>
          <w:rFonts w:ascii="宋体" w:hAnsi="宋体" w:hint="eastAsia"/>
          <w:color w:val="000000" w:themeColor="text1"/>
        </w:rPr>
        <w:lastRenderedPageBreak/>
        <w:t>重要</w:t>
      </w:r>
      <w:r>
        <w:rPr>
          <w:rFonts w:ascii="宋体" w:hAnsi="宋体"/>
          <w:color w:val="000000" w:themeColor="text1"/>
        </w:rPr>
        <w:t>会计估计变更</w:t>
      </w:r>
    </w:p>
    <w:sdt>
      <w:sdtPr>
        <w:rPr>
          <w:color w:val="000000" w:themeColor="text1"/>
        </w:rPr>
        <w:alias w:val="是否适用：重要会计估计变更[双击切换]"/>
        <w:tag w:val="_GBC_902f08bd36774074945386d2d1f9b67d"/>
        <w:id w:val="-1267538973"/>
        <w:placeholder>
          <w:docPart w:val="GBC22222222222222222222222222222"/>
        </w:placeholder>
      </w:sdtPr>
      <w:sdtEndPr/>
      <w:sdtContent>
        <w:p w:rsidR="00510AD3" w:rsidRDefault="00545CE6" w:rsidP="00510AD3">
          <w:pPr>
            <w:rPr>
              <w:rFonts w:cs="Times New Roman"/>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159" w:name="_Hlk167884427" w:displacedByCustomXml="prev"/>
    <w:bookmarkEnd w:id="159"/>
    <w:p w:rsidR="00601D51" w:rsidRDefault="00601D51">
      <w:pPr>
        <w:rPr>
          <w:color w:val="000000" w:themeColor="text1"/>
        </w:rPr>
      </w:pPr>
    </w:p>
    <w:p w:rsidR="00601D51" w:rsidRDefault="00F72B2F" w:rsidP="00545CE6">
      <w:pPr>
        <w:pStyle w:val="4"/>
        <w:numPr>
          <w:ilvl w:val="3"/>
          <w:numId w:val="50"/>
        </w:numPr>
        <w:ind w:left="426" w:hanging="426"/>
        <w:rPr>
          <w:color w:val="000000" w:themeColor="text1"/>
        </w:rPr>
      </w:pPr>
      <w:bookmarkStart w:id="160" w:name="_Hlk10465969"/>
      <w:bookmarkStart w:id="161" w:name="_Hlk24100246"/>
      <w:bookmarkStart w:id="162" w:name="_Hlk137050657"/>
      <w:bookmarkEnd w:id="157"/>
      <w:bookmarkEnd w:id="160"/>
      <w:r>
        <w:rPr>
          <w:rFonts w:ascii="Times New Roman" w:hAnsi="Times New Roman"/>
          <w:color w:val="000000" w:themeColor="text1"/>
        </w:rPr>
        <w:t>2024</w:t>
      </w:r>
      <w:r>
        <w:rPr>
          <w:color w:val="000000" w:themeColor="text1"/>
        </w:rPr>
        <w:t>年</w:t>
      </w:r>
      <w:r>
        <w:rPr>
          <w:rFonts w:hint="eastAsia"/>
          <w:color w:val="000000" w:themeColor="text1"/>
        </w:rPr>
        <w:t>起首次执行新会计准则或准则解释等涉及调整首次执行当年年初的财务报表</w:t>
      </w:r>
    </w:p>
    <w:sdt>
      <w:sdtPr>
        <w:rPr>
          <w:rFonts w:hint="eastAsia"/>
          <w:color w:val="000000" w:themeColor="text1"/>
        </w:rPr>
        <w:alias w:val="是否适用：首次执行新金融工具准则或新收入准则调整首次执行当年年初财务报表相关项目情况[双击切换]"/>
        <w:tag w:val="_GBC_8608c1ec447d48978e05546e78cb2ffc"/>
        <w:id w:val="-25906305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bookmarkStart w:id="163" w:name="_Hlk24100423"/>
      <w:bookmarkStart w:id="164" w:name="_Hlk137051084"/>
      <w:bookmarkEnd w:id="161"/>
      <w:bookmarkEnd w:id="162"/>
      <w:bookmarkEnd w:id="163"/>
      <w:bookmarkEnd w:id="164"/>
    </w:p>
    <w:p w:rsidR="00601D51" w:rsidRDefault="00F72B2F" w:rsidP="00545CE6">
      <w:pPr>
        <w:pStyle w:val="3"/>
        <w:numPr>
          <w:ilvl w:val="0"/>
          <w:numId w:val="42"/>
        </w:numPr>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公司主要会计政策、会计估计和前期差错的其他说明[双击切换]"/>
        <w:tag w:val="_GBC_6deb29735f384e0d9a2b017d4265a493"/>
        <w:id w:val="36819312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t>税项</w:t>
      </w:r>
    </w:p>
    <w:p w:rsidR="00601D51" w:rsidRDefault="00F72B2F" w:rsidP="00545CE6">
      <w:pPr>
        <w:pStyle w:val="3"/>
        <w:numPr>
          <w:ilvl w:val="0"/>
          <w:numId w:val="51"/>
        </w:numPr>
        <w:tabs>
          <w:tab w:val="left" w:pos="546"/>
        </w:tabs>
        <w:rPr>
          <w:rFonts w:ascii="宋体" w:hAnsi="宋体"/>
          <w:color w:val="000000" w:themeColor="text1"/>
        </w:rPr>
      </w:pPr>
      <w:r>
        <w:rPr>
          <w:rFonts w:ascii="宋体" w:hAnsi="宋体"/>
          <w:color w:val="000000" w:themeColor="text1"/>
        </w:rPr>
        <w:t>主要税种及税率</w:t>
      </w:r>
    </w:p>
    <w:p w:rsidR="00601D51" w:rsidRDefault="00F72B2F">
      <w:pPr>
        <w:rPr>
          <w:color w:val="000000" w:themeColor="text1"/>
        </w:rPr>
      </w:pPr>
      <w:r>
        <w:rPr>
          <w:rFonts w:hint="eastAsia"/>
          <w:color w:val="000000" w:themeColor="text1"/>
        </w:rPr>
        <w:t>主要税种及税率情况</w:t>
      </w:r>
    </w:p>
    <w:sdt>
      <w:sdtPr>
        <w:rPr>
          <w:color w:val="000000" w:themeColor="text1"/>
        </w:rPr>
        <w:alias w:val="是否适用：主要税种及税率情况 [双击切换]"/>
        <w:tag w:val="_GBC_fd47fa4fd9aa499c8903795268a25582"/>
        <w:id w:val="189932179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253"/>
        <w:gridCol w:w="2845"/>
      </w:tblGrid>
      <w:tr w:rsidR="00510AD3" w:rsidTr="001373DF">
        <w:sdt>
          <w:sdtPr>
            <w:rPr>
              <w:color w:val="000000" w:themeColor="text1"/>
            </w:rPr>
            <w:tag w:val="_PLD_e7d49d0412b143bf84fec865b918065a"/>
            <w:id w:val="-1366827490"/>
          </w:sdtPr>
          <w:sdtEndPr/>
          <w:sdtContent>
            <w:tc>
              <w:tcPr>
                <w:tcW w:w="1078" w:type="pct"/>
                <w:vAlign w:val="center"/>
              </w:tcPr>
              <w:p w:rsidR="00510AD3" w:rsidRDefault="00545CE6" w:rsidP="00510AD3">
                <w:pPr>
                  <w:jc w:val="center"/>
                  <w:rPr>
                    <w:color w:val="000000" w:themeColor="text1"/>
                  </w:rPr>
                </w:pPr>
                <w:r>
                  <w:rPr>
                    <w:color w:val="000000" w:themeColor="text1"/>
                  </w:rPr>
                  <w:t>税种</w:t>
                </w:r>
              </w:p>
            </w:tc>
          </w:sdtContent>
        </w:sdt>
        <w:sdt>
          <w:sdtPr>
            <w:rPr>
              <w:color w:val="000000" w:themeColor="text1"/>
            </w:rPr>
            <w:tag w:val="_PLD_e42202809983483baa812ed26e1b27a2"/>
            <w:id w:val="1865016273"/>
          </w:sdtPr>
          <w:sdtEndPr/>
          <w:sdtContent>
            <w:tc>
              <w:tcPr>
                <w:tcW w:w="2350" w:type="pct"/>
                <w:vAlign w:val="center"/>
              </w:tcPr>
              <w:p w:rsidR="00510AD3" w:rsidRDefault="00545CE6" w:rsidP="00510AD3">
                <w:pPr>
                  <w:jc w:val="center"/>
                  <w:rPr>
                    <w:color w:val="000000" w:themeColor="text1"/>
                  </w:rPr>
                </w:pPr>
                <w:r>
                  <w:rPr>
                    <w:color w:val="000000" w:themeColor="text1"/>
                  </w:rPr>
                  <w:t>计税依据</w:t>
                </w:r>
              </w:p>
            </w:tc>
          </w:sdtContent>
        </w:sdt>
        <w:sdt>
          <w:sdtPr>
            <w:rPr>
              <w:color w:val="000000" w:themeColor="text1"/>
            </w:rPr>
            <w:tag w:val="_PLD_0cebc7a4c62844c6b35146cd64cd4277"/>
            <w:id w:val="692660923"/>
          </w:sdtPr>
          <w:sdtEndPr/>
          <w:sdtContent>
            <w:tc>
              <w:tcPr>
                <w:tcW w:w="1572" w:type="pct"/>
                <w:vAlign w:val="center"/>
              </w:tcPr>
              <w:p w:rsidR="00510AD3" w:rsidRDefault="00545CE6" w:rsidP="00510AD3">
                <w:pPr>
                  <w:jc w:val="center"/>
                  <w:rPr>
                    <w:color w:val="000000" w:themeColor="text1"/>
                  </w:rPr>
                </w:pPr>
                <w:r>
                  <w:rPr>
                    <w:color w:val="000000" w:themeColor="text1"/>
                  </w:rPr>
                  <w:t>税率</w:t>
                </w:r>
              </w:p>
            </w:tc>
          </w:sdtContent>
        </w:sdt>
      </w:tr>
      <w:tr w:rsidR="00510AD3" w:rsidTr="001373DF">
        <w:tc>
          <w:tcPr>
            <w:tcW w:w="1078" w:type="pct"/>
            <w:vAlign w:val="center"/>
          </w:tcPr>
          <w:p w:rsidR="00510AD3" w:rsidRDefault="00545CE6" w:rsidP="00510AD3">
            <w:pPr>
              <w:rPr>
                <w:color w:val="000000" w:themeColor="text1"/>
              </w:rPr>
            </w:pPr>
            <w:r>
              <w:rPr>
                <w:color w:val="000000" w:themeColor="text1"/>
              </w:rPr>
              <w:t>增值税</w:t>
            </w:r>
          </w:p>
        </w:tc>
        <w:tc>
          <w:tcPr>
            <w:tcW w:w="2350" w:type="pct"/>
            <w:vAlign w:val="center"/>
          </w:tcPr>
          <w:p w:rsidR="00510AD3" w:rsidRDefault="00545CE6" w:rsidP="00510AD3">
            <w:r>
              <w:t>销售过程或提供应税服务过程中的增值额</w:t>
            </w:r>
          </w:p>
        </w:tc>
        <w:tc>
          <w:tcPr>
            <w:tcW w:w="1572" w:type="pct"/>
            <w:vAlign w:val="center"/>
          </w:tcPr>
          <w:p w:rsidR="00510AD3" w:rsidRDefault="00545CE6" w:rsidP="00510AD3">
            <w:r>
              <w:t>13%、9%、6%、5%、3%</w:t>
            </w:r>
          </w:p>
        </w:tc>
      </w:tr>
      <w:tr w:rsidR="00510AD3" w:rsidTr="001373DF">
        <w:tc>
          <w:tcPr>
            <w:tcW w:w="1078" w:type="pct"/>
            <w:vAlign w:val="center"/>
          </w:tcPr>
          <w:p w:rsidR="00510AD3" w:rsidRDefault="00545CE6" w:rsidP="00510AD3">
            <w:pPr>
              <w:rPr>
                <w:color w:val="000000" w:themeColor="text1"/>
              </w:rPr>
            </w:pPr>
            <w:r>
              <w:rPr>
                <w:color w:val="000000" w:themeColor="text1"/>
              </w:rPr>
              <w:t>城市维护建设税</w:t>
            </w:r>
          </w:p>
        </w:tc>
        <w:tc>
          <w:tcPr>
            <w:tcW w:w="2350" w:type="pct"/>
            <w:vAlign w:val="center"/>
          </w:tcPr>
          <w:p w:rsidR="00510AD3" w:rsidRDefault="00545CE6" w:rsidP="00510AD3">
            <w:r>
              <w:t>流转税额</w:t>
            </w:r>
          </w:p>
        </w:tc>
        <w:tc>
          <w:tcPr>
            <w:tcW w:w="1572" w:type="pct"/>
            <w:vAlign w:val="center"/>
          </w:tcPr>
          <w:p w:rsidR="00510AD3" w:rsidRDefault="00545CE6" w:rsidP="00510AD3">
            <w:r>
              <w:t>7%、5%、1%</w:t>
            </w:r>
          </w:p>
        </w:tc>
      </w:tr>
      <w:tr w:rsidR="00510AD3" w:rsidTr="001373DF">
        <w:tc>
          <w:tcPr>
            <w:tcW w:w="1078" w:type="pct"/>
            <w:vAlign w:val="center"/>
          </w:tcPr>
          <w:p w:rsidR="00510AD3" w:rsidRDefault="00545CE6" w:rsidP="00510AD3">
            <w:pPr>
              <w:rPr>
                <w:color w:val="000000" w:themeColor="text1"/>
              </w:rPr>
            </w:pPr>
            <w:r>
              <w:rPr>
                <w:color w:val="000000" w:themeColor="text1"/>
              </w:rPr>
              <w:t>企业所得税</w:t>
            </w:r>
          </w:p>
        </w:tc>
        <w:tc>
          <w:tcPr>
            <w:tcW w:w="2350" w:type="pct"/>
            <w:vAlign w:val="center"/>
          </w:tcPr>
          <w:p w:rsidR="00510AD3" w:rsidRDefault="00545CE6" w:rsidP="00510AD3">
            <w:r>
              <w:t>应纳税所得额</w:t>
            </w:r>
          </w:p>
        </w:tc>
        <w:tc>
          <w:tcPr>
            <w:tcW w:w="1572" w:type="pct"/>
            <w:vAlign w:val="center"/>
          </w:tcPr>
          <w:p w:rsidR="00510AD3" w:rsidRDefault="00545CE6" w:rsidP="00510AD3">
            <w:r>
              <w:t>25%</w:t>
            </w:r>
          </w:p>
        </w:tc>
      </w:tr>
      <w:tr w:rsidR="00510AD3" w:rsidTr="001373DF">
        <w:tc>
          <w:tcPr>
            <w:tcW w:w="1078" w:type="pct"/>
            <w:vAlign w:val="center"/>
          </w:tcPr>
          <w:p w:rsidR="00510AD3" w:rsidRDefault="00545CE6" w:rsidP="00510AD3">
            <w:r>
              <w:t>教育费附加</w:t>
            </w:r>
          </w:p>
        </w:tc>
        <w:tc>
          <w:tcPr>
            <w:tcW w:w="2350" w:type="pct"/>
            <w:vAlign w:val="center"/>
          </w:tcPr>
          <w:p w:rsidR="00510AD3" w:rsidRDefault="00545CE6" w:rsidP="00510AD3">
            <w:r>
              <w:t>流转税额</w:t>
            </w:r>
          </w:p>
        </w:tc>
        <w:tc>
          <w:tcPr>
            <w:tcW w:w="1572" w:type="pct"/>
            <w:vAlign w:val="center"/>
          </w:tcPr>
          <w:p w:rsidR="00510AD3" w:rsidRDefault="00545CE6" w:rsidP="00510AD3">
            <w:r>
              <w:t>3%</w:t>
            </w:r>
          </w:p>
        </w:tc>
      </w:tr>
      <w:tr w:rsidR="00510AD3" w:rsidTr="001373DF">
        <w:tc>
          <w:tcPr>
            <w:tcW w:w="1078" w:type="pct"/>
            <w:vAlign w:val="center"/>
          </w:tcPr>
          <w:p w:rsidR="00510AD3" w:rsidRDefault="00545CE6" w:rsidP="00510AD3">
            <w:r>
              <w:t>地方教育费附加</w:t>
            </w:r>
          </w:p>
        </w:tc>
        <w:tc>
          <w:tcPr>
            <w:tcW w:w="2350" w:type="pct"/>
            <w:vAlign w:val="center"/>
          </w:tcPr>
          <w:p w:rsidR="00510AD3" w:rsidRDefault="00545CE6" w:rsidP="00510AD3">
            <w:r>
              <w:t>流转税额</w:t>
            </w:r>
          </w:p>
        </w:tc>
        <w:tc>
          <w:tcPr>
            <w:tcW w:w="1572" w:type="pct"/>
            <w:vAlign w:val="center"/>
          </w:tcPr>
          <w:p w:rsidR="00510AD3" w:rsidRDefault="00545CE6" w:rsidP="00510AD3">
            <w:r>
              <w:t>2%</w:t>
            </w:r>
          </w:p>
        </w:tc>
      </w:tr>
    </w:tbl>
    <w:p w:rsidR="00510AD3" w:rsidRDefault="00510AD3"/>
    <w:p w:rsidR="00601D51" w:rsidRDefault="00F72B2F">
      <w:pPr>
        <w:rPr>
          <w:color w:val="000000" w:themeColor="text1"/>
        </w:rPr>
      </w:pPr>
      <w:r>
        <w:rPr>
          <w:rFonts w:hint="eastAsia"/>
          <w:color w:val="000000" w:themeColor="text1"/>
        </w:rPr>
        <w:t>存在不同企业所得税税率纳税主体的，披露情况说明</w:t>
      </w:r>
    </w:p>
    <w:sdt>
      <w:sdtPr>
        <w:rPr>
          <w:color w:val="000000" w:themeColor="text1"/>
        </w:rPr>
        <w:alias w:val="是否适用：存在不同企业所得税税率纳税主体的，披露情况说明[双击切换]"/>
        <w:tag w:val="_GBC_848dc0d1182048ccb5485f3b0d7d1d70"/>
        <w:id w:val="-1852642492"/>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510AD3" w:rsidTr="00510AD3">
        <w:sdt>
          <w:sdtPr>
            <w:rPr>
              <w:color w:val="000000" w:themeColor="text1"/>
            </w:rPr>
            <w:tag w:val="_PLD_440a50b0d3fa4b22b061006e717665d8"/>
            <w:id w:val="-2757479"/>
          </w:sdtPr>
          <w:sdtEndPr/>
          <w:sdtContent>
            <w:tc>
              <w:tcPr>
                <w:tcW w:w="2543" w:type="pct"/>
                <w:shd w:val="clear" w:color="auto" w:fill="auto"/>
                <w:vAlign w:val="center"/>
              </w:tcPr>
              <w:p w:rsidR="00510AD3" w:rsidRDefault="00545CE6" w:rsidP="00510AD3">
                <w:pPr>
                  <w:jc w:val="center"/>
                  <w:rPr>
                    <w:color w:val="000000" w:themeColor="text1"/>
                  </w:rPr>
                </w:pPr>
                <w:r>
                  <w:rPr>
                    <w:rFonts w:hint="eastAsia"/>
                    <w:color w:val="000000" w:themeColor="text1"/>
                  </w:rPr>
                  <w:t>纳税主体名称</w:t>
                </w:r>
              </w:p>
            </w:tc>
          </w:sdtContent>
        </w:sdt>
        <w:sdt>
          <w:sdtPr>
            <w:rPr>
              <w:color w:val="000000" w:themeColor="text1"/>
            </w:rPr>
            <w:tag w:val="_PLD_5c2541995bc04204a53104c1e5a4c9da"/>
            <w:id w:val="108024720"/>
          </w:sdtPr>
          <w:sdtEndPr/>
          <w:sdtContent>
            <w:tc>
              <w:tcPr>
                <w:tcW w:w="2457" w:type="pct"/>
                <w:shd w:val="clear" w:color="auto" w:fill="auto"/>
                <w:vAlign w:val="center"/>
              </w:tcPr>
              <w:p w:rsidR="00510AD3" w:rsidRDefault="00545CE6" w:rsidP="00510AD3">
                <w:pPr>
                  <w:jc w:val="center"/>
                  <w:rPr>
                    <w:color w:val="000000" w:themeColor="text1"/>
                  </w:rPr>
                </w:pPr>
                <w:r>
                  <w:rPr>
                    <w:rFonts w:hint="eastAsia"/>
                    <w:color w:val="000000" w:themeColor="text1"/>
                  </w:rPr>
                  <w:t>所得税税率（%）</w:t>
                </w:r>
              </w:p>
            </w:tc>
          </w:sdtContent>
        </w:sdt>
      </w:tr>
      <w:tr w:rsidR="00510AD3" w:rsidTr="00510AD3">
        <w:tc>
          <w:tcPr>
            <w:tcW w:w="2543" w:type="pct"/>
            <w:shd w:val="clear" w:color="auto" w:fill="auto"/>
            <w:vAlign w:val="center"/>
          </w:tcPr>
          <w:p w:rsidR="00510AD3" w:rsidRDefault="00545CE6" w:rsidP="00510AD3">
            <w:r>
              <w:t>安徽省路通公路工程检测有限公司</w:t>
            </w:r>
          </w:p>
        </w:tc>
        <w:tc>
          <w:tcPr>
            <w:tcW w:w="2457" w:type="pct"/>
            <w:shd w:val="clear" w:color="auto" w:fill="auto"/>
          </w:tcPr>
          <w:p w:rsidR="00510AD3" w:rsidRDefault="0025409F" w:rsidP="00510AD3">
            <w:pPr>
              <w:jc w:val="right"/>
            </w:pPr>
            <w:r>
              <w:t>15</w:t>
            </w:r>
          </w:p>
        </w:tc>
      </w:tr>
    </w:tbl>
    <w:p w:rsidR="00510AD3" w:rsidRDefault="00510AD3"/>
    <w:p w:rsidR="00601D51" w:rsidRDefault="00F72B2F" w:rsidP="00545CE6">
      <w:pPr>
        <w:pStyle w:val="3"/>
        <w:numPr>
          <w:ilvl w:val="0"/>
          <w:numId w:val="51"/>
        </w:numPr>
        <w:tabs>
          <w:tab w:val="left" w:pos="546"/>
        </w:tabs>
        <w:rPr>
          <w:rFonts w:ascii="宋体" w:hAnsi="宋体"/>
          <w:color w:val="000000" w:themeColor="text1"/>
        </w:rPr>
      </w:pPr>
      <w:r>
        <w:rPr>
          <w:rFonts w:ascii="宋体" w:hAnsi="宋体"/>
          <w:color w:val="000000" w:themeColor="text1"/>
        </w:rPr>
        <w:t>税收优惠</w:t>
      </w:r>
    </w:p>
    <w:sdt>
      <w:sdtPr>
        <w:rPr>
          <w:rFonts w:hint="eastAsia"/>
          <w:color w:val="000000" w:themeColor="text1"/>
        </w:rPr>
        <w:alias w:val="是否适用：税收优惠[双击切换]"/>
        <w:tag w:val="_GBC_f8eb23e7a2e74e448e4eb46519d87bd6"/>
        <w:id w:val="133259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1"/>
        </w:numPr>
        <w:tabs>
          <w:tab w:val="left" w:pos="546"/>
        </w:tabs>
        <w:rPr>
          <w:rFonts w:ascii="宋体" w:hAnsi="宋体"/>
          <w:color w:val="000000" w:themeColor="text1"/>
        </w:rPr>
      </w:pPr>
      <w:r>
        <w:rPr>
          <w:rFonts w:ascii="宋体" w:hAnsi="宋体"/>
          <w:color w:val="000000" w:themeColor="text1"/>
        </w:rPr>
        <w:t>其他</w:t>
      </w:r>
    </w:p>
    <w:sdt>
      <w:sdtPr>
        <w:rPr>
          <w:rFonts w:hint="eastAsia"/>
          <w:color w:val="000000" w:themeColor="text1"/>
        </w:rPr>
        <w:alias w:val="是否适用：税项说明[双击切换]"/>
        <w:tag w:val="_GBC_566ef0a7141a4b2ca002ad8d0663c462"/>
        <w:id w:val="-205137580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t>合并财务报表项目注释</w:t>
      </w:r>
    </w:p>
    <w:p w:rsidR="00601D51" w:rsidRDefault="00F72B2F" w:rsidP="00545CE6">
      <w:pPr>
        <w:pStyle w:val="3"/>
        <w:numPr>
          <w:ilvl w:val="0"/>
          <w:numId w:val="52"/>
        </w:numPr>
        <w:rPr>
          <w:color w:val="000000" w:themeColor="text1"/>
          <w:szCs w:val="21"/>
        </w:rPr>
      </w:pPr>
      <w:bookmarkStart w:id="165" w:name="_Hlk167884561"/>
      <w:r>
        <w:rPr>
          <w:color w:val="000000" w:themeColor="text1"/>
          <w:szCs w:val="21"/>
        </w:rPr>
        <w:t>货币资金</w:t>
      </w:r>
    </w:p>
    <w:sdt>
      <w:sdtPr>
        <w:rPr>
          <w:rFonts w:hint="eastAsia"/>
          <w:color w:val="000000" w:themeColor="text1"/>
        </w:rPr>
        <w:alias w:val="是否适用：货币资金[双击切换]"/>
        <w:tag w:val="_GBC_5f3519836df54c60a57659bf8a9d755e"/>
        <w:id w:val="612946638"/>
        <w:placeholder>
          <w:docPart w:val="GBC22222222222222222222222222222"/>
        </w:placeholder>
      </w:sdtPr>
      <w:sdtEndPr/>
      <w:sdtContent>
        <w:p w:rsidR="00601D51" w:rsidRDefault="00545CE6">
          <w:pPr>
            <w:snapToGrid w:val="0"/>
            <w:spacing w:line="240" w:lineRule="atLeast"/>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 xml:space="preserve">MACROBUTTON  SnrToggleCheckbox √适用 </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货币资金"/>
          <w:tag w:val="_GBC_fbefd7cb6bcc4b278e8eafe562f64817"/>
          <w:id w:val="-20918492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货币资金"/>
          <w:tag w:val="_GBC_c76577cdfdc64a9abb84903fd74497a4"/>
          <w:id w:val="-5413651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89"/>
        <w:gridCol w:w="3120"/>
        <w:gridCol w:w="2850"/>
      </w:tblGrid>
      <w:tr w:rsidR="00601D51" w:rsidTr="00CF237F">
        <w:trPr>
          <w:cantSplit/>
        </w:trPr>
        <w:sdt>
          <w:sdtPr>
            <w:rPr>
              <w:color w:val="000000" w:themeColor="text1"/>
            </w:rPr>
            <w:tag w:val="_PLD_c298b96ff42b4ec08ce0bc2e7ff09d9d"/>
            <w:id w:val="-33895915"/>
          </w:sdtPr>
          <w:sdtEndPr/>
          <w:sdtContent>
            <w:tc>
              <w:tcPr>
                <w:tcW w:w="1705" w:type="pct"/>
                <w:shd w:val="clear" w:color="auto" w:fill="auto"/>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410d387a5f404c958f8ba18c816ca023"/>
            <w:id w:val="-271166309"/>
          </w:sdtPr>
          <w:sdtEndPr/>
          <w:sdtContent>
            <w:tc>
              <w:tcPr>
                <w:tcW w:w="1722" w:type="pct"/>
                <w:shd w:val="clear" w:color="auto" w:fill="auto"/>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04102c94e9134fa683ae3d0eac53465c"/>
            <w:id w:val="632528680"/>
          </w:sdtPr>
          <w:sdtEndPr/>
          <w:sdtContent>
            <w:tc>
              <w:tcPr>
                <w:tcW w:w="1573" w:type="pct"/>
                <w:shd w:val="clear" w:color="auto" w:fill="auto"/>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510AD3" w:rsidTr="00CF237F">
        <w:trPr>
          <w:cantSplit/>
        </w:trPr>
        <w:tc>
          <w:tcPr>
            <w:tcW w:w="1705" w:type="pct"/>
            <w:shd w:val="clear" w:color="auto" w:fill="auto"/>
          </w:tcPr>
          <w:p w:rsidR="00510AD3" w:rsidRDefault="00545CE6" w:rsidP="00510AD3">
            <w:pPr>
              <w:autoSpaceDE w:val="0"/>
              <w:autoSpaceDN w:val="0"/>
              <w:adjustRightInd w:val="0"/>
              <w:snapToGrid w:val="0"/>
              <w:spacing w:line="240" w:lineRule="atLeast"/>
              <w:rPr>
                <w:color w:val="000000" w:themeColor="text1"/>
              </w:rPr>
            </w:pPr>
            <w:r>
              <w:rPr>
                <w:rFonts w:hint="eastAsia"/>
                <w:color w:val="000000" w:themeColor="text1"/>
              </w:rPr>
              <w:t>库存现金</w:t>
            </w:r>
          </w:p>
        </w:tc>
        <w:tc>
          <w:tcPr>
            <w:tcW w:w="1722" w:type="pct"/>
            <w:shd w:val="clear" w:color="auto" w:fill="auto"/>
            <w:vAlign w:val="center"/>
          </w:tcPr>
          <w:p w:rsidR="00510AD3" w:rsidRDefault="00510AD3" w:rsidP="00510AD3">
            <w:pPr>
              <w:autoSpaceDE w:val="0"/>
              <w:autoSpaceDN w:val="0"/>
              <w:adjustRightInd w:val="0"/>
              <w:snapToGrid w:val="0"/>
              <w:spacing w:line="240" w:lineRule="atLeast"/>
              <w:jc w:val="right"/>
            </w:pPr>
          </w:p>
        </w:tc>
        <w:tc>
          <w:tcPr>
            <w:tcW w:w="1573" w:type="pct"/>
            <w:shd w:val="clear" w:color="auto" w:fill="auto"/>
            <w:vAlign w:val="center"/>
          </w:tcPr>
          <w:p w:rsidR="00510AD3" w:rsidRDefault="00545CE6" w:rsidP="00510AD3">
            <w:pPr>
              <w:autoSpaceDE w:val="0"/>
              <w:autoSpaceDN w:val="0"/>
              <w:adjustRightInd w:val="0"/>
              <w:snapToGrid w:val="0"/>
              <w:spacing w:line="240" w:lineRule="atLeast"/>
              <w:jc w:val="right"/>
            </w:pPr>
            <w:r>
              <w:t>91,800.78</w:t>
            </w:r>
          </w:p>
        </w:tc>
      </w:tr>
      <w:tr w:rsidR="00510AD3" w:rsidTr="00CF237F">
        <w:trPr>
          <w:cantSplit/>
        </w:trPr>
        <w:tc>
          <w:tcPr>
            <w:tcW w:w="1705" w:type="pct"/>
            <w:shd w:val="clear" w:color="auto" w:fill="auto"/>
          </w:tcPr>
          <w:p w:rsidR="00510AD3" w:rsidRDefault="00545CE6" w:rsidP="00510AD3">
            <w:pPr>
              <w:autoSpaceDE w:val="0"/>
              <w:autoSpaceDN w:val="0"/>
              <w:adjustRightInd w:val="0"/>
              <w:snapToGrid w:val="0"/>
              <w:spacing w:line="240" w:lineRule="atLeast"/>
              <w:rPr>
                <w:color w:val="000000" w:themeColor="text1"/>
              </w:rPr>
            </w:pPr>
            <w:r>
              <w:rPr>
                <w:rFonts w:hint="eastAsia"/>
                <w:color w:val="000000" w:themeColor="text1"/>
              </w:rPr>
              <w:t>银行存款</w:t>
            </w:r>
          </w:p>
        </w:tc>
        <w:tc>
          <w:tcPr>
            <w:tcW w:w="1722" w:type="pct"/>
            <w:shd w:val="clear" w:color="auto" w:fill="auto"/>
            <w:vAlign w:val="center"/>
          </w:tcPr>
          <w:p w:rsidR="00510AD3" w:rsidRDefault="00545CE6" w:rsidP="00510AD3">
            <w:pPr>
              <w:autoSpaceDE w:val="0"/>
              <w:autoSpaceDN w:val="0"/>
              <w:adjustRightInd w:val="0"/>
              <w:snapToGrid w:val="0"/>
              <w:spacing w:line="240" w:lineRule="atLeast"/>
              <w:jc w:val="right"/>
            </w:pPr>
            <w:r>
              <w:t>890,237,345.75</w:t>
            </w:r>
          </w:p>
        </w:tc>
        <w:tc>
          <w:tcPr>
            <w:tcW w:w="1573" w:type="pct"/>
            <w:shd w:val="clear" w:color="auto" w:fill="auto"/>
            <w:vAlign w:val="center"/>
          </w:tcPr>
          <w:p w:rsidR="00510AD3" w:rsidRDefault="00545CE6" w:rsidP="00510AD3">
            <w:pPr>
              <w:autoSpaceDE w:val="0"/>
              <w:autoSpaceDN w:val="0"/>
              <w:adjustRightInd w:val="0"/>
              <w:snapToGrid w:val="0"/>
              <w:spacing w:line="240" w:lineRule="atLeast"/>
              <w:jc w:val="right"/>
            </w:pPr>
            <w:r>
              <w:t>1,165,143,315.02</w:t>
            </w:r>
          </w:p>
        </w:tc>
      </w:tr>
      <w:tr w:rsidR="00510AD3" w:rsidTr="00CF237F">
        <w:trPr>
          <w:cantSplit/>
        </w:trPr>
        <w:tc>
          <w:tcPr>
            <w:tcW w:w="1705" w:type="pct"/>
            <w:shd w:val="clear" w:color="auto" w:fill="auto"/>
          </w:tcPr>
          <w:p w:rsidR="00510AD3" w:rsidRDefault="00545CE6" w:rsidP="00510AD3">
            <w:pPr>
              <w:autoSpaceDE w:val="0"/>
              <w:autoSpaceDN w:val="0"/>
              <w:adjustRightInd w:val="0"/>
              <w:snapToGrid w:val="0"/>
              <w:spacing w:line="240" w:lineRule="atLeast"/>
              <w:rPr>
                <w:color w:val="000000" w:themeColor="text1"/>
              </w:rPr>
            </w:pPr>
            <w:r>
              <w:rPr>
                <w:rFonts w:hint="eastAsia"/>
                <w:color w:val="000000" w:themeColor="text1"/>
              </w:rPr>
              <w:t>其他货币资金</w:t>
            </w:r>
          </w:p>
        </w:tc>
        <w:tc>
          <w:tcPr>
            <w:tcW w:w="1722" w:type="pct"/>
            <w:shd w:val="clear" w:color="auto" w:fill="auto"/>
            <w:vAlign w:val="center"/>
          </w:tcPr>
          <w:p w:rsidR="00510AD3" w:rsidRDefault="00545CE6" w:rsidP="00510AD3">
            <w:pPr>
              <w:autoSpaceDE w:val="0"/>
              <w:autoSpaceDN w:val="0"/>
              <w:adjustRightInd w:val="0"/>
              <w:snapToGrid w:val="0"/>
              <w:spacing w:line="240" w:lineRule="atLeast"/>
              <w:jc w:val="right"/>
            </w:pPr>
            <w:r>
              <w:t>60,376,423.63</w:t>
            </w:r>
          </w:p>
        </w:tc>
        <w:tc>
          <w:tcPr>
            <w:tcW w:w="1573" w:type="pct"/>
            <w:shd w:val="clear" w:color="auto" w:fill="auto"/>
            <w:vAlign w:val="center"/>
          </w:tcPr>
          <w:p w:rsidR="00510AD3" w:rsidRDefault="00545CE6" w:rsidP="00510AD3">
            <w:pPr>
              <w:autoSpaceDE w:val="0"/>
              <w:autoSpaceDN w:val="0"/>
              <w:adjustRightInd w:val="0"/>
              <w:snapToGrid w:val="0"/>
              <w:spacing w:line="240" w:lineRule="atLeast"/>
              <w:jc w:val="right"/>
            </w:pPr>
            <w:r>
              <w:t>77,806,109.97</w:t>
            </w:r>
          </w:p>
        </w:tc>
      </w:tr>
      <w:tr w:rsidR="00510AD3" w:rsidTr="00CF237F">
        <w:trPr>
          <w:cantSplit/>
        </w:trPr>
        <w:tc>
          <w:tcPr>
            <w:tcW w:w="1705" w:type="pct"/>
            <w:shd w:val="clear" w:color="auto" w:fill="auto"/>
          </w:tcPr>
          <w:p w:rsidR="00510AD3" w:rsidRDefault="00545CE6" w:rsidP="00510AD3">
            <w:pPr>
              <w:autoSpaceDE w:val="0"/>
              <w:autoSpaceDN w:val="0"/>
              <w:adjustRightInd w:val="0"/>
              <w:snapToGrid w:val="0"/>
              <w:spacing w:line="240" w:lineRule="atLeast"/>
              <w:rPr>
                <w:color w:val="000000" w:themeColor="text1"/>
              </w:rPr>
            </w:pPr>
            <w:r>
              <w:rPr>
                <w:rFonts w:hint="eastAsia"/>
                <w:color w:val="000000" w:themeColor="text1"/>
              </w:rPr>
              <w:t>存放财务公司存款</w:t>
            </w:r>
          </w:p>
        </w:tc>
        <w:tc>
          <w:tcPr>
            <w:tcW w:w="1722" w:type="pct"/>
            <w:shd w:val="clear" w:color="auto" w:fill="auto"/>
          </w:tcPr>
          <w:p w:rsidR="00510AD3" w:rsidRDefault="00510AD3" w:rsidP="00510AD3">
            <w:pPr>
              <w:tabs>
                <w:tab w:val="left" w:pos="2350"/>
              </w:tabs>
              <w:autoSpaceDE w:val="0"/>
              <w:autoSpaceDN w:val="0"/>
              <w:adjustRightInd w:val="0"/>
              <w:snapToGrid w:val="0"/>
              <w:spacing w:line="240" w:lineRule="atLeast"/>
              <w:jc w:val="right"/>
            </w:pPr>
          </w:p>
        </w:tc>
        <w:tc>
          <w:tcPr>
            <w:tcW w:w="1573" w:type="pct"/>
            <w:shd w:val="clear" w:color="auto" w:fill="auto"/>
          </w:tcPr>
          <w:p w:rsidR="00510AD3" w:rsidRDefault="00510AD3" w:rsidP="00510AD3">
            <w:pPr>
              <w:autoSpaceDE w:val="0"/>
              <w:autoSpaceDN w:val="0"/>
              <w:adjustRightInd w:val="0"/>
              <w:snapToGrid w:val="0"/>
              <w:spacing w:line="240" w:lineRule="atLeast"/>
              <w:jc w:val="right"/>
            </w:pPr>
          </w:p>
        </w:tc>
      </w:tr>
      <w:tr w:rsidR="00510AD3" w:rsidTr="00CF237F">
        <w:trPr>
          <w:cantSplit/>
        </w:trPr>
        <w:tc>
          <w:tcPr>
            <w:tcW w:w="1705" w:type="pct"/>
            <w:shd w:val="clear" w:color="auto" w:fill="auto"/>
            <w:vAlign w:val="center"/>
          </w:tcPr>
          <w:p w:rsidR="00510AD3" w:rsidRDefault="00545CE6" w:rsidP="00510AD3">
            <w:pPr>
              <w:autoSpaceDE w:val="0"/>
              <w:autoSpaceDN w:val="0"/>
              <w:adjustRightInd w:val="0"/>
              <w:snapToGrid w:val="0"/>
              <w:spacing w:line="240" w:lineRule="atLeast"/>
              <w:rPr>
                <w:color w:val="000000" w:themeColor="text1"/>
              </w:rPr>
            </w:pPr>
            <w:r>
              <w:rPr>
                <w:rFonts w:hint="eastAsia"/>
                <w:color w:val="000000" w:themeColor="text1"/>
              </w:rPr>
              <w:t>合计</w:t>
            </w:r>
          </w:p>
        </w:tc>
        <w:tc>
          <w:tcPr>
            <w:tcW w:w="1722" w:type="pct"/>
            <w:shd w:val="clear" w:color="auto" w:fill="auto"/>
            <w:vAlign w:val="center"/>
          </w:tcPr>
          <w:p w:rsidR="00510AD3" w:rsidRDefault="00B4709E" w:rsidP="00510AD3">
            <w:pPr>
              <w:autoSpaceDE w:val="0"/>
              <w:autoSpaceDN w:val="0"/>
              <w:adjustRightInd w:val="0"/>
              <w:snapToGrid w:val="0"/>
              <w:spacing w:line="240" w:lineRule="atLeast"/>
              <w:jc w:val="right"/>
            </w:pPr>
            <w:r w:rsidRPr="00B4709E">
              <w:t>950,613,769.38</w:t>
            </w:r>
          </w:p>
        </w:tc>
        <w:tc>
          <w:tcPr>
            <w:tcW w:w="1573" w:type="pct"/>
            <w:shd w:val="clear" w:color="auto" w:fill="auto"/>
            <w:vAlign w:val="center"/>
          </w:tcPr>
          <w:p w:rsidR="00510AD3" w:rsidRDefault="00545CE6" w:rsidP="00510AD3">
            <w:pPr>
              <w:autoSpaceDE w:val="0"/>
              <w:autoSpaceDN w:val="0"/>
              <w:adjustRightInd w:val="0"/>
              <w:snapToGrid w:val="0"/>
              <w:spacing w:line="240" w:lineRule="atLeast"/>
              <w:jc w:val="right"/>
            </w:pPr>
            <w:r>
              <w:t>1,243,041,225.77</w:t>
            </w:r>
          </w:p>
        </w:tc>
      </w:tr>
      <w:tr w:rsidR="00510AD3" w:rsidTr="00CF237F">
        <w:trPr>
          <w:cantSplit/>
        </w:trPr>
        <w:tc>
          <w:tcPr>
            <w:tcW w:w="1705" w:type="pct"/>
            <w:shd w:val="clear" w:color="auto" w:fill="auto"/>
          </w:tcPr>
          <w:p w:rsidR="00510AD3" w:rsidRDefault="00545CE6" w:rsidP="00510AD3">
            <w:pPr>
              <w:autoSpaceDE w:val="0"/>
              <w:autoSpaceDN w:val="0"/>
              <w:adjustRightInd w:val="0"/>
              <w:snapToGrid w:val="0"/>
              <w:spacing w:line="240" w:lineRule="atLeast"/>
              <w:ind w:firstLineChars="100" w:firstLine="210"/>
              <w:jc w:val="center"/>
              <w:rPr>
                <w:color w:val="000000" w:themeColor="text1"/>
              </w:rPr>
            </w:pPr>
            <w:r>
              <w:rPr>
                <w:rFonts w:hint="eastAsia"/>
                <w:color w:val="000000" w:themeColor="text1"/>
              </w:rPr>
              <w:t>其中：存放在境外的款项总额</w:t>
            </w:r>
          </w:p>
        </w:tc>
        <w:tc>
          <w:tcPr>
            <w:tcW w:w="1722" w:type="pct"/>
            <w:shd w:val="clear" w:color="auto" w:fill="auto"/>
          </w:tcPr>
          <w:p w:rsidR="00510AD3" w:rsidRDefault="00510AD3" w:rsidP="00510AD3">
            <w:pPr>
              <w:autoSpaceDE w:val="0"/>
              <w:autoSpaceDN w:val="0"/>
              <w:adjustRightInd w:val="0"/>
              <w:snapToGrid w:val="0"/>
              <w:spacing w:line="240" w:lineRule="atLeast"/>
              <w:jc w:val="right"/>
            </w:pPr>
          </w:p>
        </w:tc>
        <w:tc>
          <w:tcPr>
            <w:tcW w:w="1573" w:type="pct"/>
            <w:shd w:val="clear" w:color="auto" w:fill="auto"/>
          </w:tcPr>
          <w:p w:rsidR="00510AD3" w:rsidRDefault="00510AD3" w:rsidP="00510AD3">
            <w:pPr>
              <w:autoSpaceDE w:val="0"/>
              <w:autoSpaceDN w:val="0"/>
              <w:adjustRightInd w:val="0"/>
              <w:snapToGrid w:val="0"/>
              <w:spacing w:line="240" w:lineRule="atLeast"/>
              <w:jc w:val="right"/>
            </w:pPr>
          </w:p>
        </w:tc>
      </w:tr>
      <w:bookmarkEnd w:id="165"/>
    </w:tbl>
    <w:p w:rsidR="00601D51" w:rsidRDefault="00601D51" w:rsidP="00CF237F">
      <w:pPr>
        <w:snapToGrid w:val="0"/>
        <w:spacing w:line="240" w:lineRule="atLeast"/>
        <w:ind w:rightChars="12" w:right="25"/>
        <w:rPr>
          <w:color w:val="000000" w:themeColor="text1"/>
        </w:rPr>
      </w:pPr>
    </w:p>
    <w:p w:rsidR="00601D51" w:rsidRDefault="00F72B2F" w:rsidP="00545CE6">
      <w:pPr>
        <w:pStyle w:val="3"/>
        <w:numPr>
          <w:ilvl w:val="0"/>
          <w:numId w:val="52"/>
        </w:numPr>
        <w:rPr>
          <w:color w:val="000000" w:themeColor="text1"/>
          <w:szCs w:val="21"/>
        </w:rPr>
      </w:pPr>
      <w:bookmarkStart w:id="166" w:name="_Hlk167884670"/>
      <w:r>
        <w:rPr>
          <w:rFonts w:hint="eastAsia"/>
          <w:color w:val="000000" w:themeColor="text1"/>
          <w:szCs w:val="21"/>
        </w:rPr>
        <w:t>交易性金融资产</w:t>
      </w:r>
    </w:p>
    <w:sdt>
      <w:sdtPr>
        <w:rPr>
          <w:color w:val="000000" w:themeColor="text1"/>
        </w:rPr>
        <w:alias w:val="是否适用：交易性金融资产[双击切换]"/>
        <w:tag w:val="_GBC_814e9c37d6a143e79b3faaee7ef0a917"/>
        <w:id w:val="-2061155513"/>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166"/>
    <w:p w:rsidR="00601D51" w:rsidRDefault="00F72B2F" w:rsidP="00545CE6">
      <w:pPr>
        <w:pStyle w:val="3"/>
        <w:numPr>
          <w:ilvl w:val="0"/>
          <w:numId w:val="52"/>
        </w:numPr>
        <w:rPr>
          <w:rFonts w:ascii="宋体" w:hAnsi="宋体"/>
          <w:color w:val="000000" w:themeColor="text1"/>
          <w:szCs w:val="21"/>
        </w:rPr>
      </w:pPr>
      <w:r>
        <w:rPr>
          <w:rFonts w:ascii="宋体" w:hAnsi="宋体" w:hint="eastAsia"/>
          <w:color w:val="000000" w:themeColor="text1"/>
          <w:szCs w:val="21"/>
        </w:rPr>
        <w:lastRenderedPageBreak/>
        <w:t>衍生金融资产</w:t>
      </w:r>
    </w:p>
    <w:sdt>
      <w:sdtPr>
        <w:rPr>
          <w:color w:val="000000" w:themeColor="text1"/>
        </w:rPr>
        <w:alias w:val="是否适用：衍生金融资产[双击切换]"/>
        <w:tag w:val="_GBC_7f1559f8ac9a442b81c5479563d9e8bb"/>
        <w:id w:val="1243295829"/>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ind w:rightChars="12" w:right="25"/>
        <w:rPr>
          <w:color w:val="000000" w:themeColor="text1"/>
        </w:rPr>
      </w:pPr>
    </w:p>
    <w:p w:rsidR="00601D51" w:rsidRDefault="00F72B2F" w:rsidP="00545CE6">
      <w:pPr>
        <w:pStyle w:val="3"/>
        <w:numPr>
          <w:ilvl w:val="0"/>
          <w:numId w:val="52"/>
        </w:numPr>
        <w:rPr>
          <w:rFonts w:ascii="宋体" w:hAnsi="宋体"/>
          <w:color w:val="000000" w:themeColor="text1"/>
        </w:rPr>
      </w:pPr>
      <w:r>
        <w:rPr>
          <w:rFonts w:ascii="宋体" w:hAnsi="宋体" w:hint="eastAsia"/>
          <w:color w:val="000000" w:themeColor="text1"/>
        </w:rPr>
        <w:t>应收票据</w:t>
      </w:r>
    </w:p>
    <w:p w:rsidR="00601D51" w:rsidRDefault="00F72B2F" w:rsidP="00545CE6">
      <w:pPr>
        <w:pStyle w:val="4"/>
        <w:numPr>
          <w:ilvl w:val="3"/>
          <w:numId w:val="53"/>
        </w:numPr>
        <w:rPr>
          <w:rFonts w:ascii="宋体" w:hAnsi="宋体"/>
          <w:color w:val="000000" w:themeColor="text1"/>
        </w:rPr>
      </w:pPr>
      <w:r>
        <w:rPr>
          <w:rFonts w:ascii="宋体" w:hAnsi="宋体" w:hint="eastAsia"/>
          <w:color w:val="000000" w:themeColor="text1"/>
        </w:rPr>
        <w:t>应收票据分类列示</w:t>
      </w:r>
    </w:p>
    <w:sdt>
      <w:sdtPr>
        <w:rPr>
          <w:color w:val="000000" w:themeColor="text1"/>
        </w:rPr>
        <w:alias w:val="是否适用：应收票据分类列示[双击切换]"/>
        <w:tag w:val="_GBC_3c32a2809ab3476a93b88a8155fb0be8"/>
        <w:id w:val="-193088874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应收票据分类"/>
          <w:tag w:val="_GBC_21d6ba5a9ccb41d7aee707ba343741db"/>
          <w:id w:val="-4684383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票据分类"/>
          <w:tag w:val="_GBC_08bc82a26735413f8516c3d080579822"/>
          <w:id w:val="-20574596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601D51" w:rsidTr="00474A51">
        <w:trPr>
          <w:cantSplit/>
        </w:trPr>
        <w:sdt>
          <w:sdtPr>
            <w:rPr>
              <w:color w:val="000000" w:themeColor="text1"/>
            </w:rPr>
            <w:tag w:val="_PLD_a48e9b652e5b48b08b05dc5f5dba5744"/>
            <w:id w:val="253794661"/>
          </w:sdtPr>
          <w:sdtEndPr/>
          <w:sdtContent>
            <w:tc>
              <w:tcPr>
                <w:tcW w:w="1646" w:type="pct"/>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c6664062fcf84681af8b24fee4722ae5"/>
            <w:id w:val="194054995"/>
          </w:sdtPr>
          <w:sdtEndPr/>
          <w:sdtContent>
            <w:tc>
              <w:tcPr>
                <w:tcW w:w="1747" w:type="pct"/>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7d93c99ec70e48ac985c37b2b3046178"/>
            <w:id w:val="-1232846426"/>
          </w:sdtPr>
          <w:sdtEndPr/>
          <w:sdtContent>
            <w:tc>
              <w:tcPr>
                <w:tcW w:w="1607" w:type="pct"/>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510AD3" w:rsidTr="00510AD3">
        <w:trPr>
          <w:cantSplit/>
        </w:trPr>
        <w:tc>
          <w:tcPr>
            <w:tcW w:w="1646" w:type="pct"/>
          </w:tcPr>
          <w:p w:rsidR="00510AD3" w:rsidRDefault="00545CE6" w:rsidP="00510AD3">
            <w:pPr>
              <w:autoSpaceDE w:val="0"/>
              <w:autoSpaceDN w:val="0"/>
              <w:adjustRightInd w:val="0"/>
              <w:snapToGrid w:val="0"/>
              <w:spacing w:line="240" w:lineRule="atLeast"/>
              <w:rPr>
                <w:color w:val="000000" w:themeColor="text1"/>
              </w:rPr>
            </w:pPr>
            <w:r>
              <w:rPr>
                <w:rFonts w:hint="eastAsia"/>
                <w:color w:val="000000" w:themeColor="text1"/>
              </w:rPr>
              <w:t>商业承兑票据</w:t>
            </w:r>
          </w:p>
        </w:tc>
        <w:tc>
          <w:tcPr>
            <w:tcW w:w="1747" w:type="pct"/>
            <w:vAlign w:val="center"/>
          </w:tcPr>
          <w:p w:rsidR="00510AD3" w:rsidRDefault="00545CE6" w:rsidP="00510AD3">
            <w:pPr>
              <w:ind w:right="13"/>
              <w:jc w:val="right"/>
            </w:pPr>
            <w:r>
              <w:t>78,573,789.03</w:t>
            </w:r>
          </w:p>
        </w:tc>
        <w:tc>
          <w:tcPr>
            <w:tcW w:w="1607" w:type="pct"/>
            <w:vAlign w:val="center"/>
          </w:tcPr>
          <w:p w:rsidR="00510AD3" w:rsidRDefault="00545CE6" w:rsidP="00510AD3">
            <w:pPr>
              <w:ind w:right="13"/>
              <w:jc w:val="right"/>
            </w:pPr>
            <w:r>
              <w:t>49,312,083.56</w:t>
            </w:r>
          </w:p>
        </w:tc>
      </w:tr>
      <w:tr w:rsidR="00510AD3" w:rsidTr="00510AD3">
        <w:trPr>
          <w:cantSplit/>
        </w:trPr>
        <w:tc>
          <w:tcPr>
            <w:tcW w:w="1646" w:type="pct"/>
            <w:vAlign w:val="center"/>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747" w:type="pct"/>
            <w:vAlign w:val="center"/>
          </w:tcPr>
          <w:p w:rsidR="00510AD3" w:rsidRDefault="00545CE6" w:rsidP="00510AD3">
            <w:pPr>
              <w:jc w:val="right"/>
            </w:pPr>
            <w:r>
              <w:t>78,573,789.03</w:t>
            </w:r>
          </w:p>
        </w:tc>
        <w:tc>
          <w:tcPr>
            <w:tcW w:w="1607" w:type="pct"/>
            <w:vAlign w:val="center"/>
          </w:tcPr>
          <w:p w:rsidR="00510AD3" w:rsidRDefault="00545CE6" w:rsidP="00510AD3">
            <w:pPr>
              <w:autoSpaceDE w:val="0"/>
              <w:autoSpaceDN w:val="0"/>
              <w:adjustRightInd w:val="0"/>
              <w:jc w:val="right"/>
            </w:pPr>
            <w:r>
              <w:t>49,312,083.56</w:t>
            </w:r>
          </w:p>
        </w:tc>
      </w:tr>
    </w:tbl>
    <w:p w:rsidR="00601D51" w:rsidRDefault="00601D51">
      <w:pPr>
        <w:rPr>
          <w:color w:val="000000" w:themeColor="text1"/>
        </w:rPr>
      </w:pPr>
    </w:p>
    <w:p w:rsidR="00601D51" w:rsidRDefault="00F72B2F" w:rsidP="00545CE6">
      <w:pPr>
        <w:pStyle w:val="4"/>
        <w:numPr>
          <w:ilvl w:val="3"/>
          <w:numId w:val="53"/>
        </w:numPr>
        <w:rPr>
          <w:rFonts w:ascii="宋体" w:hAnsi="宋体"/>
          <w:color w:val="000000" w:themeColor="text1"/>
        </w:rPr>
      </w:pPr>
      <w:r>
        <w:rPr>
          <w:rFonts w:ascii="宋体" w:hAnsi="宋体"/>
          <w:color w:val="000000" w:themeColor="text1"/>
        </w:rPr>
        <w:t>期末公司已</w:t>
      </w:r>
      <w:r>
        <w:rPr>
          <w:rFonts w:ascii="宋体" w:hAnsi="宋体" w:hint="eastAsia"/>
          <w:color w:val="000000" w:themeColor="text1"/>
        </w:rPr>
        <w:t>质押</w:t>
      </w:r>
      <w:r>
        <w:rPr>
          <w:rFonts w:ascii="宋体" w:hAnsi="宋体"/>
          <w:color w:val="000000" w:themeColor="text1"/>
        </w:rPr>
        <w:t>的应收票据</w:t>
      </w:r>
    </w:p>
    <w:sdt>
      <w:sdtPr>
        <w:rPr>
          <w:color w:val="000000" w:themeColor="text1"/>
        </w:rPr>
        <w:alias w:val="是否适用：期末公司已质押的应收票据[双击切换]"/>
        <w:tag w:val="_GBC_3440ef2908e64e51a440106bfa389257"/>
        <w:id w:val="-73092709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4"/>
        <w:numPr>
          <w:ilvl w:val="3"/>
          <w:numId w:val="53"/>
        </w:numPr>
        <w:jc w:val="left"/>
        <w:rPr>
          <w:rFonts w:ascii="宋体" w:hAnsi="宋体"/>
          <w:color w:val="000000" w:themeColor="text1"/>
        </w:rPr>
      </w:pPr>
      <w:r>
        <w:rPr>
          <w:rFonts w:ascii="宋体" w:hAnsi="宋体" w:hint="eastAsia"/>
          <w:color w:val="000000" w:themeColor="text1"/>
        </w:rPr>
        <w:t>期末公司已背书或贴现且在资产负债表日尚未到期的应收票据</w:t>
      </w:r>
    </w:p>
    <w:sdt>
      <w:sdtPr>
        <w:rPr>
          <w:color w:val="000000" w:themeColor="text1"/>
        </w:rPr>
        <w:alias w:val="是否适用：期末公司已背书或贴现且在资产负债表日尚未到期的应收票据[双击切换]"/>
        <w:tag w:val="_GBC_d04f4c30d18f498d986ce6c934ec761c"/>
        <w:id w:val="131429790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期末公司已背书或贴现且在资产负债表日尚未到期的应收票据"/>
          <w:tag w:val="_GBC_1a006471fd2344fca1e27a6484895b0f"/>
          <w:id w:val="-16085755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期末公司已背书或贴现且在资产负债表日尚未到期的应收票据"/>
          <w:tag w:val="_GBC_394a26f35e05433d88a516241a51f5ba"/>
          <w:id w:val="19209072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050"/>
        <w:gridCol w:w="3122"/>
      </w:tblGrid>
      <w:tr w:rsidR="00601D51" w:rsidTr="00474A51">
        <w:sdt>
          <w:sdtPr>
            <w:rPr>
              <w:color w:val="000000" w:themeColor="text1"/>
            </w:rPr>
            <w:tag w:val="_PLD_7f8eb653a3a24ed29cc795bb9a08fb8e"/>
            <w:id w:val="-227455725"/>
          </w:sdtPr>
          <w:sdtEndPr/>
          <w:sdtContent>
            <w:tc>
              <w:tcPr>
                <w:tcW w:w="1590" w:type="pct"/>
                <w:shd w:val="clear" w:color="auto" w:fill="auto"/>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96af9fcfe145402ea8d401a1f6c0d081"/>
            <w:id w:val="533773989"/>
          </w:sdtPr>
          <w:sdtEndPr/>
          <w:sdtContent>
            <w:tc>
              <w:tcPr>
                <w:tcW w:w="1685" w:type="pct"/>
                <w:shd w:val="clear" w:color="auto" w:fill="auto"/>
                <w:vAlign w:val="center"/>
              </w:tcPr>
              <w:p w:rsidR="00601D51" w:rsidRDefault="00F72B2F">
                <w:pPr>
                  <w:jc w:val="center"/>
                  <w:rPr>
                    <w:color w:val="000000" w:themeColor="text1"/>
                  </w:rPr>
                </w:pPr>
                <w:r>
                  <w:rPr>
                    <w:rFonts w:hint="eastAsia"/>
                    <w:color w:val="000000" w:themeColor="text1"/>
                  </w:rPr>
                  <w:t>期末终止确认金额</w:t>
                </w:r>
              </w:p>
            </w:tc>
          </w:sdtContent>
        </w:sdt>
        <w:sdt>
          <w:sdtPr>
            <w:rPr>
              <w:color w:val="000000" w:themeColor="text1"/>
            </w:rPr>
            <w:tag w:val="_PLD_2efea7e570304a7e9fb54f87b3247807"/>
            <w:id w:val="550738285"/>
          </w:sdtPr>
          <w:sdtEndPr/>
          <w:sdtContent>
            <w:tc>
              <w:tcPr>
                <w:tcW w:w="1725" w:type="pct"/>
                <w:shd w:val="clear" w:color="auto" w:fill="auto"/>
                <w:vAlign w:val="center"/>
              </w:tcPr>
              <w:p w:rsidR="00601D51" w:rsidRDefault="00F72B2F">
                <w:pPr>
                  <w:jc w:val="center"/>
                  <w:rPr>
                    <w:color w:val="000000" w:themeColor="text1"/>
                  </w:rPr>
                </w:pPr>
                <w:r>
                  <w:rPr>
                    <w:rFonts w:hint="eastAsia"/>
                    <w:color w:val="000000" w:themeColor="text1"/>
                  </w:rPr>
                  <w:t>期末未终止确认金额</w:t>
                </w:r>
              </w:p>
            </w:tc>
          </w:sdtContent>
        </w:sdt>
      </w:tr>
      <w:tr w:rsidR="00601D51" w:rsidTr="00474A51">
        <w:tc>
          <w:tcPr>
            <w:tcW w:w="1590" w:type="pct"/>
            <w:shd w:val="clear" w:color="auto" w:fill="auto"/>
          </w:tcPr>
          <w:p w:rsidR="00601D51" w:rsidRDefault="00F72B2F">
            <w:pPr>
              <w:rPr>
                <w:color w:val="000000" w:themeColor="text1"/>
              </w:rPr>
            </w:pPr>
            <w:r>
              <w:rPr>
                <w:rFonts w:hint="eastAsia"/>
                <w:color w:val="000000" w:themeColor="text1"/>
              </w:rPr>
              <w:t>商业承兑票据</w:t>
            </w:r>
          </w:p>
        </w:tc>
        <w:tc>
          <w:tcPr>
            <w:tcW w:w="1685" w:type="pct"/>
            <w:shd w:val="clear" w:color="auto" w:fill="auto"/>
          </w:tcPr>
          <w:p w:rsidR="00601D51" w:rsidRDefault="00601D51">
            <w:pPr>
              <w:jc w:val="right"/>
            </w:pPr>
          </w:p>
        </w:tc>
        <w:tc>
          <w:tcPr>
            <w:tcW w:w="1725" w:type="pct"/>
            <w:shd w:val="clear" w:color="auto" w:fill="auto"/>
          </w:tcPr>
          <w:p w:rsidR="00601D51" w:rsidRDefault="00545CE6">
            <w:pPr>
              <w:jc w:val="right"/>
            </w:pPr>
            <w:r>
              <w:t>67,834,237.36</w:t>
            </w:r>
          </w:p>
        </w:tc>
      </w:tr>
      <w:tr w:rsidR="00601D51" w:rsidTr="00474A51">
        <w:tc>
          <w:tcPr>
            <w:tcW w:w="1590" w:type="pct"/>
            <w:shd w:val="clear" w:color="auto" w:fill="auto"/>
            <w:vAlign w:val="center"/>
          </w:tcPr>
          <w:p w:rsidR="00601D51" w:rsidRDefault="00F72B2F">
            <w:pPr>
              <w:jc w:val="center"/>
              <w:rPr>
                <w:color w:val="000000" w:themeColor="text1"/>
              </w:rPr>
            </w:pPr>
            <w:r>
              <w:rPr>
                <w:rFonts w:hint="eastAsia"/>
                <w:color w:val="000000" w:themeColor="text1"/>
              </w:rPr>
              <w:t>合计</w:t>
            </w:r>
          </w:p>
        </w:tc>
        <w:tc>
          <w:tcPr>
            <w:tcW w:w="1685" w:type="pct"/>
            <w:shd w:val="clear" w:color="auto" w:fill="auto"/>
          </w:tcPr>
          <w:p w:rsidR="00601D51" w:rsidRDefault="00601D51">
            <w:pPr>
              <w:jc w:val="right"/>
            </w:pPr>
          </w:p>
        </w:tc>
        <w:tc>
          <w:tcPr>
            <w:tcW w:w="1725" w:type="pct"/>
            <w:shd w:val="clear" w:color="auto" w:fill="auto"/>
          </w:tcPr>
          <w:p w:rsidR="00601D51" w:rsidRDefault="00545CE6">
            <w:pPr>
              <w:jc w:val="right"/>
            </w:pPr>
            <w:r>
              <w:t>67,834,237.36</w:t>
            </w:r>
          </w:p>
        </w:tc>
      </w:tr>
    </w:tbl>
    <w:p w:rsidR="0007160D" w:rsidRDefault="0007160D">
      <w:pPr>
        <w:rPr>
          <w:rFonts w:cs="Times New Roman"/>
          <w:color w:val="000000" w:themeColor="text1"/>
          <w:kern w:val="2"/>
        </w:rPr>
        <w:sectPr w:rsidR="0007160D" w:rsidSect="0001231A">
          <w:pgSz w:w="11906" w:h="16838"/>
          <w:pgMar w:top="1525" w:right="1276" w:bottom="1440" w:left="1797" w:header="856" w:footer="992" w:gutter="0"/>
          <w:cols w:space="425"/>
          <w:docGrid w:linePitch="312"/>
        </w:sectPr>
      </w:pPr>
    </w:p>
    <w:p w:rsidR="00601D51" w:rsidRDefault="00601D51">
      <w:pPr>
        <w:rPr>
          <w:rFonts w:cs="Times New Roman"/>
          <w:color w:val="000000" w:themeColor="text1"/>
          <w:kern w:val="2"/>
        </w:rPr>
      </w:pPr>
    </w:p>
    <w:p w:rsidR="00601D51" w:rsidRDefault="00F72B2F" w:rsidP="00545CE6">
      <w:pPr>
        <w:pStyle w:val="4"/>
        <w:numPr>
          <w:ilvl w:val="3"/>
          <w:numId w:val="53"/>
        </w:numPr>
        <w:jc w:val="left"/>
        <w:rPr>
          <w:rFonts w:ascii="宋体" w:hAnsi="宋体"/>
          <w:color w:val="000000" w:themeColor="text1"/>
        </w:rPr>
      </w:pPr>
      <w:bookmarkStart w:id="167" w:name="_Hlk10466572"/>
      <w:r>
        <w:rPr>
          <w:rFonts w:ascii="宋体" w:hAnsi="宋体" w:hint="eastAsia"/>
          <w:color w:val="000000" w:themeColor="text1"/>
        </w:rPr>
        <w:t>按坏账计提方法分类披露</w:t>
      </w:r>
    </w:p>
    <w:sdt>
      <w:sdtPr>
        <w:rPr>
          <w:color w:val="000000" w:themeColor="text1"/>
        </w:rPr>
        <w:alias w:val="是否适用：应收票据按坏账计提方法分类披露[双击切换]"/>
        <w:tag w:val="_GBC_064ae6cf552d47d6abf4ad2b5c55d254"/>
        <w:id w:val="1176150640"/>
        <w:lock w:val="contentLocked"/>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应收票据按坏账计提方法分类披露"/>
          <w:tag w:val="_GBC_1ddd4d416c8341618d49da8050568b3a"/>
          <w:id w:val="-2069530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应收票据按坏账计提方法分类披露"/>
          <w:tag w:val="_GBC_ee21347c53de4655b7421f9707c0f27c"/>
          <w:id w:val="16625778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14"/>
        <w:gridCol w:w="1554"/>
        <w:gridCol w:w="555"/>
        <w:gridCol w:w="1851"/>
        <w:gridCol w:w="580"/>
        <w:gridCol w:w="2015"/>
        <w:gridCol w:w="1427"/>
        <w:gridCol w:w="582"/>
        <w:gridCol w:w="1322"/>
        <w:gridCol w:w="605"/>
        <w:gridCol w:w="1430"/>
      </w:tblGrid>
      <w:tr w:rsidR="00601D51" w:rsidTr="0007160D">
        <w:trPr>
          <w:cantSplit/>
          <w:trHeight w:val="259"/>
        </w:trPr>
        <w:bookmarkStart w:id="168" w:name="_Hlk533511527" w:displacedByCustomXml="next"/>
        <w:sdt>
          <w:sdtPr>
            <w:rPr>
              <w:color w:val="000000" w:themeColor="text1"/>
            </w:rPr>
            <w:tag w:val="_PLD_b41ab991b5cb44b284803f0e13680cca"/>
            <w:id w:val="1924682483"/>
          </w:sdtPr>
          <w:sdtEndPr/>
          <w:sdtContent>
            <w:tc>
              <w:tcPr>
                <w:tcW w:w="723" w:type="pct"/>
                <w:vMerge w:val="restart"/>
                <w:tcBorders>
                  <w:top w:val="single" w:sz="4" w:space="0" w:color="auto"/>
                  <w:left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类别</w:t>
                </w:r>
              </w:p>
            </w:tc>
          </w:sdtContent>
        </w:sdt>
        <w:sdt>
          <w:sdtPr>
            <w:rPr>
              <w:color w:val="000000" w:themeColor="text1"/>
            </w:rPr>
            <w:tag w:val="_PLD_4250aa21af14465089e9a64950228223"/>
            <w:id w:val="-2007895205"/>
          </w:sdtPr>
          <w:sdtEndPr/>
          <w:sdtContent>
            <w:tc>
              <w:tcPr>
                <w:tcW w:w="2352" w:type="pct"/>
                <w:gridSpan w:val="5"/>
                <w:tcBorders>
                  <w:top w:val="single" w:sz="4" w:space="0" w:color="auto"/>
                  <w:left w:val="single" w:sz="4" w:space="0" w:color="auto"/>
                  <w:right w:val="single" w:sz="4" w:space="0" w:color="auto"/>
                </w:tcBorders>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efdd4dc84ac74beda0c7ce9ee8ac707c"/>
            <w:id w:val="1637295767"/>
          </w:sdtPr>
          <w:sdtEndPr/>
          <w:sdtContent>
            <w:tc>
              <w:tcPr>
                <w:tcW w:w="1924" w:type="pct"/>
                <w:gridSpan w:val="5"/>
                <w:tcBorders>
                  <w:top w:val="single" w:sz="4" w:space="0" w:color="auto"/>
                  <w:left w:val="single" w:sz="4" w:space="0" w:color="auto"/>
                  <w:right w:val="single" w:sz="4" w:space="0" w:color="auto"/>
                </w:tcBorders>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601D51" w:rsidTr="0007160D">
        <w:trPr>
          <w:cantSplit/>
          <w:trHeight w:val="227"/>
        </w:trPr>
        <w:tc>
          <w:tcPr>
            <w:tcW w:w="723" w:type="pct"/>
            <w:vMerge/>
            <w:tcBorders>
              <w:left w:val="single" w:sz="4" w:space="0" w:color="auto"/>
              <w:right w:val="single" w:sz="4" w:space="0" w:color="auto"/>
            </w:tcBorders>
            <w:vAlign w:val="center"/>
          </w:tcPr>
          <w:p w:rsidR="00601D51" w:rsidRDefault="00601D51">
            <w:pPr>
              <w:rPr>
                <w:color w:val="000000" w:themeColor="text1"/>
              </w:rPr>
            </w:pPr>
          </w:p>
        </w:tc>
        <w:sdt>
          <w:sdtPr>
            <w:rPr>
              <w:color w:val="000000" w:themeColor="text1"/>
            </w:rPr>
            <w:tag w:val="_PLD_4d31e977a3b64420aab06ccefa58a768"/>
            <w:id w:val="-1388560155"/>
          </w:sdtPr>
          <w:sdtEndPr/>
          <w:sdtContent>
            <w:tc>
              <w:tcPr>
                <w:tcW w:w="757" w:type="pct"/>
                <w:gridSpan w:val="2"/>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账面余额</w:t>
                </w:r>
              </w:p>
            </w:tc>
          </w:sdtContent>
        </w:sdt>
        <w:sdt>
          <w:sdtPr>
            <w:rPr>
              <w:color w:val="000000" w:themeColor="text1"/>
            </w:rPr>
            <w:tag w:val="_PLD_ce16034971f3433baf795de55c0fcc02"/>
            <w:id w:val="-145517391"/>
          </w:sdtPr>
          <w:sdtEndPr/>
          <w:sdtContent>
            <w:tc>
              <w:tcPr>
                <w:tcW w:w="872" w:type="pct"/>
                <w:gridSpan w:val="2"/>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坏账准备</w:t>
                </w:r>
              </w:p>
            </w:tc>
          </w:sdtContent>
        </w:sdt>
        <w:sdt>
          <w:sdtPr>
            <w:rPr>
              <w:color w:val="000000" w:themeColor="text1"/>
            </w:rPr>
            <w:tag w:val="_PLD_13676246dce14cd09ca054f6ed8baa70"/>
            <w:id w:val="-1289344549"/>
          </w:sdtPr>
          <w:sdtEndPr/>
          <w:sdtContent>
            <w:tc>
              <w:tcPr>
                <w:tcW w:w="723" w:type="pct"/>
                <w:vMerge w:val="restart"/>
                <w:tcBorders>
                  <w:top w:val="single" w:sz="4" w:space="0" w:color="auto"/>
                  <w:left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账面</w:t>
                </w:r>
              </w:p>
              <w:p w:rsidR="00601D51" w:rsidRDefault="00F72B2F">
                <w:pPr>
                  <w:jc w:val="center"/>
                  <w:rPr>
                    <w:color w:val="000000" w:themeColor="text1"/>
                  </w:rPr>
                </w:pPr>
                <w:r>
                  <w:rPr>
                    <w:rFonts w:hint="eastAsia"/>
                    <w:color w:val="000000" w:themeColor="text1"/>
                  </w:rPr>
                  <w:t>价值</w:t>
                </w:r>
              </w:p>
            </w:tc>
          </w:sdtContent>
        </w:sdt>
        <w:sdt>
          <w:sdtPr>
            <w:rPr>
              <w:color w:val="000000" w:themeColor="text1"/>
            </w:rPr>
            <w:tag w:val="_PLD_3f5cbfe2ccd14f7a9fa6413579511d78"/>
            <w:id w:val="105703278"/>
          </w:sdtPr>
          <w:sdtEndPr/>
          <w:sdtContent>
            <w:tc>
              <w:tcPr>
                <w:tcW w:w="721" w:type="pct"/>
                <w:gridSpan w:val="2"/>
                <w:tcBorders>
                  <w:top w:val="single" w:sz="4" w:space="0" w:color="auto"/>
                  <w:left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账面余额</w:t>
                </w:r>
              </w:p>
            </w:tc>
          </w:sdtContent>
        </w:sdt>
        <w:sdt>
          <w:sdtPr>
            <w:rPr>
              <w:color w:val="000000" w:themeColor="text1"/>
            </w:rPr>
            <w:tag w:val="_PLD_063250a22f93425b948b3ffb834d8c5a"/>
            <w:id w:val="-957563963"/>
          </w:sdtPr>
          <w:sdtEndPr/>
          <w:sdtContent>
            <w:tc>
              <w:tcPr>
                <w:tcW w:w="691" w:type="pct"/>
                <w:gridSpan w:val="2"/>
                <w:tcBorders>
                  <w:top w:val="single" w:sz="4" w:space="0" w:color="auto"/>
                  <w:left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坏账准备</w:t>
                </w:r>
              </w:p>
            </w:tc>
          </w:sdtContent>
        </w:sdt>
        <w:sdt>
          <w:sdtPr>
            <w:rPr>
              <w:color w:val="000000" w:themeColor="text1"/>
            </w:rPr>
            <w:tag w:val="_PLD_9932dde99a63463ab11a246a2b6129c8"/>
            <w:id w:val="-445006697"/>
          </w:sdtPr>
          <w:sdtEndPr/>
          <w:sdtContent>
            <w:tc>
              <w:tcPr>
                <w:tcW w:w="512" w:type="pct"/>
                <w:vMerge w:val="restart"/>
                <w:tcBorders>
                  <w:top w:val="single" w:sz="4" w:space="0" w:color="auto"/>
                  <w:left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账面</w:t>
                </w:r>
              </w:p>
              <w:p w:rsidR="00601D51" w:rsidRDefault="00F72B2F">
                <w:pPr>
                  <w:jc w:val="center"/>
                  <w:rPr>
                    <w:color w:val="000000" w:themeColor="text1"/>
                  </w:rPr>
                </w:pPr>
                <w:r>
                  <w:rPr>
                    <w:rFonts w:hint="eastAsia"/>
                    <w:color w:val="000000" w:themeColor="text1"/>
                  </w:rPr>
                  <w:t>价值</w:t>
                </w:r>
              </w:p>
            </w:tc>
          </w:sdtContent>
        </w:sdt>
      </w:tr>
      <w:tr w:rsidR="00601D51" w:rsidTr="0007160D">
        <w:trPr>
          <w:cantSplit/>
          <w:trHeight w:val="375"/>
        </w:trPr>
        <w:tc>
          <w:tcPr>
            <w:tcW w:w="723" w:type="pct"/>
            <w:vMerge/>
            <w:tcBorders>
              <w:left w:val="single" w:sz="4" w:space="0" w:color="auto"/>
              <w:bottom w:val="single" w:sz="4" w:space="0" w:color="auto"/>
              <w:right w:val="single" w:sz="4" w:space="0" w:color="auto"/>
            </w:tcBorders>
            <w:vAlign w:val="center"/>
          </w:tcPr>
          <w:p w:rsidR="00601D51" w:rsidRDefault="00601D51">
            <w:pPr>
              <w:rPr>
                <w:color w:val="000000" w:themeColor="text1"/>
              </w:rPr>
            </w:pPr>
          </w:p>
        </w:tc>
        <w:sdt>
          <w:sdtPr>
            <w:rPr>
              <w:color w:val="000000" w:themeColor="text1"/>
            </w:rPr>
            <w:tag w:val="_PLD_c0290ae623e744d38ca9b437c3a7f380"/>
            <w:id w:val="1245372751"/>
          </w:sdtPr>
          <w:sdtEndPr/>
          <w:sdtContent>
            <w:tc>
              <w:tcPr>
                <w:tcW w:w="558"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金额</w:t>
                </w:r>
              </w:p>
            </w:tc>
          </w:sdtContent>
        </w:sdt>
        <w:sdt>
          <w:sdtPr>
            <w:rPr>
              <w:color w:val="000000" w:themeColor="text1"/>
            </w:rPr>
            <w:tag w:val="_PLD_193b3b07b4e0498485bc12534ae975ec"/>
            <w:id w:val="-131406664"/>
          </w:sdtPr>
          <w:sdtEndPr/>
          <w:sdtContent>
            <w:tc>
              <w:tcPr>
                <w:tcW w:w="199"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1f47ced2bea143d39f38cb11c0113cf4"/>
            <w:id w:val="-1020006622"/>
          </w:sdtPr>
          <w:sdtEndPr/>
          <w:sdtContent>
            <w:tc>
              <w:tcPr>
                <w:tcW w:w="664"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金额</w:t>
                </w:r>
              </w:p>
            </w:tc>
          </w:sdtContent>
        </w:sdt>
        <w:sdt>
          <w:sdtPr>
            <w:rPr>
              <w:color w:val="000000" w:themeColor="text1"/>
            </w:rPr>
            <w:tag w:val="_PLD_a23086fe0481444ab724c5dec4a5f19d"/>
            <w:id w:val="1711231322"/>
          </w:sdtPr>
          <w:sdtEndPr/>
          <w:sdtContent>
            <w:tc>
              <w:tcPr>
                <w:tcW w:w="208"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计提比例</w:t>
                </w:r>
                <w:r>
                  <w:rPr>
                    <w:color w:val="000000" w:themeColor="text1"/>
                  </w:rPr>
                  <w:t>(%)</w:t>
                </w:r>
              </w:p>
            </w:tc>
          </w:sdtContent>
        </w:sdt>
        <w:tc>
          <w:tcPr>
            <w:tcW w:w="723" w:type="pct"/>
            <w:vMerge/>
            <w:tcBorders>
              <w:left w:val="single" w:sz="4" w:space="0" w:color="auto"/>
              <w:bottom w:val="single" w:sz="4" w:space="0" w:color="auto"/>
              <w:right w:val="single" w:sz="4" w:space="0" w:color="auto"/>
            </w:tcBorders>
            <w:vAlign w:val="center"/>
          </w:tcPr>
          <w:p w:rsidR="00601D51" w:rsidRDefault="00601D51">
            <w:pPr>
              <w:jc w:val="center"/>
              <w:rPr>
                <w:color w:val="000000" w:themeColor="text1"/>
              </w:rPr>
            </w:pPr>
          </w:p>
        </w:tc>
        <w:sdt>
          <w:sdtPr>
            <w:rPr>
              <w:color w:val="000000" w:themeColor="text1"/>
            </w:rPr>
            <w:tag w:val="_PLD_0ebe7a6ebddd49acb12d2e49fbaeb5ef"/>
            <w:id w:val="1250168613"/>
          </w:sdtPr>
          <w:sdtEndPr/>
          <w:sdtContent>
            <w:tc>
              <w:tcPr>
                <w:tcW w:w="512"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金额</w:t>
                </w:r>
              </w:p>
            </w:tc>
          </w:sdtContent>
        </w:sdt>
        <w:sdt>
          <w:sdtPr>
            <w:rPr>
              <w:color w:val="000000" w:themeColor="text1"/>
            </w:rPr>
            <w:tag w:val="_PLD_f3083b688a88491aaa0236072ce160b8"/>
            <w:id w:val="1121184249"/>
          </w:sdtPr>
          <w:sdtEndPr/>
          <w:sdtContent>
            <w:tc>
              <w:tcPr>
                <w:tcW w:w="209"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1cdb2a199b6d43678bae639c01b9d9cb"/>
            <w:id w:val="1382211431"/>
          </w:sdtPr>
          <w:sdtEndPr/>
          <w:sdtContent>
            <w:tc>
              <w:tcPr>
                <w:tcW w:w="474"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金额</w:t>
                </w:r>
              </w:p>
            </w:tc>
          </w:sdtContent>
        </w:sdt>
        <w:sdt>
          <w:sdtPr>
            <w:rPr>
              <w:color w:val="000000" w:themeColor="text1"/>
            </w:rPr>
            <w:tag w:val="_PLD_ad76cc2b302a460a8cbeb5e98be19160"/>
            <w:id w:val="-719749109"/>
          </w:sdtPr>
          <w:sdtEndPr/>
          <w:sdtContent>
            <w:tc>
              <w:tcPr>
                <w:tcW w:w="217"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计提比例</w:t>
                </w:r>
                <w:r>
                  <w:rPr>
                    <w:color w:val="000000" w:themeColor="text1"/>
                  </w:rPr>
                  <w:t>(%)</w:t>
                </w:r>
              </w:p>
            </w:tc>
          </w:sdtContent>
        </w:sdt>
        <w:tc>
          <w:tcPr>
            <w:tcW w:w="512" w:type="pct"/>
            <w:vMerge/>
            <w:tcBorders>
              <w:left w:val="single" w:sz="4" w:space="0" w:color="auto"/>
              <w:bottom w:val="single" w:sz="4" w:space="0" w:color="auto"/>
              <w:right w:val="single" w:sz="4" w:space="0" w:color="auto"/>
            </w:tcBorders>
          </w:tcPr>
          <w:p w:rsidR="00601D51" w:rsidRDefault="00601D51">
            <w:pPr>
              <w:jc w:val="center"/>
              <w:rPr>
                <w:color w:val="000000" w:themeColor="text1"/>
              </w:rPr>
            </w:pPr>
          </w:p>
        </w:tc>
      </w:tr>
      <w:tr w:rsidR="00601D51" w:rsidTr="0007160D">
        <w:trPr>
          <w:cantSplit/>
        </w:trPr>
        <w:tc>
          <w:tcPr>
            <w:tcW w:w="723" w:type="pct"/>
            <w:tcBorders>
              <w:top w:val="single" w:sz="4" w:space="0" w:color="auto"/>
              <w:left w:val="single" w:sz="4" w:space="0" w:color="auto"/>
              <w:bottom w:val="single" w:sz="4" w:space="0" w:color="auto"/>
              <w:right w:val="single" w:sz="4" w:space="0" w:color="auto"/>
            </w:tcBorders>
          </w:tcPr>
          <w:p w:rsidR="00601D51" w:rsidRDefault="00F72B2F">
            <w:pPr>
              <w:jc w:val="both"/>
              <w:rPr>
                <w:color w:val="000000" w:themeColor="text1"/>
              </w:rPr>
            </w:pPr>
            <w:r>
              <w:rPr>
                <w:rFonts w:hint="eastAsia"/>
                <w:color w:val="000000" w:themeColor="text1"/>
              </w:rPr>
              <w:t>按单项计提坏账准备</w:t>
            </w:r>
          </w:p>
        </w:tc>
        <w:tc>
          <w:tcPr>
            <w:tcW w:w="558"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199"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664" w:type="pct"/>
            <w:tcBorders>
              <w:top w:val="single" w:sz="4" w:space="0" w:color="auto"/>
              <w:left w:val="single" w:sz="4" w:space="0" w:color="auto"/>
              <w:bottom w:val="single" w:sz="4" w:space="0" w:color="auto"/>
              <w:right w:val="single" w:sz="4" w:space="0" w:color="auto"/>
            </w:tcBorders>
          </w:tcPr>
          <w:p w:rsidR="00601D51" w:rsidRDefault="00601D51"/>
        </w:tc>
        <w:tc>
          <w:tcPr>
            <w:tcW w:w="208"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723"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512"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209"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474"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217"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512" w:type="pct"/>
            <w:tcBorders>
              <w:top w:val="single" w:sz="4" w:space="0" w:color="auto"/>
              <w:left w:val="single" w:sz="4" w:space="0" w:color="auto"/>
              <w:bottom w:val="single" w:sz="4" w:space="0" w:color="auto"/>
              <w:right w:val="single" w:sz="4" w:space="0" w:color="auto"/>
            </w:tcBorders>
          </w:tcPr>
          <w:p w:rsidR="00601D51" w:rsidRDefault="00601D51">
            <w:pPr>
              <w:jc w:val="right"/>
            </w:pPr>
          </w:p>
        </w:tc>
      </w:tr>
      <w:tr w:rsidR="00601D51" w:rsidTr="00284F64">
        <w:trPr>
          <w:cantSplit/>
        </w:trPr>
        <w:sdt>
          <w:sdtPr>
            <w:rPr>
              <w:color w:val="000000" w:themeColor="text1"/>
            </w:rPr>
            <w:tag w:val="_PLD_2a6d1b30f65e462ebca8043195ba30aa"/>
            <w:id w:val="1888687448"/>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601D51" w:rsidRDefault="00F72B2F">
                <w:pPr>
                  <w:rPr>
                    <w:color w:val="000000" w:themeColor="text1"/>
                  </w:rPr>
                </w:pPr>
                <w:r>
                  <w:rPr>
                    <w:rFonts w:hint="eastAsia"/>
                    <w:color w:val="000000" w:themeColor="text1"/>
                  </w:rPr>
                  <w:t>其中：</w:t>
                </w:r>
              </w:p>
            </w:tc>
          </w:sdtContent>
        </w:sdt>
      </w:tr>
      <w:tr w:rsidR="00601D51" w:rsidTr="0007160D">
        <w:trPr>
          <w:cantSplit/>
        </w:trPr>
        <w:tc>
          <w:tcPr>
            <w:tcW w:w="723" w:type="pct"/>
            <w:tcBorders>
              <w:top w:val="single" w:sz="4" w:space="0" w:color="auto"/>
              <w:left w:val="single" w:sz="4" w:space="0" w:color="auto"/>
              <w:bottom w:val="single" w:sz="4" w:space="0" w:color="auto"/>
              <w:right w:val="single" w:sz="4" w:space="0" w:color="auto"/>
            </w:tcBorders>
          </w:tcPr>
          <w:p w:rsidR="00601D51" w:rsidRDefault="00F72B2F">
            <w:pPr>
              <w:jc w:val="both"/>
              <w:rPr>
                <w:color w:val="000000" w:themeColor="text1"/>
              </w:rPr>
            </w:pPr>
            <w:r>
              <w:rPr>
                <w:rFonts w:hint="eastAsia"/>
                <w:color w:val="000000" w:themeColor="text1"/>
              </w:rPr>
              <w:t>按组合计提坏账准备</w:t>
            </w:r>
          </w:p>
        </w:tc>
        <w:tc>
          <w:tcPr>
            <w:tcW w:w="558"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199"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664"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208"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723"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512"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209"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474"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217" w:type="pct"/>
            <w:tcBorders>
              <w:top w:val="single" w:sz="4" w:space="0" w:color="auto"/>
              <w:left w:val="single" w:sz="4" w:space="0" w:color="auto"/>
              <w:bottom w:val="single" w:sz="4" w:space="0" w:color="auto"/>
              <w:right w:val="single" w:sz="4" w:space="0" w:color="auto"/>
            </w:tcBorders>
          </w:tcPr>
          <w:p w:rsidR="00601D51" w:rsidRDefault="00601D51">
            <w:pPr>
              <w:jc w:val="right"/>
            </w:pPr>
          </w:p>
        </w:tc>
        <w:tc>
          <w:tcPr>
            <w:tcW w:w="512" w:type="pct"/>
            <w:tcBorders>
              <w:top w:val="single" w:sz="4" w:space="0" w:color="auto"/>
              <w:left w:val="single" w:sz="4" w:space="0" w:color="auto"/>
              <w:bottom w:val="single" w:sz="4" w:space="0" w:color="auto"/>
              <w:right w:val="single" w:sz="4" w:space="0" w:color="auto"/>
            </w:tcBorders>
          </w:tcPr>
          <w:p w:rsidR="00601D51" w:rsidRDefault="00601D51">
            <w:pPr>
              <w:jc w:val="right"/>
            </w:pPr>
          </w:p>
        </w:tc>
      </w:tr>
      <w:tr w:rsidR="00601D51" w:rsidTr="00284F64">
        <w:trPr>
          <w:cantSplit/>
        </w:trPr>
        <w:sdt>
          <w:sdtPr>
            <w:rPr>
              <w:color w:val="000000" w:themeColor="text1"/>
            </w:rPr>
            <w:tag w:val="_PLD_6921e0fe3b3b446d887af92fc2bcab4d"/>
            <w:id w:val="1184942144"/>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601D51" w:rsidRDefault="00F72B2F">
                <w:pPr>
                  <w:rPr>
                    <w:color w:val="000000" w:themeColor="text1"/>
                  </w:rPr>
                </w:pPr>
                <w:r>
                  <w:rPr>
                    <w:rFonts w:hint="eastAsia"/>
                    <w:color w:val="000000" w:themeColor="text1"/>
                  </w:rPr>
                  <w:t>其中：</w:t>
                </w:r>
              </w:p>
            </w:tc>
          </w:sdtContent>
        </w:sdt>
      </w:tr>
      <w:tr w:rsidR="00510AD3" w:rsidTr="0007160D">
        <w:trPr>
          <w:cantSplit/>
        </w:trPr>
        <w:sdt>
          <w:sdtPr>
            <w:rPr>
              <w:color w:val="000000" w:themeColor="text1"/>
            </w:rPr>
            <w:alias w:val="按组合计提坏账准备的应收票据明细-类别"/>
            <w:tag w:val="_GBC_6d9e7457cc694a73a262b35683b9ab0e"/>
            <w:id w:val="-1764290282"/>
          </w:sdtPr>
          <w:sdtEndPr/>
          <w:sdtContent>
            <w:tc>
              <w:tcPr>
                <w:tcW w:w="723" w:type="pct"/>
                <w:tcBorders>
                  <w:top w:val="single" w:sz="4" w:space="0" w:color="auto"/>
                  <w:left w:val="single" w:sz="4" w:space="0" w:color="auto"/>
                  <w:bottom w:val="single" w:sz="4" w:space="0" w:color="auto"/>
                  <w:right w:val="single" w:sz="4" w:space="0" w:color="auto"/>
                </w:tcBorders>
              </w:tcPr>
              <w:p w:rsidR="00510AD3" w:rsidRDefault="00545CE6" w:rsidP="00510AD3">
                <w:pPr>
                  <w:jc w:val="both"/>
                  <w:rPr>
                    <w:color w:val="000000" w:themeColor="text1"/>
                  </w:rPr>
                </w:pPr>
                <w:r w:rsidRPr="00961BB4">
                  <w:rPr>
                    <w:color w:val="000000" w:themeColor="text1"/>
                  </w:rPr>
                  <w:t>1.商业承兑汇票</w:t>
                </w:r>
              </w:p>
            </w:tc>
          </w:sdtContent>
        </w:sdt>
        <w:tc>
          <w:tcPr>
            <w:tcW w:w="55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79,671,937.36</w:t>
            </w:r>
          </w:p>
        </w:tc>
        <w:tc>
          <w:tcPr>
            <w:tcW w:w="19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100</w:t>
            </w:r>
          </w:p>
        </w:tc>
        <w:tc>
          <w:tcPr>
            <w:tcW w:w="664"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pPr>
            <w:r>
              <w:t>1,098,148.33</w:t>
            </w:r>
          </w:p>
        </w:tc>
        <w:tc>
          <w:tcPr>
            <w:tcW w:w="2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pPr>
            <w:r>
              <w:t>1.38</w:t>
            </w:r>
          </w:p>
        </w:tc>
        <w:tc>
          <w:tcPr>
            <w:tcW w:w="723"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pPr>
            <w:r>
              <w:t>78,573,789.03</w:t>
            </w:r>
          </w:p>
        </w:tc>
        <w:tc>
          <w:tcPr>
            <w:tcW w:w="51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pPr>
            <w:r>
              <w:t>50,374,082.24</w:t>
            </w:r>
          </w:p>
        </w:tc>
        <w:tc>
          <w:tcPr>
            <w:tcW w:w="20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pPr>
            <w:r>
              <w:t>100</w:t>
            </w:r>
          </w:p>
        </w:tc>
        <w:tc>
          <w:tcPr>
            <w:tcW w:w="474"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pPr>
            <w:r>
              <w:t>1,061,998.68</w:t>
            </w:r>
          </w:p>
        </w:tc>
        <w:tc>
          <w:tcPr>
            <w:tcW w:w="21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pPr>
            <w:r>
              <w:t>2.11</w:t>
            </w:r>
          </w:p>
        </w:tc>
        <w:tc>
          <w:tcPr>
            <w:tcW w:w="51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pPr>
            <w:r>
              <w:t>49,312,083.56</w:t>
            </w:r>
          </w:p>
        </w:tc>
      </w:tr>
      <w:tr w:rsidR="00510AD3" w:rsidTr="0007160D">
        <w:trPr>
          <w:cantSplit/>
        </w:trPr>
        <w:sdt>
          <w:sdtPr>
            <w:rPr>
              <w:color w:val="000000" w:themeColor="text1"/>
            </w:rPr>
            <w:alias w:val="按组合计提坏账准备的应收票据明细-类别"/>
            <w:tag w:val="_GBC_6d9e7457cc694a73a262b35683b9ab0e"/>
            <w:id w:val="-1126613018"/>
          </w:sdtPr>
          <w:sdtEndPr/>
          <w:sdtContent>
            <w:tc>
              <w:tcPr>
                <w:tcW w:w="723" w:type="pct"/>
                <w:tcBorders>
                  <w:top w:val="single" w:sz="4" w:space="0" w:color="auto"/>
                  <w:left w:val="single" w:sz="4" w:space="0" w:color="auto"/>
                  <w:bottom w:val="single" w:sz="4" w:space="0" w:color="auto"/>
                  <w:right w:val="single" w:sz="4" w:space="0" w:color="auto"/>
                </w:tcBorders>
              </w:tcPr>
              <w:p w:rsidR="00510AD3" w:rsidRDefault="00545CE6" w:rsidP="00510AD3">
                <w:pPr>
                  <w:jc w:val="both"/>
                  <w:rPr>
                    <w:color w:val="000000" w:themeColor="text1"/>
                  </w:rPr>
                </w:pPr>
                <w:r w:rsidRPr="00961BB4">
                  <w:rPr>
                    <w:color w:val="000000" w:themeColor="text1"/>
                  </w:rPr>
                  <w:t>2.银行承兑汇票</w:t>
                </w:r>
              </w:p>
            </w:tc>
          </w:sdtContent>
        </w:sdt>
        <w:tc>
          <w:tcPr>
            <w:tcW w:w="558"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66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208"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723"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512"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20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47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21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512"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07160D">
        <w:trPr>
          <w:cantSplit/>
        </w:trPr>
        <w:tc>
          <w:tcPr>
            <w:tcW w:w="723"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合计</w:t>
            </w:r>
          </w:p>
        </w:tc>
        <w:tc>
          <w:tcPr>
            <w:tcW w:w="558" w:type="pct"/>
            <w:tcBorders>
              <w:top w:val="single" w:sz="4" w:space="0" w:color="auto"/>
              <w:left w:val="single" w:sz="4" w:space="0" w:color="auto"/>
              <w:bottom w:val="single" w:sz="4" w:space="0" w:color="auto"/>
              <w:right w:val="single" w:sz="4" w:space="0" w:color="auto"/>
            </w:tcBorders>
          </w:tcPr>
          <w:p w:rsidR="00510AD3" w:rsidRDefault="00545CE6" w:rsidP="00510AD3">
            <w:pPr>
              <w:jc w:val="right"/>
            </w:pPr>
            <w:r w:rsidRPr="00A4243F">
              <w:t>79,671,937.36</w:t>
            </w:r>
          </w:p>
        </w:tc>
        <w:tc>
          <w:tcPr>
            <w:tcW w:w="199" w:type="pct"/>
            <w:tcBorders>
              <w:top w:val="single" w:sz="4" w:space="0" w:color="auto"/>
              <w:left w:val="single" w:sz="4" w:space="0" w:color="auto"/>
              <w:bottom w:val="single" w:sz="4" w:space="0" w:color="auto"/>
              <w:right w:val="single" w:sz="4" w:space="0" w:color="auto"/>
            </w:tcBorders>
          </w:tcPr>
          <w:p w:rsidR="00510AD3" w:rsidRDefault="00545CE6" w:rsidP="00510AD3">
            <w:pPr>
              <w:jc w:val="center"/>
              <w:rPr>
                <w:color w:val="000000" w:themeColor="text1"/>
              </w:rPr>
            </w:pPr>
            <w:r>
              <w:rPr>
                <w:rFonts w:hint="eastAsia"/>
                <w:color w:val="000000" w:themeColor="text1"/>
              </w:rPr>
              <w:t>/</w:t>
            </w:r>
          </w:p>
        </w:tc>
        <w:tc>
          <w:tcPr>
            <w:tcW w:w="664" w:type="pct"/>
            <w:tcBorders>
              <w:top w:val="single" w:sz="4" w:space="0" w:color="auto"/>
              <w:left w:val="single" w:sz="4" w:space="0" w:color="auto"/>
              <w:bottom w:val="single" w:sz="4" w:space="0" w:color="auto"/>
              <w:right w:val="single" w:sz="4" w:space="0" w:color="auto"/>
            </w:tcBorders>
          </w:tcPr>
          <w:p w:rsidR="00510AD3" w:rsidRDefault="00545CE6" w:rsidP="00510AD3">
            <w:pPr>
              <w:jc w:val="right"/>
            </w:pPr>
            <w:r>
              <w:t>1,098,148.33</w:t>
            </w:r>
          </w:p>
        </w:tc>
        <w:tc>
          <w:tcPr>
            <w:tcW w:w="208" w:type="pct"/>
            <w:tcBorders>
              <w:top w:val="single" w:sz="4" w:space="0" w:color="auto"/>
              <w:left w:val="single" w:sz="4" w:space="0" w:color="auto"/>
              <w:bottom w:val="single" w:sz="4" w:space="0" w:color="auto"/>
              <w:right w:val="single" w:sz="4" w:space="0" w:color="auto"/>
            </w:tcBorders>
          </w:tcPr>
          <w:p w:rsidR="00510AD3" w:rsidRDefault="00545CE6" w:rsidP="00510AD3">
            <w:pPr>
              <w:jc w:val="center"/>
              <w:rPr>
                <w:color w:val="000000" w:themeColor="text1"/>
              </w:rPr>
            </w:pPr>
            <w:r>
              <w:rPr>
                <w:rFonts w:hint="eastAsia"/>
                <w:color w:val="000000" w:themeColor="text1"/>
              </w:rPr>
              <w:t>/</w:t>
            </w:r>
          </w:p>
        </w:tc>
        <w:tc>
          <w:tcPr>
            <w:tcW w:w="723" w:type="pct"/>
            <w:tcBorders>
              <w:top w:val="single" w:sz="4" w:space="0" w:color="auto"/>
              <w:left w:val="single" w:sz="4" w:space="0" w:color="auto"/>
              <w:bottom w:val="single" w:sz="4" w:space="0" w:color="auto"/>
              <w:right w:val="single" w:sz="4" w:space="0" w:color="auto"/>
            </w:tcBorders>
          </w:tcPr>
          <w:p w:rsidR="00510AD3" w:rsidRDefault="00545CE6" w:rsidP="00510AD3">
            <w:pPr>
              <w:jc w:val="right"/>
            </w:pPr>
            <w:r>
              <w:t>78,573,789.03</w:t>
            </w:r>
          </w:p>
        </w:tc>
        <w:tc>
          <w:tcPr>
            <w:tcW w:w="512" w:type="pct"/>
            <w:tcBorders>
              <w:top w:val="single" w:sz="4" w:space="0" w:color="auto"/>
              <w:left w:val="single" w:sz="4" w:space="0" w:color="auto"/>
              <w:bottom w:val="single" w:sz="4" w:space="0" w:color="auto"/>
              <w:right w:val="single" w:sz="4" w:space="0" w:color="auto"/>
            </w:tcBorders>
          </w:tcPr>
          <w:p w:rsidR="00510AD3" w:rsidRDefault="00545CE6" w:rsidP="00510AD3">
            <w:pPr>
              <w:jc w:val="right"/>
            </w:pPr>
            <w:r>
              <w:t>50,374,082.24</w:t>
            </w:r>
          </w:p>
        </w:tc>
        <w:tc>
          <w:tcPr>
            <w:tcW w:w="209" w:type="pct"/>
            <w:tcBorders>
              <w:top w:val="single" w:sz="4" w:space="0" w:color="auto"/>
              <w:left w:val="single" w:sz="4" w:space="0" w:color="auto"/>
              <w:bottom w:val="single" w:sz="4" w:space="0" w:color="auto"/>
              <w:right w:val="single" w:sz="4" w:space="0" w:color="auto"/>
            </w:tcBorders>
          </w:tcPr>
          <w:p w:rsidR="00510AD3" w:rsidRDefault="00545CE6" w:rsidP="00510AD3">
            <w:pPr>
              <w:jc w:val="center"/>
              <w:rPr>
                <w:color w:val="000000" w:themeColor="text1"/>
              </w:rPr>
            </w:pPr>
            <w:r>
              <w:rPr>
                <w:rFonts w:hint="eastAsia"/>
                <w:color w:val="000000" w:themeColor="text1"/>
              </w:rPr>
              <w:t>/</w:t>
            </w:r>
          </w:p>
        </w:tc>
        <w:tc>
          <w:tcPr>
            <w:tcW w:w="474" w:type="pct"/>
            <w:tcBorders>
              <w:top w:val="single" w:sz="4" w:space="0" w:color="auto"/>
              <w:left w:val="single" w:sz="4" w:space="0" w:color="auto"/>
              <w:bottom w:val="single" w:sz="4" w:space="0" w:color="auto"/>
              <w:right w:val="single" w:sz="4" w:space="0" w:color="auto"/>
            </w:tcBorders>
          </w:tcPr>
          <w:p w:rsidR="00510AD3" w:rsidRDefault="00545CE6" w:rsidP="00510AD3">
            <w:pPr>
              <w:jc w:val="right"/>
            </w:pPr>
            <w:r>
              <w:t>1,061,998.68</w:t>
            </w:r>
          </w:p>
        </w:tc>
        <w:tc>
          <w:tcPr>
            <w:tcW w:w="217" w:type="pct"/>
            <w:tcBorders>
              <w:top w:val="single" w:sz="4" w:space="0" w:color="auto"/>
              <w:left w:val="single" w:sz="4" w:space="0" w:color="auto"/>
              <w:bottom w:val="single" w:sz="4" w:space="0" w:color="auto"/>
              <w:right w:val="single" w:sz="4" w:space="0" w:color="auto"/>
            </w:tcBorders>
          </w:tcPr>
          <w:p w:rsidR="00510AD3" w:rsidRDefault="00545CE6" w:rsidP="00510AD3">
            <w:pPr>
              <w:jc w:val="center"/>
              <w:rPr>
                <w:color w:val="000000" w:themeColor="text1"/>
              </w:rPr>
            </w:pPr>
            <w:r>
              <w:rPr>
                <w:rFonts w:hint="eastAsia"/>
                <w:color w:val="000000" w:themeColor="text1"/>
              </w:rPr>
              <w:t>/</w:t>
            </w:r>
          </w:p>
        </w:tc>
        <w:tc>
          <w:tcPr>
            <w:tcW w:w="512" w:type="pct"/>
            <w:tcBorders>
              <w:top w:val="single" w:sz="4" w:space="0" w:color="auto"/>
              <w:left w:val="single" w:sz="4" w:space="0" w:color="auto"/>
              <w:bottom w:val="single" w:sz="4" w:space="0" w:color="auto"/>
              <w:right w:val="single" w:sz="4" w:space="0" w:color="auto"/>
            </w:tcBorders>
          </w:tcPr>
          <w:p w:rsidR="00510AD3" w:rsidRDefault="00545CE6" w:rsidP="00510AD3">
            <w:pPr>
              <w:jc w:val="right"/>
            </w:pPr>
            <w:r>
              <w:t>49,312,083.56</w:t>
            </w:r>
          </w:p>
        </w:tc>
      </w:tr>
    </w:tbl>
    <w:p w:rsidR="00601D51" w:rsidRDefault="00601D51">
      <w:pPr>
        <w:rPr>
          <w:color w:val="000000" w:themeColor="text1"/>
        </w:rPr>
      </w:pPr>
    </w:p>
    <w:p w:rsidR="00601D51" w:rsidRDefault="00F72B2F">
      <w:pPr>
        <w:rPr>
          <w:color w:val="000000" w:themeColor="text1"/>
        </w:rPr>
      </w:pPr>
      <w:bookmarkStart w:id="169" w:name="_Hlk10466593"/>
      <w:bookmarkStart w:id="170" w:name="_Hlk10466603"/>
      <w:bookmarkEnd w:id="167"/>
      <w:bookmarkEnd w:id="168"/>
      <w:r>
        <w:rPr>
          <w:rFonts w:hint="eastAsia"/>
          <w:color w:val="000000" w:themeColor="text1"/>
        </w:rPr>
        <w:t>按单项计提坏账准备：</w:t>
      </w:r>
      <w:bookmarkEnd w:id="169"/>
    </w:p>
    <w:sdt>
      <w:sdtPr>
        <w:rPr>
          <w:rFonts w:hint="eastAsia"/>
          <w:color w:val="000000" w:themeColor="text1"/>
        </w:rPr>
        <w:alias w:val="是否适用：按单项计提坏账准备的应收票据详细情况[双击切换]"/>
        <w:tag w:val="_GBC_90335c20d2434e43b63dbeddbebca5f6"/>
        <w:id w:val="-142833806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171" w:name="_Hlk533597423" w:displacedByCustomXml="prev"/>
    <w:p w:rsidR="0007160D" w:rsidRDefault="0007160D" w:rsidP="00510AD3">
      <w:pPr>
        <w:rPr>
          <w:color w:val="000000" w:themeColor="text1"/>
        </w:rPr>
        <w:sectPr w:rsidR="0007160D" w:rsidSect="0007160D">
          <w:pgSz w:w="16838" w:h="11906" w:orient="landscape"/>
          <w:pgMar w:top="1797" w:right="1525" w:bottom="1276" w:left="1440" w:header="856" w:footer="992" w:gutter="0"/>
          <w:cols w:space="425"/>
          <w:docGrid w:linePitch="312"/>
        </w:sectPr>
      </w:pPr>
    </w:p>
    <w:p w:rsidR="00601D51" w:rsidRDefault="00601D51" w:rsidP="00510AD3">
      <w:pPr>
        <w:rPr>
          <w:color w:val="000000" w:themeColor="text1"/>
        </w:rPr>
      </w:pPr>
    </w:p>
    <w:p w:rsidR="00601D51" w:rsidRDefault="00601D51">
      <w:pPr>
        <w:ind w:right="210"/>
        <w:rPr>
          <w:color w:val="000000" w:themeColor="text1"/>
        </w:rPr>
      </w:pPr>
    </w:p>
    <w:p w:rsidR="00601D51" w:rsidRDefault="00F72B2F">
      <w:pPr>
        <w:rPr>
          <w:rFonts w:cstheme="minorBidi"/>
          <w:bCs/>
          <w:color w:val="000000" w:themeColor="text1"/>
          <w:szCs w:val="22"/>
        </w:rPr>
      </w:pPr>
      <w:bookmarkStart w:id="172" w:name="_Hlk10466625"/>
      <w:bookmarkStart w:id="173" w:name="_Hlk10466636"/>
      <w:bookmarkEnd w:id="170"/>
      <w:bookmarkEnd w:id="171"/>
      <w:r>
        <w:rPr>
          <w:rFonts w:cstheme="minorBidi" w:hint="eastAsia"/>
          <w:color w:val="000000" w:themeColor="text1"/>
          <w:szCs w:val="22"/>
        </w:rPr>
        <w:t>按组合计提坏账准备：</w:t>
      </w:r>
      <w:bookmarkEnd w:id="172"/>
    </w:p>
    <w:sdt>
      <w:sdtPr>
        <w:rPr>
          <w:rFonts w:cstheme="minorBidi" w:hint="eastAsia"/>
          <w:bCs/>
          <w:color w:val="000000" w:themeColor="text1"/>
          <w:szCs w:val="22"/>
        </w:rPr>
        <w:alias w:val="是否适用：按组合计提坏账准备的应收票据详细情况[双击切换]"/>
        <w:tag w:val="_GBC_2b00fe7228b14b11bdb374e735777f02"/>
        <w:id w:val="-567808987"/>
        <w:lock w:val="contentLocked"/>
        <w:placeholder>
          <w:docPart w:val="GBC22222222222222222222222222222"/>
        </w:placeholder>
      </w:sdtPr>
      <w:sdtEndPr/>
      <w:sdtContent>
        <w:p w:rsidR="00601D51" w:rsidRDefault="00545CE6">
          <w:pPr>
            <w:rPr>
              <w:rFonts w:cstheme="minorBidi"/>
              <w:bCs/>
              <w:color w:val="000000" w:themeColor="text1"/>
              <w:szCs w:val="22"/>
            </w:rPr>
          </w:pPr>
          <w:r>
            <w:rPr>
              <w:rFonts w:cstheme="minorBidi"/>
              <w:bCs/>
              <w:color w:val="000000" w:themeColor="text1"/>
              <w:szCs w:val="22"/>
            </w:rPr>
            <w:fldChar w:fldCharType="begin"/>
          </w:r>
          <w:r w:rsidR="00F72B2F">
            <w:rPr>
              <w:rFonts w:cstheme="minorBidi"/>
              <w:color w:val="000000" w:themeColor="text1"/>
              <w:szCs w:val="22"/>
            </w:rPr>
            <w:instrText xml:space="preserve"> </w:instrText>
          </w:r>
          <w:r w:rsidR="00F72B2F">
            <w:rPr>
              <w:rFonts w:cstheme="minorBidi" w:hint="eastAsia"/>
              <w:color w:val="000000" w:themeColor="text1"/>
              <w:szCs w:val="22"/>
            </w:rPr>
            <w:instrText>MACROBUTTON  SnrToggleCheckbox √适用</w:instrText>
          </w:r>
          <w:r w:rsidR="00F72B2F">
            <w:rPr>
              <w:rFonts w:cstheme="minorBidi"/>
              <w:color w:val="000000" w:themeColor="text1"/>
              <w:szCs w:val="22"/>
            </w:rPr>
            <w:instrText xml:space="preserve"> </w:instrText>
          </w:r>
          <w:r>
            <w:rPr>
              <w:rFonts w:cstheme="minorBidi"/>
              <w:bCs/>
              <w:color w:val="000000" w:themeColor="text1"/>
              <w:szCs w:val="22"/>
            </w:rPr>
            <w:fldChar w:fldCharType="end"/>
          </w:r>
          <w:r>
            <w:rPr>
              <w:rFonts w:cstheme="minorBidi"/>
              <w:bCs/>
              <w:color w:val="000000" w:themeColor="text1"/>
              <w:szCs w:val="22"/>
            </w:rPr>
            <w:fldChar w:fldCharType="begin"/>
          </w:r>
          <w:r w:rsidR="00F72B2F">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601D51" w:rsidRDefault="00F72B2F">
      <w:pPr>
        <w:rPr>
          <w:rFonts w:cstheme="minorBidi"/>
          <w:bCs/>
          <w:color w:val="000000" w:themeColor="text1"/>
          <w:szCs w:val="22"/>
        </w:rPr>
      </w:pPr>
      <w:bookmarkStart w:id="174" w:name="_Hlk533601037"/>
      <w:r>
        <w:rPr>
          <w:rFonts w:hint="eastAsia"/>
          <w:color w:val="000000" w:themeColor="text1"/>
        </w:rPr>
        <w:t>组合计提项目</w:t>
      </w:r>
      <w:r>
        <w:rPr>
          <w:rFonts w:cstheme="minorBidi" w:hint="eastAsia"/>
          <w:color w:val="000000" w:themeColor="text1"/>
          <w:szCs w:val="22"/>
        </w:rPr>
        <w:t>：</w:t>
      </w:r>
      <w:sdt>
        <w:sdtPr>
          <w:rPr>
            <w:rFonts w:cstheme="minorBidi" w:hint="eastAsia"/>
            <w:bCs/>
            <w:color w:val="000000" w:themeColor="text1"/>
            <w:szCs w:val="22"/>
          </w:rPr>
          <w:alias w:val="按组合计提坏账准备的应收票据明细-类别"/>
          <w:tag w:val="_GBC_3ab101eae3824734a1fbf3c7c224edc3"/>
          <w:id w:val="-1539582652"/>
          <w:placeholder>
            <w:docPart w:val="GBC22222222222222222222222222222"/>
          </w:placeholder>
          <w:comboBox>
            <w:listItem w:displayText="1.商业承兑汇票" w:value="1.商业承兑汇票"/>
            <w:listItem w:displayText="2.银行承兑汇票" w:value="2.银行承兑汇票"/>
          </w:comboBox>
        </w:sdtPr>
        <w:sdtEndPr/>
        <w:sdtContent>
          <w:r w:rsidR="00545CE6">
            <w:rPr>
              <w:rFonts w:cstheme="minorBidi" w:hint="eastAsia"/>
              <w:bCs/>
              <w:color w:val="000000" w:themeColor="text1"/>
              <w:szCs w:val="22"/>
            </w:rPr>
            <w:t>1.商业承兑汇票</w:t>
          </w:r>
        </w:sdtContent>
      </w:sdt>
    </w:p>
    <w:p w:rsidR="00601D51" w:rsidRDefault="00F72B2F">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票据详细情况"/>
          <w:tag w:val="_GBC_5f3250f84084490c95753d0a165a807b"/>
          <w:id w:val="-2083469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应收票据详细情况"/>
          <w:tag w:val="_GBC_8b6ba2153795407e8dbbd199bda78b09"/>
          <w:id w:val="-3294574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601D51" w:rsidTr="00284F64">
        <w:sdt>
          <w:sdtPr>
            <w:rPr>
              <w:color w:val="000000" w:themeColor="text1"/>
            </w:rPr>
            <w:tag w:val="_PLD_5376290ef0b041e8bbd7b943461b0a9f"/>
            <w:id w:val="403578189"/>
          </w:sdtPr>
          <w:sdtEndPr/>
          <w:sdtContent>
            <w:tc>
              <w:tcPr>
                <w:tcW w:w="1158" w:type="pct"/>
                <w:vMerge w:val="restart"/>
                <w:vAlign w:val="center"/>
              </w:tcPr>
              <w:p w:rsidR="00601D51" w:rsidRDefault="00F72B2F">
                <w:pPr>
                  <w:jc w:val="center"/>
                  <w:rPr>
                    <w:color w:val="000000" w:themeColor="text1"/>
                  </w:rPr>
                </w:pPr>
                <w:r>
                  <w:rPr>
                    <w:rFonts w:hint="eastAsia"/>
                    <w:color w:val="000000" w:themeColor="text1"/>
                  </w:rPr>
                  <w:t>名称</w:t>
                </w:r>
              </w:p>
            </w:tc>
          </w:sdtContent>
        </w:sdt>
        <w:sdt>
          <w:sdtPr>
            <w:rPr>
              <w:color w:val="000000" w:themeColor="text1"/>
            </w:rPr>
            <w:tag w:val="_PLD_cb2e8486740a451fbac357ed56dfdf09"/>
            <w:id w:val="1396011334"/>
          </w:sdtPr>
          <w:sdtEndPr/>
          <w:sdtContent>
            <w:tc>
              <w:tcPr>
                <w:tcW w:w="3842" w:type="pct"/>
                <w:gridSpan w:val="3"/>
                <w:vAlign w:val="center"/>
              </w:tcPr>
              <w:p w:rsidR="00601D51" w:rsidRDefault="00F72B2F">
                <w:pPr>
                  <w:jc w:val="center"/>
                  <w:rPr>
                    <w:color w:val="000000" w:themeColor="text1"/>
                  </w:rPr>
                </w:pPr>
                <w:r>
                  <w:rPr>
                    <w:rFonts w:hint="eastAsia"/>
                    <w:color w:val="000000" w:themeColor="text1"/>
                  </w:rPr>
                  <w:t>期末余额</w:t>
                </w:r>
              </w:p>
            </w:tc>
          </w:sdtContent>
        </w:sdt>
      </w:tr>
      <w:tr w:rsidR="00601D51" w:rsidTr="00284F64">
        <w:tc>
          <w:tcPr>
            <w:tcW w:w="1158" w:type="pct"/>
            <w:vMerge/>
          </w:tcPr>
          <w:p w:rsidR="00601D51" w:rsidRDefault="00601D51">
            <w:pPr>
              <w:jc w:val="center"/>
              <w:rPr>
                <w:color w:val="000000" w:themeColor="text1"/>
              </w:rPr>
            </w:pPr>
          </w:p>
        </w:tc>
        <w:sdt>
          <w:sdtPr>
            <w:rPr>
              <w:color w:val="000000" w:themeColor="text1"/>
            </w:rPr>
            <w:tag w:val="_PLD_e58334d5cfd94eb3a57462d770bebef2"/>
            <w:id w:val="-631794704"/>
          </w:sdtPr>
          <w:sdtEndPr/>
          <w:sdtContent>
            <w:tc>
              <w:tcPr>
                <w:tcW w:w="1276" w:type="pct"/>
                <w:vAlign w:val="center"/>
              </w:tcPr>
              <w:p w:rsidR="00601D51" w:rsidRDefault="00F72B2F">
                <w:pPr>
                  <w:jc w:val="center"/>
                  <w:rPr>
                    <w:color w:val="000000" w:themeColor="text1"/>
                  </w:rPr>
                </w:pPr>
                <w:r>
                  <w:rPr>
                    <w:rFonts w:hint="eastAsia"/>
                    <w:color w:val="000000" w:themeColor="text1"/>
                  </w:rPr>
                  <w:t>应收票据</w:t>
                </w:r>
              </w:p>
            </w:tc>
          </w:sdtContent>
        </w:sdt>
        <w:sdt>
          <w:sdtPr>
            <w:rPr>
              <w:color w:val="000000" w:themeColor="text1"/>
            </w:rPr>
            <w:tag w:val="_PLD_bdeedca9dff44f0386291c89e9b9d89b"/>
            <w:id w:val="-1302153955"/>
          </w:sdtPr>
          <w:sdtEndPr/>
          <w:sdtContent>
            <w:tc>
              <w:tcPr>
                <w:tcW w:w="1299" w:type="pct"/>
                <w:vAlign w:val="center"/>
              </w:tcPr>
              <w:p w:rsidR="00601D51" w:rsidRDefault="00F72B2F">
                <w:pPr>
                  <w:jc w:val="center"/>
                  <w:rPr>
                    <w:color w:val="000000" w:themeColor="text1"/>
                  </w:rPr>
                </w:pPr>
                <w:r>
                  <w:rPr>
                    <w:rFonts w:hint="eastAsia"/>
                    <w:color w:val="000000" w:themeColor="text1"/>
                  </w:rPr>
                  <w:t>坏账准备</w:t>
                </w:r>
              </w:p>
            </w:tc>
          </w:sdtContent>
        </w:sdt>
        <w:sdt>
          <w:sdtPr>
            <w:rPr>
              <w:color w:val="000000" w:themeColor="text1"/>
            </w:rPr>
            <w:tag w:val="_PLD_f6f1b7e04e5d43bda3afea1cf431ea55"/>
            <w:id w:val="-2009895983"/>
          </w:sdtPr>
          <w:sdtEndPr/>
          <w:sdtContent>
            <w:tc>
              <w:tcPr>
                <w:tcW w:w="1267" w:type="pct"/>
                <w:vAlign w:val="center"/>
              </w:tcPr>
              <w:p w:rsidR="00601D51" w:rsidRDefault="00F72B2F">
                <w:pPr>
                  <w:jc w:val="center"/>
                  <w:rPr>
                    <w:color w:val="000000" w:themeColor="text1"/>
                  </w:rPr>
                </w:pPr>
                <w:r>
                  <w:rPr>
                    <w:color w:val="000000" w:themeColor="text1"/>
                  </w:rPr>
                  <w:t>计提比例</w:t>
                </w:r>
                <w:r>
                  <w:rPr>
                    <w:rFonts w:hint="eastAsia"/>
                    <w:color w:val="000000" w:themeColor="text1"/>
                  </w:rPr>
                  <w:t>（%）</w:t>
                </w:r>
              </w:p>
            </w:tc>
          </w:sdtContent>
        </w:sdt>
      </w:tr>
      <w:tr w:rsidR="00510AD3" w:rsidTr="00510AD3">
        <w:tc>
          <w:tcPr>
            <w:tcW w:w="1158" w:type="pct"/>
          </w:tcPr>
          <w:p w:rsidR="00510AD3" w:rsidRDefault="00545CE6" w:rsidP="00510AD3">
            <w:r w:rsidRPr="00961BB4">
              <w:rPr>
                <w:rFonts w:hint="eastAsia"/>
              </w:rPr>
              <w:t>商业承兑汇票</w:t>
            </w:r>
          </w:p>
        </w:tc>
        <w:tc>
          <w:tcPr>
            <w:tcW w:w="1276" w:type="pct"/>
            <w:vAlign w:val="center"/>
          </w:tcPr>
          <w:p w:rsidR="00510AD3" w:rsidRDefault="00545CE6" w:rsidP="00510AD3">
            <w:pPr>
              <w:jc w:val="right"/>
            </w:pPr>
            <w:r>
              <w:t>79,671,937.36</w:t>
            </w:r>
          </w:p>
        </w:tc>
        <w:tc>
          <w:tcPr>
            <w:tcW w:w="1299" w:type="pct"/>
            <w:vAlign w:val="center"/>
          </w:tcPr>
          <w:p w:rsidR="00510AD3" w:rsidRDefault="00545CE6" w:rsidP="00510AD3">
            <w:pPr>
              <w:jc w:val="right"/>
            </w:pPr>
            <w:r>
              <w:t>1,098,148.33</w:t>
            </w:r>
          </w:p>
        </w:tc>
        <w:tc>
          <w:tcPr>
            <w:tcW w:w="1267" w:type="pct"/>
            <w:vAlign w:val="center"/>
          </w:tcPr>
          <w:p w:rsidR="00510AD3" w:rsidRDefault="00545CE6" w:rsidP="00510AD3">
            <w:pPr>
              <w:jc w:val="right"/>
            </w:pPr>
            <w:r>
              <w:t>1.38</w:t>
            </w:r>
          </w:p>
        </w:tc>
      </w:tr>
      <w:tr w:rsidR="00510AD3" w:rsidTr="00510AD3">
        <w:tc>
          <w:tcPr>
            <w:tcW w:w="1158" w:type="pct"/>
            <w:vAlign w:val="center"/>
          </w:tcPr>
          <w:p w:rsidR="00510AD3" w:rsidRDefault="00545CE6" w:rsidP="00510AD3">
            <w:pPr>
              <w:jc w:val="center"/>
              <w:rPr>
                <w:color w:val="000000" w:themeColor="text1"/>
              </w:rPr>
            </w:pPr>
            <w:r>
              <w:rPr>
                <w:rFonts w:hint="eastAsia"/>
                <w:color w:val="000000" w:themeColor="text1"/>
              </w:rPr>
              <w:t>合计</w:t>
            </w:r>
          </w:p>
        </w:tc>
        <w:tc>
          <w:tcPr>
            <w:tcW w:w="1276" w:type="pct"/>
            <w:vAlign w:val="center"/>
          </w:tcPr>
          <w:p w:rsidR="00510AD3" w:rsidRDefault="00545CE6" w:rsidP="00510AD3">
            <w:pPr>
              <w:jc w:val="right"/>
            </w:pPr>
            <w:r>
              <w:t>79,671,937.36</w:t>
            </w:r>
          </w:p>
        </w:tc>
        <w:tc>
          <w:tcPr>
            <w:tcW w:w="1299" w:type="pct"/>
            <w:vAlign w:val="center"/>
          </w:tcPr>
          <w:p w:rsidR="00510AD3" w:rsidRDefault="00545CE6" w:rsidP="00510AD3">
            <w:pPr>
              <w:jc w:val="right"/>
            </w:pPr>
            <w:r>
              <w:t>1,098,148.33</w:t>
            </w:r>
          </w:p>
        </w:tc>
        <w:tc>
          <w:tcPr>
            <w:tcW w:w="1267" w:type="pct"/>
            <w:vAlign w:val="center"/>
          </w:tcPr>
          <w:p w:rsidR="00510AD3" w:rsidRDefault="00545CE6" w:rsidP="00510AD3">
            <w:pPr>
              <w:jc w:val="right"/>
            </w:pPr>
            <w:r>
              <w:t>1.38</w:t>
            </w:r>
          </w:p>
        </w:tc>
      </w:tr>
    </w:tbl>
    <w:p w:rsidR="00601D51" w:rsidRDefault="00F72B2F">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票据确认标准[双击切换]"/>
        <w:tag w:val="_GBC_ceeb8d4dc9cb454fae5b8d4178caf8a1"/>
        <w:id w:val="202482467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73"/>
    <w:bookmarkEnd w:id="174"/>
    <w:p w:rsidR="00601D51" w:rsidRDefault="00601D51">
      <w:pPr>
        <w:rPr>
          <w:rFonts w:cstheme="minorBidi"/>
          <w:bCs/>
          <w:color w:val="000000" w:themeColor="text1"/>
          <w:szCs w:val="22"/>
        </w:rPr>
      </w:pPr>
    </w:p>
    <w:p w:rsidR="00601D51" w:rsidRDefault="00F72B2F">
      <w:pPr>
        <w:rPr>
          <w:rFonts w:cstheme="minorBidi"/>
          <w:bCs/>
          <w:color w:val="000000" w:themeColor="text1"/>
          <w:szCs w:val="22"/>
        </w:rPr>
      </w:pPr>
      <w:bookmarkStart w:id="175" w:name="_Hlk153356892"/>
      <w:bookmarkStart w:id="176" w:name="_Hlk167884917"/>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843d776745f34ed8a0f1956fcb3af042"/>
        <w:id w:val="-1392338345"/>
        <w:placeholder>
          <w:docPart w:val="GBC22222222222222222222222222222"/>
        </w:placeholder>
      </w:sdtPr>
      <w:sdtEndPr/>
      <w:sdtContent>
        <w:p w:rsidR="00601D51" w:rsidRDefault="00545CE6" w:rsidP="00510AD3">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510AD3" w:rsidRDefault="00510AD3" w:rsidP="00510AD3">
      <w:pPr>
        <w:rPr>
          <w:color w:val="000000" w:themeColor="text1"/>
        </w:rPr>
      </w:pPr>
    </w:p>
    <w:p w:rsidR="00601D51" w:rsidRDefault="00F72B2F">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0c92b3ffc361499bb76814db60f3df97"/>
        <w:id w:val="1579937582"/>
        <w:placeholder>
          <w:docPart w:val="GBC22222222222222222222222222222"/>
        </w:placeholder>
      </w:sdtPr>
      <w:sdtEndPr/>
      <w:sdtContent>
        <w:p w:rsidR="00601D51" w:rsidRDefault="00545CE6" w:rsidP="00510AD3">
          <w:pPr>
            <w:ind w:firstLineChars="200" w:firstLine="420"/>
            <w:rPr>
              <w:rFonts w:cs="Times New Roman"/>
              <w:bCs/>
              <w:color w:val="000000" w:themeColor="text1"/>
              <w:szCs w:val="22"/>
            </w:rPr>
          </w:pPr>
          <w:r w:rsidRPr="00961BB4">
            <w:rPr>
              <w:rFonts w:cs="Times New Roman" w:hint="eastAsia"/>
              <w:bCs/>
              <w:color w:val="000000" w:themeColor="text1"/>
              <w:szCs w:val="22"/>
            </w:rPr>
            <w:t>按组合计提坏账准备的确认标准及说明详见“第十节财务报告”之“五、重要会计政策及会计估计”之“</w:t>
          </w:r>
          <w:r w:rsidRPr="00961BB4">
            <w:rPr>
              <w:rFonts w:cs="Times New Roman"/>
              <w:bCs/>
              <w:color w:val="000000" w:themeColor="text1"/>
              <w:szCs w:val="22"/>
            </w:rPr>
            <w:t>11.金融工具”。</w:t>
          </w:r>
        </w:p>
      </w:sdtContent>
    </w:sdt>
    <w:p w:rsidR="00601D51" w:rsidRDefault="00601D51">
      <w:pPr>
        <w:rPr>
          <w:rFonts w:asciiTheme="minorHAnsi" w:hAnsiTheme="minorHAnsi" w:cstheme="minorBidi"/>
          <w:b/>
          <w:bCs/>
          <w:color w:val="000000" w:themeColor="text1"/>
          <w:szCs w:val="22"/>
        </w:rPr>
      </w:pPr>
    </w:p>
    <w:p w:rsidR="00601D51" w:rsidRDefault="00F72B2F">
      <w:pPr>
        <w:pStyle w:val="af7"/>
        <w:rPr>
          <w:color w:val="000000" w:themeColor="text1"/>
        </w:rPr>
      </w:pPr>
      <w:r>
        <w:rPr>
          <w:rFonts w:hint="eastAsia"/>
          <w:color w:val="000000" w:themeColor="text1"/>
        </w:rPr>
        <w:t>对本期发生损失准备变动的应收票据账面余额显著变动的情况说明：</w:t>
      </w:r>
    </w:p>
    <w:sdt>
      <w:sdtPr>
        <w:rPr>
          <w:color w:val="000000" w:themeColor="text1"/>
        </w:rPr>
        <w:alias w:val="是否适用：对本期发生损失准备变动的账面余额显著变动的情况说明[双击切换]"/>
        <w:tag w:val="_GBC_58cb241b61cd42d1a0d769cec83b1516"/>
        <w:id w:val="622665670"/>
        <w:placeholder>
          <w:docPart w:val="GBC22222222222222222222222222222"/>
        </w:placeholder>
      </w:sdtPr>
      <w:sdtEndPr/>
      <w:sdtContent>
        <w:p w:rsidR="00601D51" w:rsidRDefault="00545CE6" w:rsidP="00510AD3">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asciiTheme="minorHAnsi" w:hAnsiTheme="minorHAnsi" w:cstheme="minorBidi"/>
          <w:b/>
          <w:bCs/>
          <w:color w:val="000000" w:themeColor="text1"/>
          <w:szCs w:val="22"/>
        </w:rPr>
      </w:pPr>
    </w:p>
    <w:bookmarkEnd w:id="175"/>
    <w:bookmarkEnd w:id="176"/>
    <w:p w:rsidR="00601D51" w:rsidRDefault="00601D51">
      <w:pPr>
        <w:ind w:right="210"/>
        <w:rPr>
          <w:color w:val="000000" w:themeColor="text1"/>
        </w:rPr>
      </w:pPr>
    </w:p>
    <w:p w:rsidR="00601D51" w:rsidRDefault="00F72B2F" w:rsidP="00545CE6">
      <w:pPr>
        <w:pStyle w:val="4"/>
        <w:numPr>
          <w:ilvl w:val="3"/>
          <w:numId w:val="53"/>
        </w:numPr>
        <w:jc w:val="left"/>
        <w:rPr>
          <w:rFonts w:ascii="宋体" w:hAnsi="宋体"/>
          <w:color w:val="000000" w:themeColor="text1"/>
        </w:rPr>
      </w:pPr>
      <w:bookmarkStart w:id="177" w:name="_Hlk532980547"/>
      <w:bookmarkStart w:id="178" w:name="_Hlk154148795"/>
      <w:bookmarkStart w:id="179" w:name="_Hlk167885031"/>
      <w:r>
        <w:rPr>
          <w:rFonts w:ascii="宋体" w:hAnsi="宋体" w:hint="eastAsia"/>
          <w:color w:val="000000" w:themeColor="text1"/>
        </w:rPr>
        <w:t>坏账准备的情况</w:t>
      </w:r>
    </w:p>
    <w:sdt>
      <w:sdtPr>
        <w:rPr>
          <w:color w:val="000000" w:themeColor="text1"/>
        </w:rPr>
        <w:alias w:val="是否适用：应收票据坏账准备情况[双击切换]"/>
        <w:tag w:val="_GBC_168f3e2065e34239828a1cf025c3d9ad"/>
        <w:id w:val="85607629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snapToGrid w:val="0"/>
        <w:spacing w:line="240" w:lineRule="atLeast"/>
        <w:ind w:left="425"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应收票据坏账准备情况"/>
          <w:tag w:val="_GBC_d3a8b55f4d3d46338dc8615962682b22"/>
          <w:id w:val="-3004564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应收票据坏账准备情况"/>
          <w:tag w:val="_GBC_f03e183b4ddf4c9ebe18b9e75a7c77f3"/>
          <w:id w:val="-1920012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31"/>
        <w:gridCol w:w="1560"/>
        <w:gridCol w:w="1558"/>
        <w:gridCol w:w="993"/>
        <w:gridCol w:w="1134"/>
        <w:gridCol w:w="797"/>
        <w:gridCol w:w="1486"/>
      </w:tblGrid>
      <w:tr w:rsidR="00510AD3" w:rsidTr="0007160D">
        <w:sdt>
          <w:sdtPr>
            <w:rPr>
              <w:color w:val="000000" w:themeColor="text1"/>
            </w:rPr>
            <w:tag w:val="_PLD_d91070330c034808b2168b8b81919a89"/>
            <w:id w:val="393319699"/>
          </w:sdtPr>
          <w:sdtEndPr/>
          <w:sdtContent>
            <w:tc>
              <w:tcPr>
                <w:tcW w:w="845" w:type="pct"/>
                <w:vMerge w:val="restart"/>
                <w:shd w:val="clear" w:color="auto" w:fill="FFFFFF"/>
                <w:vAlign w:val="center"/>
              </w:tcPr>
              <w:p w:rsidR="00510AD3" w:rsidRDefault="00545CE6" w:rsidP="00510AD3">
                <w:pPr>
                  <w:jc w:val="center"/>
                  <w:rPr>
                    <w:color w:val="000000" w:themeColor="text1"/>
                  </w:rPr>
                </w:pPr>
                <w:r>
                  <w:rPr>
                    <w:color w:val="000000" w:themeColor="text1"/>
                  </w:rPr>
                  <w:t>类别</w:t>
                </w:r>
              </w:p>
            </w:tc>
          </w:sdtContent>
        </w:sdt>
        <w:sdt>
          <w:sdtPr>
            <w:rPr>
              <w:color w:val="000000" w:themeColor="text1"/>
            </w:rPr>
            <w:tag w:val="_PLD_60ccbd20c2d8456995a587f893de4932"/>
            <w:id w:val="1220485433"/>
          </w:sdtPr>
          <w:sdtEndPr/>
          <w:sdtContent>
            <w:tc>
              <w:tcPr>
                <w:tcW w:w="861" w:type="pct"/>
                <w:vMerge w:val="restart"/>
                <w:shd w:val="clear" w:color="auto" w:fill="FFFFFF"/>
                <w:vAlign w:val="center"/>
              </w:tcPr>
              <w:p w:rsidR="00510AD3" w:rsidRDefault="00545CE6" w:rsidP="00510AD3">
                <w:pPr>
                  <w:jc w:val="center"/>
                  <w:rPr>
                    <w:color w:val="000000" w:themeColor="text1"/>
                  </w:rPr>
                </w:pPr>
                <w:r>
                  <w:rPr>
                    <w:color w:val="000000" w:themeColor="text1"/>
                  </w:rPr>
                  <w:t>期初余额</w:t>
                </w:r>
              </w:p>
            </w:tc>
          </w:sdtContent>
        </w:sdt>
        <w:sdt>
          <w:sdtPr>
            <w:rPr>
              <w:color w:val="000000" w:themeColor="text1"/>
            </w:rPr>
            <w:tag w:val="_PLD_742c587d8e0148bf971392aa01bf66de"/>
            <w:id w:val="-683437539"/>
          </w:sdtPr>
          <w:sdtEndPr/>
          <w:sdtContent>
            <w:tc>
              <w:tcPr>
                <w:tcW w:w="2474" w:type="pct"/>
                <w:gridSpan w:val="4"/>
                <w:shd w:val="clear" w:color="auto" w:fill="FFFFFF"/>
                <w:vAlign w:val="center"/>
              </w:tcPr>
              <w:p w:rsidR="00510AD3" w:rsidRDefault="00545CE6" w:rsidP="00510AD3">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e573bb55483f4ff8b7343b703edf5fab"/>
            <w:id w:val="-974516704"/>
          </w:sdtPr>
          <w:sdtEndPr/>
          <w:sdtContent>
            <w:tc>
              <w:tcPr>
                <w:tcW w:w="820" w:type="pct"/>
                <w:vMerge w:val="restart"/>
                <w:shd w:val="clear" w:color="auto" w:fill="FFFFFF"/>
                <w:vAlign w:val="center"/>
              </w:tcPr>
              <w:p w:rsidR="00510AD3" w:rsidRDefault="00545CE6" w:rsidP="00510AD3">
                <w:pPr>
                  <w:jc w:val="center"/>
                  <w:rPr>
                    <w:color w:val="000000" w:themeColor="text1"/>
                  </w:rPr>
                </w:pPr>
                <w:r>
                  <w:rPr>
                    <w:color w:val="000000" w:themeColor="text1"/>
                  </w:rPr>
                  <w:t>期末余额</w:t>
                </w:r>
              </w:p>
            </w:tc>
          </w:sdtContent>
        </w:sdt>
      </w:tr>
      <w:tr w:rsidR="0007160D" w:rsidTr="0007160D">
        <w:tc>
          <w:tcPr>
            <w:tcW w:w="845" w:type="pct"/>
            <w:vMerge/>
            <w:shd w:val="clear" w:color="auto" w:fill="FFFFFF"/>
          </w:tcPr>
          <w:p w:rsidR="00510AD3" w:rsidRDefault="00510AD3" w:rsidP="00510AD3">
            <w:pPr>
              <w:jc w:val="center"/>
              <w:rPr>
                <w:color w:val="000000" w:themeColor="text1"/>
              </w:rPr>
            </w:pPr>
          </w:p>
        </w:tc>
        <w:tc>
          <w:tcPr>
            <w:tcW w:w="861" w:type="pct"/>
            <w:vMerge/>
            <w:shd w:val="clear" w:color="auto" w:fill="FFFFFF"/>
          </w:tcPr>
          <w:p w:rsidR="00510AD3" w:rsidRDefault="00510AD3" w:rsidP="00510AD3">
            <w:pPr>
              <w:jc w:val="right"/>
              <w:rPr>
                <w:color w:val="000000" w:themeColor="text1"/>
              </w:rPr>
            </w:pPr>
          </w:p>
        </w:tc>
        <w:sdt>
          <w:sdtPr>
            <w:rPr>
              <w:color w:val="000000" w:themeColor="text1"/>
            </w:rPr>
            <w:tag w:val="_PLD_77edaeb5d0ba4895bf03260caf79609a"/>
            <w:id w:val="580724569"/>
          </w:sdtPr>
          <w:sdtEndPr/>
          <w:sdtContent>
            <w:tc>
              <w:tcPr>
                <w:tcW w:w="860" w:type="pct"/>
                <w:shd w:val="clear" w:color="auto" w:fill="FFFFFF"/>
                <w:vAlign w:val="center"/>
              </w:tcPr>
              <w:p w:rsidR="00510AD3" w:rsidRDefault="00545CE6" w:rsidP="00510AD3">
                <w:pPr>
                  <w:jc w:val="center"/>
                  <w:rPr>
                    <w:color w:val="000000" w:themeColor="text1"/>
                  </w:rPr>
                </w:pPr>
                <w:r>
                  <w:rPr>
                    <w:color w:val="000000" w:themeColor="text1"/>
                  </w:rPr>
                  <w:t>计提</w:t>
                </w:r>
              </w:p>
            </w:tc>
          </w:sdtContent>
        </w:sdt>
        <w:sdt>
          <w:sdtPr>
            <w:rPr>
              <w:color w:val="000000" w:themeColor="text1"/>
            </w:rPr>
            <w:tag w:val="_PLD_07e66fa953b04e198132856ff978b12d"/>
            <w:id w:val="-479077861"/>
          </w:sdtPr>
          <w:sdtEndPr/>
          <w:sdtContent>
            <w:tc>
              <w:tcPr>
                <w:tcW w:w="548" w:type="pct"/>
                <w:shd w:val="clear" w:color="auto" w:fill="FFFFFF"/>
                <w:vAlign w:val="center"/>
              </w:tcPr>
              <w:p w:rsidR="00510AD3" w:rsidRDefault="00545CE6" w:rsidP="00510AD3">
                <w:pPr>
                  <w:jc w:val="center"/>
                  <w:rPr>
                    <w:color w:val="000000" w:themeColor="text1"/>
                  </w:rPr>
                </w:pPr>
                <w:r>
                  <w:rPr>
                    <w:rFonts w:hint="eastAsia"/>
                    <w:color w:val="000000" w:themeColor="text1"/>
                  </w:rPr>
                  <w:t>收回或转回</w:t>
                </w:r>
              </w:p>
            </w:tc>
          </w:sdtContent>
        </w:sdt>
        <w:tc>
          <w:tcPr>
            <w:tcW w:w="626" w:type="pct"/>
            <w:shd w:val="clear" w:color="auto" w:fill="FFFFFF"/>
            <w:vAlign w:val="center"/>
          </w:tcPr>
          <w:sdt>
            <w:sdtPr>
              <w:rPr>
                <w:rFonts w:hint="eastAsia"/>
                <w:color w:val="000000" w:themeColor="text1"/>
              </w:rPr>
              <w:tag w:val="_PLD_659150d8a45b4fe4aa5b1a76230550df"/>
              <w:id w:val="-1787114324"/>
            </w:sdtPr>
            <w:sdtEndPr/>
            <w:sdtContent>
              <w:p w:rsidR="00510AD3" w:rsidRDefault="00545CE6" w:rsidP="00510AD3">
                <w:pPr>
                  <w:jc w:val="center"/>
                  <w:rPr>
                    <w:color w:val="000000" w:themeColor="text1"/>
                  </w:rPr>
                </w:pPr>
                <w:r>
                  <w:rPr>
                    <w:rFonts w:hint="eastAsia"/>
                    <w:color w:val="000000" w:themeColor="text1"/>
                  </w:rPr>
                  <w:t>转销或核销</w:t>
                </w:r>
              </w:p>
            </w:sdtContent>
          </w:sdt>
        </w:tc>
        <w:tc>
          <w:tcPr>
            <w:tcW w:w="440" w:type="pct"/>
            <w:shd w:val="clear" w:color="auto" w:fill="FFFFFF"/>
          </w:tcPr>
          <w:sdt>
            <w:sdtPr>
              <w:rPr>
                <w:rFonts w:hint="eastAsia"/>
                <w:color w:val="000000" w:themeColor="text1"/>
              </w:rPr>
              <w:tag w:val="_PLD_b2f39b7c7250417f9d0d6e05c18ae503"/>
              <w:id w:val="1514651471"/>
            </w:sdtPr>
            <w:sdtEndPr/>
            <w:sdtContent>
              <w:p w:rsidR="00510AD3" w:rsidRDefault="00545CE6" w:rsidP="00510AD3">
                <w:pPr>
                  <w:jc w:val="right"/>
                  <w:rPr>
                    <w:color w:val="000000" w:themeColor="text1"/>
                  </w:rPr>
                </w:pPr>
                <w:r>
                  <w:rPr>
                    <w:rFonts w:hint="eastAsia"/>
                    <w:color w:val="000000" w:themeColor="text1"/>
                  </w:rPr>
                  <w:t>其他变动</w:t>
                </w:r>
              </w:p>
            </w:sdtContent>
          </w:sdt>
        </w:tc>
        <w:tc>
          <w:tcPr>
            <w:tcW w:w="820" w:type="pct"/>
            <w:vMerge/>
            <w:shd w:val="clear" w:color="auto" w:fill="FFFFFF"/>
          </w:tcPr>
          <w:p w:rsidR="00510AD3" w:rsidRDefault="00510AD3" w:rsidP="00510AD3">
            <w:pPr>
              <w:jc w:val="right"/>
              <w:rPr>
                <w:color w:val="000000" w:themeColor="text1"/>
              </w:rPr>
            </w:pPr>
          </w:p>
        </w:tc>
      </w:tr>
      <w:tr w:rsidR="00510AD3" w:rsidTr="0007160D">
        <w:tc>
          <w:tcPr>
            <w:tcW w:w="845" w:type="pct"/>
            <w:shd w:val="clear" w:color="auto" w:fill="auto"/>
            <w:vAlign w:val="center"/>
          </w:tcPr>
          <w:p w:rsidR="00510AD3" w:rsidRDefault="00545CE6" w:rsidP="00510AD3">
            <w:pPr>
              <w:jc w:val="center"/>
            </w:pPr>
            <w:r>
              <w:t>商业承兑汇票</w:t>
            </w:r>
          </w:p>
        </w:tc>
        <w:tc>
          <w:tcPr>
            <w:tcW w:w="861" w:type="pct"/>
            <w:shd w:val="clear" w:color="auto" w:fill="auto"/>
            <w:vAlign w:val="center"/>
          </w:tcPr>
          <w:p w:rsidR="00510AD3" w:rsidRDefault="00545CE6" w:rsidP="00510AD3">
            <w:pPr>
              <w:jc w:val="center"/>
            </w:pPr>
            <w:r>
              <w:t>1,061,998.68</w:t>
            </w:r>
          </w:p>
        </w:tc>
        <w:tc>
          <w:tcPr>
            <w:tcW w:w="860" w:type="pct"/>
            <w:shd w:val="clear" w:color="auto" w:fill="auto"/>
            <w:vAlign w:val="center"/>
          </w:tcPr>
          <w:p w:rsidR="00510AD3" w:rsidRDefault="00545CE6" w:rsidP="00510AD3">
            <w:pPr>
              <w:jc w:val="center"/>
            </w:pPr>
            <w:r>
              <w:t>36,149.65</w:t>
            </w:r>
          </w:p>
        </w:tc>
        <w:tc>
          <w:tcPr>
            <w:tcW w:w="548" w:type="pct"/>
            <w:shd w:val="clear" w:color="auto" w:fill="auto"/>
            <w:vAlign w:val="center"/>
          </w:tcPr>
          <w:p w:rsidR="00510AD3" w:rsidRDefault="00510AD3" w:rsidP="00510AD3">
            <w:pPr>
              <w:jc w:val="center"/>
            </w:pPr>
          </w:p>
        </w:tc>
        <w:tc>
          <w:tcPr>
            <w:tcW w:w="626" w:type="pct"/>
            <w:vAlign w:val="center"/>
          </w:tcPr>
          <w:p w:rsidR="00510AD3" w:rsidRDefault="00510AD3" w:rsidP="00510AD3">
            <w:pPr>
              <w:jc w:val="center"/>
            </w:pPr>
          </w:p>
        </w:tc>
        <w:tc>
          <w:tcPr>
            <w:tcW w:w="440" w:type="pct"/>
            <w:vAlign w:val="center"/>
          </w:tcPr>
          <w:p w:rsidR="00510AD3" w:rsidRDefault="00510AD3" w:rsidP="00510AD3">
            <w:pPr>
              <w:jc w:val="center"/>
            </w:pPr>
          </w:p>
        </w:tc>
        <w:tc>
          <w:tcPr>
            <w:tcW w:w="820" w:type="pct"/>
            <w:shd w:val="clear" w:color="auto" w:fill="auto"/>
            <w:vAlign w:val="center"/>
          </w:tcPr>
          <w:p w:rsidR="00510AD3" w:rsidRDefault="00545CE6" w:rsidP="00510AD3">
            <w:pPr>
              <w:jc w:val="center"/>
            </w:pPr>
            <w:r>
              <w:t>1,098,148.33</w:t>
            </w:r>
          </w:p>
        </w:tc>
      </w:tr>
      <w:tr w:rsidR="00510AD3" w:rsidTr="0007160D">
        <w:tc>
          <w:tcPr>
            <w:tcW w:w="845" w:type="pct"/>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861" w:type="pct"/>
            <w:shd w:val="clear" w:color="auto" w:fill="auto"/>
            <w:vAlign w:val="center"/>
          </w:tcPr>
          <w:p w:rsidR="00510AD3" w:rsidRDefault="00545CE6" w:rsidP="00510AD3">
            <w:pPr>
              <w:jc w:val="center"/>
            </w:pPr>
            <w:r>
              <w:t>1,061,998.68</w:t>
            </w:r>
          </w:p>
        </w:tc>
        <w:tc>
          <w:tcPr>
            <w:tcW w:w="860" w:type="pct"/>
            <w:shd w:val="clear" w:color="auto" w:fill="auto"/>
            <w:vAlign w:val="center"/>
          </w:tcPr>
          <w:p w:rsidR="00510AD3" w:rsidRDefault="00545CE6" w:rsidP="00510AD3">
            <w:pPr>
              <w:jc w:val="center"/>
            </w:pPr>
            <w:r>
              <w:t>36,149.65</w:t>
            </w:r>
          </w:p>
        </w:tc>
        <w:tc>
          <w:tcPr>
            <w:tcW w:w="548" w:type="pct"/>
            <w:shd w:val="clear" w:color="auto" w:fill="auto"/>
            <w:vAlign w:val="center"/>
          </w:tcPr>
          <w:p w:rsidR="00510AD3" w:rsidRDefault="00510AD3" w:rsidP="00510AD3">
            <w:pPr>
              <w:jc w:val="center"/>
            </w:pPr>
          </w:p>
        </w:tc>
        <w:tc>
          <w:tcPr>
            <w:tcW w:w="626" w:type="pct"/>
            <w:vAlign w:val="center"/>
          </w:tcPr>
          <w:p w:rsidR="00510AD3" w:rsidRDefault="00510AD3" w:rsidP="00510AD3">
            <w:pPr>
              <w:jc w:val="center"/>
            </w:pPr>
          </w:p>
        </w:tc>
        <w:tc>
          <w:tcPr>
            <w:tcW w:w="440" w:type="pct"/>
            <w:vAlign w:val="center"/>
          </w:tcPr>
          <w:p w:rsidR="00510AD3" w:rsidRDefault="00510AD3" w:rsidP="00510AD3">
            <w:pPr>
              <w:jc w:val="center"/>
            </w:pPr>
          </w:p>
        </w:tc>
        <w:tc>
          <w:tcPr>
            <w:tcW w:w="820" w:type="pct"/>
            <w:shd w:val="clear" w:color="auto" w:fill="auto"/>
            <w:vAlign w:val="center"/>
          </w:tcPr>
          <w:p w:rsidR="00510AD3" w:rsidRDefault="00545CE6" w:rsidP="00510AD3">
            <w:pPr>
              <w:jc w:val="center"/>
            </w:pPr>
            <w:r>
              <w:t>1,098,148.33</w:t>
            </w:r>
          </w:p>
        </w:tc>
      </w:tr>
    </w:tbl>
    <w:p w:rsidR="00510AD3" w:rsidRDefault="00510AD3"/>
    <w:p w:rsidR="00601D51" w:rsidRDefault="00F72B2F">
      <w:pPr>
        <w:rPr>
          <w:color w:val="000000" w:themeColor="text1"/>
        </w:rPr>
      </w:pPr>
      <w:r>
        <w:rPr>
          <w:rFonts w:hint="eastAsia"/>
          <w:color w:val="000000" w:themeColor="text1"/>
        </w:rPr>
        <w:t>其中本期坏账准备收回或转回金额重要的：</w:t>
      </w:r>
    </w:p>
    <w:sdt>
      <w:sdtPr>
        <w:rPr>
          <w:rFonts w:hint="eastAsia"/>
          <w:color w:val="000000" w:themeColor="text1"/>
        </w:rPr>
        <w:alias w:val="是否适用：应收票据本期坏账准备收回或转回金额重要的[双击切换]"/>
        <w:tag w:val="_GBC_ebd5833e36984f6f9c7dc0fec90cccc0"/>
        <w:id w:val="-171180035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asciiTheme="minorHAnsi" w:hAnsiTheme="minorHAnsi" w:cstheme="minorBidi"/>
          <w:b/>
          <w:bCs/>
          <w:color w:val="000000" w:themeColor="text1"/>
          <w:szCs w:val="22"/>
        </w:rPr>
      </w:pPr>
    </w:p>
    <w:p w:rsidR="00601D51" w:rsidRDefault="00F72B2F" w:rsidP="00545CE6">
      <w:pPr>
        <w:pStyle w:val="4"/>
        <w:numPr>
          <w:ilvl w:val="3"/>
          <w:numId w:val="53"/>
        </w:numPr>
        <w:jc w:val="left"/>
        <w:rPr>
          <w:rFonts w:ascii="宋体" w:hAnsi="宋体"/>
          <w:color w:val="000000" w:themeColor="text1"/>
        </w:rPr>
      </w:pPr>
      <w:bookmarkStart w:id="180" w:name="_Hlk10466841"/>
      <w:bookmarkStart w:id="181" w:name="_Hlk10466853"/>
      <w:bookmarkEnd w:id="177"/>
      <w:bookmarkEnd w:id="178"/>
      <w:bookmarkEnd w:id="179"/>
      <w:r>
        <w:rPr>
          <w:rFonts w:ascii="宋体" w:hAnsi="宋体" w:hint="eastAsia"/>
          <w:color w:val="000000" w:themeColor="text1"/>
        </w:rPr>
        <w:t>本期实际核销的应收票据情况</w:t>
      </w:r>
      <w:bookmarkEnd w:id="180"/>
    </w:p>
    <w:sdt>
      <w:sdtPr>
        <w:rPr>
          <w:color w:val="000000" w:themeColor="text1"/>
        </w:rPr>
        <w:alias w:val="是否适用：实际核销的应收票据[双击切换]"/>
        <w:tag w:val="_GBC_d0dcbb36ec68469bb29eac25b4a7af19"/>
        <w:id w:val="-17765750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其中重要的应收票据核销情况：</w:t>
      </w:r>
    </w:p>
    <w:sdt>
      <w:sdtPr>
        <w:rPr>
          <w:color w:val="000000" w:themeColor="text1"/>
        </w:rPr>
        <w:alias w:val="是否适用：重要的应收票据核销[双击切换]"/>
        <w:tag w:val="_GBC_e2717d0c54ea4f5eb5b1671a3c798609"/>
        <w:id w:val="103731774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t>应收票据核销说明：</w:t>
      </w:r>
    </w:p>
    <w:sdt>
      <w:sdtPr>
        <w:rPr>
          <w:rFonts w:cstheme="minorBidi"/>
          <w:bCs/>
          <w:color w:val="000000" w:themeColor="text1"/>
          <w:szCs w:val="22"/>
        </w:rPr>
        <w:alias w:val="是否适用：应收票据核销说明[双击切换]"/>
        <w:tag w:val="_GBC_60d1268fdde049f1971e1a68d97580f2"/>
        <w:id w:val="-1106195815"/>
        <w:placeholder>
          <w:docPart w:val="GBC22222222222222222222222222222"/>
        </w:placeholder>
      </w:sdtPr>
      <w:sdtEndPr/>
      <w:sdtContent>
        <w:p w:rsidR="00601D51" w:rsidRDefault="00545CE6" w:rsidP="00510AD3">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601D51" w:rsidRDefault="00601D51">
      <w:pPr>
        <w:ind w:right="210"/>
        <w:rPr>
          <w:color w:val="000000" w:themeColor="text1"/>
        </w:rPr>
      </w:pPr>
    </w:p>
    <w:bookmarkEnd w:id="181"/>
    <w:p w:rsidR="00601D51" w:rsidRDefault="00F72B2F">
      <w:pPr>
        <w:rPr>
          <w:color w:val="000000" w:themeColor="text1"/>
        </w:rPr>
      </w:pPr>
      <w:r>
        <w:rPr>
          <w:rFonts w:hint="eastAsia"/>
          <w:color w:val="000000" w:themeColor="text1"/>
        </w:rPr>
        <w:t>其他说明：</w:t>
      </w:r>
    </w:p>
    <w:sdt>
      <w:sdtPr>
        <w:rPr>
          <w:color w:val="000000" w:themeColor="text1"/>
        </w:rPr>
        <w:alias w:val="是否适用：应收票据的说明[双击切换]"/>
        <w:tag w:val="_GBC_704e24e70b65463883e10335ce93a1ac"/>
        <w:id w:val="-149402636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rPr>
          <w:rFonts w:ascii="宋体" w:hAnsi="宋体"/>
          <w:color w:val="000000" w:themeColor="text1"/>
        </w:rPr>
      </w:pPr>
      <w:r>
        <w:rPr>
          <w:rFonts w:ascii="宋体" w:hAnsi="宋体" w:hint="eastAsia"/>
          <w:color w:val="000000" w:themeColor="text1"/>
        </w:rPr>
        <w:lastRenderedPageBreak/>
        <w:t>应收账款</w:t>
      </w:r>
    </w:p>
    <w:p w:rsidR="00601D51" w:rsidRDefault="00F72B2F" w:rsidP="00545CE6">
      <w:pPr>
        <w:pStyle w:val="4"/>
        <w:numPr>
          <w:ilvl w:val="3"/>
          <w:numId w:val="54"/>
        </w:numPr>
        <w:ind w:left="426" w:hanging="426"/>
        <w:rPr>
          <w:color w:val="000000" w:themeColor="text1"/>
        </w:rPr>
      </w:pPr>
      <w:bookmarkStart w:id="182" w:name="_Hlk167885161"/>
      <w:proofErr w:type="gramStart"/>
      <w:r>
        <w:rPr>
          <w:rFonts w:hint="eastAsia"/>
          <w:color w:val="000000" w:themeColor="text1"/>
        </w:rPr>
        <w:t>按账龄</w:t>
      </w:r>
      <w:proofErr w:type="gramEnd"/>
      <w:r>
        <w:rPr>
          <w:rFonts w:hint="eastAsia"/>
          <w:color w:val="000000" w:themeColor="text1"/>
        </w:rPr>
        <w:t>披露</w:t>
      </w:r>
    </w:p>
    <w:sdt>
      <w:sdtPr>
        <w:rPr>
          <w:rFonts w:hint="eastAsia"/>
          <w:color w:val="000000" w:themeColor="text1"/>
        </w:rPr>
        <w:alias w:val="是否适用：组合中，按账龄分析法计提坏账准备的应收账款[双击切换]"/>
        <w:tag w:val="_GBC_0cb5a49c5db74995bd3018603d9e51bd"/>
        <w:id w:val="132763983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应收账款"/>
          <w:tag w:val="_GBC_265ded289d9549b48b782b655857ce0f"/>
          <w:id w:val="-5046668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单项金额不重大但按信用风险特征组合后该组合的风险较大的应收账款"/>
          <w:tag w:val="_GBC_180ea8d33f6444f78eff9694acd980ae"/>
          <w:id w:val="863542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601D51" w:rsidTr="00C95668">
        <w:trPr>
          <w:cantSplit/>
        </w:trPr>
        <w:sdt>
          <w:sdtPr>
            <w:rPr>
              <w:color w:val="000000" w:themeColor="text1"/>
            </w:rPr>
            <w:tag w:val="_PLD_213499a1ef1849a6bacc47a55e2a94f7"/>
            <w:id w:val="1347054679"/>
          </w:sdtPr>
          <w:sdtEndPr/>
          <w:sdtContent>
            <w:tc>
              <w:tcPr>
                <w:tcW w:w="1628"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账龄</w:t>
                </w:r>
              </w:p>
            </w:tc>
          </w:sdtContent>
        </w:sdt>
        <w:sdt>
          <w:sdtPr>
            <w:rPr>
              <w:color w:val="000000" w:themeColor="text1"/>
            </w:rPr>
            <w:tag w:val="_PLD_80e3ddf3d703438d9bc59aba1626c89f"/>
            <w:id w:val="-1345938632"/>
          </w:sdtPr>
          <w:sdtEndPr/>
          <w:sdtContent>
            <w:tc>
              <w:tcPr>
                <w:tcW w:w="1686"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期末账面余额</w:t>
                </w:r>
              </w:p>
            </w:tc>
          </w:sdtContent>
        </w:sdt>
        <w:sdt>
          <w:sdtPr>
            <w:rPr>
              <w:rFonts w:hint="eastAsia"/>
              <w:color w:val="000000" w:themeColor="text1"/>
            </w:rPr>
            <w:tag w:val="_PLD_4acf836dd5254d2ba9d541e7076daad6"/>
            <w:id w:val="243308170"/>
          </w:sdtPr>
          <w:sdtEndPr/>
          <w:sdtContent>
            <w:tc>
              <w:tcPr>
                <w:tcW w:w="1686" w:type="pct"/>
                <w:tcBorders>
                  <w:top w:val="single" w:sz="4" w:space="0" w:color="auto"/>
                  <w:left w:val="single" w:sz="4" w:space="0" w:color="auto"/>
                  <w:bottom w:val="single" w:sz="4" w:space="0" w:color="auto"/>
                  <w:right w:val="single" w:sz="4" w:space="0" w:color="auto"/>
                </w:tcBorders>
              </w:tcPr>
              <w:p w:rsidR="00601D51" w:rsidRDefault="00F72B2F">
                <w:pPr>
                  <w:jc w:val="center"/>
                  <w:rPr>
                    <w:color w:val="000000" w:themeColor="text1"/>
                  </w:rPr>
                </w:pPr>
                <w:r>
                  <w:rPr>
                    <w:rFonts w:hint="eastAsia"/>
                    <w:color w:val="000000" w:themeColor="text1"/>
                  </w:rPr>
                  <w:t>期初账面余额</w:t>
                </w:r>
              </w:p>
            </w:tc>
          </w:sdtContent>
        </w:sdt>
      </w:tr>
      <w:tr w:rsidR="00601D51" w:rsidTr="00C95668">
        <w:trPr>
          <w:cantSplit/>
        </w:trPr>
        <w:sdt>
          <w:sdtPr>
            <w:rPr>
              <w:color w:val="000000" w:themeColor="text1"/>
            </w:rPr>
            <w:tag w:val="_PLD_37c8ceb117234cbb9f63d89ba7fd1656"/>
            <w:id w:val="-2050208934"/>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601D51" w:rsidRDefault="00F72B2F">
                <w:pPr>
                  <w:rPr>
                    <w:color w:val="000000" w:themeColor="text1"/>
                  </w:rPr>
                </w:pPr>
                <w:proofErr w:type="gramStart"/>
                <w:r>
                  <w:rPr>
                    <w:rFonts w:hint="eastAsia"/>
                    <w:color w:val="000000" w:themeColor="text1"/>
                  </w:rPr>
                  <w:t>1年以内</w:t>
                </w:r>
                <w:proofErr w:type="gramEnd"/>
              </w:p>
            </w:tc>
          </w:sdtContent>
        </w:sdt>
      </w:tr>
      <w:tr w:rsidR="00601D51" w:rsidTr="00C95668">
        <w:trPr>
          <w:cantSplit/>
        </w:trPr>
        <w:sdt>
          <w:sdtPr>
            <w:rPr>
              <w:color w:val="000000" w:themeColor="text1"/>
            </w:rPr>
            <w:tag w:val="_PLD_5dbb08f253e945cb85c3a63533465ab0"/>
            <w:id w:val="249858989"/>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601D51" w:rsidRDefault="00F72B2F">
                <w:pPr>
                  <w:rPr>
                    <w:color w:val="000000" w:themeColor="text1"/>
                  </w:rPr>
                </w:pPr>
                <w:r>
                  <w:rPr>
                    <w:rFonts w:hint="eastAsia"/>
                    <w:color w:val="000000" w:themeColor="text1"/>
                  </w:rPr>
                  <w:t>其中：1年以内分项</w:t>
                </w:r>
              </w:p>
            </w:tc>
          </w:sdtContent>
        </w:sdt>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tcPr>
          <w:p w:rsidR="00510AD3" w:rsidRDefault="00545CE6">
            <w:r>
              <w:rPr>
                <w:rFonts w:hint="eastAsia"/>
              </w:rPr>
              <w:t>1年以内</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2,479,003,607.51</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2,352,745,497.44</w:t>
            </w: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tcPr>
          <w:p w:rsidR="00510AD3" w:rsidRDefault="00545CE6" w:rsidP="00510AD3">
            <w:pPr>
              <w:rPr>
                <w:color w:val="000000" w:themeColor="text1"/>
              </w:rPr>
            </w:pPr>
            <w:r>
              <w:rPr>
                <w:rFonts w:hint="eastAsia"/>
                <w:color w:val="000000" w:themeColor="text1"/>
              </w:rPr>
              <w:t>1年以内小计</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2,479,003,607.51</w:t>
            </w:r>
          </w:p>
        </w:tc>
        <w:tc>
          <w:tcPr>
            <w:tcW w:w="1686" w:type="pct"/>
            <w:tcBorders>
              <w:top w:val="single" w:sz="4" w:space="0" w:color="auto"/>
              <w:left w:val="single" w:sz="4" w:space="0" w:color="auto"/>
              <w:bottom w:val="single" w:sz="4" w:space="0" w:color="auto"/>
              <w:right w:val="single" w:sz="4" w:space="0" w:color="auto"/>
            </w:tcBorders>
          </w:tcPr>
          <w:p w:rsidR="00510AD3" w:rsidRDefault="00545CE6" w:rsidP="00510AD3">
            <w:pPr>
              <w:jc w:val="right"/>
            </w:pPr>
            <w:r w:rsidRPr="00BE1BD9">
              <w:t>2,352,745,497.44</w:t>
            </w: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tcPr>
          <w:p w:rsidR="00510AD3" w:rsidRDefault="00545CE6" w:rsidP="00510AD3">
            <w:pPr>
              <w:rPr>
                <w:color w:val="000000" w:themeColor="text1"/>
              </w:rPr>
            </w:pPr>
            <w:r>
              <w:rPr>
                <w:rFonts w:hint="eastAsia"/>
                <w:color w:val="000000" w:themeColor="text1"/>
              </w:rPr>
              <w:t>1至2年</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957,826,541.23</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1,004,518,859.57</w:t>
            </w: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tcPr>
          <w:p w:rsidR="00510AD3" w:rsidRDefault="00545CE6" w:rsidP="00510AD3">
            <w:pPr>
              <w:rPr>
                <w:color w:val="000000" w:themeColor="text1"/>
              </w:rPr>
            </w:pPr>
            <w:r>
              <w:rPr>
                <w:rFonts w:hint="eastAsia"/>
                <w:color w:val="000000" w:themeColor="text1"/>
              </w:rPr>
              <w:t>2至3年</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278,974,801.15</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351,165,557.18</w:t>
            </w:r>
          </w:p>
        </w:tc>
      </w:tr>
      <w:tr w:rsidR="00510AD3" w:rsidTr="00C95668">
        <w:trPr>
          <w:cantSplit/>
        </w:trPr>
        <w:tc>
          <w:tcPr>
            <w:tcW w:w="1628" w:type="pct"/>
            <w:tcBorders>
              <w:top w:val="single" w:sz="4" w:space="0" w:color="auto"/>
              <w:left w:val="single" w:sz="4" w:space="0" w:color="auto"/>
              <w:bottom w:val="single" w:sz="4" w:space="0" w:color="auto"/>
              <w:right w:val="single" w:sz="4" w:space="0" w:color="auto"/>
            </w:tcBorders>
          </w:tcPr>
          <w:p w:rsidR="00510AD3" w:rsidRDefault="00545CE6" w:rsidP="00510AD3">
            <w:pPr>
              <w:rPr>
                <w:color w:val="000000" w:themeColor="text1"/>
              </w:rPr>
            </w:pPr>
            <w:r>
              <w:rPr>
                <w:rFonts w:hint="eastAsia"/>
                <w:color w:val="000000" w:themeColor="text1"/>
              </w:rPr>
              <w:t>3年以上</w:t>
            </w:r>
          </w:p>
        </w:tc>
        <w:tc>
          <w:tcPr>
            <w:tcW w:w="1686"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686"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tcPr>
          <w:p w:rsidR="00510AD3" w:rsidRDefault="00545CE6" w:rsidP="00510AD3">
            <w:pPr>
              <w:rPr>
                <w:color w:val="000000" w:themeColor="text1"/>
              </w:rPr>
            </w:pPr>
            <w:r>
              <w:rPr>
                <w:rFonts w:hint="eastAsia"/>
                <w:color w:val="000000" w:themeColor="text1"/>
              </w:rPr>
              <w:t>3至4年</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285,142,738.61</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291,724,251.37</w:t>
            </w: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tcPr>
          <w:p w:rsidR="00510AD3" w:rsidRDefault="00545CE6" w:rsidP="00510AD3">
            <w:pPr>
              <w:rPr>
                <w:color w:val="000000" w:themeColor="text1"/>
              </w:rPr>
            </w:pPr>
            <w:r>
              <w:rPr>
                <w:rFonts w:hint="eastAsia"/>
                <w:color w:val="000000" w:themeColor="text1"/>
              </w:rPr>
              <w:t>4至5年</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185,341,096.74</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185,862,845.07</w:t>
            </w: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tcPr>
          <w:p w:rsidR="00510AD3" w:rsidRDefault="00545CE6" w:rsidP="00510AD3">
            <w:pPr>
              <w:rPr>
                <w:color w:val="000000" w:themeColor="text1"/>
              </w:rPr>
            </w:pPr>
            <w:r>
              <w:rPr>
                <w:rFonts w:hint="eastAsia"/>
                <w:color w:val="000000" w:themeColor="text1"/>
              </w:rPr>
              <w:t>5年以上</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107,072,966.71</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128,144,138.81</w:t>
            </w:r>
          </w:p>
        </w:tc>
      </w:tr>
      <w:tr w:rsidR="00510AD3" w:rsidTr="00C95668">
        <w:trPr>
          <w:cantSplit/>
        </w:trPr>
        <w:tc>
          <w:tcPr>
            <w:tcW w:w="162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tcPr>
          <w:p w:rsidR="00510AD3" w:rsidRDefault="00545CE6" w:rsidP="00510AD3">
            <w:pPr>
              <w:jc w:val="right"/>
            </w:pPr>
            <w:r>
              <w:t>4,293,361,751.95</w:t>
            </w:r>
          </w:p>
        </w:tc>
        <w:tc>
          <w:tcPr>
            <w:tcW w:w="1686" w:type="pct"/>
            <w:tcBorders>
              <w:top w:val="single" w:sz="4" w:space="0" w:color="auto"/>
              <w:left w:val="single" w:sz="4" w:space="0" w:color="auto"/>
              <w:bottom w:val="single" w:sz="4" w:space="0" w:color="auto"/>
              <w:right w:val="single" w:sz="4" w:space="0" w:color="auto"/>
            </w:tcBorders>
          </w:tcPr>
          <w:p w:rsidR="00510AD3" w:rsidRDefault="00545CE6" w:rsidP="00510AD3">
            <w:pPr>
              <w:jc w:val="right"/>
            </w:pPr>
            <w:r w:rsidRPr="00BE1BD9">
              <w:t>4,314,161,149.44</w:t>
            </w:r>
          </w:p>
        </w:tc>
      </w:tr>
    </w:tbl>
    <w:p w:rsidR="004830CA" w:rsidRDefault="004830CA">
      <w:pPr>
        <w:rPr>
          <w:color w:val="000000" w:themeColor="text1"/>
        </w:rPr>
        <w:sectPr w:rsidR="004830CA" w:rsidSect="0001231A">
          <w:pgSz w:w="11906" w:h="16838"/>
          <w:pgMar w:top="1525" w:right="1276" w:bottom="1440" w:left="1797" w:header="856" w:footer="992" w:gutter="0"/>
          <w:cols w:space="425"/>
          <w:docGrid w:linePitch="312"/>
        </w:sectPr>
      </w:pPr>
    </w:p>
    <w:p w:rsidR="00601D51" w:rsidRDefault="00601D51">
      <w:pPr>
        <w:rPr>
          <w:color w:val="000000" w:themeColor="text1"/>
        </w:rPr>
      </w:pPr>
    </w:p>
    <w:p w:rsidR="00601D51" w:rsidRDefault="00F72B2F" w:rsidP="00545CE6">
      <w:pPr>
        <w:pStyle w:val="4"/>
        <w:numPr>
          <w:ilvl w:val="3"/>
          <w:numId w:val="54"/>
        </w:numPr>
        <w:tabs>
          <w:tab w:val="left" w:pos="574"/>
        </w:tabs>
        <w:rPr>
          <w:rFonts w:ascii="宋体" w:hAnsi="宋体"/>
          <w:color w:val="000000" w:themeColor="text1"/>
        </w:rPr>
      </w:pPr>
      <w:bookmarkStart w:id="183" w:name="_Hlk10467162"/>
      <w:bookmarkEnd w:id="182"/>
      <w:r>
        <w:rPr>
          <w:rFonts w:ascii="宋体" w:hAnsi="宋体" w:cstheme="minorBidi" w:hint="eastAsia"/>
          <w:color w:val="000000" w:themeColor="text1"/>
          <w:kern w:val="0"/>
          <w:szCs w:val="22"/>
        </w:rPr>
        <w:t>按坏账计提方法分类披露</w:t>
      </w:r>
    </w:p>
    <w:sdt>
      <w:sdtPr>
        <w:rPr>
          <w:color w:val="000000" w:themeColor="text1"/>
        </w:rPr>
        <w:alias w:val="是否适用：应收账款分类披露[双击切换]"/>
        <w:tag w:val="_GBC_fc55e6778e08412caa3e7b9e7a1a0f85"/>
        <w:id w:val="-1044289827"/>
        <w:lock w:val="contentLocked"/>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应收账款按种类披露"/>
          <w:tag w:val="_GBC_13874a7a2d5642bc9d06df2e53ad133f"/>
          <w:id w:val="20612786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应收账款按种类披露"/>
          <w:tag w:val="_GBC_a7c9ba83409d4f5ebb3a7b0903842485"/>
          <w:id w:val="650737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164"/>
        <w:gridCol w:w="1561"/>
        <w:gridCol w:w="708"/>
        <w:gridCol w:w="1561"/>
        <w:gridCol w:w="850"/>
        <w:gridCol w:w="1700"/>
        <w:gridCol w:w="1700"/>
        <w:gridCol w:w="833"/>
        <w:gridCol w:w="1322"/>
        <w:gridCol w:w="970"/>
        <w:gridCol w:w="1566"/>
      </w:tblGrid>
      <w:tr w:rsidR="00601D51" w:rsidRPr="004830CA" w:rsidTr="004830CA">
        <w:trPr>
          <w:cantSplit/>
          <w:trHeight w:val="259"/>
        </w:trPr>
        <w:sdt>
          <w:sdtPr>
            <w:rPr>
              <w:color w:val="000000" w:themeColor="text1"/>
              <w:sz w:val="18"/>
              <w:szCs w:val="18"/>
            </w:rPr>
            <w:tag w:val="_PLD_a2143754c0e847e9a8bbb40d4548066c"/>
            <w:id w:val="1613326034"/>
          </w:sdtPr>
          <w:sdtEndPr/>
          <w:sdtContent>
            <w:tc>
              <w:tcPr>
                <w:tcW w:w="418" w:type="pct"/>
                <w:vMerge w:val="restart"/>
                <w:tcBorders>
                  <w:top w:val="single" w:sz="4" w:space="0" w:color="auto"/>
                  <w:left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类别</w:t>
                </w:r>
              </w:p>
            </w:tc>
          </w:sdtContent>
        </w:sdt>
        <w:sdt>
          <w:sdtPr>
            <w:rPr>
              <w:color w:val="000000" w:themeColor="text1"/>
              <w:sz w:val="18"/>
              <w:szCs w:val="18"/>
            </w:rPr>
            <w:tag w:val="_PLD_25d42b68a0be4b6c9079bb6f0b9688f1"/>
            <w:id w:val="-300610271"/>
          </w:sdtPr>
          <w:sdtEndPr/>
          <w:sdtContent>
            <w:tc>
              <w:tcPr>
                <w:tcW w:w="2289" w:type="pct"/>
                <w:gridSpan w:val="5"/>
                <w:tcBorders>
                  <w:top w:val="single" w:sz="4" w:space="0" w:color="auto"/>
                  <w:left w:val="single" w:sz="4" w:space="0" w:color="auto"/>
                  <w:right w:val="single" w:sz="4" w:space="0" w:color="auto"/>
                </w:tcBorders>
                <w:vAlign w:val="center"/>
              </w:tcPr>
              <w:p w:rsidR="00601D51" w:rsidRPr="004830CA" w:rsidRDefault="00F72B2F">
                <w:pPr>
                  <w:autoSpaceDE w:val="0"/>
                  <w:autoSpaceDN w:val="0"/>
                  <w:adjustRightInd w:val="0"/>
                  <w:snapToGrid w:val="0"/>
                  <w:spacing w:line="240" w:lineRule="atLeast"/>
                  <w:jc w:val="center"/>
                  <w:rPr>
                    <w:color w:val="000000" w:themeColor="text1"/>
                    <w:sz w:val="18"/>
                    <w:szCs w:val="18"/>
                  </w:rPr>
                </w:pPr>
                <w:r w:rsidRPr="004830CA">
                  <w:rPr>
                    <w:rFonts w:hint="eastAsia"/>
                    <w:color w:val="000000" w:themeColor="text1"/>
                    <w:sz w:val="18"/>
                    <w:szCs w:val="18"/>
                  </w:rPr>
                  <w:t>期末余额</w:t>
                </w:r>
              </w:p>
            </w:tc>
          </w:sdtContent>
        </w:sdt>
        <w:sdt>
          <w:sdtPr>
            <w:rPr>
              <w:color w:val="000000" w:themeColor="text1"/>
              <w:sz w:val="18"/>
              <w:szCs w:val="18"/>
            </w:rPr>
            <w:tag w:val="_PLD_7ebf4817a5864c42bb0897c8ddd0cd9c"/>
            <w:id w:val="71547531"/>
          </w:sdtPr>
          <w:sdtEndPr/>
          <w:sdtContent>
            <w:tc>
              <w:tcPr>
                <w:tcW w:w="2293" w:type="pct"/>
                <w:gridSpan w:val="5"/>
                <w:tcBorders>
                  <w:top w:val="single" w:sz="4" w:space="0" w:color="auto"/>
                  <w:left w:val="single" w:sz="4" w:space="0" w:color="auto"/>
                  <w:right w:val="single" w:sz="4" w:space="0" w:color="auto"/>
                </w:tcBorders>
                <w:vAlign w:val="center"/>
              </w:tcPr>
              <w:p w:rsidR="00601D51" w:rsidRPr="004830CA" w:rsidRDefault="00F72B2F">
                <w:pPr>
                  <w:autoSpaceDE w:val="0"/>
                  <w:autoSpaceDN w:val="0"/>
                  <w:adjustRightInd w:val="0"/>
                  <w:snapToGrid w:val="0"/>
                  <w:spacing w:line="240" w:lineRule="atLeast"/>
                  <w:jc w:val="center"/>
                  <w:rPr>
                    <w:color w:val="000000" w:themeColor="text1"/>
                    <w:sz w:val="18"/>
                    <w:szCs w:val="18"/>
                  </w:rPr>
                </w:pPr>
                <w:r w:rsidRPr="004830CA">
                  <w:rPr>
                    <w:rFonts w:hint="eastAsia"/>
                    <w:color w:val="000000" w:themeColor="text1"/>
                    <w:sz w:val="18"/>
                    <w:szCs w:val="18"/>
                  </w:rPr>
                  <w:t>期初余额</w:t>
                </w:r>
              </w:p>
            </w:tc>
          </w:sdtContent>
        </w:sdt>
      </w:tr>
      <w:tr w:rsidR="004830CA" w:rsidRPr="004830CA" w:rsidTr="004830CA">
        <w:trPr>
          <w:cantSplit/>
          <w:trHeight w:val="227"/>
        </w:trPr>
        <w:tc>
          <w:tcPr>
            <w:tcW w:w="418" w:type="pct"/>
            <w:vMerge/>
            <w:tcBorders>
              <w:left w:val="single" w:sz="4" w:space="0" w:color="auto"/>
              <w:right w:val="single" w:sz="4" w:space="0" w:color="auto"/>
            </w:tcBorders>
            <w:vAlign w:val="center"/>
          </w:tcPr>
          <w:p w:rsidR="00601D51" w:rsidRPr="004830CA" w:rsidRDefault="00601D51">
            <w:pPr>
              <w:rPr>
                <w:color w:val="000000" w:themeColor="text1"/>
                <w:sz w:val="18"/>
                <w:szCs w:val="18"/>
              </w:rPr>
            </w:pPr>
          </w:p>
        </w:tc>
        <w:sdt>
          <w:sdtPr>
            <w:rPr>
              <w:color w:val="000000" w:themeColor="text1"/>
              <w:sz w:val="18"/>
              <w:szCs w:val="18"/>
            </w:rPr>
            <w:tag w:val="_PLD_fd64cffe158d4ef48a5ff569de778464"/>
            <w:id w:val="454379417"/>
          </w:sdtPr>
          <w:sdtEndPr/>
          <w:sdtContent>
            <w:tc>
              <w:tcPr>
                <w:tcW w:w="814" w:type="pct"/>
                <w:gridSpan w:val="2"/>
                <w:tcBorders>
                  <w:top w:val="single" w:sz="4" w:space="0" w:color="auto"/>
                  <w:left w:val="single" w:sz="4" w:space="0" w:color="auto"/>
                  <w:bottom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账面余额</w:t>
                </w:r>
              </w:p>
            </w:tc>
          </w:sdtContent>
        </w:sdt>
        <w:sdt>
          <w:sdtPr>
            <w:rPr>
              <w:color w:val="000000" w:themeColor="text1"/>
              <w:sz w:val="18"/>
              <w:szCs w:val="18"/>
            </w:rPr>
            <w:tag w:val="_PLD_f0f4adcb95c44cfa884ef7d853d6b134"/>
            <w:id w:val="73944821"/>
          </w:sdtPr>
          <w:sdtEndPr/>
          <w:sdtContent>
            <w:tc>
              <w:tcPr>
                <w:tcW w:w="865" w:type="pct"/>
                <w:gridSpan w:val="2"/>
                <w:tcBorders>
                  <w:top w:val="single" w:sz="4" w:space="0" w:color="auto"/>
                  <w:left w:val="single" w:sz="4" w:space="0" w:color="auto"/>
                  <w:bottom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坏账准备</w:t>
                </w:r>
              </w:p>
            </w:tc>
          </w:sdtContent>
        </w:sdt>
        <w:sdt>
          <w:sdtPr>
            <w:rPr>
              <w:color w:val="000000" w:themeColor="text1"/>
              <w:sz w:val="18"/>
              <w:szCs w:val="18"/>
            </w:rPr>
            <w:tag w:val="_PLD_4c122527ed0743b8905d9f19514f4328"/>
            <w:id w:val="1632671372"/>
          </w:sdtPr>
          <w:sdtEndPr/>
          <w:sdtContent>
            <w:tc>
              <w:tcPr>
                <w:tcW w:w="610" w:type="pct"/>
                <w:vMerge w:val="restart"/>
                <w:tcBorders>
                  <w:top w:val="single" w:sz="4" w:space="0" w:color="auto"/>
                  <w:left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账面</w:t>
                </w:r>
              </w:p>
              <w:p w:rsidR="00601D51" w:rsidRPr="004830CA" w:rsidRDefault="00F72B2F">
                <w:pPr>
                  <w:jc w:val="center"/>
                  <w:rPr>
                    <w:color w:val="000000" w:themeColor="text1"/>
                    <w:sz w:val="18"/>
                    <w:szCs w:val="18"/>
                  </w:rPr>
                </w:pPr>
                <w:r w:rsidRPr="004830CA">
                  <w:rPr>
                    <w:rFonts w:hint="eastAsia"/>
                    <w:color w:val="000000" w:themeColor="text1"/>
                    <w:sz w:val="18"/>
                    <w:szCs w:val="18"/>
                  </w:rPr>
                  <w:t>价值</w:t>
                </w:r>
              </w:p>
            </w:tc>
          </w:sdtContent>
        </w:sdt>
        <w:sdt>
          <w:sdtPr>
            <w:rPr>
              <w:color w:val="000000" w:themeColor="text1"/>
              <w:sz w:val="18"/>
              <w:szCs w:val="18"/>
            </w:rPr>
            <w:tag w:val="_PLD_fa758d9eb4ae426faef8e328262241b4"/>
            <w:id w:val="-357813084"/>
          </w:sdtPr>
          <w:sdtEndPr/>
          <w:sdtContent>
            <w:tc>
              <w:tcPr>
                <w:tcW w:w="909" w:type="pct"/>
                <w:gridSpan w:val="2"/>
                <w:tcBorders>
                  <w:top w:val="single" w:sz="4" w:space="0" w:color="auto"/>
                  <w:left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账面余额</w:t>
                </w:r>
              </w:p>
            </w:tc>
          </w:sdtContent>
        </w:sdt>
        <w:sdt>
          <w:sdtPr>
            <w:rPr>
              <w:color w:val="000000" w:themeColor="text1"/>
              <w:sz w:val="18"/>
              <w:szCs w:val="18"/>
            </w:rPr>
            <w:tag w:val="_PLD_58080bac137d4831ab65bc2f8ca82429"/>
            <w:id w:val="-750889432"/>
          </w:sdtPr>
          <w:sdtEndPr/>
          <w:sdtContent>
            <w:tc>
              <w:tcPr>
                <w:tcW w:w="822" w:type="pct"/>
                <w:gridSpan w:val="2"/>
                <w:tcBorders>
                  <w:top w:val="single" w:sz="4" w:space="0" w:color="auto"/>
                  <w:left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坏账准备</w:t>
                </w:r>
              </w:p>
            </w:tc>
          </w:sdtContent>
        </w:sdt>
        <w:sdt>
          <w:sdtPr>
            <w:rPr>
              <w:color w:val="000000" w:themeColor="text1"/>
              <w:sz w:val="18"/>
              <w:szCs w:val="18"/>
            </w:rPr>
            <w:tag w:val="_PLD_c015e43e7b384b6ab9bf259155579fa4"/>
            <w:id w:val="-1753119964"/>
          </w:sdtPr>
          <w:sdtEndPr/>
          <w:sdtContent>
            <w:tc>
              <w:tcPr>
                <w:tcW w:w="562" w:type="pct"/>
                <w:vMerge w:val="restart"/>
                <w:tcBorders>
                  <w:top w:val="single" w:sz="4" w:space="0" w:color="auto"/>
                  <w:left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账面</w:t>
                </w:r>
              </w:p>
              <w:p w:rsidR="00601D51" w:rsidRPr="004830CA" w:rsidRDefault="00F72B2F">
                <w:pPr>
                  <w:jc w:val="center"/>
                  <w:rPr>
                    <w:color w:val="000000" w:themeColor="text1"/>
                    <w:sz w:val="18"/>
                    <w:szCs w:val="18"/>
                  </w:rPr>
                </w:pPr>
                <w:r w:rsidRPr="004830CA">
                  <w:rPr>
                    <w:rFonts w:hint="eastAsia"/>
                    <w:color w:val="000000" w:themeColor="text1"/>
                    <w:sz w:val="18"/>
                    <w:szCs w:val="18"/>
                  </w:rPr>
                  <w:t>价值</w:t>
                </w:r>
              </w:p>
            </w:tc>
          </w:sdtContent>
        </w:sdt>
      </w:tr>
      <w:tr w:rsidR="004830CA" w:rsidRPr="004830CA" w:rsidTr="004830CA">
        <w:trPr>
          <w:cantSplit/>
          <w:trHeight w:val="375"/>
        </w:trPr>
        <w:tc>
          <w:tcPr>
            <w:tcW w:w="418" w:type="pct"/>
            <w:vMerge/>
            <w:tcBorders>
              <w:left w:val="single" w:sz="4" w:space="0" w:color="auto"/>
              <w:bottom w:val="single" w:sz="4" w:space="0" w:color="auto"/>
              <w:right w:val="single" w:sz="4" w:space="0" w:color="auto"/>
            </w:tcBorders>
            <w:vAlign w:val="center"/>
          </w:tcPr>
          <w:p w:rsidR="00601D51" w:rsidRPr="004830CA" w:rsidRDefault="00601D51">
            <w:pPr>
              <w:rPr>
                <w:color w:val="000000" w:themeColor="text1"/>
                <w:sz w:val="18"/>
                <w:szCs w:val="18"/>
              </w:rPr>
            </w:pPr>
          </w:p>
        </w:tc>
        <w:sdt>
          <w:sdtPr>
            <w:rPr>
              <w:color w:val="000000" w:themeColor="text1"/>
              <w:sz w:val="18"/>
              <w:szCs w:val="18"/>
            </w:rPr>
            <w:tag w:val="_PLD_2a622138bde346ccae812608989b472d"/>
            <w:id w:val="1320164192"/>
          </w:sdtPr>
          <w:sdtEndPr/>
          <w:sdtContent>
            <w:tc>
              <w:tcPr>
                <w:tcW w:w="560" w:type="pct"/>
                <w:tcBorders>
                  <w:left w:val="single" w:sz="4" w:space="0" w:color="auto"/>
                  <w:bottom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金额</w:t>
                </w:r>
              </w:p>
            </w:tc>
          </w:sdtContent>
        </w:sdt>
        <w:sdt>
          <w:sdtPr>
            <w:rPr>
              <w:color w:val="000000" w:themeColor="text1"/>
              <w:sz w:val="18"/>
              <w:szCs w:val="18"/>
            </w:rPr>
            <w:tag w:val="_PLD_abd0e3a320c240aeb85b1414af26aa00"/>
            <w:id w:val="-2047199226"/>
          </w:sdtPr>
          <w:sdtEndPr/>
          <w:sdtContent>
            <w:tc>
              <w:tcPr>
                <w:tcW w:w="254" w:type="pct"/>
                <w:tcBorders>
                  <w:left w:val="single" w:sz="4" w:space="0" w:color="auto"/>
                  <w:bottom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比例</w:t>
                </w:r>
                <w:r w:rsidRPr="004830CA">
                  <w:rPr>
                    <w:color w:val="000000" w:themeColor="text1"/>
                    <w:sz w:val="18"/>
                    <w:szCs w:val="18"/>
                  </w:rPr>
                  <w:t>(%)</w:t>
                </w:r>
              </w:p>
            </w:tc>
          </w:sdtContent>
        </w:sdt>
        <w:sdt>
          <w:sdtPr>
            <w:rPr>
              <w:color w:val="000000" w:themeColor="text1"/>
              <w:sz w:val="18"/>
              <w:szCs w:val="18"/>
            </w:rPr>
            <w:tag w:val="_PLD_d60468b4e5934fb9af3ebf3b3ca06a6b"/>
            <w:id w:val="-2043124776"/>
          </w:sdtPr>
          <w:sdtEndPr/>
          <w:sdtContent>
            <w:tc>
              <w:tcPr>
                <w:tcW w:w="560" w:type="pct"/>
                <w:tcBorders>
                  <w:left w:val="single" w:sz="4" w:space="0" w:color="auto"/>
                  <w:bottom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金额</w:t>
                </w:r>
              </w:p>
            </w:tc>
          </w:sdtContent>
        </w:sdt>
        <w:sdt>
          <w:sdtPr>
            <w:rPr>
              <w:color w:val="000000" w:themeColor="text1"/>
              <w:sz w:val="18"/>
              <w:szCs w:val="18"/>
            </w:rPr>
            <w:tag w:val="_PLD_743ca215156149608b4d9149bc142cc3"/>
            <w:id w:val="-1166629290"/>
          </w:sdtPr>
          <w:sdtEndPr/>
          <w:sdtContent>
            <w:tc>
              <w:tcPr>
                <w:tcW w:w="305" w:type="pct"/>
                <w:tcBorders>
                  <w:left w:val="single" w:sz="4" w:space="0" w:color="auto"/>
                  <w:bottom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计提比例</w:t>
                </w:r>
                <w:r w:rsidRPr="004830CA">
                  <w:rPr>
                    <w:color w:val="000000" w:themeColor="text1"/>
                    <w:sz w:val="18"/>
                    <w:szCs w:val="18"/>
                  </w:rPr>
                  <w:t>(%)</w:t>
                </w:r>
              </w:p>
            </w:tc>
          </w:sdtContent>
        </w:sdt>
        <w:tc>
          <w:tcPr>
            <w:tcW w:w="610" w:type="pct"/>
            <w:vMerge/>
            <w:tcBorders>
              <w:left w:val="single" w:sz="4" w:space="0" w:color="auto"/>
              <w:bottom w:val="single" w:sz="4" w:space="0" w:color="auto"/>
              <w:right w:val="single" w:sz="4" w:space="0" w:color="auto"/>
            </w:tcBorders>
            <w:vAlign w:val="center"/>
          </w:tcPr>
          <w:p w:rsidR="00601D51" w:rsidRPr="004830CA" w:rsidRDefault="00601D51">
            <w:pPr>
              <w:jc w:val="center"/>
              <w:rPr>
                <w:color w:val="000000" w:themeColor="text1"/>
                <w:sz w:val="18"/>
                <w:szCs w:val="18"/>
              </w:rPr>
            </w:pPr>
          </w:p>
        </w:tc>
        <w:sdt>
          <w:sdtPr>
            <w:rPr>
              <w:color w:val="000000" w:themeColor="text1"/>
              <w:sz w:val="18"/>
              <w:szCs w:val="18"/>
            </w:rPr>
            <w:tag w:val="_PLD_88061469e7574f3d93ff9dc8f7c03e2d"/>
            <w:id w:val="-2080512093"/>
          </w:sdtPr>
          <w:sdtEndPr/>
          <w:sdtContent>
            <w:tc>
              <w:tcPr>
                <w:tcW w:w="610" w:type="pct"/>
                <w:tcBorders>
                  <w:left w:val="single" w:sz="4" w:space="0" w:color="auto"/>
                  <w:bottom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金额</w:t>
                </w:r>
              </w:p>
            </w:tc>
          </w:sdtContent>
        </w:sdt>
        <w:sdt>
          <w:sdtPr>
            <w:rPr>
              <w:color w:val="000000" w:themeColor="text1"/>
              <w:sz w:val="18"/>
              <w:szCs w:val="18"/>
            </w:rPr>
            <w:tag w:val="_PLD_c2b4bd19b5284f3481bdd6a3becafce0"/>
            <w:id w:val="-1061477612"/>
          </w:sdtPr>
          <w:sdtEndPr/>
          <w:sdtContent>
            <w:tc>
              <w:tcPr>
                <w:tcW w:w="299" w:type="pct"/>
                <w:tcBorders>
                  <w:left w:val="single" w:sz="4" w:space="0" w:color="auto"/>
                  <w:bottom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比例</w:t>
                </w:r>
                <w:r w:rsidRPr="004830CA">
                  <w:rPr>
                    <w:color w:val="000000" w:themeColor="text1"/>
                    <w:sz w:val="18"/>
                    <w:szCs w:val="18"/>
                  </w:rPr>
                  <w:t>(%)</w:t>
                </w:r>
              </w:p>
            </w:tc>
          </w:sdtContent>
        </w:sdt>
        <w:sdt>
          <w:sdtPr>
            <w:rPr>
              <w:color w:val="000000" w:themeColor="text1"/>
              <w:sz w:val="18"/>
              <w:szCs w:val="18"/>
            </w:rPr>
            <w:tag w:val="_PLD_c6874c65e4ac43019002d5903e4b46d6"/>
            <w:id w:val="-152988198"/>
          </w:sdtPr>
          <w:sdtEndPr/>
          <w:sdtContent>
            <w:tc>
              <w:tcPr>
                <w:tcW w:w="474" w:type="pct"/>
                <w:tcBorders>
                  <w:left w:val="single" w:sz="4" w:space="0" w:color="auto"/>
                  <w:bottom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金额</w:t>
                </w:r>
              </w:p>
            </w:tc>
          </w:sdtContent>
        </w:sdt>
        <w:sdt>
          <w:sdtPr>
            <w:rPr>
              <w:color w:val="000000" w:themeColor="text1"/>
              <w:sz w:val="18"/>
              <w:szCs w:val="18"/>
            </w:rPr>
            <w:tag w:val="_PLD_0596fb5f4bb147b48d9ab2f32535e71f"/>
            <w:id w:val="677238611"/>
          </w:sdtPr>
          <w:sdtEndPr/>
          <w:sdtContent>
            <w:tc>
              <w:tcPr>
                <w:tcW w:w="348" w:type="pct"/>
                <w:tcBorders>
                  <w:left w:val="single" w:sz="4" w:space="0" w:color="auto"/>
                  <w:bottom w:val="single" w:sz="4" w:space="0" w:color="auto"/>
                  <w:right w:val="single" w:sz="4" w:space="0" w:color="auto"/>
                </w:tcBorders>
                <w:vAlign w:val="center"/>
              </w:tcPr>
              <w:p w:rsidR="00601D51" w:rsidRPr="004830CA" w:rsidRDefault="00F72B2F">
                <w:pPr>
                  <w:jc w:val="center"/>
                  <w:rPr>
                    <w:color w:val="000000" w:themeColor="text1"/>
                    <w:sz w:val="18"/>
                    <w:szCs w:val="18"/>
                  </w:rPr>
                </w:pPr>
                <w:r w:rsidRPr="004830CA">
                  <w:rPr>
                    <w:rFonts w:hint="eastAsia"/>
                    <w:color w:val="000000" w:themeColor="text1"/>
                    <w:sz w:val="18"/>
                    <w:szCs w:val="18"/>
                  </w:rPr>
                  <w:t>计提比例</w:t>
                </w:r>
                <w:r w:rsidRPr="004830CA">
                  <w:rPr>
                    <w:color w:val="000000" w:themeColor="text1"/>
                    <w:sz w:val="18"/>
                    <w:szCs w:val="18"/>
                  </w:rPr>
                  <w:t>(%)</w:t>
                </w:r>
              </w:p>
            </w:tc>
          </w:sdtContent>
        </w:sdt>
        <w:tc>
          <w:tcPr>
            <w:tcW w:w="562" w:type="pct"/>
            <w:vMerge/>
            <w:tcBorders>
              <w:left w:val="single" w:sz="4" w:space="0" w:color="auto"/>
              <w:bottom w:val="single" w:sz="4" w:space="0" w:color="auto"/>
              <w:right w:val="single" w:sz="4" w:space="0" w:color="auto"/>
            </w:tcBorders>
          </w:tcPr>
          <w:p w:rsidR="00601D51" w:rsidRPr="004830CA" w:rsidRDefault="00601D51">
            <w:pPr>
              <w:jc w:val="center"/>
              <w:rPr>
                <w:color w:val="000000" w:themeColor="text1"/>
                <w:sz w:val="18"/>
                <w:szCs w:val="18"/>
              </w:rPr>
            </w:pPr>
          </w:p>
        </w:tc>
      </w:tr>
      <w:tr w:rsidR="004830CA" w:rsidRPr="004830CA" w:rsidTr="004830CA">
        <w:trPr>
          <w:cantSplit/>
        </w:trPr>
        <w:tc>
          <w:tcPr>
            <w:tcW w:w="418" w:type="pct"/>
            <w:tcBorders>
              <w:top w:val="single" w:sz="4" w:space="0" w:color="auto"/>
              <w:left w:val="single" w:sz="4" w:space="0" w:color="auto"/>
              <w:bottom w:val="single" w:sz="4" w:space="0" w:color="auto"/>
              <w:right w:val="single" w:sz="4" w:space="0" w:color="auto"/>
            </w:tcBorders>
          </w:tcPr>
          <w:p w:rsidR="00510AD3" w:rsidRPr="004830CA" w:rsidRDefault="00545CE6" w:rsidP="00510AD3">
            <w:pPr>
              <w:jc w:val="both"/>
              <w:rPr>
                <w:color w:val="000000" w:themeColor="text1"/>
                <w:sz w:val="18"/>
                <w:szCs w:val="18"/>
              </w:rPr>
            </w:pPr>
            <w:r w:rsidRPr="004830CA">
              <w:rPr>
                <w:rFonts w:hint="eastAsia"/>
                <w:color w:val="000000" w:themeColor="text1"/>
                <w:sz w:val="18"/>
                <w:szCs w:val="18"/>
              </w:rPr>
              <w:t>按单项计提坏账准备</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131,197,987.18</w:t>
            </w:r>
          </w:p>
        </w:tc>
        <w:tc>
          <w:tcPr>
            <w:tcW w:w="254"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3.06</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ind w:right="105"/>
              <w:jc w:val="right"/>
              <w:rPr>
                <w:sz w:val="18"/>
                <w:szCs w:val="18"/>
              </w:rPr>
            </w:pPr>
            <w:r w:rsidRPr="004830CA">
              <w:rPr>
                <w:sz w:val="18"/>
                <w:szCs w:val="18"/>
              </w:rPr>
              <w:t>65,598,993.59</w:t>
            </w:r>
          </w:p>
        </w:tc>
        <w:tc>
          <w:tcPr>
            <w:tcW w:w="305"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50.00</w:t>
            </w:r>
          </w:p>
        </w:tc>
        <w:tc>
          <w:tcPr>
            <w:tcW w:w="61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65,598,993.59</w:t>
            </w:r>
          </w:p>
        </w:tc>
        <w:tc>
          <w:tcPr>
            <w:tcW w:w="61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131,197,987.18</w:t>
            </w:r>
          </w:p>
        </w:tc>
        <w:tc>
          <w:tcPr>
            <w:tcW w:w="299"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3.04</w:t>
            </w:r>
          </w:p>
        </w:tc>
        <w:tc>
          <w:tcPr>
            <w:tcW w:w="474"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65,598,993.59</w:t>
            </w:r>
          </w:p>
        </w:tc>
        <w:tc>
          <w:tcPr>
            <w:tcW w:w="348"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50.00</w:t>
            </w:r>
          </w:p>
        </w:tc>
        <w:tc>
          <w:tcPr>
            <w:tcW w:w="562"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65,598,993.59</w:t>
            </w:r>
          </w:p>
        </w:tc>
      </w:tr>
      <w:tr w:rsidR="00510AD3" w:rsidRPr="004830CA" w:rsidTr="00510AD3">
        <w:trPr>
          <w:cantSplit/>
        </w:trPr>
        <w:sdt>
          <w:sdtPr>
            <w:rPr>
              <w:color w:val="000000" w:themeColor="text1"/>
              <w:sz w:val="18"/>
              <w:szCs w:val="18"/>
            </w:rPr>
            <w:tag w:val="_PLD_a3793487a0154f9a85b0e94e01b6ddbe"/>
            <w:id w:val="-63575156"/>
          </w:sdtPr>
          <w:sdtEnd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rPr>
                    <w:color w:val="000000" w:themeColor="text1"/>
                    <w:sz w:val="18"/>
                    <w:szCs w:val="18"/>
                  </w:rPr>
                </w:pPr>
                <w:r w:rsidRPr="004830CA">
                  <w:rPr>
                    <w:rFonts w:hint="eastAsia"/>
                    <w:color w:val="000000" w:themeColor="text1"/>
                    <w:sz w:val="18"/>
                    <w:szCs w:val="18"/>
                  </w:rPr>
                  <w:t>其中：</w:t>
                </w:r>
              </w:p>
            </w:tc>
          </w:sdtContent>
        </w:sdt>
      </w:tr>
      <w:tr w:rsidR="004830CA" w:rsidRPr="004830CA" w:rsidTr="004830CA">
        <w:trPr>
          <w:cantSplit/>
        </w:trPr>
        <w:sdt>
          <w:sdtPr>
            <w:rPr>
              <w:color w:val="000000" w:themeColor="text1"/>
              <w:sz w:val="18"/>
              <w:szCs w:val="18"/>
            </w:rPr>
            <w:alias w:val="按单项计提坏账准备的应收账款明细-类别"/>
            <w:tag w:val="_GBC_3399611ce4724e1193aaefa4ea4bde46"/>
            <w:id w:val="-929342729"/>
            <w:showingPlcHdr/>
          </w:sdtPr>
          <w:sdtEndPr/>
          <w:sdtContent>
            <w:tc>
              <w:tcPr>
                <w:tcW w:w="418" w:type="pct"/>
                <w:tcBorders>
                  <w:top w:val="single" w:sz="4" w:space="0" w:color="auto"/>
                  <w:left w:val="single" w:sz="4" w:space="0" w:color="auto"/>
                  <w:bottom w:val="single" w:sz="4" w:space="0" w:color="auto"/>
                  <w:right w:val="single" w:sz="4" w:space="0" w:color="auto"/>
                </w:tcBorders>
              </w:tcPr>
              <w:p w:rsidR="00510AD3" w:rsidRPr="004830CA" w:rsidRDefault="00545CE6" w:rsidP="00510AD3">
                <w:pPr>
                  <w:jc w:val="both"/>
                  <w:rPr>
                    <w:color w:val="000000" w:themeColor="text1"/>
                    <w:sz w:val="18"/>
                    <w:szCs w:val="18"/>
                  </w:rPr>
                </w:pPr>
                <w:r w:rsidRPr="004830CA">
                  <w:rPr>
                    <w:rFonts w:hint="eastAsia"/>
                    <w:color w:val="000000" w:themeColor="text1"/>
                    <w:sz w:val="18"/>
                    <w:szCs w:val="18"/>
                  </w:rPr>
                  <w:t xml:space="preserve">　</w:t>
                </w:r>
              </w:p>
            </w:tc>
          </w:sdtContent>
        </w:sdt>
        <w:tc>
          <w:tcPr>
            <w:tcW w:w="56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4830CA">
            <w:pPr>
              <w:jc w:val="right"/>
              <w:rPr>
                <w:sz w:val="18"/>
                <w:szCs w:val="18"/>
              </w:rPr>
            </w:pPr>
            <w:r w:rsidRPr="004830CA">
              <w:rPr>
                <w:sz w:val="18"/>
                <w:szCs w:val="18"/>
              </w:rPr>
              <w:t>131,197,987.18</w:t>
            </w:r>
          </w:p>
        </w:tc>
        <w:tc>
          <w:tcPr>
            <w:tcW w:w="254"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4830CA">
            <w:pPr>
              <w:jc w:val="right"/>
              <w:rPr>
                <w:sz w:val="18"/>
                <w:szCs w:val="18"/>
              </w:rPr>
            </w:pPr>
            <w:r w:rsidRPr="004830CA">
              <w:rPr>
                <w:sz w:val="18"/>
                <w:szCs w:val="18"/>
              </w:rPr>
              <w:t>3.06</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4830CA">
            <w:pPr>
              <w:jc w:val="right"/>
              <w:rPr>
                <w:sz w:val="18"/>
                <w:szCs w:val="18"/>
              </w:rPr>
            </w:pPr>
            <w:r w:rsidRPr="004830CA">
              <w:rPr>
                <w:sz w:val="18"/>
                <w:szCs w:val="18"/>
              </w:rPr>
              <w:t>65,598,993.59</w:t>
            </w:r>
          </w:p>
        </w:tc>
        <w:tc>
          <w:tcPr>
            <w:tcW w:w="305"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4830CA">
            <w:pPr>
              <w:jc w:val="right"/>
              <w:rPr>
                <w:sz w:val="18"/>
                <w:szCs w:val="18"/>
              </w:rPr>
            </w:pPr>
            <w:r w:rsidRPr="004830CA">
              <w:rPr>
                <w:sz w:val="18"/>
                <w:szCs w:val="18"/>
              </w:rPr>
              <w:t>50.00</w:t>
            </w:r>
          </w:p>
        </w:tc>
        <w:tc>
          <w:tcPr>
            <w:tcW w:w="61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4830CA">
            <w:pPr>
              <w:jc w:val="right"/>
              <w:rPr>
                <w:sz w:val="18"/>
                <w:szCs w:val="18"/>
              </w:rPr>
            </w:pPr>
            <w:r w:rsidRPr="004830CA">
              <w:rPr>
                <w:sz w:val="18"/>
                <w:szCs w:val="18"/>
              </w:rPr>
              <w:t>65,598,993.59</w:t>
            </w:r>
          </w:p>
        </w:tc>
        <w:tc>
          <w:tcPr>
            <w:tcW w:w="61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4830CA">
            <w:pPr>
              <w:jc w:val="right"/>
              <w:rPr>
                <w:sz w:val="18"/>
                <w:szCs w:val="18"/>
              </w:rPr>
            </w:pPr>
            <w:r w:rsidRPr="004830CA">
              <w:rPr>
                <w:sz w:val="18"/>
                <w:szCs w:val="18"/>
              </w:rPr>
              <w:t>131,197,987.18</w:t>
            </w:r>
          </w:p>
        </w:tc>
        <w:tc>
          <w:tcPr>
            <w:tcW w:w="299"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4830CA">
            <w:pPr>
              <w:jc w:val="right"/>
              <w:rPr>
                <w:sz w:val="18"/>
                <w:szCs w:val="18"/>
              </w:rPr>
            </w:pPr>
            <w:r w:rsidRPr="004830CA">
              <w:rPr>
                <w:sz w:val="18"/>
                <w:szCs w:val="18"/>
              </w:rPr>
              <w:t>3.04</w:t>
            </w:r>
          </w:p>
        </w:tc>
        <w:tc>
          <w:tcPr>
            <w:tcW w:w="474"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4830CA">
            <w:pPr>
              <w:jc w:val="right"/>
              <w:rPr>
                <w:sz w:val="18"/>
                <w:szCs w:val="18"/>
              </w:rPr>
            </w:pPr>
            <w:r w:rsidRPr="004830CA">
              <w:rPr>
                <w:sz w:val="18"/>
                <w:szCs w:val="18"/>
              </w:rPr>
              <w:t>65,598,993.59</w:t>
            </w:r>
          </w:p>
        </w:tc>
        <w:tc>
          <w:tcPr>
            <w:tcW w:w="348"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4830CA">
            <w:pPr>
              <w:jc w:val="right"/>
              <w:rPr>
                <w:sz w:val="18"/>
                <w:szCs w:val="18"/>
              </w:rPr>
            </w:pPr>
            <w:r w:rsidRPr="004830CA">
              <w:rPr>
                <w:sz w:val="18"/>
                <w:szCs w:val="18"/>
              </w:rPr>
              <w:t>50.00</w:t>
            </w:r>
          </w:p>
        </w:tc>
        <w:tc>
          <w:tcPr>
            <w:tcW w:w="562"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4830CA">
            <w:pPr>
              <w:jc w:val="right"/>
              <w:rPr>
                <w:sz w:val="18"/>
                <w:szCs w:val="18"/>
              </w:rPr>
            </w:pPr>
            <w:r w:rsidRPr="004830CA">
              <w:rPr>
                <w:sz w:val="18"/>
                <w:szCs w:val="18"/>
              </w:rPr>
              <w:t>65,598,993.59</w:t>
            </w:r>
          </w:p>
        </w:tc>
      </w:tr>
      <w:tr w:rsidR="004830CA" w:rsidRPr="004830CA" w:rsidTr="004830CA">
        <w:trPr>
          <w:cantSplit/>
        </w:trPr>
        <w:tc>
          <w:tcPr>
            <w:tcW w:w="418" w:type="pct"/>
            <w:tcBorders>
              <w:top w:val="single" w:sz="4" w:space="0" w:color="auto"/>
              <w:left w:val="single" w:sz="4" w:space="0" w:color="auto"/>
              <w:bottom w:val="single" w:sz="4" w:space="0" w:color="auto"/>
              <w:right w:val="single" w:sz="4" w:space="0" w:color="auto"/>
            </w:tcBorders>
          </w:tcPr>
          <w:p w:rsidR="00510AD3" w:rsidRPr="004830CA" w:rsidRDefault="00545CE6" w:rsidP="00510AD3">
            <w:pPr>
              <w:jc w:val="both"/>
              <w:rPr>
                <w:color w:val="000000" w:themeColor="text1"/>
                <w:sz w:val="18"/>
                <w:szCs w:val="18"/>
              </w:rPr>
            </w:pPr>
            <w:r w:rsidRPr="004830CA">
              <w:rPr>
                <w:rFonts w:hint="eastAsia"/>
                <w:color w:val="000000" w:themeColor="text1"/>
                <w:sz w:val="18"/>
                <w:szCs w:val="18"/>
              </w:rPr>
              <w:t>按组合计提坏账准备</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4,162,163,764.77</w:t>
            </w:r>
          </w:p>
        </w:tc>
        <w:tc>
          <w:tcPr>
            <w:tcW w:w="254"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96.94</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215,497,975.20</w:t>
            </w:r>
          </w:p>
        </w:tc>
        <w:tc>
          <w:tcPr>
            <w:tcW w:w="305"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5.18</w:t>
            </w:r>
          </w:p>
        </w:tc>
        <w:tc>
          <w:tcPr>
            <w:tcW w:w="61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3,946,665,789.57</w:t>
            </w:r>
          </w:p>
        </w:tc>
        <w:tc>
          <w:tcPr>
            <w:tcW w:w="61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4,182,963,162.26</w:t>
            </w:r>
          </w:p>
        </w:tc>
        <w:tc>
          <w:tcPr>
            <w:tcW w:w="299"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96.96</w:t>
            </w:r>
          </w:p>
        </w:tc>
        <w:tc>
          <w:tcPr>
            <w:tcW w:w="474"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243,595,910.47</w:t>
            </w:r>
          </w:p>
        </w:tc>
        <w:tc>
          <w:tcPr>
            <w:tcW w:w="348"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5.82</w:t>
            </w:r>
          </w:p>
        </w:tc>
        <w:tc>
          <w:tcPr>
            <w:tcW w:w="562"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3,939,367,251.79</w:t>
            </w:r>
          </w:p>
        </w:tc>
      </w:tr>
      <w:tr w:rsidR="00510AD3" w:rsidRPr="004830CA" w:rsidTr="00510AD3">
        <w:trPr>
          <w:cantSplit/>
        </w:trPr>
        <w:sdt>
          <w:sdtPr>
            <w:rPr>
              <w:color w:val="000000" w:themeColor="text1"/>
              <w:sz w:val="18"/>
              <w:szCs w:val="18"/>
            </w:rPr>
            <w:tag w:val="_PLD_55a01fc28b044e40bd4e4399252665c0"/>
            <w:id w:val="-829135986"/>
          </w:sdtPr>
          <w:sdtEnd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rPr>
                    <w:color w:val="000000" w:themeColor="text1"/>
                    <w:sz w:val="18"/>
                    <w:szCs w:val="18"/>
                  </w:rPr>
                </w:pPr>
                <w:r w:rsidRPr="004830CA">
                  <w:rPr>
                    <w:rFonts w:hint="eastAsia"/>
                    <w:color w:val="000000" w:themeColor="text1"/>
                    <w:sz w:val="18"/>
                    <w:szCs w:val="18"/>
                  </w:rPr>
                  <w:t>其中：</w:t>
                </w:r>
              </w:p>
            </w:tc>
          </w:sdtContent>
        </w:sdt>
      </w:tr>
      <w:tr w:rsidR="004830CA" w:rsidRPr="004830CA" w:rsidTr="004830CA">
        <w:trPr>
          <w:cantSplit/>
        </w:trPr>
        <w:sdt>
          <w:sdtPr>
            <w:rPr>
              <w:color w:val="000000" w:themeColor="text1"/>
              <w:sz w:val="18"/>
              <w:szCs w:val="18"/>
            </w:rPr>
            <w:alias w:val="按组合计提坏账准备的应收账款明细-组合名称"/>
            <w:tag w:val="_GBC_c5f1817705f34c9782f585b3ed10e2db"/>
            <w:id w:val="-1645116202"/>
          </w:sdtPr>
          <w:sdtEndPr/>
          <w:sdtContent>
            <w:tc>
              <w:tcPr>
                <w:tcW w:w="418" w:type="pct"/>
                <w:tcBorders>
                  <w:top w:val="single" w:sz="4" w:space="0" w:color="auto"/>
                  <w:left w:val="single" w:sz="4" w:space="0" w:color="auto"/>
                  <w:bottom w:val="single" w:sz="4" w:space="0" w:color="auto"/>
                  <w:right w:val="single" w:sz="4" w:space="0" w:color="auto"/>
                </w:tcBorders>
              </w:tcPr>
              <w:p w:rsidR="00510AD3" w:rsidRPr="004830CA" w:rsidRDefault="00545CE6" w:rsidP="00510AD3">
                <w:pPr>
                  <w:jc w:val="both"/>
                  <w:rPr>
                    <w:color w:val="000000" w:themeColor="text1"/>
                    <w:sz w:val="18"/>
                    <w:szCs w:val="18"/>
                  </w:rPr>
                </w:pPr>
                <w:r w:rsidRPr="004830CA">
                  <w:rPr>
                    <w:rFonts w:hint="eastAsia"/>
                    <w:color w:val="000000" w:themeColor="text1"/>
                    <w:sz w:val="18"/>
                    <w:szCs w:val="18"/>
                  </w:rPr>
                  <w:t>应收合并范围外关联方</w:t>
                </w:r>
              </w:p>
            </w:tc>
          </w:sdtContent>
        </w:sdt>
        <w:tc>
          <w:tcPr>
            <w:tcW w:w="56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654,548,590.24</w:t>
            </w:r>
          </w:p>
        </w:tc>
        <w:tc>
          <w:tcPr>
            <w:tcW w:w="254"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15.25</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9,798,088.25</w:t>
            </w:r>
          </w:p>
        </w:tc>
        <w:tc>
          <w:tcPr>
            <w:tcW w:w="305"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1.50</w:t>
            </w:r>
          </w:p>
        </w:tc>
        <w:tc>
          <w:tcPr>
            <w:tcW w:w="61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644,750,501.99</w:t>
            </w:r>
          </w:p>
        </w:tc>
        <w:tc>
          <w:tcPr>
            <w:tcW w:w="61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606,131,237.43</w:t>
            </w:r>
          </w:p>
        </w:tc>
        <w:tc>
          <w:tcPr>
            <w:tcW w:w="299"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14.05</w:t>
            </w:r>
          </w:p>
        </w:tc>
        <w:tc>
          <w:tcPr>
            <w:tcW w:w="474"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8,216,260.11</w:t>
            </w:r>
          </w:p>
        </w:tc>
        <w:tc>
          <w:tcPr>
            <w:tcW w:w="348"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1.36</w:t>
            </w:r>
          </w:p>
        </w:tc>
        <w:tc>
          <w:tcPr>
            <w:tcW w:w="562"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597,914,977.32</w:t>
            </w:r>
          </w:p>
        </w:tc>
      </w:tr>
      <w:tr w:rsidR="004830CA" w:rsidRPr="004830CA" w:rsidTr="004830CA">
        <w:trPr>
          <w:cantSplit/>
        </w:trPr>
        <w:sdt>
          <w:sdtPr>
            <w:rPr>
              <w:color w:val="000000" w:themeColor="text1"/>
              <w:sz w:val="18"/>
              <w:szCs w:val="18"/>
            </w:rPr>
            <w:alias w:val="按组合计提坏账准备的应收账款明细-组合名称"/>
            <w:tag w:val="_GBC_c5f1817705f34c9782f585b3ed10e2db"/>
            <w:id w:val="1603305335"/>
          </w:sdtPr>
          <w:sdtEndPr/>
          <w:sdtContent>
            <w:tc>
              <w:tcPr>
                <w:tcW w:w="418" w:type="pct"/>
                <w:tcBorders>
                  <w:top w:val="single" w:sz="4" w:space="0" w:color="auto"/>
                  <w:left w:val="single" w:sz="4" w:space="0" w:color="auto"/>
                  <w:bottom w:val="single" w:sz="4" w:space="0" w:color="auto"/>
                  <w:right w:val="single" w:sz="4" w:space="0" w:color="auto"/>
                </w:tcBorders>
              </w:tcPr>
              <w:p w:rsidR="00510AD3" w:rsidRPr="004830CA" w:rsidRDefault="00545CE6" w:rsidP="00510AD3">
                <w:pPr>
                  <w:jc w:val="both"/>
                  <w:rPr>
                    <w:color w:val="000000" w:themeColor="text1"/>
                    <w:sz w:val="18"/>
                    <w:szCs w:val="18"/>
                  </w:rPr>
                </w:pPr>
                <w:r w:rsidRPr="004830CA">
                  <w:rPr>
                    <w:rFonts w:hint="eastAsia"/>
                    <w:color w:val="000000" w:themeColor="text1"/>
                    <w:sz w:val="18"/>
                    <w:szCs w:val="18"/>
                  </w:rPr>
                  <w:t>应收外部客户</w:t>
                </w:r>
              </w:p>
            </w:tc>
          </w:sdtContent>
        </w:sdt>
        <w:tc>
          <w:tcPr>
            <w:tcW w:w="56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3,507,615,174.53</w:t>
            </w:r>
          </w:p>
        </w:tc>
        <w:tc>
          <w:tcPr>
            <w:tcW w:w="254"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81.70</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205,699,886.95</w:t>
            </w:r>
          </w:p>
        </w:tc>
        <w:tc>
          <w:tcPr>
            <w:tcW w:w="305"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5.86</w:t>
            </w:r>
          </w:p>
        </w:tc>
        <w:tc>
          <w:tcPr>
            <w:tcW w:w="61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3,301,915,287.58</w:t>
            </w:r>
          </w:p>
        </w:tc>
        <w:tc>
          <w:tcPr>
            <w:tcW w:w="61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3,576,831,924.83</w:t>
            </w:r>
          </w:p>
        </w:tc>
        <w:tc>
          <w:tcPr>
            <w:tcW w:w="299"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82.91</w:t>
            </w:r>
          </w:p>
        </w:tc>
        <w:tc>
          <w:tcPr>
            <w:tcW w:w="474"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235,379,650.36</w:t>
            </w:r>
          </w:p>
        </w:tc>
        <w:tc>
          <w:tcPr>
            <w:tcW w:w="348"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6.58</w:t>
            </w:r>
          </w:p>
        </w:tc>
        <w:tc>
          <w:tcPr>
            <w:tcW w:w="562"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3,341,452,274.47</w:t>
            </w:r>
          </w:p>
        </w:tc>
      </w:tr>
      <w:tr w:rsidR="004830CA" w:rsidRPr="004830CA" w:rsidTr="004830CA">
        <w:trPr>
          <w:cantSplit/>
        </w:trPr>
        <w:tc>
          <w:tcPr>
            <w:tcW w:w="418"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autoSpaceDE w:val="0"/>
              <w:autoSpaceDN w:val="0"/>
              <w:adjustRightInd w:val="0"/>
              <w:jc w:val="center"/>
              <w:rPr>
                <w:color w:val="000000" w:themeColor="text1"/>
                <w:sz w:val="18"/>
                <w:szCs w:val="18"/>
              </w:rPr>
            </w:pPr>
            <w:r w:rsidRPr="004830CA">
              <w:rPr>
                <w:rFonts w:hint="eastAsia"/>
                <w:color w:val="000000" w:themeColor="text1"/>
                <w:sz w:val="18"/>
                <w:szCs w:val="18"/>
              </w:rPr>
              <w:t>合计</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4,293,361,751.95</w:t>
            </w:r>
          </w:p>
        </w:tc>
        <w:tc>
          <w:tcPr>
            <w:tcW w:w="254"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center"/>
              <w:rPr>
                <w:color w:val="000000" w:themeColor="text1"/>
                <w:sz w:val="18"/>
                <w:szCs w:val="18"/>
              </w:rPr>
            </w:pPr>
            <w:r w:rsidRPr="004830CA">
              <w:rPr>
                <w:sz w:val="18"/>
                <w:szCs w:val="18"/>
              </w:rPr>
              <w:t>/</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281,096,968.79</w:t>
            </w:r>
          </w:p>
        </w:tc>
        <w:tc>
          <w:tcPr>
            <w:tcW w:w="305"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center"/>
              <w:rPr>
                <w:color w:val="000000" w:themeColor="text1"/>
                <w:sz w:val="18"/>
                <w:szCs w:val="18"/>
              </w:rPr>
            </w:pPr>
            <w:r w:rsidRPr="004830CA">
              <w:rPr>
                <w:sz w:val="18"/>
                <w:szCs w:val="18"/>
              </w:rPr>
              <w:t>/</w:t>
            </w:r>
          </w:p>
        </w:tc>
        <w:tc>
          <w:tcPr>
            <w:tcW w:w="61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4,012,264,783.16</w:t>
            </w:r>
          </w:p>
        </w:tc>
        <w:tc>
          <w:tcPr>
            <w:tcW w:w="610" w:type="pct"/>
            <w:tcBorders>
              <w:top w:val="single" w:sz="4" w:space="0" w:color="auto"/>
              <w:left w:val="single" w:sz="4" w:space="0" w:color="auto"/>
              <w:bottom w:val="single" w:sz="4" w:space="0" w:color="auto"/>
              <w:right w:val="single" w:sz="4" w:space="0" w:color="auto"/>
            </w:tcBorders>
            <w:vAlign w:val="center"/>
          </w:tcPr>
          <w:p w:rsidR="00510AD3" w:rsidRPr="004830CA" w:rsidRDefault="00545CE6" w:rsidP="00510AD3">
            <w:pPr>
              <w:jc w:val="right"/>
              <w:rPr>
                <w:sz w:val="18"/>
                <w:szCs w:val="18"/>
              </w:rPr>
            </w:pPr>
            <w:r w:rsidRPr="004830CA">
              <w:rPr>
                <w:sz w:val="18"/>
                <w:szCs w:val="18"/>
              </w:rPr>
              <w:t>4,314,161,149.44</w:t>
            </w:r>
          </w:p>
        </w:tc>
        <w:tc>
          <w:tcPr>
            <w:tcW w:w="299" w:type="pct"/>
            <w:tcBorders>
              <w:top w:val="single" w:sz="4" w:space="0" w:color="auto"/>
              <w:left w:val="single" w:sz="4" w:space="0" w:color="auto"/>
              <w:bottom w:val="single" w:sz="4" w:space="0" w:color="auto"/>
              <w:right w:val="single" w:sz="4" w:space="0" w:color="auto"/>
            </w:tcBorders>
          </w:tcPr>
          <w:p w:rsidR="00510AD3" w:rsidRPr="004830CA" w:rsidRDefault="00545CE6" w:rsidP="00510AD3">
            <w:pPr>
              <w:jc w:val="center"/>
              <w:rPr>
                <w:color w:val="000000" w:themeColor="text1"/>
                <w:sz w:val="18"/>
                <w:szCs w:val="18"/>
              </w:rPr>
            </w:pPr>
            <w:r w:rsidRPr="004830CA">
              <w:rPr>
                <w:rFonts w:hint="eastAsia"/>
                <w:color w:val="000000" w:themeColor="text1"/>
                <w:sz w:val="18"/>
                <w:szCs w:val="18"/>
              </w:rPr>
              <w:t>/</w:t>
            </w:r>
          </w:p>
        </w:tc>
        <w:tc>
          <w:tcPr>
            <w:tcW w:w="474" w:type="pct"/>
            <w:tcBorders>
              <w:top w:val="single" w:sz="4" w:space="0" w:color="auto"/>
              <w:left w:val="single" w:sz="4" w:space="0" w:color="auto"/>
              <w:bottom w:val="single" w:sz="4" w:space="0" w:color="auto"/>
              <w:right w:val="single" w:sz="4" w:space="0" w:color="auto"/>
            </w:tcBorders>
          </w:tcPr>
          <w:p w:rsidR="00510AD3" w:rsidRPr="004830CA" w:rsidRDefault="00545CE6" w:rsidP="00510AD3">
            <w:pPr>
              <w:jc w:val="right"/>
              <w:rPr>
                <w:sz w:val="18"/>
                <w:szCs w:val="18"/>
              </w:rPr>
            </w:pPr>
            <w:r w:rsidRPr="004830CA">
              <w:rPr>
                <w:sz w:val="18"/>
                <w:szCs w:val="18"/>
              </w:rPr>
              <w:t>309,194,904.06</w:t>
            </w:r>
          </w:p>
        </w:tc>
        <w:tc>
          <w:tcPr>
            <w:tcW w:w="348" w:type="pct"/>
            <w:tcBorders>
              <w:top w:val="single" w:sz="4" w:space="0" w:color="auto"/>
              <w:left w:val="single" w:sz="4" w:space="0" w:color="auto"/>
              <w:bottom w:val="single" w:sz="4" w:space="0" w:color="auto"/>
              <w:right w:val="single" w:sz="4" w:space="0" w:color="auto"/>
            </w:tcBorders>
          </w:tcPr>
          <w:p w:rsidR="00510AD3" w:rsidRPr="004830CA" w:rsidRDefault="00545CE6" w:rsidP="00510AD3">
            <w:pPr>
              <w:jc w:val="center"/>
              <w:rPr>
                <w:color w:val="000000" w:themeColor="text1"/>
                <w:sz w:val="18"/>
                <w:szCs w:val="18"/>
              </w:rPr>
            </w:pPr>
            <w:r w:rsidRPr="004830CA">
              <w:rPr>
                <w:rFonts w:hint="eastAsia"/>
                <w:color w:val="000000" w:themeColor="text1"/>
                <w:sz w:val="18"/>
                <w:szCs w:val="18"/>
              </w:rPr>
              <w:t>/</w:t>
            </w:r>
          </w:p>
        </w:tc>
        <w:tc>
          <w:tcPr>
            <w:tcW w:w="562" w:type="pct"/>
            <w:tcBorders>
              <w:top w:val="single" w:sz="4" w:space="0" w:color="auto"/>
              <w:left w:val="single" w:sz="4" w:space="0" w:color="auto"/>
              <w:bottom w:val="single" w:sz="4" w:space="0" w:color="auto"/>
              <w:right w:val="single" w:sz="4" w:space="0" w:color="auto"/>
            </w:tcBorders>
          </w:tcPr>
          <w:p w:rsidR="00510AD3" w:rsidRPr="004830CA" w:rsidRDefault="00545CE6" w:rsidP="00510AD3">
            <w:pPr>
              <w:jc w:val="right"/>
              <w:rPr>
                <w:sz w:val="18"/>
                <w:szCs w:val="18"/>
              </w:rPr>
            </w:pPr>
            <w:r w:rsidRPr="004830CA">
              <w:rPr>
                <w:sz w:val="18"/>
                <w:szCs w:val="18"/>
              </w:rPr>
              <w:t>4,004,966,245.38</w:t>
            </w:r>
          </w:p>
        </w:tc>
      </w:tr>
    </w:tbl>
    <w:p w:rsidR="00601D51" w:rsidRDefault="00601D51">
      <w:pPr>
        <w:rPr>
          <w:color w:val="000000" w:themeColor="text1"/>
        </w:rPr>
      </w:pPr>
    </w:p>
    <w:p w:rsidR="004830CA" w:rsidRDefault="004830CA">
      <w:pPr>
        <w:rPr>
          <w:color w:val="000000" w:themeColor="text1"/>
        </w:rPr>
        <w:sectPr w:rsidR="004830CA" w:rsidSect="004830CA">
          <w:pgSz w:w="16838" w:h="11906" w:orient="landscape"/>
          <w:pgMar w:top="1797" w:right="1525" w:bottom="1276" w:left="1440" w:header="856" w:footer="992" w:gutter="0"/>
          <w:cols w:space="425"/>
          <w:docGrid w:linePitch="312"/>
        </w:sectPr>
      </w:pPr>
      <w:bookmarkStart w:id="184" w:name="_Hlk10467187"/>
      <w:bookmarkStart w:id="185" w:name="_Hlk10467200"/>
      <w:bookmarkEnd w:id="183"/>
    </w:p>
    <w:p w:rsidR="00601D51" w:rsidRDefault="00F72B2F">
      <w:pPr>
        <w:rPr>
          <w:color w:val="000000" w:themeColor="text1"/>
        </w:rPr>
      </w:pPr>
      <w:r>
        <w:rPr>
          <w:rFonts w:hint="eastAsia"/>
          <w:color w:val="000000" w:themeColor="text1"/>
        </w:rPr>
        <w:lastRenderedPageBreak/>
        <w:t>按单项计提坏账准备：</w:t>
      </w:r>
      <w:bookmarkEnd w:id="184"/>
    </w:p>
    <w:sdt>
      <w:sdtPr>
        <w:rPr>
          <w:rFonts w:hint="eastAsia"/>
          <w:color w:val="000000" w:themeColor="text1"/>
        </w:rPr>
        <w:alias w:val="是否适用：按单项计提坏账准备的应收账款详细情况[双击切换]"/>
        <w:tag w:val="_GBC_e07c01cfb2fe4b05a2bb603b7f914946"/>
        <w:id w:val="124244703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单项计提坏账准备的应收账款详细情况"/>
          <w:tag w:val="_GBC_5737c621553040588c35a299b21bda52"/>
          <w:id w:val="18992436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单项计提坏账准备的应收账款详细情况"/>
          <w:tag w:val="_GBC_b6cb9fb35a4a4033912355f7cb997afb"/>
          <w:id w:val="-13417689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601D51" w:rsidTr="00510B81">
        <w:sdt>
          <w:sdtPr>
            <w:rPr>
              <w:color w:val="000000" w:themeColor="text1"/>
            </w:rPr>
            <w:tag w:val="_PLD_886503527dee421ca2c31b493a41ab31"/>
            <w:id w:val="-1259825473"/>
          </w:sdtPr>
          <w:sdtEndPr/>
          <w:sdtContent>
            <w:tc>
              <w:tcPr>
                <w:tcW w:w="1160" w:type="pct"/>
                <w:vMerge w:val="restart"/>
                <w:vAlign w:val="center"/>
              </w:tcPr>
              <w:p w:rsidR="00601D51" w:rsidRDefault="00F72B2F">
                <w:pPr>
                  <w:jc w:val="center"/>
                  <w:rPr>
                    <w:color w:val="000000" w:themeColor="text1"/>
                  </w:rPr>
                </w:pPr>
                <w:r>
                  <w:rPr>
                    <w:rFonts w:hint="eastAsia"/>
                    <w:color w:val="000000" w:themeColor="text1"/>
                  </w:rPr>
                  <w:t>名称</w:t>
                </w:r>
              </w:p>
            </w:tc>
          </w:sdtContent>
        </w:sdt>
        <w:sdt>
          <w:sdtPr>
            <w:rPr>
              <w:color w:val="000000" w:themeColor="text1"/>
            </w:rPr>
            <w:tag w:val="_PLD_e08f6e696f224538a07af6226cb97b93"/>
            <w:id w:val="1999532530"/>
          </w:sdtPr>
          <w:sdtEndPr/>
          <w:sdtContent>
            <w:tc>
              <w:tcPr>
                <w:tcW w:w="3840" w:type="pct"/>
                <w:gridSpan w:val="4"/>
                <w:vAlign w:val="center"/>
              </w:tcPr>
              <w:p w:rsidR="00601D51" w:rsidRDefault="00F72B2F">
                <w:pPr>
                  <w:jc w:val="center"/>
                  <w:rPr>
                    <w:color w:val="000000" w:themeColor="text1"/>
                  </w:rPr>
                </w:pPr>
                <w:r>
                  <w:rPr>
                    <w:rFonts w:hint="eastAsia"/>
                    <w:color w:val="000000" w:themeColor="text1"/>
                  </w:rPr>
                  <w:t>期末余额</w:t>
                </w:r>
              </w:p>
            </w:tc>
          </w:sdtContent>
        </w:sdt>
      </w:tr>
      <w:tr w:rsidR="00601D51" w:rsidTr="00510AD3">
        <w:tc>
          <w:tcPr>
            <w:tcW w:w="1160" w:type="pct"/>
            <w:vMerge/>
          </w:tcPr>
          <w:p w:rsidR="00601D51" w:rsidRDefault="00601D51">
            <w:pPr>
              <w:jc w:val="center"/>
              <w:rPr>
                <w:color w:val="000000" w:themeColor="text1"/>
              </w:rPr>
            </w:pPr>
          </w:p>
        </w:tc>
        <w:sdt>
          <w:sdtPr>
            <w:rPr>
              <w:color w:val="000000" w:themeColor="text1"/>
            </w:rPr>
            <w:tag w:val="_PLD_464a1be46d05424da4883a8442e8eecd"/>
            <w:id w:val="-1199155273"/>
          </w:sdtPr>
          <w:sdtEndPr/>
          <w:sdtContent>
            <w:tc>
              <w:tcPr>
                <w:tcW w:w="939" w:type="pct"/>
                <w:vAlign w:val="center"/>
              </w:tcPr>
              <w:p w:rsidR="00601D51" w:rsidRDefault="00F72B2F">
                <w:pPr>
                  <w:jc w:val="center"/>
                  <w:rPr>
                    <w:color w:val="000000" w:themeColor="text1"/>
                  </w:rPr>
                </w:pPr>
                <w:r>
                  <w:rPr>
                    <w:rFonts w:hint="eastAsia"/>
                    <w:color w:val="000000" w:themeColor="text1"/>
                  </w:rPr>
                  <w:t>账面余额</w:t>
                </w:r>
              </w:p>
            </w:tc>
          </w:sdtContent>
        </w:sdt>
        <w:sdt>
          <w:sdtPr>
            <w:rPr>
              <w:color w:val="000000" w:themeColor="text1"/>
            </w:rPr>
            <w:tag w:val="_PLD_3d0d70541d9a48beb1c29f819592f107"/>
            <w:id w:val="1566997308"/>
          </w:sdtPr>
          <w:sdtEndPr/>
          <w:sdtContent>
            <w:tc>
              <w:tcPr>
                <w:tcW w:w="940" w:type="pct"/>
                <w:vAlign w:val="center"/>
              </w:tcPr>
              <w:p w:rsidR="00601D51" w:rsidRDefault="00F72B2F">
                <w:pPr>
                  <w:jc w:val="center"/>
                  <w:rPr>
                    <w:color w:val="000000" w:themeColor="text1"/>
                  </w:rPr>
                </w:pPr>
                <w:r>
                  <w:rPr>
                    <w:rFonts w:hint="eastAsia"/>
                    <w:color w:val="000000" w:themeColor="text1"/>
                  </w:rPr>
                  <w:t>坏账准备</w:t>
                </w:r>
              </w:p>
            </w:tc>
          </w:sdtContent>
        </w:sdt>
        <w:sdt>
          <w:sdtPr>
            <w:rPr>
              <w:color w:val="000000" w:themeColor="text1"/>
            </w:rPr>
            <w:tag w:val="_PLD_76393245336e41aa891aec8c50271105"/>
            <w:id w:val="442196681"/>
          </w:sdtPr>
          <w:sdtEndPr/>
          <w:sdtContent>
            <w:tc>
              <w:tcPr>
                <w:tcW w:w="939" w:type="pct"/>
                <w:vAlign w:val="center"/>
              </w:tcPr>
              <w:p w:rsidR="00601D51" w:rsidRDefault="00F72B2F">
                <w:pPr>
                  <w:jc w:val="center"/>
                  <w:rPr>
                    <w:color w:val="000000" w:themeColor="text1"/>
                  </w:rPr>
                </w:pPr>
                <w:r>
                  <w:rPr>
                    <w:color w:val="000000" w:themeColor="text1"/>
                  </w:rPr>
                  <w:t>计提比例</w:t>
                </w:r>
                <w:r>
                  <w:rPr>
                    <w:rFonts w:hint="eastAsia"/>
                    <w:color w:val="000000" w:themeColor="text1"/>
                  </w:rPr>
                  <w:t>（%）</w:t>
                </w:r>
              </w:p>
            </w:tc>
          </w:sdtContent>
        </w:sdt>
        <w:sdt>
          <w:sdtPr>
            <w:rPr>
              <w:color w:val="000000" w:themeColor="text1"/>
            </w:rPr>
            <w:tag w:val="_PLD_950e8014be3245d1a45783884c32208d"/>
            <w:id w:val="11187286"/>
          </w:sdtPr>
          <w:sdtEndPr/>
          <w:sdtContent>
            <w:tc>
              <w:tcPr>
                <w:tcW w:w="1022" w:type="pct"/>
                <w:vAlign w:val="center"/>
              </w:tcPr>
              <w:p w:rsidR="00601D51" w:rsidRDefault="00F72B2F">
                <w:pPr>
                  <w:jc w:val="center"/>
                  <w:rPr>
                    <w:color w:val="000000" w:themeColor="text1"/>
                  </w:rPr>
                </w:pPr>
                <w:r>
                  <w:rPr>
                    <w:rFonts w:hint="eastAsia"/>
                    <w:color w:val="000000" w:themeColor="text1"/>
                  </w:rPr>
                  <w:t>计提理由</w:t>
                </w:r>
              </w:p>
            </w:tc>
          </w:sdtContent>
        </w:sdt>
      </w:tr>
      <w:tr w:rsidR="00601D51" w:rsidTr="00510AD3">
        <w:tc>
          <w:tcPr>
            <w:tcW w:w="1160" w:type="pct"/>
          </w:tcPr>
          <w:p w:rsidR="00601D51" w:rsidRDefault="00545CE6" w:rsidP="00510AD3">
            <w:r>
              <w:rPr>
                <w:rFonts w:hint="eastAsia"/>
              </w:rPr>
              <w:t>海口海中城建项目管理公司</w:t>
            </w:r>
          </w:p>
        </w:tc>
        <w:tc>
          <w:tcPr>
            <w:tcW w:w="939" w:type="pct"/>
            <w:vAlign w:val="center"/>
          </w:tcPr>
          <w:p w:rsidR="00601D51" w:rsidRDefault="00545CE6" w:rsidP="00510AD3">
            <w:pPr>
              <w:jc w:val="right"/>
            </w:pPr>
            <w:r>
              <w:t>131,197,987.18</w:t>
            </w:r>
          </w:p>
        </w:tc>
        <w:tc>
          <w:tcPr>
            <w:tcW w:w="940" w:type="pct"/>
            <w:vAlign w:val="center"/>
          </w:tcPr>
          <w:p w:rsidR="00601D51" w:rsidRDefault="00545CE6" w:rsidP="00510AD3">
            <w:pPr>
              <w:jc w:val="right"/>
            </w:pPr>
            <w:r>
              <w:t>65,598,993.59</w:t>
            </w:r>
          </w:p>
        </w:tc>
        <w:tc>
          <w:tcPr>
            <w:tcW w:w="939" w:type="pct"/>
            <w:vAlign w:val="center"/>
          </w:tcPr>
          <w:p w:rsidR="00601D51" w:rsidRDefault="00545CE6" w:rsidP="00510AD3">
            <w:pPr>
              <w:jc w:val="right"/>
            </w:pPr>
            <w:r>
              <w:t>50.00</w:t>
            </w:r>
          </w:p>
        </w:tc>
        <w:tc>
          <w:tcPr>
            <w:tcW w:w="1022" w:type="pct"/>
          </w:tcPr>
          <w:p w:rsidR="00510AD3" w:rsidRDefault="00545CE6" w:rsidP="00510AD3">
            <w:r>
              <w:rPr>
                <w:rFonts w:hint="eastAsia"/>
              </w:rPr>
              <w:t>预计无法全额收</w:t>
            </w:r>
          </w:p>
          <w:p w:rsidR="00601D51" w:rsidRDefault="00545CE6" w:rsidP="00510AD3">
            <w:r>
              <w:rPr>
                <w:rFonts w:hint="eastAsia"/>
              </w:rPr>
              <w:t>回</w:t>
            </w:r>
          </w:p>
        </w:tc>
      </w:tr>
      <w:tr w:rsidR="00510AD3" w:rsidTr="00510AD3">
        <w:tc>
          <w:tcPr>
            <w:tcW w:w="1160" w:type="pct"/>
            <w:vAlign w:val="center"/>
          </w:tcPr>
          <w:p w:rsidR="00510AD3" w:rsidRDefault="00545CE6">
            <w:pPr>
              <w:jc w:val="center"/>
              <w:rPr>
                <w:color w:val="000000" w:themeColor="text1"/>
              </w:rPr>
            </w:pPr>
            <w:r>
              <w:rPr>
                <w:rFonts w:hint="eastAsia"/>
                <w:color w:val="000000" w:themeColor="text1"/>
              </w:rPr>
              <w:t>合计</w:t>
            </w:r>
          </w:p>
        </w:tc>
        <w:tc>
          <w:tcPr>
            <w:tcW w:w="939" w:type="pct"/>
            <w:vAlign w:val="center"/>
          </w:tcPr>
          <w:p w:rsidR="00510AD3" w:rsidRDefault="00545CE6" w:rsidP="00510AD3">
            <w:pPr>
              <w:jc w:val="right"/>
              <w:rPr>
                <w:sz w:val="24"/>
                <w:szCs w:val="24"/>
              </w:rPr>
            </w:pPr>
            <w:r>
              <w:t>131,197,987.18</w:t>
            </w:r>
          </w:p>
        </w:tc>
        <w:tc>
          <w:tcPr>
            <w:tcW w:w="940" w:type="pct"/>
            <w:vAlign w:val="center"/>
          </w:tcPr>
          <w:p w:rsidR="00510AD3" w:rsidRDefault="00545CE6" w:rsidP="00510AD3">
            <w:pPr>
              <w:jc w:val="right"/>
              <w:rPr>
                <w:sz w:val="24"/>
                <w:szCs w:val="24"/>
              </w:rPr>
            </w:pPr>
            <w:r>
              <w:t>65,598,993.59</w:t>
            </w:r>
          </w:p>
        </w:tc>
        <w:tc>
          <w:tcPr>
            <w:tcW w:w="939" w:type="pct"/>
            <w:vAlign w:val="center"/>
          </w:tcPr>
          <w:p w:rsidR="00510AD3" w:rsidRDefault="00545CE6" w:rsidP="00510AD3">
            <w:pPr>
              <w:jc w:val="right"/>
              <w:rPr>
                <w:sz w:val="24"/>
                <w:szCs w:val="24"/>
              </w:rPr>
            </w:pPr>
            <w:r>
              <w:t>50.00</w:t>
            </w:r>
          </w:p>
        </w:tc>
        <w:tc>
          <w:tcPr>
            <w:tcW w:w="1022" w:type="pct"/>
            <w:vAlign w:val="center"/>
          </w:tcPr>
          <w:p w:rsidR="00510AD3" w:rsidRDefault="00545CE6">
            <w:pPr>
              <w:jc w:val="center"/>
              <w:rPr>
                <w:color w:val="000000" w:themeColor="text1"/>
              </w:rPr>
            </w:pPr>
            <w:r>
              <w:rPr>
                <w:rFonts w:hint="eastAsia"/>
                <w:color w:val="000000" w:themeColor="text1"/>
              </w:rPr>
              <w:t>/</w:t>
            </w:r>
          </w:p>
        </w:tc>
      </w:tr>
    </w:tbl>
    <w:p w:rsidR="00601D51" w:rsidRDefault="00F72B2F">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应收账款说明[双击切换]"/>
        <w:tag w:val="_GBC_5058bdcf98524a1ba98e4618d094237d"/>
        <w:id w:val="-133660490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sidR="00D92DD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92DDB">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按单项计提坏账准备的应收账款说明"/>
        <w:tag w:val="_GBC_84f1e5fc17da47acbbd35d1f93f7037a"/>
        <w:id w:val="-1248030977"/>
      </w:sdtPr>
      <w:sdtEndPr/>
      <w:sdtContent>
        <w:sdt>
          <w:sdtPr>
            <w:rPr>
              <w:rFonts w:cs="Times New Roman"/>
              <w:bCs/>
              <w:color w:val="000000" w:themeColor="text1"/>
              <w:szCs w:val="22"/>
            </w:rPr>
            <w:alias w:val="各阶段划分依据和坏账准备计提比例"/>
            <w:tag w:val="_GBC_d8e8411c0a8c4c56aa732db88b5aee2e"/>
            <w:id w:val="1030384273"/>
          </w:sdtPr>
          <w:sdtEndPr/>
          <w:sdtContent>
            <w:p w:rsidR="00D92DDB" w:rsidRPr="004366B1" w:rsidRDefault="00D92DDB" w:rsidP="00D92DDB">
              <w:pPr>
                <w:rPr>
                  <w:rFonts w:cs="Times New Roman"/>
                  <w:bCs/>
                  <w:color w:val="000000" w:themeColor="text1"/>
                  <w:szCs w:val="22"/>
                </w:rPr>
              </w:pPr>
              <w:r w:rsidRPr="004366B1">
                <w:rPr>
                  <w:rFonts w:cs="Times New Roman" w:hint="eastAsia"/>
                  <w:bCs/>
                  <w:color w:val="000000" w:themeColor="text1"/>
                  <w:szCs w:val="22"/>
                </w:rPr>
                <w:t>按组合计提坏账准备的确认标准及说明详见“第十节财务报告”之“五、重要会计政策及会计</w:t>
              </w:r>
              <w:proofErr w:type="gramStart"/>
              <w:r w:rsidRPr="004366B1">
                <w:rPr>
                  <w:rFonts w:cs="Times New Roman" w:hint="eastAsia"/>
                  <w:bCs/>
                  <w:color w:val="000000" w:themeColor="text1"/>
                  <w:szCs w:val="22"/>
                </w:rPr>
                <w:t>估</w:t>
              </w:r>
              <w:proofErr w:type="gramEnd"/>
            </w:p>
            <w:p w:rsidR="00D92DDB" w:rsidRPr="00D92DDB" w:rsidRDefault="00D92DDB">
              <w:pPr>
                <w:rPr>
                  <w:rFonts w:cs="Times New Roman"/>
                  <w:bCs/>
                  <w:color w:val="000000" w:themeColor="text1"/>
                  <w:szCs w:val="22"/>
                </w:rPr>
              </w:pPr>
              <w:r w:rsidRPr="004366B1">
                <w:rPr>
                  <w:rFonts w:cs="Times New Roman" w:hint="eastAsia"/>
                  <w:bCs/>
                  <w:color w:val="000000" w:themeColor="text1"/>
                  <w:szCs w:val="22"/>
                </w:rPr>
                <w:t>计</w:t>
              </w:r>
              <w:proofErr w:type="gramStart"/>
              <w:r w:rsidRPr="004366B1">
                <w:rPr>
                  <w:rFonts w:cs="Times New Roman" w:hint="eastAsia"/>
                  <w:bCs/>
                  <w:color w:val="000000" w:themeColor="text1"/>
                  <w:szCs w:val="22"/>
                </w:rPr>
                <w:t>”</w:t>
              </w:r>
              <w:proofErr w:type="gramEnd"/>
              <w:r w:rsidRPr="004366B1">
                <w:rPr>
                  <w:rFonts w:cs="Times New Roman" w:hint="eastAsia"/>
                  <w:bCs/>
                  <w:color w:val="000000" w:themeColor="text1"/>
                  <w:szCs w:val="22"/>
                </w:rPr>
                <w:t>之“</w:t>
              </w:r>
              <w:r w:rsidRPr="004366B1">
                <w:rPr>
                  <w:rFonts w:cs="Times New Roman"/>
                  <w:bCs/>
                  <w:color w:val="000000" w:themeColor="text1"/>
                  <w:szCs w:val="22"/>
                </w:rPr>
                <w:t>11.金融工具”。</w:t>
              </w:r>
            </w:p>
          </w:sdtContent>
        </w:sdt>
      </w:sdtContent>
    </w:sdt>
    <w:p w:rsidR="00601D51" w:rsidRDefault="00601D51">
      <w:pPr>
        <w:rPr>
          <w:color w:val="000000" w:themeColor="text1"/>
        </w:rPr>
      </w:pPr>
    </w:p>
    <w:p w:rsidR="00601D51" w:rsidRDefault="00F72B2F">
      <w:pPr>
        <w:rPr>
          <w:color w:val="000000" w:themeColor="text1"/>
        </w:rPr>
      </w:pPr>
      <w:bookmarkStart w:id="186" w:name="_Hlk10467225"/>
      <w:bookmarkEnd w:id="185"/>
      <w:r>
        <w:rPr>
          <w:rFonts w:hint="eastAsia"/>
          <w:color w:val="000000" w:themeColor="text1"/>
        </w:rPr>
        <w:t>按组合计提坏账准备：</w:t>
      </w:r>
    </w:p>
    <w:sdt>
      <w:sdtPr>
        <w:rPr>
          <w:rFonts w:hint="eastAsia"/>
          <w:color w:val="000000" w:themeColor="text1"/>
        </w:rPr>
        <w:alias w:val="是否适用：按组合计提坏账准备的应收账款详细情况[双击切换]"/>
        <w:tag w:val="_GBC_47a07baa9a4f4c5ea6de193ae7b87e74"/>
        <w:id w:val="-715433191"/>
        <w:lock w:val="contentLocked"/>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rPr>
          <w:color w:val="000000" w:themeColor="text1"/>
        </w:rPr>
      </w:pPr>
      <w:bookmarkStart w:id="187" w:name="_Hlk533607573"/>
      <w:r>
        <w:rPr>
          <w:rFonts w:hint="eastAsia"/>
          <w:color w:val="000000" w:themeColor="text1"/>
        </w:rPr>
        <w:t>组合计提项目：</w:t>
      </w:r>
      <w:sdt>
        <w:sdtPr>
          <w:rPr>
            <w:rFonts w:hint="eastAsia"/>
            <w:color w:val="000000" w:themeColor="text1"/>
          </w:rPr>
          <w:alias w:val="按组合计提坏账准备的应收账款明细-组合名称"/>
          <w:tag w:val="_GBC_fec033684b6e412cabcd0e0ea1c6cb96"/>
          <w:id w:val="534233120"/>
          <w:placeholder>
            <w:docPart w:val="GBC22222222222222222222222222222"/>
          </w:placeholder>
          <w:comboBox>
            <w:listItem w:displayText="应收合并范围外关联方" w:value="应收合并范围外关联方"/>
            <w:listItem w:displayText="应收外部客户" w:value="应收外部客户"/>
          </w:comboBox>
        </w:sdtPr>
        <w:sdtEndPr/>
        <w:sdtContent>
          <w:r w:rsidR="00545CE6">
            <w:rPr>
              <w:rFonts w:hint="eastAsia"/>
              <w:color w:val="000000" w:themeColor="text1"/>
            </w:rPr>
            <w:t>应收合并范围外关联方</w:t>
          </w:r>
        </w:sdtContent>
      </w:sdt>
    </w:p>
    <w:p w:rsidR="00601D51" w:rsidRDefault="00F72B2F">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账款详细情况"/>
          <w:tag w:val="_GBC_ccac8c131a6748e699800a5f25e5efcf"/>
          <w:id w:val="-5572357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应收账款详细情况"/>
          <w:tag w:val="_GBC_f0296899749441bf8c33f5882df60a71"/>
          <w:id w:val="-1573833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510AD3" w:rsidTr="00510AD3">
        <w:sdt>
          <w:sdtPr>
            <w:rPr>
              <w:color w:val="000000" w:themeColor="text1"/>
            </w:rPr>
            <w:tag w:val="_PLD_331ca2a43a5247699c45fd6309aee7fd"/>
            <w:id w:val="-867835848"/>
          </w:sdtPr>
          <w:sdtEndPr/>
          <w:sdtContent>
            <w:tc>
              <w:tcPr>
                <w:tcW w:w="1158" w:type="pct"/>
                <w:vMerge w:val="restart"/>
                <w:vAlign w:val="center"/>
              </w:tcPr>
              <w:p w:rsidR="00510AD3" w:rsidRDefault="00545CE6" w:rsidP="00510AD3">
                <w:pPr>
                  <w:jc w:val="center"/>
                  <w:rPr>
                    <w:color w:val="000000" w:themeColor="text1"/>
                  </w:rPr>
                </w:pPr>
                <w:r>
                  <w:rPr>
                    <w:rFonts w:hint="eastAsia"/>
                    <w:color w:val="000000" w:themeColor="text1"/>
                  </w:rPr>
                  <w:t>名称</w:t>
                </w:r>
              </w:p>
            </w:tc>
          </w:sdtContent>
        </w:sdt>
        <w:sdt>
          <w:sdtPr>
            <w:rPr>
              <w:color w:val="000000" w:themeColor="text1"/>
            </w:rPr>
            <w:tag w:val="_PLD_271f4f470bff48e385b1a5d9080fde35"/>
            <w:id w:val="725645550"/>
          </w:sdtPr>
          <w:sdtEndPr/>
          <w:sdtContent>
            <w:tc>
              <w:tcPr>
                <w:tcW w:w="3842" w:type="pct"/>
                <w:gridSpan w:val="3"/>
                <w:vAlign w:val="center"/>
              </w:tcPr>
              <w:p w:rsidR="00510AD3" w:rsidRDefault="00545CE6" w:rsidP="00510AD3">
                <w:pPr>
                  <w:jc w:val="center"/>
                  <w:rPr>
                    <w:color w:val="000000" w:themeColor="text1"/>
                  </w:rPr>
                </w:pPr>
                <w:r>
                  <w:rPr>
                    <w:rFonts w:hint="eastAsia"/>
                    <w:color w:val="000000" w:themeColor="text1"/>
                  </w:rPr>
                  <w:t>期末余额</w:t>
                </w:r>
              </w:p>
            </w:tc>
          </w:sdtContent>
        </w:sdt>
      </w:tr>
      <w:tr w:rsidR="00510AD3" w:rsidTr="00510AD3">
        <w:tc>
          <w:tcPr>
            <w:tcW w:w="1158" w:type="pct"/>
            <w:vMerge/>
          </w:tcPr>
          <w:p w:rsidR="00510AD3" w:rsidRDefault="00510AD3" w:rsidP="00510AD3">
            <w:pPr>
              <w:jc w:val="center"/>
              <w:rPr>
                <w:color w:val="000000" w:themeColor="text1"/>
              </w:rPr>
            </w:pPr>
          </w:p>
        </w:tc>
        <w:sdt>
          <w:sdtPr>
            <w:rPr>
              <w:color w:val="000000" w:themeColor="text1"/>
            </w:rPr>
            <w:tag w:val="_PLD_e1c956de9b3b4544a5d0584eaaf6aea2"/>
            <w:id w:val="-1580517277"/>
          </w:sdtPr>
          <w:sdtEndPr/>
          <w:sdtContent>
            <w:tc>
              <w:tcPr>
                <w:tcW w:w="1276" w:type="pct"/>
                <w:vAlign w:val="center"/>
              </w:tcPr>
              <w:p w:rsidR="00510AD3" w:rsidRDefault="00545CE6" w:rsidP="00510AD3">
                <w:pPr>
                  <w:jc w:val="center"/>
                  <w:rPr>
                    <w:color w:val="000000" w:themeColor="text1"/>
                  </w:rPr>
                </w:pPr>
                <w:r>
                  <w:rPr>
                    <w:rFonts w:hint="eastAsia"/>
                    <w:color w:val="000000" w:themeColor="text1"/>
                  </w:rPr>
                  <w:t>应收账款</w:t>
                </w:r>
              </w:p>
            </w:tc>
          </w:sdtContent>
        </w:sdt>
        <w:sdt>
          <w:sdtPr>
            <w:rPr>
              <w:color w:val="000000" w:themeColor="text1"/>
            </w:rPr>
            <w:tag w:val="_PLD_0098acb8b7f640f29f65a14017e23f02"/>
            <w:id w:val="1965927192"/>
          </w:sdtPr>
          <w:sdtEndPr/>
          <w:sdtContent>
            <w:tc>
              <w:tcPr>
                <w:tcW w:w="1299" w:type="pct"/>
                <w:vAlign w:val="center"/>
              </w:tcPr>
              <w:p w:rsidR="00510AD3" w:rsidRDefault="00545CE6" w:rsidP="00510AD3">
                <w:pPr>
                  <w:jc w:val="center"/>
                  <w:rPr>
                    <w:color w:val="000000" w:themeColor="text1"/>
                  </w:rPr>
                </w:pPr>
                <w:r>
                  <w:rPr>
                    <w:rFonts w:hint="eastAsia"/>
                    <w:color w:val="000000" w:themeColor="text1"/>
                  </w:rPr>
                  <w:t>坏账准备</w:t>
                </w:r>
              </w:p>
            </w:tc>
          </w:sdtContent>
        </w:sdt>
        <w:sdt>
          <w:sdtPr>
            <w:rPr>
              <w:color w:val="000000" w:themeColor="text1"/>
            </w:rPr>
            <w:tag w:val="_PLD_290bbc3bde3c43c487996752ceb95160"/>
            <w:id w:val="147254603"/>
          </w:sdtPr>
          <w:sdtEndPr/>
          <w:sdtContent>
            <w:tc>
              <w:tcPr>
                <w:tcW w:w="1267" w:type="pct"/>
                <w:vAlign w:val="center"/>
              </w:tcPr>
              <w:p w:rsidR="00510AD3" w:rsidRDefault="00545CE6" w:rsidP="00510AD3">
                <w:pPr>
                  <w:jc w:val="center"/>
                  <w:rPr>
                    <w:color w:val="000000" w:themeColor="text1"/>
                  </w:rPr>
                </w:pPr>
                <w:r>
                  <w:rPr>
                    <w:color w:val="000000" w:themeColor="text1"/>
                  </w:rPr>
                  <w:t>计提比例</w:t>
                </w:r>
                <w:r>
                  <w:rPr>
                    <w:rFonts w:hint="eastAsia"/>
                    <w:color w:val="000000" w:themeColor="text1"/>
                  </w:rPr>
                  <w:t>（%）</w:t>
                </w:r>
              </w:p>
            </w:tc>
          </w:sdtContent>
        </w:sdt>
      </w:tr>
      <w:tr w:rsidR="00510AD3" w:rsidTr="00510AD3">
        <w:tc>
          <w:tcPr>
            <w:tcW w:w="1158" w:type="pct"/>
          </w:tcPr>
          <w:p w:rsidR="00510AD3" w:rsidRDefault="00545CE6" w:rsidP="00510AD3">
            <w:r>
              <w:t>1年以内</w:t>
            </w:r>
          </w:p>
        </w:tc>
        <w:tc>
          <w:tcPr>
            <w:tcW w:w="1276" w:type="pct"/>
          </w:tcPr>
          <w:p w:rsidR="00510AD3" w:rsidRDefault="00545CE6" w:rsidP="00510AD3">
            <w:pPr>
              <w:jc w:val="right"/>
            </w:pPr>
            <w:r>
              <w:t>497,425,748.60</w:t>
            </w:r>
          </w:p>
        </w:tc>
        <w:tc>
          <w:tcPr>
            <w:tcW w:w="1299" w:type="pct"/>
          </w:tcPr>
          <w:p w:rsidR="00510AD3" w:rsidRDefault="00545CE6" w:rsidP="00510AD3">
            <w:pPr>
              <w:jc w:val="right"/>
            </w:pPr>
            <w:r>
              <w:t>2,586,613.90</w:t>
            </w:r>
          </w:p>
        </w:tc>
        <w:tc>
          <w:tcPr>
            <w:tcW w:w="1267" w:type="pct"/>
          </w:tcPr>
          <w:p w:rsidR="00510AD3" w:rsidRDefault="00545CE6" w:rsidP="00510AD3">
            <w:pPr>
              <w:jc w:val="right"/>
            </w:pPr>
            <w:r>
              <w:t>0.52</w:t>
            </w:r>
          </w:p>
        </w:tc>
      </w:tr>
      <w:tr w:rsidR="00510AD3" w:rsidTr="00510AD3">
        <w:tc>
          <w:tcPr>
            <w:tcW w:w="1158" w:type="pct"/>
          </w:tcPr>
          <w:p w:rsidR="00510AD3" w:rsidRDefault="00545CE6" w:rsidP="00510AD3">
            <w:r>
              <w:t>1至2年</w:t>
            </w:r>
          </w:p>
        </w:tc>
        <w:tc>
          <w:tcPr>
            <w:tcW w:w="1276" w:type="pct"/>
          </w:tcPr>
          <w:p w:rsidR="00510AD3" w:rsidRDefault="00545CE6" w:rsidP="00510AD3">
            <w:pPr>
              <w:jc w:val="right"/>
            </w:pPr>
            <w:r>
              <w:t>102,915,730.65</w:t>
            </w:r>
          </w:p>
        </w:tc>
        <w:tc>
          <w:tcPr>
            <w:tcW w:w="1299" w:type="pct"/>
          </w:tcPr>
          <w:p w:rsidR="00510AD3" w:rsidRDefault="00545CE6" w:rsidP="00510AD3">
            <w:pPr>
              <w:jc w:val="right"/>
            </w:pPr>
            <w:r>
              <w:t>2,397,936.52</w:t>
            </w:r>
          </w:p>
        </w:tc>
        <w:tc>
          <w:tcPr>
            <w:tcW w:w="1267" w:type="pct"/>
          </w:tcPr>
          <w:p w:rsidR="00510AD3" w:rsidRDefault="00545CE6" w:rsidP="00510AD3">
            <w:pPr>
              <w:jc w:val="right"/>
            </w:pPr>
            <w:r>
              <w:t>2.33</w:t>
            </w:r>
          </w:p>
        </w:tc>
      </w:tr>
      <w:tr w:rsidR="00510AD3" w:rsidTr="00510AD3">
        <w:tc>
          <w:tcPr>
            <w:tcW w:w="1158" w:type="pct"/>
          </w:tcPr>
          <w:p w:rsidR="00510AD3" w:rsidRDefault="00545CE6" w:rsidP="00510AD3">
            <w:r>
              <w:t>2至3年</w:t>
            </w:r>
          </w:p>
        </w:tc>
        <w:tc>
          <w:tcPr>
            <w:tcW w:w="1276" w:type="pct"/>
          </w:tcPr>
          <w:p w:rsidR="00510AD3" w:rsidRDefault="00545CE6" w:rsidP="00510AD3">
            <w:pPr>
              <w:jc w:val="right"/>
            </w:pPr>
            <w:r>
              <w:t>46,346,570.05</w:t>
            </w:r>
          </w:p>
        </w:tc>
        <w:tc>
          <w:tcPr>
            <w:tcW w:w="1299" w:type="pct"/>
          </w:tcPr>
          <w:p w:rsidR="00510AD3" w:rsidRDefault="00545CE6" w:rsidP="00510AD3">
            <w:pPr>
              <w:jc w:val="right"/>
            </w:pPr>
            <w:r>
              <w:t>3,188,644.02</w:t>
            </w:r>
          </w:p>
        </w:tc>
        <w:tc>
          <w:tcPr>
            <w:tcW w:w="1267" w:type="pct"/>
          </w:tcPr>
          <w:p w:rsidR="00510AD3" w:rsidRDefault="00545CE6" w:rsidP="00510AD3">
            <w:pPr>
              <w:jc w:val="right"/>
            </w:pPr>
            <w:r>
              <w:t>6.88</w:t>
            </w:r>
          </w:p>
        </w:tc>
      </w:tr>
      <w:tr w:rsidR="00510AD3" w:rsidTr="00510AD3">
        <w:tc>
          <w:tcPr>
            <w:tcW w:w="1158" w:type="pct"/>
          </w:tcPr>
          <w:p w:rsidR="00510AD3" w:rsidRDefault="00545CE6" w:rsidP="00510AD3">
            <w:r>
              <w:t>3至4年</w:t>
            </w:r>
          </w:p>
        </w:tc>
        <w:tc>
          <w:tcPr>
            <w:tcW w:w="1276" w:type="pct"/>
          </w:tcPr>
          <w:p w:rsidR="00510AD3" w:rsidRDefault="00545CE6" w:rsidP="00510AD3">
            <w:pPr>
              <w:jc w:val="right"/>
            </w:pPr>
            <w:r>
              <w:t>7,216,192.91</w:t>
            </w:r>
          </w:p>
        </w:tc>
        <w:tc>
          <w:tcPr>
            <w:tcW w:w="1299" w:type="pct"/>
          </w:tcPr>
          <w:p w:rsidR="00510AD3" w:rsidRDefault="00545CE6" w:rsidP="00510AD3">
            <w:pPr>
              <w:jc w:val="right"/>
            </w:pPr>
            <w:r>
              <w:t>1,364,582.08</w:t>
            </w:r>
          </w:p>
        </w:tc>
        <w:tc>
          <w:tcPr>
            <w:tcW w:w="1267" w:type="pct"/>
          </w:tcPr>
          <w:p w:rsidR="00510AD3" w:rsidRDefault="00545CE6" w:rsidP="00510AD3">
            <w:pPr>
              <w:jc w:val="right"/>
            </w:pPr>
            <w:r>
              <w:t>18.91</w:t>
            </w:r>
          </w:p>
        </w:tc>
      </w:tr>
      <w:tr w:rsidR="00510AD3" w:rsidTr="00510AD3">
        <w:tc>
          <w:tcPr>
            <w:tcW w:w="1158" w:type="pct"/>
          </w:tcPr>
          <w:p w:rsidR="00510AD3" w:rsidRDefault="00545CE6" w:rsidP="00510AD3">
            <w:r>
              <w:t>4至5年</w:t>
            </w:r>
          </w:p>
        </w:tc>
        <w:tc>
          <w:tcPr>
            <w:tcW w:w="1276" w:type="pct"/>
          </w:tcPr>
          <w:p w:rsidR="00510AD3" w:rsidRDefault="00545CE6" w:rsidP="00510AD3">
            <w:pPr>
              <w:jc w:val="right"/>
            </w:pPr>
            <w:r>
              <w:t>636,032.30</w:t>
            </w:r>
          </w:p>
        </w:tc>
        <w:tc>
          <w:tcPr>
            <w:tcW w:w="1299" w:type="pct"/>
          </w:tcPr>
          <w:p w:rsidR="00510AD3" w:rsidRDefault="00545CE6" w:rsidP="00510AD3">
            <w:pPr>
              <w:jc w:val="right"/>
            </w:pPr>
            <w:r>
              <w:t>251,996.00</w:t>
            </w:r>
          </w:p>
        </w:tc>
        <w:tc>
          <w:tcPr>
            <w:tcW w:w="1267" w:type="pct"/>
          </w:tcPr>
          <w:p w:rsidR="00510AD3" w:rsidRDefault="00545CE6" w:rsidP="00510AD3">
            <w:pPr>
              <w:jc w:val="right"/>
            </w:pPr>
            <w:r>
              <w:t>39.62</w:t>
            </w:r>
          </w:p>
        </w:tc>
      </w:tr>
      <w:tr w:rsidR="00510AD3" w:rsidTr="00510AD3">
        <w:tc>
          <w:tcPr>
            <w:tcW w:w="1158" w:type="pct"/>
          </w:tcPr>
          <w:p w:rsidR="00510AD3" w:rsidRDefault="00545CE6" w:rsidP="00510AD3">
            <w:r>
              <w:t>5年以上</w:t>
            </w:r>
          </w:p>
        </w:tc>
        <w:tc>
          <w:tcPr>
            <w:tcW w:w="1276" w:type="pct"/>
          </w:tcPr>
          <w:p w:rsidR="00510AD3" w:rsidRDefault="00545CE6" w:rsidP="00510AD3">
            <w:pPr>
              <w:jc w:val="right"/>
            </w:pPr>
            <w:r>
              <w:t>8,315.73</w:t>
            </w:r>
          </w:p>
        </w:tc>
        <w:tc>
          <w:tcPr>
            <w:tcW w:w="1299" w:type="pct"/>
          </w:tcPr>
          <w:p w:rsidR="00510AD3" w:rsidRDefault="00545CE6" w:rsidP="00510AD3">
            <w:pPr>
              <w:jc w:val="right"/>
            </w:pPr>
            <w:r>
              <w:t>8,315.73</w:t>
            </w:r>
          </w:p>
        </w:tc>
        <w:tc>
          <w:tcPr>
            <w:tcW w:w="1267" w:type="pct"/>
          </w:tcPr>
          <w:p w:rsidR="00510AD3" w:rsidRDefault="00545CE6" w:rsidP="00510AD3">
            <w:pPr>
              <w:jc w:val="right"/>
            </w:pPr>
            <w:r>
              <w:t>100.00</w:t>
            </w:r>
          </w:p>
        </w:tc>
      </w:tr>
      <w:tr w:rsidR="00510AD3" w:rsidTr="00510AD3">
        <w:tc>
          <w:tcPr>
            <w:tcW w:w="1158" w:type="pct"/>
            <w:vAlign w:val="center"/>
          </w:tcPr>
          <w:p w:rsidR="00510AD3" w:rsidRDefault="00545CE6" w:rsidP="00510AD3">
            <w:pPr>
              <w:jc w:val="center"/>
              <w:rPr>
                <w:color w:val="000000" w:themeColor="text1"/>
              </w:rPr>
            </w:pPr>
            <w:r>
              <w:rPr>
                <w:rFonts w:hint="eastAsia"/>
                <w:color w:val="000000" w:themeColor="text1"/>
              </w:rPr>
              <w:t>合计</w:t>
            </w:r>
          </w:p>
        </w:tc>
        <w:tc>
          <w:tcPr>
            <w:tcW w:w="1276" w:type="pct"/>
            <w:vAlign w:val="center"/>
          </w:tcPr>
          <w:p w:rsidR="00510AD3" w:rsidRDefault="00545CE6" w:rsidP="00510AD3">
            <w:pPr>
              <w:jc w:val="right"/>
            </w:pPr>
            <w:r>
              <w:t>654,548,590.24</w:t>
            </w:r>
          </w:p>
        </w:tc>
        <w:tc>
          <w:tcPr>
            <w:tcW w:w="1299" w:type="pct"/>
            <w:vAlign w:val="center"/>
          </w:tcPr>
          <w:p w:rsidR="00510AD3" w:rsidRDefault="00545CE6" w:rsidP="00510AD3">
            <w:pPr>
              <w:jc w:val="right"/>
            </w:pPr>
            <w:r>
              <w:t>9,798,088.25</w:t>
            </w:r>
          </w:p>
        </w:tc>
        <w:tc>
          <w:tcPr>
            <w:tcW w:w="1267" w:type="pct"/>
            <w:vAlign w:val="center"/>
          </w:tcPr>
          <w:p w:rsidR="00510AD3" w:rsidRDefault="00545CE6" w:rsidP="00510AD3">
            <w:pPr>
              <w:jc w:val="right"/>
            </w:pPr>
            <w:r>
              <w:t>1.50</w:t>
            </w:r>
          </w:p>
        </w:tc>
      </w:tr>
    </w:tbl>
    <w:p w:rsidR="00510AD3" w:rsidRDefault="00510AD3"/>
    <w:p w:rsidR="00601D51" w:rsidRDefault="00F72B2F">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账款确认标准[双击切换]"/>
        <w:tag w:val="_GBC_8361cfeb973b4073b7fdbd49a393b38c"/>
        <w:id w:val="-961184016"/>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pPr>
        <w:rPr>
          <w:color w:val="000000" w:themeColor="text1"/>
        </w:rPr>
      </w:pPr>
      <w:bookmarkStart w:id="188" w:name="_Hlk154134618"/>
      <w:bookmarkStart w:id="189" w:name="_Hlk153357523"/>
      <w:bookmarkStart w:id="190" w:name="_Hlk167885281"/>
      <w:bookmarkEnd w:id="186"/>
      <w:bookmarkEnd w:id="187"/>
    </w:p>
    <w:p w:rsidR="00510AD3" w:rsidRDefault="00545CE6">
      <w:pPr>
        <w:rPr>
          <w:color w:val="000000" w:themeColor="text1"/>
        </w:rPr>
      </w:pPr>
      <w:r>
        <w:rPr>
          <w:rFonts w:hint="eastAsia"/>
          <w:color w:val="000000" w:themeColor="text1"/>
        </w:rPr>
        <w:t>组合计提项目：</w:t>
      </w:r>
      <w:sdt>
        <w:sdtPr>
          <w:rPr>
            <w:rFonts w:hint="eastAsia"/>
            <w:color w:val="000000" w:themeColor="text1"/>
          </w:rPr>
          <w:alias w:val="按组合计提坏账准备的应收账款明细-组合名称"/>
          <w:tag w:val="_GBC_fec033684b6e412cabcd0e0ea1c6cb96"/>
          <w:id w:val="396557033"/>
          <w:comboBox>
            <w:listItem w:displayText="应收合并范围外关联方" w:value="应收合并范围外关联方"/>
            <w:listItem w:displayText="应收外部客户" w:value="应收外部客户"/>
          </w:comboBox>
        </w:sdtPr>
        <w:sdtEndPr/>
        <w:sdtContent>
          <w:r>
            <w:rPr>
              <w:rFonts w:hint="eastAsia"/>
              <w:color w:val="000000" w:themeColor="text1"/>
            </w:rPr>
            <w:t>应收外部客户</w:t>
          </w:r>
        </w:sdtContent>
      </w:sdt>
    </w:p>
    <w:p w:rsidR="00510AD3" w:rsidRDefault="00545CE6">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账款详细情况"/>
          <w:tag w:val="_GBC_ccac8c131a6748e699800a5f25e5efcf"/>
          <w:id w:val="57725716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应收账款详细情况"/>
          <w:tag w:val="_GBC_f0296899749441bf8c33f5882df60a71"/>
          <w:id w:val="65965943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510AD3" w:rsidTr="00510AD3">
        <w:sdt>
          <w:sdtPr>
            <w:rPr>
              <w:color w:val="000000" w:themeColor="text1"/>
            </w:rPr>
            <w:tag w:val="_PLD_331ca2a43a5247699c45fd6309aee7fd"/>
            <w:id w:val="1133069387"/>
          </w:sdtPr>
          <w:sdtEndPr/>
          <w:sdtContent>
            <w:tc>
              <w:tcPr>
                <w:tcW w:w="1158" w:type="pct"/>
                <w:vMerge w:val="restart"/>
                <w:vAlign w:val="center"/>
              </w:tcPr>
              <w:p w:rsidR="00510AD3" w:rsidRDefault="00545CE6" w:rsidP="00510AD3">
                <w:pPr>
                  <w:jc w:val="center"/>
                  <w:rPr>
                    <w:color w:val="000000" w:themeColor="text1"/>
                  </w:rPr>
                </w:pPr>
                <w:r>
                  <w:rPr>
                    <w:rFonts w:hint="eastAsia"/>
                    <w:color w:val="000000" w:themeColor="text1"/>
                  </w:rPr>
                  <w:t>名称</w:t>
                </w:r>
              </w:p>
            </w:tc>
          </w:sdtContent>
        </w:sdt>
        <w:sdt>
          <w:sdtPr>
            <w:rPr>
              <w:color w:val="000000" w:themeColor="text1"/>
            </w:rPr>
            <w:tag w:val="_PLD_271f4f470bff48e385b1a5d9080fde35"/>
            <w:id w:val="1060446255"/>
          </w:sdtPr>
          <w:sdtEndPr/>
          <w:sdtContent>
            <w:tc>
              <w:tcPr>
                <w:tcW w:w="3842" w:type="pct"/>
                <w:gridSpan w:val="3"/>
                <w:vAlign w:val="center"/>
              </w:tcPr>
              <w:p w:rsidR="00510AD3" w:rsidRDefault="00545CE6" w:rsidP="00510AD3">
                <w:pPr>
                  <w:jc w:val="center"/>
                  <w:rPr>
                    <w:color w:val="000000" w:themeColor="text1"/>
                  </w:rPr>
                </w:pPr>
                <w:r>
                  <w:rPr>
                    <w:rFonts w:hint="eastAsia"/>
                    <w:color w:val="000000" w:themeColor="text1"/>
                  </w:rPr>
                  <w:t>期末余额</w:t>
                </w:r>
              </w:p>
            </w:tc>
          </w:sdtContent>
        </w:sdt>
      </w:tr>
      <w:tr w:rsidR="00510AD3" w:rsidTr="00510AD3">
        <w:tc>
          <w:tcPr>
            <w:tcW w:w="1158" w:type="pct"/>
            <w:vMerge/>
          </w:tcPr>
          <w:p w:rsidR="00510AD3" w:rsidRDefault="00510AD3" w:rsidP="00510AD3">
            <w:pPr>
              <w:jc w:val="center"/>
              <w:rPr>
                <w:color w:val="000000" w:themeColor="text1"/>
              </w:rPr>
            </w:pPr>
          </w:p>
        </w:tc>
        <w:sdt>
          <w:sdtPr>
            <w:rPr>
              <w:color w:val="000000" w:themeColor="text1"/>
            </w:rPr>
            <w:tag w:val="_PLD_e1c956de9b3b4544a5d0584eaaf6aea2"/>
            <w:id w:val="199911988"/>
          </w:sdtPr>
          <w:sdtEndPr/>
          <w:sdtContent>
            <w:tc>
              <w:tcPr>
                <w:tcW w:w="1276" w:type="pct"/>
                <w:vAlign w:val="center"/>
              </w:tcPr>
              <w:p w:rsidR="00510AD3" w:rsidRDefault="00545CE6" w:rsidP="00510AD3">
                <w:pPr>
                  <w:jc w:val="center"/>
                  <w:rPr>
                    <w:color w:val="000000" w:themeColor="text1"/>
                  </w:rPr>
                </w:pPr>
                <w:r>
                  <w:rPr>
                    <w:rFonts w:hint="eastAsia"/>
                    <w:color w:val="000000" w:themeColor="text1"/>
                  </w:rPr>
                  <w:t>应收账款</w:t>
                </w:r>
              </w:p>
            </w:tc>
          </w:sdtContent>
        </w:sdt>
        <w:sdt>
          <w:sdtPr>
            <w:rPr>
              <w:color w:val="000000" w:themeColor="text1"/>
            </w:rPr>
            <w:tag w:val="_PLD_0098acb8b7f640f29f65a14017e23f02"/>
            <w:id w:val="-1301155469"/>
          </w:sdtPr>
          <w:sdtEndPr/>
          <w:sdtContent>
            <w:tc>
              <w:tcPr>
                <w:tcW w:w="1299" w:type="pct"/>
                <w:vAlign w:val="center"/>
              </w:tcPr>
              <w:p w:rsidR="00510AD3" w:rsidRDefault="00545CE6" w:rsidP="00510AD3">
                <w:pPr>
                  <w:jc w:val="center"/>
                  <w:rPr>
                    <w:color w:val="000000" w:themeColor="text1"/>
                  </w:rPr>
                </w:pPr>
                <w:r>
                  <w:rPr>
                    <w:rFonts w:hint="eastAsia"/>
                    <w:color w:val="000000" w:themeColor="text1"/>
                  </w:rPr>
                  <w:t>坏账准备</w:t>
                </w:r>
              </w:p>
            </w:tc>
          </w:sdtContent>
        </w:sdt>
        <w:sdt>
          <w:sdtPr>
            <w:rPr>
              <w:color w:val="000000" w:themeColor="text1"/>
            </w:rPr>
            <w:tag w:val="_PLD_290bbc3bde3c43c487996752ceb95160"/>
            <w:id w:val="796951317"/>
          </w:sdtPr>
          <w:sdtEndPr/>
          <w:sdtContent>
            <w:tc>
              <w:tcPr>
                <w:tcW w:w="1267" w:type="pct"/>
                <w:vAlign w:val="center"/>
              </w:tcPr>
              <w:p w:rsidR="00510AD3" w:rsidRDefault="00545CE6" w:rsidP="00510AD3">
                <w:pPr>
                  <w:jc w:val="center"/>
                  <w:rPr>
                    <w:color w:val="000000" w:themeColor="text1"/>
                  </w:rPr>
                </w:pPr>
                <w:r>
                  <w:rPr>
                    <w:color w:val="000000" w:themeColor="text1"/>
                  </w:rPr>
                  <w:t>计提比例</w:t>
                </w:r>
                <w:r>
                  <w:rPr>
                    <w:rFonts w:hint="eastAsia"/>
                    <w:color w:val="000000" w:themeColor="text1"/>
                  </w:rPr>
                  <w:t>（%）</w:t>
                </w:r>
              </w:p>
            </w:tc>
          </w:sdtContent>
        </w:sdt>
      </w:tr>
      <w:tr w:rsidR="00510AD3" w:rsidTr="00510AD3">
        <w:tc>
          <w:tcPr>
            <w:tcW w:w="1158" w:type="pct"/>
          </w:tcPr>
          <w:p w:rsidR="00510AD3" w:rsidRDefault="00545CE6" w:rsidP="00510AD3">
            <w:r>
              <w:t>1年以内</w:t>
            </w:r>
          </w:p>
        </w:tc>
        <w:tc>
          <w:tcPr>
            <w:tcW w:w="1276" w:type="pct"/>
          </w:tcPr>
          <w:p w:rsidR="00510AD3" w:rsidRDefault="00545CE6" w:rsidP="00510AD3">
            <w:pPr>
              <w:jc w:val="right"/>
            </w:pPr>
            <w:r>
              <w:t>1,981,564,758.91</w:t>
            </w:r>
          </w:p>
        </w:tc>
        <w:tc>
          <w:tcPr>
            <w:tcW w:w="1299" w:type="pct"/>
          </w:tcPr>
          <w:p w:rsidR="00510AD3" w:rsidRDefault="00545CE6" w:rsidP="00510AD3">
            <w:pPr>
              <w:jc w:val="right"/>
            </w:pPr>
            <w:r>
              <w:t>10,304,204.86</w:t>
            </w:r>
          </w:p>
        </w:tc>
        <w:tc>
          <w:tcPr>
            <w:tcW w:w="1267" w:type="pct"/>
          </w:tcPr>
          <w:p w:rsidR="00510AD3" w:rsidRDefault="00545CE6" w:rsidP="00510AD3">
            <w:pPr>
              <w:jc w:val="right"/>
            </w:pPr>
            <w:r>
              <w:t>0.52</w:t>
            </w:r>
          </w:p>
        </w:tc>
      </w:tr>
      <w:tr w:rsidR="00510AD3" w:rsidTr="00510AD3">
        <w:tc>
          <w:tcPr>
            <w:tcW w:w="1158" w:type="pct"/>
          </w:tcPr>
          <w:p w:rsidR="00510AD3" w:rsidRDefault="00545CE6" w:rsidP="00510AD3">
            <w:r>
              <w:t>1至2年</w:t>
            </w:r>
          </w:p>
        </w:tc>
        <w:tc>
          <w:tcPr>
            <w:tcW w:w="1276" w:type="pct"/>
          </w:tcPr>
          <w:p w:rsidR="00510AD3" w:rsidRDefault="00545CE6" w:rsidP="00510AD3">
            <w:pPr>
              <w:jc w:val="right"/>
            </w:pPr>
            <w:r>
              <w:t>850,053,443.35</w:t>
            </w:r>
          </w:p>
        </w:tc>
        <w:tc>
          <w:tcPr>
            <w:tcW w:w="1299" w:type="pct"/>
          </w:tcPr>
          <w:p w:rsidR="00510AD3" w:rsidRDefault="00545CE6" w:rsidP="00510AD3">
            <w:pPr>
              <w:jc w:val="right"/>
            </w:pPr>
            <w:r>
              <w:t>19,805,940.01</w:t>
            </w:r>
          </w:p>
        </w:tc>
        <w:tc>
          <w:tcPr>
            <w:tcW w:w="1267" w:type="pct"/>
          </w:tcPr>
          <w:p w:rsidR="00510AD3" w:rsidRDefault="00545CE6" w:rsidP="00510AD3">
            <w:pPr>
              <w:jc w:val="right"/>
            </w:pPr>
            <w:r>
              <w:t>2.33</w:t>
            </w:r>
          </w:p>
        </w:tc>
      </w:tr>
      <w:tr w:rsidR="00510AD3" w:rsidTr="00510AD3">
        <w:tc>
          <w:tcPr>
            <w:tcW w:w="1158" w:type="pct"/>
          </w:tcPr>
          <w:p w:rsidR="00510AD3" w:rsidRDefault="00545CE6" w:rsidP="00510AD3">
            <w:r>
              <w:t>2至3年</w:t>
            </w:r>
          </w:p>
        </w:tc>
        <w:tc>
          <w:tcPr>
            <w:tcW w:w="1276" w:type="pct"/>
          </w:tcPr>
          <w:p w:rsidR="00510AD3" w:rsidRDefault="00545CE6" w:rsidP="00510AD3">
            <w:pPr>
              <w:jc w:val="right"/>
            </w:pPr>
            <w:r>
              <w:t>232,628,231.10</w:t>
            </w:r>
          </w:p>
        </w:tc>
        <w:tc>
          <w:tcPr>
            <w:tcW w:w="1299" w:type="pct"/>
          </w:tcPr>
          <w:p w:rsidR="00510AD3" w:rsidRDefault="00545CE6" w:rsidP="00510AD3">
            <w:pPr>
              <w:jc w:val="right"/>
            </w:pPr>
            <w:r>
              <w:t>16,004,822.31</w:t>
            </w:r>
          </w:p>
        </w:tc>
        <w:tc>
          <w:tcPr>
            <w:tcW w:w="1267" w:type="pct"/>
          </w:tcPr>
          <w:p w:rsidR="00510AD3" w:rsidRDefault="00545CE6" w:rsidP="00510AD3">
            <w:pPr>
              <w:jc w:val="right"/>
            </w:pPr>
            <w:r>
              <w:t>6.88</w:t>
            </w:r>
          </w:p>
        </w:tc>
      </w:tr>
      <w:tr w:rsidR="00510AD3" w:rsidTr="00510AD3">
        <w:tc>
          <w:tcPr>
            <w:tcW w:w="1158" w:type="pct"/>
          </w:tcPr>
          <w:p w:rsidR="00510AD3" w:rsidRDefault="00545CE6" w:rsidP="00510AD3">
            <w:r>
              <w:t>3至4年</w:t>
            </w:r>
          </w:p>
        </w:tc>
        <w:tc>
          <w:tcPr>
            <w:tcW w:w="1276" w:type="pct"/>
          </w:tcPr>
          <w:p w:rsidR="00510AD3" w:rsidRDefault="00545CE6" w:rsidP="00510AD3">
            <w:pPr>
              <w:jc w:val="right"/>
            </w:pPr>
            <w:r>
              <w:t>278,091,545.70</w:t>
            </w:r>
          </w:p>
        </w:tc>
        <w:tc>
          <w:tcPr>
            <w:tcW w:w="1299" w:type="pct"/>
          </w:tcPr>
          <w:p w:rsidR="00510AD3" w:rsidRDefault="00545CE6" w:rsidP="00510AD3">
            <w:pPr>
              <w:jc w:val="right"/>
            </w:pPr>
            <w:r>
              <w:t>52,587,111.29</w:t>
            </w:r>
          </w:p>
        </w:tc>
        <w:tc>
          <w:tcPr>
            <w:tcW w:w="1267" w:type="pct"/>
          </w:tcPr>
          <w:p w:rsidR="00510AD3" w:rsidRDefault="00545CE6" w:rsidP="00510AD3">
            <w:pPr>
              <w:jc w:val="right"/>
            </w:pPr>
            <w:r>
              <w:t>18.91</w:t>
            </w:r>
          </w:p>
        </w:tc>
      </w:tr>
      <w:tr w:rsidR="00510AD3" w:rsidTr="00510AD3">
        <w:tc>
          <w:tcPr>
            <w:tcW w:w="1158" w:type="pct"/>
          </w:tcPr>
          <w:p w:rsidR="00510AD3" w:rsidRDefault="00545CE6" w:rsidP="00510AD3">
            <w:r>
              <w:t>4至5年</w:t>
            </w:r>
          </w:p>
        </w:tc>
        <w:tc>
          <w:tcPr>
            <w:tcW w:w="1276" w:type="pct"/>
          </w:tcPr>
          <w:p w:rsidR="00510AD3" w:rsidRDefault="00545CE6" w:rsidP="00510AD3">
            <w:pPr>
              <w:jc w:val="right"/>
            </w:pPr>
            <w:r>
              <w:t>96,521,011.90</w:t>
            </w:r>
          </w:p>
        </w:tc>
        <w:tc>
          <w:tcPr>
            <w:tcW w:w="1299" w:type="pct"/>
          </w:tcPr>
          <w:p w:rsidR="00510AD3" w:rsidRDefault="00545CE6" w:rsidP="00510AD3">
            <w:pPr>
              <w:jc w:val="right"/>
            </w:pPr>
            <w:r>
              <w:t>38,241,624.91</w:t>
            </w:r>
          </w:p>
        </w:tc>
        <w:tc>
          <w:tcPr>
            <w:tcW w:w="1267" w:type="pct"/>
          </w:tcPr>
          <w:p w:rsidR="00510AD3" w:rsidRDefault="00545CE6" w:rsidP="00510AD3">
            <w:pPr>
              <w:jc w:val="right"/>
            </w:pPr>
            <w:r>
              <w:t>39.62</w:t>
            </w:r>
          </w:p>
        </w:tc>
      </w:tr>
      <w:tr w:rsidR="00510AD3" w:rsidTr="00510AD3">
        <w:tc>
          <w:tcPr>
            <w:tcW w:w="1158" w:type="pct"/>
          </w:tcPr>
          <w:p w:rsidR="00510AD3" w:rsidRDefault="00545CE6" w:rsidP="00510AD3">
            <w:r>
              <w:t>5年以上</w:t>
            </w:r>
          </w:p>
        </w:tc>
        <w:tc>
          <w:tcPr>
            <w:tcW w:w="1276" w:type="pct"/>
          </w:tcPr>
          <w:p w:rsidR="00510AD3" w:rsidRDefault="00545CE6" w:rsidP="00510AD3">
            <w:pPr>
              <w:jc w:val="right"/>
            </w:pPr>
            <w:r>
              <w:t>68,756,183.57</w:t>
            </w:r>
          </w:p>
        </w:tc>
        <w:tc>
          <w:tcPr>
            <w:tcW w:w="1299" w:type="pct"/>
          </w:tcPr>
          <w:p w:rsidR="00510AD3" w:rsidRDefault="00545CE6" w:rsidP="00510AD3">
            <w:pPr>
              <w:jc w:val="right"/>
            </w:pPr>
            <w:r>
              <w:t>68,756,183.57</w:t>
            </w:r>
          </w:p>
        </w:tc>
        <w:tc>
          <w:tcPr>
            <w:tcW w:w="1267" w:type="pct"/>
          </w:tcPr>
          <w:p w:rsidR="00510AD3" w:rsidRDefault="00545CE6" w:rsidP="00510AD3">
            <w:pPr>
              <w:jc w:val="right"/>
            </w:pPr>
            <w:r>
              <w:t>100.00</w:t>
            </w:r>
          </w:p>
        </w:tc>
      </w:tr>
      <w:tr w:rsidR="00510AD3" w:rsidTr="00510AD3">
        <w:tc>
          <w:tcPr>
            <w:tcW w:w="1158" w:type="pct"/>
            <w:vAlign w:val="center"/>
          </w:tcPr>
          <w:p w:rsidR="00510AD3" w:rsidRDefault="00545CE6" w:rsidP="00510AD3">
            <w:pPr>
              <w:jc w:val="center"/>
              <w:rPr>
                <w:color w:val="000000" w:themeColor="text1"/>
              </w:rPr>
            </w:pPr>
            <w:r>
              <w:rPr>
                <w:rFonts w:hint="eastAsia"/>
                <w:color w:val="000000" w:themeColor="text1"/>
              </w:rPr>
              <w:t>合计</w:t>
            </w:r>
          </w:p>
        </w:tc>
        <w:tc>
          <w:tcPr>
            <w:tcW w:w="1276" w:type="pct"/>
            <w:vAlign w:val="center"/>
          </w:tcPr>
          <w:p w:rsidR="00510AD3" w:rsidRDefault="00545CE6" w:rsidP="00510AD3">
            <w:pPr>
              <w:jc w:val="right"/>
            </w:pPr>
            <w:r>
              <w:t>3,507,615,174.53</w:t>
            </w:r>
          </w:p>
        </w:tc>
        <w:tc>
          <w:tcPr>
            <w:tcW w:w="1299" w:type="pct"/>
            <w:vAlign w:val="center"/>
          </w:tcPr>
          <w:p w:rsidR="00510AD3" w:rsidRDefault="00545CE6" w:rsidP="00510AD3">
            <w:pPr>
              <w:jc w:val="right"/>
            </w:pPr>
            <w:r>
              <w:t>205,699,886.95</w:t>
            </w:r>
          </w:p>
        </w:tc>
        <w:tc>
          <w:tcPr>
            <w:tcW w:w="1267" w:type="pct"/>
            <w:vAlign w:val="center"/>
          </w:tcPr>
          <w:p w:rsidR="00510AD3" w:rsidRDefault="00545CE6" w:rsidP="00510AD3">
            <w:pPr>
              <w:jc w:val="right"/>
            </w:pPr>
            <w:r>
              <w:t>5.86</w:t>
            </w:r>
          </w:p>
        </w:tc>
      </w:tr>
    </w:tbl>
    <w:p w:rsidR="00510AD3" w:rsidRDefault="00510AD3"/>
    <w:p w:rsidR="00510AD3" w:rsidRDefault="00545CE6">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账款确认标准[双击切换]"/>
        <w:tag w:val="_GBC_8361cfeb973b4073b7fdbd49a393b38c"/>
        <w:id w:val="417996310"/>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pPr>
        <w:rPr>
          <w:color w:val="000000" w:themeColor="text1"/>
        </w:rPr>
      </w:pPr>
    </w:p>
    <w:p w:rsidR="00601D51" w:rsidRDefault="00F72B2F">
      <w:pPr>
        <w:rPr>
          <w:rFonts w:cstheme="minorBidi"/>
          <w:bCs/>
          <w:color w:val="000000" w:themeColor="text1"/>
          <w:szCs w:val="22"/>
        </w:rPr>
      </w:pPr>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1d19b1b69e8344f18b14e15d329edea7"/>
        <w:id w:val="2053952619"/>
        <w:placeholder>
          <w:docPart w:val="GBC22222222222222222222222222222"/>
        </w:placeholder>
      </w:sdtPr>
      <w:sdtEndPr/>
      <w:sdtContent>
        <w:p w:rsidR="00510AD3" w:rsidRDefault="00545CE6" w:rsidP="00510AD3">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510AD3" w:rsidRDefault="00510AD3" w:rsidP="00510AD3">
      <w:pPr>
        <w:rPr>
          <w:color w:val="000000" w:themeColor="text1"/>
        </w:rPr>
      </w:pPr>
    </w:p>
    <w:p w:rsidR="00601D51" w:rsidRDefault="00F72B2F">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d8e8411c0a8c4c56aa732db88b5aee2e"/>
        <w:id w:val="1958446220"/>
        <w:placeholder>
          <w:docPart w:val="GBC22222222222222222222222222222"/>
        </w:placeholder>
      </w:sdtPr>
      <w:sdtEndPr/>
      <w:sdtContent>
        <w:p w:rsidR="00510AD3" w:rsidRPr="004366B1" w:rsidRDefault="00545CE6" w:rsidP="00510AD3">
          <w:pPr>
            <w:rPr>
              <w:rFonts w:cs="Times New Roman"/>
              <w:bCs/>
              <w:color w:val="000000" w:themeColor="text1"/>
              <w:szCs w:val="22"/>
            </w:rPr>
          </w:pPr>
          <w:r w:rsidRPr="004366B1">
            <w:rPr>
              <w:rFonts w:cs="Times New Roman" w:hint="eastAsia"/>
              <w:bCs/>
              <w:color w:val="000000" w:themeColor="text1"/>
              <w:szCs w:val="22"/>
            </w:rPr>
            <w:t>按组合计提坏账准备的确认标准及说明详见“第十节财务报告”之“五、重要会计政策及会计</w:t>
          </w:r>
          <w:proofErr w:type="gramStart"/>
          <w:r w:rsidRPr="004366B1">
            <w:rPr>
              <w:rFonts w:cs="Times New Roman" w:hint="eastAsia"/>
              <w:bCs/>
              <w:color w:val="000000" w:themeColor="text1"/>
              <w:szCs w:val="22"/>
            </w:rPr>
            <w:t>估</w:t>
          </w:r>
          <w:proofErr w:type="gramEnd"/>
        </w:p>
        <w:p w:rsidR="00601D51" w:rsidRDefault="00545CE6" w:rsidP="00510AD3">
          <w:pPr>
            <w:rPr>
              <w:rFonts w:cs="Times New Roman"/>
              <w:bCs/>
              <w:color w:val="000000" w:themeColor="text1"/>
              <w:szCs w:val="22"/>
            </w:rPr>
          </w:pPr>
          <w:r w:rsidRPr="004366B1">
            <w:rPr>
              <w:rFonts w:cs="Times New Roman" w:hint="eastAsia"/>
              <w:bCs/>
              <w:color w:val="000000" w:themeColor="text1"/>
              <w:szCs w:val="22"/>
            </w:rPr>
            <w:lastRenderedPageBreak/>
            <w:t>计</w:t>
          </w:r>
          <w:proofErr w:type="gramStart"/>
          <w:r w:rsidRPr="004366B1">
            <w:rPr>
              <w:rFonts w:cs="Times New Roman" w:hint="eastAsia"/>
              <w:bCs/>
              <w:color w:val="000000" w:themeColor="text1"/>
              <w:szCs w:val="22"/>
            </w:rPr>
            <w:t>”</w:t>
          </w:r>
          <w:proofErr w:type="gramEnd"/>
          <w:r w:rsidRPr="004366B1">
            <w:rPr>
              <w:rFonts w:cs="Times New Roman" w:hint="eastAsia"/>
              <w:bCs/>
              <w:color w:val="000000" w:themeColor="text1"/>
              <w:szCs w:val="22"/>
            </w:rPr>
            <w:t>之“</w:t>
          </w:r>
          <w:r w:rsidRPr="004366B1">
            <w:rPr>
              <w:rFonts w:cs="Times New Roman"/>
              <w:bCs/>
              <w:color w:val="000000" w:themeColor="text1"/>
              <w:szCs w:val="22"/>
            </w:rPr>
            <w:t>11.金融工具”。</w:t>
          </w:r>
        </w:p>
      </w:sdtContent>
    </w:sdt>
    <w:p w:rsidR="00601D51" w:rsidRDefault="00601D51">
      <w:pPr>
        <w:rPr>
          <w:rFonts w:asciiTheme="minorHAnsi" w:hAnsiTheme="minorHAnsi" w:cstheme="minorBidi"/>
          <w:b/>
          <w:bCs/>
          <w:color w:val="000000" w:themeColor="text1"/>
          <w:szCs w:val="22"/>
        </w:rPr>
      </w:pPr>
    </w:p>
    <w:p w:rsidR="00601D51" w:rsidRDefault="00F72B2F">
      <w:pPr>
        <w:pStyle w:val="af7"/>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对本期发生损失准备变动的账面余额显著变动的情况说明[双击切换]"/>
        <w:tag w:val="_GBC_69f0a67a74b04da0bfa388cc3243da42"/>
        <w:id w:val="1331022356"/>
        <w:placeholder>
          <w:docPart w:val="GBC22222222222222222222222222222"/>
        </w:placeholder>
      </w:sdtPr>
      <w:sdtEndPr/>
      <w:sdtContent>
        <w:p w:rsidR="00601D51" w:rsidRDefault="00545CE6" w:rsidP="00510AD3">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asciiTheme="minorHAnsi" w:hAnsiTheme="minorHAnsi" w:cstheme="minorBidi"/>
          <w:b/>
          <w:bCs/>
          <w:color w:val="000000" w:themeColor="text1"/>
          <w:szCs w:val="22"/>
        </w:rPr>
      </w:pPr>
    </w:p>
    <w:p w:rsidR="00601D51" w:rsidRDefault="00F72B2F" w:rsidP="00545CE6">
      <w:pPr>
        <w:pStyle w:val="4"/>
        <w:numPr>
          <w:ilvl w:val="3"/>
          <w:numId w:val="54"/>
        </w:numPr>
        <w:tabs>
          <w:tab w:val="left" w:pos="574"/>
        </w:tabs>
        <w:rPr>
          <w:rFonts w:ascii="宋体" w:hAnsi="宋体"/>
          <w:color w:val="000000" w:themeColor="text1"/>
          <w:szCs w:val="21"/>
        </w:rPr>
      </w:pPr>
      <w:bookmarkStart w:id="191" w:name="_Hlk10467433"/>
      <w:bookmarkEnd w:id="188"/>
      <w:bookmarkEnd w:id="189"/>
      <w:bookmarkEnd w:id="190"/>
      <w:r>
        <w:rPr>
          <w:rFonts w:ascii="宋体" w:hAnsi="宋体" w:hint="eastAsia"/>
          <w:color w:val="000000" w:themeColor="text1"/>
          <w:szCs w:val="21"/>
        </w:rPr>
        <w:t>坏账准备的情况</w:t>
      </w:r>
    </w:p>
    <w:sdt>
      <w:sdtPr>
        <w:rPr>
          <w:color w:val="000000" w:themeColor="text1"/>
        </w:rPr>
        <w:alias w:val="是否适用：应收账款坏账准备[双击切换]"/>
        <w:tag w:val="_GBC_fb482eb90dbc45c4a6420c45e8a46012"/>
        <w:id w:val="-80276813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应收账款坏账准备"/>
          <w:tag w:val="_GBC_f681542ff42f497c9ed44328f301413f"/>
          <w:id w:val="198241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应收账款坏账准备"/>
          <w:tag w:val="_GBC_79f82daaad1749fbb117cea0941b8667"/>
          <w:id w:val="-123834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89"/>
        <w:gridCol w:w="1843"/>
        <w:gridCol w:w="1843"/>
        <w:gridCol w:w="708"/>
        <w:gridCol w:w="850"/>
        <w:gridCol w:w="730"/>
        <w:gridCol w:w="1696"/>
      </w:tblGrid>
      <w:tr w:rsidR="00510AD3" w:rsidTr="003B185B">
        <w:bookmarkEnd w:id="191" w:displacedByCustomXml="next"/>
        <w:bookmarkStart w:id="192" w:name="_Hlk167885446" w:displacedByCustomXml="next"/>
        <w:sdt>
          <w:sdtPr>
            <w:rPr>
              <w:color w:val="000000" w:themeColor="text1"/>
            </w:rPr>
            <w:tag w:val="_PLD_82b0419f5c784cbe8b363ff715cfd4eb"/>
            <w:id w:val="-1203479206"/>
          </w:sdtPr>
          <w:sdtEndPr/>
          <w:sdtContent>
            <w:tc>
              <w:tcPr>
                <w:tcW w:w="767" w:type="pct"/>
                <w:vMerge w:val="restart"/>
                <w:shd w:val="clear" w:color="auto" w:fill="FFFFFF"/>
                <w:vAlign w:val="center"/>
              </w:tcPr>
              <w:p w:rsidR="00510AD3" w:rsidRDefault="00545CE6" w:rsidP="00510AD3">
                <w:pPr>
                  <w:jc w:val="center"/>
                  <w:rPr>
                    <w:color w:val="000000" w:themeColor="text1"/>
                  </w:rPr>
                </w:pPr>
                <w:r>
                  <w:rPr>
                    <w:color w:val="000000" w:themeColor="text1"/>
                  </w:rPr>
                  <w:t>类别</w:t>
                </w:r>
              </w:p>
            </w:tc>
          </w:sdtContent>
        </w:sdt>
        <w:sdt>
          <w:sdtPr>
            <w:rPr>
              <w:color w:val="000000" w:themeColor="text1"/>
            </w:rPr>
            <w:tag w:val="_PLD_6cba2c33cb334541980e3e13a6ee357d"/>
            <w:id w:val="-1524634543"/>
          </w:sdtPr>
          <w:sdtEndPr/>
          <w:sdtContent>
            <w:tc>
              <w:tcPr>
                <w:tcW w:w="1017" w:type="pct"/>
                <w:vMerge w:val="restart"/>
                <w:shd w:val="clear" w:color="auto" w:fill="FFFFFF"/>
                <w:vAlign w:val="center"/>
              </w:tcPr>
              <w:p w:rsidR="00510AD3" w:rsidRDefault="00545CE6" w:rsidP="00510AD3">
                <w:pPr>
                  <w:jc w:val="center"/>
                  <w:rPr>
                    <w:color w:val="000000" w:themeColor="text1"/>
                  </w:rPr>
                </w:pPr>
                <w:r>
                  <w:rPr>
                    <w:color w:val="000000" w:themeColor="text1"/>
                  </w:rPr>
                  <w:t>期初余额</w:t>
                </w:r>
              </w:p>
            </w:tc>
          </w:sdtContent>
        </w:sdt>
        <w:sdt>
          <w:sdtPr>
            <w:rPr>
              <w:color w:val="000000" w:themeColor="text1"/>
            </w:rPr>
            <w:tag w:val="_PLD_ec3d2e2cde2a4ba29c966861f9ca39c7"/>
            <w:id w:val="1315921736"/>
          </w:sdtPr>
          <w:sdtEndPr/>
          <w:sdtContent>
            <w:tc>
              <w:tcPr>
                <w:tcW w:w="2280" w:type="pct"/>
                <w:gridSpan w:val="4"/>
                <w:shd w:val="clear" w:color="auto" w:fill="FFFFFF"/>
                <w:vAlign w:val="center"/>
              </w:tcPr>
              <w:p w:rsidR="00510AD3" w:rsidRDefault="00545CE6" w:rsidP="00510AD3">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9c167d6d72f94e22aecc39ba0e735a78"/>
            <w:id w:val="-1302298708"/>
          </w:sdtPr>
          <w:sdtEndPr/>
          <w:sdtContent>
            <w:tc>
              <w:tcPr>
                <w:tcW w:w="936" w:type="pct"/>
                <w:vMerge w:val="restart"/>
                <w:shd w:val="clear" w:color="auto" w:fill="FFFFFF"/>
                <w:vAlign w:val="center"/>
              </w:tcPr>
              <w:p w:rsidR="00510AD3" w:rsidRDefault="00545CE6" w:rsidP="00510AD3">
                <w:pPr>
                  <w:jc w:val="center"/>
                  <w:rPr>
                    <w:color w:val="000000" w:themeColor="text1"/>
                  </w:rPr>
                </w:pPr>
                <w:r>
                  <w:rPr>
                    <w:color w:val="000000" w:themeColor="text1"/>
                  </w:rPr>
                  <w:t>期末余额</w:t>
                </w:r>
              </w:p>
            </w:tc>
          </w:sdtContent>
        </w:sdt>
      </w:tr>
      <w:tr w:rsidR="003B185B" w:rsidTr="003B185B">
        <w:tc>
          <w:tcPr>
            <w:tcW w:w="767" w:type="pct"/>
            <w:vMerge/>
            <w:shd w:val="clear" w:color="auto" w:fill="FFFFFF"/>
            <w:vAlign w:val="center"/>
          </w:tcPr>
          <w:p w:rsidR="00510AD3" w:rsidRDefault="00510AD3" w:rsidP="00510AD3">
            <w:pPr>
              <w:jc w:val="center"/>
              <w:rPr>
                <w:color w:val="000000" w:themeColor="text1"/>
              </w:rPr>
            </w:pPr>
          </w:p>
        </w:tc>
        <w:tc>
          <w:tcPr>
            <w:tcW w:w="1017" w:type="pct"/>
            <w:vMerge/>
            <w:shd w:val="clear" w:color="auto" w:fill="FFFFFF"/>
            <w:vAlign w:val="center"/>
          </w:tcPr>
          <w:p w:rsidR="00510AD3" w:rsidRDefault="00510AD3" w:rsidP="00510AD3">
            <w:pPr>
              <w:jc w:val="center"/>
              <w:rPr>
                <w:color w:val="000000" w:themeColor="text1"/>
              </w:rPr>
            </w:pPr>
          </w:p>
        </w:tc>
        <w:sdt>
          <w:sdtPr>
            <w:rPr>
              <w:color w:val="000000" w:themeColor="text1"/>
            </w:rPr>
            <w:tag w:val="_PLD_6cba23a5661e46c88bed469159b39a72"/>
            <w:id w:val="1359774226"/>
          </w:sdtPr>
          <w:sdtEndPr/>
          <w:sdtContent>
            <w:tc>
              <w:tcPr>
                <w:tcW w:w="1017" w:type="pct"/>
                <w:shd w:val="clear" w:color="auto" w:fill="FFFFFF"/>
                <w:vAlign w:val="center"/>
              </w:tcPr>
              <w:p w:rsidR="00510AD3" w:rsidRDefault="00545CE6" w:rsidP="00510AD3">
                <w:pPr>
                  <w:jc w:val="center"/>
                  <w:rPr>
                    <w:color w:val="000000" w:themeColor="text1"/>
                  </w:rPr>
                </w:pPr>
                <w:r>
                  <w:rPr>
                    <w:color w:val="000000" w:themeColor="text1"/>
                  </w:rPr>
                  <w:t>计提</w:t>
                </w:r>
              </w:p>
            </w:tc>
          </w:sdtContent>
        </w:sdt>
        <w:sdt>
          <w:sdtPr>
            <w:rPr>
              <w:color w:val="000000" w:themeColor="text1"/>
            </w:rPr>
            <w:tag w:val="_PLD_eaa82901608843c6947a0e537e8e0700"/>
            <w:id w:val="1279914252"/>
          </w:sdtPr>
          <w:sdtEndPr/>
          <w:sdtContent>
            <w:tc>
              <w:tcPr>
                <w:tcW w:w="391" w:type="pct"/>
                <w:shd w:val="clear" w:color="auto" w:fill="FFFFFF"/>
                <w:vAlign w:val="center"/>
              </w:tcPr>
              <w:p w:rsidR="00510AD3" w:rsidRDefault="00545CE6" w:rsidP="00510AD3">
                <w:pPr>
                  <w:jc w:val="center"/>
                  <w:rPr>
                    <w:color w:val="000000" w:themeColor="text1"/>
                  </w:rPr>
                </w:pPr>
                <w:r>
                  <w:rPr>
                    <w:rFonts w:hint="eastAsia"/>
                    <w:color w:val="000000" w:themeColor="text1"/>
                  </w:rPr>
                  <w:t>收回或转回</w:t>
                </w:r>
              </w:p>
            </w:tc>
          </w:sdtContent>
        </w:sdt>
        <w:tc>
          <w:tcPr>
            <w:tcW w:w="469" w:type="pct"/>
            <w:shd w:val="clear" w:color="auto" w:fill="FFFFFF"/>
            <w:vAlign w:val="center"/>
          </w:tcPr>
          <w:sdt>
            <w:sdtPr>
              <w:rPr>
                <w:rFonts w:hint="eastAsia"/>
                <w:color w:val="000000" w:themeColor="text1"/>
              </w:rPr>
              <w:tag w:val="_PLD_4232da6e7f4d498bb5fd03aa253dd7d4"/>
              <w:id w:val="-1211802776"/>
            </w:sdtPr>
            <w:sdtEndPr/>
            <w:sdtContent>
              <w:p w:rsidR="00510AD3" w:rsidRDefault="00545CE6" w:rsidP="00510AD3">
                <w:pPr>
                  <w:jc w:val="center"/>
                  <w:rPr>
                    <w:color w:val="000000" w:themeColor="text1"/>
                  </w:rPr>
                </w:pPr>
                <w:r>
                  <w:rPr>
                    <w:rFonts w:hint="eastAsia"/>
                    <w:color w:val="000000" w:themeColor="text1"/>
                  </w:rPr>
                  <w:t>转销或核销</w:t>
                </w:r>
              </w:p>
            </w:sdtContent>
          </w:sdt>
        </w:tc>
        <w:tc>
          <w:tcPr>
            <w:tcW w:w="403" w:type="pct"/>
            <w:shd w:val="clear" w:color="auto" w:fill="FFFFFF"/>
            <w:vAlign w:val="center"/>
          </w:tcPr>
          <w:sdt>
            <w:sdtPr>
              <w:rPr>
                <w:rFonts w:hint="eastAsia"/>
                <w:color w:val="000000" w:themeColor="text1"/>
              </w:rPr>
              <w:tag w:val="_PLD_6a40df7ca60f4ded8af3453519948166"/>
              <w:id w:val="199210153"/>
            </w:sdtPr>
            <w:sdtEndPr/>
            <w:sdtContent>
              <w:p w:rsidR="00510AD3" w:rsidRDefault="00545CE6" w:rsidP="00510AD3">
                <w:pPr>
                  <w:jc w:val="center"/>
                  <w:rPr>
                    <w:color w:val="000000" w:themeColor="text1"/>
                  </w:rPr>
                </w:pPr>
                <w:r>
                  <w:rPr>
                    <w:rFonts w:hint="eastAsia"/>
                    <w:color w:val="000000" w:themeColor="text1"/>
                  </w:rPr>
                  <w:t>其他变动</w:t>
                </w:r>
              </w:p>
            </w:sdtContent>
          </w:sdt>
        </w:tc>
        <w:tc>
          <w:tcPr>
            <w:tcW w:w="936" w:type="pct"/>
            <w:vMerge/>
            <w:shd w:val="clear" w:color="auto" w:fill="FFFFFF"/>
            <w:vAlign w:val="center"/>
          </w:tcPr>
          <w:p w:rsidR="00510AD3" w:rsidRDefault="00510AD3" w:rsidP="00510AD3">
            <w:pPr>
              <w:jc w:val="right"/>
              <w:rPr>
                <w:color w:val="000000" w:themeColor="text1"/>
              </w:rPr>
            </w:pPr>
          </w:p>
        </w:tc>
      </w:tr>
      <w:tr w:rsidR="003B185B" w:rsidTr="003B185B">
        <w:tc>
          <w:tcPr>
            <w:tcW w:w="767" w:type="pct"/>
            <w:shd w:val="clear" w:color="auto" w:fill="auto"/>
            <w:vAlign w:val="center"/>
          </w:tcPr>
          <w:p w:rsidR="00510AD3" w:rsidRDefault="00545CE6" w:rsidP="00510AD3">
            <w:r>
              <w:t>按单项计提坏账准备</w:t>
            </w:r>
          </w:p>
        </w:tc>
        <w:tc>
          <w:tcPr>
            <w:tcW w:w="1017" w:type="pct"/>
            <w:shd w:val="clear" w:color="auto" w:fill="auto"/>
            <w:vAlign w:val="center"/>
          </w:tcPr>
          <w:p w:rsidR="00510AD3" w:rsidRDefault="00545CE6" w:rsidP="00510AD3">
            <w:pPr>
              <w:jc w:val="right"/>
            </w:pPr>
            <w:r>
              <w:t>65,598,993.59</w:t>
            </w:r>
          </w:p>
        </w:tc>
        <w:tc>
          <w:tcPr>
            <w:tcW w:w="1017" w:type="pct"/>
            <w:shd w:val="clear" w:color="auto" w:fill="auto"/>
            <w:vAlign w:val="center"/>
          </w:tcPr>
          <w:p w:rsidR="00510AD3" w:rsidRDefault="00510AD3" w:rsidP="00510AD3">
            <w:pPr>
              <w:jc w:val="right"/>
            </w:pPr>
          </w:p>
        </w:tc>
        <w:tc>
          <w:tcPr>
            <w:tcW w:w="391" w:type="pct"/>
            <w:shd w:val="clear" w:color="auto" w:fill="auto"/>
            <w:vAlign w:val="center"/>
          </w:tcPr>
          <w:p w:rsidR="00510AD3" w:rsidRDefault="00510AD3" w:rsidP="00510AD3">
            <w:pPr>
              <w:jc w:val="right"/>
            </w:pPr>
          </w:p>
        </w:tc>
        <w:tc>
          <w:tcPr>
            <w:tcW w:w="469" w:type="pct"/>
            <w:vAlign w:val="center"/>
          </w:tcPr>
          <w:p w:rsidR="00510AD3" w:rsidRDefault="00510AD3" w:rsidP="00510AD3">
            <w:pPr>
              <w:jc w:val="right"/>
            </w:pPr>
          </w:p>
        </w:tc>
        <w:tc>
          <w:tcPr>
            <w:tcW w:w="403" w:type="pct"/>
            <w:vAlign w:val="center"/>
          </w:tcPr>
          <w:p w:rsidR="00510AD3" w:rsidRDefault="00510AD3" w:rsidP="00510AD3">
            <w:pPr>
              <w:jc w:val="right"/>
            </w:pPr>
          </w:p>
        </w:tc>
        <w:tc>
          <w:tcPr>
            <w:tcW w:w="936" w:type="pct"/>
            <w:shd w:val="clear" w:color="auto" w:fill="auto"/>
            <w:vAlign w:val="center"/>
          </w:tcPr>
          <w:p w:rsidR="00510AD3" w:rsidRDefault="00545CE6" w:rsidP="00510AD3">
            <w:pPr>
              <w:jc w:val="right"/>
            </w:pPr>
            <w:r>
              <w:t>65,598,993.59</w:t>
            </w:r>
          </w:p>
        </w:tc>
      </w:tr>
      <w:tr w:rsidR="003B185B" w:rsidTr="003B185B">
        <w:tc>
          <w:tcPr>
            <w:tcW w:w="767" w:type="pct"/>
            <w:shd w:val="clear" w:color="auto" w:fill="auto"/>
            <w:vAlign w:val="center"/>
          </w:tcPr>
          <w:p w:rsidR="00510AD3" w:rsidRDefault="00545CE6" w:rsidP="00510AD3">
            <w:r>
              <w:t>按组合计提坏账准备</w:t>
            </w:r>
          </w:p>
        </w:tc>
        <w:tc>
          <w:tcPr>
            <w:tcW w:w="1017" w:type="pct"/>
            <w:shd w:val="clear" w:color="auto" w:fill="auto"/>
            <w:vAlign w:val="center"/>
          </w:tcPr>
          <w:p w:rsidR="00510AD3" w:rsidRDefault="00545CE6" w:rsidP="00510AD3">
            <w:pPr>
              <w:jc w:val="right"/>
            </w:pPr>
            <w:r>
              <w:t>243,595,910.47</w:t>
            </w:r>
          </w:p>
        </w:tc>
        <w:tc>
          <w:tcPr>
            <w:tcW w:w="1017" w:type="pct"/>
            <w:shd w:val="clear" w:color="auto" w:fill="auto"/>
            <w:vAlign w:val="center"/>
          </w:tcPr>
          <w:p w:rsidR="00510AD3" w:rsidRDefault="00545CE6" w:rsidP="00510AD3">
            <w:pPr>
              <w:jc w:val="right"/>
            </w:pPr>
            <w:r>
              <w:t>-28,097,935.27</w:t>
            </w:r>
          </w:p>
        </w:tc>
        <w:tc>
          <w:tcPr>
            <w:tcW w:w="391" w:type="pct"/>
            <w:shd w:val="clear" w:color="auto" w:fill="auto"/>
            <w:vAlign w:val="center"/>
          </w:tcPr>
          <w:p w:rsidR="00510AD3" w:rsidRDefault="00510AD3" w:rsidP="00510AD3">
            <w:pPr>
              <w:jc w:val="right"/>
            </w:pPr>
          </w:p>
        </w:tc>
        <w:tc>
          <w:tcPr>
            <w:tcW w:w="469" w:type="pct"/>
            <w:vAlign w:val="center"/>
          </w:tcPr>
          <w:p w:rsidR="00510AD3" w:rsidRDefault="00510AD3" w:rsidP="00510AD3">
            <w:pPr>
              <w:jc w:val="right"/>
            </w:pPr>
          </w:p>
        </w:tc>
        <w:tc>
          <w:tcPr>
            <w:tcW w:w="403" w:type="pct"/>
            <w:vAlign w:val="center"/>
          </w:tcPr>
          <w:p w:rsidR="00510AD3" w:rsidRDefault="00510AD3" w:rsidP="00510AD3">
            <w:pPr>
              <w:jc w:val="right"/>
            </w:pPr>
          </w:p>
        </w:tc>
        <w:tc>
          <w:tcPr>
            <w:tcW w:w="936" w:type="pct"/>
            <w:shd w:val="clear" w:color="auto" w:fill="auto"/>
            <w:vAlign w:val="center"/>
          </w:tcPr>
          <w:p w:rsidR="00510AD3" w:rsidRDefault="00545CE6" w:rsidP="00510AD3">
            <w:pPr>
              <w:jc w:val="right"/>
            </w:pPr>
            <w:r>
              <w:t>215,497,975.20</w:t>
            </w:r>
          </w:p>
        </w:tc>
      </w:tr>
      <w:tr w:rsidR="003B185B" w:rsidTr="003B185B">
        <w:tc>
          <w:tcPr>
            <w:tcW w:w="767" w:type="pct"/>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1017" w:type="pct"/>
            <w:shd w:val="clear" w:color="auto" w:fill="auto"/>
            <w:vAlign w:val="center"/>
          </w:tcPr>
          <w:p w:rsidR="00510AD3" w:rsidRDefault="00545CE6" w:rsidP="00510AD3">
            <w:pPr>
              <w:jc w:val="right"/>
            </w:pPr>
            <w:r>
              <w:t>309,194,904.06</w:t>
            </w:r>
          </w:p>
        </w:tc>
        <w:tc>
          <w:tcPr>
            <w:tcW w:w="1017" w:type="pct"/>
            <w:shd w:val="clear" w:color="auto" w:fill="auto"/>
            <w:vAlign w:val="center"/>
          </w:tcPr>
          <w:p w:rsidR="00510AD3" w:rsidRDefault="00545CE6" w:rsidP="00510AD3">
            <w:pPr>
              <w:jc w:val="right"/>
            </w:pPr>
            <w:r>
              <w:t>-28,097,935.27</w:t>
            </w:r>
          </w:p>
        </w:tc>
        <w:tc>
          <w:tcPr>
            <w:tcW w:w="391" w:type="pct"/>
            <w:shd w:val="clear" w:color="auto" w:fill="auto"/>
            <w:vAlign w:val="center"/>
          </w:tcPr>
          <w:p w:rsidR="00510AD3" w:rsidRDefault="00510AD3" w:rsidP="00510AD3">
            <w:pPr>
              <w:jc w:val="right"/>
            </w:pPr>
          </w:p>
        </w:tc>
        <w:tc>
          <w:tcPr>
            <w:tcW w:w="469" w:type="pct"/>
            <w:vAlign w:val="center"/>
          </w:tcPr>
          <w:p w:rsidR="00510AD3" w:rsidRDefault="00510AD3" w:rsidP="00510AD3">
            <w:pPr>
              <w:jc w:val="right"/>
            </w:pPr>
          </w:p>
        </w:tc>
        <w:tc>
          <w:tcPr>
            <w:tcW w:w="403" w:type="pct"/>
            <w:vAlign w:val="center"/>
          </w:tcPr>
          <w:p w:rsidR="00510AD3" w:rsidRDefault="00510AD3" w:rsidP="00510AD3">
            <w:pPr>
              <w:jc w:val="right"/>
            </w:pPr>
          </w:p>
        </w:tc>
        <w:tc>
          <w:tcPr>
            <w:tcW w:w="936" w:type="pct"/>
            <w:shd w:val="clear" w:color="auto" w:fill="auto"/>
            <w:vAlign w:val="center"/>
          </w:tcPr>
          <w:p w:rsidR="00510AD3" w:rsidRDefault="00545CE6" w:rsidP="00510AD3">
            <w:pPr>
              <w:jc w:val="right"/>
            </w:pPr>
            <w:r>
              <w:t>281,096,968.79</w:t>
            </w:r>
          </w:p>
        </w:tc>
      </w:tr>
    </w:tbl>
    <w:p w:rsidR="00510AD3" w:rsidRDefault="00510AD3"/>
    <w:p w:rsidR="00601D51" w:rsidRDefault="00F72B2F">
      <w:pPr>
        <w:rPr>
          <w:color w:val="000000" w:themeColor="text1"/>
        </w:rPr>
      </w:pPr>
      <w:r>
        <w:rPr>
          <w:rFonts w:hint="eastAsia"/>
          <w:color w:val="000000" w:themeColor="text1"/>
        </w:rPr>
        <w:t>其中本期坏账准备收回或转回金额重要的：</w:t>
      </w:r>
    </w:p>
    <w:sdt>
      <w:sdtPr>
        <w:rPr>
          <w:color w:val="000000" w:themeColor="text1"/>
        </w:rPr>
        <w:alias w:val="是否适用：其中本期坏账准备收回或转回金额重要的[双击切换]"/>
        <w:tag w:val="_GBC_782db13fff094d37b8b99f81224cac44"/>
        <w:id w:val="55451145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Chars="-759" w:right="-1594"/>
        <w:rPr>
          <w:rFonts w:ascii="Times New Roman" w:hAnsi="Times New Roman" w:cs="Times New Roman"/>
          <w:color w:val="000000" w:themeColor="text1"/>
          <w:kern w:val="2"/>
        </w:rPr>
      </w:pPr>
    </w:p>
    <w:bookmarkEnd w:id="192"/>
    <w:p w:rsidR="00601D51" w:rsidRDefault="00F72B2F" w:rsidP="00545CE6">
      <w:pPr>
        <w:pStyle w:val="4"/>
        <w:numPr>
          <w:ilvl w:val="3"/>
          <w:numId w:val="54"/>
        </w:numPr>
        <w:tabs>
          <w:tab w:val="left" w:pos="574"/>
        </w:tabs>
        <w:rPr>
          <w:rFonts w:ascii="宋体" w:hAnsi="宋体"/>
          <w:color w:val="000000" w:themeColor="text1"/>
        </w:rPr>
      </w:pPr>
      <w:r>
        <w:rPr>
          <w:rFonts w:ascii="宋体" w:hAnsi="宋体"/>
          <w:color w:val="000000" w:themeColor="text1"/>
        </w:rPr>
        <w:t>本期实际核销的应收</w:t>
      </w:r>
      <w:r>
        <w:rPr>
          <w:rFonts w:ascii="宋体" w:hAnsi="宋体" w:hint="eastAsia"/>
          <w:color w:val="000000" w:themeColor="text1"/>
        </w:rPr>
        <w:t>账款</w:t>
      </w:r>
      <w:r>
        <w:rPr>
          <w:rFonts w:ascii="宋体" w:hAnsi="宋体"/>
          <w:color w:val="000000" w:themeColor="text1"/>
        </w:rPr>
        <w:t>情况</w:t>
      </w:r>
    </w:p>
    <w:sdt>
      <w:sdtPr>
        <w:rPr>
          <w:color w:val="000000" w:themeColor="text1"/>
        </w:rPr>
        <w:alias w:val="是否适用：本期实际核销的应收账款情况[双击切换]"/>
        <w:tag w:val="_GBC_240341a3455747bb87ecabf420d94ec5"/>
        <w:id w:val="111741810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其中重要的应收账款核销情况</w:t>
      </w:r>
    </w:p>
    <w:sdt>
      <w:sdtPr>
        <w:rPr>
          <w:color w:val="000000" w:themeColor="text1"/>
        </w:rPr>
        <w:alias w:val="是否适用：其中重要的应收账款核销情况[双击切换]"/>
        <w:tag w:val="_GBC_8a44f02ff52343a08b5e1e48c8b2cb3d"/>
        <w:id w:val="174776030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应收账款核销说明[双击切换]"/>
        <w:tag w:val="_GBC_69824b683b7348d5abc31b2f2e813757"/>
        <w:id w:val="317083896"/>
        <w:placeholder>
          <w:docPart w:val="GBC22222222222222222222222222222"/>
        </w:placeholder>
      </w:sdtPr>
      <w:sdtEndPr/>
      <w:sdtContent>
        <w:p w:rsidR="00601D51"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3745AA" w:rsidRDefault="003745AA">
      <w:pPr>
        <w:rPr>
          <w:color w:val="000000" w:themeColor="text1"/>
        </w:rPr>
        <w:sectPr w:rsidR="003745AA" w:rsidSect="0001231A">
          <w:pgSz w:w="11906" w:h="16838"/>
          <w:pgMar w:top="1525" w:right="1276" w:bottom="1440" w:left="1797" w:header="856" w:footer="992" w:gutter="0"/>
          <w:cols w:space="425"/>
          <w:docGrid w:linePitch="312"/>
        </w:sectPr>
      </w:pPr>
    </w:p>
    <w:p w:rsidR="00601D51" w:rsidRDefault="00601D51">
      <w:pPr>
        <w:rPr>
          <w:color w:val="000000" w:themeColor="text1"/>
        </w:rPr>
      </w:pPr>
    </w:p>
    <w:p w:rsidR="00601D51" w:rsidRDefault="00F72B2F" w:rsidP="00545CE6">
      <w:pPr>
        <w:pStyle w:val="4"/>
        <w:numPr>
          <w:ilvl w:val="3"/>
          <w:numId w:val="54"/>
        </w:numPr>
        <w:ind w:left="426" w:hanging="426"/>
        <w:rPr>
          <w:color w:val="000000" w:themeColor="text1"/>
        </w:rPr>
      </w:pPr>
      <w:bookmarkStart w:id="193" w:name="_Hlk167885578"/>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23de179fe67e4dae836713363b228dc1"/>
        <w:id w:val="-1703077840"/>
        <w:placeholder>
          <w:docPart w:val="GBC22222222222222222222222222222"/>
        </w:placeholder>
      </w:sdtPr>
      <w:sdtEndPr/>
      <w:sdtContent>
        <w:p w:rsidR="00601D51" w:rsidRDefault="00545CE6">
          <w:pPr>
            <w:snapToGrid w:val="0"/>
            <w:spacing w:line="240" w:lineRule="atLeast"/>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 xml:space="preserve">MACROBUTTON  SnrToggleCheckbox √适用 </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7b83c21a9ac04b3f9556af0eefbf91af"/>
          <w:id w:val="69296165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账款前五名欠款情况"/>
          <w:tag w:val="_GBC_aeac0acd27084bbe8582a2bdb9097b96"/>
          <w:id w:val="-19385132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1"/>
        <w:gridCol w:w="2268"/>
        <w:gridCol w:w="1843"/>
        <w:gridCol w:w="1984"/>
        <w:gridCol w:w="2550"/>
        <w:gridCol w:w="1933"/>
      </w:tblGrid>
      <w:tr w:rsidR="003745AA" w:rsidTr="003745AA">
        <w:trPr>
          <w:cantSplit/>
        </w:trPr>
        <w:sdt>
          <w:sdtPr>
            <w:rPr>
              <w:rFonts w:hint="eastAsia"/>
              <w:color w:val="000000" w:themeColor="text1"/>
            </w:rPr>
            <w:tag w:val="_PLD_f9c6798381a549c8be592d88dde64345"/>
            <w:id w:val="-1258814114"/>
          </w:sdtPr>
          <w:sdtEndPr/>
          <w:sdtContent>
            <w:tc>
              <w:tcPr>
                <w:tcW w:w="1246" w:type="pct"/>
                <w:vAlign w:val="center"/>
              </w:tcPr>
              <w:p w:rsidR="00510AD3" w:rsidRDefault="00545CE6" w:rsidP="00510AD3">
                <w:pPr>
                  <w:ind w:right="105"/>
                  <w:jc w:val="center"/>
                  <w:rPr>
                    <w:color w:val="000000" w:themeColor="text1"/>
                  </w:rPr>
                </w:pPr>
                <w:r>
                  <w:rPr>
                    <w:rFonts w:hint="eastAsia"/>
                    <w:color w:val="000000" w:themeColor="text1"/>
                  </w:rPr>
                  <w:t>单位名称</w:t>
                </w:r>
              </w:p>
            </w:tc>
          </w:sdtContent>
        </w:sdt>
        <w:sdt>
          <w:sdtPr>
            <w:rPr>
              <w:rFonts w:hint="eastAsia"/>
              <w:color w:val="000000" w:themeColor="text1"/>
            </w:rPr>
            <w:tag w:val="_PLD_cb3675ff5adc4fc5a9134c43edda944a"/>
            <w:id w:val="549664684"/>
          </w:sdtPr>
          <w:sdtEndPr/>
          <w:sdtContent>
            <w:tc>
              <w:tcPr>
                <w:tcW w:w="805" w:type="pct"/>
                <w:vAlign w:val="center"/>
              </w:tcPr>
              <w:p w:rsidR="00510AD3" w:rsidRDefault="00545CE6" w:rsidP="00510AD3">
                <w:pPr>
                  <w:ind w:right="73"/>
                  <w:jc w:val="center"/>
                  <w:rPr>
                    <w:color w:val="000000" w:themeColor="text1"/>
                  </w:rPr>
                </w:pPr>
                <w:r>
                  <w:rPr>
                    <w:rFonts w:hint="eastAsia"/>
                    <w:color w:val="000000" w:themeColor="text1"/>
                  </w:rPr>
                  <w:t>应收账款期末余额</w:t>
                </w:r>
              </w:p>
            </w:tc>
          </w:sdtContent>
        </w:sdt>
        <w:sdt>
          <w:sdtPr>
            <w:rPr>
              <w:rFonts w:hint="eastAsia"/>
              <w:color w:val="000000" w:themeColor="text1"/>
            </w:rPr>
            <w:tag w:val="_PLD_ef22e7c0e8d749caad8859816f6d3d6d"/>
            <w:id w:val="163525339"/>
          </w:sdtPr>
          <w:sdtEndPr/>
          <w:sdtContent>
            <w:tc>
              <w:tcPr>
                <w:tcW w:w="654" w:type="pct"/>
                <w:vAlign w:val="center"/>
              </w:tcPr>
              <w:p w:rsidR="00510AD3" w:rsidRDefault="00545CE6" w:rsidP="00510AD3">
                <w:pPr>
                  <w:jc w:val="center"/>
                  <w:rPr>
                    <w:color w:val="000000" w:themeColor="text1"/>
                  </w:rPr>
                </w:pPr>
                <w:r>
                  <w:rPr>
                    <w:rFonts w:hint="eastAsia"/>
                    <w:color w:val="000000" w:themeColor="text1"/>
                  </w:rPr>
                  <w:t>合同资产期末余额</w:t>
                </w:r>
              </w:p>
            </w:tc>
          </w:sdtContent>
        </w:sdt>
        <w:sdt>
          <w:sdtPr>
            <w:rPr>
              <w:rFonts w:hint="eastAsia"/>
              <w:color w:val="000000" w:themeColor="text1"/>
            </w:rPr>
            <w:tag w:val="_PLD_d4247a30e2224be4b066f9eb3e8b3980"/>
            <w:id w:val="1140301803"/>
          </w:sdtPr>
          <w:sdtEndPr/>
          <w:sdtContent>
            <w:tc>
              <w:tcPr>
                <w:tcW w:w="704" w:type="pct"/>
                <w:vAlign w:val="center"/>
              </w:tcPr>
              <w:p w:rsidR="00510AD3" w:rsidRDefault="00545CE6" w:rsidP="00510AD3">
                <w:pPr>
                  <w:jc w:val="center"/>
                  <w:rPr>
                    <w:color w:val="000000" w:themeColor="text1"/>
                  </w:rPr>
                </w:pPr>
                <w:r>
                  <w:rPr>
                    <w:rFonts w:hint="eastAsia"/>
                    <w:color w:val="000000" w:themeColor="text1"/>
                  </w:rPr>
                  <w:t>应收账款和合同资产期末余额</w:t>
                </w:r>
              </w:p>
            </w:tc>
          </w:sdtContent>
        </w:sdt>
        <w:sdt>
          <w:sdtPr>
            <w:rPr>
              <w:rFonts w:hint="eastAsia"/>
              <w:color w:val="000000" w:themeColor="text1"/>
            </w:rPr>
            <w:tag w:val="_PLD_973a396aab204cf2abdf2f7f405b9071"/>
            <w:id w:val="1799721964"/>
          </w:sdtPr>
          <w:sdtEndPr/>
          <w:sdtContent>
            <w:tc>
              <w:tcPr>
                <w:tcW w:w="905" w:type="pct"/>
                <w:vAlign w:val="center"/>
              </w:tcPr>
              <w:p w:rsidR="00510AD3" w:rsidRDefault="00545CE6" w:rsidP="00510AD3">
                <w:pPr>
                  <w:jc w:val="center"/>
                  <w:rPr>
                    <w:color w:val="000000" w:themeColor="text1"/>
                  </w:rPr>
                </w:pPr>
                <w:r>
                  <w:rPr>
                    <w:rFonts w:hint="eastAsia"/>
                    <w:color w:val="000000" w:themeColor="text1"/>
                  </w:rPr>
                  <w:t>占应收账款和合同资产期末余额合计数的比例（%）</w:t>
                </w:r>
              </w:p>
            </w:tc>
          </w:sdtContent>
        </w:sdt>
        <w:sdt>
          <w:sdtPr>
            <w:rPr>
              <w:rFonts w:hint="eastAsia"/>
              <w:color w:val="000000" w:themeColor="text1"/>
            </w:rPr>
            <w:tag w:val="_PLD_839fe6b484114addbcaeef57270c8a21"/>
            <w:id w:val="721478322"/>
          </w:sdtPr>
          <w:sdtEndPr/>
          <w:sdtContent>
            <w:tc>
              <w:tcPr>
                <w:tcW w:w="686" w:type="pct"/>
                <w:vAlign w:val="center"/>
              </w:tcPr>
              <w:p w:rsidR="00510AD3" w:rsidRDefault="00545CE6" w:rsidP="00510AD3">
                <w:pPr>
                  <w:jc w:val="center"/>
                  <w:rPr>
                    <w:color w:val="000000" w:themeColor="text1"/>
                  </w:rPr>
                </w:pPr>
                <w:r>
                  <w:rPr>
                    <w:rFonts w:hint="eastAsia"/>
                    <w:color w:val="000000" w:themeColor="text1"/>
                  </w:rPr>
                  <w:t>坏账准备期末余额</w:t>
                </w:r>
              </w:p>
            </w:tc>
          </w:sdtContent>
        </w:sdt>
      </w:tr>
      <w:tr w:rsidR="003745AA" w:rsidTr="003745AA">
        <w:trPr>
          <w:cantSplit/>
        </w:trPr>
        <w:tc>
          <w:tcPr>
            <w:tcW w:w="1246" w:type="pct"/>
            <w:vAlign w:val="center"/>
          </w:tcPr>
          <w:p w:rsidR="00510AD3" w:rsidRDefault="00545CE6" w:rsidP="00510AD3">
            <w:pPr>
              <w:ind w:right="105"/>
            </w:pPr>
            <w:r>
              <w:t>合肥城建投资控股有限公司</w:t>
            </w:r>
          </w:p>
        </w:tc>
        <w:tc>
          <w:tcPr>
            <w:tcW w:w="805" w:type="pct"/>
            <w:vAlign w:val="center"/>
          </w:tcPr>
          <w:p w:rsidR="00510AD3" w:rsidRDefault="00545CE6" w:rsidP="00510AD3">
            <w:pPr>
              <w:ind w:right="73"/>
              <w:jc w:val="right"/>
            </w:pPr>
            <w:r>
              <w:t>298,665,089.63</w:t>
            </w:r>
          </w:p>
        </w:tc>
        <w:tc>
          <w:tcPr>
            <w:tcW w:w="654" w:type="pct"/>
            <w:vAlign w:val="center"/>
          </w:tcPr>
          <w:p w:rsidR="00510AD3" w:rsidRDefault="00510AD3" w:rsidP="00510AD3">
            <w:pPr>
              <w:jc w:val="right"/>
            </w:pPr>
          </w:p>
        </w:tc>
        <w:tc>
          <w:tcPr>
            <w:tcW w:w="704" w:type="pct"/>
            <w:vAlign w:val="center"/>
          </w:tcPr>
          <w:p w:rsidR="00510AD3" w:rsidRDefault="00545CE6" w:rsidP="00510AD3">
            <w:pPr>
              <w:jc w:val="right"/>
            </w:pPr>
            <w:r>
              <w:t>298,665,089.63</w:t>
            </w:r>
          </w:p>
        </w:tc>
        <w:tc>
          <w:tcPr>
            <w:tcW w:w="905" w:type="pct"/>
            <w:vAlign w:val="center"/>
          </w:tcPr>
          <w:p w:rsidR="00510AD3" w:rsidRDefault="00545CE6" w:rsidP="00510AD3">
            <w:pPr>
              <w:jc w:val="right"/>
            </w:pPr>
            <w:r>
              <w:t>5.08</w:t>
            </w:r>
          </w:p>
        </w:tc>
        <w:tc>
          <w:tcPr>
            <w:tcW w:w="686" w:type="pct"/>
            <w:vAlign w:val="center"/>
          </w:tcPr>
          <w:p w:rsidR="00510AD3" w:rsidRDefault="00545CE6" w:rsidP="00510AD3">
            <w:pPr>
              <w:jc w:val="right"/>
            </w:pPr>
            <w:r>
              <w:t>2,720,112.62</w:t>
            </w:r>
          </w:p>
        </w:tc>
      </w:tr>
      <w:tr w:rsidR="003745AA" w:rsidTr="003745AA">
        <w:trPr>
          <w:cantSplit/>
        </w:trPr>
        <w:tc>
          <w:tcPr>
            <w:tcW w:w="1246" w:type="pct"/>
            <w:vAlign w:val="center"/>
          </w:tcPr>
          <w:p w:rsidR="00510AD3" w:rsidRDefault="00545CE6" w:rsidP="00510AD3">
            <w:pPr>
              <w:ind w:right="105"/>
            </w:pPr>
            <w:r>
              <w:t>合肥市重点工程建设管理局</w:t>
            </w:r>
          </w:p>
        </w:tc>
        <w:tc>
          <w:tcPr>
            <w:tcW w:w="805" w:type="pct"/>
            <w:vAlign w:val="center"/>
          </w:tcPr>
          <w:p w:rsidR="00510AD3" w:rsidRDefault="00545CE6" w:rsidP="00510AD3">
            <w:pPr>
              <w:ind w:right="73"/>
              <w:jc w:val="right"/>
            </w:pPr>
            <w:r>
              <w:t>210,413,079.12</w:t>
            </w:r>
          </w:p>
        </w:tc>
        <w:tc>
          <w:tcPr>
            <w:tcW w:w="654" w:type="pct"/>
            <w:vAlign w:val="center"/>
          </w:tcPr>
          <w:p w:rsidR="00510AD3" w:rsidRDefault="00545CE6" w:rsidP="00510AD3">
            <w:pPr>
              <w:jc w:val="right"/>
            </w:pPr>
            <w:r>
              <w:t>36,724,986.63</w:t>
            </w:r>
          </w:p>
        </w:tc>
        <w:tc>
          <w:tcPr>
            <w:tcW w:w="704" w:type="pct"/>
            <w:vAlign w:val="center"/>
          </w:tcPr>
          <w:p w:rsidR="00510AD3" w:rsidRDefault="00545CE6" w:rsidP="00510AD3">
            <w:pPr>
              <w:jc w:val="right"/>
            </w:pPr>
            <w:r>
              <w:t>247,138,065.75</w:t>
            </w:r>
          </w:p>
        </w:tc>
        <w:tc>
          <w:tcPr>
            <w:tcW w:w="905" w:type="pct"/>
            <w:vAlign w:val="center"/>
          </w:tcPr>
          <w:p w:rsidR="00510AD3" w:rsidRDefault="00545CE6" w:rsidP="00510AD3">
            <w:pPr>
              <w:jc w:val="right"/>
            </w:pPr>
            <w:r>
              <w:t>4.21</w:t>
            </w:r>
          </w:p>
        </w:tc>
        <w:tc>
          <w:tcPr>
            <w:tcW w:w="686" w:type="pct"/>
            <w:vAlign w:val="center"/>
          </w:tcPr>
          <w:p w:rsidR="00510AD3" w:rsidRDefault="00545CE6" w:rsidP="00510AD3">
            <w:pPr>
              <w:jc w:val="right"/>
            </w:pPr>
            <w:r>
              <w:t>12,085,249.70</w:t>
            </w:r>
          </w:p>
        </w:tc>
      </w:tr>
      <w:tr w:rsidR="003745AA" w:rsidTr="003745AA">
        <w:trPr>
          <w:cantSplit/>
        </w:trPr>
        <w:tc>
          <w:tcPr>
            <w:tcW w:w="1246" w:type="pct"/>
            <w:vAlign w:val="center"/>
          </w:tcPr>
          <w:p w:rsidR="00510AD3" w:rsidRDefault="00545CE6" w:rsidP="00510AD3">
            <w:pPr>
              <w:ind w:right="105"/>
            </w:pPr>
            <w:proofErr w:type="gramStart"/>
            <w:r>
              <w:t>安徽省五蒙高速公路</w:t>
            </w:r>
            <w:proofErr w:type="gramEnd"/>
            <w:r>
              <w:t>开发有限公司</w:t>
            </w:r>
          </w:p>
        </w:tc>
        <w:tc>
          <w:tcPr>
            <w:tcW w:w="805" w:type="pct"/>
            <w:vAlign w:val="center"/>
          </w:tcPr>
          <w:p w:rsidR="00510AD3" w:rsidRDefault="00545CE6" w:rsidP="00510AD3">
            <w:pPr>
              <w:ind w:right="73"/>
              <w:jc w:val="right"/>
            </w:pPr>
            <w:r>
              <w:t>42,978,506.25</w:t>
            </w:r>
          </w:p>
        </w:tc>
        <w:tc>
          <w:tcPr>
            <w:tcW w:w="654" w:type="pct"/>
            <w:vAlign w:val="center"/>
          </w:tcPr>
          <w:p w:rsidR="00510AD3" w:rsidRDefault="00545CE6" w:rsidP="00510AD3">
            <w:pPr>
              <w:jc w:val="right"/>
            </w:pPr>
            <w:r>
              <w:t>182,004,591.47</w:t>
            </w:r>
          </w:p>
        </w:tc>
        <w:tc>
          <w:tcPr>
            <w:tcW w:w="704" w:type="pct"/>
            <w:vAlign w:val="center"/>
          </w:tcPr>
          <w:p w:rsidR="00510AD3" w:rsidRDefault="00545CE6" w:rsidP="00510AD3">
            <w:pPr>
              <w:jc w:val="right"/>
            </w:pPr>
            <w:r>
              <w:t>224,983,097.72</w:t>
            </w:r>
          </w:p>
        </w:tc>
        <w:tc>
          <w:tcPr>
            <w:tcW w:w="905" w:type="pct"/>
            <w:vAlign w:val="center"/>
          </w:tcPr>
          <w:p w:rsidR="00510AD3" w:rsidRDefault="00545CE6" w:rsidP="00510AD3">
            <w:pPr>
              <w:jc w:val="right"/>
            </w:pPr>
            <w:r>
              <w:t>3.83</w:t>
            </w:r>
          </w:p>
        </w:tc>
        <w:tc>
          <w:tcPr>
            <w:tcW w:w="686" w:type="pct"/>
            <w:vAlign w:val="center"/>
          </w:tcPr>
          <w:p w:rsidR="00510AD3" w:rsidRDefault="00545CE6" w:rsidP="00510AD3">
            <w:pPr>
              <w:jc w:val="right"/>
            </w:pPr>
            <w:r>
              <w:t>1,133,511.19</w:t>
            </w:r>
          </w:p>
        </w:tc>
      </w:tr>
      <w:tr w:rsidR="003745AA" w:rsidTr="003745AA">
        <w:trPr>
          <w:cantSplit/>
        </w:trPr>
        <w:tc>
          <w:tcPr>
            <w:tcW w:w="1246" w:type="pct"/>
            <w:vAlign w:val="center"/>
          </w:tcPr>
          <w:p w:rsidR="00510AD3" w:rsidRDefault="00545CE6" w:rsidP="00510AD3">
            <w:pPr>
              <w:ind w:right="105"/>
            </w:pPr>
            <w:r>
              <w:t>宁波</w:t>
            </w:r>
            <w:proofErr w:type="gramStart"/>
            <w:r>
              <w:t>祥</w:t>
            </w:r>
            <w:proofErr w:type="gramEnd"/>
            <w:r>
              <w:t>源旅游开发有限公司</w:t>
            </w:r>
          </w:p>
        </w:tc>
        <w:tc>
          <w:tcPr>
            <w:tcW w:w="805" w:type="pct"/>
            <w:vAlign w:val="center"/>
          </w:tcPr>
          <w:p w:rsidR="00510AD3" w:rsidRDefault="00545CE6" w:rsidP="00510AD3">
            <w:pPr>
              <w:ind w:right="73"/>
              <w:jc w:val="right"/>
            </w:pPr>
            <w:r>
              <w:t>166,477,998.66</w:t>
            </w:r>
          </w:p>
        </w:tc>
        <w:tc>
          <w:tcPr>
            <w:tcW w:w="654" w:type="pct"/>
            <w:vAlign w:val="center"/>
          </w:tcPr>
          <w:p w:rsidR="00510AD3" w:rsidRDefault="00545CE6" w:rsidP="00510AD3">
            <w:pPr>
              <w:jc w:val="right"/>
            </w:pPr>
            <w:r>
              <w:t>16,116,714.06</w:t>
            </w:r>
          </w:p>
        </w:tc>
        <w:tc>
          <w:tcPr>
            <w:tcW w:w="704" w:type="pct"/>
            <w:vAlign w:val="center"/>
          </w:tcPr>
          <w:p w:rsidR="00510AD3" w:rsidRDefault="00545CE6" w:rsidP="00510AD3">
            <w:pPr>
              <w:jc w:val="right"/>
            </w:pPr>
            <w:r>
              <w:t>182,594,712.72</w:t>
            </w:r>
          </w:p>
        </w:tc>
        <w:tc>
          <w:tcPr>
            <w:tcW w:w="905" w:type="pct"/>
            <w:vAlign w:val="center"/>
          </w:tcPr>
          <w:p w:rsidR="00510AD3" w:rsidRDefault="00545CE6" w:rsidP="00510AD3">
            <w:pPr>
              <w:jc w:val="right"/>
            </w:pPr>
            <w:r>
              <w:t>3.11</w:t>
            </w:r>
          </w:p>
        </w:tc>
        <w:tc>
          <w:tcPr>
            <w:tcW w:w="686" w:type="pct"/>
            <w:vAlign w:val="center"/>
          </w:tcPr>
          <w:p w:rsidR="00510AD3" w:rsidRDefault="00545CE6" w:rsidP="00510AD3">
            <w:pPr>
              <w:jc w:val="right"/>
            </w:pPr>
            <w:r>
              <w:t>1,740,512.84</w:t>
            </w:r>
          </w:p>
        </w:tc>
      </w:tr>
      <w:tr w:rsidR="003745AA" w:rsidTr="003745AA">
        <w:trPr>
          <w:cantSplit/>
        </w:trPr>
        <w:tc>
          <w:tcPr>
            <w:tcW w:w="1246" w:type="pct"/>
            <w:vAlign w:val="center"/>
          </w:tcPr>
          <w:p w:rsidR="00510AD3" w:rsidRDefault="00545CE6" w:rsidP="00510AD3">
            <w:pPr>
              <w:ind w:right="105"/>
            </w:pPr>
            <w:r>
              <w:t>合肥经济技术开发区重点工程建设管理中心</w:t>
            </w:r>
          </w:p>
        </w:tc>
        <w:tc>
          <w:tcPr>
            <w:tcW w:w="805" w:type="pct"/>
            <w:vAlign w:val="center"/>
          </w:tcPr>
          <w:p w:rsidR="00510AD3" w:rsidRDefault="00545CE6" w:rsidP="00510AD3">
            <w:pPr>
              <w:ind w:right="73"/>
              <w:jc w:val="right"/>
            </w:pPr>
            <w:r>
              <w:t>163,025,465.43</w:t>
            </w:r>
          </w:p>
        </w:tc>
        <w:tc>
          <w:tcPr>
            <w:tcW w:w="654" w:type="pct"/>
            <w:vAlign w:val="center"/>
          </w:tcPr>
          <w:p w:rsidR="00510AD3" w:rsidRDefault="00545CE6" w:rsidP="00510AD3">
            <w:pPr>
              <w:jc w:val="right"/>
            </w:pPr>
            <w:r>
              <w:t>15,084,929.77</w:t>
            </w:r>
          </w:p>
        </w:tc>
        <w:tc>
          <w:tcPr>
            <w:tcW w:w="704" w:type="pct"/>
            <w:vAlign w:val="center"/>
          </w:tcPr>
          <w:p w:rsidR="00510AD3" w:rsidRDefault="00545CE6" w:rsidP="00510AD3">
            <w:pPr>
              <w:jc w:val="right"/>
            </w:pPr>
            <w:r>
              <w:t>178,110,395.20</w:t>
            </w:r>
          </w:p>
        </w:tc>
        <w:tc>
          <w:tcPr>
            <w:tcW w:w="905" w:type="pct"/>
            <w:vAlign w:val="center"/>
          </w:tcPr>
          <w:p w:rsidR="00510AD3" w:rsidRDefault="00545CE6" w:rsidP="00510AD3">
            <w:pPr>
              <w:jc w:val="right"/>
            </w:pPr>
            <w:r>
              <w:t>3.03</w:t>
            </w:r>
          </w:p>
        </w:tc>
        <w:tc>
          <w:tcPr>
            <w:tcW w:w="686" w:type="pct"/>
            <w:vAlign w:val="center"/>
          </w:tcPr>
          <w:p w:rsidR="00510AD3" w:rsidRDefault="00545CE6" w:rsidP="00510AD3">
            <w:pPr>
              <w:jc w:val="right"/>
            </w:pPr>
            <w:r>
              <w:t>26,073,507.83</w:t>
            </w:r>
          </w:p>
        </w:tc>
      </w:tr>
      <w:tr w:rsidR="003745AA" w:rsidTr="003745AA">
        <w:trPr>
          <w:cantSplit/>
        </w:trPr>
        <w:tc>
          <w:tcPr>
            <w:tcW w:w="1246" w:type="pct"/>
          </w:tcPr>
          <w:p w:rsidR="00510AD3" w:rsidRDefault="00545CE6" w:rsidP="00510AD3">
            <w:pPr>
              <w:ind w:right="105"/>
              <w:jc w:val="center"/>
              <w:rPr>
                <w:color w:val="000000" w:themeColor="text1"/>
              </w:rPr>
            </w:pPr>
            <w:r>
              <w:rPr>
                <w:rFonts w:hint="eastAsia"/>
                <w:color w:val="000000" w:themeColor="text1"/>
              </w:rPr>
              <w:t>合计</w:t>
            </w:r>
          </w:p>
        </w:tc>
        <w:tc>
          <w:tcPr>
            <w:tcW w:w="805" w:type="pct"/>
            <w:vAlign w:val="center"/>
          </w:tcPr>
          <w:p w:rsidR="00510AD3" w:rsidRDefault="00545CE6" w:rsidP="00510AD3">
            <w:pPr>
              <w:ind w:right="73"/>
              <w:jc w:val="right"/>
            </w:pPr>
            <w:r>
              <w:t>881,560,139.09</w:t>
            </w:r>
          </w:p>
        </w:tc>
        <w:tc>
          <w:tcPr>
            <w:tcW w:w="654" w:type="pct"/>
            <w:vAlign w:val="center"/>
          </w:tcPr>
          <w:p w:rsidR="00510AD3" w:rsidRDefault="00545CE6" w:rsidP="00510AD3">
            <w:pPr>
              <w:jc w:val="right"/>
            </w:pPr>
            <w:r>
              <w:t>249,931,221.93</w:t>
            </w:r>
          </w:p>
        </w:tc>
        <w:tc>
          <w:tcPr>
            <w:tcW w:w="704" w:type="pct"/>
            <w:vAlign w:val="center"/>
          </w:tcPr>
          <w:p w:rsidR="00510AD3" w:rsidRDefault="00545CE6" w:rsidP="00510AD3">
            <w:pPr>
              <w:jc w:val="right"/>
            </w:pPr>
            <w:r>
              <w:t>1,131,491,361.02</w:t>
            </w:r>
          </w:p>
        </w:tc>
        <w:tc>
          <w:tcPr>
            <w:tcW w:w="905" w:type="pct"/>
            <w:vAlign w:val="center"/>
          </w:tcPr>
          <w:p w:rsidR="00510AD3" w:rsidRDefault="00545CE6" w:rsidP="00510AD3">
            <w:pPr>
              <w:jc w:val="right"/>
            </w:pPr>
            <w:r>
              <w:t>19.25</w:t>
            </w:r>
          </w:p>
        </w:tc>
        <w:tc>
          <w:tcPr>
            <w:tcW w:w="686" w:type="pct"/>
            <w:vAlign w:val="center"/>
          </w:tcPr>
          <w:p w:rsidR="00510AD3" w:rsidRDefault="00545CE6" w:rsidP="00510AD3">
            <w:pPr>
              <w:jc w:val="right"/>
            </w:pPr>
            <w:r>
              <w:t>43,752,894.18</w:t>
            </w:r>
          </w:p>
        </w:tc>
      </w:tr>
    </w:tbl>
    <w:p w:rsidR="00601D51" w:rsidRDefault="00601D51">
      <w:pPr>
        <w:snapToGrid w:val="0"/>
        <w:spacing w:line="240" w:lineRule="atLeast"/>
        <w:rPr>
          <w:color w:val="000000" w:themeColor="text1"/>
        </w:rPr>
      </w:pPr>
    </w:p>
    <w:bookmarkEnd w:id="193"/>
    <w:p w:rsidR="00601D51" w:rsidRDefault="00F72B2F">
      <w:pPr>
        <w:snapToGrid w:val="0"/>
        <w:spacing w:line="240" w:lineRule="atLeast"/>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应收账款其他说明[双击切换]"/>
        <w:tag w:val="_GBC_c06434ba43c5400a80d620a65b730fd9"/>
        <w:id w:val="-1708336748"/>
        <w:placeholder>
          <w:docPart w:val="GBC22222222222222222222222222222"/>
        </w:placeholder>
      </w:sdtPr>
      <w:sdtEndPr/>
      <w:sdtContent>
        <w:p w:rsidR="00601D51"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ind w:left="450" w:hanging="450"/>
        <w:rPr>
          <w:rFonts w:ascii="宋体" w:hAnsi="宋体"/>
          <w:color w:val="000000" w:themeColor="text1"/>
        </w:rPr>
      </w:pPr>
      <w:bookmarkStart w:id="194" w:name="_Hlk10470760"/>
      <w:r>
        <w:rPr>
          <w:rFonts w:ascii="宋体" w:hAnsi="宋体" w:hint="eastAsia"/>
          <w:color w:val="000000" w:themeColor="text1"/>
        </w:rPr>
        <w:t>合同资产</w:t>
      </w:r>
    </w:p>
    <w:p w:rsidR="00601D51" w:rsidRDefault="00F72B2F" w:rsidP="00545CE6">
      <w:pPr>
        <w:pStyle w:val="4"/>
        <w:numPr>
          <w:ilvl w:val="3"/>
          <w:numId w:val="55"/>
        </w:numPr>
        <w:ind w:left="426" w:hanging="426"/>
        <w:rPr>
          <w:rFonts w:ascii="宋体" w:hAnsi="宋体"/>
          <w:color w:val="000000" w:themeColor="text1"/>
        </w:rPr>
      </w:pPr>
      <w:r>
        <w:rPr>
          <w:rFonts w:ascii="宋体" w:hAnsi="宋体" w:hint="eastAsia"/>
          <w:color w:val="000000" w:themeColor="text1"/>
        </w:rPr>
        <w:t>合同资产情况</w:t>
      </w:r>
    </w:p>
    <w:sdt>
      <w:sdtPr>
        <w:rPr>
          <w:color w:val="000000" w:themeColor="text1"/>
        </w:rPr>
        <w:alias w:val="是否适用：合同资产情况[双击切换]"/>
        <w:tag w:val="_GBC_d77156d135184e21a21238cac863494c"/>
        <w:id w:val="183857568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ind w:left="360"/>
        <w:jc w:val="right"/>
        <w:rPr>
          <w:color w:val="000000" w:themeColor="text1"/>
        </w:rPr>
      </w:pPr>
      <w:r>
        <w:rPr>
          <w:rFonts w:hint="eastAsia"/>
          <w:color w:val="000000" w:themeColor="text1"/>
        </w:rPr>
        <w:t>单位：</w:t>
      </w:r>
      <w:sdt>
        <w:sdtPr>
          <w:rPr>
            <w:rFonts w:hint="eastAsia"/>
            <w:color w:val="000000" w:themeColor="text1"/>
          </w:rPr>
          <w:alias w:val="单位：合同资产情况"/>
          <w:tag w:val="_GBC_ae95a10d4d37477595fca3e1b67967c8"/>
          <w:id w:val="21220997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合同资产情况"/>
          <w:tag w:val="_GBC_9ad5c0ca85dc4cdba1c71ffd880f6171"/>
          <w:id w:val="-13174928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15"/>
        <w:gridCol w:w="1984"/>
        <w:gridCol w:w="1561"/>
        <w:gridCol w:w="2269"/>
        <w:gridCol w:w="2408"/>
        <w:gridCol w:w="1700"/>
        <w:gridCol w:w="1998"/>
      </w:tblGrid>
      <w:tr w:rsidR="00510AD3" w:rsidTr="003745AA">
        <w:trPr>
          <w:cantSplit/>
          <w:jc w:val="center"/>
        </w:trPr>
        <w:bookmarkEnd w:id="194" w:displacedByCustomXml="next"/>
        <w:bookmarkStart w:id="195" w:name="_Hlk10470932" w:displacedByCustomXml="next"/>
        <w:bookmarkStart w:id="196" w:name="_Hlk10470942" w:displacedByCustomXml="next"/>
        <w:sdt>
          <w:sdtPr>
            <w:rPr>
              <w:color w:val="000000" w:themeColor="text1"/>
            </w:rPr>
            <w:tag w:val="_PLD_698ecdbdbc3c49ab9876e78d87fab014"/>
            <w:id w:val="-1403528398"/>
          </w:sdtPr>
          <w:sdtEndPr/>
          <w:sdtContent>
            <w:tc>
              <w:tcPr>
                <w:tcW w:w="723" w:type="pct"/>
                <w:vMerge w:val="restart"/>
                <w:vAlign w:val="center"/>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93e08670e7824605b175142b67b4620d"/>
            <w:id w:val="1786693731"/>
          </w:sdtPr>
          <w:sdtEndPr/>
          <w:sdtContent>
            <w:tc>
              <w:tcPr>
                <w:tcW w:w="2086" w:type="pct"/>
                <w:gridSpan w:val="3"/>
                <w:vAlign w:val="center"/>
              </w:tcPr>
              <w:p w:rsidR="00510AD3" w:rsidRDefault="00545CE6" w:rsidP="00510AD3">
                <w:pPr>
                  <w:autoSpaceDE w:val="0"/>
                  <w:autoSpaceDN w:val="0"/>
                  <w:adjustRightInd w:val="0"/>
                  <w:snapToGrid w:val="0"/>
                  <w:spacing w:line="240" w:lineRule="atLeast"/>
                  <w:ind w:leftChars="171" w:left="359"/>
                  <w:jc w:val="center"/>
                  <w:rPr>
                    <w:color w:val="000000" w:themeColor="text1"/>
                  </w:rPr>
                </w:pPr>
                <w:r>
                  <w:rPr>
                    <w:rFonts w:hint="eastAsia"/>
                    <w:color w:val="000000" w:themeColor="text1"/>
                  </w:rPr>
                  <w:t>期末余额</w:t>
                </w:r>
              </w:p>
            </w:tc>
          </w:sdtContent>
        </w:sdt>
        <w:sdt>
          <w:sdtPr>
            <w:rPr>
              <w:color w:val="000000" w:themeColor="text1"/>
            </w:rPr>
            <w:tag w:val="_PLD_6d2d3313cee04f6dbf64e6ebda20a177"/>
            <w:id w:val="-670254355"/>
          </w:sdtPr>
          <w:sdtEndPr/>
          <w:sdtContent>
            <w:tc>
              <w:tcPr>
                <w:tcW w:w="2191" w:type="pct"/>
                <w:gridSpan w:val="3"/>
                <w:vAlign w:val="center"/>
              </w:tcPr>
              <w:p w:rsidR="00510AD3" w:rsidRDefault="00545CE6" w:rsidP="00510AD3">
                <w:pPr>
                  <w:autoSpaceDE w:val="0"/>
                  <w:autoSpaceDN w:val="0"/>
                  <w:adjustRightInd w:val="0"/>
                  <w:snapToGrid w:val="0"/>
                  <w:spacing w:line="240" w:lineRule="atLeast"/>
                  <w:ind w:leftChars="171" w:left="359"/>
                  <w:jc w:val="center"/>
                  <w:rPr>
                    <w:color w:val="000000" w:themeColor="text1"/>
                  </w:rPr>
                </w:pPr>
                <w:r>
                  <w:rPr>
                    <w:rFonts w:hint="eastAsia"/>
                    <w:color w:val="000000" w:themeColor="text1"/>
                  </w:rPr>
                  <w:t>期初余额</w:t>
                </w:r>
              </w:p>
            </w:tc>
          </w:sdtContent>
        </w:sdt>
      </w:tr>
      <w:tr w:rsidR="003745AA" w:rsidTr="003745AA">
        <w:trPr>
          <w:cantSplit/>
          <w:jc w:val="center"/>
        </w:trPr>
        <w:tc>
          <w:tcPr>
            <w:tcW w:w="723" w:type="pct"/>
            <w:vMerge/>
          </w:tcPr>
          <w:p w:rsidR="00510AD3" w:rsidRDefault="00510AD3" w:rsidP="00510AD3">
            <w:pPr>
              <w:ind w:right="5"/>
              <w:jc w:val="center"/>
              <w:rPr>
                <w:color w:val="000000" w:themeColor="text1"/>
              </w:rPr>
            </w:pPr>
          </w:p>
        </w:tc>
        <w:sdt>
          <w:sdtPr>
            <w:rPr>
              <w:color w:val="000000" w:themeColor="text1"/>
            </w:rPr>
            <w:tag w:val="_PLD_4ba78f03bce84447ab0eb03bd654beec"/>
            <w:id w:val="1878574847"/>
          </w:sdtPr>
          <w:sdtEndPr/>
          <w:sdtContent>
            <w:tc>
              <w:tcPr>
                <w:tcW w:w="712" w:type="pct"/>
                <w:vAlign w:val="center"/>
              </w:tcPr>
              <w:p w:rsidR="00510AD3" w:rsidRDefault="00545CE6" w:rsidP="00510AD3">
                <w:pPr>
                  <w:ind w:right="5"/>
                  <w:jc w:val="center"/>
                  <w:rPr>
                    <w:color w:val="000000" w:themeColor="text1"/>
                  </w:rPr>
                </w:pPr>
                <w:r>
                  <w:rPr>
                    <w:rFonts w:hint="eastAsia"/>
                    <w:color w:val="000000" w:themeColor="text1"/>
                  </w:rPr>
                  <w:t>账面余额</w:t>
                </w:r>
              </w:p>
            </w:tc>
          </w:sdtContent>
        </w:sdt>
        <w:sdt>
          <w:sdtPr>
            <w:rPr>
              <w:color w:val="000000" w:themeColor="text1"/>
            </w:rPr>
            <w:tag w:val="_PLD_480e356787b640d5a3d68d85462a53f5"/>
            <w:id w:val="-1874449979"/>
          </w:sdtPr>
          <w:sdtEndPr/>
          <w:sdtContent>
            <w:tc>
              <w:tcPr>
                <w:tcW w:w="560" w:type="pct"/>
                <w:vAlign w:val="center"/>
              </w:tcPr>
              <w:p w:rsidR="00510AD3" w:rsidRDefault="00545CE6" w:rsidP="00510AD3">
                <w:pPr>
                  <w:ind w:right="5"/>
                  <w:jc w:val="center"/>
                  <w:rPr>
                    <w:color w:val="000000" w:themeColor="text1"/>
                  </w:rPr>
                </w:pPr>
                <w:r>
                  <w:rPr>
                    <w:rFonts w:hint="eastAsia"/>
                    <w:color w:val="000000" w:themeColor="text1"/>
                  </w:rPr>
                  <w:t>坏账准备</w:t>
                </w:r>
              </w:p>
            </w:tc>
          </w:sdtContent>
        </w:sdt>
        <w:sdt>
          <w:sdtPr>
            <w:rPr>
              <w:color w:val="000000" w:themeColor="text1"/>
            </w:rPr>
            <w:tag w:val="_PLD_0b755ec608f14ee8adbc9ef8eaed6809"/>
            <w:id w:val="-1445229793"/>
          </w:sdtPr>
          <w:sdtEndPr/>
          <w:sdtContent>
            <w:tc>
              <w:tcPr>
                <w:tcW w:w="814" w:type="pct"/>
                <w:vAlign w:val="center"/>
              </w:tcPr>
              <w:p w:rsidR="00510AD3" w:rsidRDefault="00545CE6" w:rsidP="00510AD3">
                <w:pPr>
                  <w:ind w:right="5"/>
                  <w:jc w:val="center"/>
                  <w:rPr>
                    <w:color w:val="000000" w:themeColor="text1"/>
                  </w:rPr>
                </w:pPr>
                <w:r>
                  <w:rPr>
                    <w:rFonts w:hint="eastAsia"/>
                    <w:color w:val="000000" w:themeColor="text1"/>
                  </w:rPr>
                  <w:t>账面价值</w:t>
                </w:r>
              </w:p>
            </w:tc>
          </w:sdtContent>
        </w:sdt>
        <w:sdt>
          <w:sdtPr>
            <w:rPr>
              <w:color w:val="000000" w:themeColor="text1"/>
            </w:rPr>
            <w:tag w:val="_PLD_4016b640b4a44e87984d3ef911c92d35"/>
            <w:id w:val="-1933123480"/>
          </w:sdtPr>
          <w:sdtEndPr/>
          <w:sdtContent>
            <w:tc>
              <w:tcPr>
                <w:tcW w:w="864" w:type="pct"/>
                <w:vAlign w:val="center"/>
              </w:tcPr>
              <w:p w:rsidR="00510AD3" w:rsidRDefault="00545CE6" w:rsidP="00510AD3">
                <w:pPr>
                  <w:ind w:right="5"/>
                  <w:jc w:val="center"/>
                  <w:rPr>
                    <w:color w:val="000000" w:themeColor="text1"/>
                  </w:rPr>
                </w:pPr>
                <w:r>
                  <w:rPr>
                    <w:rFonts w:hint="eastAsia"/>
                    <w:color w:val="000000" w:themeColor="text1"/>
                  </w:rPr>
                  <w:t>账面余额</w:t>
                </w:r>
              </w:p>
            </w:tc>
          </w:sdtContent>
        </w:sdt>
        <w:sdt>
          <w:sdtPr>
            <w:rPr>
              <w:color w:val="000000" w:themeColor="text1"/>
            </w:rPr>
            <w:tag w:val="_PLD_6186b1493bd84df6a9ea9798c63928ef"/>
            <w:id w:val="1514649400"/>
          </w:sdtPr>
          <w:sdtEndPr/>
          <w:sdtContent>
            <w:tc>
              <w:tcPr>
                <w:tcW w:w="610" w:type="pct"/>
                <w:vAlign w:val="center"/>
              </w:tcPr>
              <w:p w:rsidR="00510AD3" w:rsidRDefault="00545CE6" w:rsidP="00510AD3">
                <w:pPr>
                  <w:ind w:right="5"/>
                  <w:jc w:val="center"/>
                  <w:rPr>
                    <w:color w:val="000000" w:themeColor="text1"/>
                  </w:rPr>
                </w:pPr>
                <w:r>
                  <w:rPr>
                    <w:rFonts w:hint="eastAsia"/>
                    <w:color w:val="000000" w:themeColor="text1"/>
                  </w:rPr>
                  <w:t>坏账准备</w:t>
                </w:r>
              </w:p>
            </w:tc>
          </w:sdtContent>
        </w:sdt>
        <w:sdt>
          <w:sdtPr>
            <w:rPr>
              <w:color w:val="000000" w:themeColor="text1"/>
            </w:rPr>
            <w:tag w:val="_PLD_b2a17afa2830418baf67c06b4b9af324"/>
            <w:id w:val="1409262331"/>
          </w:sdtPr>
          <w:sdtEndPr/>
          <w:sdtContent>
            <w:tc>
              <w:tcPr>
                <w:tcW w:w="717" w:type="pct"/>
                <w:vAlign w:val="center"/>
              </w:tcPr>
              <w:p w:rsidR="00510AD3" w:rsidRDefault="00545CE6" w:rsidP="00510AD3">
                <w:pPr>
                  <w:ind w:right="5"/>
                  <w:jc w:val="center"/>
                  <w:rPr>
                    <w:color w:val="000000" w:themeColor="text1"/>
                  </w:rPr>
                </w:pPr>
                <w:r>
                  <w:rPr>
                    <w:rFonts w:hint="eastAsia"/>
                    <w:color w:val="000000" w:themeColor="text1"/>
                  </w:rPr>
                  <w:t>账面价值</w:t>
                </w:r>
              </w:p>
            </w:tc>
          </w:sdtContent>
        </w:sdt>
      </w:tr>
      <w:tr w:rsidR="003745AA" w:rsidTr="003745AA">
        <w:trPr>
          <w:cantSplit/>
          <w:jc w:val="center"/>
        </w:trPr>
        <w:tc>
          <w:tcPr>
            <w:tcW w:w="723" w:type="pct"/>
          </w:tcPr>
          <w:p w:rsidR="00510AD3" w:rsidRDefault="00545CE6" w:rsidP="00510AD3">
            <w:pPr>
              <w:autoSpaceDE w:val="0"/>
              <w:autoSpaceDN w:val="0"/>
              <w:adjustRightInd w:val="0"/>
            </w:pPr>
            <w:r>
              <w:t>已完工未结算资产</w:t>
            </w:r>
          </w:p>
        </w:tc>
        <w:tc>
          <w:tcPr>
            <w:tcW w:w="712" w:type="pct"/>
            <w:vAlign w:val="center"/>
          </w:tcPr>
          <w:p w:rsidR="00510AD3" w:rsidRDefault="00545CE6" w:rsidP="00510AD3">
            <w:pPr>
              <w:jc w:val="right"/>
            </w:pPr>
            <w:r>
              <w:t>1,463,733,571.44</w:t>
            </w:r>
          </w:p>
        </w:tc>
        <w:tc>
          <w:tcPr>
            <w:tcW w:w="560" w:type="pct"/>
            <w:vAlign w:val="center"/>
          </w:tcPr>
          <w:p w:rsidR="00510AD3" w:rsidRDefault="00545CE6" w:rsidP="00510AD3">
            <w:pPr>
              <w:jc w:val="right"/>
            </w:pPr>
            <w:r>
              <w:t>7,318,667.86</w:t>
            </w:r>
          </w:p>
        </w:tc>
        <w:tc>
          <w:tcPr>
            <w:tcW w:w="814" w:type="pct"/>
            <w:vAlign w:val="center"/>
          </w:tcPr>
          <w:p w:rsidR="00510AD3" w:rsidRDefault="00545CE6" w:rsidP="00510AD3">
            <w:pPr>
              <w:jc w:val="right"/>
            </w:pPr>
            <w:r>
              <w:t>1,456,414,903.58</w:t>
            </w:r>
          </w:p>
        </w:tc>
        <w:tc>
          <w:tcPr>
            <w:tcW w:w="864" w:type="pct"/>
            <w:vAlign w:val="center"/>
          </w:tcPr>
          <w:p w:rsidR="00510AD3" w:rsidRDefault="00545CE6" w:rsidP="00510AD3">
            <w:pPr>
              <w:ind w:right="5"/>
              <w:jc w:val="right"/>
            </w:pPr>
            <w:r>
              <w:t>1,469,662,820.84</w:t>
            </w:r>
          </w:p>
        </w:tc>
        <w:tc>
          <w:tcPr>
            <w:tcW w:w="610" w:type="pct"/>
            <w:vAlign w:val="center"/>
          </w:tcPr>
          <w:p w:rsidR="00510AD3" w:rsidRDefault="00545CE6" w:rsidP="00510AD3">
            <w:pPr>
              <w:ind w:right="5"/>
              <w:jc w:val="right"/>
            </w:pPr>
            <w:r>
              <w:t>7,348,314.10</w:t>
            </w:r>
          </w:p>
        </w:tc>
        <w:tc>
          <w:tcPr>
            <w:tcW w:w="717" w:type="pct"/>
            <w:vAlign w:val="center"/>
          </w:tcPr>
          <w:p w:rsidR="00510AD3" w:rsidRDefault="00545CE6" w:rsidP="00510AD3">
            <w:pPr>
              <w:ind w:right="5"/>
              <w:jc w:val="right"/>
            </w:pPr>
            <w:r>
              <w:t>1,462,314,506.74</w:t>
            </w:r>
          </w:p>
        </w:tc>
      </w:tr>
      <w:tr w:rsidR="003745AA" w:rsidTr="003745AA">
        <w:trPr>
          <w:cantSplit/>
          <w:jc w:val="center"/>
        </w:trPr>
        <w:tc>
          <w:tcPr>
            <w:tcW w:w="723" w:type="pct"/>
          </w:tcPr>
          <w:p w:rsidR="00510AD3" w:rsidRDefault="00545CE6" w:rsidP="00510AD3">
            <w:pPr>
              <w:autoSpaceDE w:val="0"/>
              <w:autoSpaceDN w:val="0"/>
              <w:adjustRightInd w:val="0"/>
            </w:pPr>
            <w:r>
              <w:t>未到期的质保金</w:t>
            </w:r>
          </w:p>
        </w:tc>
        <w:tc>
          <w:tcPr>
            <w:tcW w:w="712" w:type="pct"/>
            <w:vAlign w:val="center"/>
          </w:tcPr>
          <w:p w:rsidR="00510AD3" w:rsidRDefault="00545CE6" w:rsidP="00510AD3">
            <w:pPr>
              <w:jc w:val="right"/>
            </w:pPr>
            <w:r>
              <w:t>296,533,585.41</w:t>
            </w:r>
          </w:p>
        </w:tc>
        <w:tc>
          <w:tcPr>
            <w:tcW w:w="560" w:type="pct"/>
            <w:vAlign w:val="center"/>
          </w:tcPr>
          <w:p w:rsidR="00510AD3" w:rsidRDefault="00545CE6" w:rsidP="00510AD3">
            <w:pPr>
              <w:jc w:val="right"/>
            </w:pPr>
            <w:r>
              <w:t>5,292,190.78</w:t>
            </w:r>
          </w:p>
        </w:tc>
        <w:tc>
          <w:tcPr>
            <w:tcW w:w="814" w:type="pct"/>
            <w:vAlign w:val="center"/>
          </w:tcPr>
          <w:p w:rsidR="00510AD3" w:rsidRDefault="00545CE6" w:rsidP="00510AD3">
            <w:pPr>
              <w:jc w:val="right"/>
            </w:pPr>
            <w:r>
              <w:t>291,241,394.63</w:t>
            </w:r>
          </w:p>
        </w:tc>
        <w:tc>
          <w:tcPr>
            <w:tcW w:w="864" w:type="pct"/>
            <w:vAlign w:val="center"/>
          </w:tcPr>
          <w:p w:rsidR="00510AD3" w:rsidRDefault="00545CE6" w:rsidP="00510AD3">
            <w:pPr>
              <w:ind w:right="5"/>
              <w:jc w:val="right"/>
            </w:pPr>
            <w:r>
              <w:t>360,386,233.56</w:t>
            </w:r>
          </w:p>
        </w:tc>
        <w:tc>
          <w:tcPr>
            <w:tcW w:w="610" w:type="pct"/>
            <w:vAlign w:val="center"/>
          </w:tcPr>
          <w:p w:rsidR="00510AD3" w:rsidRDefault="00545CE6" w:rsidP="00510AD3">
            <w:pPr>
              <w:ind w:right="5"/>
              <w:jc w:val="right"/>
            </w:pPr>
            <w:r>
              <w:t>6,813,937.53</w:t>
            </w:r>
          </w:p>
        </w:tc>
        <w:tc>
          <w:tcPr>
            <w:tcW w:w="717" w:type="pct"/>
            <w:vAlign w:val="center"/>
          </w:tcPr>
          <w:p w:rsidR="00510AD3" w:rsidRDefault="00545CE6" w:rsidP="00510AD3">
            <w:pPr>
              <w:ind w:right="5"/>
              <w:jc w:val="right"/>
            </w:pPr>
            <w:r>
              <w:t>353,572,296.03</w:t>
            </w:r>
          </w:p>
        </w:tc>
      </w:tr>
      <w:tr w:rsidR="003745AA" w:rsidTr="003745AA">
        <w:trPr>
          <w:cantSplit/>
          <w:jc w:val="center"/>
        </w:trPr>
        <w:tc>
          <w:tcPr>
            <w:tcW w:w="723" w:type="pct"/>
          </w:tcPr>
          <w:p w:rsidR="00510AD3" w:rsidRDefault="00545CE6" w:rsidP="00510AD3">
            <w:pPr>
              <w:autoSpaceDE w:val="0"/>
              <w:autoSpaceDN w:val="0"/>
              <w:adjustRightInd w:val="0"/>
            </w:pPr>
            <w:r>
              <w:t>处于建设期的金融资产模式的PPP项目</w:t>
            </w:r>
          </w:p>
        </w:tc>
        <w:tc>
          <w:tcPr>
            <w:tcW w:w="712" w:type="pct"/>
            <w:vAlign w:val="center"/>
          </w:tcPr>
          <w:p w:rsidR="00510AD3" w:rsidRDefault="00545CE6" w:rsidP="00510AD3">
            <w:pPr>
              <w:jc w:val="right"/>
            </w:pPr>
            <w:r>
              <w:t>1,072,819,404.05</w:t>
            </w:r>
          </w:p>
        </w:tc>
        <w:tc>
          <w:tcPr>
            <w:tcW w:w="560" w:type="pct"/>
            <w:vAlign w:val="center"/>
          </w:tcPr>
          <w:p w:rsidR="00510AD3" w:rsidRDefault="00545CE6" w:rsidP="00510AD3">
            <w:pPr>
              <w:jc w:val="right"/>
            </w:pPr>
            <w:r>
              <w:t>5,364,097.02</w:t>
            </w:r>
          </w:p>
        </w:tc>
        <w:tc>
          <w:tcPr>
            <w:tcW w:w="814" w:type="pct"/>
            <w:vAlign w:val="center"/>
          </w:tcPr>
          <w:p w:rsidR="00510AD3" w:rsidRDefault="00545CE6" w:rsidP="00510AD3">
            <w:pPr>
              <w:jc w:val="right"/>
            </w:pPr>
            <w:r>
              <w:t>1,067,455,307.03</w:t>
            </w:r>
          </w:p>
        </w:tc>
        <w:tc>
          <w:tcPr>
            <w:tcW w:w="864" w:type="pct"/>
            <w:vAlign w:val="center"/>
          </w:tcPr>
          <w:p w:rsidR="00510AD3" w:rsidRDefault="00545CE6" w:rsidP="00510AD3">
            <w:pPr>
              <w:ind w:right="5"/>
              <w:jc w:val="right"/>
            </w:pPr>
            <w:r>
              <w:t>956,448,729.59</w:t>
            </w:r>
          </w:p>
        </w:tc>
        <w:tc>
          <w:tcPr>
            <w:tcW w:w="610" w:type="pct"/>
            <w:vAlign w:val="center"/>
          </w:tcPr>
          <w:p w:rsidR="00510AD3" w:rsidRDefault="00545CE6" w:rsidP="00510AD3">
            <w:pPr>
              <w:ind w:right="5"/>
              <w:jc w:val="right"/>
            </w:pPr>
            <w:r>
              <w:t>4,782,243.64</w:t>
            </w:r>
          </w:p>
        </w:tc>
        <w:tc>
          <w:tcPr>
            <w:tcW w:w="717" w:type="pct"/>
            <w:vAlign w:val="center"/>
          </w:tcPr>
          <w:p w:rsidR="00510AD3" w:rsidRDefault="00545CE6" w:rsidP="00510AD3">
            <w:pPr>
              <w:ind w:right="5"/>
              <w:jc w:val="right"/>
            </w:pPr>
            <w:r>
              <w:t>951,666,485.95</w:t>
            </w:r>
          </w:p>
        </w:tc>
      </w:tr>
      <w:tr w:rsidR="003745AA" w:rsidTr="003745AA">
        <w:trPr>
          <w:cantSplit/>
          <w:jc w:val="center"/>
        </w:trPr>
        <w:tc>
          <w:tcPr>
            <w:tcW w:w="723" w:type="pct"/>
          </w:tcPr>
          <w:p w:rsidR="00510AD3" w:rsidRDefault="00545CE6" w:rsidP="00510AD3">
            <w:pPr>
              <w:autoSpaceDE w:val="0"/>
              <w:autoSpaceDN w:val="0"/>
              <w:adjustRightInd w:val="0"/>
            </w:pPr>
            <w:r>
              <w:t>列示于其他非流动资产的合同资产</w:t>
            </w:r>
          </w:p>
        </w:tc>
        <w:tc>
          <w:tcPr>
            <w:tcW w:w="712" w:type="pct"/>
            <w:vAlign w:val="center"/>
          </w:tcPr>
          <w:p w:rsidR="00510AD3" w:rsidRDefault="00545CE6" w:rsidP="00510AD3">
            <w:pPr>
              <w:jc w:val="right"/>
            </w:pPr>
            <w:r>
              <w:t>-1,249,758,662.73</w:t>
            </w:r>
          </w:p>
        </w:tc>
        <w:tc>
          <w:tcPr>
            <w:tcW w:w="560" w:type="pct"/>
            <w:vAlign w:val="center"/>
          </w:tcPr>
          <w:p w:rsidR="00510AD3" w:rsidRDefault="00545CE6" w:rsidP="00510AD3">
            <w:pPr>
              <w:jc w:val="right"/>
            </w:pPr>
            <w:r>
              <w:t>-7,880,401.20</w:t>
            </w:r>
          </w:p>
        </w:tc>
        <w:tc>
          <w:tcPr>
            <w:tcW w:w="814" w:type="pct"/>
            <w:vAlign w:val="center"/>
          </w:tcPr>
          <w:p w:rsidR="00510AD3" w:rsidRDefault="00545CE6" w:rsidP="00510AD3">
            <w:pPr>
              <w:jc w:val="right"/>
            </w:pPr>
            <w:r>
              <w:t>-1,241,878,261.53</w:t>
            </w:r>
          </w:p>
        </w:tc>
        <w:tc>
          <w:tcPr>
            <w:tcW w:w="864" w:type="pct"/>
            <w:vAlign w:val="center"/>
          </w:tcPr>
          <w:p w:rsidR="00510AD3" w:rsidRDefault="00545CE6" w:rsidP="00510AD3">
            <w:pPr>
              <w:ind w:right="5"/>
              <w:jc w:val="right"/>
            </w:pPr>
            <w:r>
              <w:t>-1,206,480,071.76</w:t>
            </w:r>
          </w:p>
        </w:tc>
        <w:tc>
          <w:tcPr>
            <w:tcW w:w="610" w:type="pct"/>
            <w:vAlign w:val="center"/>
          </w:tcPr>
          <w:p w:rsidR="00510AD3" w:rsidRDefault="00545CE6" w:rsidP="00510AD3">
            <w:pPr>
              <w:ind w:right="5"/>
              <w:jc w:val="right"/>
            </w:pPr>
            <w:r>
              <w:t>-8,917,760.41</w:t>
            </w:r>
          </w:p>
        </w:tc>
        <w:tc>
          <w:tcPr>
            <w:tcW w:w="717" w:type="pct"/>
            <w:vAlign w:val="center"/>
          </w:tcPr>
          <w:p w:rsidR="00510AD3" w:rsidRDefault="00545CE6" w:rsidP="00510AD3">
            <w:pPr>
              <w:ind w:right="5"/>
              <w:jc w:val="right"/>
            </w:pPr>
            <w:r>
              <w:t>-1,197,562,311.35</w:t>
            </w:r>
          </w:p>
        </w:tc>
      </w:tr>
      <w:tr w:rsidR="003745AA" w:rsidTr="003745AA">
        <w:trPr>
          <w:cantSplit/>
          <w:jc w:val="center"/>
        </w:trPr>
        <w:tc>
          <w:tcPr>
            <w:tcW w:w="723" w:type="pct"/>
          </w:tcPr>
          <w:p w:rsidR="00510AD3" w:rsidRDefault="00545CE6" w:rsidP="00510AD3">
            <w:pPr>
              <w:ind w:right="5"/>
              <w:jc w:val="center"/>
              <w:rPr>
                <w:color w:val="000000" w:themeColor="text1"/>
              </w:rPr>
            </w:pPr>
            <w:r>
              <w:rPr>
                <w:rFonts w:hint="eastAsia"/>
                <w:color w:val="000000" w:themeColor="text1"/>
              </w:rPr>
              <w:t>合计</w:t>
            </w:r>
          </w:p>
        </w:tc>
        <w:tc>
          <w:tcPr>
            <w:tcW w:w="712" w:type="pct"/>
            <w:vAlign w:val="center"/>
          </w:tcPr>
          <w:p w:rsidR="00510AD3" w:rsidRDefault="00545CE6" w:rsidP="00510AD3">
            <w:pPr>
              <w:ind w:right="5"/>
              <w:jc w:val="right"/>
            </w:pPr>
            <w:r>
              <w:t>1,583,327,898.17</w:t>
            </w:r>
          </w:p>
        </w:tc>
        <w:tc>
          <w:tcPr>
            <w:tcW w:w="560" w:type="pct"/>
            <w:vAlign w:val="center"/>
          </w:tcPr>
          <w:p w:rsidR="00510AD3" w:rsidRDefault="00545CE6" w:rsidP="00510AD3">
            <w:pPr>
              <w:ind w:right="5"/>
              <w:jc w:val="right"/>
            </w:pPr>
            <w:r>
              <w:t>10,094,554.46</w:t>
            </w:r>
          </w:p>
        </w:tc>
        <w:tc>
          <w:tcPr>
            <w:tcW w:w="814" w:type="pct"/>
            <w:vAlign w:val="center"/>
          </w:tcPr>
          <w:p w:rsidR="00510AD3" w:rsidRDefault="00545CE6" w:rsidP="00510AD3">
            <w:pPr>
              <w:ind w:right="5"/>
              <w:jc w:val="right"/>
            </w:pPr>
            <w:r>
              <w:t>1,573,233,343.71</w:t>
            </w:r>
          </w:p>
        </w:tc>
        <w:tc>
          <w:tcPr>
            <w:tcW w:w="864" w:type="pct"/>
            <w:vAlign w:val="center"/>
          </w:tcPr>
          <w:p w:rsidR="00510AD3" w:rsidRDefault="00545CE6" w:rsidP="00510AD3">
            <w:pPr>
              <w:ind w:right="5"/>
              <w:jc w:val="right"/>
            </w:pPr>
            <w:r>
              <w:t>1,580,017,712.23</w:t>
            </w:r>
          </w:p>
        </w:tc>
        <w:tc>
          <w:tcPr>
            <w:tcW w:w="610" w:type="pct"/>
            <w:vAlign w:val="center"/>
          </w:tcPr>
          <w:p w:rsidR="00510AD3" w:rsidRDefault="00545CE6" w:rsidP="00510AD3">
            <w:pPr>
              <w:ind w:right="5"/>
              <w:jc w:val="right"/>
            </w:pPr>
            <w:r>
              <w:t>10,026,734.86</w:t>
            </w:r>
          </w:p>
        </w:tc>
        <w:tc>
          <w:tcPr>
            <w:tcW w:w="717" w:type="pct"/>
            <w:vAlign w:val="center"/>
          </w:tcPr>
          <w:p w:rsidR="00510AD3" w:rsidRDefault="00545CE6" w:rsidP="00510AD3">
            <w:pPr>
              <w:ind w:right="5"/>
              <w:jc w:val="right"/>
            </w:pPr>
            <w:r>
              <w:t>1,569,990,977.37</w:t>
            </w:r>
          </w:p>
        </w:tc>
      </w:tr>
    </w:tbl>
    <w:p w:rsidR="003745AA" w:rsidRDefault="003745AA">
      <w:pPr>
        <w:sectPr w:rsidR="003745AA" w:rsidSect="003745AA">
          <w:pgSz w:w="16838" w:h="11906" w:orient="landscape"/>
          <w:pgMar w:top="1797" w:right="1525" w:bottom="1276" w:left="1440" w:header="856" w:footer="992" w:gutter="0"/>
          <w:cols w:space="425"/>
          <w:docGrid w:linePitch="312"/>
        </w:sectPr>
      </w:pPr>
    </w:p>
    <w:p w:rsidR="00510AD3" w:rsidRDefault="00510AD3"/>
    <w:p w:rsidR="00601D51" w:rsidRDefault="00F72B2F" w:rsidP="00545CE6">
      <w:pPr>
        <w:pStyle w:val="4"/>
        <w:numPr>
          <w:ilvl w:val="3"/>
          <w:numId w:val="55"/>
        </w:numPr>
        <w:ind w:left="426" w:hanging="426"/>
        <w:rPr>
          <w:rFonts w:ascii="宋体" w:hAnsi="宋体"/>
          <w:color w:val="000000" w:themeColor="text1"/>
        </w:rPr>
      </w:pPr>
      <w:r>
        <w:rPr>
          <w:rFonts w:ascii="宋体" w:hAnsi="宋体" w:hint="eastAsia"/>
          <w:color w:val="000000" w:themeColor="text1"/>
        </w:rPr>
        <w:t>报告期内账面价值发生重大变动的金额和原因</w:t>
      </w:r>
      <w:bookmarkEnd w:id="195"/>
    </w:p>
    <w:sdt>
      <w:sdtPr>
        <w:rPr>
          <w:color w:val="000000" w:themeColor="text1"/>
        </w:rPr>
        <w:alias w:val="是否适用：合同资产账面价值发生重大变动[双击切换]"/>
        <w:tag w:val="_GBC_4cdeacc1c4f24682b8d7fe35b510e9c1"/>
        <w:id w:val="-46944399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4"/>
        <w:numPr>
          <w:ilvl w:val="3"/>
          <w:numId w:val="55"/>
        </w:numPr>
        <w:ind w:left="426" w:hanging="426"/>
        <w:rPr>
          <w:rFonts w:ascii="宋体" w:hAnsi="宋体" w:cs="宋体"/>
          <w:color w:val="000000" w:themeColor="text1"/>
          <w:kern w:val="0"/>
          <w:szCs w:val="24"/>
        </w:rPr>
      </w:pPr>
      <w:bookmarkStart w:id="197" w:name="_Hlk153378989"/>
      <w:bookmarkStart w:id="198" w:name="_Hlk167887721"/>
      <w:bookmarkEnd w:id="196"/>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a6ba8f38a7432c80d6aa0ccacbb195"/>
        <w:id w:val="206351226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c0b8b61f599949688a3e43c3f6163421"/>
        <w:id w:val="-129220010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027a4c6e526b4492855a75bfb12d58be"/>
        <w:id w:val="146176114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59f7dfd74cd41d4b2b8918cfc3d067f"/>
        <w:id w:val="1184556412"/>
        <w:placeholder>
          <w:docPart w:val="GBC22222222222222222222222222222"/>
        </w:placeholder>
      </w:sdtPr>
      <w:sdtEndPr/>
      <w:sdtContent>
        <w:p w:rsidR="00510AD3" w:rsidRDefault="00545CE6" w:rsidP="00510AD3">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601D51" w:rsidRDefault="00601D51">
      <w:pPr>
        <w:rPr>
          <w:rFonts w:ascii="Calibri" w:hAnsi="Calibri" w:cs="Times New Roman"/>
          <w:b/>
          <w:bCs/>
          <w:color w:val="000000" w:themeColor="text1"/>
          <w:szCs w:val="22"/>
        </w:rPr>
      </w:pPr>
    </w:p>
    <w:p w:rsidR="00601D51" w:rsidRDefault="00F72B2F">
      <w:pPr>
        <w:rPr>
          <w:rFonts w:cstheme="minorBidi"/>
          <w:bCs/>
          <w:color w:val="000000" w:themeColor="text1"/>
          <w:szCs w:val="22"/>
        </w:rPr>
      </w:pPr>
      <w:bookmarkStart w:id="199" w:name="_Hlk154135145"/>
      <w:bookmarkStart w:id="200" w:name="_Hlk153379126"/>
      <w:bookmarkEnd w:id="197"/>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9ccc97f60d514bd1ad20e654db46063f"/>
        <w:id w:val="826473602"/>
        <w:placeholder>
          <w:docPart w:val="GBC22222222222222222222222222222"/>
        </w:placeholder>
      </w:sdtPr>
      <w:sdtEndPr/>
      <w:sdtContent>
        <w:p w:rsidR="00601D51" w:rsidRDefault="00545CE6" w:rsidP="00510AD3">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510AD3" w:rsidRDefault="00510AD3" w:rsidP="00510AD3">
      <w:pPr>
        <w:rPr>
          <w:color w:val="000000" w:themeColor="text1"/>
        </w:rPr>
      </w:pPr>
    </w:p>
    <w:p w:rsidR="00601D51" w:rsidRDefault="00F72B2F">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27f65e0b0d264d76ba6ef36044133df3"/>
        <w:id w:val="1916510014"/>
        <w:placeholder>
          <w:docPart w:val="GBC22222222222222222222222222222"/>
        </w:placeholder>
      </w:sdtPr>
      <w:sdtEndPr/>
      <w:sdtContent>
        <w:p w:rsidR="00601D51" w:rsidRDefault="00545CE6" w:rsidP="00510AD3">
          <w:pPr>
            <w:rPr>
              <w:rFonts w:cs="Times New Roman"/>
              <w:bCs/>
              <w:color w:val="000000" w:themeColor="text1"/>
              <w:szCs w:val="22"/>
            </w:rPr>
          </w:pPr>
          <w:r w:rsidRPr="00ED076F">
            <w:rPr>
              <w:rFonts w:cs="Times New Roman" w:hint="eastAsia"/>
              <w:bCs/>
              <w:color w:val="000000" w:themeColor="text1"/>
              <w:szCs w:val="22"/>
            </w:rPr>
            <w:t>按组合计提坏账准备的确认标准及说明见“第十节财务报告”之“五、重要会计政策及会计估计”之“</w:t>
          </w:r>
          <w:r w:rsidRPr="00ED076F">
            <w:rPr>
              <w:rFonts w:cs="Times New Roman"/>
              <w:bCs/>
              <w:color w:val="000000" w:themeColor="text1"/>
              <w:szCs w:val="22"/>
            </w:rPr>
            <w:t>11.金融工具”。</w:t>
          </w:r>
        </w:p>
      </w:sdtContent>
    </w:sdt>
    <w:p w:rsidR="00601D51" w:rsidRDefault="00601D51">
      <w:pPr>
        <w:pStyle w:val="af7"/>
        <w:rPr>
          <w:color w:val="000000" w:themeColor="text1"/>
          <w:kern w:val="0"/>
          <w:szCs w:val="24"/>
        </w:rPr>
      </w:pPr>
    </w:p>
    <w:p w:rsidR="00601D51" w:rsidRDefault="00F72B2F">
      <w:pPr>
        <w:pStyle w:val="af7"/>
        <w:rPr>
          <w:color w:val="000000" w:themeColor="text1"/>
        </w:rPr>
      </w:pPr>
      <w:r>
        <w:rPr>
          <w:rFonts w:hint="eastAsia"/>
          <w:color w:val="000000" w:themeColor="text1"/>
        </w:rPr>
        <w:t>对本期发生损失准备变动的合同资产账面余额显著变动的情况说明：</w:t>
      </w:r>
    </w:p>
    <w:sdt>
      <w:sdtPr>
        <w:rPr>
          <w:color w:val="000000" w:themeColor="text1"/>
        </w:rPr>
        <w:alias w:val="是否适用：对本期发生损失准备变动的账面余额显著变动的情况说明[双击切换]"/>
        <w:tag w:val="_GBC_52ea8710f03d45c5bdb89559e11daa51"/>
        <w:id w:val="2122181303"/>
        <w:placeholder>
          <w:docPart w:val="GBC22222222222222222222222222222"/>
        </w:placeholder>
      </w:sdtPr>
      <w:sdtEndPr/>
      <w:sdtContent>
        <w:p w:rsidR="00601D51" w:rsidRDefault="00545CE6" w:rsidP="00510AD3">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asciiTheme="minorHAnsi" w:hAnsiTheme="minorHAnsi" w:cstheme="minorBidi"/>
          <w:b/>
          <w:bCs/>
          <w:color w:val="000000" w:themeColor="text1"/>
          <w:szCs w:val="22"/>
        </w:rPr>
      </w:pPr>
    </w:p>
    <w:p w:rsidR="00601D51" w:rsidRDefault="00F72B2F" w:rsidP="00545CE6">
      <w:pPr>
        <w:pStyle w:val="4"/>
        <w:numPr>
          <w:ilvl w:val="3"/>
          <w:numId w:val="55"/>
        </w:numPr>
        <w:ind w:left="426" w:hanging="426"/>
        <w:rPr>
          <w:rFonts w:ascii="宋体" w:hAnsi="宋体"/>
          <w:color w:val="000000" w:themeColor="text1"/>
          <w:szCs w:val="21"/>
        </w:rPr>
      </w:pPr>
      <w:bookmarkStart w:id="201" w:name="_Hlk10470956"/>
      <w:bookmarkStart w:id="202" w:name="_Hlk10470966"/>
      <w:bookmarkEnd w:id="198"/>
      <w:bookmarkEnd w:id="199"/>
      <w:bookmarkEnd w:id="200"/>
      <w:r>
        <w:rPr>
          <w:rFonts w:ascii="宋体" w:hAnsi="宋体" w:hint="eastAsia"/>
          <w:color w:val="000000" w:themeColor="text1"/>
          <w:szCs w:val="21"/>
        </w:rPr>
        <w:t>本期合同资产计提坏账准备情况</w:t>
      </w:r>
      <w:bookmarkEnd w:id="201"/>
    </w:p>
    <w:sdt>
      <w:sdtPr>
        <w:rPr>
          <w:color w:val="000000" w:themeColor="text1"/>
        </w:rPr>
        <w:alias w:val="是否适用：合同资产减值准备[双击切换]"/>
        <w:tag w:val="_GBC_47f239b7a5d442b0a0a358017de09567"/>
        <w:id w:val="-472832334"/>
        <w:placeholder>
          <w:docPart w:val="GBC22222222222222222222222222222"/>
        </w:placeholder>
      </w:sdtPr>
      <w:sdtEndPr/>
      <w:sdtContent>
        <w:p w:rsidR="00601D51" w:rsidRDefault="00545CE6">
          <w:pPr>
            <w:autoSpaceDE w:val="0"/>
            <w:autoSpaceDN w:val="0"/>
            <w:adjustRightInd w:val="0"/>
            <w:ind w:rightChars="50" w:right="105"/>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合同资产减值准备"/>
          <w:tag w:val="_GBC_cb0a5fd213594e6085dcf2c758153bde"/>
          <w:id w:val="-12670756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合同资产减值准备"/>
          <w:tag w:val="_GBC_72bcdf5dde024866bb55295ec36c16b7"/>
          <w:id w:val="21210233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1699"/>
        <w:gridCol w:w="1661"/>
        <w:gridCol w:w="1672"/>
        <w:gridCol w:w="1756"/>
      </w:tblGrid>
      <w:tr w:rsidR="00510AD3" w:rsidTr="00730E17">
        <w:bookmarkEnd w:id="202" w:displacedByCustomXml="next"/>
        <w:bookmarkStart w:id="203" w:name="_Hlk167888739" w:displacedByCustomXml="next"/>
        <w:sdt>
          <w:sdtPr>
            <w:rPr>
              <w:color w:val="000000" w:themeColor="text1"/>
            </w:rPr>
            <w:tag w:val="_PLD_ed703552e81a409b97024b7e4168cd95"/>
            <w:id w:val="-1047141080"/>
          </w:sdtPr>
          <w:sdtEndPr/>
          <w:sdtContent>
            <w:tc>
              <w:tcPr>
                <w:tcW w:w="1249" w:type="pct"/>
                <w:shd w:val="clear" w:color="auto" w:fill="auto"/>
                <w:vAlign w:val="center"/>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12846361f4fc4229a079e531ce33c7bd"/>
            <w:id w:val="-1382710954"/>
          </w:sdtPr>
          <w:sdtEndPr/>
          <w:sdtContent>
            <w:tc>
              <w:tcPr>
                <w:tcW w:w="939" w:type="pct"/>
                <w:shd w:val="clear" w:color="auto" w:fill="auto"/>
                <w:vAlign w:val="center"/>
              </w:tcPr>
              <w:p w:rsidR="00510AD3" w:rsidRDefault="00545CE6" w:rsidP="00510AD3">
                <w:pPr>
                  <w:jc w:val="center"/>
                  <w:rPr>
                    <w:color w:val="000000" w:themeColor="text1"/>
                  </w:rPr>
                </w:pPr>
                <w:r>
                  <w:rPr>
                    <w:rFonts w:hint="eastAsia"/>
                    <w:color w:val="000000" w:themeColor="text1"/>
                  </w:rPr>
                  <w:t>本期计提</w:t>
                </w:r>
              </w:p>
            </w:tc>
          </w:sdtContent>
        </w:sdt>
        <w:sdt>
          <w:sdtPr>
            <w:rPr>
              <w:color w:val="000000" w:themeColor="text1"/>
            </w:rPr>
            <w:tag w:val="_PLD_ec2082583d0a475c869e5f5a70898003"/>
            <w:id w:val="490225530"/>
          </w:sdtPr>
          <w:sdtEndPr/>
          <w:sdtContent>
            <w:tc>
              <w:tcPr>
                <w:tcW w:w="918" w:type="pct"/>
                <w:shd w:val="clear" w:color="auto" w:fill="auto"/>
              </w:tcPr>
              <w:p w:rsidR="00510AD3" w:rsidRDefault="00545CE6" w:rsidP="00510AD3">
                <w:pPr>
                  <w:jc w:val="center"/>
                  <w:rPr>
                    <w:color w:val="000000" w:themeColor="text1"/>
                  </w:rPr>
                </w:pPr>
                <w:r>
                  <w:rPr>
                    <w:rFonts w:hint="eastAsia"/>
                    <w:color w:val="000000" w:themeColor="text1"/>
                  </w:rPr>
                  <w:t>本期收回或转回</w:t>
                </w:r>
              </w:p>
            </w:tc>
          </w:sdtContent>
        </w:sdt>
        <w:sdt>
          <w:sdtPr>
            <w:rPr>
              <w:color w:val="000000" w:themeColor="text1"/>
            </w:rPr>
            <w:tag w:val="_PLD_e4a95a433a3045abb3f0ca11d787adda"/>
            <w:id w:val="2026447886"/>
          </w:sdtPr>
          <w:sdtEndPr/>
          <w:sdtContent>
            <w:tc>
              <w:tcPr>
                <w:tcW w:w="924" w:type="pct"/>
                <w:shd w:val="clear" w:color="auto" w:fill="auto"/>
              </w:tcPr>
              <w:p w:rsidR="00510AD3" w:rsidRDefault="00545CE6" w:rsidP="00510AD3">
                <w:pPr>
                  <w:jc w:val="center"/>
                  <w:rPr>
                    <w:color w:val="000000" w:themeColor="text1"/>
                  </w:rPr>
                </w:pPr>
                <w:r>
                  <w:rPr>
                    <w:rFonts w:hint="eastAsia"/>
                    <w:color w:val="000000" w:themeColor="text1"/>
                  </w:rPr>
                  <w:t>本期转销/核销</w:t>
                </w:r>
              </w:p>
            </w:tc>
          </w:sdtContent>
        </w:sdt>
        <w:sdt>
          <w:sdtPr>
            <w:rPr>
              <w:color w:val="000000" w:themeColor="text1"/>
            </w:rPr>
            <w:tag w:val="_PLD_6dd3b321b7f345639798fc3eaf268492"/>
            <w:id w:val="-2099167253"/>
          </w:sdtPr>
          <w:sdtEndPr/>
          <w:sdtContent>
            <w:tc>
              <w:tcPr>
                <w:tcW w:w="970" w:type="pct"/>
                <w:shd w:val="clear" w:color="auto" w:fill="auto"/>
                <w:vAlign w:val="center"/>
              </w:tcPr>
              <w:p w:rsidR="00510AD3" w:rsidRDefault="00545CE6" w:rsidP="00510AD3">
                <w:pPr>
                  <w:jc w:val="center"/>
                  <w:rPr>
                    <w:color w:val="000000" w:themeColor="text1"/>
                  </w:rPr>
                </w:pPr>
                <w:r>
                  <w:rPr>
                    <w:rFonts w:hint="eastAsia"/>
                    <w:color w:val="000000" w:themeColor="text1"/>
                  </w:rPr>
                  <w:t>原因</w:t>
                </w:r>
              </w:p>
            </w:tc>
          </w:sdtContent>
        </w:sdt>
      </w:tr>
      <w:tr w:rsidR="00510AD3" w:rsidTr="00730E17">
        <w:trPr>
          <w:trHeight w:val="80"/>
        </w:trPr>
        <w:tc>
          <w:tcPr>
            <w:tcW w:w="1249" w:type="pct"/>
            <w:shd w:val="clear" w:color="auto" w:fill="auto"/>
          </w:tcPr>
          <w:p w:rsidR="00510AD3" w:rsidRDefault="00545CE6" w:rsidP="00510AD3">
            <w:r>
              <w:t>按组合计提减值准备</w:t>
            </w:r>
          </w:p>
        </w:tc>
        <w:tc>
          <w:tcPr>
            <w:tcW w:w="939" w:type="pct"/>
            <w:shd w:val="clear" w:color="auto" w:fill="auto"/>
          </w:tcPr>
          <w:p w:rsidR="00510AD3" w:rsidRDefault="00545CE6" w:rsidP="00510AD3">
            <w:pPr>
              <w:jc w:val="right"/>
            </w:pPr>
            <w:r>
              <w:t>969,539.61</w:t>
            </w:r>
          </w:p>
        </w:tc>
        <w:tc>
          <w:tcPr>
            <w:tcW w:w="918" w:type="pct"/>
            <w:shd w:val="clear" w:color="auto" w:fill="auto"/>
          </w:tcPr>
          <w:p w:rsidR="00510AD3" w:rsidRDefault="00510AD3" w:rsidP="00510AD3">
            <w:pPr>
              <w:jc w:val="right"/>
            </w:pPr>
          </w:p>
        </w:tc>
        <w:tc>
          <w:tcPr>
            <w:tcW w:w="924" w:type="pct"/>
            <w:shd w:val="clear" w:color="auto" w:fill="auto"/>
          </w:tcPr>
          <w:p w:rsidR="00510AD3" w:rsidRDefault="00510AD3" w:rsidP="00510AD3">
            <w:pPr>
              <w:jc w:val="right"/>
            </w:pPr>
          </w:p>
        </w:tc>
        <w:tc>
          <w:tcPr>
            <w:tcW w:w="970" w:type="pct"/>
            <w:shd w:val="clear" w:color="auto" w:fill="auto"/>
          </w:tcPr>
          <w:p w:rsidR="00510AD3" w:rsidRDefault="00510AD3" w:rsidP="00510AD3"/>
        </w:tc>
      </w:tr>
      <w:tr w:rsidR="00510AD3" w:rsidTr="00730E17">
        <w:tc>
          <w:tcPr>
            <w:tcW w:w="1249" w:type="pct"/>
            <w:shd w:val="clear" w:color="auto" w:fill="auto"/>
            <w:vAlign w:val="center"/>
          </w:tcPr>
          <w:p w:rsidR="00510AD3" w:rsidRDefault="00545CE6" w:rsidP="00510AD3">
            <w:pPr>
              <w:snapToGrid w:val="0"/>
              <w:ind w:leftChars="-51" w:left="-107"/>
              <w:jc w:val="center"/>
              <w:rPr>
                <w:color w:val="000000" w:themeColor="text1"/>
              </w:rPr>
            </w:pPr>
            <w:r>
              <w:rPr>
                <w:rFonts w:hint="eastAsia"/>
                <w:color w:val="000000" w:themeColor="text1"/>
              </w:rPr>
              <w:t>合计</w:t>
            </w:r>
          </w:p>
        </w:tc>
        <w:tc>
          <w:tcPr>
            <w:tcW w:w="939" w:type="pct"/>
            <w:shd w:val="clear" w:color="auto" w:fill="auto"/>
          </w:tcPr>
          <w:p w:rsidR="00510AD3" w:rsidRDefault="00545CE6" w:rsidP="00510AD3">
            <w:pPr>
              <w:jc w:val="right"/>
            </w:pPr>
            <w:r>
              <w:t>969,539.61</w:t>
            </w:r>
          </w:p>
        </w:tc>
        <w:tc>
          <w:tcPr>
            <w:tcW w:w="918" w:type="pct"/>
            <w:shd w:val="clear" w:color="auto" w:fill="auto"/>
          </w:tcPr>
          <w:p w:rsidR="00510AD3" w:rsidRDefault="00510AD3" w:rsidP="00510AD3">
            <w:pPr>
              <w:jc w:val="right"/>
            </w:pPr>
          </w:p>
        </w:tc>
        <w:tc>
          <w:tcPr>
            <w:tcW w:w="924" w:type="pct"/>
            <w:shd w:val="clear" w:color="auto" w:fill="auto"/>
          </w:tcPr>
          <w:p w:rsidR="00510AD3" w:rsidRDefault="00510AD3" w:rsidP="00510AD3">
            <w:pPr>
              <w:jc w:val="right"/>
            </w:pPr>
          </w:p>
        </w:tc>
        <w:tc>
          <w:tcPr>
            <w:tcW w:w="970" w:type="pct"/>
            <w:shd w:val="clear" w:color="auto" w:fill="auto"/>
          </w:tcPr>
          <w:p w:rsidR="00510AD3" w:rsidRDefault="00545CE6" w:rsidP="00510AD3">
            <w:pPr>
              <w:snapToGrid w:val="0"/>
              <w:jc w:val="center"/>
              <w:rPr>
                <w:color w:val="000000" w:themeColor="text1"/>
              </w:rPr>
            </w:pPr>
            <w:r>
              <w:rPr>
                <w:rFonts w:hint="eastAsia"/>
                <w:color w:val="000000" w:themeColor="text1"/>
              </w:rPr>
              <w:t>/</w:t>
            </w:r>
          </w:p>
        </w:tc>
      </w:tr>
    </w:tbl>
    <w:p w:rsidR="00510AD3" w:rsidRDefault="00510AD3"/>
    <w:p w:rsidR="00601D51" w:rsidRDefault="00F72B2F">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a496695d0eb4d6eaee4f7f7f7615f95"/>
        <w:id w:val="192444478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Chars="-759" w:right="-1594"/>
        <w:rPr>
          <w:color w:val="000000" w:themeColor="text1"/>
        </w:rPr>
      </w:pPr>
    </w:p>
    <w:p w:rsidR="00601D51" w:rsidRDefault="00F72B2F" w:rsidP="00545CE6">
      <w:pPr>
        <w:pStyle w:val="4"/>
        <w:numPr>
          <w:ilvl w:val="3"/>
          <w:numId w:val="55"/>
        </w:numPr>
        <w:ind w:left="426" w:hanging="426"/>
        <w:rPr>
          <w:color w:val="000000" w:themeColor="text1"/>
          <w:szCs w:val="21"/>
        </w:rPr>
      </w:pPr>
      <w:bookmarkStart w:id="204" w:name="_Hlk153379426"/>
      <w:bookmarkStart w:id="205" w:name="_Hlk167888904"/>
      <w:bookmarkEnd w:id="203"/>
      <w:r>
        <w:rPr>
          <w:color w:val="000000" w:themeColor="text1"/>
          <w:szCs w:val="21"/>
        </w:rPr>
        <w:t>本期实际核销的</w:t>
      </w:r>
      <w:r>
        <w:rPr>
          <w:rFonts w:hint="eastAsia"/>
          <w:color w:val="000000" w:themeColor="text1"/>
          <w:szCs w:val="21"/>
        </w:rPr>
        <w:t>合同资产</w:t>
      </w:r>
      <w:r>
        <w:rPr>
          <w:color w:val="000000" w:themeColor="text1"/>
          <w:szCs w:val="21"/>
        </w:rPr>
        <w:t>情况</w:t>
      </w:r>
    </w:p>
    <w:sdt>
      <w:sdtPr>
        <w:rPr>
          <w:color w:val="000000" w:themeColor="text1"/>
        </w:rPr>
        <w:alias w:val="是否适用：实际核销的情况[双击切换]"/>
        <w:tag w:val="_GBC_a2fe224348004dacb76f7686b01b39be"/>
        <w:id w:val="1132138479"/>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其中重要的合同资产核销情况</w:t>
      </w:r>
    </w:p>
    <w:sdt>
      <w:sdtPr>
        <w:rPr>
          <w:rFonts w:hint="eastAsia"/>
          <w:color w:val="000000" w:themeColor="text1"/>
        </w:rPr>
        <w:alias w:val="是否适用：重要的核销情况[双击切换]"/>
        <w:tag w:val="_GBC_6bcd1c712b36426ab4d08b134810344a"/>
        <w:id w:val="-1667617054"/>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t>合同资产核销说明：</w:t>
      </w:r>
    </w:p>
    <w:sdt>
      <w:sdtPr>
        <w:rPr>
          <w:color w:val="000000" w:themeColor="text1"/>
        </w:rPr>
        <w:alias w:val="是否适用：核销说明[双击切换]"/>
        <w:tag w:val="_GBC_63a73902686f443c9c4dcd3cd18e6da4"/>
        <w:id w:val="-414700566"/>
        <w:placeholder>
          <w:docPart w:val="GBC22222222222222222222222222222"/>
        </w:placeholder>
      </w:sdtPr>
      <w:sdtEndPr/>
      <w:sdtContent>
        <w:p w:rsidR="00601D51"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bookmarkStart w:id="206" w:name="_Hlk10471002"/>
      <w:bookmarkStart w:id="207" w:name="_Hlk10471011"/>
      <w:bookmarkEnd w:id="204"/>
      <w:bookmarkEnd w:id="205"/>
      <w:r>
        <w:rPr>
          <w:rFonts w:hint="eastAsia"/>
          <w:color w:val="000000" w:themeColor="text1"/>
        </w:rPr>
        <w:t>其他说明：</w:t>
      </w:r>
      <w:bookmarkEnd w:id="206"/>
    </w:p>
    <w:sdt>
      <w:sdtPr>
        <w:rPr>
          <w:color w:val="000000" w:themeColor="text1"/>
        </w:rPr>
        <w:alias w:val="是否适用：合同资产其他说明[双击切换]"/>
        <w:tag w:val="_GBC_06cd3c0f93454d76bd0c7e20322e8a49"/>
        <w:id w:val="-268619606"/>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07"/>
    <w:p w:rsidR="00601D51" w:rsidRDefault="00601D51">
      <w:pPr>
        <w:rPr>
          <w:color w:val="000000" w:themeColor="text1"/>
        </w:rPr>
      </w:pPr>
    </w:p>
    <w:p w:rsidR="00601D51" w:rsidRDefault="00F72B2F" w:rsidP="00545CE6">
      <w:pPr>
        <w:pStyle w:val="3"/>
        <w:numPr>
          <w:ilvl w:val="0"/>
          <w:numId w:val="52"/>
        </w:numPr>
        <w:tabs>
          <w:tab w:val="left" w:pos="504"/>
        </w:tabs>
        <w:ind w:left="450" w:hanging="450"/>
        <w:rPr>
          <w:rFonts w:ascii="宋体" w:hAnsi="宋体" w:cs="宋体"/>
          <w:color w:val="000000" w:themeColor="text1"/>
          <w:kern w:val="0"/>
          <w:szCs w:val="24"/>
        </w:rPr>
      </w:pPr>
      <w:bookmarkStart w:id="208" w:name="_Hlk24102175"/>
      <w:bookmarkStart w:id="209" w:name="_Hlk167889313"/>
      <w:r>
        <w:rPr>
          <w:rFonts w:ascii="宋体" w:hAnsi="宋体" w:cs="宋体" w:hint="eastAsia"/>
          <w:color w:val="000000" w:themeColor="text1"/>
          <w:kern w:val="0"/>
          <w:szCs w:val="24"/>
        </w:rPr>
        <w:lastRenderedPageBreak/>
        <w:t>应收款项融资</w:t>
      </w:r>
    </w:p>
    <w:p w:rsidR="00601D51" w:rsidRDefault="00F72B2F" w:rsidP="00545CE6">
      <w:pPr>
        <w:pStyle w:val="4"/>
        <w:numPr>
          <w:ilvl w:val="0"/>
          <w:numId w:val="56"/>
        </w:numPr>
        <w:tabs>
          <w:tab w:val="num" w:pos="360"/>
        </w:tabs>
        <w:ind w:left="0" w:firstLine="0"/>
        <w:rPr>
          <w:color w:val="000000" w:themeColor="text1"/>
        </w:rPr>
      </w:pPr>
      <w:r>
        <w:rPr>
          <w:rFonts w:hint="eastAsia"/>
          <w:color w:val="000000" w:themeColor="text1"/>
        </w:rPr>
        <w:t>应收款项融资分类列示</w:t>
      </w:r>
    </w:p>
    <w:sdt>
      <w:sdtPr>
        <w:rPr>
          <w:color w:val="000000" w:themeColor="text1"/>
        </w:rPr>
        <w:alias w:val="是否适用：应收款项融资[双击切换]"/>
        <w:tag w:val="_GBC_ef490af2ae9646548061648e78d3873a"/>
        <w:id w:val="111996195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ind w:left="420" w:right="-98"/>
        <w:jc w:val="right"/>
        <w:rPr>
          <w:color w:val="000000" w:themeColor="text1"/>
        </w:rPr>
      </w:pPr>
      <w:r>
        <w:rPr>
          <w:rFonts w:hint="eastAsia"/>
          <w:color w:val="000000" w:themeColor="text1"/>
        </w:rPr>
        <w:t xml:space="preserve">  单位：</w:t>
      </w:r>
      <w:sdt>
        <w:sdtPr>
          <w:rPr>
            <w:rFonts w:hint="eastAsia"/>
            <w:color w:val="000000" w:themeColor="text1"/>
          </w:rPr>
          <w:alias w:val="单位：应收款项融资"/>
          <w:tag w:val="_GBC_7cda8ff350bd4c7eba83f28198343ec1"/>
          <w:id w:val="67946552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应收款项融资"/>
          <w:tag w:val="_GBC_a63c9a5583bd46debcf8ddc8f5c8b5c5"/>
          <w:id w:val="-11499040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2897"/>
        <w:gridCol w:w="2907"/>
      </w:tblGrid>
      <w:tr w:rsidR="00601D51" w:rsidTr="00730E17">
        <w:bookmarkStart w:id="210" w:name="_Hlk12969247" w:displacedByCustomXml="next"/>
        <w:bookmarkStart w:id="211" w:name="_Hlk13057555" w:displacedByCustomXml="next"/>
        <w:sdt>
          <w:sdtPr>
            <w:rPr>
              <w:color w:val="000000" w:themeColor="text1"/>
            </w:rPr>
            <w:tag w:val="_PLD_17a5cb5b46ad4341aab7ca7400bbb71f"/>
            <w:id w:val="-1446762562"/>
          </w:sdtPr>
          <w:sdtEndPr/>
          <w:sdtContent>
            <w:tc>
              <w:tcPr>
                <w:tcW w:w="1793" w:type="pct"/>
                <w:shd w:val="clear" w:color="auto" w:fill="auto"/>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22382bb64684420586d7f6150fc2ba41"/>
            <w:id w:val="-365301311"/>
          </w:sdtPr>
          <w:sdtEndPr/>
          <w:sdtContent>
            <w:tc>
              <w:tcPr>
                <w:tcW w:w="1601" w:type="pct"/>
                <w:shd w:val="clear" w:color="auto" w:fill="auto"/>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ea864dd29d6649ad84845cfd97103d69"/>
            <w:id w:val="-688066991"/>
          </w:sdtPr>
          <w:sdtEndPr/>
          <w:sdtContent>
            <w:tc>
              <w:tcPr>
                <w:tcW w:w="1606" w:type="pct"/>
                <w:shd w:val="clear" w:color="auto" w:fill="auto"/>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601D51" w:rsidTr="00730E17">
        <w:tc>
          <w:tcPr>
            <w:tcW w:w="1793" w:type="pct"/>
            <w:shd w:val="clear" w:color="auto" w:fill="auto"/>
          </w:tcPr>
          <w:p w:rsidR="00601D51" w:rsidRDefault="00545CE6" w:rsidP="00510AD3">
            <w:r>
              <w:rPr>
                <w:rFonts w:hint="eastAsia"/>
              </w:rPr>
              <w:t>应收票据</w:t>
            </w:r>
          </w:p>
        </w:tc>
        <w:tc>
          <w:tcPr>
            <w:tcW w:w="1601" w:type="pct"/>
            <w:shd w:val="clear" w:color="auto" w:fill="auto"/>
          </w:tcPr>
          <w:p w:rsidR="00601D51" w:rsidRDefault="00545CE6">
            <w:pPr>
              <w:jc w:val="right"/>
            </w:pPr>
            <w:r>
              <w:t>305,000.00</w:t>
            </w:r>
          </w:p>
        </w:tc>
        <w:tc>
          <w:tcPr>
            <w:tcW w:w="1606" w:type="pct"/>
            <w:shd w:val="clear" w:color="auto" w:fill="auto"/>
          </w:tcPr>
          <w:p w:rsidR="00601D51" w:rsidRDefault="00545CE6">
            <w:pPr>
              <w:jc w:val="right"/>
            </w:pPr>
            <w:r w:rsidRPr="00BF6E64">
              <w:t>2,050,000.00</w:t>
            </w:r>
          </w:p>
        </w:tc>
      </w:tr>
      <w:tr w:rsidR="00601D51" w:rsidTr="00730E17">
        <w:tc>
          <w:tcPr>
            <w:tcW w:w="1793" w:type="pct"/>
            <w:shd w:val="clear" w:color="auto" w:fill="auto"/>
            <w:vAlign w:val="center"/>
          </w:tcPr>
          <w:p w:rsidR="00601D51" w:rsidRDefault="00F72B2F">
            <w:pPr>
              <w:jc w:val="center"/>
              <w:rPr>
                <w:color w:val="000000" w:themeColor="text1"/>
              </w:rPr>
            </w:pPr>
            <w:r>
              <w:rPr>
                <w:rFonts w:hint="eastAsia"/>
                <w:color w:val="000000" w:themeColor="text1"/>
              </w:rPr>
              <w:t>合计</w:t>
            </w:r>
          </w:p>
        </w:tc>
        <w:tc>
          <w:tcPr>
            <w:tcW w:w="1601" w:type="pct"/>
            <w:shd w:val="clear" w:color="auto" w:fill="auto"/>
          </w:tcPr>
          <w:p w:rsidR="00601D51" w:rsidRDefault="00545CE6">
            <w:pPr>
              <w:jc w:val="right"/>
            </w:pPr>
            <w:r>
              <w:t>305,000.00</w:t>
            </w:r>
          </w:p>
        </w:tc>
        <w:tc>
          <w:tcPr>
            <w:tcW w:w="1606" w:type="pct"/>
            <w:shd w:val="clear" w:color="auto" w:fill="auto"/>
          </w:tcPr>
          <w:p w:rsidR="00601D51" w:rsidRDefault="00545CE6">
            <w:pPr>
              <w:jc w:val="right"/>
            </w:pPr>
            <w:r w:rsidRPr="00BF6E64">
              <w:t>2,050,000.00</w:t>
            </w:r>
          </w:p>
        </w:tc>
      </w:tr>
    </w:tbl>
    <w:p w:rsidR="00601D51" w:rsidRDefault="00601D51">
      <w:pPr>
        <w:rPr>
          <w:color w:val="000000" w:themeColor="text1"/>
        </w:rPr>
      </w:pPr>
    </w:p>
    <w:p w:rsidR="00601D51" w:rsidRDefault="00F72B2F" w:rsidP="00545CE6">
      <w:pPr>
        <w:pStyle w:val="4"/>
        <w:numPr>
          <w:ilvl w:val="0"/>
          <w:numId w:val="56"/>
        </w:numPr>
        <w:tabs>
          <w:tab w:val="num" w:pos="360"/>
        </w:tabs>
        <w:ind w:left="0" w:firstLine="0"/>
        <w:rPr>
          <w:color w:val="000000" w:themeColor="text1"/>
        </w:rPr>
      </w:pPr>
      <w:r>
        <w:rPr>
          <w:color w:val="000000" w:themeColor="text1"/>
        </w:rPr>
        <w:t>期末公司已</w:t>
      </w:r>
      <w:r>
        <w:rPr>
          <w:rFonts w:hint="eastAsia"/>
          <w:color w:val="000000" w:themeColor="text1"/>
        </w:rPr>
        <w:t>质押</w:t>
      </w:r>
      <w:r>
        <w:rPr>
          <w:color w:val="000000" w:themeColor="text1"/>
        </w:rPr>
        <w:t>的应收款项融资</w:t>
      </w:r>
    </w:p>
    <w:sdt>
      <w:sdtPr>
        <w:rPr>
          <w:color w:val="000000" w:themeColor="text1"/>
        </w:rPr>
        <w:alias w:val="是否适用：期末公司已质押的应收款项融资[双击切换]"/>
        <w:tag w:val="_GBC_be6effae9a0c46449ee5beec6506abc0"/>
        <w:id w:val="93141803"/>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4"/>
        <w:numPr>
          <w:ilvl w:val="0"/>
          <w:numId w:val="56"/>
        </w:numPr>
        <w:tabs>
          <w:tab w:val="num" w:pos="360"/>
        </w:tabs>
        <w:ind w:left="0" w:firstLine="0"/>
        <w:rPr>
          <w:color w:val="000000" w:themeColor="text1"/>
        </w:rPr>
      </w:pPr>
      <w:r>
        <w:rPr>
          <w:rFonts w:hint="eastAsia"/>
          <w:color w:val="000000" w:themeColor="text1"/>
        </w:rPr>
        <w:t>期末公司已背书或贴现且在资产负债表日尚未到期的应收款项融资</w:t>
      </w:r>
    </w:p>
    <w:sdt>
      <w:sdtPr>
        <w:rPr>
          <w:color w:val="000000" w:themeColor="text1"/>
        </w:rPr>
        <w:alias w:val="是否适用：期末公司已背书或贴现且在资产负债表日尚未到期的应收款项融资[双击切换]"/>
        <w:tag w:val="_GBC_5aba7034811c436e8fdb090306fae25a"/>
        <w:id w:val="936793945"/>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期末公司已背书或贴现且在资产负债表日尚未到期的应收款项融资"/>
          <w:tag w:val="_GBC_5629d3c7de2b430d964f79cd2922bbdd"/>
          <w:id w:val="96454000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期末公司已背书或贴现且在资产负债表日尚未到期的应收款项融资"/>
          <w:tag w:val="_GBC_842647628955436292dcb5dbd82fc82a"/>
          <w:id w:val="19678430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3050"/>
        <w:gridCol w:w="3122"/>
      </w:tblGrid>
      <w:tr w:rsidR="00510AD3" w:rsidTr="00510AD3">
        <w:sdt>
          <w:sdtPr>
            <w:rPr>
              <w:rFonts w:hint="eastAsia"/>
              <w:color w:val="000000" w:themeColor="text1"/>
            </w:rPr>
            <w:tag w:val="_PLD_61ee0c7055824e0a8c4e9342c43c1998"/>
            <w:id w:val="-1052001130"/>
          </w:sdtPr>
          <w:sdtEndPr/>
          <w:sdtContent>
            <w:tc>
              <w:tcPr>
                <w:tcW w:w="2877" w:type="dxa"/>
                <w:shd w:val="clear" w:color="auto" w:fill="auto"/>
                <w:vAlign w:val="center"/>
              </w:tcPr>
              <w:p w:rsidR="00510AD3" w:rsidRDefault="00545CE6" w:rsidP="00510AD3">
                <w:pPr>
                  <w:jc w:val="center"/>
                  <w:rPr>
                    <w:color w:val="000000" w:themeColor="text1"/>
                  </w:rPr>
                </w:pPr>
                <w:r>
                  <w:rPr>
                    <w:rFonts w:hint="eastAsia"/>
                    <w:color w:val="000000" w:themeColor="text1"/>
                  </w:rPr>
                  <w:t>项目</w:t>
                </w:r>
              </w:p>
            </w:tc>
          </w:sdtContent>
        </w:sdt>
        <w:sdt>
          <w:sdtPr>
            <w:rPr>
              <w:rFonts w:hint="eastAsia"/>
              <w:color w:val="000000" w:themeColor="text1"/>
            </w:rPr>
            <w:tag w:val="_PLD_ee215b5b595d4f9087594da41584b53d"/>
            <w:id w:val="815079474"/>
          </w:sdtPr>
          <w:sdtEndPr/>
          <w:sdtContent>
            <w:tc>
              <w:tcPr>
                <w:tcW w:w="3050" w:type="dxa"/>
                <w:shd w:val="clear" w:color="auto" w:fill="auto"/>
                <w:vAlign w:val="center"/>
              </w:tcPr>
              <w:p w:rsidR="00510AD3" w:rsidRDefault="00545CE6" w:rsidP="00510AD3">
                <w:pPr>
                  <w:jc w:val="center"/>
                  <w:rPr>
                    <w:color w:val="000000" w:themeColor="text1"/>
                  </w:rPr>
                </w:pPr>
                <w:r>
                  <w:rPr>
                    <w:rFonts w:hint="eastAsia"/>
                    <w:color w:val="000000" w:themeColor="text1"/>
                  </w:rPr>
                  <w:t>期末终止确认金额</w:t>
                </w:r>
              </w:p>
            </w:tc>
          </w:sdtContent>
        </w:sdt>
        <w:sdt>
          <w:sdtPr>
            <w:rPr>
              <w:rFonts w:hint="eastAsia"/>
              <w:color w:val="000000" w:themeColor="text1"/>
            </w:rPr>
            <w:tag w:val="_PLD_a58273833d134754b8f63be5a98d3b7b"/>
            <w:id w:val="1732959058"/>
          </w:sdtPr>
          <w:sdtEndPr/>
          <w:sdtContent>
            <w:tc>
              <w:tcPr>
                <w:tcW w:w="3122" w:type="dxa"/>
                <w:shd w:val="clear" w:color="auto" w:fill="auto"/>
                <w:vAlign w:val="center"/>
              </w:tcPr>
              <w:p w:rsidR="00510AD3" w:rsidRDefault="00545CE6" w:rsidP="00510AD3">
                <w:pPr>
                  <w:jc w:val="center"/>
                  <w:rPr>
                    <w:color w:val="000000" w:themeColor="text1"/>
                  </w:rPr>
                </w:pPr>
                <w:r>
                  <w:rPr>
                    <w:rFonts w:hint="eastAsia"/>
                    <w:color w:val="000000" w:themeColor="text1"/>
                  </w:rPr>
                  <w:t>期末未终止确认金额</w:t>
                </w:r>
              </w:p>
            </w:tc>
          </w:sdtContent>
        </w:sdt>
      </w:tr>
      <w:tr w:rsidR="00510AD3" w:rsidTr="00510AD3">
        <w:tc>
          <w:tcPr>
            <w:tcW w:w="2877" w:type="dxa"/>
            <w:shd w:val="clear" w:color="auto" w:fill="auto"/>
          </w:tcPr>
          <w:p w:rsidR="00510AD3" w:rsidRDefault="00545CE6" w:rsidP="00510AD3">
            <w:r>
              <w:t>银行承兑票据</w:t>
            </w:r>
          </w:p>
        </w:tc>
        <w:tc>
          <w:tcPr>
            <w:tcW w:w="3050" w:type="dxa"/>
            <w:shd w:val="clear" w:color="auto" w:fill="auto"/>
          </w:tcPr>
          <w:p w:rsidR="00510AD3" w:rsidRDefault="00545CE6" w:rsidP="00510AD3">
            <w:pPr>
              <w:jc w:val="right"/>
            </w:pPr>
            <w:r>
              <w:t>18,695,000.00</w:t>
            </w:r>
          </w:p>
        </w:tc>
        <w:tc>
          <w:tcPr>
            <w:tcW w:w="3122" w:type="dxa"/>
            <w:shd w:val="clear" w:color="auto" w:fill="auto"/>
          </w:tcPr>
          <w:p w:rsidR="00510AD3" w:rsidRDefault="00510AD3" w:rsidP="00510AD3">
            <w:pPr>
              <w:jc w:val="right"/>
            </w:pPr>
          </w:p>
        </w:tc>
      </w:tr>
      <w:tr w:rsidR="00510AD3" w:rsidTr="00510AD3">
        <w:tc>
          <w:tcPr>
            <w:tcW w:w="2877" w:type="dxa"/>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3050" w:type="dxa"/>
            <w:shd w:val="clear" w:color="auto" w:fill="auto"/>
          </w:tcPr>
          <w:p w:rsidR="00510AD3" w:rsidRDefault="00545CE6" w:rsidP="00510AD3">
            <w:pPr>
              <w:jc w:val="right"/>
            </w:pPr>
            <w:r w:rsidRPr="00BF6E64">
              <w:t>18,695,000.00</w:t>
            </w:r>
          </w:p>
        </w:tc>
        <w:tc>
          <w:tcPr>
            <w:tcW w:w="3122" w:type="dxa"/>
            <w:shd w:val="clear" w:color="auto" w:fill="auto"/>
          </w:tcPr>
          <w:p w:rsidR="00510AD3" w:rsidRDefault="00510AD3" w:rsidP="00510AD3">
            <w:pPr>
              <w:jc w:val="right"/>
            </w:pPr>
          </w:p>
        </w:tc>
      </w:tr>
    </w:tbl>
    <w:p w:rsidR="00510AD3" w:rsidRDefault="00510AD3"/>
    <w:p w:rsidR="00601D51" w:rsidRDefault="00F72B2F" w:rsidP="00545CE6">
      <w:pPr>
        <w:pStyle w:val="4"/>
        <w:numPr>
          <w:ilvl w:val="0"/>
          <w:numId w:val="56"/>
        </w:numPr>
        <w:tabs>
          <w:tab w:val="num" w:pos="360"/>
        </w:tabs>
        <w:ind w:left="0" w:firstLine="0"/>
        <w:rPr>
          <w:color w:val="000000" w:themeColor="text1"/>
        </w:rPr>
      </w:pPr>
      <w:r>
        <w:rPr>
          <w:rFonts w:hint="eastAsia"/>
          <w:color w:val="000000" w:themeColor="text1"/>
        </w:rPr>
        <w:t>按</w:t>
      </w:r>
      <w:r>
        <w:rPr>
          <w:color w:val="000000" w:themeColor="text1"/>
        </w:rPr>
        <w:t>坏账计提方法分类披露</w:t>
      </w:r>
    </w:p>
    <w:sdt>
      <w:sdtPr>
        <w:rPr>
          <w:color w:val="000000" w:themeColor="text1"/>
        </w:rPr>
        <w:alias w:val="是否适用：按坏账计提方法分类披露[双击切换]"/>
        <w:tag w:val="_GBC_405ca68f760443499c1bd1a1fa1e9e7d"/>
        <w:id w:val="140094098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70906d84159d4210b15e17fb2293500d"/>
        <w:id w:val="188991537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f71cdd4ebdc046418cd6f9214346df97"/>
        <w:id w:val="196037003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2191f78423f4f4ca97cd31179bf21d5"/>
        <w:id w:val="1126355171"/>
        <w:placeholder>
          <w:docPart w:val="GBC22222222222222222222222222222"/>
        </w:placeholder>
      </w:sdtPr>
      <w:sdtEndPr/>
      <w:sdtContent>
        <w:p w:rsidR="00510AD3" w:rsidRDefault="00545CE6" w:rsidP="00510AD3">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601D51" w:rsidRDefault="00601D51">
      <w:pPr>
        <w:rPr>
          <w:rFonts w:ascii="Calibri" w:hAnsi="Calibri" w:cs="Times New Roman"/>
          <w:b/>
          <w:bCs/>
          <w:color w:val="000000" w:themeColor="text1"/>
          <w:szCs w:val="22"/>
        </w:rPr>
      </w:pPr>
    </w:p>
    <w:p w:rsidR="00601D51" w:rsidRDefault="00F72B2F">
      <w:pPr>
        <w:rPr>
          <w:rFonts w:cstheme="minorBidi"/>
          <w:bCs/>
          <w:color w:val="000000" w:themeColor="text1"/>
          <w:szCs w:val="22"/>
        </w:rPr>
      </w:pPr>
      <w:bookmarkStart w:id="212" w:name="_Hlk154134692"/>
      <w:bookmarkStart w:id="213" w:name="_Hlk153372713"/>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205986a144f344f78129e3fba39b34ca"/>
        <w:id w:val="115181810"/>
        <w:placeholder>
          <w:docPart w:val="GBC22222222222222222222222222222"/>
        </w:placeholder>
      </w:sdtPr>
      <w:sdtEndPr/>
      <w:sdtContent>
        <w:p w:rsidR="00510AD3" w:rsidRDefault="00545CE6" w:rsidP="00510AD3">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601D51" w:rsidRDefault="00601D51">
      <w:pPr>
        <w:rPr>
          <w:rFonts w:asciiTheme="minorHAnsi" w:hAnsiTheme="minorHAnsi" w:cstheme="minorBidi"/>
          <w:b/>
          <w:bCs/>
          <w:color w:val="000000" w:themeColor="text1"/>
          <w:szCs w:val="22"/>
        </w:rPr>
      </w:pPr>
    </w:p>
    <w:p w:rsidR="00601D51" w:rsidRDefault="00F72B2F">
      <w:pPr>
        <w:pStyle w:val="af7"/>
        <w:rPr>
          <w:color w:val="000000" w:themeColor="text1"/>
        </w:rPr>
      </w:pPr>
      <w:r>
        <w:rPr>
          <w:rFonts w:hint="eastAsia"/>
          <w:color w:val="000000" w:themeColor="text1"/>
        </w:rPr>
        <w:t>对本期发生损失准备变动的应收款项融资账面余额显著变动的情况说明：</w:t>
      </w:r>
    </w:p>
    <w:sdt>
      <w:sdtPr>
        <w:rPr>
          <w:color w:val="000000" w:themeColor="text1"/>
        </w:rPr>
        <w:alias w:val="是否适用：对本期发生损失准备变动的账面余额显著变动的情况说明[双击切换]"/>
        <w:tag w:val="_GBC_ae382171e73840ef92b5fb34fa844e9f"/>
        <w:id w:val="1581716428"/>
        <w:placeholder>
          <w:docPart w:val="GBC22222222222222222222222222222"/>
        </w:placeholder>
      </w:sdtPr>
      <w:sdtEndPr/>
      <w:sdtContent>
        <w:p w:rsidR="00601D51" w:rsidRDefault="00545CE6" w:rsidP="00510AD3">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asciiTheme="minorHAnsi" w:hAnsiTheme="minorHAnsi" w:cstheme="minorBidi"/>
          <w:b/>
          <w:bCs/>
          <w:color w:val="000000" w:themeColor="text1"/>
          <w:szCs w:val="22"/>
        </w:rPr>
      </w:pPr>
    </w:p>
    <w:bookmarkEnd w:id="212"/>
    <w:bookmarkEnd w:id="213"/>
    <w:p w:rsidR="00601D51" w:rsidRDefault="00F72B2F" w:rsidP="00545CE6">
      <w:pPr>
        <w:pStyle w:val="4"/>
        <w:numPr>
          <w:ilvl w:val="0"/>
          <w:numId w:val="56"/>
        </w:numPr>
        <w:tabs>
          <w:tab w:val="num" w:pos="360"/>
        </w:tabs>
        <w:ind w:left="0" w:firstLine="0"/>
        <w:rPr>
          <w:color w:val="000000" w:themeColor="text1"/>
        </w:rPr>
      </w:pPr>
      <w:r>
        <w:rPr>
          <w:rFonts w:hint="eastAsia"/>
          <w:color w:val="000000" w:themeColor="text1"/>
        </w:rPr>
        <w:t>坏账准备的情况</w:t>
      </w:r>
    </w:p>
    <w:sdt>
      <w:sdtPr>
        <w:rPr>
          <w:color w:val="000000" w:themeColor="text1"/>
        </w:rPr>
        <w:alias w:val="是否适用：坏账准备情况[双击切换]"/>
        <w:tag w:val="_GBC_808e84ec9b034cfdb05b2cba07546530"/>
        <w:id w:val="-1171102620"/>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382a7c63c3664661a21baa08f6ba86a8"/>
        <w:id w:val="-163964083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Chars="-759" w:right="-1594"/>
        <w:rPr>
          <w:color w:val="000000" w:themeColor="text1"/>
        </w:rPr>
      </w:pPr>
    </w:p>
    <w:p w:rsidR="00601D51" w:rsidRDefault="00F72B2F" w:rsidP="00545CE6">
      <w:pPr>
        <w:pStyle w:val="4"/>
        <w:numPr>
          <w:ilvl w:val="0"/>
          <w:numId w:val="56"/>
        </w:numPr>
        <w:tabs>
          <w:tab w:val="num" w:pos="360"/>
        </w:tabs>
        <w:ind w:left="0" w:firstLine="0"/>
        <w:rPr>
          <w:color w:val="000000" w:themeColor="text1"/>
        </w:rPr>
      </w:pPr>
      <w:r>
        <w:rPr>
          <w:color w:val="000000" w:themeColor="text1"/>
        </w:rPr>
        <w:t>本期实际核销的应收款项融资情况</w:t>
      </w:r>
    </w:p>
    <w:sdt>
      <w:sdtPr>
        <w:rPr>
          <w:color w:val="000000" w:themeColor="text1"/>
        </w:rPr>
        <w:alias w:val="是否适用：实际核销的情况[双击切换]"/>
        <w:tag w:val="_GBC_a2d69dfc601543db9955bbac18a0162c"/>
        <w:id w:val="-548915210"/>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其中重要的应收款项融资核销情况</w:t>
      </w:r>
    </w:p>
    <w:sdt>
      <w:sdtPr>
        <w:rPr>
          <w:rFonts w:hint="eastAsia"/>
          <w:color w:val="000000" w:themeColor="text1"/>
        </w:rPr>
        <w:alias w:val="是否适用：重要的核销情况[双击切换]"/>
        <w:tag w:val="_GBC_1b7bee0edc57444896650801ca80ffe4"/>
        <w:id w:val="494691413"/>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lastRenderedPageBreak/>
        <w:t>核销说明：</w:t>
      </w:r>
    </w:p>
    <w:sdt>
      <w:sdtPr>
        <w:rPr>
          <w:color w:val="000000" w:themeColor="text1"/>
        </w:rPr>
        <w:alias w:val="是否适用：核销说明[双击切换]"/>
        <w:tag w:val="_GBC_488ea774dd4f4c1d882f56da574ad29c"/>
        <w:id w:val="1687405854"/>
        <w:placeholder>
          <w:docPart w:val="GBC22222222222222222222222222222"/>
        </w:placeholder>
      </w:sdtPr>
      <w:sdtEndPr/>
      <w:sdtContent>
        <w:p w:rsidR="00601D51"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56"/>
        </w:numPr>
        <w:tabs>
          <w:tab w:val="num" w:pos="360"/>
        </w:tabs>
        <w:ind w:left="0" w:firstLine="0"/>
        <w:rPr>
          <w:color w:val="000000" w:themeColor="text1"/>
        </w:rPr>
      </w:pPr>
      <w:r>
        <w:rPr>
          <w:rFonts w:hint="eastAsia"/>
          <w:color w:val="000000" w:themeColor="text1"/>
        </w:rPr>
        <w:t>应收款项融资本期增减变动及公允价值变动情况</w:t>
      </w:r>
      <w:r>
        <w:rPr>
          <w:color w:val="000000" w:themeColor="text1"/>
        </w:rPr>
        <w:t>：</w:t>
      </w:r>
    </w:p>
    <w:sdt>
      <w:sdtPr>
        <w:rPr>
          <w:rFonts w:hint="eastAsia"/>
          <w:color w:val="000000" w:themeColor="text1"/>
        </w:rPr>
        <w:alias w:val="是否适用：应收款项融资本期增减变动及公允价值变动情况[双击切换]"/>
        <w:tag w:val="_GBC_229d012533ea43b7b63c184aa0b161d0"/>
        <w:id w:val="198720519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208"/>
    <w:bookmarkEnd w:id="211"/>
    <w:bookmarkEnd w:id="210"/>
    <w:p w:rsidR="00601D51" w:rsidRDefault="00F72B2F" w:rsidP="00545CE6">
      <w:pPr>
        <w:pStyle w:val="4"/>
        <w:numPr>
          <w:ilvl w:val="0"/>
          <w:numId w:val="56"/>
        </w:numPr>
        <w:tabs>
          <w:tab w:val="num" w:pos="360"/>
        </w:tabs>
        <w:ind w:left="0" w:firstLine="0"/>
        <w:rPr>
          <w:color w:val="000000" w:themeColor="text1"/>
        </w:rPr>
      </w:pPr>
      <w:r>
        <w:rPr>
          <w:rFonts w:hint="eastAsia"/>
          <w:color w:val="000000" w:themeColor="text1"/>
        </w:rPr>
        <w:t>其他</w:t>
      </w:r>
      <w:r>
        <w:rPr>
          <w:color w:val="000000" w:themeColor="text1"/>
        </w:rPr>
        <w:t>说明</w:t>
      </w:r>
      <w:r>
        <w:rPr>
          <w:rFonts w:hint="eastAsia"/>
          <w:color w:val="000000" w:themeColor="text1"/>
        </w:rPr>
        <w:t>：</w:t>
      </w:r>
    </w:p>
    <w:bookmarkStart w:id="214" w:name="_Hlk13057390" w:displacedByCustomXml="next"/>
    <w:sdt>
      <w:sdtPr>
        <w:rPr>
          <w:rFonts w:hint="eastAsia"/>
          <w:color w:val="000000" w:themeColor="text1"/>
        </w:rPr>
        <w:alias w:val="是否适用：应收款项融资其他说明[双击切换]"/>
        <w:tag w:val="_GBC_f2fd5be9d56145ea8eaacde595a4b245"/>
        <w:id w:val="934247786"/>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14" w:displacedByCustomXml="prev"/>
    <w:p w:rsidR="00601D51" w:rsidRDefault="00601D51">
      <w:pPr>
        <w:rPr>
          <w:color w:val="000000" w:themeColor="text1"/>
        </w:rPr>
      </w:pPr>
    </w:p>
    <w:bookmarkEnd w:id="209"/>
    <w:p w:rsidR="00601D51" w:rsidRDefault="00F72B2F" w:rsidP="00545CE6">
      <w:pPr>
        <w:pStyle w:val="3"/>
        <w:numPr>
          <w:ilvl w:val="0"/>
          <w:numId w:val="52"/>
        </w:numPr>
        <w:rPr>
          <w:rFonts w:ascii="宋体" w:hAnsi="宋体"/>
          <w:color w:val="000000" w:themeColor="text1"/>
        </w:rPr>
      </w:pPr>
      <w:r>
        <w:rPr>
          <w:rFonts w:ascii="宋体" w:hAnsi="宋体" w:hint="eastAsia"/>
          <w:color w:val="000000" w:themeColor="text1"/>
        </w:rPr>
        <w:t>预付款项</w:t>
      </w:r>
    </w:p>
    <w:p w:rsidR="00601D51" w:rsidRDefault="00F72B2F" w:rsidP="00545CE6">
      <w:pPr>
        <w:pStyle w:val="4"/>
        <w:numPr>
          <w:ilvl w:val="0"/>
          <w:numId w:val="57"/>
        </w:numPr>
        <w:tabs>
          <w:tab w:val="left" w:pos="616"/>
        </w:tabs>
        <w:rPr>
          <w:rFonts w:ascii="宋体" w:hAnsi="宋体"/>
          <w:color w:val="000000" w:themeColor="text1"/>
        </w:rPr>
      </w:pPr>
      <w:r>
        <w:rPr>
          <w:rFonts w:ascii="宋体" w:hAnsi="宋体" w:hint="eastAsia"/>
          <w:color w:val="000000" w:themeColor="text1"/>
        </w:rPr>
        <w:t>预付</w:t>
      </w:r>
      <w:proofErr w:type="gramStart"/>
      <w:r>
        <w:rPr>
          <w:rFonts w:ascii="宋体" w:hAnsi="宋体" w:hint="eastAsia"/>
          <w:color w:val="000000" w:themeColor="text1"/>
        </w:rPr>
        <w:t>款项按账龄</w:t>
      </w:r>
      <w:proofErr w:type="gramEnd"/>
      <w:r>
        <w:rPr>
          <w:rFonts w:ascii="宋体" w:hAnsi="宋体" w:hint="eastAsia"/>
          <w:color w:val="000000" w:themeColor="text1"/>
        </w:rPr>
        <w:t>列示</w:t>
      </w:r>
    </w:p>
    <w:sdt>
      <w:sdtPr>
        <w:rPr>
          <w:color w:val="000000" w:themeColor="text1"/>
        </w:rPr>
        <w:alias w:val="是否适用：预付款项按账龄列示[双击切换]"/>
        <w:tag w:val="_GBC_af3b3e24767e48f7a70a5cfa609407a2"/>
        <w:id w:val="-1433427742"/>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b/>
          <w:color w:val="000000" w:themeColor="text1"/>
        </w:rPr>
      </w:pPr>
      <w:r>
        <w:rPr>
          <w:rFonts w:hint="eastAsia"/>
          <w:color w:val="000000" w:themeColor="text1"/>
        </w:rPr>
        <w:t>单位：</w:t>
      </w:r>
      <w:sdt>
        <w:sdtPr>
          <w:rPr>
            <w:rFonts w:hint="eastAsia"/>
            <w:color w:val="000000" w:themeColor="text1"/>
          </w:rPr>
          <w:alias w:val="单位：财务附注：预付账款账龄"/>
          <w:tag w:val="_GBC_9eb28bbf7d374cdf965c7e133b610fb3"/>
          <w:id w:val="15000021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预付账款账龄"/>
          <w:tag w:val="_GBC_d491347f74764df5af3312ad7a0a92e5"/>
          <w:id w:val="-9536335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601D51" w:rsidTr="00474A51">
        <w:trPr>
          <w:cantSplit/>
          <w:trHeight w:val="237"/>
        </w:trPr>
        <w:sdt>
          <w:sdtPr>
            <w:rPr>
              <w:color w:val="000000" w:themeColor="text1"/>
            </w:rPr>
            <w:tag w:val="_PLD_159a64f22a4a4b1ab31846b4d6034c4c"/>
            <w:id w:val="597138848"/>
          </w:sdtPr>
          <w:sdtEndPr/>
          <w:sdtContent>
            <w:tc>
              <w:tcPr>
                <w:tcW w:w="765" w:type="pct"/>
                <w:vMerge w:val="restart"/>
                <w:vAlign w:val="center"/>
              </w:tcPr>
              <w:p w:rsidR="00601D51" w:rsidRDefault="00F72B2F">
                <w:pPr>
                  <w:jc w:val="center"/>
                  <w:rPr>
                    <w:color w:val="000000" w:themeColor="text1"/>
                  </w:rPr>
                </w:pPr>
                <w:r>
                  <w:rPr>
                    <w:rFonts w:hint="eastAsia"/>
                    <w:color w:val="000000" w:themeColor="text1"/>
                  </w:rPr>
                  <w:t>账龄</w:t>
                </w:r>
              </w:p>
            </w:tc>
          </w:sdtContent>
        </w:sdt>
        <w:sdt>
          <w:sdtPr>
            <w:rPr>
              <w:color w:val="000000" w:themeColor="text1"/>
            </w:rPr>
            <w:tag w:val="_PLD_6ca82cba92a649d08c6ceb86dd951ef3"/>
            <w:id w:val="1494985967"/>
          </w:sdtPr>
          <w:sdtEndPr/>
          <w:sdtContent>
            <w:tc>
              <w:tcPr>
                <w:tcW w:w="2118" w:type="pct"/>
                <w:gridSpan w:val="2"/>
                <w:vAlign w:val="center"/>
              </w:tcPr>
              <w:p w:rsidR="00601D51" w:rsidRDefault="00F72B2F">
                <w:pPr>
                  <w:jc w:val="center"/>
                  <w:rPr>
                    <w:color w:val="000000" w:themeColor="text1"/>
                  </w:rPr>
                </w:pPr>
                <w:r>
                  <w:rPr>
                    <w:rFonts w:hint="eastAsia"/>
                    <w:color w:val="000000" w:themeColor="text1"/>
                  </w:rPr>
                  <w:t>期末余额</w:t>
                </w:r>
              </w:p>
            </w:tc>
          </w:sdtContent>
        </w:sdt>
        <w:sdt>
          <w:sdtPr>
            <w:rPr>
              <w:color w:val="000000" w:themeColor="text1"/>
            </w:rPr>
            <w:tag w:val="_PLD_365dab2f8fd246d79543ed0d2e6dcab7"/>
            <w:id w:val="-1205787803"/>
          </w:sdtPr>
          <w:sdtEndPr/>
          <w:sdtContent>
            <w:tc>
              <w:tcPr>
                <w:tcW w:w="2117" w:type="pct"/>
                <w:gridSpan w:val="2"/>
                <w:vAlign w:val="center"/>
              </w:tcPr>
              <w:p w:rsidR="00601D51" w:rsidRDefault="00F72B2F">
                <w:pPr>
                  <w:jc w:val="center"/>
                  <w:rPr>
                    <w:color w:val="000000" w:themeColor="text1"/>
                  </w:rPr>
                </w:pPr>
                <w:r>
                  <w:rPr>
                    <w:rFonts w:hint="eastAsia"/>
                    <w:color w:val="000000" w:themeColor="text1"/>
                  </w:rPr>
                  <w:t>期初余额</w:t>
                </w:r>
              </w:p>
            </w:tc>
          </w:sdtContent>
        </w:sdt>
      </w:tr>
      <w:tr w:rsidR="00601D51" w:rsidTr="00474A51">
        <w:trPr>
          <w:cantSplit/>
        </w:trPr>
        <w:tc>
          <w:tcPr>
            <w:tcW w:w="765" w:type="pct"/>
            <w:vMerge/>
          </w:tcPr>
          <w:p w:rsidR="00601D51" w:rsidRDefault="00601D51">
            <w:pPr>
              <w:rPr>
                <w:color w:val="000000" w:themeColor="text1"/>
              </w:rPr>
            </w:pPr>
          </w:p>
        </w:tc>
        <w:sdt>
          <w:sdtPr>
            <w:rPr>
              <w:color w:val="000000" w:themeColor="text1"/>
            </w:rPr>
            <w:tag w:val="_PLD_a9d7b721cfa446e9ae31149380da5970"/>
            <w:id w:val="960695063"/>
          </w:sdtPr>
          <w:sdtEndPr/>
          <w:sdtContent>
            <w:tc>
              <w:tcPr>
                <w:tcW w:w="1063" w:type="pct"/>
                <w:vAlign w:val="center"/>
              </w:tcPr>
              <w:p w:rsidR="00601D51" w:rsidRDefault="00F72B2F">
                <w:pPr>
                  <w:jc w:val="center"/>
                  <w:rPr>
                    <w:color w:val="000000" w:themeColor="text1"/>
                  </w:rPr>
                </w:pPr>
                <w:r>
                  <w:rPr>
                    <w:rFonts w:hint="eastAsia"/>
                    <w:color w:val="000000" w:themeColor="text1"/>
                  </w:rPr>
                  <w:t>金额</w:t>
                </w:r>
              </w:p>
            </w:tc>
          </w:sdtContent>
        </w:sdt>
        <w:sdt>
          <w:sdtPr>
            <w:rPr>
              <w:color w:val="000000" w:themeColor="text1"/>
            </w:rPr>
            <w:tag w:val="_PLD_2d8b8f523dcd4c95815b7c8fd528129d"/>
            <w:id w:val="-1430502024"/>
          </w:sdtPr>
          <w:sdtEndPr/>
          <w:sdtContent>
            <w:tc>
              <w:tcPr>
                <w:tcW w:w="1055" w:type="pct"/>
                <w:vAlign w:val="center"/>
              </w:tcPr>
              <w:p w:rsidR="00601D51" w:rsidRDefault="00F72B2F">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f01816a56b3f4ec1a7d603d3ac318eb1"/>
            <w:id w:val="1844739233"/>
          </w:sdtPr>
          <w:sdtEndPr/>
          <w:sdtContent>
            <w:tc>
              <w:tcPr>
                <w:tcW w:w="1054" w:type="pct"/>
                <w:vAlign w:val="center"/>
              </w:tcPr>
              <w:p w:rsidR="00601D51" w:rsidRDefault="00F72B2F">
                <w:pPr>
                  <w:jc w:val="center"/>
                  <w:rPr>
                    <w:color w:val="000000" w:themeColor="text1"/>
                  </w:rPr>
                </w:pPr>
                <w:r>
                  <w:rPr>
                    <w:rFonts w:hint="eastAsia"/>
                    <w:color w:val="000000" w:themeColor="text1"/>
                  </w:rPr>
                  <w:t>金额</w:t>
                </w:r>
              </w:p>
            </w:tc>
          </w:sdtContent>
        </w:sdt>
        <w:sdt>
          <w:sdtPr>
            <w:rPr>
              <w:color w:val="000000" w:themeColor="text1"/>
            </w:rPr>
            <w:tag w:val="_PLD_55adcab5f9be4d24b3d0faaf5403e89a"/>
            <w:id w:val="-1833912795"/>
          </w:sdtPr>
          <w:sdtEndPr/>
          <w:sdtContent>
            <w:tc>
              <w:tcPr>
                <w:tcW w:w="1063" w:type="pct"/>
                <w:vAlign w:val="center"/>
              </w:tcPr>
              <w:p w:rsidR="00601D51" w:rsidRDefault="00F72B2F">
                <w:pPr>
                  <w:jc w:val="center"/>
                  <w:rPr>
                    <w:color w:val="000000" w:themeColor="text1"/>
                  </w:rPr>
                </w:pPr>
                <w:r>
                  <w:rPr>
                    <w:rFonts w:hint="eastAsia"/>
                    <w:color w:val="000000" w:themeColor="text1"/>
                  </w:rPr>
                  <w:t>比例</w:t>
                </w:r>
                <w:r>
                  <w:rPr>
                    <w:color w:val="000000" w:themeColor="text1"/>
                  </w:rPr>
                  <w:t>(%)</w:t>
                </w:r>
              </w:p>
            </w:tc>
          </w:sdtContent>
        </w:sdt>
      </w:tr>
      <w:tr w:rsidR="00510AD3" w:rsidTr="00510AD3">
        <w:trPr>
          <w:cantSplit/>
        </w:trPr>
        <w:tc>
          <w:tcPr>
            <w:tcW w:w="765" w:type="pct"/>
          </w:tcPr>
          <w:p w:rsidR="00510AD3" w:rsidRDefault="00545CE6" w:rsidP="00510AD3">
            <w:pPr>
              <w:rPr>
                <w:color w:val="000000" w:themeColor="text1"/>
              </w:rPr>
            </w:pPr>
            <w:r>
              <w:rPr>
                <w:rFonts w:hint="eastAsia"/>
                <w:color w:val="000000" w:themeColor="text1"/>
              </w:rPr>
              <w:t>1年以内</w:t>
            </w:r>
          </w:p>
        </w:tc>
        <w:tc>
          <w:tcPr>
            <w:tcW w:w="1063" w:type="pct"/>
            <w:vAlign w:val="center"/>
          </w:tcPr>
          <w:p w:rsidR="00510AD3" w:rsidRDefault="00545CE6" w:rsidP="00510AD3">
            <w:pPr>
              <w:jc w:val="right"/>
            </w:pPr>
            <w:r>
              <w:t>33,095,954.46</w:t>
            </w:r>
          </w:p>
        </w:tc>
        <w:tc>
          <w:tcPr>
            <w:tcW w:w="1055" w:type="pct"/>
            <w:vAlign w:val="center"/>
          </w:tcPr>
          <w:p w:rsidR="00510AD3" w:rsidRDefault="00545CE6" w:rsidP="00510AD3">
            <w:pPr>
              <w:jc w:val="right"/>
            </w:pPr>
            <w:r>
              <w:t>98.36</w:t>
            </w:r>
          </w:p>
        </w:tc>
        <w:tc>
          <w:tcPr>
            <w:tcW w:w="1054" w:type="pct"/>
            <w:vAlign w:val="center"/>
          </w:tcPr>
          <w:p w:rsidR="00510AD3" w:rsidRDefault="00545CE6" w:rsidP="00510AD3">
            <w:pPr>
              <w:jc w:val="right"/>
            </w:pPr>
            <w:r>
              <w:t>17,731,404.07</w:t>
            </w:r>
          </w:p>
        </w:tc>
        <w:tc>
          <w:tcPr>
            <w:tcW w:w="1063" w:type="pct"/>
            <w:vAlign w:val="center"/>
          </w:tcPr>
          <w:p w:rsidR="00510AD3" w:rsidRDefault="00545CE6" w:rsidP="00510AD3">
            <w:pPr>
              <w:jc w:val="right"/>
            </w:pPr>
            <w:r>
              <w:t>94.51</w:t>
            </w:r>
          </w:p>
        </w:tc>
      </w:tr>
      <w:tr w:rsidR="00510AD3" w:rsidTr="00510AD3">
        <w:trPr>
          <w:cantSplit/>
        </w:trPr>
        <w:tc>
          <w:tcPr>
            <w:tcW w:w="765" w:type="pct"/>
          </w:tcPr>
          <w:p w:rsidR="00510AD3" w:rsidRDefault="00545CE6" w:rsidP="00510AD3">
            <w:pPr>
              <w:rPr>
                <w:color w:val="000000" w:themeColor="text1"/>
              </w:rPr>
            </w:pPr>
            <w:r>
              <w:rPr>
                <w:rFonts w:hint="eastAsia"/>
                <w:color w:val="000000" w:themeColor="text1"/>
              </w:rPr>
              <w:t>1至2年</w:t>
            </w:r>
          </w:p>
        </w:tc>
        <w:tc>
          <w:tcPr>
            <w:tcW w:w="1063" w:type="pct"/>
            <w:vAlign w:val="center"/>
          </w:tcPr>
          <w:p w:rsidR="00510AD3" w:rsidRDefault="00545CE6" w:rsidP="00510AD3">
            <w:pPr>
              <w:jc w:val="right"/>
            </w:pPr>
            <w:r>
              <w:t>551,839.62</w:t>
            </w:r>
          </w:p>
        </w:tc>
        <w:tc>
          <w:tcPr>
            <w:tcW w:w="1055" w:type="pct"/>
            <w:vAlign w:val="center"/>
          </w:tcPr>
          <w:p w:rsidR="00510AD3" w:rsidRDefault="00545CE6" w:rsidP="00510AD3">
            <w:pPr>
              <w:jc w:val="right"/>
            </w:pPr>
            <w:r>
              <w:t>1.64</w:t>
            </w:r>
          </w:p>
        </w:tc>
        <w:tc>
          <w:tcPr>
            <w:tcW w:w="1054" w:type="pct"/>
            <w:vAlign w:val="center"/>
          </w:tcPr>
          <w:p w:rsidR="00510AD3" w:rsidRDefault="00545CE6" w:rsidP="00510AD3">
            <w:pPr>
              <w:jc w:val="right"/>
            </w:pPr>
            <w:r>
              <w:t>1,029,032.75</w:t>
            </w:r>
          </w:p>
        </w:tc>
        <w:tc>
          <w:tcPr>
            <w:tcW w:w="1063" w:type="pct"/>
            <w:vAlign w:val="center"/>
          </w:tcPr>
          <w:p w:rsidR="00510AD3" w:rsidRDefault="00545CE6" w:rsidP="00510AD3">
            <w:pPr>
              <w:jc w:val="right"/>
            </w:pPr>
            <w:r>
              <w:t>5.49</w:t>
            </w:r>
          </w:p>
        </w:tc>
      </w:tr>
      <w:tr w:rsidR="00510AD3" w:rsidTr="00474A51">
        <w:trPr>
          <w:cantSplit/>
        </w:trPr>
        <w:tc>
          <w:tcPr>
            <w:tcW w:w="765" w:type="pct"/>
          </w:tcPr>
          <w:p w:rsidR="00510AD3" w:rsidRDefault="00545CE6" w:rsidP="00510AD3">
            <w:pPr>
              <w:rPr>
                <w:color w:val="000000" w:themeColor="text1"/>
              </w:rPr>
            </w:pPr>
            <w:r>
              <w:rPr>
                <w:rFonts w:hint="eastAsia"/>
                <w:color w:val="000000" w:themeColor="text1"/>
              </w:rPr>
              <w:t>2至3年</w:t>
            </w:r>
          </w:p>
        </w:tc>
        <w:tc>
          <w:tcPr>
            <w:tcW w:w="1063" w:type="pct"/>
          </w:tcPr>
          <w:p w:rsidR="00510AD3" w:rsidRDefault="00510AD3" w:rsidP="00510AD3">
            <w:pPr>
              <w:jc w:val="right"/>
            </w:pPr>
          </w:p>
        </w:tc>
        <w:tc>
          <w:tcPr>
            <w:tcW w:w="1055" w:type="pct"/>
          </w:tcPr>
          <w:p w:rsidR="00510AD3" w:rsidRDefault="00510AD3" w:rsidP="00510AD3">
            <w:pPr>
              <w:jc w:val="right"/>
            </w:pPr>
          </w:p>
        </w:tc>
        <w:tc>
          <w:tcPr>
            <w:tcW w:w="1054" w:type="pct"/>
          </w:tcPr>
          <w:p w:rsidR="00510AD3" w:rsidRDefault="00510AD3" w:rsidP="00510AD3">
            <w:pPr>
              <w:jc w:val="right"/>
            </w:pPr>
          </w:p>
        </w:tc>
        <w:tc>
          <w:tcPr>
            <w:tcW w:w="1063" w:type="pct"/>
          </w:tcPr>
          <w:p w:rsidR="00510AD3" w:rsidRDefault="00510AD3" w:rsidP="00510AD3">
            <w:pPr>
              <w:jc w:val="right"/>
            </w:pPr>
          </w:p>
        </w:tc>
      </w:tr>
      <w:tr w:rsidR="00510AD3" w:rsidTr="00474A51">
        <w:trPr>
          <w:cantSplit/>
        </w:trPr>
        <w:tc>
          <w:tcPr>
            <w:tcW w:w="765" w:type="pct"/>
          </w:tcPr>
          <w:p w:rsidR="00510AD3" w:rsidRDefault="00545CE6" w:rsidP="00510AD3">
            <w:pPr>
              <w:rPr>
                <w:color w:val="000000" w:themeColor="text1"/>
              </w:rPr>
            </w:pPr>
            <w:r>
              <w:rPr>
                <w:rFonts w:hint="eastAsia"/>
                <w:color w:val="000000" w:themeColor="text1"/>
              </w:rPr>
              <w:t>3年以上</w:t>
            </w:r>
          </w:p>
        </w:tc>
        <w:tc>
          <w:tcPr>
            <w:tcW w:w="1063" w:type="pct"/>
          </w:tcPr>
          <w:p w:rsidR="00510AD3" w:rsidRDefault="00510AD3" w:rsidP="00510AD3">
            <w:pPr>
              <w:jc w:val="right"/>
            </w:pPr>
          </w:p>
        </w:tc>
        <w:tc>
          <w:tcPr>
            <w:tcW w:w="1055" w:type="pct"/>
          </w:tcPr>
          <w:p w:rsidR="00510AD3" w:rsidRDefault="00510AD3" w:rsidP="00510AD3">
            <w:pPr>
              <w:jc w:val="right"/>
            </w:pPr>
          </w:p>
        </w:tc>
        <w:tc>
          <w:tcPr>
            <w:tcW w:w="1054" w:type="pct"/>
          </w:tcPr>
          <w:p w:rsidR="00510AD3" w:rsidRDefault="00510AD3" w:rsidP="00510AD3">
            <w:pPr>
              <w:jc w:val="right"/>
            </w:pPr>
          </w:p>
        </w:tc>
        <w:tc>
          <w:tcPr>
            <w:tcW w:w="1063" w:type="pct"/>
          </w:tcPr>
          <w:p w:rsidR="00510AD3" w:rsidRDefault="00510AD3" w:rsidP="00510AD3">
            <w:pPr>
              <w:jc w:val="right"/>
            </w:pPr>
          </w:p>
        </w:tc>
      </w:tr>
      <w:tr w:rsidR="00510AD3" w:rsidTr="00510AD3">
        <w:trPr>
          <w:cantSplit/>
        </w:trPr>
        <w:tc>
          <w:tcPr>
            <w:tcW w:w="765" w:type="pct"/>
          </w:tcPr>
          <w:p w:rsidR="00510AD3" w:rsidRDefault="00545CE6" w:rsidP="00510AD3">
            <w:pPr>
              <w:jc w:val="center"/>
              <w:rPr>
                <w:color w:val="000000" w:themeColor="text1"/>
              </w:rPr>
            </w:pPr>
            <w:r>
              <w:rPr>
                <w:rFonts w:hint="eastAsia"/>
                <w:color w:val="000000" w:themeColor="text1"/>
              </w:rPr>
              <w:t>合计</w:t>
            </w:r>
          </w:p>
        </w:tc>
        <w:tc>
          <w:tcPr>
            <w:tcW w:w="1063" w:type="pct"/>
            <w:vAlign w:val="center"/>
          </w:tcPr>
          <w:p w:rsidR="00510AD3" w:rsidRDefault="00545CE6" w:rsidP="00510AD3">
            <w:pPr>
              <w:jc w:val="right"/>
            </w:pPr>
            <w:r>
              <w:t>33,647,794.08</w:t>
            </w:r>
          </w:p>
        </w:tc>
        <w:tc>
          <w:tcPr>
            <w:tcW w:w="1055" w:type="pct"/>
            <w:vAlign w:val="center"/>
          </w:tcPr>
          <w:p w:rsidR="00510AD3" w:rsidRDefault="00545CE6" w:rsidP="00510AD3">
            <w:pPr>
              <w:jc w:val="right"/>
            </w:pPr>
            <w:r>
              <w:t>100.00</w:t>
            </w:r>
          </w:p>
        </w:tc>
        <w:tc>
          <w:tcPr>
            <w:tcW w:w="1054" w:type="pct"/>
            <w:vAlign w:val="center"/>
          </w:tcPr>
          <w:p w:rsidR="00510AD3" w:rsidRDefault="00545CE6" w:rsidP="00510AD3">
            <w:pPr>
              <w:jc w:val="right"/>
            </w:pPr>
            <w:r>
              <w:t>18,760,436.82</w:t>
            </w:r>
          </w:p>
        </w:tc>
        <w:tc>
          <w:tcPr>
            <w:tcW w:w="1063" w:type="pct"/>
            <w:vAlign w:val="center"/>
          </w:tcPr>
          <w:p w:rsidR="00510AD3" w:rsidRDefault="00545CE6" w:rsidP="00510AD3">
            <w:pPr>
              <w:jc w:val="right"/>
            </w:pPr>
            <w:r>
              <w:t>100.00</w:t>
            </w:r>
          </w:p>
        </w:tc>
      </w:tr>
    </w:tbl>
    <w:p w:rsidR="00601D51" w:rsidRDefault="00601D51">
      <w:pPr>
        <w:rPr>
          <w:color w:val="000000" w:themeColor="text1"/>
        </w:rPr>
      </w:pPr>
    </w:p>
    <w:p w:rsidR="00601D51" w:rsidRDefault="00F72B2F" w:rsidP="00545CE6">
      <w:pPr>
        <w:pStyle w:val="4"/>
        <w:numPr>
          <w:ilvl w:val="0"/>
          <w:numId w:val="57"/>
        </w:numPr>
        <w:tabs>
          <w:tab w:val="left" w:pos="616"/>
        </w:tabs>
        <w:snapToGrid w:val="0"/>
        <w:spacing w:line="240" w:lineRule="atLeast"/>
        <w:jc w:val="left"/>
        <w:rPr>
          <w:rFonts w:ascii="宋体" w:hAnsi="宋体"/>
          <w:color w:val="000000" w:themeColor="text1"/>
          <w:szCs w:val="21"/>
        </w:rPr>
      </w:pPr>
      <w:r>
        <w:rPr>
          <w:rFonts w:ascii="宋体" w:hAnsi="宋体" w:hint="eastAsia"/>
          <w:color w:val="000000" w:themeColor="text1"/>
        </w:rPr>
        <w:t>按预付对象归集的期末余额前五名的预付款情况</w:t>
      </w:r>
    </w:p>
    <w:sdt>
      <w:sdtPr>
        <w:rPr>
          <w:rFonts w:hint="eastAsia"/>
          <w:color w:val="000000" w:themeColor="text1"/>
        </w:rPr>
        <w:alias w:val="是否适用：按预付对象归集的期末余额前五名的预付款情况[双击切换]"/>
        <w:tag w:val="_GBC_a1864f04af6d49bdb434d74a7f29f8c3"/>
        <w:id w:val="-1110051802"/>
        <w:placeholder>
          <w:docPart w:val="GBC22222222222222222222222222222"/>
        </w:placeholder>
      </w:sdtPr>
      <w:sdtEndPr/>
      <w:sdtContent>
        <w:p w:rsidR="00601D51" w:rsidRDefault="00545CE6">
          <w:pPr>
            <w:snapToGrid w:val="0"/>
            <w:spacing w:line="240" w:lineRule="atLeast"/>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按预付对象归集的期末余额前五名的预付款情况的说明"/>
        <w:tag w:val="_GBC_e2f1aa285f174786838e4fcd54656fec"/>
        <w:id w:val="-833447228"/>
        <w:placeholder>
          <w:docPart w:val="GBC22222222222222222222222222222"/>
        </w:placeholder>
      </w:sdtPr>
      <w:sdtEndPr/>
      <w:sdtContent>
        <w:p w:rsidR="00510AD3" w:rsidRDefault="00510AD3">
          <w:pPr>
            <w:snapToGrid w:val="0"/>
            <w:spacing w:line="240" w:lineRule="atLeast"/>
            <w:rPr>
              <w:color w:val="000000" w:themeColor="text1"/>
            </w:rPr>
          </w:pPr>
        </w:p>
        <w:tbl>
          <w:tblPr>
            <w:tblStyle w:val="g1"/>
            <w:tblW w:w="8505" w:type="dxa"/>
            <w:jc w:val="center"/>
            <w:tblLayout w:type="fixed"/>
            <w:tblLook w:val="04A0" w:firstRow="1" w:lastRow="0" w:firstColumn="1" w:lastColumn="0" w:noHBand="0" w:noVBand="1"/>
          </w:tblPr>
          <w:tblGrid>
            <w:gridCol w:w="3664"/>
            <w:gridCol w:w="2006"/>
            <w:gridCol w:w="2835"/>
          </w:tblGrid>
          <w:tr w:rsidR="00510AD3" w:rsidRPr="00EB01E7" w:rsidTr="00730E17">
            <w:trPr>
              <w:trHeight w:val="285"/>
              <w:jc w:val="center"/>
            </w:trPr>
            <w:tc>
              <w:tcPr>
                <w:tcW w:w="366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center"/>
                </w:pPr>
                <w:r w:rsidRPr="00EB009F">
                  <w:rPr>
                    <w:rFonts w:cs="Times New Roman" w:hint="eastAsia"/>
                  </w:rPr>
                  <w:t>单位名称</w:t>
                </w:r>
              </w:p>
            </w:tc>
            <w:tc>
              <w:tcPr>
                <w:tcW w:w="200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center"/>
                  <w:rPr>
                    <w:color w:val="000000"/>
                  </w:rPr>
                </w:pPr>
                <w:r w:rsidRPr="00EB009F">
                  <w:rPr>
                    <w:rFonts w:cs="Times New Roman" w:hint="eastAsia"/>
                  </w:rPr>
                  <w:t>期末余额</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center"/>
                  <w:rPr>
                    <w:color w:val="000000"/>
                  </w:rPr>
                </w:pPr>
                <w:r w:rsidRPr="00EB009F">
                  <w:rPr>
                    <w:rFonts w:cs="Times New Roman" w:hint="eastAsia"/>
                  </w:rPr>
                  <w:t>占预付款项期末余额合计数的比例(%)</w:t>
                </w:r>
              </w:p>
            </w:tc>
          </w:tr>
          <w:tr w:rsidR="00510AD3" w:rsidRPr="00EB01E7" w:rsidTr="00730E17">
            <w:trPr>
              <w:trHeight w:val="285"/>
              <w:jc w:val="center"/>
            </w:trPr>
            <w:tc>
              <w:tcPr>
                <w:tcW w:w="366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rPr>
                    <w:rFonts w:ascii="Dialog.plain" w:hAnsi="Dialog.plain" w:hint="eastAsia"/>
                    <w:color w:val="000000"/>
                  </w:rPr>
                </w:pPr>
                <w:r w:rsidRPr="00EB01E7">
                  <w:rPr>
                    <w:rFonts w:ascii="Dialog.plain" w:hAnsi="Dialog.plain"/>
                    <w:color w:val="000000"/>
                  </w:rPr>
                  <w:t>安徽建工智能钢</w:t>
                </w:r>
                <w:proofErr w:type="gramStart"/>
                <w:r w:rsidRPr="00EB01E7">
                  <w:rPr>
                    <w:rFonts w:ascii="Dialog.plain" w:hAnsi="Dialog.plain"/>
                    <w:color w:val="000000"/>
                  </w:rPr>
                  <w:t>构制造</w:t>
                </w:r>
                <w:proofErr w:type="gramEnd"/>
                <w:r w:rsidRPr="00EB01E7">
                  <w:rPr>
                    <w:rFonts w:ascii="Dialog.plain" w:hAnsi="Dialog.plain"/>
                    <w:color w:val="000000"/>
                  </w:rPr>
                  <w:t>集团有限公司</w:t>
                </w:r>
              </w:p>
            </w:tc>
            <w:tc>
              <w:tcPr>
                <w:tcW w:w="200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right"/>
                  <w:rPr>
                    <w:color w:val="000000"/>
                  </w:rPr>
                </w:pPr>
                <w:r w:rsidRPr="00EB009F">
                  <w:t>10,947,094.63</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right"/>
                  <w:rPr>
                    <w:color w:val="000000"/>
                  </w:rPr>
                </w:pPr>
                <w:r w:rsidRPr="00EB009F">
                  <w:t>32.53</w:t>
                </w:r>
              </w:p>
            </w:tc>
          </w:tr>
          <w:tr w:rsidR="00510AD3" w:rsidRPr="00EB01E7" w:rsidTr="00730E17">
            <w:trPr>
              <w:trHeight w:val="285"/>
              <w:jc w:val="center"/>
            </w:trPr>
            <w:tc>
              <w:tcPr>
                <w:tcW w:w="366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rPr>
                    <w:color w:val="000000"/>
                  </w:rPr>
                </w:pPr>
                <w:r w:rsidRPr="00EB01E7">
                  <w:rPr>
                    <w:rFonts w:hint="eastAsia"/>
                    <w:color w:val="000000"/>
                  </w:rPr>
                  <w:t>安徽海螺水泥股份有限公司</w:t>
                </w:r>
              </w:p>
            </w:tc>
            <w:tc>
              <w:tcPr>
                <w:tcW w:w="200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right"/>
                  <w:rPr>
                    <w:color w:val="000000"/>
                  </w:rPr>
                </w:pPr>
                <w:r w:rsidRPr="00EB009F">
                  <w:t>5,378,598.01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right"/>
                  <w:rPr>
                    <w:color w:val="000000"/>
                  </w:rPr>
                </w:pPr>
                <w:r w:rsidRPr="00EB009F">
                  <w:t>15.98</w:t>
                </w:r>
              </w:p>
            </w:tc>
          </w:tr>
          <w:tr w:rsidR="00510AD3" w:rsidRPr="00EB01E7" w:rsidTr="00730E17">
            <w:trPr>
              <w:trHeight w:val="285"/>
              <w:jc w:val="center"/>
            </w:trPr>
            <w:tc>
              <w:tcPr>
                <w:tcW w:w="366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rPr>
                    <w:rFonts w:ascii="Dialog.plain" w:hAnsi="Dialog.plain" w:hint="eastAsia"/>
                    <w:color w:val="000000"/>
                  </w:rPr>
                </w:pPr>
                <w:proofErr w:type="gramStart"/>
                <w:r w:rsidRPr="00EB01E7">
                  <w:rPr>
                    <w:rFonts w:ascii="Dialog.plain" w:hAnsi="Dialog.plain"/>
                    <w:color w:val="000000"/>
                  </w:rPr>
                  <w:t>杭州翔兴管理</w:t>
                </w:r>
                <w:proofErr w:type="gramEnd"/>
                <w:r w:rsidRPr="00EB01E7">
                  <w:rPr>
                    <w:rFonts w:ascii="Dialog.plain" w:hAnsi="Dialog.plain"/>
                    <w:color w:val="000000"/>
                  </w:rPr>
                  <w:t>咨询有限公司</w:t>
                </w:r>
              </w:p>
            </w:tc>
            <w:tc>
              <w:tcPr>
                <w:tcW w:w="200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right"/>
                  <w:rPr>
                    <w:color w:val="000000"/>
                  </w:rPr>
                </w:pPr>
                <w:r w:rsidRPr="00EB009F">
                  <w:t>3,250,000.00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right"/>
                  <w:rPr>
                    <w:color w:val="000000"/>
                  </w:rPr>
                </w:pPr>
                <w:r w:rsidRPr="00EB009F">
                  <w:t>9.66</w:t>
                </w:r>
              </w:p>
            </w:tc>
          </w:tr>
          <w:tr w:rsidR="00510AD3" w:rsidRPr="00EB01E7" w:rsidTr="00730E17">
            <w:trPr>
              <w:trHeight w:val="285"/>
              <w:jc w:val="center"/>
            </w:trPr>
            <w:tc>
              <w:tcPr>
                <w:tcW w:w="366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rPr>
                    <w:color w:val="000000"/>
                  </w:rPr>
                </w:pPr>
                <w:proofErr w:type="gramStart"/>
                <w:r w:rsidRPr="00EB01E7">
                  <w:rPr>
                    <w:rFonts w:hint="eastAsia"/>
                    <w:color w:val="000000"/>
                  </w:rPr>
                  <w:t>中巢实业</w:t>
                </w:r>
                <w:proofErr w:type="gramEnd"/>
                <w:r w:rsidRPr="00EB01E7">
                  <w:rPr>
                    <w:rFonts w:hint="eastAsia"/>
                    <w:color w:val="000000"/>
                  </w:rPr>
                  <w:t xml:space="preserve">（西安）有限公司 </w:t>
                </w:r>
              </w:p>
            </w:tc>
            <w:tc>
              <w:tcPr>
                <w:tcW w:w="200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right"/>
                  <w:rPr>
                    <w:color w:val="000000"/>
                  </w:rPr>
                </w:pPr>
                <w:r w:rsidRPr="00EB009F">
                  <w:t>3,211,009.17</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right"/>
                  <w:rPr>
                    <w:color w:val="000000"/>
                  </w:rPr>
                </w:pPr>
                <w:r w:rsidRPr="00EB009F">
                  <w:t>9.54</w:t>
                </w:r>
              </w:p>
            </w:tc>
          </w:tr>
          <w:tr w:rsidR="00510AD3" w:rsidRPr="00EB01E7" w:rsidTr="00730E17">
            <w:trPr>
              <w:trHeight w:val="285"/>
              <w:jc w:val="center"/>
            </w:trPr>
            <w:tc>
              <w:tcPr>
                <w:tcW w:w="366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rPr>
                    <w:rFonts w:ascii="Dialog.plain" w:hAnsi="Dialog.plain" w:hint="eastAsia"/>
                    <w:color w:val="000000"/>
                  </w:rPr>
                </w:pPr>
                <w:r w:rsidRPr="00EB01E7">
                  <w:rPr>
                    <w:rFonts w:ascii="Dialog.plain" w:hAnsi="Dialog.plain"/>
                    <w:color w:val="000000"/>
                  </w:rPr>
                  <w:t>建华建材科技（安徽）有限公司</w:t>
                </w:r>
              </w:p>
            </w:tc>
            <w:tc>
              <w:tcPr>
                <w:tcW w:w="200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right"/>
                  <w:rPr>
                    <w:color w:val="000000"/>
                  </w:rPr>
                </w:pPr>
                <w:r w:rsidRPr="00EB009F">
                  <w:t>1,663,445.00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right"/>
                  <w:rPr>
                    <w:color w:val="000000"/>
                  </w:rPr>
                </w:pPr>
                <w:r w:rsidRPr="00EB009F">
                  <w:t>4.94</w:t>
                </w:r>
              </w:p>
            </w:tc>
          </w:tr>
          <w:tr w:rsidR="00510AD3" w:rsidRPr="00EB01E7" w:rsidTr="00730E17">
            <w:trPr>
              <w:trHeight w:val="285"/>
              <w:jc w:val="center"/>
            </w:trPr>
            <w:tc>
              <w:tcPr>
                <w:tcW w:w="366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rPr>
                    <w:color w:val="000000"/>
                  </w:rPr>
                </w:pPr>
                <w:r w:rsidRPr="00EB01E7">
                  <w:rPr>
                    <w:rFonts w:hint="eastAsia"/>
                    <w:color w:val="000000"/>
                  </w:rPr>
                  <w:t>合计</w:t>
                </w:r>
              </w:p>
            </w:tc>
            <w:tc>
              <w:tcPr>
                <w:tcW w:w="200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right"/>
                  <w:rPr>
                    <w:color w:val="000000"/>
                  </w:rPr>
                </w:pPr>
                <w:r w:rsidRPr="00EB009F">
                  <w:t>24,450,146.81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0AD3" w:rsidRPr="00EB01E7" w:rsidRDefault="00545CE6" w:rsidP="00510AD3">
                <w:pPr>
                  <w:jc w:val="right"/>
                  <w:rPr>
                    <w:color w:val="000000"/>
                  </w:rPr>
                </w:pPr>
                <w:r w:rsidRPr="00EB009F">
                  <w:t>72.66</w:t>
                </w:r>
              </w:p>
            </w:tc>
          </w:tr>
        </w:tbl>
        <w:p w:rsidR="00601D51" w:rsidRDefault="00A75030">
          <w:pPr>
            <w:snapToGrid w:val="0"/>
            <w:spacing w:line="240" w:lineRule="atLeast"/>
            <w:rPr>
              <w:color w:val="000000" w:themeColor="text1"/>
            </w:rPr>
          </w:pPr>
        </w:p>
      </w:sdtContent>
    </w:sdt>
    <w:p w:rsidR="00601D51" w:rsidRDefault="00F72B2F">
      <w:pPr>
        <w:rPr>
          <w:color w:val="000000" w:themeColor="text1"/>
        </w:rPr>
      </w:pPr>
      <w:r>
        <w:rPr>
          <w:rFonts w:hint="eastAsia"/>
          <w:color w:val="000000" w:themeColor="text1"/>
        </w:rPr>
        <w:t>其他说明</w:t>
      </w:r>
    </w:p>
    <w:sdt>
      <w:sdtPr>
        <w:rPr>
          <w:color w:val="000000" w:themeColor="text1"/>
        </w:rPr>
        <w:alias w:val="是否适用：预付帐款的说明[双击切换]"/>
        <w:tag w:val="_GBC_c712ee6483d44c77b1f563e552689c6d"/>
        <w:id w:val="-1538961878"/>
        <w:placeholder>
          <w:docPart w:val="GBC22222222222222222222222222222"/>
        </w:placeholder>
      </w:sdtPr>
      <w:sdtEndPr/>
      <w:sdtContent>
        <w:p w:rsidR="00601D51" w:rsidRDefault="00545CE6" w:rsidP="00D13CF0">
          <w:pPr>
            <w:rPr>
              <w:color w:val="000000" w:themeColor="text1"/>
            </w:rPr>
          </w:pPr>
          <w:r>
            <w:rPr>
              <w:color w:val="000000" w:themeColor="text1"/>
            </w:rPr>
            <w:fldChar w:fldCharType="begin"/>
          </w:r>
          <w:r w:rsidR="00D13CF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13CF0">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rPr>
          <w:rFonts w:ascii="宋体" w:hAnsi="宋体"/>
          <w:color w:val="000000" w:themeColor="text1"/>
        </w:rPr>
      </w:pPr>
      <w:r>
        <w:rPr>
          <w:rFonts w:ascii="宋体" w:hAnsi="宋体" w:hint="eastAsia"/>
          <w:color w:val="000000" w:themeColor="text1"/>
        </w:rPr>
        <w:t>其他应收款</w:t>
      </w:r>
    </w:p>
    <w:p w:rsidR="00601D51" w:rsidRDefault="00F72B2F">
      <w:pPr>
        <w:pStyle w:val="4"/>
        <w:rPr>
          <w:rFonts w:ascii="宋体" w:hAnsi="宋体"/>
          <w:color w:val="000000" w:themeColor="text1"/>
        </w:rPr>
      </w:pPr>
      <w:bookmarkStart w:id="215" w:name="_Hlk10467611"/>
      <w:r>
        <w:rPr>
          <w:rFonts w:ascii="宋体" w:hAnsi="宋体" w:hint="eastAsia"/>
          <w:color w:val="000000" w:themeColor="text1"/>
        </w:rPr>
        <w:t>项目列示</w:t>
      </w:r>
    </w:p>
    <w:sdt>
      <w:sdtPr>
        <w:rPr>
          <w:color w:val="000000" w:themeColor="text1"/>
        </w:rPr>
        <w:alias w:val="是否适用：其他应收款分类列示[双击切换]"/>
        <w:tag w:val="_GBC_23e3e9ad53624abaaa00fc7f7c24842a"/>
        <w:id w:val="-2028859472"/>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其他应收款分类列示"/>
          <w:tag w:val="_GBC_b73f89c776a341249ed520fe726b4db9"/>
          <w:id w:val="7470799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收款分类列示"/>
          <w:tag w:val="_GBC_a23554f2403346ea97b8fb1ef551ebe4"/>
          <w:id w:val="-16505806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601D51" w:rsidTr="004E7A0E">
        <w:trPr>
          <w:cantSplit/>
        </w:trPr>
        <w:sdt>
          <w:sdtPr>
            <w:rPr>
              <w:color w:val="000000" w:themeColor="text1"/>
            </w:rPr>
            <w:tag w:val="_PLD_3b049b9a7f344665a70a23c402afbda5"/>
            <w:id w:val="996692120"/>
          </w:sdtPr>
          <w:sdtEndPr/>
          <w:sdtContent>
            <w:tc>
              <w:tcPr>
                <w:tcW w:w="1765" w:type="pct"/>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550a4ba0fb444ea69297bd36780a7618"/>
            <w:id w:val="772519281"/>
          </w:sdtPr>
          <w:sdtEndPr/>
          <w:sdtContent>
            <w:tc>
              <w:tcPr>
                <w:tcW w:w="1622" w:type="pct"/>
                <w:vAlign w:val="center"/>
              </w:tcPr>
              <w:p w:rsidR="00601D51" w:rsidRDefault="00F72B2F">
                <w:pPr>
                  <w:jc w:val="center"/>
                  <w:rPr>
                    <w:color w:val="000000" w:themeColor="text1"/>
                  </w:rPr>
                </w:pPr>
                <w:r>
                  <w:rPr>
                    <w:rFonts w:hint="eastAsia"/>
                    <w:color w:val="000000" w:themeColor="text1"/>
                  </w:rPr>
                  <w:t>期末余额</w:t>
                </w:r>
              </w:p>
            </w:tc>
          </w:sdtContent>
        </w:sdt>
        <w:sdt>
          <w:sdtPr>
            <w:rPr>
              <w:color w:val="000000" w:themeColor="text1"/>
            </w:rPr>
            <w:tag w:val="_PLD_d58c3f70487c440b99a9f440a2d57d1e"/>
            <w:id w:val="514190885"/>
          </w:sdtPr>
          <w:sdtEndPr/>
          <w:sdtContent>
            <w:tc>
              <w:tcPr>
                <w:tcW w:w="1613" w:type="pct"/>
                <w:vAlign w:val="center"/>
              </w:tcPr>
              <w:p w:rsidR="00601D51" w:rsidRDefault="00F72B2F">
                <w:pPr>
                  <w:jc w:val="center"/>
                  <w:rPr>
                    <w:color w:val="000000" w:themeColor="text1"/>
                  </w:rPr>
                </w:pPr>
                <w:r>
                  <w:rPr>
                    <w:rFonts w:hint="eastAsia"/>
                    <w:color w:val="000000" w:themeColor="text1"/>
                  </w:rPr>
                  <w:t>期初余额</w:t>
                </w:r>
              </w:p>
            </w:tc>
          </w:sdtContent>
        </w:sdt>
      </w:tr>
      <w:tr w:rsidR="00510AD3" w:rsidTr="00510AD3">
        <w:trPr>
          <w:cantSplit/>
        </w:trPr>
        <w:tc>
          <w:tcPr>
            <w:tcW w:w="1765" w:type="pct"/>
          </w:tcPr>
          <w:p w:rsidR="00510AD3" w:rsidRDefault="00545CE6" w:rsidP="00510AD3">
            <w:pPr>
              <w:ind w:right="5"/>
              <w:rPr>
                <w:color w:val="000000" w:themeColor="text1"/>
              </w:rPr>
            </w:pPr>
            <w:r>
              <w:rPr>
                <w:rFonts w:hint="eastAsia"/>
                <w:color w:val="000000" w:themeColor="text1"/>
              </w:rPr>
              <w:t>其他应收款</w:t>
            </w:r>
          </w:p>
        </w:tc>
        <w:tc>
          <w:tcPr>
            <w:tcW w:w="1622" w:type="pct"/>
          </w:tcPr>
          <w:p w:rsidR="00510AD3" w:rsidRDefault="00B4709E" w:rsidP="00B4709E">
            <w:pPr>
              <w:ind w:right="5"/>
              <w:jc w:val="right"/>
            </w:pPr>
            <w:r w:rsidRPr="00B4709E">
              <w:t>280,680,792. 54</w:t>
            </w:r>
          </w:p>
        </w:tc>
        <w:tc>
          <w:tcPr>
            <w:tcW w:w="1613" w:type="pct"/>
            <w:vAlign w:val="center"/>
          </w:tcPr>
          <w:p w:rsidR="00510AD3" w:rsidRDefault="00545CE6" w:rsidP="00510AD3">
            <w:pPr>
              <w:ind w:right="5"/>
              <w:jc w:val="right"/>
            </w:pPr>
            <w:r>
              <w:t>284,062,737.13</w:t>
            </w:r>
          </w:p>
        </w:tc>
      </w:tr>
      <w:tr w:rsidR="00510AD3" w:rsidTr="00510AD3">
        <w:trPr>
          <w:cantSplit/>
        </w:trPr>
        <w:tc>
          <w:tcPr>
            <w:tcW w:w="1765" w:type="pct"/>
          </w:tcPr>
          <w:p w:rsidR="00510AD3" w:rsidRDefault="00545CE6" w:rsidP="00510AD3">
            <w:pPr>
              <w:autoSpaceDE w:val="0"/>
              <w:autoSpaceDN w:val="0"/>
              <w:adjustRightInd w:val="0"/>
              <w:jc w:val="center"/>
              <w:rPr>
                <w:color w:val="000000" w:themeColor="text1"/>
              </w:rPr>
            </w:pPr>
            <w:r>
              <w:rPr>
                <w:rFonts w:hint="eastAsia"/>
                <w:color w:val="000000" w:themeColor="text1"/>
              </w:rPr>
              <w:t>合计</w:t>
            </w:r>
          </w:p>
        </w:tc>
        <w:tc>
          <w:tcPr>
            <w:tcW w:w="1622" w:type="pct"/>
          </w:tcPr>
          <w:p w:rsidR="00510AD3" w:rsidRDefault="00B4709E" w:rsidP="00B4709E">
            <w:pPr>
              <w:jc w:val="right"/>
            </w:pPr>
            <w:r w:rsidRPr="00B4709E">
              <w:t>280,680,792. 54</w:t>
            </w:r>
          </w:p>
        </w:tc>
        <w:tc>
          <w:tcPr>
            <w:tcW w:w="1613" w:type="pct"/>
            <w:vAlign w:val="center"/>
          </w:tcPr>
          <w:p w:rsidR="00510AD3" w:rsidRDefault="00545CE6" w:rsidP="00510AD3">
            <w:pPr>
              <w:jc w:val="right"/>
            </w:pPr>
            <w:r>
              <w:t>284,062,737.13</w:t>
            </w:r>
          </w:p>
        </w:tc>
      </w:tr>
    </w:tbl>
    <w:p w:rsidR="00601D51" w:rsidRDefault="00F72B2F">
      <w:pPr>
        <w:rPr>
          <w:color w:val="000000" w:themeColor="text1"/>
        </w:rPr>
      </w:pPr>
      <w:bookmarkStart w:id="216" w:name="_Hlk532906097"/>
      <w:r>
        <w:rPr>
          <w:rFonts w:hint="eastAsia"/>
          <w:color w:val="000000" w:themeColor="text1"/>
        </w:rPr>
        <w:t>其他说明：</w:t>
      </w:r>
      <w:bookmarkEnd w:id="216"/>
    </w:p>
    <w:sdt>
      <w:sdtPr>
        <w:rPr>
          <w:color w:val="000000" w:themeColor="text1"/>
        </w:rPr>
        <w:alias w:val="是否适用：其他应收款分类列示其他说明[双击切换]"/>
        <w:tag w:val="_GBC_73a4089b33094d13b0ea7c9bf8cfb58f"/>
        <w:id w:val="208833991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D13CF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13CF0">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215"/>
    <w:p w:rsidR="00601D51" w:rsidRDefault="00F72B2F">
      <w:pPr>
        <w:pStyle w:val="4"/>
        <w:tabs>
          <w:tab w:val="left" w:pos="546"/>
        </w:tabs>
        <w:rPr>
          <w:rFonts w:ascii="宋体" w:hAnsi="宋体"/>
          <w:color w:val="000000" w:themeColor="text1"/>
        </w:rPr>
      </w:pPr>
      <w:r>
        <w:rPr>
          <w:rFonts w:ascii="宋体" w:hAnsi="宋体" w:cs="宋体" w:hint="eastAsia"/>
          <w:color w:val="000000" w:themeColor="text1"/>
          <w:kern w:val="0"/>
          <w:szCs w:val="22"/>
        </w:rPr>
        <w:lastRenderedPageBreak/>
        <w:t>应收利息</w:t>
      </w:r>
    </w:p>
    <w:p w:rsidR="00601D51" w:rsidRDefault="00F72B2F" w:rsidP="00545CE6">
      <w:pPr>
        <w:pStyle w:val="5"/>
        <w:numPr>
          <w:ilvl w:val="0"/>
          <w:numId w:val="58"/>
        </w:numPr>
      </w:pPr>
      <w:r>
        <w:rPr>
          <w:rFonts w:hint="eastAsia"/>
        </w:rPr>
        <w:t>应收利息分类</w:t>
      </w:r>
    </w:p>
    <w:sdt>
      <w:sdtPr>
        <w:rPr>
          <w:color w:val="000000" w:themeColor="text1"/>
        </w:rPr>
        <w:alias w:val="是否适用：应收利息分类[双击切换]"/>
        <w:tag w:val="_GBC_86f9e9a81d7d4e07ae6873a88ddf6cc7"/>
        <w:id w:val="106437694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5"/>
        <w:numPr>
          <w:ilvl w:val="0"/>
          <w:numId w:val="58"/>
        </w:numPr>
      </w:pPr>
      <w:r>
        <w:rPr>
          <w:rFonts w:hint="eastAsia"/>
        </w:rPr>
        <w:t>重要逾期利息</w:t>
      </w:r>
    </w:p>
    <w:sdt>
      <w:sdtPr>
        <w:rPr>
          <w:color w:val="000000" w:themeColor="text1"/>
        </w:rPr>
        <w:alias w:val="是否适用：重要逾期利息[双击切换]"/>
        <w:tag w:val="_GBC_4554f307ef2241a583829b74df8ef0c3"/>
        <w:id w:val="64917368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5"/>
        <w:numPr>
          <w:ilvl w:val="0"/>
          <w:numId w:val="58"/>
        </w:numPr>
        <w:rPr>
          <w:rFonts w:ascii="宋体" w:hAnsi="宋体" w:cs="宋体"/>
          <w:color w:val="000000" w:themeColor="text1"/>
          <w:kern w:val="0"/>
          <w:szCs w:val="24"/>
        </w:rPr>
      </w:pPr>
      <w:bookmarkStart w:id="217" w:name="_Hlk153374831"/>
      <w:bookmarkStart w:id="218" w:name="_Hlk167889561"/>
      <w:r>
        <w:rPr>
          <w:rFonts w:ascii="宋体" w:hAnsi="宋体" w:cs="宋体" w:hint="eastAsia"/>
          <w:color w:val="000000" w:themeColor="text1"/>
          <w:kern w:val="0"/>
          <w:szCs w:val="24"/>
        </w:rPr>
        <w:t>按</w:t>
      </w:r>
      <w:r>
        <w:rPr>
          <w:rFonts w:ascii="宋体" w:hAnsi="宋体" w:cs="宋体"/>
          <w:color w:val="000000" w:themeColor="text1"/>
          <w:kern w:val="0"/>
          <w:szCs w:val="24"/>
        </w:rPr>
        <w:t>坏账计提</w:t>
      </w:r>
      <w:r>
        <w:t>方法</w:t>
      </w:r>
      <w:r>
        <w:rPr>
          <w:rFonts w:ascii="宋体" w:hAnsi="宋体" w:cs="宋体"/>
          <w:color w:val="000000" w:themeColor="text1"/>
          <w:kern w:val="0"/>
          <w:szCs w:val="24"/>
        </w:rPr>
        <w:t>分类披露</w:t>
      </w:r>
    </w:p>
    <w:sdt>
      <w:sdtPr>
        <w:rPr>
          <w:color w:val="000000" w:themeColor="text1"/>
        </w:rPr>
        <w:alias w:val="是否适用：按坏账计提方法分类披露[双击切换]"/>
        <w:tag w:val="_GBC_e7c7032e67f14d5baddb2d7b0cdebf38"/>
        <w:id w:val="-90321654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07ebcd379e854ad8bd9de0d3ef457583"/>
        <w:id w:val="161902346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e47d50d50fc4b3095057ac3908e407b"/>
        <w:id w:val="-185826269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dc49505e0b44d56bf15079c4ea20a9a"/>
        <w:id w:val="1374963088"/>
        <w:placeholder>
          <w:docPart w:val="GBC22222222222222222222222222222"/>
        </w:placeholder>
      </w:sdtPr>
      <w:sdtEndPr/>
      <w:sdtContent>
        <w:p w:rsidR="00601D51" w:rsidRDefault="00545CE6">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601D51" w:rsidRDefault="00601D51">
      <w:pPr>
        <w:rPr>
          <w:rFonts w:ascii="Calibri" w:hAnsi="Calibri" w:cs="Times New Roman"/>
          <w:b/>
          <w:bCs/>
          <w:color w:val="000000" w:themeColor="text1"/>
          <w:szCs w:val="22"/>
        </w:rPr>
      </w:pPr>
    </w:p>
    <w:p w:rsidR="00601D51" w:rsidRDefault="00F72B2F" w:rsidP="00545CE6">
      <w:pPr>
        <w:pStyle w:val="5"/>
        <w:numPr>
          <w:ilvl w:val="0"/>
          <w:numId w:val="58"/>
        </w:numPr>
        <w:rPr>
          <w:rFonts w:ascii="宋体" w:hAnsi="宋体" w:cs="宋体"/>
          <w:color w:val="000000" w:themeColor="text1"/>
          <w:kern w:val="0"/>
          <w:szCs w:val="24"/>
        </w:rPr>
      </w:pPr>
      <w:bookmarkStart w:id="219" w:name="_Hlk10468247"/>
      <w:bookmarkEnd w:id="217"/>
      <w:bookmarkEnd w:id="218"/>
      <w:r>
        <w:rPr>
          <w:rFonts w:ascii="宋体" w:hAnsi="宋体" w:cs="宋体" w:hint="eastAsia"/>
          <w:color w:val="000000" w:themeColor="text1"/>
          <w:kern w:val="0"/>
          <w:szCs w:val="24"/>
        </w:rPr>
        <w:t>按预期信用损失一般模型计提坏账准备</w:t>
      </w:r>
    </w:p>
    <w:sdt>
      <w:sdtPr>
        <w:rPr>
          <w:color w:val="000000" w:themeColor="text1"/>
        </w:rPr>
        <w:alias w:val="是否适用：应收利息坏账准备调节表[双击切换]"/>
        <w:tag w:val="_GBC_2081adab30854417bcfae25caae8c9f9"/>
        <w:id w:val="-362127349"/>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5"/>
        <w:numPr>
          <w:ilvl w:val="0"/>
          <w:numId w:val="58"/>
        </w:numPr>
        <w:rPr>
          <w:rFonts w:ascii="宋体" w:hAnsi="宋体" w:cs="宋体"/>
          <w:color w:val="000000" w:themeColor="text1"/>
          <w:kern w:val="0"/>
          <w:szCs w:val="21"/>
        </w:rPr>
      </w:pPr>
      <w:bookmarkStart w:id="220" w:name="_Hlk153375041"/>
      <w:bookmarkStart w:id="221" w:name="_Hlk167889778"/>
      <w:bookmarkEnd w:id="219"/>
      <w:r>
        <w:rPr>
          <w:rFonts w:ascii="宋体" w:hAnsi="宋体" w:cs="宋体" w:hint="eastAsia"/>
          <w:color w:val="000000" w:themeColor="text1"/>
          <w:kern w:val="0"/>
          <w:szCs w:val="21"/>
        </w:rPr>
        <w:t>坏账准备的情况</w:t>
      </w:r>
    </w:p>
    <w:sdt>
      <w:sdtPr>
        <w:rPr>
          <w:color w:val="000000" w:themeColor="text1"/>
        </w:rPr>
        <w:alias w:val="是否适用：坏账准备情况[双击切换]"/>
        <w:tag w:val="_GBC_4a551e6f1c064b2d9170d6f608a5d12b"/>
        <w:id w:val="-63734640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092fe8f9b7d425eb163b84fd07f53f0"/>
        <w:id w:val="389152661"/>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Chars="-759" w:right="-1594"/>
        <w:rPr>
          <w:color w:val="000000" w:themeColor="text1"/>
        </w:rPr>
      </w:pPr>
    </w:p>
    <w:p w:rsidR="00601D51" w:rsidRDefault="00F72B2F" w:rsidP="00545CE6">
      <w:pPr>
        <w:pStyle w:val="5"/>
        <w:numPr>
          <w:ilvl w:val="0"/>
          <w:numId w:val="58"/>
        </w:numPr>
        <w:rPr>
          <w:rFonts w:ascii="宋体" w:hAnsi="宋体" w:cs="宋体"/>
          <w:color w:val="000000" w:themeColor="text1"/>
          <w:kern w:val="0"/>
          <w:szCs w:val="21"/>
        </w:rPr>
      </w:pPr>
      <w:r>
        <w:rPr>
          <w:rFonts w:ascii="宋体" w:hAnsi="宋体" w:cs="宋体"/>
          <w:color w:val="000000" w:themeColor="text1"/>
          <w:kern w:val="0"/>
          <w:szCs w:val="21"/>
        </w:rPr>
        <w:t>本期实际核销的应收</w:t>
      </w:r>
      <w:r>
        <w:rPr>
          <w:rFonts w:ascii="宋体" w:hAnsi="宋体" w:cs="宋体" w:hint="eastAsia"/>
          <w:color w:val="000000" w:themeColor="text1"/>
          <w:kern w:val="0"/>
          <w:szCs w:val="21"/>
        </w:rPr>
        <w:t>利息</w:t>
      </w:r>
      <w:r>
        <w:rPr>
          <w:rFonts w:ascii="宋体" w:hAnsi="宋体" w:cs="宋体"/>
          <w:color w:val="000000" w:themeColor="text1"/>
          <w:kern w:val="0"/>
          <w:szCs w:val="21"/>
        </w:rPr>
        <w:t>情况</w:t>
      </w:r>
    </w:p>
    <w:sdt>
      <w:sdtPr>
        <w:rPr>
          <w:color w:val="000000" w:themeColor="text1"/>
        </w:rPr>
        <w:alias w:val="是否适用：实际核销的情况[双击切换]"/>
        <w:tag w:val="_GBC_4b850c38d1264ec6b7921671d08b78eb"/>
        <w:id w:val="213073465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其中重要的应收利息核销情况</w:t>
      </w:r>
    </w:p>
    <w:sdt>
      <w:sdtPr>
        <w:rPr>
          <w:rFonts w:hint="eastAsia"/>
          <w:color w:val="000000" w:themeColor="text1"/>
        </w:rPr>
        <w:alias w:val="是否适用：重要的核销情况[双击切换]"/>
        <w:tag w:val="_GBC_01d7a4e15dbb43749e9afdba26e20527"/>
        <w:id w:val="76365179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fa943be869f247e4945a7336e3ce2e1f"/>
        <w:id w:val="1336802379"/>
        <w:placeholder>
          <w:docPart w:val="GBC22222222222222222222222222222"/>
        </w:placeholder>
      </w:sdtPr>
      <w:sdtEndPr/>
      <w:sdtContent>
        <w:p w:rsidR="00601D51"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220"/>
    <w:bookmarkEnd w:id="221"/>
    <w:p w:rsidR="00601D51" w:rsidRDefault="00F72B2F">
      <w:pPr>
        <w:rPr>
          <w:color w:val="000000" w:themeColor="text1"/>
        </w:rPr>
      </w:pPr>
      <w:r>
        <w:rPr>
          <w:rFonts w:hint="eastAsia"/>
          <w:color w:val="000000" w:themeColor="text1"/>
        </w:rPr>
        <w:t>其他说明：</w:t>
      </w:r>
    </w:p>
    <w:sdt>
      <w:sdtPr>
        <w:rPr>
          <w:color w:val="000000" w:themeColor="text1"/>
        </w:rPr>
        <w:alias w:val="是否适用：应收利息的说明[双击切换]"/>
        <w:tag w:val="_GBC_9fcbab94f58048baace4761ca17ae925"/>
        <w:id w:val="122865103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pStyle w:val="4"/>
        <w:rPr>
          <w:rFonts w:ascii="宋体" w:hAnsi="宋体"/>
          <w:color w:val="000000" w:themeColor="text1"/>
        </w:rPr>
      </w:pPr>
      <w:r>
        <w:rPr>
          <w:rFonts w:ascii="宋体" w:hAnsi="宋体" w:hint="eastAsia"/>
          <w:color w:val="000000" w:themeColor="text1"/>
        </w:rPr>
        <w:t>应收股利</w:t>
      </w:r>
    </w:p>
    <w:p w:rsidR="00601D51" w:rsidRDefault="00F72B2F" w:rsidP="00545CE6">
      <w:pPr>
        <w:pStyle w:val="5"/>
        <w:numPr>
          <w:ilvl w:val="0"/>
          <w:numId w:val="58"/>
        </w:numPr>
      </w:pPr>
      <w:r>
        <w:rPr>
          <w:rFonts w:hint="eastAsia"/>
        </w:rPr>
        <w:t>应收股利</w:t>
      </w:r>
    </w:p>
    <w:sdt>
      <w:sdtPr>
        <w:rPr>
          <w:color w:val="000000" w:themeColor="text1"/>
        </w:rPr>
        <w:alias w:val="是否适用：应收股利[双击切换]"/>
        <w:tag w:val="_GBC_002b8ba295db406eb34a179aa27a4801"/>
        <w:id w:val="-27640701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5"/>
        <w:numPr>
          <w:ilvl w:val="0"/>
          <w:numId w:val="58"/>
        </w:numPr>
        <w:rPr>
          <w:rFonts w:cstheme="minorBidi"/>
          <w:kern w:val="0"/>
          <w:szCs w:val="22"/>
        </w:rPr>
      </w:pPr>
      <w:r>
        <w:rPr>
          <w:rFonts w:cstheme="minorBidi" w:hint="eastAsia"/>
          <w:kern w:val="0"/>
          <w:szCs w:val="22"/>
        </w:rPr>
        <w:t>重要的账龄超过</w:t>
      </w:r>
      <w:r>
        <w:rPr>
          <w:rFonts w:cstheme="minorBidi" w:hint="eastAsia"/>
          <w:kern w:val="0"/>
          <w:szCs w:val="22"/>
        </w:rPr>
        <w:t>1</w:t>
      </w:r>
      <w:r>
        <w:rPr>
          <w:rFonts w:cstheme="minorBidi" w:hint="eastAsia"/>
          <w:kern w:val="0"/>
          <w:szCs w:val="22"/>
        </w:rPr>
        <w:t>年的应收股利</w:t>
      </w:r>
    </w:p>
    <w:p w:rsidR="00601D51" w:rsidRDefault="00A75030" w:rsidP="00510AD3">
      <w:pPr>
        <w:rPr>
          <w:color w:val="000000" w:themeColor="text1"/>
        </w:rPr>
      </w:pPr>
      <w:sdt>
        <w:sdtPr>
          <w:rPr>
            <w:rFonts w:hint="eastAsia"/>
            <w:color w:val="000000" w:themeColor="text1"/>
          </w:rPr>
          <w:alias w:val="是否适用：重要的账龄超过1年的应收股利[双击切换]"/>
          <w:tag w:val="_GBC_9aa7ef4a3c0c40638901a5b7f6224231"/>
          <w:id w:val="-96339432"/>
          <w:placeholder>
            <w:docPart w:val="GBC22222222222222222222222222222"/>
          </w:placeholder>
        </w:sdtPr>
        <w:sdtEndPr/>
        <w:sdtContent>
          <w:r w:rsidR="00545CE6">
            <w:rPr>
              <w:color w:val="000000" w:themeColor="text1"/>
            </w:rPr>
            <w:fldChar w:fldCharType="begin"/>
          </w:r>
          <w:r w:rsidR="00545CE6">
            <w:rPr>
              <w:color w:val="000000" w:themeColor="text1"/>
            </w:rPr>
            <w:instrText xml:space="preserve"> MACROBUTTON  SnrToggleCheckbox □适用 </w:instrText>
          </w:r>
          <w:r w:rsidR="00545CE6">
            <w:rPr>
              <w:color w:val="000000" w:themeColor="text1"/>
            </w:rPr>
            <w:fldChar w:fldCharType="end"/>
          </w:r>
          <w:r w:rsidR="00545CE6">
            <w:rPr>
              <w:color w:val="000000" w:themeColor="text1"/>
            </w:rPr>
            <w:fldChar w:fldCharType="begin"/>
          </w:r>
          <w:r w:rsidR="00545CE6">
            <w:rPr>
              <w:color w:val="000000" w:themeColor="text1"/>
            </w:rPr>
            <w:instrText xml:space="preserve"> MACROBUTTON  SnrToggleCheckbox √不适用 </w:instrText>
          </w:r>
          <w:r w:rsidR="00545CE6">
            <w:rPr>
              <w:color w:val="000000" w:themeColor="text1"/>
            </w:rPr>
            <w:fldChar w:fldCharType="end"/>
          </w:r>
        </w:sdtContent>
      </w:sdt>
    </w:p>
    <w:p w:rsidR="00510AD3" w:rsidRDefault="00510AD3" w:rsidP="00510AD3">
      <w:pPr>
        <w:rPr>
          <w:rFonts w:cs="Times New Roman"/>
          <w:color w:val="000000" w:themeColor="text1"/>
        </w:rPr>
      </w:pPr>
    </w:p>
    <w:p w:rsidR="00601D51" w:rsidRDefault="00F72B2F" w:rsidP="00545CE6">
      <w:pPr>
        <w:pStyle w:val="5"/>
        <w:numPr>
          <w:ilvl w:val="0"/>
          <w:numId w:val="58"/>
        </w:numPr>
        <w:rPr>
          <w:rFonts w:ascii="宋体" w:hAnsi="宋体" w:cstheme="minorBidi"/>
          <w:color w:val="000000" w:themeColor="text1"/>
          <w:kern w:val="0"/>
          <w:szCs w:val="22"/>
        </w:rPr>
      </w:pPr>
      <w:bookmarkStart w:id="222" w:name="_Hlk153377225"/>
      <w:bookmarkStart w:id="223" w:name="_Hlk167889908"/>
      <w:r>
        <w:rPr>
          <w:rFonts w:ascii="宋体" w:hAnsi="宋体" w:cstheme="minorBidi" w:hint="eastAsia"/>
          <w:color w:val="000000" w:themeColor="text1"/>
          <w:kern w:val="0"/>
          <w:szCs w:val="22"/>
        </w:rPr>
        <w:lastRenderedPageBreak/>
        <w:t>按</w:t>
      </w:r>
      <w:r>
        <w:rPr>
          <w:rFonts w:ascii="宋体" w:hAnsi="宋体" w:cstheme="minorBidi"/>
          <w:color w:val="000000" w:themeColor="text1"/>
          <w:kern w:val="0"/>
          <w:szCs w:val="22"/>
        </w:rPr>
        <w:t>坏账计提方法分类披露</w:t>
      </w:r>
    </w:p>
    <w:sdt>
      <w:sdtPr>
        <w:rPr>
          <w:color w:val="000000" w:themeColor="text1"/>
        </w:rPr>
        <w:alias w:val="是否适用：按坏账计提方法分类披露[双击切换]"/>
        <w:tag w:val="_GBC_8b70ad2470ad4f7fa9d5783df04c53e3"/>
        <w:id w:val="-94484676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483991b4a15b41e5972cf3114089a5f0"/>
        <w:id w:val="-125435240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d7afb2e278434689a41c386c91ae5fd8"/>
        <w:id w:val="115657378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37434366d06a4e49b22522b1d88358dd"/>
        <w:id w:val="1423219355"/>
        <w:placeholder>
          <w:docPart w:val="GBC22222222222222222222222222222"/>
        </w:placeholder>
      </w:sdtPr>
      <w:sdtEndPr/>
      <w:sdtContent>
        <w:p w:rsidR="00601D51" w:rsidRDefault="00545CE6">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601D51" w:rsidRDefault="00601D51">
      <w:pPr>
        <w:rPr>
          <w:rFonts w:ascii="Calibri" w:hAnsi="Calibri" w:cs="Times New Roman"/>
          <w:b/>
          <w:bCs/>
          <w:color w:val="000000" w:themeColor="text1"/>
          <w:szCs w:val="22"/>
        </w:rPr>
      </w:pPr>
    </w:p>
    <w:p w:rsidR="00601D51" w:rsidRDefault="00F72B2F" w:rsidP="00545CE6">
      <w:pPr>
        <w:pStyle w:val="5"/>
        <w:numPr>
          <w:ilvl w:val="0"/>
          <w:numId w:val="58"/>
        </w:numPr>
        <w:rPr>
          <w:rFonts w:ascii="宋体" w:hAnsi="宋体" w:cstheme="minorBidi"/>
          <w:color w:val="000000" w:themeColor="text1"/>
          <w:kern w:val="0"/>
          <w:szCs w:val="22"/>
        </w:rPr>
      </w:pPr>
      <w:bookmarkStart w:id="224" w:name="_Hlk10468610"/>
      <w:bookmarkEnd w:id="222"/>
      <w:bookmarkEnd w:id="223"/>
      <w:r>
        <w:rPr>
          <w:rFonts w:ascii="宋体" w:hAnsi="宋体" w:cstheme="minorBidi" w:hint="eastAsia"/>
          <w:color w:val="000000" w:themeColor="text1"/>
          <w:kern w:val="0"/>
          <w:szCs w:val="22"/>
        </w:rPr>
        <w:t>按预期信用损失一般模型计提坏账准备</w:t>
      </w:r>
    </w:p>
    <w:sdt>
      <w:sdtPr>
        <w:rPr>
          <w:color w:val="000000" w:themeColor="text1"/>
        </w:rPr>
        <w:alias w:val="是否适用：应收股利坏账准备调节表[双击切换]"/>
        <w:tag w:val="_GBC_5a51eb2bfb0643eb8b9c73cdd0dbec60"/>
        <w:id w:val="2077627320"/>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5"/>
        <w:numPr>
          <w:ilvl w:val="0"/>
          <w:numId w:val="58"/>
        </w:numPr>
        <w:rPr>
          <w:rFonts w:ascii="宋体" w:hAnsi="宋体" w:cs="宋体"/>
          <w:color w:val="000000" w:themeColor="text1"/>
          <w:kern w:val="0"/>
          <w:szCs w:val="24"/>
        </w:rPr>
      </w:pPr>
      <w:bookmarkStart w:id="225" w:name="_Hlk153377452"/>
      <w:bookmarkStart w:id="226" w:name="_Hlk167890094"/>
      <w:bookmarkEnd w:id="224"/>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7a4f54f16d145c384ec77d7ec602dbc"/>
        <w:id w:val="-123169260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e4fd140c18e841efba2e4cb5bf308654"/>
        <w:id w:val="-1066333564"/>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Chars="-759" w:right="-1594"/>
        <w:rPr>
          <w:color w:val="000000" w:themeColor="text1"/>
        </w:rPr>
      </w:pPr>
    </w:p>
    <w:p w:rsidR="00601D51" w:rsidRDefault="00F72B2F" w:rsidP="00545CE6">
      <w:pPr>
        <w:pStyle w:val="5"/>
        <w:numPr>
          <w:ilvl w:val="0"/>
          <w:numId w:val="58"/>
        </w:numPr>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股利</w:t>
      </w:r>
      <w:r>
        <w:rPr>
          <w:rFonts w:ascii="宋体" w:hAnsi="宋体" w:cs="宋体"/>
          <w:color w:val="000000" w:themeColor="text1"/>
          <w:kern w:val="0"/>
          <w:szCs w:val="24"/>
        </w:rPr>
        <w:t>情况</w:t>
      </w:r>
    </w:p>
    <w:sdt>
      <w:sdtPr>
        <w:rPr>
          <w:color w:val="000000" w:themeColor="text1"/>
        </w:rPr>
        <w:alias w:val="是否适用：实际核销的情况[双击切换]"/>
        <w:tag w:val="_GBC_9eaf5a867a514dab9094fbf8401be69b"/>
        <w:id w:val="137165179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其中重要的应收股利核销情况</w:t>
      </w:r>
    </w:p>
    <w:sdt>
      <w:sdtPr>
        <w:rPr>
          <w:rFonts w:hint="eastAsia"/>
          <w:color w:val="000000" w:themeColor="text1"/>
        </w:rPr>
        <w:alias w:val="是否适用：重要的核销情况[双击切换]"/>
        <w:tag w:val="_GBC_5cf96e8ce96146ed94b21417af438fca"/>
        <w:id w:val="-14265885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cdab003e34144d27a769732520f8f54a"/>
        <w:id w:val="-1734532495"/>
        <w:placeholder>
          <w:docPart w:val="GBC22222222222222222222222222222"/>
        </w:placeholder>
      </w:sdtPr>
      <w:sdtEndPr/>
      <w:sdtContent>
        <w:p w:rsidR="00601D51"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225"/>
    <w:bookmarkEnd w:id="226"/>
    <w:p w:rsidR="00601D51" w:rsidRDefault="00F72B2F">
      <w:pPr>
        <w:rPr>
          <w:color w:val="000000" w:themeColor="text1"/>
        </w:rPr>
      </w:pPr>
      <w:r>
        <w:rPr>
          <w:rFonts w:hint="eastAsia"/>
          <w:color w:val="000000" w:themeColor="text1"/>
        </w:rPr>
        <w:t>其他说明：</w:t>
      </w:r>
    </w:p>
    <w:sdt>
      <w:sdtPr>
        <w:rPr>
          <w:color w:val="000000" w:themeColor="text1"/>
        </w:rPr>
        <w:alias w:val="是否适用：应收股利的说明[双击切换]"/>
        <w:tag w:val="_GBC_108dd924d7ca4fa78961046db5cd354e"/>
        <w:id w:val="-204328678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ind w:rightChars="12" w:right="25"/>
        <w:rPr>
          <w:color w:val="000000" w:themeColor="text1"/>
        </w:rPr>
      </w:pPr>
    </w:p>
    <w:p w:rsidR="00601D51" w:rsidRDefault="00F72B2F">
      <w:pPr>
        <w:pStyle w:val="4"/>
        <w:rPr>
          <w:rFonts w:ascii="宋体" w:hAnsi="宋体"/>
          <w:color w:val="000000" w:themeColor="text1"/>
        </w:rPr>
      </w:pPr>
      <w:r>
        <w:rPr>
          <w:rFonts w:ascii="宋体" w:hAnsi="宋体" w:hint="eastAsia"/>
          <w:color w:val="000000" w:themeColor="text1"/>
        </w:rPr>
        <w:t>其他应收款</w:t>
      </w:r>
    </w:p>
    <w:p w:rsidR="00601D51" w:rsidRDefault="00F72B2F" w:rsidP="00545CE6">
      <w:pPr>
        <w:pStyle w:val="5"/>
        <w:numPr>
          <w:ilvl w:val="0"/>
          <w:numId w:val="58"/>
        </w:numPr>
      </w:pPr>
      <w:bookmarkStart w:id="227" w:name="_Hlk533421204"/>
      <w:bookmarkStart w:id="228" w:name="_Hlk167890330"/>
      <w:proofErr w:type="gramStart"/>
      <w:r>
        <w:rPr>
          <w:rFonts w:hint="eastAsia"/>
        </w:rPr>
        <w:t>按账龄</w:t>
      </w:r>
      <w:proofErr w:type="gramEnd"/>
      <w:r>
        <w:rPr>
          <w:rFonts w:hint="eastAsia"/>
        </w:rPr>
        <w:t>披露</w:t>
      </w:r>
      <w:bookmarkEnd w:id="227"/>
    </w:p>
    <w:sdt>
      <w:sdtPr>
        <w:rPr>
          <w:rFonts w:hint="eastAsia"/>
          <w:color w:val="000000" w:themeColor="text1"/>
        </w:rPr>
        <w:alias w:val="是否适用：组合中，按账龄分析法计提坏账准备的其他应收账款[双击切换]"/>
        <w:tag w:val="_GBC_2dc7496d7daf42fabc670f597f99f9a3"/>
        <w:id w:val="84782964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其他应收账款"/>
          <w:tag w:val="_GBC_cdb739275e9048aba4230ed9bd146a45"/>
          <w:id w:val="20055521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单项金额不重大但按信用风险特征组合后该组合的风险较大的其他应收账款"/>
          <w:tag w:val="_GBC_3fef54d9cee94f85a0131be89bc468aa"/>
          <w:id w:val="3378127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601D51" w:rsidTr="00510AD3">
        <w:trPr>
          <w:cantSplit/>
        </w:trPr>
        <w:sdt>
          <w:sdtPr>
            <w:rPr>
              <w:color w:val="000000" w:themeColor="text1"/>
            </w:rPr>
            <w:tag w:val="_PLD_b6e27a2b2e82491eabe1f7ae934a9024"/>
            <w:id w:val="-814495177"/>
          </w:sdtPr>
          <w:sdtEndPr/>
          <w:sdtContent>
            <w:tc>
              <w:tcPr>
                <w:tcW w:w="1696"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账龄</w:t>
                </w:r>
              </w:p>
            </w:tc>
          </w:sdtContent>
        </w:sdt>
        <w:sdt>
          <w:sdtPr>
            <w:rPr>
              <w:color w:val="000000" w:themeColor="text1"/>
            </w:rPr>
            <w:tag w:val="_PLD_1ec6a999d56e428c86b4b1d15e441db3"/>
            <w:id w:val="117122612"/>
          </w:sdtPr>
          <w:sdtEndPr/>
          <w:sdtContent>
            <w:tc>
              <w:tcPr>
                <w:tcW w:w="1652"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vAlign w:val="center"/>
          </w:tcPr>
          <w:sdt>
            <w:sdtPr>
              <w:rPr>
                <w:rFonts w:hint="eastAsia"/>
                <w:color w:val="000000" w:themeColor="text1"/>
              </w:rPr>
              <w:tag w:val="_PLD_7e4dd2ab04c74f9b948d19d48ec6182e"/>
              <w:id w:val="-303935027"/>
            </w:sdtPr>
            <w:sdtEndPr/>
            <w:sdtContent>
              <w:p w:rsidR="00601D51" w:rsidRDefault="00F72B2F">
                <w:pPr>
                  <w:jc w:val="center"/>
                  <w:rPr>
                    <w:color w:val="000000" w:themeColor="text1"/>
                  </w:rPr>
                </w:pPr>
                <w:r>
                  <w:rPr>
                    <w:rFonts w:hint="eastAsia"/>
                    <w:color w:val="000000" w:themeColor="text1"/>
                  </w:rPr>
                  <w:t>期初账面余额</w:t>
                </w:r>
              </w:p>
            </w:sdtContent>
          </w:sdt>
        </w:tc>
      </w:tr>
      <w:tr w:rsidR="00601D51" w:rsidTr="00510AD3">
        <w:trPr>
          <w:cantSplit/>
        </w:trPr>
        <w:sdt>
          <w:sdtPr>
            <w:rPr>
              <w:color w:val="000000" w:themeColor="text1"/>
            </w:rPr>
            <w:tag w:val="_PLD_3f8fab58905040cd95df1aa7dc0d2e48"/>
            <w:id w:val="-2013287276"/>
          </w:sdtPr>
          <w:sdtEndPr/>
          <w:sdtContent>
            <w:tc>
              <w:tcPr>
                <w:tcW w:w="5000" w:type="pct"/>
                <w:gridSpan w:val="3"/>
                <w:tcBorders>
                  <w:top w:val="single" w:sz="4" w:space="0" w:color="auto"/>
                  <w:left w:val="single" w:sz="4" w:space="0" w:color="auto"/>
                  <w:bottom w:val="single" w:sz="4" w:space="0" w:color="auto"/>
                  <w:right w:val="single" w:sz="4" w:space="0" w:color="auto"/>
                </w:tcBorders>
                <w:vAlign w:val="center"/>
              </w:tcPr>
              <w:p w:rsidR="00601D51" w:rsidRDefault="00F72B2F">
                <w:pPr>
                  <w:rPr>
                    <w:color w:val="000000" w:themeColor="text1"/>
                  </w:rPr>
                </w:pPr>
                <w:proofErr w:type="gramStart"/>
                <w:r>
                  <w:rPr>
                    <w:rFonts w:hint="eastAsia"/>
                    <w:color w:val="000000" w:themeColor="text1"/>
                  </w:rPr>
                  <w:t>1年以内</w:t>
                </w:r>
                <w:proofErr w:type="gramEnd"/>
              </w:p>
            </w:tc>
          </w:sdtContent>
        </w:sdt>
      </w:tr>
      <w:tr w:rsidR="00601D51" w:rsidTr="00510AD3">
        <w:trPr>
          <w:cantSplit/>
        </w:trPr>
        <w:sdt>
          <w:sdtPr>
            <w:rPr>
              <w:color w:val="000000" w:themeColor="text1"/>
            </w:rPr>
            <w:tag w:val="_PLD_3b23f2554c3a45d2ba4989cc2c31489b"/>
            <w:id w:val="-5213496"/>
          </w:sdtPr>
          <w:sdtEndPr/>
          <w:sdtContent>
            <w:tc>
              <w:tcPr>
                <w:tcW w:w="5000" w:type="pct"/>
                <w:gridSpan w:val="3"/>
                <w:tcBorders>
                  <w:top w:val="single" w:sz="4" w:space="0" w:color="auto"/>
                  <w:left w:val="single" w:sz="4" w:space="0" w:color="auto"/>
                  <w:bottom w:val="single" w:sz="4" w:space="0" w:color="auto"/>
                  <w:right w:val="single" w:sz="4" w:space="0" w:color="auto"/>
                </w:tcBorders>
                <w:vAlign w:val="center"/>
              </w:tcPr>
              <w:p w:rsidR="00601D51" w:rsidRDefault="00F72B2F">
                <w:pPr>
                  <w:rPr>
                    <w:color w:val="000000" w:themeColor="text1"/>
                  </w:rPr>
                </w:pPr>
                <w:r>
                  <w:rPr>
                    <w:rFonts w:hint="eastAsia"/>
                    <w:color w:val="000000" w:themeColor="text1"/>
                  </w:rPr>
                  <w:t>其中：1年以内分项</w:t>
                </w:r>
              </w:p>
            </w:tc>
          </w:sdtContent>
        </w:sdt>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vAlign w:val="center"/>
          </w:tcPr>
          <w:p w:rsidR="00510AD3" w:rsidRDefault="00545CE6">
            <w:r w:rsidRPr="00A4243F">
              <w:t>1年以内</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CB6CF3" w:rsidP="00510AD3">
            <w:pPr>
              <w:jc w:val="right"/>
              <w:rPr>
                <w:sz w:val="24"/>
                <w:szCs w:val="24"/>
              </w:rPr>
            </w:pPr>
            <w:r w:rsidRPr="00CB6CF3">
              <w:t>180,992,474.48</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195,552,819.45</w:t>
            </w: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rPr>
                <w:color w:val="000000" w:themeColor="text1"/>
              </w:rPr>
            </w:pPr>
            <w:r>
              <w:rPr>
                <w:rFonts w:hint="eastAsia"/>
                <w:color w:val="000000" w:themeColor="text1"/>
              </w:rPr>
              <w:t>1年以内小计</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CB58D6" w:rsidP="00510AD3">
            <w:pPr>
              <w:jc w:val="right"/>
            </w:pPr>
            <w:r w:rsidRPr="00CB58D6">
              <w:t>180,992,474.48</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195,552,819.45</w:t>
            </w: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rPr>
                <w:color w:val="000000" w:themeColor="text1"/>
              </w:rPr>
            </w:pPr>
            <w:r>
              <w:rPr>
                <w:rFonts w:hint="eastAsia"/>
                <w:color w:val="000000" w:themeColor="text1"/>
              </w:rPr>
              <w:t>1至2年</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43,536,519.41</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11,776,756.88</w:t>
            </w: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rPr>
                <w:color w:val="000000" w:themeColor="text1"/>
              </w:rPr>
            </w:pPr>
            <w:r>
              <w:rPr>
                <w:rFonts w:hint="eastAsia"/>
                <w:color w:val="000000" w:themeColor="text1"/>
              </w:rPr>
              <w:t>2至3年</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31,292,817.83</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49,036,294.57</w:t>
            </w: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rPr>
                <w:color w:val="000000" w:themeColor="text1"/>
              </w:rPr>
            </w:pPr>
            <w:r>
              <w:rPr>
                <w:rFonts w:hint="eastAsia"/>
                <w:color w:val="000000" w:themeColor="text1"/>
              </w:rPr>
              <w:t>3年以上</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rPr>
                <w:color w:val="000000" w:themeColor="text1"/>
              </w:rPr>
            </w:pPr>
            <w:r>
              <w:rPr>
                <w:rFonts w:hint="eastAsia"/>
                <w:color w:val="000000" w:themeColor="text1"/>
              </w:rPr>
              <w:t>3至4年</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38,909,079.60</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40,330,079.60</w:t>
            </w: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rPr>
                <w:color w:val="000000" w:themeColor="text1"/>
              </w:rPr>
            </w:pPr>
            <w:r>
              <w:rPr>
                <w:rFonts w:hint="eastAsia"/>
                <w:color w:val="000000" w:themeColor="text1"/>
              </w:rPr>
              <w:t>4至5年</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980,667.43</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1,040,267.43</w:t>
            </w: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rPr>
                <w:color w:val="000000" w:themeColor="text1"/>
              </w:rPr>
            </w:pPr>
            <w:r>
              <w:rPr>
                <w:rFonts w:hint="eastAsia"/>
                <w:color w:val="000000" w:themeColor="text1"/>
              </w:rPr>
              <w:t>5年以上</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46,216,788.57</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47,058,088.59</w:t>
            </w: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lastRenderedPageBreak/>
              <w:t>合计</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CB6CF3" w:rsidP="00510AD3">
            <w:pPr>
              <w:jc w:val="right"/>
            </w:pPr>
            <w:r w:rsidRPr="00CB6CF3">
              <w:t>341,928,347.32</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rsidRPr="006E3111">
              <w:t>344,794,306.52</w:t>
            </w:r>
          </w:p>
        </w:tc>
      </w:tr>
    </w:tbl>
    <w:p w:rsidR="00601D51" w:rsidRDefault="00601D51">
      <w:pPr>
        <w:rPr>
          <w:color w:val="000000" w:themeColor="text1"/>
        </w:rPr>
      </w:pPr>
    </w:p>
    <w:bookmarkEnd w:id="228"/>
    <w:p w:rsidR="00601D51" w:rsidRDefault="00F72B2F" w:rsidP="00545CE6">
      <w:pPr>
        <w:pStyle w:val="5"/>
        <w:numPr>
          <w:ilvl w:val="0"/>
          <w:numId w:val="58"/>
        </w:numPr>
      </w:pPr>
      <w:r>
        <w:rPr>
          <w:rFonts w:hint="eastAsia"/>
        </w:rPr>
        <w:t>按款项性质分类情况</w:t>
      </w:r>
    </w:p>
    <w:sdt>
      <w:sdtPr>
        <w:rPr>
          <w:color w:val="000000" w:themeColor="text1"/>
        </w:rPr>
        <w:alias w:val="是否适用：其他应收款按款项性质分类情况[双击切换]"/>
        <w:tag w:val="_GBC_43f55a27297f4f93b1b4f668134ac6be"/>
        <w:id w:val="-126091273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其他应收款按款项性质分类情况"/>
          <w:tag w:val="_GBC_9a3af1171f5640cd83ea2c41e0145167"/>
          <w:id w:val="16674415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收款按款项性质分类情况"/>
          <w:tag w:val="_GBC_0d096e7260294092a6e9a8405d01bc70"/>
          <w:id w:val="16092354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688"/>
        <w:gridCol w:w="2992"/>
      </w:tblGrid>
      <w:tr w:rsidR="00510AD3" w:rsidTr="00730E17">
        <w:bookmarkStart w:id="229" w:name="_Hlk10469799" w:displacedByCustomXml="next"/>
        <w:sdt>
          <w:sdtPr>
            <w:rPr>
              <w:color w:val="000000" w:themeColor="text1"/>
            </w:rPr>
            <w:tag w:val="_PLD_1e66a0098cd34ad6a335156852121360"/>
            <w:id w:val="-397589357"/>
          </w:sdtPr>
          <w:sdtEndPr/>
          <w:sdtContent>
            <w:tc>
              <w:tcPr>
                <w:tcW w:w="1862" w:type="pct"/>
                <w:shd w:val="clear" w:color="auto" w:fill="auto"/>
                <w:vAlign w:val="center"/>
              </w:tcPr>
              <w:p w:rsidR="00510AD3" w:rsidRDefault="00545CE6" w:rsidP="00510AD3">
                <w:pPr>
                  <w:jc w:val="center"/>
                  <w:rPr>
                    <w:color w:val="000000" w:themeColor="text1"/>
                  </w:rPr>
                </w:pPr>
                <w:r>
                  <w:rPr>
                    <w:rFonts w:hint="eastAsia"/>
                    <w:color w:val="000000" w:themeColor="text1"/>
                  </w:rPr>
                  <w:t>款项性质</w:t>
                </w:r>
              </w:p>
            </w:tc>
          </w:sdtContent>
        </w:sdt>
        <w:sdt>
          <w:sdtPr>
            <w:rPr>
              <w:color w:val="000000" w:themeColor="text1"/>
            </w:rPr>
            <w:tag w:val="_PLD_51fee06f6d3944a9bbc7bac249ed63b6"/>
            <w:id w:val="24846378"/>
          </w:sdtPr>
          <w:sdtEndPr/>
          <w:sdtContent>
            <w:tc>
              <w:tcPr>
                <w:tcW w:w="1485" w:type="pct"/>
                <w:shd w:val="clear" w:color="auto" w:fill="auto"/>
                <w:vAlign w:val="center"/>
              </w:tcPr>
              <w:p w:rsidR="00510AD3" w:rsidRDefault="00545CE6" w:rsidP="00510AD3">
                <w:pPr>
                  <w:jc w:val="center"/>
                  <w:rPr>
                    <w:color w:val="000000" w:themeColor="text1"/>
                  </w:rPr>
                </w:pPr>
                <w:r>
                  <w:rPr>
                    <w:rFonts w:hint="eastAsia"/>
                    <w:color w:val="000000" w:themeColor="text1"/>
                  </w:rPr>
                  <w:t>期末账面余额</w:t>
                </w:r>
              </w:p>
            </w:tc>
          </w:sdtContent>
        </w:sdt>
        <w:sdt>
          <w:sdtPr>
            <w:rPr>
              <w:color w:val="000000" w:themeColor="text1"/>
            </w:rPr>
            <w:tag w:val="_PLD_0297dadecff24ff8926a98d0267a917b"/>
            <w:id w:val="1227727964"/>
          </w:sdtPr>
          <w:sdtEndPr/>
          <w:sdtContent>
            <w:tc>
              <w:tcPr>
                <w:tcW w:w="1653" w:type="pct"/>
                <w:shd w:val="clear" w:color="auto" w:fill="auto"/>
                <w:vAlign w:val="center"/>
              </w:tcPr>
              <w:p w:rsidR="00510AD3" w:rsidRDefault="00545CE6" w:rsidP="00510AD3">
                <w:pPr>
                  <w:jc w:val="center"/>
                  <w:rPr>
                    <w:color w:val="000000" w:themeColor="text1"/>
                  </w:rPr>
                </w:pPr>
                <w:r>
                  <w:rPr>
                    <w:rFonts w:hint="eastAsia"/>
                    <w:color w:val="000000" w:themeColor="text1"/>
                  </w:rPr>
                  <w:t>期初账面余额</w:t>
                </w:r>
              </w:p>
            </w:tc>
          </w:sdtContent>
        </w:sdt>
      </w:tr>
      <w:tr w:rsidR="00510AD3" w:rsidTr="00730E17">
        <w:tc>
          <w:tcPr>
            <w:tcW w:w="1862" w:type="pct"/>
            <w:shd w:val="clear" w:color="auto" w:fill="auto"/>
          </w:tcPr>
          <w:p w:rsidR="00510AD3" w:rsidRDefault="00545CE6" w:rsidP="00510AD3">
            <w:r>
              <w:t>投标、履约保证金及农民工保障金</w:t>
            </w:r>
          </w:p>
        </w:tc>
        <w:tc>
          <w:tcPr>
            <w:tcW w:w="1485" w:type="pct"/>
            <w:shd w:val="clear" w:color="auto" w:fill="auto"/>
            <w:vAlign w:val="center"/>
          </w:tcPr>
          <w:p w:rsidR="00510AD3" w:rsidRDefault="00545CE6" w:rsidP="00510AD3">
            <w:pPr>
              <w:jc w:val="right"/>
            </w:pPr>
            <w:r>
              <w:t>195,760,072.34</w:t>
            </w:r>
          </w:p>
        </w:tc>
        <w:tc>
          <w:tcPr>
            <w:tcW w:w="1653" w:type="pct"/>
            <w:shd w:val="clear" w:color="auto" w:fill="auto"/>
            <w:vAlign w:val="center"/>
          </w:tcPr>
          <w:p w:rsidR="00510AD3" w:rsidRDefault="00545CE6" w:rsidP="00510AD3">
            <w:pPr>
              <w:jc w:val="right"/>
            </w:pPr>
            <w:r>
              <w:t>173,165,911.77</w:t>
            </w:r>
          </w:p>
        </w:tc>
      </w:tr>
      <w:tr w:rsidR="00510AD3" w:rsidTr="00730E17">
        <w:tc>
          <w:tcPr>
            <w:tcW w:w="1862" w:type="pct"/>
            <w:shd w:val="clear" w:color="auto" w:fill="auto"/>
          </w:tcPr>
          <w:p w:rsidR="00510AD3" w:rsidRDefault="00545CE6" w:rsidP="00510AD3">
            <w:r>
              <w:t>其他保证金、押金</w:t>
            </w:r>
          </w:p>
        </w:tc>
        <w:tc>
          <w:tcPr>
            <w:tcW w:w="1485" w:type="pct"/>
            <w:shd w:val="clear" w:color="auto" w:fill="auto"/>
            <w:vAlign w:val="center"/>
          </w:tcPr>
          <w:p w:rsidR="00510AD3" w:rsidRDefault="00545CE6" w:rsidP="00510AD3">
            <w:pPr>
              <w:jc w:val="right"/>
            </w:pPr>
            <w:r>
              <w:t>93,943,796.26</w:t>
            </w:r>
          </w:p>
        </w:tc>
        <w:tc>
          <w:tcPr>
            <w:tcW w:w="1653" w:type="pct"/>
            <w:shd w:val="clear" w:color="auto" w:fill="auto"/>
            <w:vAlign w:val="center"/>
          </w:tcPr>
          <w:p w:rsidR="00510AD3" w:rsidRDefault="00545CE6" w:rsidP="00510AD3">
            <w:pPr>
              <w:jc w:val="right"/>
            </w:pPr>
            <w:r>
              <w:t>109,773,313.62</w:t>
            </w:r>
          </w:p>
        </w:tc>
      </w:tr>
      <w:tr w:rsidR="00510AD3" w:rsidTr="00730E17">
        <w:tc>
          <w:tcPr>
            <w:tcW w:w="1862" w:type="pct"/>
            <w:shd w:val="clear" w:color="auto" w:fill="auto"/>
          </w:tcPr>
          <w:p w:rsidR="00510AD3" w:rsidRDefault="00545CE6" w:rsidP="00510AD3">
            <w:r>
              <w:t>往来款及备用金</w:t>
            </w:r>
          </w:p>
        </w:tc>
        <w:tc>
          <w:tcPr>
            <w:tcW w:w="1485" w:type="pct"/>
            <w:shd w:val="clear" w:color="auto" w:fill="auto"/>
            <w:vAlign w:val="center"/>
          </w:tcPr>
          <w:p w:rsidR="00510AD3" w:rsidRDefault="00545CE6" w:rsidP="00510AD3">
            <w:pPr>
              <w:jc w:val="right"/>
            </w:pPr>
            <w:r>
              <w:t>30,894,469.82</w:t>
            </w:r>
          </w:p>
        </w:tc>
        <w:tc>
          <w:tcPr>
            <w:tcW w:w="1653" w:type="pct"/>
            <w:shd w:val="clear" w:color="auto" w:fill="auto"/>
            <w:vAlign w:val="center"/>
          </w:tcPr>
          <w:p w:rsidR="00510AD3" w:rsidRDefault="00545CE6" w:rsidP="00510AD3">
            <w:pPr>
              <w:jc w:val="right"/>
            </w:pPr>
            <w:r>
              <w:t>40,572,164.77</w:t>
            </w:r>
          </w:p>
        </w:tc>
      </w:tr>
      <w:tr w:rsidR="00510AD3" w:rsidTr="00730E17">
        <w:tc>
          <w:tcPr>
            <w:tcW w:w="1862" w:type="pct"/>
            <w:shd w:val="clear" w:color="auto" w:fill="auto"/>
          </w:tcPr>
          <w:p w:rsidR="00510AD3" w:rsidRDefault="00545CE6" w:rsidP="00510AD3">
            <w:r>
              <w:t>股权交易</w:t>
            </w:r>
            <w:proofErr w:type="gramStart"/>
            <w:r>
              <w:t>意向金</w:t>
            </w:r>
            <w:proofErr w:type="gramEnd"/>
          </w:p>
        </w:tc>
        <w:tc>
          <w:tcPr>
            <w:tcW w:w="1485" w:type="pct"/>
            <w:shd w:val="clear" w:color="auto" w:fill="auto"/>
            <w:vAlign w:val="center"/>
          </w:tcPr>
          <w:p w:rsidR="00510AD3" w:rsidRDefault="00545CE6" w:rsidP="00510AD3">
            <w:pPr>
              <w:jc w:val="right"/>
            </w:pPr>
            <w:r>
              <w:t>20,000,000.00</w:t>
            </w:r>
          </w:p>
        </w:tc>
        <w:tc>
          <w:tcPr>
            <w:tcW w:w="1653" w:type="pct"/>
            <w:shd w:val="clear" w:color="auto" w:fill="auto"/>
            <w:vAlign w:val="center"/>
          </w:tcPr>
          <w:p w:rsidR="00510AD3" w:rsidRDefault="00545CE6" w:rsidP="00510AD3">
            <w:pPr>
              <w:jc w:val="right"/>
            </w:pPr>
            <w:r>
              <w:t>20,000,000.00</w:t>
            </w:r>
          </w:p>
        </w:tc>
      </w:tr>
      <w:tr w:rsidR="00510AD3" w:rsidTr="00730E17">
        <w:tc>
          <w:tcPr>
            <w:tcW w:w="1862" w:type="pct"/>
            <w:shd w:val="clear" w:color="auto" w:fill="auto"/>
          </w:tcPr>
          <w:p w:rsidR="00510AD3" w:rsidRDefault="00545CE6" w:rsidP="00510AD3">
            <w:r>
              <w:t>其他</w:t>
            </w:r>
          </w:p>
        </w:tc>
        <w:tc>
          <w:tcPr>
            <w:tcW w:w="1485" w:type="pct"/>
            <w:shd w:val="clear" w:color="auto" w:fill="auto"/>
            <w:vAlign w:val="center"/>
          </w:tcPr>
          <w:p w:rsidR="00510AD3" w:rsidRDefault="003E15E6" w:rsidP="00510AD3">
            <w:pPr>
              <w:jc w:val="right"/>
            </w:pPr>
            <w:r w:rsidRPr="003E15E6">
              <w:t>1,330,008.90</w:t>
            </w:r>
          </w:p>
        </w:tc>
        <w:tc>
          <w:tcPr>
            <w:tcW w:w="1653" w:type="pct"/>
            <w:shd w:val="clear" w:color="auto" w:fill="auto"/>
            <w:vAlign w:val="center"/>
          </w:tcPr>
          <w:p w:rsidR="00510AD3" w:rsidRDefault="00545CE6" w:rsidP="00510AD3">
            <w:pPr>
              <w:jc w:val="right"/>
            </w:pPr>
            <w:r>
              <w:t>1,282,916.36</w:t>
            </w:r>
          </w:p>
        </w:tc>
      </w:tr>
      <w:tr w:rsidR="00510AD3" w:rsidTr="00730E17">
        <w:tc>
          <w:tcPr>
            <w:tcW w:w="1862" w:type="pct"/>
            <w:shd w:val="clear" w:color="auto" w:fill="auto"/>
          </w:tcPr>
          <w:p w:rsidR="00510AD3" w:rsidRDefault="00545CE6" w:rsidP="00510AD3">
            <w:pPr>
              <w:jc w:val="center"/>
              <w:rPr>
                <w:color w:val="000000" w:themeColor="text1"/>
              </w:rPr>
            </w:pPr>
            <w:r>
              <w:rPr>
                <w:color w:val="000000" w:themeColor="text1"/>
              </w:rPr>
              <w:t>合计</w:t>
            </w:r>
          </w:p>
        </w:tc>
        <w:tc>
          <w:tcPr>
            <w:tcW w:w="1485" w:type="pct"/>
            <w:shd w:val="clear" w:color="auto" w:fill="auto"/>
            <w:vAlign w:val="center"/>
          </w:tcPr>
          <w:p w:rsidR="00510AD3" w:rsidRDefault="003E15E6" w:rsidP="00510AD3">
            <w:pPr>
              <w:jc w:val="right"/>
            </w:pPr>
            <w:r w:rsidRPr="003E15E6">
              <w:t>341,928,347.32</w:t>
            </w:r>
          </w:p>
        </w:tc>
        <w:tc>
          <w:tcPr>
            <w:tcW w:w="1653" w:type="pct"/>
            <w:shd w:val="clear" w:color="auto" w:fill="auto"/>
            <w:vAlign w:val="center"/>
          </w:tcPr>
          <w:p w:rsidR="00510AD3" w:rsidRDefault="00545CE6" w:rsidP="00510AD3">
            <w:pPr>
              <w:jc w:val="right"/>
            </w:pPr>
            <w:r>
              <w:t>344,794,306.52</w:t>
            </w:r>
          </w:p>
        </w:tc>
      </w:tr>
    </w:tbl>
    <w:p w:rsidR="00510AD3" w:rsidRDefault="00510AD3"/>
    <w:p w:rsidR="00601D51" w:rsidRDefault="00F72B2F" w:rsidP="00545CE6">
      <w:pPr>
        <w:pStyle w:val="5"/>
        <w:numPr>
          <w:ilvl w:val="0"/>
          <w:numId w:val="58"/>
        </w:numPr>
      </w:pPr>
      <w:r>
        <w:rPr>
          <w:rFonts w:hint="eastAsia"/>
        </w:rPr>
        <w:t>坏账准备计提情况</w:t>
      </w:r>
    </w:p>
    <w:sdt>
      <w:sdtPr>
        <w:rPr>
          <w:color w:val="000000" w:themeColor="text1"/>
        </w:rPr>
        <w:alias w:val="是否适用：其他应收款坏账准备调节表[双击切换]"/>
        <w:tag w:val="_GBC_29d0c5a1588a4f6589b1f8148c9ef180"/>
        <w:id w:val="-973834905"/>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其他应收款坏账准备调节表"/>
          <w:tag w:val="_GBC_c65b82e3cfaf4fde8d75eac8c9a6e9f9"/>
          <w:id w:val="12364327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收款坏账准备调节表"/>
          <w:tag w:val="_GBC_08cd78a434cc441cbfff10030c5a8719"/>
          <w:id w:val="18769705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4"/>
        <w:gridCol w:w="1721"/>
        <w:gridCol w:w="1927"/>
        <w:gridCol w:w="1929"/>
        <w:gridCol w:w="1718"/>
      </w:tblGrid>
      <w:tr w:rsidR="00601D51" w:rsidTr="00510AD3">
        <w:sdt>
          <w:sdtPr>
            <w:rPr>
              <w:rFonts w:ascii="宋体" w:eastAsia="宋体" w:hAnsi="宋体"/>
              <w:color w:val="000000" w:themeColor="text1"/>
            </w:rPr>
            <w:tag w:val="_PLD_0df16deeb9614db49d9aa88a31229d9a"/>
            <w:id w:val="1585109220"/>
          </w:sdtPr>
          <w:sdtEndPr/>
          <w:sdtContent>
            <w:tc>
              <w:tcPr>
                <w:tcW w:w="969" w:type="pct"/>
                <w:vMerge w:val="restart"/>
                <w:vAlign w:val="center"/>
              </w:tcPr>
              <w:p w:rsidR="00601D51" w:rsidRDefault="00F72B2F">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rPr>
              <w:rFonts w:ascii="宋体" w:eastAsia="宋体" w:hAnsi="宋体"/>
              <w:color w:val="000000" w:themeColor="text1"/>
            </w:rPr>
            <w:tag w:val="_PLD_f47baed0f5d14c0486b4530b2aa1cb4c"/>
            <w:id w:val="113024425"/>
          </w:sdtPr>
          <w:sdtEndPr/>
          <w:sdtContent>
            <w:tc>
              <w:tcPr>
                <w:tcW w:w="951" w:type="pct"/>
                <w:vAlign w:val="center"/>
              </w:tcPr>
              <w:p w:rsidR="00601D51" w:rsidRDefault="00F72B2F">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rPr>
              <w:rFonts w:ascii="宋体" w:eastAsia="宋体" w:hAnsi="宋体"/>
              <w:color w:val="000000" w:themeColor="text1"/>
            </w:rPr>
            <w:tag w:val="_PLD_a29dd4725bec4eb78b246b92252a24df"/>
            <w:id w:val="-802070797"/>
          </w:sdtPr>
          <w:sdtEndPr/>
          <w:sdtContent>
            <w:tc>
              <w:tcPr>
                <w:tcW w:w="1065" w:type="pct"/>
                <w:vAlign w:val="center"/>
              </w:tcPr>
              <w:p w:rsidR="00601D51" w:rsidRDefault="00F72B2F">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rPr>
              <w:rFonts w:ascii="宋体" w:eastAsia="宋体" w:hAnsi="宋体"/>
              <w:color w:val="000000" w:themeColor="text1"/>
            </w:rPr>
            <w:tag w:val="_PLD_c495a5d3c56f4cb9a0bd5cc9cc9b5410"/>
            <w:id w:val="-207884862"/>
          </w:sdtPr>
          <w:sdtEndPr/>
          <w:sdtContent>
            <w:tc>
              <w:tcPr>
                <w:tcW w:w="1066" w:type="pct"/>
                <w:vAlign w:val="center"/>
              </w:tcPr>
              <w:p w:rsidR="00601D51" w:rsidRDefault="00F72B2F">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rPr>
              <w:rFonts w:ascii="宋体" w:eastAsia="宋体" w:hAnsi="宋体"/>
              <w:color w:val="000000" w:themeColor="text1"/>
            </w:rPr>
            <w:tag w:val="_PLD_0dc8bab0b7424c1295b83fcc97ca7554"/>
            <w:id w:val="-2042124629"/>
          </w:sdtPr>
          <w:sdtEndPr/>
          <w:sdtContent>
            <w:tc>
              <w:tcPr>
                <w:tcW w:w="949" w:type="pct"/>
                <w:vMerge w:val="restart"/>
                <w:vAlign w:val="center"/>
              </w:tcPr>
              <w:p w:rsidR="00601D51" w:rsidRDefault="00F72B2F">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601D51" w:rsidTr="00510AD3">
        <w:tc>
          <w:tcPr>
            <w:tcW w:w="969" w:type="pct"/>
            <w:vMerge/>
            <w:vAlign w:val="center"/>
          </w:tcPr>
          <w:p w:rsidR="00601D51" w:rsidRDefault="00601D51">
            <w:pPr>
              <w:jc w:val="center"/>
              <w:rPr>
                <w:color w:val="000000" w:themeColor="text1"/>
              </w:rPr>
            </w:pPr>
          </w:p>
        </w:tc>
        <w:sdt>
          <w:sdtPr>
            <w:rPr>
              <w:rFonts w:ascii="宋体" w:eastAsia="宋体" w:hAnsi="宋体"/>
              <w:color w:val="000000" w:themeColor="text1"/>
            </w:rPr>
            <w:tag w:val="_PLD_08f8b6a1fd974f0d8ae0c04f27849740"/>
            <w:id w:val="1325779914"/>
          </w:sdtPr>
          <w:sdtEndPr/>
          <w:sdtContent>
            <w:tc>
              <w:tcPr>
                <w:tcW w:w="951" w:type="pct"/>
                <w:vAlign w:val="center"/>
              </w:tcPr>
              <w:p w:rsidR="00601D51" w:rsidRDefault="00F72B2F">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rPr>
              <w:rFonts w:ascii="宋体" w:eastAsia="宋体" w:hAnsi="宋体"/>
              <w:color w:val="000000" w:themeColor="text1"/>
            </w:rPr>
            <w:tag w:val="_PLD_c85cfe8f6d6a4ab0af13d30e76cd7800"/>
            <w:id w:val="1561753973"/>
          </w:sdtPr>
          <w:sdtEndPr/>
          <w:sdtContent>
            <w:tc>
              <w:tcPr>
                <w:tcW w:w="1065" w:type="pct"/>
                <w:vAlign w:val="center"/>
              </w:tcPr>
              <w:p w:rsidR="00601D51" w:rsidRDefault="00F72B2F">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rPr>
              <w:rFonts w:ascii="宋体" w:eastAsia="宋体" w:hAnsi="宋体"/>
              <w:color w:val="000000" w:themeColor="text1"/>
            </w:rPr>
            <w:tag w:val="_PLD_2df6c7466f224906aa04a411975e6f79"/>
            <w:id w:val="-623226497"/>
          </w:sdtPr>
          <w:sdtEndPr/>
          <w:sdtContent>
            <w:tc>
              <w:tcPr>
                <w:tcW w:w="1066" w:type="pct"/>
                <w:vAlign w:val="center"/>
              </w:tcPr>
              <w:p w:rsidR="00601D51" w:rsidRDefault="00F72B2F">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949" w:type="pct"/>
            <w:vMerge/>
          </w:tcPr>
          <w:p w:rsidR="00601D51" w:rsidRDefault="00601D51">
            <w:pPr>
              <w:jc w:val="center"/>
              <w:rPr>
                <w:color w:val="000000" w:themeColor="text1"/>
              </w:rPr>
            </w:pPr>
          </w:p>
        </w:tc>
      </w:tr>
      <w:tr w:rsidR="00510AD3" w:rsidTr="00510AD3">
        <w:tc>
          <w:tcPr>
            <w:tcW w:w="969" w:type="pct"/>
            <w:vAlign w:val="center"/>
          </w:tcPr>
          <w:p w:rsidR="00510AD3" w:rsidRDefault="00545CE6" w:rsidP="00510AD3">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951" w:type="pct"/>
            <w:vAlign w:val="center"/>
          </w:tcPr>
          <w:p w:rsidR="00510AD3" w:rsidRDefault="00545CE6" w:rsidP="00510AD3">
            <w:pPr>
              <w:jc w:val="right"/>
            </w:pPr>
            <w:r>
              <w:t>28,341,243.61</w:t>
            </w:r>
          </w:p>
        </w:tc>
        <w:tc>
          <w:tcPr>
            <w:tcW w:w="1065" w:type="pct"/>
            <w:vAlign w:val="center"/>
          </w:tcPr>
          <w:p w:rsidR="00510AD3" w:rsidRDefault="00545CE6" w:rsidP="00510AD3">
            <w:pPr>
              <w:jc w:val="right"/>
            </w:pPr>
            <w:r>
              <w:t>21,899,623.50</w:t>
            </w:r>
          </w:p>
        </w:tc>
        <w:tc>
          <w:tcPr>
            <w:tcW w:w="1066" w:type="pct"/>
            <w:vAlign w:val="center"/>
          </w:tcPr>
          <w:p w:rsidR="00510AD3" w:rsidRDefault="00545CE6" w:rsidP="00510AD3">
            <w:pPr>
              <w:jc w:val="right"/>
            </w:pPr>
            <w:r>
              <w:t>10,490,702.28</w:t>
            </w:r>
          </w:p>
        </w:tc>
        <w:tc>
          <w:tcPr>
            <w:tcW w:w="949" w:type="pct"/>
            <w:vAlign w:val="center"/>
          </w:tcPr>
          <w:p w:rsidR="00510AD3" w:rsidRDefault="00545CE6" w:rsidP="00510AD3">
            <w:pPr>
              <w:jc w:val="right"/>
            </w:pPr>
            <w:r>
              <w:t>60,731,569.39</w:t>
            </w:r>
          </w:p>
        </w:tc>
      </w:tr>
      <w:tr w:rsidR="00510AD3" w:rsidTr="00510AD3">
        <w:tc>
          <w:tcPr>
            <w:tcW w:w="969" w:type="pct"/>
            <w:vAlign w:val="center"/>
          </w:tcPr>
          <w:p w:rsidR="00510AD3" w:rsidRDefault="00545CE6" w:rsidP="00510AD3">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2024年1月1日余额在本期</w:t>
            </w:r>
          </w:p>
        </w:tc>
        <w:tc>
          <w:tcPr>
            <w:tcW w:w="951" w:type="pct"/>
          </w:tcPr>
          <w:p w:rsidR="00510AD3" w:rsidRDefault="00510AD3" w:rsidP="00510AD3">
            <w:pPr>
              <w:jc w:val="right"/>
            </w:pPr>
          </w:p>
        </w:tc>
        <w:tc>
          <w:tcPr>
            <w:tcW w:w="1065" w:type="pct"/>
          </w:tcPr>
          <w:p w:rsidR="00510AD3" w:rsidRDefault="00510AD3" w:rsidP="00510AD3">
            <w:pPr>
              <w:jc w:val="right"/>
            </w:pPr>
          </w:p>
        </w:tc>
        <w:tc>
          <w:tcPr>
            <w:tcW w:w="1066" w:type="pct"/>
          </w:tcPr>
          <w:p w:rsidR="00510AD3" w:rsidRDefault="00510AD3" w:rsidP="00510AD3">
            <w:pPr>
              <w:jc w:val="right"/>
            </w:pPr>
          </w:p>
        </w:tc>
        <w:tc>
          <w:tcPr>
            <w:tcW w:w="949" w:type="pct"/>
          </w:tcPr>
          <w:p w:rsidR="00510AD3" w:rsidRDefault="00510AD3" w:rsidP="00510AD3">
            <w:pPr>
              <w:jc w:val="right"/>
            </w:pPr>
          </w:p>
        </w:tc>
      </w:tr>
      <w:tr w:rsidR="00510AD3" w:rsidTr="00510AD3">
        <w:tc>
          <w:tcPr>
            <w:tcW w:w="969" w:type="pct"/>
            <w:vAlign w:val="center"/>
          </w:tcPr>
          <w:p w:rsidR="00510AD3" w:rsidRDefault="00545CE6" w:rsidP="00510AD3">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951" w:type="pct"/>
          </w:tcPr>
          <w:p w:rsidR="00510AD3" w:rsidRDefault="00510AD3" w:rsidP="00510AD3">
            <w:pPr>
              <w:jc w:val="right"/>
            </w:pPr>
          </w:p>
        </w:tc>
        <w:tc>
          <w:tcPr>
            <w:tcW w:w="1065" w:type="pct"/>
          </w:tcPr>
          <w:p w:rsidR="00510AD3" w:rsidRDefault="00510AD3" w:rsidP="00510AD3">
            <w:pPr>
              <w:jc w:val="right"/>
            </w:pPr>
          </w:p>
        </w:tc>
        <w:tc>
          <w:tcPr>
            <w:tcW w:w="1066" w:type="pct"/>
          </w:tcPr>
          <w:p w:rsidR="00510AD3" w:rsidRDefault="00510AD3" w:rsidP="00510AD3">
            <w:pPr>
              <w:jc w:val="right"/>
            </w:pPr>
          </w:p>
        </w:tc>
        <w:tc>
          <w:tcPr>
            <w:tcW w:w="949" w:type="pct"/>
          </w:tcPr>
          <w:p w:rsidR="00510AD3" w:rsidRDefault="00510AD3" w:rsidP="00510AD3">
            <w:pPr>
              <w:jc w:val="right"/>
            </w:pPr>
          </w:p>
        </w:tc>
      </w:tr>
      <w:tr w:rsidR="00510AD3" w:rsidTr="00510AD3">
        <w:tc>
          <w:tcPr>
            <w:tcW w:w="969" w:type="pct"/>
            <w:vAlign w:val="center"/>
          </w:tcPr>
          <w:p w:rsidR="00510AD3" w:rsidRDefault="00545CE6" w:rsidP="00510AD3">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951" w:type="pct"/>
          </w:tcPr>
          <w:p w:rsidR="00510AD3" w:rsidRDefault="00510AD3" w:rsidP="00510AD3">
            <w:pPr>
              <w:jc w:val="right"/>
            </w:pPr>
          </w:p>
        </w:tc>
        <w:tc>
          <w:tcPr>
            <w:tcW w:w="1065" w:type="pct"/>
          </w:tcPr>
          <w:p w:rsidR="00510AD3" w:rsidRDefault="00510AD3" w:rsidP="00510AD3">
            <w:pPr>
              <w:jc w:val="right"/>
            </w:pPr>
          </w:p>
        </w:tc>
        <w:tc>
          <w:tcPr>
            <w:tcW w:w="1066" w:type="pct"/>
          </w:tcPr>
          <w:p w:rsidR="00510AD3" w:rsidRDefault="00510AD3" w:rsidP="00510AD3">
            <w:pPr>
              <w:jc w:val="right"/>
            </w:pPr>
          </w:p>
        </w:tc>
        <w:tc>
          <w:tcPr>
            <w:tcW w:w="949" w:type="pct"/>
          </w:tcPr>
          <w:p w:rsidR="00510AD3" w:rsidRDefault="00510AD3" w:rsidP="00510AD3">
            <w:pPr>
              <w:jc w:val="right"/>
            </w:pPr>
          </w:p>
        </w:tc>
      </w:tr>
      <w:tr w:rsidR="00510AD3" w:rsidTr="00510AD3">
        <w:tc>
          <w:tcPr>
            <w:tcW w:w="969" w:type="pct"/>
            <w:vAlign w:val="center"/>
          </w:tcPr>
          <w:p w:rsidR="00510AD3" w:rsidRDefault="00545CE6" w:rsidP="00510AD3">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951" w:type="pct"/>
          </w:tcPr>
          <w:p w:rsidR="00510AD3" w:rsidRDefault="00510AD3" w:rsidP="00510AD3">
            <w:pPr>
              <w:jc w:val="right"/>
            </w:pPr>
          </w:p>
        </w:tc>
        <w:tc>
          <w:tcPr>
            <w:tcW w:w="1065" w:type="pct"/>
          </w:tcPr>
          <w:p w:rsidR="00510AD3" w:rsidRDefault="00510AD3" w:rsidP="00510AD3">
            <w:pPr>
              <w:jc w:val="right"/>
            </w:pPr>
          </w:p>
        </w:tc>
        <w:tc>
          <w:tcPr>
            <w:tcW w:w="1066" w:type="pct"/>
          </w:tcPr>
          <w:p w:rsidR="00510AD3" w:rsidRDefault="00510AD3" w:rsidP="00510AD3">
            <w:pPr>
              <w:jc w:val="right"/>
            </w:pPr>
          </w:p>
        </w:tc>
        <w:tc>
          <w:tcPr>
            <w:tcW w:w="949" w:type="pct"/>
          </w:tcPr>
          <w:p w:rsidR="00510AD3" w:rsidRDefault="00510AD3" w:rsidP="00510AD3">
            <w:pPr>
              <w:jc w:val="right"/>
            </w:pPr>
          </w:p>
        </w:tc>
      </w:tr>
      <w:tr w:rsidR="00510AD3" w:rsidTr="00510AD3">
        <w:tc>
          <w:tcPr>
            <w:tcW w:w="969" w:type="pct"/>
            <w:vAlign w:val="center"/>
          </w:tcPr>
          <w:p w:rsidR="00510AD3" w:rsidRDefault="00545CE6" w:rsidP="00510AD3">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951" w:type="pct"/>
          </w:tcPr>
          <w:p w:rsidR="00510AD3" w:rsidRDefault="00510AD3" w:rsidP="00510AD3">
            <w:pPr>
              <w:jc w:val="right"/>
            </w:pPr>
          </w:p>
        </w:tc>
        <w:tc>
          <w:tcPr>
            <w:tcW w:w="1065" w:type="pct"/>
          </w:tcPr>
          <w:p w:rsidR="00510AD3" w:rsidRDefault="00510AD3" w:rsidP="00510AD3">
            <w:pPr>
              <w:jc w:val="right"/>
            </w:pPr>
          </w:p>
        </w:tc>
        <w:tc>
          <w:tcPr>
            <w:tcW w:w="1066" w:type="pct"/>
          </w:tcPr>
          <w:p w:rsidR="00510AD3" w:rsidRDefault="00510AD3" w:rsidP="00510AD3">
            <w:pPr>
              <w:jc w:val="right"/>
            </w:pPr>
          </w:p>
        </w:tc>
        <w:tc>
          <w:tcPr>
            <w:tcW w:w="949" w:type="pct"/>
          </w:tcPr>
          <w:p w:rsidR="00510AD3" w:rsidRDefault="00510AD3" w:rsidP="00510AD3">
            <w:pPr>
              <w:jc w:val="right"/>
            </w:pPr>
          </w:p>
        </w:tc>
      </w:tr>
      <w:tr w:rsidR="00510AD3" w:rsidTr="00510AD3">
        <w:tc>
          <w:tcPr>
            <w:tcW w:w="969" w:type="pct"/>
            <w:vAlign w:val="center"/>
          </w:tcPr>
          <w:p w:rsidR="00510AD3" w:rsidRDefault="00545CE6" w:rsidP="00510AD3">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951" w:type="pct"/>
            <w:vAlign w:val="center"/>
          </w:tcPr>
          <w:p w:rsidR="00510AD3" w:rsidRDefault="00545CE6" w:rsidP="00510AD3">
            <w:pPr>
              <w:jc w:val="right"/>
            </w:pPr>
            <w:r>
              <w:t>565,985.39</w:t>
            </w:r>
          </w:p>
        </w:tc>
        <w:tc>
          <w:tcPr>
            <w:tcW w:w="1065" w:type="pct"/>
            <w:vAlign w:val="center"/>
          </w:tcPr>
          <w:p w:rsidR="00510AD3" w:rsidRDefault="00510AD3" w:rsidP="00510AD3">
            <w:pPr>
              <w:jc w:val="right"/>
            </w:pPr>
          </w:p>
        </w:tc>
        <w:tc>
          <w:tcPr>
            <w:tcW w:w="1066" w:type="pct"/>
            <w:vAlign w:val="center"/>
          </w:tcPr>
          <w:p w:rsidR="00510AD3" w:rsidRDefault="00510AD3" w:rsidP="00510AD3">
            <w:pPr>
              <w:jc w:val="right"/>
            </w:pPr>
          </w:p>
        </w:tc>
        <w:tc>
          <w:tcPr>
            <w:tcW w:w="949" w:type="pct"/>
            <w:vAlign w:val="center"/>
          </w:tcPr>
          <w:p w:rsidR="00510AD3" w:rsidRDefault="00545CE6" w:rsidP="00510AD3">
            <w:pPr>
              <w:jc w:val="right"/>
            </w:pPr>
            <w:r>
              <w:t>565,985.39</w:t>
            </w:r>
          </w:p>
        </w:tc>
      </w:tr>
      <w:tr w:rsidR="00510AD3" w:rsidTr="00510AD3">
        <w:tc>
          <w:tcPr>
            <w:tcW w:w="969" w:type="pct"/>
            <w:vAlign w:val="center"/>
          </w:tcPr>
          <w:p w:rsidR="00510AD3" w:rsidRDefault="00545CE6" w:rsidP="00510AD3">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951" w:type="pct"/>
            <w:vAlign w:val="center"/>
          </w:tcPr>
          <w:p w:rsidR="00510AD3" w:rsidRDefault="00510AD3" w:rsidP="00510AD3">
            <w:pPr>
              <w:jc w:val="right"/>
            </w:pPr>
          </w:p>
        </w:tc>
        <w:tc>
          <w:tcPr>
            <w:tcW w:w="1065" w:type="pct"/>
            <w:vAlign w:val="center"/>
          </w:tcPr>
          <w:p w:rsidR="00510AD3" w:rsidRDefault="00510AD3" w:rsidP="00510AD3">
            <w:pPr>
              <w:jc w:val="right"/>
            </w:pPr>
          </w:p>
        </w:tc>
        <w:tc>
          <w:tcPr>
            <w:tcW w:w="1066" w:type="pct"/>
            <w:vAlign w:val="center"/>
          </w:tcPr>
          <w:p w:rsidR="00510AD3" w:rsidRDefault="00545CE6" w:rsidP="00510AD3">
            <w:pPr>
              <w:jc w:val="right"/>
            </w:pPr>
            <w:r>
              <w:t>50,000.00</w:t>
            </w:r>
          </w:p>
        </w:tc>
        <w:tc>
          <w:tcPr>
            <w:tcW w:w="949" w:type="pct"/>
            <w:vAlign w:val="center"/>
          </w:tcPr>
          <w:p w:rsidR="00510AD3" w:rsidRDefault="00545CE6" w:rsidP="00510AD3">
            <w:pPr>
              <w:jc w:val="right"/>
            </w:pPr>
            <w:r>
              <w:t>50,000.00</w:t>
            </w:r>
          </w:p>
        </w:tc>
      </w:tr>
      <w:tr w:rsidR="00510AD3" w:rsidTr="00510AD3">
        <w:tc>
          <w:tcPr>
            <w:tcW w:w="969" w:type="pct"/>
            <w:vAlign w:val="center"/>
          </w:tcPr>
          <w:p w:rsidR="00510AD3" w:rsidRDefault="00545CE6" w:rsidP="00510AD3">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951" w:type="pct"/>
          </w:tcPr>
          <w:p w:rsidR="00510AD3" w:rsidRDefault="00510AD3" w:rsidP="00510AD3">
            <w:pPr>
              <w:jc w:val="right"/>
            </w:pPr>
          </w:p>
        </w:tc>
        <w:tc>
          <w:tcPr>
            <w:tcW w:w="1065" w:type="pct"/>
          </w:tcPr>
          <w:p w:rsidR="00510AD3" w:rsidRDefault="00510AD3" w:rsidP="00510AD3">
            <w:pPr>
              <w:jc w:val="right"/>
            </w:pPr>
          </w:p>
        </w:tc>
        <w:tc>
          <w:tcPr>
            <w:tcW w:w="1066" w:type="pct"/>
          </w:tcPr>
          <w:p w:rsidR="00510AD3" w:rsidRDefault="00510AD3" w:rsidP="00510AD3">
            <w:pPr>
              <w:jc w:val="right"/>
            </w:pPr>
          </w:p>
        </w:tc>
        <w:tc>
          <w:tcPr>
            <w:tcW w:w="949" w:type="pct"/>
          </w:tcPr>
          <w:p w:rsidR="00510AD3" w:rsidRDefault="00510AD3" w:rsidP="00510AD3">
            <w:pPr>
              <w:jc w:val="right"/>
            </w:pPr>
          </w:p>
        </w:tc>
      </w:tr>
      <w:tr w:rsidR="00510AD3" w:rsidTr="00510AD3">
        <w:tc>
          <w:tcPr>
            <w:tcW w:w="969" w:type="pct"/>
            <w:vAlign w:val="center"/>
          </w:tcPr>
          <w:p w:rsidR="00510AD3" w:rsidRDefault="00545CE6" w:rsidP="00510AD3">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951" w:type="pct"/>
          </w:tcPr>
          <w:p w:rsidR="00510AD3" w:rsidRDefault="00510AD3" w:rsidP="00510AD3">
            <w:pPr>
              <w:jc w:val="right"/>
            </w:pPr>
          </w:p>
        </w:tc>
        <w:tc>
          <w:tcPr>
            <w:tcW w:w="1065" w:type="pct"/>
          </w:tcPr>
          <w:p w:rsidR="00510AD3" w:rsidRDefault="00510AD3" w:rsidP="00510AD3">
            <w:pPr>
              <w:jc w:val="right"/>
            </w:pPr>
          </w:p>
        </w:tc>
        <w:tc>
          <w:tcPr>
            <w:tcW w:w="1066" w:type="pct"/>
          </w:tcPr>
          <w:p w:rsidR="00510AD3" w:rsidRDefault="00510AD3" w:rsidP="00510AD3">
            <w:pPr>
              <w:jc w:val="right"/>
            </w:pPr>
          </w:p>
        </w:tc>
        <w:tc>
          <w:tcPr>
            <w:tcW w:w="949" w:type="pct"/>
          </w:tcPr>
          <w:p w:rsidR="00510AD3" w:rsidRDefault="00510AD3" w:rsidP="00510AD3">
            <w:pPr>
              <w:jc w:val="right"/>
            </w:pPr>
          </w:p>
        </w:tc>
      </w:tr>
      <w:tr w:rsidR="00510AD3" w:rsidTr="00510AD3">
        <w:tc>
          <w:tcPr>
            <w:tcW w:w="969" w:type="pct"/>
            <w:vAlign w:val="center"/>
          </w:tcPr>
          <w:p w:rsidR="00510AD3" w:rsidRDefault="00545CE6" w:rsidP="00510AD3">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951" w:type="pct"/>
          </w:tcPr>
          <w:p w:rsidR="00510AD3" w:rsidRDefault="00510AD3" w:rsidP="00510AD3">
            <w:pPr>
              <w:jc w:val="right"/>
            </w:pPr>
          </w:p>
        </w:tc>
        <w:tc>
          <w:tcPr>
            <w:tcW w:w="1065" w:type="pct"/>
          </w:tcPr>
          <w:p w:rsidR="00510AD3" w:rsidRDefault="00510AD3" w:rsidP="00510AD3">
            <w:pPr>
              <w:jc w:val="right"/>
            </w:pPr>
          </w:p>
        </w:tc>
        <w:tc>
          <w:tcPr>
            <w:tcW w:w="1066" w:type="pct"/>
          </w:tcPr>
          <w:p w:rsidR="00510AD3" w:rsidRDefault="00510AD3" w:rsidP="00510AD3">
            <w:pPr>
              <w:jc w:val="right"/>
            </w:pPr>
          </w:p>
        </w:tc>
        <w:tc>
          <w:tcPr>
            <w:tcW w:w="949" w:type="pct"/>
          </w:tcPr>
          <w:p w:rsidR="00510AD3" w:rsidRDefault="00510AD3" w:rsidP="00510AD3">
            <w:pPr>
              <w:jc w:val="right"/>
            </w:pPr>
          </w:p>
        </w:tc>
      </w:tr>
      <w:tr w:rsidR="00510AD3" w:rsidTr="00510AD3">
        <w:tc>
          <w:tcPr>
            <w:tcW w:w="969" w:type="pct"/>
            <w:vAlign w:val="center"/>
          </w:tcPr>
          <w:p w:rsidR="00510AD3" w:rsidRDefault="00545CE6" w:rsidP="00510AD3">
            <w:pPr>
              <w:pStyle w:val="TableParagraph"/>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951" w:type="pct"/>
            <w:vAlign w:val="center"/>
          </w:tcPr>
          <w:p w:rsidR="00510AD3" w:rsidRDefault="00545CE6" w:rsidP="00510AD3">
            <w:pPr>
              <w:jc w:val="right"/>
            </w:pPr>
            <w:r>
              <w:t>28,907,229.00</w:t>
            </w:r>
          </w:p>
        </w:tc>
        <w:tc>
          <w:tcPr>
            <w:tcW w:w="1065" w:type="pct"/>
            <w:vAlign w:val="center"/>
          </w:tcPr>
          <w:p w:rsidR="00510AD3" w:rsidRDefault="00545CE6" w:rsidP="00510AD3">
            <w:pPr>
              <w:jc w:val="right"/>
            </w:pPr>
            <w:r>
              <w:t>21,899,623.50</w:t>
            </w:r>
          </w:p>
        </w:tc>
        <w:tc>
          <w:tcPr>
            <w:tcW w:w="1066" w:type="pct"/>
            <w:vAlign w:val="center"/>
          </w:tcPr>
          <w:p w:rsidR="00510AD3" w:rsidRDefault="00545CE6" w:rsidP="00510AD3">
            <w:pPr>
              <w:jc w:val="right"/>
            </w:pPr>
            <w:r>
              <w:t>10,440,702.28</w:t>
            </w:r>
          </w:p>
        </w:tc>
        <w:tc>
          <w:tcPr>
            <w:tcW w:w="949" w:type="pct"/>
            <w:vAlign w:val="center"/>
          </w:tcPr>
          <w:p w:rsidR="00510AD3" w:rsidRDefault="00545CE6" w:rsidP="00510AD3">
            <w:pPr>
              <w:jc w:val="right"/>
            </w:pPr>
            <w:r>
              <w:t>61,247,554.78</w:t>
            </w:r>
          </w:p>
        </w:tc>
      </w:tr>
    </w:tbl>
    <w:p w:rsidR="00601D51" w:rsidRDefault="00F72B2F">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其他应收款各阶段划分依据和坏账准备计提比例"/>
        <w:tag w:val="_GBC_db1ccc25244541ad82774f0488b4825b"/>
        <w:id w:val="-1034421885"/>
        <w:placeholder>
          <w:docPart w:val="GBC22222222222222222222222222222"/>
        </w:placeholder>
      </w:sdtPr>
      <w:sdtEndPr/>
      <w:sdtContent>
        <w:p w:rsidR="00510AD3" w:rsidRPr="005879FE" w:rsidRDefault="00545CE6" w:rsidP="00510AD3">
          <w:pPr>
            <w:rPr>
              <w:rFonts w:cs="Times New Roman"/>
              <w:bCs/>
              <w:color w:val="000000" w:themeColor="text1"/>
              <w:szCs w:val="22"/>
            </w:rPr>
          </w:pPr>
          <w:r w:rsidRPr="005879FE">
            <w:rPr>
              <w:rFonts w:cs="Times New Roman" w:hint="eastAsia"/>
              <w:bCs/>
              <w:color w:val="000000" w:themeColor="text1"/>
              <w:szCs w:val="22"/>
            </w:rPr>
            <w:t>按组合计提坏账准备的确认标准及说明详见“第十节财务报告”之“五、重要会计政策及会计</w:t>
          </w:r>
          <w:proofErr w:type="gramStart"/>
          <w:r w:rsidRPr="005879FE">
            <w:rPr>
              <w:rFonts w:cs="Times New Roman" w:hint="eastAsia"/>
              <w:bCs/>
              <w:color w:val="000000" w:themeColor="text1"/>
              <w:szCs w:val="22"/>
            </w:rPr>
            <w:t>估</w:t>
          </w:r>
          <w:proofErr w:type="gramEnd"/>
        </w:p>
        <w:p w:rsidR="00601D51" w:rsidRDefault="00545CE6" w:rsidP="00510AD3">
          <w:pPr>
            <w:rPr>
              <w:rFonts w:cs="Times New Roman"/>
              <w:bCs/>
              <w:color w:val="000000" w:themeColor="text1"/>
              <w:szCs w:val="22"/>
            </w:rPr>
          </w:pPr>
          <w:r w:rsidRPr="005879FE">
            <w:rPr>
              <w:rFonts w:cs="Times New Roman" w:hint="eastAsia"/>
              <w:bCs/>
              <w:color w:val="000000" w:themeColor="text1"/>
              <w:szCs w:val="22"/>
            </w:rPr>
            <w:t>计</w:t>
          </w:r>
          <w:proofErr w:type="gramStart"/>
          <w:r w:rsidRPr="005879FE">
            <w:rPr>
              <w:rFonts w:cs="Times New Roman" w:hint="eastAsia"/>
              <w:bCs/>
              <w:color w:val="000000" w:themeColor="text1"/>
              <w:szCs w:val="22"/>
            </w:rPr>
            <w:t>”</w:t>
          </w:r>
          <w:proofErr w:type="gramEnd"/>
          <w:r w:rsidRPr="005879FE">
            <w:rPr>
              <w:rFonts w:cs="Times New Roman" w:hint="eastAsia"/>
              <w:bCs/>
              <w:color w:val="000000" w:themeColor="text1"/>
              <w:szCs w:val="22"/>
            </w:rPr>
            <w:t>之“</w:t>
          </w:r>
          <w:r w:rsidRPr="005879FE">
            <w:rPr>
              <w:rFonts w:cs="Times New Roman"/>
              <w:bCs/>
              <w:color w:val="000000" w:themeColor="text1"/>
              <w:szCs w:val="22"/>
            </w:rPr>
            <w:t>11.金融工具”。</w:t>
          </w:r>
        </w:p>
      </w:sdtContent>
    </w:sdt>
    <w:p w:rsidR="00601D51" w:rsidRDefault="00601D51">
      <w:pPr>
        <w:rPr>
          <w:color w:val="000000" w:themeColor="text1"/>
        </w:rPr>
      </w:pPr>
    </w:p>
    <w:p w:rsidR="00601D51" w:rsidRDefault="00F72B2F">
      <w:pPr>
        <w:pStyle w:val="af7"/>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其他应收款本期发生损失准备变动且账面余额显著变动的情况说明[双击切换]"/>
        <w:tag w:val="_GBC_32e9d68fc5194869baa30fe15720ff13"/>
        <w:id w:val="213529602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其他应收款本期坏账准备计提金额以及评估金融工具的信用风险显著增加的采用依据[双击切换]"/>
        <w:tag w:val="_GBC_dde26fcf385445edb7b0e96dab2a2b3e"/>
        <w:id w:val="139979065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5"/>
        <w:numPr>
          <w:ilvl w:val="0"/>
          <w:numId w:val="58"/>
        </w:numPr>
      </w:pPr>
      <w:bookmarkStart w:id="230" w:name="_Hlk10469877"/>
      <w:bookmarkEnd w:id="229"/>
      <w:r>
        <w:rPr>
          <w:rFonts w:hint="eastAsia"/>
        </w:rPr>
        <w:t>坏账准备的情况</w:t>
      </w:r>
    </w:p>
    <w:sdt>
      <w:sdtPr>
        <w:rPr>
          <w:color w:val="000000" w:themeColor="text1"/>
        </w:rPr>
        <w:alias w:val="是否适用：其他应收款坏账准备[双击切换]"/>
        <w:tag w:val="_GBC_b3f4f88802a54b1da539ba2563000c5c"/>
        <w:id w:val="151202480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1cb0ccc9627340bb9775e68ec1d11af7"/>
          <w:id w:val="-8810976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14d59c8ccaef434da24604201125f1f0"/>
          <w:id w:val="7123042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01"/>
        <w:gridCol w:w="1591"/>
        <w:gridCol w:w="1276"/>
        <w:gridCol w:w="1171"/>
        <w:gridCol w:w="936"/>
        <w:gridCol w:w="1093"/>
        <w:gridCol w:w="1591"/>
      </w:tblGrid>
      <w:tr w:rsidR="00510AD3" w:rsidTr="00510AD3">
        <w:bookmarkStart w:id="231" w:name="_Hlk167890685" w:displacedByCustomXml="next"/>
        <w:bookmarkStart w:id="232" w:name="_Hlk154157836" w:displacedByCustomXml="next"/>
        <w:sdt>
          <w:sdtPr>
            <w:rPr>
              <w:color w:val="000000" w:themeColor="text1"/>
            </w:rPr>
            <w:tag w:val="_PLD_31bfbbc8809c484e8788c004875b73f7"/>
            <w:id w:val="-1665001906"/>
          </w:sdtPr>
          <w:sdtEndPr/>
          <w:sdtContent>
            <w:tc>
              <w:tcPr>
                <w:tcW w:w="774" w:type="pct"/>
                <w:vMerge w:val="restart"/>
                <w:shd w:val="clear" w:color="auto" w:fill="FFFFFF"/>
                <w:vAlign w:val="center"/>
              </w:tcPr>
              <w:p w:rsidR="00510AD3" w:rsidRDefault="00545CE6" w:rsidP="00510AD3">
                <w:pPr>
                  <w:jc w:val="center"/>
                  <w:rPr>
                    <w:color w:val="000000" w:themeColor="text1"/>
                  </w:rPr>
                </w:pPr>
                <w:r>
                  <w:rPr>
                    <w:color w:val="000000" w:themeColor="text1"/>
                  </w:rPr>
                  <w:t>类别</w:t>
                </w:r>
              </w:p>
            </w:tc>
          </w:sdtContent>
        </w:sdt>
        <w:sdt>
          <w:sdtPr>
            <w:rPr>
              <w:color w:val="000000" w:themeColor="text1"/>
            </w:rPr>
            <w:tag w:val="_PLD_8a84de1ffd5c434f9fdf644972838511"/>
            <w:id w:val="35314484"/>
          </w:sdtPr>
          <w:sdtEndPr/>
          <w:sdtContent>
            <w:tc>
              <w:tcPr>
                <w:tcW w:w="878" w:type="pct"/>
                <w:vMerge w:val="restart"/>
                <w:shd w:val="clear" w:color="auto" w:fill="FFFFFF"/>
                <w:vAlign w:val="center"/>
              </w:tcPr>
              <w:p w:rsidR="00510AD3" w:rsidRDefault="00545CE6" w:rsidP="00510AD3">
                <w:pPr>
                  <w:jc w:val="center"/>
                  <w:rPr>
                    <w:color w:val="000000" w:themeColor="text1"/>
                  </w:rPr>
                </w:pPr>
                <w:r>
                  <w:rPr>
                    <w:color w:val="000000" w:themeColor="text1"/>
                  </w:rPr>
                  <w:t>期初余额</w:t>
                </w:r>
              </w:p>
            </w:tc>
          </w:sdtContent>
        </w:sdt>
        <w:sdt>
          <w:sdtPr>
            <w:rPr>
              <w:color w:val="000000" w:themeColor="text1"/>
            </w:rPr>
            <w:tag w:val="_PLD_98e8a6b913f14f6ca45be028ca7fe9b3"/>
            <w:id w:val="-905681343"/>
          </w:sdtPr>
          <w:sdtEndPr/>
          <w:sdtContent>
            <w:tc>
              <w:tcPr>
                <w:tcW w:w="2470" w:type="pct"/>
                <w:gridSpan w:val="4"/>
                <w:shd w:val="clear" w:color="auto" w:fill="FFFFFF"/>
                <w:vAlign w:val="center"/>
              </w:tcPr>
              <w:p w:rsidR="00510AD3" w:rsidRDefault="00545CE6" w:rsidP="00510AD3">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79cbcdb53d6946aa8890a6614ae8fa7c"/>
            <w:id w:val="839966401"/>
          </w:sdtPr>
          <w:sdtEndPr/>
          <w:sdtContent>
            <w:tc>
              <w:tcPr>
                <w:tcW w:w="878" w:type="pct"/>
                <w:vMerge w:val="restart"/>
                <w:shd w:val="clear" w:color="auto" w:fill="FFFFFF"/>
                <w:vAlign w:val="center"/>
              </w:tcPr>
              <w:p w:rsidR="00510AD3" w:rsidRDefault="00545CE6" w:rsidP="00510AD3">
                <w:pPr>
                  <w:jc w:val="center"/>
                  <w:rPr>
                    <w:color w:val="000000" w:themeColor="text1"/>
                  </w:rPr>
                </w:pPr>
                <w:r>
                  <w:rPr>
                    <w:color w:val="000000" w:themeColor="text1"/>
                  </w:rPr>
                  <w:t>期末余额</w:t>
                </w:r>
              </w:p>
            </w:tc>
          </w:sdtContent>
        </w:sdt>
      </w:tr>
      <w:tr w:rsidR="00510AD3" w:rsidTr="00510AD3">
        <w:tc>
          <w:tcPr>
            <w:tcW w:w="774" w:type="pct"/>
            <w:vMerge/>
            <w:shd w:val="clear" w:color="auto" w:fill="FFFFFF"/>
          </w:tcPr>
          <w:p w:rsidR="00510AD3" w:rsidRDefault="00510AD3" w:rsidP="00510AD3">
            <w:pPr>
              <w:jc w:val="center"/>
              <w:rPr>
                <w:color w:val="000000" w:themeColor="text1"/>
              </w:rPr>
            </w:pPr>
          </w:p>
        </w:tc>
        <w:tc>
          <w:tcPr>
            <w:tcW w:w="878" w:type="pct"/>
            <w:vMerge/>
            <w:shd w:val="clear" w:color="auto" w:fill="FFFFFF"/>
          </w:tcPr>
          <w:p w:rsidR="00510AD3" w:rsidRDefault="00510AD3" w:rsidP="00510AD3">
            <w:pPr>
              <w:jc w:val="center"/>
              <w:rPr>
                <w:color w:val="000000" w:themeColor="text1"/>
              </w:rPr>
            </w:pPr>
          </w:p>
        </w:tc>
        <w:sdt>
          <w:sdtPr>
            <w:rPr>
              <w:color w:val="000000" w:themeColor="text1"/>
            </w:rPr>
            <w:tag w:val="_PLD_e690235010e24ffc8796adbde1bb559c"/>
            <w:id w:val="167216409"/>
          </w:sdtPr>
          <w:sdtEndPr/>
          <w:sdtContent>
            <w:tc>
              <w:tcPr>
                <w:tcW w:w="704" w:type="pct"/>
                <w:shd w:val="clear" w:color="auto" w:fill="FFFFFF"/>
                <w:vAlign w:val="center"/>
              </w:tcPr>
              <w:p w:rsidR="00510AD3" w:rsidRDefault="00545CE6" w:rsidP="00510AD3">
                <w:pPr>
                  <w:jc w:val="center"/>
                  <w:rPr>
                    <w:color w:val="000000" w:themeColor="text1"/>
                  </w:rPr>
                </w:pPr>
                <w:r>
                  <w:rPr>
                    <w:color w:val="000000" w:themeColor="text1"/>
                  </w:rPr>
                  <w:t>计提</w:t>
                </w:r>
              </w:p>
            </w:tc>
          </w:sdtContent>
        </w:sdt>
        <w:sdt>
          <w:sdtPr>
            <w:rPr>
              <w:color w:val="000000" w:themeColor="text1"/>
            </w:rPr>
            <w:tag w:val="_PLD_d059ae406aed4a3a8f46c2d712ef508e"/>
            <w:id w:val="1654171806"/>
          </w:sdtPr>
          <w:sdtEndPr/>
          <w:sdtContent>
            <w:tc>
              <w:tcPr>
                <w:tcW w:w="646" w:type="pct"/>
                <w:shd w:val="clear" w:color="auto" w:fill="FFFFFF"/>
                <w:vAlign w:val="center"/>
              </w:tcPr>
              <w:p w:rsidR="00510AD3" w:rsidRDefault="00545CE6" w:rsidP="00510AD3">
                <w:pPr>
                  <w:jc w:val="center"/>
                  <w:rPr>
                    <w:color w:val="000000" w:themeColor="text1"/>
                  </w:rPr>
                </w:pPr>
                <w:r>
                  <w:rPr>
                    <w:rFonts w:hint="eastAsia"/>
                    <w:color w:val="000000" w:themeColor="text1"/>
                  </w:rPr>
                  <w:t>收回或转回</w:t>
                </w:r>
              </w:p>
            </w:tc>
          </w:sdtContent>
        </w:sdt>
        <w:sdt>
          <w:sdtPr>
            <w:rPr>
              <w:color w:val="000000" w:themeColor="text1"/>
            </w:rPr>
            <w:tag w:val="_PLD_da780fd6da3646febcd85bf9dbd8b64e"/>
            <w:id w:val="643007109"/>
          </w:sdtPr>
          <w:sdtEndPr/>
          <w:sdtContent>
            <w:tc>
              <w:tcPr>
                <w:tcW w:w="517" w:type="pct"/>
                <w:shd w:val="clear" w:color="auto" w:fill="FFFFFF"/>
                <w:vAlign w:val="center"/>
              </w:tcPr>
              <w:p w:rsidR="00510AD3" w:rsidRDefault="00545CE6" w:rsidP="00510AD3">
                <w:pPr>
                  <w:jc w:val="center"/>
                  <w:rPr>
                    <w:color w:val="000000" w:themeColor="text1"/>
                  </w:rPr>
                </w:pPr>
                <w:r>
                  <w:rPr>
                    <w:rFonts w:hint="eastAsia"/>
                    <w:color w:val="000000" w:themeColor="text1"/>
                  </w:rPr>
                  <w:t>转销或核销</w:t>
                </w:r>
              </w:p>
            </w:tc>
          </w:sdtContent>
        </w:sdt>
        <w:tc>
          <w:tcPr>
            <w:tcW w:w="603" w:type="pct"/>
            <w:shd w:val="clear" w:color="auto" w:fill="FFFFFF"/>
            <w:vAlign w:val="center"/>
          </w:tcPr>
          <w:sdt>
            <w:sdtPr>
              <w:rPr>
                <w:rFonts w:hint="eastAsia"/>
                <w:color w:val="000000" w:themeColor="text1"/>
              </w:rPr>
              <w:tag w:val="_PLD_d6a9b9888c1a49429189a2a72159c309"/>
              <w:id w:val="1951195258"/>
            </w:sdtPr>
            <w:sdtEndPr/>
            <w:sdtContent>
              <w:p w:rsidR="00510AD3" w:rsidRDefault="00545CE6" w:rsidP="00510AD3">
                <w:pPr>
                  <w:jc w:val="right"/>
                  <w:rPr>
                    <w:color w:val="000000" w:themeColor="text1"/>
                  </w:rPr>
                </w:pPr>
                <w:r>
                  <w:rPr>
                    <w:rFonts w:hint="eastAsia"/>
                    <w:color w:val="000000" w:themeColor="text1"/>
                  </w:rPr>
                  <w:t>其他变动</w:t>
                </w:r>
              </w:p>
            </w:sdtContent>
          </w:sdt>
        </w:tc>
        <w:tc>
          <w:tcPr>
            <w:tcW w:w="878" w:type="pct"/>
            <w:vMerge/>
            <w:shd w:val="clear" w:color="auto" w:fill="FFFFFF"/>
          </w:tcPr>
          <w:p w:rsidR="00510AD3" w:rsidRDefault="00510AD3" w:rsidP="00510AD3">
            <w:pPr>
              <w:jc w:val="right"/>
              <w:rPr>
                <w:color w:val="000000" w:themeColor="text1"/>
              </w:rPr>
            </w:pPr>
          </w:p>
        </w:tc>
      </w:tr>
      <w:tr w:rsidR="00510AD3" w:rsidTr="00510AD3">
        <w:tc>
          <w:tcPr>
            <w:tcW w:w="774" w:type="pct"/>
            <w:shd w:val="clear" w:color="auto" w:fill="auto"/>
          </w:tcPr>
          <w:p w:rsidR="00510AD3" w:rsidRDefault="00545CE6" w:rsidP="00510AD3">
            <w:r>
              <w:t>按单项计提坏账准备</w:t>
            </w:r>
          </w:p>
        </w:tc>
        <w:tc>
          <w:tcPr>
            <w:tcW w:w="878" w:type="pct"/>
            <w:shd w:val="clear" w:color="auto" w:fill="auto"/>
            <w:vAlign w:val="center"/>
          </w:tcPr>
          <w:p w:rsidR="00510AD3" w:rsidRDefault="00545CE6" w:rsidP="00510AD3">
            <w:pPr>
              <w:jc w:val="right"/>
            </w:pPr>
            <w:r>
              <w:t>32,390,325.78</w:t>
            </w:r>
          </w:p>
        </w:tc>
        <w:tc>
          <w:tcPr>
            <w:tcW w:w="704" w:type="pct"/>
            <w:shd w:val="clear" w:color="auto" w:fill="auto"/>
            <w:vAlign w:val="center"/>
          </w:tcPr>
          <w:p w:rsidR="00510AD3" w:rsidRDefault="00510AD3" w:rsidP="00510AD3">
            <w:pPr>
              <w:jc w:val="right"/>
            </w:pPr>
          </w:p>
        </w:tc>
        <w:tc>
          <w:tcPr>
            <w:tcW w:w="646" w:type="pct"/>
            <w:shd w:val="clear" w:color="auto" w:fill="auto"/>
            <w:vAlign w:val="center"/>
          </w:tcPr>
          <w:p w:rsidR="00510AD3" w:rsidRDefault="00545CE6" w:rsidP="00510AD3">
            <w:pPr>
              <w:jc w:val="right"/>
            </w:pPr>
            <w:r>
              <w:t>50,000.00</w:t>
            </w:r>
          </w:p>
        </w:tc>
        <w:tc>
          <w:tcPr>
            <w:tcW w:w="517" w:type="pct"/>
            <w:vAlign w:val="center"/>
          </w:tcPr>
          <w:p w:rsidR="00510AD3" w:rsidRDefault="00510AD3" w:rsidP="00510AD3">
            <w:pPr>
              <w:jc w:val="right"/>
            </w:pPr>
          </w:p>
        </w:tc>
        <w:tc>
          <w:tcPr>
            <w:tcW w:w="603" w:type="pct"/>
            <w:vAlign w:val="center"/>
          </w:tcPr>
          <w:p w:rsidR="00510AD3" w:rsidRDefault="00510AD3" w:rsidP="00510AD3">
            <w:pPr>
              <w:jc w:val="right"/>
            </w:pPr>
          </w:p>
        </w:tc>
        <w:tc>
          <w:tcPr>
            <w:tcW w:w="878" w:type="pct"/>
            <w:shd w:val="clear" w:color="auto" w:fill="auto"/>
            <w:vAlign w:val="center"/>
          </w:tcPr>
          <w:p w:rsidR="00510AD3" w:rsidRDefault="00545CE6" w:rsidP="00510AD3">
            <w:pPr>
              <w:jc w:val="right"/>
            </w:pPr>
            <w:r>
              <w:t>32,340,325.78</w:t>
            </w:r>
          </w:p>
        </w:tc>
      </w:tr>
      <w:tr w:rsidR="00510AD3" w:rsidTr="00510AD3">
        <w:tc>
          <w:tcPr>
            <w:tcW w:w="774" w:type="pct"/>
            <w:shd w:val="clear" w:color="auto" w:fill="auto"/>
          </w:tcPr>
          <w:p w:rsidR="00510AD3" w:rsidRDefault="00545CE6" w:rsidP="00510AD3">
            <w:r>
              <w:t>按组合计提坏账准备</w:t>
            </w:r>
          </w:p>
        </w:tc>
        <w:tc>
          <w:tcPr>
            <w:tcW w:w="878" w:type="pct"/>
            <w:shd w:val="clear" w:color="auto" w:fill="auto"/>
            <w:vAlign w:val="center"/>
          </w:tcPr>
          <w:p w:rsidR="00510AD3" w:rsidRDefault="00545CE6" w:rsidP="00510AD3">
            <w:pPr>
              <w:jc w:val="right"/>
            </w:pPr>
            <w:r>
              <w:t>28,341,243.61</w:t>
            </w:r>
          </w:p>
        </w:tc>
        <w:tc>
          <w:tcPr>
            <w:tcW w:w="704" w:type="pct"/>
            <w:shd w:val="clear" w:color="auto" w:fill="auto"/>
            <w:vAlign w:val="center"/>
          </w:tcPr>
          <w:p w:rsidR="00510AD3" w:rsidRDefault="00545CE6" w:rsidP="00510AD3">
            <w:pPr>
              <w:jc w:val="right"/>
            </w:pPr>
            <w:r>
              <w:t>565,985.39</w:t>
            </w:r>
          </w:p>
        </w:tc>
        <w:tc>
          <w:tcPr>
            <w:tcW w:w="646" w:type="pct"/>
            <w:shd w:val="clear" w:color="auto" w:fill="auto"/>
            <w:vAlign w:val="center"/>
          </w:tcPr>
          <w:p w:rsidR="00510AD3" w:rsidRDefault="00510AD3" w:rsidP="00510AD3">
            <w:pPr>
              <w:jc w:val="right"/>
            </w:pPr>
          </w:p>
        </w:tc>
        <w:tc>
          <w:tcPr>
            <w:tcW w:w="517" w:type="pct"/>
            <w:vAlign w:val="center"/>
          </w:tcPr>
          <w:p w:rsidR="00510AD3" w:rsidRDefault="00510AD3" w:rsidP="00510AD3">
            <w:pPr>
              <w:jc w:val="right"/>
            </w:pPr>
          </w:p>
        </w:tc>
        <w:tc>
          <w:tcPr>
            <w:tcW w:w="603" w:type="pct"/>
            <w:vAlign w:val="center"/>
          </w:tcPr>
          <w:p w:rsidR="00510AD3" w:rsidRDefault="00510AD3" w:rsidP="00510AD3">
            <w:pPr>
              <w:jc w:val="right"/>
            </w:pPr>
          </w:p>
        </w:tc>
        <w:tc>
          <w:tcPr>
            <w:tcW w:w="878" w:type="pct"/>
            <w:shd w:val="clear" w:color="auto" w:fill="auto"/>
            <w:vAlign w:val="center"/>
          </w:tcPr>
          <w:p w:rsidR="00510AD3" w:rsidRDefault="00545CE6" w:rsidP="00510AD3">
            <w:pPr>
              <w:jc w:val="right"/>
            </w:pPr>
            <w:r>
              <w:t>28,907,229.00</w:t>
            </w:r>
          </w:p>
        </w:tc>
      </w:tr>
      <w:tr w:rsidR="00510AD3" w:rsidTr="00510AD3">
        <w:tc>
          <w:tcPr>
            <w:tcW w:w="774" w:type="pct"/>
            <w:shd w:val="clear" w:color="auto" w:fill="auto"/>
          </w:tcPr>
          <w:p w:rsidR="00510AD3" w:rsidRDefault="00545CE6" w:rsidP="00510AD3">
            <w:pPr>
              <w:jc w:val="center"/>
              <w:rPr>
                <w:color w:val="000000" w:themeColor="text1"/>
              </w:rPr>
            </w:pPr>
            <w:r>
              <w:rPr>
                <w:rFonts w:hint="eastAsia"/>
                <w:color w:val="000000" w:themeColor="text1"/>
              </w:rPr>
              <w:t>合计</w:t>
            </w:r>
          </w:p>
        </w:tc>
        <w:tc>
          <w:tcPr>
            <w:tcW w:w="878" w:type="pct"/>
            <w:shd w:val="clear" w:color="auto" w:fill="auto"/>
            <w:vAlign w:val="center"/>
          </w:tcPr>
          <w:p w:rsidR="00510AD3" w:rsidRDefault="00545CE6" w:rsidP="00510AD3">
            <w:pPr>
              <w:jc w:val="right"/>
            </w:pPr>
            <w:r>
              <w:t>60,731,569.39</w:t>
            </w:r>
          </w:p>
        </w:tc>
        <w:tc>
          <w:tcPr>
            <w:tcW w:w="704" w:type="pct"/>
            <w:shd w:val="clear" w:color="auto" w:fill="auto"/>
            <w:vAlign w:val="center"/>
          </w:tcPr>
          <w:p w:rsidR="00510AD3" w:rsidRDefault="00545CE6" w:rsidP="00510AD3">
            <w:pPr>
              <w:jc w:val="right"/>
            </w:pPr>
            <w:r>
              <w:t>565,985.39</w:t>
            </w:r>
          </w:p>
        </w:tc>
        <w:tc>
          <w:tcPr>
            <w:tcW w:w="646" w:type="pct"/>
            <w:shd w:val="clear" w:color="auto" w:fill="auto"/>
            <w:vAlign w:val="center"/>
          </w:tcPr>
          <w:p w:rsidR="00510AD3" w:rsidRDefault="00545CE6" w:rsidP="00510AD3">
            <w:pPr>
              <w:jc w:val="right"/>
            </w:pPr>
            <w:r>
              <w:t>50,000.00</w:t>
            </w:r>
          </w:p>
        </w:tc>
        <w:tc>
          <w:tcPr>
            <w:tcW w:w="517" w:type="pct"/>
            <w:vAlign w:val="center"/>
          </w:tcPr>
          <w:p w:rsidR="00510AD3" w:rsidRDefault="00510AD3" w:rsidP="00510AD3">
            <w:pPr>
              <w:jc w:val="right"/>
            </w:pPr>
          </w:p>
        </w:tc>
        <w:tc>
          <w:tcPr>
            <w:tcW w:w="603" w:type="pct"/>
            <w:vAlign w:val="center"/>
          </w:tcPr>
          <w:p w:rsidR="00510AD3" w:rsidRDefault="00510AD3" w:rsidP="00510AD3">
            <w:pPr>
              <w:jc w:val="right"/>
            </w:pPr>
          </w:p>
        </w:tc>
        <w:tc>
          <w:tcPr>
            <w:tcW w:w="878" w:type="pct"/>
            <w:shd w:val="clear" w:color="auto" w:fill="auto"/>
            <w:vAlign w:val="center"/>
          </w:tcPr>
          <w:p w:rsidR="00510AD3" w:rsidRDefault="00545CE6" w:rsidP="00510AD3">
            <w:pPr>
              <w:jc w:val="right"/>
            </w:pPr>
            <w:r>
              <w:t>61,247,554.78</w:t>
            </w:r>
          </w:p>
        </w:tc>
      </w:tr>
    </w:tbl>
    <w:p w:rsidR="00510AD3" w:rsidRDefault="00510AD3"/>
    <w:p w:rsidR="00601D51" w:rsidRDefault="00F72B2F">
      <w:pPr>
        <w:rPr>
          <w:color w:val="000000" w:themeColor="text1"/>
        </w:rPr>
      </w:pPr>
      <w:r>
        <w:rPr>
          <w:rFonts w:hint="eastAsia"/>
          <w:color w:val="000000" w:themeColor="text1"/>
        </w:rPr>
        <w:t>其中本期坏账准备转回或收回金额重要的：</w:t>
      </w:r>
    </w:p>
    <w:sdt>
      <w:sdtPr>
        <w:rPr>
          <w:color w:val="000000" w:themeColor="text1"/>
        </w:rPr>
        <w:alias w:val="是否适用：其中本期其他应收账款坏账准备收回或转回金额重要的[双击切换]"/>
        <w:tag w:val="_GBC_eff381ff9a444ac19dde18c443ef3ff1"/>
        <w:id w:val="473950581"/>
        <w:placeholder>
          <w:docPart w:val="GBC22222222222222222222222222222"/>
        </w:placeholder>
      </w:sdtPr>
      <w:sdtEndPr/>
      <w:sdtContent>
        <w:p w:rsidR="00510AD3" w:rsidRDefault="00545CE6" w:rsidP="00510AD3">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32"/>
    <w:bookmarkEnd w:id="231"/>
    <w:p w:rsidR="00601D51" w:rsidRDefault="00601D51">
      <w:pPr>
        <w:rPr>
          <w:color w:val="000000" w:themeColor="text1"/>
        </w:rPr>
      </w:pPr>
    </w:p>
    <w:bookmarkEnd w:id="230"/>
    <w:p w:rsidR="00601D51" w:rsidRDefault="00F72B2F" w:rsidP="00545CE6">
      <w:pPr>
        <w:pStyle w:val="5"/>
        <w:numPr>
          <w:ilvl w:val="0"/>
          <w:numId w:val="58"/>
        </w:numPr>
      </w:pPr>
      <w:r>
        <w:rPr>
          <w:rFonts w:hint="eastAsia"/>
        </w:rPr>
        <w:t>本期实际核销的其他应收款情况</w:t>
      </w:r>
    </w:p>
    <w:sdt>
      <w:sdtPr>
        <w:rPr>
          <w:color w:val="000000" w:themeColor="text1"/>
        </w:rPr>
        <w:alias w:val="是否适用：本期实际核销的其他应收款情况[双击切换]"/>
        <w:tag w:val="_GBC_99c0ad513e2447ba8b2267c169be5583"/>
        <w:id w:val="-31333569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其中重要的其他应收款核销情况：</w:t>
      </w:r>
    </w:p>
    <w:sdt>
      <w:sdtPr>
        <w:rPr>
          <w:color w:val="000000" w:themeColor="text1"/>
        </w:rPr>
        <w:alias w:val="是否适用：其中重要的其他应收款核销情况[双击切换]"/>
        <w:tag w:val="_GBC_18f34d9f47f24d07986c3f3568dd2c70"/>
        <w:id w:val="-53280518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t>其他应收款核销说明：</w:t>
      </w:r>
    </w:p>
    <w:sdt>
      <w:sdtPr>
        <w:rPr>
          <w:b/>
          <w:bCs/>
          <w:color w:val="000000" w:themeColor="text1"/>
        </w:rPr>
        <w:alias w:val="是否适用：其他应收款冲销坏帐明细的说明[双击切换]"/>
        <w:tag w:val="_GBC_04f9a50bf0244ec4a466448325e84289"/>
        <w:id w:val="-269006414"/>
        <w:placeholder>
          <w:docPart w:val="GBC22222222222222222222222222222"/>
        </w:placeholder>
      </w:sdtPr>
      <w:sdtEndPr>
        <w:rPr>
          <w:b w:val="0"/>
        </w:rPr>
      </w:sdtEndPr>
      <w:sdtContent>
        <w:p w:rsidR="00601D51" w:rsidRDefault="00545CE6" w:rsidP="00510AD3">
          <w:pPr>
            <w:snapToGrid w:val="0"/>
            <w:spacing w:line="240" w:lineRule="atLeast"/>
            <w:rPr>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√不适用 </w:instrText>
          </w:r>
          <w:r>
            <w:rPr>
              <w:bCs/>
              <w:color w:val="000000" w:themeColor="text1"/>
            </w:rPr>
            <w:fldChar w:fldCharType="end"/>
          </w:r>
        </w:p>
      </w:sdtContent>
    </w:sdt>
    <w:p w:rsidR="00601D51" w:rsidRDefault="00601D51">
      <w:pPr>
        <w:rPr>
          <w:color w:val="000000" w:themeColor="text1"/>
        </w:rPr>
      </w:pPr>
    </w:p>
    <w:p w:rsidR="00601D51" w:rsidRDefault="00F72B2F" w:rsidP="00545CE6">
      <w:pPr>
        <w:pStyle w:val="5"/>
        <w:numPr>
          <w:ilvl w:val="0"/>
          <w:numId w:val="58"/>
        </w:numPr>
      </w:pPr>
      <w:r>
        <w:rPr>
          <w:rFonts w:hint="eastAsia"/>
        </w:rPr>
        <w:t>按欠款方归集的期末余额前五名的其他应收款情况</w:t>
      </w:r>
    </w:p>
    <w:sdt>
      <w:sdtPr>
        <w:rPr>
          <w:color w:val="000000" w:themeColor="text1"/>
        </w:rPr>
        <w:alias w:val="是否适用：按欠款方归集的期末余额前五名的其他应收款情况[双击切换]"/>
        <w:tag w:val="_GBC_1ad831584f90441b93cce7d9b7baa3c9"/>
        <w:id w:val="-212129603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其他应收账款前五名欠款情况"/>
          <w:tag w:val="_GBC_1f85b3036b0644cbaf6c33311b7f159d"/>
          <w:id w:val="-4352815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收账款前五名欠款情况"/>
          <w:tag w:val="_GBC_bc5cf48306144a92af62fef51b293c5a"/>
          <w:id w:val="2599560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874"/>
        <w:gridCol w:w="1701"/>
        <w:gridCol w:w="1418"/>
        <w:gridCol w:w="1274"/>
        <w:gridCol w:w="1025"/>
        <w:gridCol w:w="1603"/>
      </w:tblGrid>
      <w:tr w:rsidR="00510AD3" w:rsidTr="00730E17">
        <w:trPr>
          <w:cantSplit/>
        </w:trPr>
        <w:bookmarkStart w:id="233" w:name="_Hlk167891115" w:displacedByCustomXml="next"/>
        <w:sdt>
          <w:sdtPr>
            <w:rPr>
              <w:color w:val="000000" w:themeColor="text1"/>
            </w:rPr>
            <w:tag w:val="_PLD_6d371f7abd044db6abe05c7f74810d89"/>
            <w:id w:val="1956987597"/>
          </w:sdtPr>
          <w:sdtEndPr/>
          <w:sdtContent>
            <w:tc>
              <w:tcPr>
                <w:tcW w:w="1053" w:type="pct"/>
                <w:vAlign w:val="center"/>
              </w:tcPr>
              <w:p w:rsidR="00510AD3" w:rsidRDefault="00545CE6" w:rsidP="00510AD3">
                <w:pPr>
                  <w:ind w:right="105"/>
                  <w:jc w:val="center"/>
                  <w:rPr>
                    <w:color w:val="000000" w:themeColor="text1"/>
                  </w:rPr>
                </w:pPr>
                <w:r>
                  <w:rPr>
                    <w:rFonts w:hint="eastAsia"/>
                    <w:color w:val="000000" w:themeColor="text1"/>
                  </w:rPr>
                  <w:t>单位名称</w:t>
                </w:r>
              </w:p>
            </w:tc>
          </w:sdtContent>
        </w:sdt>
        <w:sdt>
          <w:sdtPr>
            <w:rPr>
              <w:color w:val="000000" w:themeColor="text1"/>
            </w:rPr>
            <w:tag w:val="_PLD_9561b3d624ee40c28568fb322a981ebc"/>
            <w:id w:val="332109552"/>
          </w:sdtPr>
          <w:sdtEndPr/>
          <w:sdtContent>
            <w:tc>
              <w:tcPr>
                <w:tcW w:w="956" w:type="pct"/>
                <w:vAlign w:val="center"/>
              </w:tcPr>
              <w:p w:rsidR="00510AD3" w:rsidRDefault="00545CE6" w:rsidP="00510AD3">
                <w:pPr>
                  <w:ind w:right="73"/>
                  <w:jc w:val="center"/>
                  <w:rPr>
                    <w:color w:val="000000" w:themeColor="text1"/>
                  </w:rPr>
                </w:pPr>
                <w:r>
                  <w:rPr>
                    <w:rFonts w:hint="eastAsia"/>
                    <w:color w:val="000000" w:themeColor="text1"/>
                  </w:rPr>
                  <w:t>期末余额</w:t>
                </w:r>
              </w:p>
            </w:tc>
          </w:sdtContent>
        </w:sdt>
        <w:sdt>
          <w:sdtPr>
            <w:rPr>
              <w:color w:val="000000" w:themeColor="text1"/>
            </w:rPr>
            <w:tag w:val="_PLD_e2774c827e314521821234a0e399c2c1"/>
            <w:id w:val="-983853618"/>
          </w:sdtPr>
          <w:sdtEndPr/>
          <w:sdtContent>
            <w:tc>
              <w:tcPr>
                <w:tcW w:w="797" w:type="pct"/>
                <w:vAlign w:val="center"/>
              </w:tcPr>
              <w:p w:rsidR="00510AD3" w:rsidRDefault="00545CE6" w:rsidP="00510AD3">
                <w:pPr>
                  <w:jc w:val="center"/>
                  <w:rPr>
                    <w:color w:val="000000" w:themeColor="text1"/>
                  </w:rPr>
                </w:pPr>
                <w:r>
                  <w:rPr>
                    <w:rFonts w:hint="eastAsia"/>
                    <w:color w:val="000000" w:themeColor="text1"/>
                  </w:rPr>
                  <w:t>占其他应收款期末余额合计数的比例(</w:t>
                </w:r>
                <w:r>
                  <w:rPr>
                    <w:color w:val="000000" w:themeColor="text1"/>
                  </w:rPr>
                  <w:t>%)</w:t>
                </w:r>
              </w:p>
            </w:tc>
          </w:sdtContent>
        </w:sdt>
        <w:sdt>
          <w:sdtPr>
            <w:rPr>
              <w:color w:val="000000" w:themeColor="text1"/>
            </w:rPr>
            <w:tag w:val="_PLD_538171446ab849ca976672ecf5055c60"/>
            <w:id w:val="1352450758"/>
          </w:sdtPr>
          <w:sdtEndPr/>
          <w:sdtContent>
            <w:tc>
              <w:tcPr>
                <w:tcW w:w="716" w:type="pct"/>
                <w:vAlign w:val="center"/>
              </w:tcPr>
              <w:p w:rsidR="00510AD3" w:rsidRDefault="00545CE6" w:rsidP="00510AD3">
                <w:pPr>
                  <w:ind w:right="73"/>
                  <w:jc w:val="center"/>
                  <w:rPr>
                    <w:color w:val="000000" w:themeColor="text1"/>
                  </w:rPr>
                </w:pPr>
                <w:r>
                  <w:rPr>
                    <w:rFonts w:hint="eastAsia"/>
                    <w:color w:val="000000" w:themeColor="text1"/>
                  </w:rPr>
                  <w:t>款项的性质</w:t>
                </w:r>
              </w:p>
            </w:tc>
          </w:sdtContent>
        </w:sdt>
        <w:sdt>
          <w:sdtPr>
            <w:rPr>
              <w:color w:val="000000" w:themeColor="text1"/>
            </w:rPr>
            <w:tag w:val="_PLD_a97392b37d5d4c709a23cfdece48161b"/>
            <w:id w:val="-1869296169"/>
          </w:sdtPr>
          <w:sdtEndPr/>
          <w:sdtContent>
            <w:tc>
              <w:tcPr>
                <w:tcW w:w="576" w:type="pct"/>
                <w:vAlign w:val="center"/>
              </w:tcPr>
              <w:p w:rsidR="00510AD3" w:rsidRDefault="00545CE6" w:rsidP="00510AD3">
                <w:pPr>
                  <w:ind w:right="73"/>
                  <w:jc w:val="center"/>
                  <w:rPr>
                    <w:color w:val="000000" w:themeColor="text1"/>
                  </w:rPr>
                </w:pPr>
                <w:r>
                  <w:rPr>
                    <w:rFonts w:hint="eastAsia"/>
                    <w:color w:val="000000" w:themeColor="text1"/>
                  </w:rPr>
                  <w:t>账龄</w:t>
                </w:r>
              </w:p>
            </w:tc>
          </w:sdtContent>
        </w:sdt>
        <w:sdt>
          <w:sdtPr>
            <w:rPr>
              <w:color w:val="000000" w:themeColor="text1"/>
            </w:rPr>
            <w:tag w:val="_PLD_ac7ac1a39d1a46eb9269fc6979d54f6f"/>
            <w:id w:val="207149942"/>
          </w:sdtPr>
          <w:sdtEndPr/>
          <w:sdtContent>
            <w:tc>
              <w:tcPr>
                <w:tcW w:w="901" w:type="pct"/>
                <w:vAlign w:val="center"/>
              </w:tcPr>
              <w:p w:rsidR="00510AD3" w:rsidRDefault="00545CE6" w:rsidP="00510AD3">
                <w:pPr>
                  <w:jc w:val="center"/>
                  <w:rPr>
                    <w:color w:val="000000" w:themeColor="text1"/>
                  </w:rPr>
                </w:pPr>
                <w:r>
                  <w:rPr>
                    <w:rFonts w:hint="eastAsia"/>
                    <w:color w:val="000000" w:themeColor="text1"/>
                  </w:rPr>
                  <w:t>坏账准备</w:t>
                </w:r>
              </w:p>
              <w:p w:rsidR="00510AD3" w:rsidRDefault="00545CE6" w:rsidP="00510AD3">
                <w:pPr>
                  <w:jc w:val="center"/>
                  <w:rPr>
                    <w:color w:val="000000" w:themeColor="text1"/>
                  </w:rPr>
                </w:pPr>
                <w:r>
                  <w:rPr>
                    <w:rFonts w:hint="eastAsia"/>
                    <w:color w:val="000000" w:themeColor="text1"/>
                  </w:rPr>
                  <w:t>期末余额</w:t>
                </w:r>
              </w:p>
            </w:tc>
          </w:sdtContent>
        </w:sdt>
      </w:tr>
      <w:tr w:rsidR="00510AD3" w:rsidTr="00730E17">
        <w:trPr>
          <w:cantSplit/>
        </w:trPr>
        <w:tc>
          <w:tcPr>
            <w:tcW w:w="1053" w:type="pct"/>
          </w:tcPr>
          <w:p w:rsidR="00510AD3" w:rsidRDefault="00545CE6" w:rsidP="00510AD3">
            <w:pPr>
              <w:ind w:right="105"/>
            </w:pPr>
            <w:r>
              <w:t>凤台县和</w:t>
            </w:r>
            <w:proofErr w:type="gramStart"/>
            <w:r>
              <w:t>瑞资产</w:t>
            </w:r>
            <w:proofErr w:type="gramEnd"/>
            <w:r>
              <w:t>运营管理有限公司</w:t>
            </w:r>
          </w:p>
        </w:tc>
        <w:tc>
          <w:tcPr>
            <w:tcW w:w="956" w:type="pct"/>
            <w:vAlign w:val="center"/>
          </w:tcPr>
          <w:p w:rsidR="00510AD3" w:rsidRDefault="00545CE6" w:rsidP="00510AD3">
            <w:pPr>
              <w:ind w:right="73"/>
              <w:jc w:val="right"/>
            </w:pPr>
            <w:r>
              <w:t>79,168,875.31</w:t>
            </w:r>
          </w:p>
        </w:tc>
        <w:tc>
          <w:tcPr>
            <w:tcW w:w="797" w:type="pct"/>
            <w:vAlign w:val="center"/>
          </w:tcPr>
          <w:p w:rsidR="00510AD3" w:rsidRDefault="00545CE6" w:rsidP="00ED2203">
            <w:pPr>
              <w:jc w:val="right"/>
            </w:pPr>
            <w:r>
              <w:t>23.1</w:t>
            </w:r>
            <w:r w:rsidR="00ED2203">
              <w:rPr>
                <w:rFonts w:hint="eastAsia"/>
              </w:rPr>
              <w:t>5</w:t>
            </w:r>
          </w:p>
        </w:tc>
        <w:tc>
          <w:tcPr>
            <w:tcW w:w="716" w:type="pct"/>
            <w:vAlign w:val="center"/>
          </w:tcPr>
          <w:p w:rsidR="00510AD3" w:rsidRDefault="00545CE6" w:rsidP="00510AD3">
            <w:pPr>
              <w:ind w:right="73"/>
              <w:jc w:val="center"/>
            </w:pPr>
            <w:r>
              <w:t>其他保证金</w:t>
            </w:r>
          </w:p>
        </w:tc>
        <w:tc>
          <w:tcPr>
            <w:tcW w:w="576" w:type="pct"/>
            <w:vAlign w:val="center"/>
          </w:tcPr>
          <w:p w:rsidR="00510AD3" w:rsidRDefault="00545CE6" w:rsidP="00510AD3">
            <w:pPr>
              <w:ind w:right="73"/>
              <w:jc w:val="center"/>
            </w:pPr>
            <w:r>
              <w:t>1年以内</w:t>
            </w:r>
          </w:p>
        </w:tc>
        <w:tc>
          <w:tcPr>
            <w:tcW w:w="901" w:type="pct"/>
            <w:vAlign w:val="center"/>
          </w:tcPr>
          <w:p w:rsidR="00510AD3" w:rsidRDefault="00545CE6" w:rsidP="00510AD3">
            <w:pPr>
              <w:jc w:val="right"/>
            </w:pPr>
            <w:r>
              <w:t>2,375,066.26</w:t>
            </w:r>
          </w:p>
        </w:tc>
      </w:tr>
      <w:tr w:rsidR="00510AD3" w:rsidTr="00730E17">
        <w:trPr>
          <w:cantSplit/>
        </w:trPr>
        <w:tc>
          <w:tcPr>
            <w:tcW w:w="1053" w:type="pct"/>
          </w:tcPr>
          <w:p w:rsidR="00510AD3" w:rsidRDefault="00545CE6" w:rsidP="00510AD3">
            <w:pPr>
              <w:ind w:right="105"/>
            </w:pPr>
            <w:r>
              <w:t>五河县新型城镇化建设投资有限公司</w:t>
            </w:r>
          </w:p>
        </w:tc>
        <w:tc>
          <w:tcPr>
            <w:tcW w:w="956" w:type="pct"/>
            <w:vAlign w:val="center"/>
          </w:tcPr>
          <w:p w:rsidR="00510AD3" w:rsidRDefault="00545CE6" w:rsidP="00510AD3">
            <w:pPr>
              <w:ind w:right="73"/>
              <w:jc w:val="right"/>
            </w:pPr>
            <w:r>
              <w:t>32,910,000.00</w:t>
            </w:r>
          </w:p>
        </w:tc>
        <w:tc>
          <w:tcPr>
            <w:tcW w:w="797" w:type="pct"/>
            <w:vAlign w:val="center"/>
          </w:tcPr>
          <w:p w:rsidR="00510AD3" w:rsidRDefault="00545CE6" w:rsidP="00ED2203">
            <w:pPr>
              <w:jc w:val="right"/>
            </w:pPr>
            <w:r>
              <w:t>9.6</w:t>
            </w:r>
            <w:r w:rsidR="00ED2203">
              <w:rPr>
                <w:rFonts w:hint="eastAsia"/>
              </w:rPr>
              <w:t>2</w:t>
            </w:r>
          </w:p>
        </w:tc>
        <w:tc>
          <w:tcPr>
            <w:tcW w:w="716" w:type="pct"/>
            <w:vAlign w:val="center"/>
          </w:tcPr>
          <w:p w:rsidR="00510AD3" w:rsidRDefault="00545CE6" w:rsidP="00510AD3">
            <w:pPr>
              <w:ind w:right="73"/>
              <w:jc w:val="center"/>
            </w:pPr>
            <w:r>
              <w:t>其他保证金</w:t>
            </w:r>
          </w:p>
        </w:tc>
        <w:tc>
          <w:tcPr>
            <w:tcW w:w="576" w:type="pct"/>
            <w:vAlign w:val="center"/>
          </w:tcPr>
          <w:p w:rsidR="00510AD3" w:rsidRDefault="00545CE6" w:rsidP="00510AD3">
            <w:pPr>
              <w:ind w:right="73"/>
              <w:jc w:val="center"/>
            </w:pPr>
            <w:r>
              <w:t>1年以内</w:t>
            </w:r>
          </w:p>
        </w:tc>
        <w:tc>
          <w:tcPr>
            <w:tcW w:w="901" w:type="pct"/>
            <w:vAlign w:val="center"/>
          </w:tcPr>
          <w:p w:rsidR="00510AD3" w:rsidRDefault="00545CE6" w:rsidP="00510AD3">
            <w:pPr>
              <w:jc w:val="right"/>
            </w:pPr>
            <w:r>
              <w:t>987,300.00</w:t>
            </w:r>
          </w:p>
        </w:tc>
      </w:tr>
      <w:tr w:rsidR="00510AD3" w:rsidTr="00730E17">
        <w:trPr>
          <w:cantSplit/>
        </w:trPr>
        <w:tc>
          <w:tcPr>
            <w:tcW w:w="1053" w:type="pct"/>
          </w:tcPr>
          <w:p w:rsidR="00510AD3" w:rsidRDefault="00545CE6" w:rsidP="00510AD3">
            <w:pPr>
              <w:ind w:right="105"/>
            </w:pPr>
            <w:r>
              <w:t>泰富建设工程（蚌埠）有限公司</w:t>
            </w:r>
          </w:p>
        </w:tc>
        <w:tc>
          <w:tcPr>
            <w:tcW w:w="956" w:type="pct"/>
            <w:vAlign w:val="center"/>
          </w:tcPr>
          <w:p w:rsidR="00510AD3" w:rsidRDefault="00545CE6" w:rsidP="00510AD3">
            <w:pPr>
              <w:ind w:right="73"/>
              <w:jc w:val="right"/>
            </w:pPr>
            <w:r>
              <w:t>29,199,498.00</w:t>
            </w:r>
          </w:p>
        </w:tc>
        <w:tc>
          <w:tcPr>
            <w:tcW w:w="797" w:type="pct"/>
            <w:vAlign w:val="center"/>
          </w:tcPr>
          <w:p w:rsidR="00510AD3" w:rsidRDefault="00545CE6" w:rsidP="00510AD3">
            <w:pPr>
              <w:jc w:val="right"/>
            </w:pPr>
            <w:r>
              <w:t>8.54</w:t>
            </w:r>
          </w:p>
        </w:tc>
        <w:tc>
          <w:tcPr>
            <w:tcW w:w="716" w:type="pct"/>
            <w:vAlign w:val="center"/>
          </w:tcPr>
          <w:p w:rsidR="00510AD3" w:rsidRDefault="00545CE6" w:rsidP="00510AD3">
            <w:pPr>
              <w:ind w:right="73"/>
              <w:jc w:val="center"/>
            </w:pPr>
            <w:r>
              <w:t>履约保函金</w:t>
            </w:r>
          </w:p>
        </w:tc>
        <w:tc>
          <w:tcPr>
            <w:tcW w:w="576" w:type="pct"/>
            <w:vAlign w:val="center"/>
          </w:tcPr>
          <w:p w:rsidR="00510AD3" w:rsidRDefault="00545CE6" w:rsidP="00510AD3">
            <w:pPr>
              <w:ind w:right="73"/>
              <w:jc w:val="center"/>
            </w:pPr>
            <w:r>
              <w:t>5年以上</w:t>
            </w:r>
          </w:p>
        </w:tc>
        <w:tc>
          <w:tcPr>
            <w:tcW w:w="901" w:type="pct"/>
            <w:vAlign w:val="center"/>
          </w:tcPr>
          <w:p w:rsidR="00510AD3" w:rsidRDefault="00545CE6" w:rsidP="00510AD3">
            <w:pPr>
              <w:jc w:val="right"/>
            </w:pPr>
            <w:r>
              <w:t>21,899,623.50</w:t>
            </w:r>
          </w:p>
        </w:tc>
      </w:tr>
      <w:tr w:rsidR="00510AD3" w:rsidTr="00730E17">
        <w:trPr>
          <w:cantSplit/>
        </w:trPr>
        <w:tc>
          <w:tcPr>
            <w:tcW w:w="1053" w:type="pct"/>
          </w:tcPr>
          <w:p w:rsidR="00510AD3" w:rsidRDefault="00545CE6" w:rsidP="00510AD3">
            <w:pPr>
              <w:ind w:right="105"/>
            </w:pPr>
            <w:r>
              <w:t>杭州市市政工程集团有限公司</w:t>
            </w:r>
          </w:p>
        </w:tc>
        <w:tc>
          <w:tcPr>
            <w:tcW w:w="956" w:type="pct"/>
            <w:vAlign w:val="center"/>
          </w:tcPr>
          <w:p w:rsidR="00510AD3" w:rsidRDefault="00545CE6" w:rsidP="00510AD3">
            <w:pPr>
              <w:ind w:right="73"/>
              <w:jc w:val="right"/>
            </w:pPr>
            <w:r>
              <w:t>20,000,000.00</w:t>
            </w:r>
          </w:p>
        </w:tc>
        <w:tc>
          <w:tcPr>
            <w:tcW w:w="797" w:type="pct"/>
            <w:vAlign w:val="center"/>
          </w:tcPr>
          <w:p w:rsidR="00510AD3" w:rsidRDefault="00545CE6" w:rsidP="00510AD3">
            <w:pPr>
              <w:jc w:val="right"/>
            </w:pPr>
            <w:r>
              <w:t>5.85</w:t>
            </w:r>
          </w:p>
        </w:tc>
        <w:tc>
          <w:tcPr>
            <w:tcW w:w="716" w:type="pct"/>
            <w:vAlign w:val="center"/>
          </w:tcPr>
          <w:p w:rsidR="00510AD3" w:rsidRDefault="00545CE6" w:rsidP="00510AD3">
            <w:pPr>
              <w:ind w:right="73"/>
              <w:jc w:val="center"/>
            </w:pPr>
            <w:r>
              <w:t>股权转让</w:t>
            </w:r>
            <w:proofErr w:type="gramStart"/>
            <w:r>
              <w:t>意向金</w:t>
            </w:r>
            <w:proofErr w:type="gramEnd"/>
          </w:p>
        </w:tc>
        <w:tc>
          <w:tcPr>
            <w:tcW w:w="576" w:type="pct"/>
            <w:vAlign w:val="center"/>
          </w:tcPr>
          <w:p w:rsidR="00510AD3" w:rsidRDefault="00545CE6" w:rsidP="00510AD3">
            <w:pPr>
              <w:ind w:right="73"/>
              <w:jc w:val="center"/>
            </w:pPr>
            <w:r>
              <w:t>3-4年</w:t>
            </w:r>
          </w:p>
        </w:tc>
        <w:tc>
          <w:tcPr>
            <w:tcW w:w="901" w:type="pct"/>
            <w:vAlign w:val="center"/>
          </w:tcPr>
          <w:p w:rsidR="00510AD3" w:rsidRDefault="00545CE6" w:rsidP="00510AD3">
            <w:pPr>
              <w:jc w:val="right"/>
            </w:pPr>
            <w:r>
              <w:t>8,000,000.00</w:t>
            </w:r>
          </w:p>
        </w:tc>
      </w:tr>
      <w:tr w:rsidR="00510AD3" w:rsidTr="00730E17">
        <w:trPr>
          <w:cantSplit/>
        </w:trPr>
        <w:tc>
          <w:tcPr>
            <w:tcW w:w="1053" w:type="pct"/>
          </w:tcPr>
          <w:p w:rsidR="00510AD3" w:rsidRDefault="00545CE6" w:rsidP="00510AD3">
            <w:pPr>
              <w:ind w:right="105"/>
            </w:pPr>
            <w:r>
              <w:t>合肥祥瀚房地产开发有限公司</w:t>
            </w:r>
          </w:p>
        </w:tc>
        <w:tc>
          <w:tcPr>
            <w:tcW w:w="956" w:type="pct"/>
            <w:vAlign w:val="center"/>
          </w:tcPr>
          <w:p w:rsidR="00510AD3" w:rsidRDefault="00545CE6" w:rsidP="00510AD3">
            <w:pPr>
              <w:ind w:right="73"/>
              <w:jc w:val="right"/>
            </w:pPr>
            <w:r>
              <w:t>18,867,542.17</w:t>
            </w:r>
          </w:p>
        </w:tc>
        <w:tc>
          <w:tcPr>
            <w:tcW w:w="797" w:type="pct"/>
            <w:vAlign w:val="center"/>
          </w:tcPr>
          <w:p w:rsidR="00510AD3" w:rsidRDefault="00545CE6" w:rsidP="00510AD3">
            <w:pPr>
              <w:jc w:val="right"/>
            </w:pPr>
            <w:r>
              <w:t>5.52</w:t>
            </w:r>
          </w:p>
        </w:tc>
        <w:tc>
          <w:tcPr>
            <w:tcW w:w="716" w:type="pct"/>
            <w:vAlign w:val="center"/>
          </w:tcPr>
          <w:p w:rsidR="00510AD3" w:rsidRDefault="00545CE6" w:rsidP="00510AD3">
            <w:pPr>
              <w:ind w:right="73"/>
              <w:jc w:val="center"/>
            </w:pPr>
            <w:r>
              <w:t>履约保证金</w:t>
            </w:r>
          </w:p>
        </w:tc>
        <w:tc>
          <w:tcPr>
            <w:tcW w:w="576" w:type="pct"/>
            <w:vAlign w:val="center"/>
          </w:tcPr>
          <w:p w:rsidR="00510AD3" w:rsidRDefault="00545CE6" w:rsidP="00510AD3">
            <w:pPr>
              <w:ind w:right="73"/>
              <w:jc w:val="center"/>
            </w:pPr>
            <w:r>
              <w:t>2-3年</w:t>
            </w:r>
          </w:p>
        </w:tc>
        <w:tc>
          <w:tcPr>
            <w:tcW w:w="901" w:type="pct"/>
            <w:vAlign w:val="center"/>
          </w:tcPr>
          <w:p w:rsidR="00510AD3" w:rsidRDefault="00545CE6" w:rsidP="00510AD3">
            <w:pPr>
              <w:jc w:val="right"/>
            </w:pPr>
            <w:r>
              <w:t>566,026.27</w:t>
            </w:r>
          </w:p>
        </w:tc>
      </w:tr>
      <w:tr w:rsidR="00510AD3" w:rsidTr="00730E17">
        <w:trPr>
          <w:cantSplit/>
        </w:trPr>
        <w:tc>
          <w:tcPr>
            <w:tcW w:w="1053" w:type="pct"/>
          </w:tcPr>
          <w:p w:rsidR="00510AD3" w:rsidRDefault="00545CE6" w:rsidP="00510AD3">
            <w:pPr>
              <w:ind w:right="105"/>
              <w:jc w:val="center"/>
              <w:rPr>
                <w:color w:val="000000" w:themeColor="text1"/>
              </w:rPr>
            </w:pPr>
            <w:r>
              <w:rPr>
                <w:rFonts w:hint="eastAsia"/>
                <w:color w:val="000000" w:themeColor="text1"/>
              </w:rPr>
              <w:t>合计</w:t>
            </w:r>
          </w:p>
        </w:tc>
        <w:tc>
          <w:tcPr>
            <w:tcW w:w="956" w:type="pct"/>
            <w:vAlign w:val="center"/>
          </w:tcPr>
          <w:p w:rsidR="00510AD3" w:rsidRDefault="00545CE6" w:rsidP="00510AD3">
            <w:pPr>
              <w:ind w:right="73"/>
              <w:jc w:val="right"/>
            </w:pPr>
            <w:r>
              <w:t>180,145,915.48</w:t>
            </w:r>
          </w:p>
        </w:tc>
        <w:tc>
          <w:tcPr>
            <w:tcW w:w="797" w:type="pct"/>
            <w:vAlign w:val="center"/>
          </w:tcPr>
          <w:p w:rsidR="00510AD3" w:rsidRDefault="00545CE6" w:rsidP="00ED2203">
            <w:pPr>
              <w:jc w:val="right"/>
            </w:pPr>
            <w:r>
              <w:t>52.</w:t>
            </w:r>
            <w:r w:rsidR="00ED2203">
              <w:rPr>
                <w:rFonts w:hint="eastAsia"/>
              </w:rPr>
              <w:t>69</w:t>
            </w:r>
          </w:p>
        </w:tc>
        <w:tc>
          <w:tcPr>
            <w:tcW w:w="716" w:type="pct"/>
          </w:tcPr>
          <w:p w:rsidR="00510AD3" w:rsidRDefault="00545CE6" w:rsidP="00510AD3">
            <w:pPr>
              <w:ind w:right="73"/>
              <w:jc w:val="center"/>
              <w:rPr>
                <w:color w:val="000000" w:themeColor="text1"/>
              </w:rPr>
            </w:pPr>
            <w:r>
              <w:rPr>
                <w:color w:val="000000" w:themeColor="text1"/>
              </w:rPr>
              <w:t>/</w:t>
            </w:r>
          </w:p>
        </w:tc>
        <w:tc>
          <w:tcPr>
            <w:tcW w:w="576" w:type="pct"/>
          </w:tcPr>
          <w:p w:rsidR="00510AD3" w:rsidRDefault="00545CE6" w:rsidP="00510AD3">
            <w:pPr>
              <w:ind w:right="73"/>
              <w:jc w:val="center"/>
              <w:rPr>
                <w:color w:val="000000" w:themeColor="text1"/>
              </w:rPr>
            </w:pPr>
            <w:r>
              <w:rPr>
                <w:color w:val="000000" w:themeColor="text1"/>
              </w:rPr>
              <w:t>/</w:t>
            </w:r>
          </w:p>
        </w:tc>
        <w:tc>
          <w:tcPr>
            <w:tcW w:w="901" w:type="pct"/>
            <w:vAlign w:val="center"/>
          </w:tcPr>
          <w:p w:rsidR="00510AD3" w:rsidRDefault="00545CE6" w:rsidP="00510AD3">
            <w:pPr>
              <w:jc w:val="right"/>
            </w:pPr>
            <w:r>
              <w:t>33,828,016.02</w:t>
            </w:r>
          </w:p>
        </w:tc>
      </w:tr>
    </w:tbl>
    <w:p w:rsidR="00510AD3" w:rsidRDefault="00510AD3"/>
    <w:p w:rsidR="00601D51" w:rsidRDefault="00F72B2F" w:rsidP="00545CE6">
      <w:pPr>
        <w:pStyle w:val="5"/>
        <w:numPr>
          <w:ilvl w:val="0"/>
          <w:numId w:val="58"/>
        </w:numPr>
        <w:rPr>
          <w:rFonts w:ascii="宋体" w:hAnsi="宋体" w:cs="宋体"/>
          <w:color w:val="000000" w:themeColor="text1"/>
          <w:kern w:val="0"/>
          <w:szCs w:val="24"/>
        </w:rPr>
      </w:pPr>
      <w:r>
        <w:rPr>
          <w:rFonts w:ascii="宋体" w:hAnsi="宋体" w:cs="宋体"/>
          <w:color w:val="000000" w:themeColor="text1"/>
          <w:kern w:val="0"/>
          <w:szCs w:val="24"/>
        </w:rPr>
        <w:t>因资金集中管理而列报于</w:t>
      </w:r>
      <w:r>
        <w:t>其他</w:t>
      </w:r>
      <w:r>
        <w:rPr>
          <w:rFonts w:ascii="宋体" w:hAnsi="宋体" w:cs="宋体"/>
          <w:color w:val="000000" w:themeColor="text1"/>
          <w:kern w:val="0"/>
          <w:szCs w:val="24"/>
        </w:rPr>
        <w:t>应收款</w:t>
      </w:r>
    </w:p>
    <w:sdt>
      <w:sdtPr>
        <w:rPr>
          <w:color w:val="000000" w:themeColor="text1"/>
        </w:rPr>
        <w:alias w:val="是否适用：因资金集中管理而列报于其他应收款[双击切换]"/>
        <w:tag w:val="_GBC_4dd617ad43cc44e08e5603fa324c6566"/>
        <w:id w:val="-1354561847"/>
        <w:placeholder>
          <w:docPart w:val="GBC22222222222222222222222222222"/>
        </w:placeholder>
      </w:sdtPr>
      <w:sdtEndPr/>
      <w:sdtContent>
        <w:p w:rsidR="00601D51"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33"/>
    <w:p w:rsidR="00601D51" w:rsidRDefault="00601D51">
      <w:pPr>
        <w:snapToGrid w:val="0"/>
        <w:spacing w:line="240" w:lineRule="atLeast"/>
        <w:rPr>
          <w:color w:val="000000" w:themeColor="text1"/>
        </w:rPr>
      </w:pPr>
    </w:p>
    <w:p w:rsidR="00601D51" w:rsidRDefault="00F72B2F">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其他应收款的其他说明[双击切换]"/>
        <w:tag w:val="_GBC_55d570440c184744bd13a4938ba488d1"/>
        <w:id w:val="-207357854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s="宋体"/>
          <w:color w:val="000000" w:themeColor="text1"/>
          <w:kern w:val="0"/>
          <w:szCs w:val="24"/>
        </w:rPr>
      </w:pPr>
      <w:r>
        <w:rPr>
          <w:rFonts w:ascii="宋体" w:hAnsi="宋体" w:cs="宋体" w:hint="eastAsia"/>
          <w:color w:val="000000" w:themeColor="text1"/>
          <w:kern w:val="0"/>
          <w:szCs w:val="24"/>
        </w:rPr>
        <w:t>存货</w:t>
      </w:r>
    </w:p>
    <w:p w:rsidR="00601D51" w:rsidRDefault="00F72B2F" w:rsidP="00545CE6">
      <w:pPr>
        <w:pStyle w:val="4"/>
        <w:numPr>
          <w:ilvl w:val="0"/>
          <w:numId w:val="59"/>
        </w:numPr>
        <w:tabs>
          <w:tab w:val="left" w:pos="630"/>
        </w:tabs>
        <w:rPr>
          <w:rFonts w:ascii="宋体" w:hAnsi="宋体"/>
          <w:color w:val="000000" w:themeColor="text1"/>
        </w:rPr>
      </w:pPr>
      <w:bookmarkStart w:id="234" w:name="_Hlk10470159"/>
      <w:r>
        <w:rPr>
          <w:rFonts w:ascii="宋体" w:hAnsi="宋体" w:hint="eastAsia"/>
          <w:color w:val="000000" w:themeColor="text1"/>
        </w:rPr>
        <w:t>存货分类</w:t>
      </w:r>
    </w:p>
    <w:sdt>
      <w:sdtPr>
        <w:rPr>
          <w:color w:val="000000" w:themeColor="text1"/>
        </w:rPr>
        <w:alias w:val="是否适用：存货分类[双击切换]"/>
        <w:tag w:val="_GBC_06c46a03a226418fb8e5e84326c47750"/>
        <w:id w:val="-114496215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lastRenderedPageBreak/>
        <w:t>单位：</w:t>
      </w:r>
      <w:sdt>
        <w:sdtPr>
          <w:rPr>
            <w:rFonts w:hint="eastAsia"/>
            <w:color w:val="000000" w:themeColor="text1"/>
          </w:rPr>
          <w:alias w:val="单位：财务附注：存货分类"/>
          <w:tag w:val="_GBC_cc6e1ec3be0141cbb25cf999a897b29b"/>
          <w:id w:val="-11189918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存货分类"/>
          <w:tag w:val="_GBC_d85b2ad6790d4fa2ace1d773934cd4b3"/>
          <w:id w:val="-10798941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956"/>
        <w:gridCol w:w="1537"/>
        <w:gridCol w:w="900"/>
        <w:gridCol w:w="1537"/>
        <w:gridCol w:w="1537"/>
        <w:gridCol w:w="891"/>
        <w:gridCol w:w="1537"/>
      </w:tblGrid>
      <w:tr w:rsidR="00601D51" w:rsidTr="00730E17">
        <w:trPr>
          <w:cantSplit/>
        </w:trPr>
        <w:sdt>
          <w:sdtPr>
            <w:rPr>
              <w:color w:val="000000" w:themeColor="text1"/>
            </w:rPr>
            <w:tag w:val="_PLD_48d855cd658044389f8d1cbe0016be78"/>
            <w:id w:val="-1671017767"/>
          </w:sdtPr>
          <w:sdtEndPr/>
          <w:sdtContent>
            <w:tc>
              <w:tcPr>
                <w:tcW w:w="537" w:type="pct"/>
                <w:vMerge w:val="restart"/>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586606f595aa4fff8214f9b6209260b6"/>
            <w:id w:val="-1437052129"/>
          </w:sdtPr>
          <w:sdtEndPr/>
          <w:sdtContent>
            <w:tc>
              <w:tcPr>
                <w:tcW w:w="2234" w:type="pct"/>
                <w:gridSpan w:val="3"/>
                <w:vAlign w:val="center"/>
              </w:tcPr>
              <w:p w:rsidR="00601D51" w:rsidRDefault="00F72B2F">
                <w:pPr>
                  <w:jc w:val="center"/>
                  <w:rPr>
                    <w:color w:val="000000" w:themeColor="text1"/>
                  </w:rPr>
                </w:pPr>
                <w:r>
                  <w:rPr>
                    <w:rFonts w:hint="eastAsia"/>
                    <w:color w:val="000000" w:themeColor="text1"/>
                  </w:rPr>
                  <w:t>期末余额</w:t>
                </w:r>
              </w:p>
            </w:tc>
          </w:sdtContent>
        </w:sdt>
        <w:sdt>
          <w:sdtPr>
            <w:rPr>
              <w:color w:val="000000" w:themeColor="text1"/>
            </w:rPr>
            <w:tag w:val="_PLD_a1bbc97888494137a790328386c2b9d8"/>
            <w:id w:val="488142747"/>
          </w:sdtPr>
          <w:sdtEndPr/>
          <w:sdtContent>
            <w:tc>
              <w:tcPr>
                <w:tcW w:w="2229" w:type="pct"/>
                <w:gridSpan w:val="3"/>
                <w:vAlign w:val="center"/>
              </w:tcPr>
              <w:p w:rsidR="00601D51" w:rsidRDefault="00F72B2F">
                <w:pPr>
                  <w:jc w:val="center"/>
                  <w:rPr>
                    <w:color w:val="000000" w:themeColor="text1"/>
                  </w:rPr>
                </w:pPr>
                <w:r>
                  <w:rPr>
                    <w:rFonts w:hint="eastAsia"/>
                    <w:color w:val="000000" w:themeColor="text1"/>
                  </w:rPr>
                  <w:t>期初余额</w:t>
                </w:r>
              </w:p>
            </w:tc>
          </w:sdtContent>
        </w:sdt>
      </w:tr>
      <w:tr w:rsidR="00601D51" w:rsidTr="00730E17">
        <w:trPr>
          <w:cantSplit/>
        </w:trPr>
        <w:tc>
          <w:tcPr>
            <w:tcW w:w="537" w:type="pct"/>
            <w:vMerge/>
          </w:tcPr>
          <w:p w:rsidR="00601D51" w:rsidRDefault="00601D51">
            <w:pPr>
              <w:ind w:right="5"/>
              <w:jc w:val="center"/>
              <w:rPr>
                <w:color w:val="000000" w:themeColor="text1"/>
              </w:rPr>
            </w:pPr>
          </w:p>
        </w:tc>
        <w:sdt>
          <w:sdtPr>
            <w:rPr>
              <w:color w:val="000000" w:themeColor="text1"/>
            </w:rPr>
            <w:tag w:val="_PLD_60368d835c2843d99b5061f4c84f8d8e"/>
            <w:id w:val="-737244239"/>
          </w:sdtPr>
          <w:sdtEndPr/>
          <w:sdtContent>
            <w:tc>
              <w:tcPr>
                <w:tcW w:w="864" w:type="pct"/>
                <w:vAlign w:val="center"/>
              </w:tcPr>
              <w:p w:rsidR="00601D51" w:rsidRDefault="00F72B2F">
                <w:pPr>
                  <w:ind w:right="5"/>
                  <w:jc w:val="center"/>
                  <w:rPr>
                    <w:color w:val="000000" w:themeColor="text1"/>
                  </w:rPr>
                </w:pPr>
                <w:r>
                  <w:rPr>
                    <w:rFonts w:hint="eastAsia"/>
                    <w:color w:val="000000" w:themeColor="text1"/>
                  </w:rPr>
                  <w:t>账面余额</w:t>
                </w:r>
              </w:p>
            </w:tc>
          </w:sdtContent>
        </w:sdt>
        <w:tc>
          <w:tcPr>
            <w:tcW w:w="506" w:type="pct"/>
            <w:vAlign w:val="center"/>
          </w:tcPr>
          <w:p w:rsidR="00601D51" w:rsidRDefault="00A75030">
            <w:pPr>
              <w:ind w:right="5"/>
              <w:jc w:val="center"/>
              <w:rPr>
                <w:color w:val="000000" w:themeColor="text1"/>
              </w:rPr>
            </w:pPr>
            <w:sdt>
              <w:sdtPr>
                <w:rPr>
                  <w:color w:val="000000" w:themeColor="text1"/>
                </w:rPr>
                <w:tag w:val="_PLD_b5c53ce2a5004db988af9e72594f6b6a"/>
                <w:id w:val="1931163350"/>
              </w:sdtPr>
              <w:sdtEndPr/>
              <w:sdtContent>
                <w:r w:rsidR="00F72B2F">
                  <w:rPr>
                    <w:rFonts w:hint="eastAsia"/>
                    <w:color w:val="000000" w:themeColor="text1"/>
                  </w:rPr>
                  <w:t>存货跌价准备</w:t>
                </w:r>
                <w:r w:rsidR="00F72B2F">
                  <w:rPr>
                    <w:color w:val="000000" w:themeColor="text1"/>
                  </w:rPr>
                  <w:t>/合同履约成本减值准备</w:t>
                </w:r>
              </w:sdtContent>
            </w:sdt>
          </w:p>
        </w:tc>
        <w:sdt>
          <w:sdtPr>
            <w:rPr>
              <w:color w:val="000000" w:themeColor="text1"/>
            </w:rPr>
            <w:tag w:val="_PLD_f2691cf723784fbcbc9a900f61c6e250"/>
            <w:id w:val="22141812"/>
          </w:sdtPr>
          <w:sdtEndPr/>
          <w:sdtContent>
            <w:tc>
              <w:tcPr>
                <w:tcW w:w="864" w:type="pct"/>
                <w:vAlign w:val="center"/>
              </w:tcPr>
              <w:p w:rsidR="00601D51" w:rsidRDefault="00F72B2F">
                <w:pPr>
                  <w:ind w:right="5"/>
                  <w:jc w:val="center"/>
                  <w:rPr>
                    <w:color w:val="000000" w:themeColor="text1"/>
                  </w:rPr>
                </w:pPr>
                <w:r>
                  <w:rPr>
                    <w:rFonts w:hint="eastAsia"/>
                    <w:color w:val="000000" w:themeColor="text1"/>
                  </w:rPr>
                  <w:t>账面价值</w:t>
                </w:r>
              </w:p>
            </w:tc>
          </w:sdtContent>
        </w:sdt>
        <w:sdt>
          <w:sdtPr>
            <w:rPr>
              <w:color w:val="000000" w:themeColor="text1"/>
            </w:rPr>
            <w:tag w:val="_PLD_df34ec94af0b441bab962cb42fe65b1a"/>
            <w:id w:val="1552427431"/>
          </w:sdtPr>
          <w:sdtEndPr/>
          <w:sdtContent>
            <w:tc>
              <w:tcPr>
                <w:tcW w:w="864" w:type="pct"/>
                <w:vAlign w:val="center"/>
              </w:tcPr>
              <w:p w:rsidR="00601D51" w:rsidRDefault="00F72B2F">
                <w:pPr>
                  <w:ind w:right="5"/>
                  <w:jc w:val="center"/>
                  <w:rPr>
                    <w:color w:val="000000" w:themeColor="text1"/>
                  </w:rPr>
                </w:pPr>
                <w:r>
                  <w:rPr>
                    <w:rFonts w:hint="eastAsia"/>
                    <w:color w:val="000000" w:themeColor="text1"/>
                  </w:rPr>
                  <w:t>账面余额</w:t>
                </w:r>
              </w:p>
            </w:tc>
          </w:sdtContent>
        </w:sdt>
        <w:tc>
          <w:tcPr>
            <w:tcW w:w="501" w:type="pct"/>
            <w:vAlign w:val="center"/>
          </w:tcPr>
          <w:p w:rsidR="00601D51" w:rsidRDefault="00A75030">
            <w:pPr>
              <w:ind w:right="5"/>
              <w:jc w:val="center"/>
              <w:rPr>
                <w:color w:val="000000" w:themeColor="text1"/>
              </w:rPr>
            </w:pPr>
            <w:sdt>
              <w:sdtPr>
                <w:rPr>
                  <w:color w:val="000000" w:themeColor="text1"/>
                </w:rPr>
                <w:tag w:val="_PLD_7a42c47b54924b47b9e161d8fd9fb840"/>
                <w:id w:val="1095357798"/>
              </w:sdtPr>
              <w:sdtEndPr/>
              <w:sdtContent>
                <w:r w:rsidR="00F72B2F">
                  <w:rPr>
                    <w:rFonts w:hint="eastAsia"/>
                    <w:color w:val="000000" w:themeColor="text1"/>
                  </w:rPr>
                  <w:t>存货跌价准备</w:t>
                </w:r>
                <w:r w:rsidR="00F72B2F">
                  <w:rPr>
                    <w:color w:val="000000" w:themeColor="text1"/>
                  </w:rPr>
                  <w:t>/合同履约成本减值准备</w:t>
                </w:r>
              </w:sdtContent>
            </w:sdt>
          </w:p>
        </w:tc>
        <w:sdt>
          <w:sdtPr>
            <w:rPr>
              <w:color w:val="000000" w:themeColor="text1"/>
            </w:rPr>
            <w:tag w:val="_PLD_0db3a7f82db34583bb111dc2a8e88f8c"/>
            <w:id w:val="331798611"/>
          </w:sdtPr>
          <w:sdtEndPr/>
          <w:sdtContent>
            <w:tc>
              <w:tcPr>
                <w:tcW w:w="864" w:type="pct"/>
                <w:vAlign w:val="center"/>
              </w:tcPr>
              <w:p w:rsidR="00601D51" w:rsidRDefault="00F72B2F">
                <w:pPr>
                  <w:ind w:right="5"/>
                  <w:jc w:val="center"/>
                  <w:rPr>
                    <w:color w:val="000000" w:themeColor="text1"/>
                  </w:rPr>
                </w:pPr>
                <w:r>
                  <w:rPr>
                    <w:rFonts w:hint="eastAsia"/>
                    <w:color w:val="000000" w:themeColor="text1"/>
                  </w:rPr>
                  <w:t>账面价值</w:t>
                </w:r>
              </w:p>
            </w:tc>
          </w:sdtContent>
        </w:sdt>
      </w:tr>
      <w:tr w:rsidR="00510AD3" w:rsidTr="00730E17">
        <w:trPr>
          <w:cantSplit/>
        </w:trPr>
        <w:tc>
          <w:tcPr>
            <w:tcW w:w="537" w:type="pct"/>
          </w:tcPr>
          <w:p w:rsidR="00510AD3" w:rsidRDefault="00545CE6" w:rsidP="00510AD3">
            <w:pPr>
              <w:ind w:right="5"/>
              <w:rPr>
                <w:color w:val="000000" w:themeColor="text1"/>
              </w:rPr>
            </w:pPr>
            <w:r>
              <w:rPr>
                <w:rFonts w:hint="eastAsia"/>
                <w:color w:val="000000" w:themeColor="text1"/>
              </w:rPr>
              <w:t>原材料</w:t>
            </w:r>
          </w:p>
        </w:tc>
        <w:tc>
          <w:tcPr>
            <w:tcW w:w="864" w:type="pct"/>
            <w:vAlign w:val="center"/>
          </w:tcPr>
          <w:p w:rsidR="00510AD3" w:rsidRDefault="00545CE6" w:rsidP="00510AD3">
            <w:pPr>
              <w:ind w:right="5"/>
              <w:jc w:val="right"/>
            </w:pPr>
            <w:r>
              <w:t>62,323,772.33</w:t>
            </w:r>
          </w:p>
        </w:tc>
        <w:tc>
          <w:tcPr>
            <w:tcW w:w="506" w:type="pct"/>
            <w:vAlign w:val="center"/>
          </w:tcPr>
          <w:p w:rsidR="00510AD3" w:rsidRDefault="00510AD3" w:rsidP="00510AD3">
            <w:pPr>
              <w:ind w:right="5"/>
              <w:jc w:val="right"/>
            </w:pPr>
          </w:p>
        </w:tc>
        <w:tc>
          <w:tcPr>
            <w:tcW w:w="864" w:type="pct"/>
            <w:vAlign w:val="center"/>
          </w:tcPr>
          <w:p w:rsidR="00510AD3" w:rsidRDefault="00545CE6" w:rsidP="00510AD3">
            <w:pPr>
              <w:ind w:right="5"/>
              <w:jc w:val="right"/>
            </w:pPr>
            <w:r>
              <w:t>62,323,772.33</w:t>
            </w:r>
          </w:p>
        </w:tc>
        <w:tc>
          <w:tcPr>
            <w:tcW w:w="864" w:type="pct"/>
            <w:vAlign w:val="center"/>
          </w:tcPr>
          <w:p w:rsidR="00510AD3" w:rsidRDefault="00545CE6" w:rsidP="00510AD3">
            <w:pPr>
              <w:ind w:right="5"/>
              <w:jc w:val="right"/>
            </w:pPr>
            <w:r>
              <w:t>57,575,548.51</w:t>
            </w:r>
          </w:p>
        </w:tc>
        <w:tc>
          <w:tcPr>
            <w:tcW w:w="501" w:type="pct"/>
            <w:vAlign w:val="center"/>
          </w:tcPr>
          <w:p w:rsidR="00510AD3" w:rsidRDefault="00510AD3" w:rsidP="00510AD3">
            <w:pPr>
              <w:ind w:right="5"/>
              <w:jc w:val="right"/>
            </w:pPr>
          </w:p>
        </w:tc>
        <w:tc>
          <w:tcPr>
            <w:tcW w:w="864" w:type="pct"/>
            <w:vAlign w:val="center"/>
          </w:tcPr>
          <w:p w:rsidR="00510AD3" w:rsidRDefault="00545CE6" w:rsidP="00510AD3">
            <w:pPr>
              <w:ind w:right="5"/>
              <w:jc w:val="right"/>
            </w:pPr>
            <w:r>
              <w:t>57,575,548.51</w:t>
            </w:r>
          </w:p>
        </w:tc>
      </w:tr>
      <w:tr w:rsidR="00510AD3" w:rsidTr="00730E17">
        <w:trPr>
          <w:cantSplit/>
        </w:trPr>
        <w:tc>
          <w:tcPr>
            <w:tcW w:w="537" w:type="pct"/>
          </w:tcPr>
          <w:p w:rsidR="00510AD3" w:rsidRDefault="00545CE6" w:rsidP="00510AD3">
            <w:pPr>
              <w:ind w:right="5"/>
              <w:rPr>
                <w:color w:val="000000" w:themeColor="text1"/>
              </w:rPr>
            </w:pPr>
            <w:r>
              <w:rPr>
                <w:rFonts w:hint="eastAsia"/>
                <w:color w:val="000000" w:themeColor="text1"/>
              </w:rPr>
              <w:t>在产品</w:t>
            </w:r>
          </w:p>
        </w:tc>
        <w:tc>
          <w:tcPr>
            <w:tcW w:w="864" w:type="pct"/>
            <w:vAlign w:val="center"/>
          </w:tcPr>
          <w:p w:rsidR="00510AD3" w:rsidRDefault="00510AD3" w:rsidP="00510AD3">
            <w:pPr>
              <w:ind w:right="5"/>
              <w:jc w:val="right"/>
            </w:pPr>
          </w:p>
        </w:tc>
        <w:tc>
          <w:tcPr>
            <w:tcW w:w="506" w:type="pct"/>
            <w:vAlign w:val="center"/>
          </w:tcPr>
          <w:p w:rsidR="00510AD3" w:rsidRDefault="00510AD3" w:rsidP="00510AD3">
            <w:pPr>
              <w:ind w:right="5"/>
              <w:jc w:val="right"/>
            </w:pPr>
          </w:p>
        </w:tc>
        <w:tc>
          <w:tcPr>
            <w:tcW w:w="864" w:type="pct"/>
            <w:vAlign w:val="center"/>
          </w:tcPr>
          <w:p w:rsidR="00510AD3" w:rsidRDefault="00510AD3" w:rsidP="00510AD3">
            <w:pPr>
              <w:ind w:right="5"/>
              <w:jc w:val="right"/>
            </w:pPr>
          </w:p>
        </w:tc>
        <w:tc>
          <w:tcPr>
            <w:tcW w:w="864" w:type="pct"/>
            <w:vAlign w:val="center"/>
          </w:tcPr>
          <w:p w:rsidR="00510AD3" w:rsidRDefault="00510AD3" w:rsidP="00510AD3">
            <w:pPr>
              <w:ind w:right="5"/>
              <w:jc w:val="right"/>
            </w:pPr>
          </w:p>
        </w:tc>
        <w:tc>
          <w:tcPr>
            <w:tcW w:w="501" w:type="pct"/>
            <w:vAlign w:val="center"/>
          </w:tcPr>
          <w:p w:rsidR="00510AD3" w:rsidRDefault="00510AD3" w:rsidP="00510AD3">
            <w:pPr>
              <w:ind w:right="5"/>
              <w:jc w:val="right"/>
            </w:pPr>
          </w:p>
        </w:tc>
        <w:tc>
          <w:tcPr>
            <w:tcW w:w="864" w:type="pct"/>
            <w:vAlign w:val="center"/>
          </w:tcPr>
          <w:p w:rsidR="00510AD3" w:rsidRDefault="00510AD3" w:rsidP="00510AD3">
            <w:pPr>
              <w:ind w:right="5"/>
              <w:jc w:val="right"/>
            </w:pPr>
          </w:p>
        </w:tc>
      </w:tr>
      <w:tr w:rsidR="00510AD3" w:rsidTr="00730E17">
        <w:trPr>
          <w:cantSplit/>
        </w:trPr>
        <w:tc>
          <w:tcPr>
            <w:tcW w:w="537" w:type="pct"/>
          </w:tcPr>
          <w:p w:rsidR="00510AD3" w:rsidRDefault="00545CE6" w:rsidP="00510AD3">
            <w:pPr>
              <w:ind w:right="5"/>
              <w:rPr>
                <w:color w:val="000000" w:themeColor="text1"/>
              </w:rPr>
            </w:pPr>
            <w:r>
              <w:rPr>
                <w:rFonts w:hint="eastAsia"/>
                <w:color w:val="000000" w:themeColor="text1"/>
              </w:rPr>
              <w:t>库存商品</w:t>
            </w:r>
          </w:p>
        </w:tc>
        <w:tc>
          <w:tcPr>
            <w:tcW w:w="864" w:type="pct"/>
            <w:vAlign w:val="center"/>
          </w:tcPr>
          <w:p w:rsidR="00510AD3" w:rsidRDefault="00545CE6" w:rsidP="00510AD3">
            <w:pPr>
              <w:ind w:right="5"/>
              <w:jc w:val="right"/>
            </w:pPr>
            <w:r>
              <w:t>85,974,310.58</w:t>
            </w:r>
          </w:p>
        </w:tc>
        <w:tc>
          <w:tcPr>
            <w:tcW w:w="506" w:type="pct"/>
            <w:vAlign w:val="center"/>
          </w:tcPr>
          <w:p w:rsidR="00510AD3" w:rsidRDefault="00510AD3" w:rsidP="00510AD3">
            <w:pPr>
              <w:ind w:right="5"/>
              <w:jc w:val="right"/>
            </w:pPr>
          </w:p>
        </w:tc>
        <w:tc>
          <w:tcPr>
            <w:tcW w:w="864" w:type="pct"/>
            <w:vAlign w:val="center"/>
          </w:tcPr>
          <w:p w:rsidR="00510AD3" w:rsidRDefault="00545CE6" w:rsidP="00510AD3">
            <w:pPr>
              <w:ind w:right="5"/>
              <w:jc w:val="right"/>
            </w:pPr>
            <w:r>
              <w:t>85,974,310.58</w:t>
            </w:r>
          </w:p>
        </w:tc>
        <w:tc>
          <w:tcPr>
            <w:tcW w:w="864" w:type="pct"/>
            <w:vAlign w:val="center"/>
          </w:tcPr>
          <w:p w:rsidR="00510AD3" w:rsidRDefault="00545CE6" w:rsidP="00510AD3">
            <w:pPr>
              <w:ind w:right="5"/>
              <w:jc w:val="right"/>
            </w:pPr>
            <w:r>
              <w:t>72,117,089.46</w:t>
            </w:r>
          </w:p>
        </w:tc>
        <w:tc>
          <w:tcPr>
            <w:tcW w:w="501" w:type="pct"/>
            <w:vAlign w:val="center"/>
          </w:tcPr>
          <w:p w:rsidR="00510AD3" w:rsidRDefault="00510AD3" w:rsidP="00510AD3">
            <w:pPr>
              <w:ind w:right="5"/>
              <w:jc w:val="right"/>
            </w:pPr>
          </w:p>
        </w:tc>
        <w:tc>
          <w:tcPr>
            <w:tcW w:w="864" w:type="pct"/>
            <w:vAlign w:val="center"/>
          </w:tcPr>
          <w:p w:rsidR="00510AD3" w:rsidRDefault="00545CE6" w:rsidP="00510AD3">
            <w:pPr>
              <w:ind w:right="5"/>
              <w:jc w:val="right"/>
            </w:pPr>
            <w:r>
              <w:t>72,117,089.46</w:t>
            </w:r>
          </w:p>
        </w:tc>
      </w:tr>
      <w:tr w:rsidR="00510AD3" w:rsidTr="00730E17">
        <w:trPr>
          <w:cantSplit/>
        </w:trPr>
        <w:tc>
          <w:tcPr>
            <w:tcW w:w="537" w:type="pct"/>
          </w:tcPr>
          <w:p w:rsidR="00510AD3" w:rsidRDefault="00545CE6" w:rsidP="00510AD3">
            <w:pPr>
              <w:autoSpaceDE w:val="0"/>
              <w:autoSpaceDN w:val="0"/>
              <w:adjustRightInd w:val="0"/>
              <w:rPr>
                <w:color w:val="000000" w:themeColor="text1"/>
              </w:rPr>
            </w:pPr>
            <w:r>
              <w:rPr>
                <w:rFonts w:hint="eastAsia"/>
                <w:color w:val="000000" w:themeColor="text1"/>
              </w:rPr>
              <w:t>周转材料</w:t>
            </w:r>
          </w:p>
        </w:tc>
        <w:tc>
          <w:tcPr>
            <w:tcW w:w="864" w:type="pct"/>
            <w:vAlign w:val="center"/>
          </w:tcPr>
          <w:p w:rsidR="00510AD3" w:rsidRDefault="00545CE6" w:rsidP="00510AD3">
            <w:pPr>
              <w:jc w:val="right"/>
            </w:pPr>
            <w:r>
              <w:t>9,564,439.17</w:t>
            </w:r>
          </w:p>
        </w:tc>
        <w:tc>
          <w:tcPr>
            <w:tcW w:w="506" w:type="pct"/>
            <w:vAlign w:val="center"/>
          </w:tcPr>
          <w:p w:rsidR="00510AD3" w:rsidRDefault="00510AD3" w:rsidP="00510AD3">
            <w:pPr>
              <w:jc w:val="right"/>
            </w:pPr>
          </w:p>
        </w:tc>
        <w:tc>
          <w:tcPr>
            <w:tcW w:w="864" w:type="pct"/>
            <w:vAlign w:val="center"/>
          </w:tcPr>
          <w:p w:rsidR="00510AD3" w:rsidRDefault="00545CE6" w:rsidP="00510AD3">
            <w:pPr>
              <w:jc w:val="right"/>
            </w:pPr>
            <w:r>
              <w:t>9,564,439.17</w:t>
            </w:r>
          </w:p>
        </w:tc>
        <w:tc>
          <w:tcPr>
            <w:tcW w:w="864" w:type="pct"/>
            <w:vAlign w:val="center"/>
          </w:tcPr>
          <w:p w:rsidR="00510AD3" w:rsidRDefault="00545CE6" w:rsidP="00510AD3">
            <w:pPr>
              <w:ind w:right="5"/>
              <w:jc w:val="right"/>
            </w:pPr>
            <w:r>
              <w:t>7,335,731.46</w:t>
            </w:r>
          </w:p>
        </w:tc>
        <w:tc>
          <w:tcPr>
            <w:tcW w:w="501" w:type="pct"/>
            <w:vAlign w:val="center"/>
          </w:tcPr>
          <w:p w:rsidR="00510AD3" w:rsidRDefault="00510AD3" w:rsidP="00510AD3">
            <w:pPr>
              <w:ind w:right="5"/>
              <w:jc w:val="right"/>
            </w:pPr>
          </w:p>
        </w:tc>
        <w:tc>
          <w:tcPr>
            <w:tcW w:w="864" w:type="pct"/>
            <w:vAlign w:val="center"/>
          </w:tcPr>
          <w:p w:rsidR="00510AD3" w:rsidRDefault="00545CE6" w:rsidP="00510AD3">
            <w:pPr>
              <w:ind w:right="5"/>
              <w:jc w:val="right"/>
            </w:pPr>
            <w:r>
              <w:t>7,335,731.46</w:t>
            </w:r>
          </w:p>
        </w:tc>
      </w:tr>
      <w:tr w:rsidR="00510AD3" w:rsidTr="00730E17">
        <w:trPr>
          <w:cantSplit/>
        </w:trPr>
        <w:tc>
          <w:tcPr>
            <w:tcW w:w="537" w:type="pct"/>
          </w:tcPr>
          <w:p w:rsidR="00510AD3" w:rsidRDefault="00545CE6" w:rsidP="00510AD3">
            <w:pPr>
              <w:autoSpaceDE w:val="0"/>
              <w:autoSpaceDN w:val="0"/>
              <w:adjustRightInd w:val="0"/>
              <w:rPr>
                <w:color w:val="000000" w:themeColor="text1"/>
              </w:rPr>
            </w:pPr>
            <w:r>
              <w:rPr>
                <w:rFonts w:hint="eastAsia"/>
                <w:color w:val="000000" w:themeColor="text1"/>
              </w:rPr>
              <w:t>消耗性生物资产</w:t>
            </w:r>
          </w:p>
        </w:tc>
        <w:tc>
          <w:tcPr>
            <w:tcW w:w="864" w:type="pct"/>
            <w:vAlign w:val="center"/>
          </w:tcPr>
          <w:p w:rsidR="00510AD3" w:rsidRDefault="00510AD3" w:rsidP="00510AD3">
            <w:pPr>
              <w:jc w:val="right"/>
            </w:pPr>
          </w:p>
        </w:tc>
        <w:tc>
          <w:tcPr>
            <w:tcW w:w="506" w:type="pct"/>
            <w:vAlign w:val="center"/>
          </w:tcPr>
          <w:p w:rsidR="00510AD3" w:rsidRDefault="00510AD3" w:rsidP="00510AD3">
            <w:pPr>
              <w:jc w:val="right"/>
            </w:pPr>
          </w:p>
        </w:tc>
        <w:tc>
          <w:tcPr>
            <w:tcW w:w="864" w:type="pct"/>
            <w:vAlign w:val="center"/>
          </w:tcPr>
          <w:p w:rsidR="00510AD3" w:rsidRDefault="00510AD3" w:rsidP="00510AD3">
            <w:pPr>
              <w:jc w:val="right"/>
            </w:pPr>
          </w:p>
        </w:tc>
        <w:tc>
          <w:tcPr>
            <w:tcW w:w="864" w:type="pct"/>
            <w:vAlign w:val="center"/>
          </w:tcPr>
          <w:p w:rsidR="00510AD3" w:rsidRDefault="00510AD3" w:rsidP="00510AD3">
            <w:pPr>
              <w:ind w:right="5"/>
              <w:jc w:val="right"/>
            </w:pPr>
          </w:p>
        </w:tc>
        <w:tc>
          <w:tcPr>
            <w:tcW w:w="501" w:type="pct"/>
            <w:vAlign w:val="center"/>
          </w:tcPr>
          <w:p w:rsidR="00510AD3" w:rsidRDefault="00510AD3" w:rsidP="00510AD3">
            <w:pPr>
              <w:ind w:right="5"/>
              <w:jc w:val="right"/>
            </w:pPr>
          </w:p>
        </w:tc>
        <w:tc>
          <w:tcPr>
            <w:tcW w:w="864" w:type="pct"/>
            <w:vAlign w:val="center"/>
          </w:tcPr>
          <w:p w:rsidR="00510AD3" w:rsidRDefault="00510AD3" w:rsidP="00510AD3">
            <w:pPr>
              <w:ind w:right="5"/>
              <w:jc w:val="right"/>
            </w:pPr>
          </w:p>
        </w:tc>
      </w:tr>
      <w:tr w:rsidR="00510AD3" w:rsidTr="00730E17">
        <w:trPr>
          <w:cantSplit/>
        </w:trPr>
        <w:tc>
          <w:tcPr>
            <w:tcW w:w="537" w:type="pct"/>
          </w:tcPr>
          <w:p w:rsidR="00510AD3" w:rsidRDefault="00545CE6" w:rsidP="00510AD3">
            <w:pPr>
              <w:autoSpaceDE w:val="0"/>
              <w:autoSpaceDN w:val="0"/>
              <w:adjustRightInd w:val="0"/>
              <w:rPr>
                <w:color w:val="000000" w:themeColor="text1"/>
              </w:rPr>
            </w:pPr>
            <w:r>
              <w:rPr>
                <w:rFonts w:hint="eastAsia"/>
                <w:color w:val="000000" w:themeColor="text1"/>
              </w:rPr>
              <w:t>合同履约成本</w:t>
            </w:r>
          </w:p>
        </w:tc>
        <w:tc>
          <w:tcPr>
            <w:tcW w:w="864" w:type="pct"/>
            <w:vAlign w:val="center"/>
          </w:tcPr>
          <w:p w:rsidR="00510AD3" w:rsidRDefault="00510AD3" w:rsidP="00510AD3">
            <w:pPr>
              <w:ind w:right="5"/>
              <w:jc w:val="right"/>
            </w:pPr>
          </w:p>
        </w:tc>
        <w:tc>
          <w:tcPr>
            <w:tcW w:w="506" w:type="pct"/>
            <w:vAlign w:val="center"/>
          </w:tcPr>
          <w:p w:rsidR="00510AD3" w:rsidRDefault="00510AD3" w:rsidP="00510AD3">
            <w:pPr>
              <w:ind w:right="5"/>
              <w:jc w:val="right"/>
            </w:pPr>
          </w:p>
        </w:tc>
        <w:tc>
          <w:tcPr>
            <w:tcW w:w="864" w:type="pct"/>
            <w:vAlign w:val="center"/>
          </w:tcPr>
          <w:p w:rsidR="00510AD3" w:rsidRDefault="00510AD3" w:rsidP="00510AD3">
            <w:pPr>
              <w:ind w:right="5"/>
              <w:jc w:val="right"/>
            </w:pPr>
          </w:p>
        </w:tc>
        <w:tc>
          <w:tcPr>
            <w:tcW w:w="864" w:type="pct"/>
            <w:vAlign w:val="center"/>
          </w:tcPr>
          <w:p w:rsidR="00510AD3" w:rsidRDefault="00510AD3" w:rsidP="00510AD3">
            <w:pPr>
              <w:ind w:right="5"/>
              <w:jc w:val="right"/>
            </w:pPr>
          </w:p>
        </w:tc>
        <w:tc>
          <w:tcPr>
            <w:tcW w:w="501" w:type="pct"/>
            <w:vAlign w:val="center"/>
          </w:tcPr>
          <w:p w:rsidR="00510AD3" w:rsidRDefault="00510AD3" w:rsidP="00510AD3">
            <w:pPr>
              <w:ind w:right="5"/>
              <w:jc w:val="right"/>
            </w:pPr>
          </w:p>
        </w:tc>
        <w:tc>
          <w:tcPr>
            <w:tcW w:w="864" w:type="pct"/>
            <w:vAlign w:val="center"/>
          </w:tcPr>
          <w:p w:rsidR="00510AD3" w:rsidRDefault="00510AD3" w:rsidP="00510AD3">
            <w:pPr>
              <w:ind w:right="5"/>
              <w:jc w:val="right"/>
            </w:pPr>
          </w:p>
        </w:tc>
      </w:tr>
      <w:tr w:rsidR="00510AD3" w:rsidTr="00730E17">
        <w:trPr>
          <w:cantSplit/>
        </w:trPr>
        <w:tc>
          <w:tcPr>
            <w:tcW w:w="537" w:type="pct"/>
          </w:tcPr>
          <w:p w:rsidR="00510AD3" w:rsidRDefault="00545CE6" w:rsidP="00510AD3">
            <w:pPr>
              <w:ind w:right="5"/>
            </w:pPr>
            <w:r w:rsidRPr="00EB009F">
              <w:rPr>
                <w:rFonts w:hint="eastAsia"/>
              </w:rPr>
              <w:t>委托加工物资</w:t>
            </w:r>
          </w:p>
        </w:tc>
        <w:tc>
          <w:tcPr>
            <w:tcW w:w="864" w:type="pct"/>
            <w:vAlign w:val="center"/>
          </w:tcPr>
          <w:p w:rsidR="00510AD3" w:rsidRDefault="00545CE6" w:rsidP="00510AD3">
            <w:pPr>
              <w:ind w:right="5"/>
              <w:jc w:val="right"/>
            </w:pPr>
            <w:r>
              <w:t>79,820.50</w:t>
            </w:r>
          </w:p>
        </w:tc>
        <w:tc>
          <w:tcPr>
            <w:tcW w:w="506" w:type="pct"/>
            <w:vAlign w:val="center"/>
          </w:tcPr>
          <w:p w:rsidR="00510AD3" w:rsidRDefault="00510AD3" w:rsidP="00510AD3">
            <w:pPr>
              <w:ind w:right="5"/>
              <w:jc w:val="right"/>
            </w:pPr>
          </w:p>
        </w:tc>
        <w:tc>
          <w:tcPr>
            <w:tcW w:w="864" w:type="pct"/>
            <w:vAlign w:val="center"/>
          </w:tcPr>
          <w:p w:rsidR="00510AD3" w:rsidRDefault="00545CE6" w:rsidP="00510AD3">
            <w:pPr>
              <w:ind w:right="5"/>
              <w:jc w:val="right"/>
            </w:pPr>
            <w:r>
              <w:t>79,820.50</w:t>
            </w:r>
          </w:p>
        </w:tc>
        <w:tc>
          <w:tcPr>
            <w:tcW w:w="864" w:type="pct"/>
            <w:vAlign w:val="center"/>
          </w:tcPr>
          <w:p w:rsidR="00510AD3" w:rsidRDefault="00545CE6" w:rsidP="00510AD3">
            <w:pPr>
              <w:ind w:right="5"/>
              <w:jc w:val="right"/>
            </w:pPr>
            <w:r>
              <w:t>343,423.44</w:t>
            </w:r>
          </w:p>
        </w:tc>
        <w:tc>
          <w:tcPr>
            <w:tcW w:w="501" w:type="pct"/>
            <w:vAlign w:val="center"/>
          </w:tcPr>
          <w:p w:rsidR="00510AD3" w:rsidRDefault="00510AD3" w:rsidP="00510AD3">
            <w:pPr>
              <w:ind w:right="5"/>
              <w:jc w:val="right"/>
            </w:pPr>
          </w:p>
        </w:tc>
        <w:tc>
          <w:tcPr>
            <w:tcW w:w="864" w:type="pct"/>
            <w:vAlign w:val="center"/>
          </w:tcPr>
          <w:p w:rsidR="00510AD3" w:rsidRDefault="00545CE6" w:rsidP="00510AD3">
            <w:pPr>
              <w:ind w:right="5"/>
              <w:jc w:val="right"/>
            </w:pPr>
            <w:r>
              <w:t>343,423.44</w:t>
            </w:r>
          </w:p>
        </w:tc>
      </w:tr>
      <w:tr w:rsidR="00510AD3" w:rsidTr="00730E17">
        <w:trPr>
          <w:cantSplit/>
        </w:trPr>
        <w:tc>
          <w:tcPr>
            <w:tcW w:w="537" w:type="pct"/>
          </w:tcPr>
          <w:p w:rsidR="00510AD3" w:rsidRDefault="00545CE6" w:rsidP="00510AD3">
            <w:pPr>
              <w:ind w:right="5"/>
              <w:jc w:val="center"/>
              <w:rPr>
                <w:color w:val="000000" w:themeColor="text1"/>
              </w:rPr>
            </w:pPr>
            <w:r>
              <w:rPr>
                <w:rFonts w:hint="eastAsia"/>
                <w:color w:val="000000" w:themeColor="text1"/>
              </w:rPr>
              <w:t>合计</w:t>
            </w:r>
          </w:p>
        </w:tc>
        <w:tc>
          <w:tcPr>
            <w:tcW w:w="864" w:type="pct"/>
            <w:vAlign w:val="center"/>
          </w:tcPr>
          <w:p w:rsidR="00510AD3" w:rsidRDefault="00545CE6" w:rsidP="00510AD3">
            <w:pPr>
              <w:ind w:right="5"/>
              <w:jc w:val="right"/>
            </w:pPr>
            <w:r>
              <w:t>157,942,342.58</w:t>
            </w:r>
          </w:p>
        </w:tc>
        <w:tc>
          <w:tcPr>
            <w:tcW w:w="506" w:type="pct"/>
            <w:vAlign w:val="center"/>
          </w:tcPr>
          <w:p w:rsidR="00510AD3" w:rsidRDefault="00510AD3" w:rsidP="00510AD3">
            <w:pPr>
              <w:ind w:right="5"/>
              <w:jc w:val="right"/>
            </w:pPr>
          </w:p>
        </w:tc>
        <w:tc>
          <w:tcPr>
            <w:tcW w:w="864" w:type="pct"/>
            <w:vAlign w:val="center"/>
          </w:tcPr>
          <w:p w:rsidR="00510AD3" w:rsidRDefault="00545CE6" w:rsidP="00510AD3">
            <w:pPr>
              <w:ind w:right="5"/>
              <w:jc w:val="right"/>
            </w:pPr>
            <w:r>
              <w:t>157,942,342.58</w:t>
            </w:r>
          </w:p>
        </w:tc>
        <w:tc>
          <w:tcPr>
            <w:tcW w:w="864" w:type="pct"/>
            <w:vAlign w:val="center"/>
          </w:tcPr>
          <w:p w:rsidR="00510AD3" w:rsidRDefault="00545CE6" w:rsidP="00510AD3">
            <w:pPr>
              <w:ind w:right="5"/>
              <w:jc w:val="right"/>
            </w:pPr>
            <w:r>
              <w:t>137,371,792.87</w:t>
            </w:r>
          </w:p>
        </w:tc>
        <w:tc>
          <w:tcPr>
            <w:tcW w:w="501" w:type="pct"/>
            <w:vAlign w:val="center"/>
          </w:tcPr>
          <w:p w:rsidR="00510AD3" w:rsidRDefault="00510AD3" w:rsidP="00510AD3">
            <w:pPr>
              <w:ind w:right="5"/>
              <w:jc w:val="right"/>
            </w:pPr>
          </w:p>
        </w:tc>
        <w:tc>
          <w:tcPr>
            <w:tcW w:w="864" w:type="pct"/>
            <w:vAlign w:val="center"/>
          </w:tcPr>
          <w:p w:rsidR="00510AD3" w:rsidRDefault="00545CE6" w:rsidP="00510AD3">
            <w:pPr>
              <w:ind w:right="5"/>
              <w:jc w:val="right"/>
            </w:pPr>
            <w:r>
              <w:t>137,371,792.87</w:t>
            </w:r>
          </w:p>
        </w:tc>
      </w:tr>
    </w:tbl>
    <w:p w:rsidR="00601D51" w:rsidRDefault="00601D51">
      <w:pPr>
        <w:rPr>
          <w:color w:val="000000" w:themeColor="text1"/>
        </w:rPr>
      </w:pPr>
    </w:p>
    <w:bookmarkEnd w:id="234"/>
    <w:p w:rsidR="00601D51" w:rsidRDefault="00F72B2F" w:rsidP="00545CE6">
      <w:pPr>
        <w:pStyle w:val="4"/>
        <w:numPr>
          <w:ilvl w:val="0"/>
          <w:numId w:val="59"/>
        </w:numPr>
        <w:tabs>
          <w:tab w:val="left" w:pos="630"/>
        </w:tabs>
        <w:rPr>
          <w:color w:val="000000" w:themeColor="text1"/>
        </w:rPr>
      </w:pPr>
      <w:r>
        <w:rPr>
          <w:rFonts w:ascii="宋体" w:hAnsi="宋体" w:hint="eastAsia"/>
          <w:color w:val="000000" w:themeColor="text1"/>
        </w:rPr>
        <w:t>确认为存货的数据资源</w:t>
      </w:r>
    </w:p>
    <w:sdt>
      <w:sdtPr>
        <w:rPr>
          <w:rFonts w:hint="eastAsia"/>
          <w:color w:val="000000" w:themeColor="text1"/>
        </w:rPr>
        <w:alias w:val="是否适用：确认为存货的数据资源[双击切换]"/>
        <w:tag w:val="_GBC_b3f6ef82894a4eb29036b70065be8671"/>
        <w:id w:val="114178131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59"/>
        </w:numPr>
        <w:tabs>
          <w:tab w:val="left" w:pos="630"/>
        </w:tabs>
        <w:rPr>
          <w:rFonts w:ascii="宋体" w:hAnsi="宋体"/>
          <w:color w:val="000000" w:themeColor="text1"/>
        </w:rPr>
      </w:pPr>
      <w:bookmarkStart w:id="235" w:name="_Hlk10470459"/>
      <w:r>
        <w:rPr>
          <w:rFonts w:ascii="宋体" w:hAnsi="宋体" w:hint="eastAsia"/>
          <w:color w:val="000000" w:themeColor="text1"/>
        </w:rPr>
        <w:t>存货跌价准备及合同履约成本减值准备</w:t>
      </w:r>
    </w:p>
    <w:sdt>
      <w:sdtPr>
        <w:rPr>
          <w:color w:val="000000" w:themeColor="text1"/>
        </w:rPr>
        <w:alias w:val="是否适用：存货跌价准备[双击切换]"/>
        <w:tag w:val="_GBC_b9bd4a0fa089468ebded8bb61a86fbae"/>
        <w:id w:val="-39797746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bookmarkStart w:id="236" w:name="_Hlk167891635"/>
      <w:bookmarkEnd w:id="235"/>
      <w:r>
        <w:rPr>
          <w:color w:val="000000" w:themeColor="text1"/>
        </w:rPr>
        <w:t>本期转回或转销存货跌价准备的原因</w:t>
      </w:r>
    </w:p>
    <w:sdt>
      <w:sdtPr>
        <w:rPr>
          <w:color w:val="000000" w:themeColor="text1"/>
        </w:rPr>
        <w:alias w:val="是否适用：本期转回或转销存货跌价准备的原因[双击切换]"/>
        <w:tag w:val="_GBC_e27c6ef344f148c18ae56422278eafd6"/>
        <w:id w:val="34906996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r>
        <w:rPr>
          <w:rFonts w:hint="eastAsia"/>
          <w:color w:val="000000" w:themeColor="text1"/>
        </w:rPr>
        <w:t>按组合计提存货跌价准备</w:t>
      </w:r>
    </w:p>
    <w:sdt>
      <w:sdtPr>
        <w:rPr>
          <w:color w:val="000000" w:themeColor="text1"/>
        </w:rPr>
        <w:alias w:val="是否适用：按组合计提存货跌价准备[双击切换]"/>
        <w:tag w:val="_GBC_f0fab92eec8647d68c06a12b3bc75549"/>
        <w:id w:val="-168890478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按组合计提存货跌价准备的计提标准</w:t>
      </w:r>
    </w:p>
    <w:sdt>
      <w:sdtPr>
        <w:rPr>
          <w:color w:val="000000" w:themeColor="text1"/>
        </w:rPr>
        <w:alias w:val="是否适用：按组合计提存货跌价准备的计提标准[双击切换]"/>
        <w:tag w:val="_GBC_d204ec862c304c1f8d4ec4644591e14e"/>
        <w:id w:val="-176414077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236"/>
    <w:p w:rsidR="00601D51" w:rsidRDefault="00F72B2F" w:rsidP="00545CE6">
      <w:pPr>
        <w:pStyle w:val="4"/>
        <w:numPr>
          <w:ilvl w:val="0"/>
          <w:numId w:val="59"/>
        </w:numPr>
        <w:tabs>
          <w:tab w:val="left" w:pos="630"/>
        </w:tabs>
        <w:rPr>
          <w:rFonts w:ascii="宋体" w:hAnsi="宋体"/>
          <w:color w:val="000000" w:themeColor="text1"/>
        </w:rPr>
      </w:pPr>
      <w:r>
        <w:rPr>
          <w:rFonts w:ascii="宋体" w:hAnsi="宋体" w:hint="eastAsia"/>
          <w:color w:val="000000" w:themeColor="text1"/>
        </w:rPr>
        <w:t>存货期末余额</w:t>
      </w:r>
      <w:r>
        <w:rPr>
          <w:rFonts w:hint="eastAsia"/>
          <w:color w:val="000000" w:themeColor="text1"/>
        </w:rPr>
        <w:t>含有的借款费用资本</w:t>
      </w:r>
      <w:proofErr w:type="gramStart"/>
      <w:r>
        <w:rPr>
          <w:rFonts w:hint="eastAsia"/>
          <w:color w:val="000000" w:themeColor="text1"/>
        </w:rPr>
        <w:t>化金额</w:t>
      </w:r>
      <w:proofErr w:type="gramEnd"/>
      <w:r>
        <w:rPr>
          <w:rFonts w:hint="eastAsia"/>
          <w:color w:val="000000" w:themeColor="text1"/>
        </w:rPr>
        <w:t>及其计算标准和依据</w:t>
      </w:r>
    </w:p>
    <w:sdt>
      <w:sdtPr>
        <w:rPr>
          <w:rFonts w:hint="eastAsia"/>
          <w:color w:val="000000" w:themeColor="text1"/>
        </w:rPr>
        <w:alias w:val="是否适用：存货期末余额含有借款费用资本化金额的说明[双击切换]"/>
        <w:tag w:val="_GBC_c4216db560c643b38b29d44401d464c9"/>
        <w:id w:val="37296292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59"/>
        </w:numPr>
        <w:tabs>
          <w:tab w:val="left" w:pos="630"/>
        </w:tabs>
        <w:rPr>
          <w:rFonts w:ascii="宋体" w:hAnsi="宋体"/>
          <w:color w:val="000000" w:themeColor="text1"/>
        </w:rPr>
      </w:pPr>
      <w:bookmarkStart w:id="237" w:name="_Hlk10470641"/>
      <w:r>
        <w:rPr>
          <w:rFonts w:ascii="宋体" w:hAnsi="宋体" w:hint="eastAsia"/>
          <w:color w:val="000000" w:themeColor="text1"/>
        </w:rPr>
        <w:t>合同履约成本本期摊销金额的说明</w:t>
      </w:r>
    </w:p>
    <w:sdt>
      <w:sdtPr>
        <w:rPr>
          <w:color w:val="000000" w:themeColor="text1"/>
        </w:rPr>
        <w:alias w:val="是否适用：合同履约成本本期摊销金额的说明[双击切换]"/>
        <w:tag w:val="_GBC_cd3513a7790e48d4a2a156e8ad6a629a"/>
        <w:id w:val="-171919112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37"/>
    <w:p w:rsidR="00601D51" w:rsidRDefault="00601D51">
      <w:pPr>
        <w:rPr>
          <w:color w:val="000000" w:themeColor="text1"/>
        </w:rPr>
      </w:pPr>
    </w:p>
    <w:p w:rsidR="00601D51" w:rsidRDefault="00F72B2F">
      <w:pPr>
        <w:rPr>
          <w:color w:val="000000" w:themeColor="text1"/>
        </w:rPr>
      </w:pPr>
      <w:r>
        <w:rPr>
          <w:rFonts w:hint="eastAsia"/>
          <w:color w:val="000000" w:themeColor="text1"/>
        </w:rPr>
        <w:t>其他说明：</w:t>
      </w:r>
    </w:p>
    <w:sdt>
      <w:sdtPr>
        <w:rPr>
          <w:color w:val="000000" w:themeColor="text1"/>
        </w:rPr>
        <w:alias w:val="是否适用：存货的其他说明[双击切换]"/>
        <w:tag w:val="_GBC_bd31680428a448ecb64fdd4cbab90a42"/>
        <w:id w:val="152035238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rPr>
      </w:pPr>
      <w:r>
        <w:rPr>
          <w:rFonts w:ascii="宋体" w:hAnsi="宋体" w:hint="eastAsia"/>
          <w:color w:val="000000" w:themeColor="text1"/>
        </w:rPr>
        <w:t>持有待售资产</w:t>
      </w:r>
    </w:p>
    <w:sdt>
      <w:sdtPr>
        <w:rPr>
          <w:color w:val="000000" w:themeColor="text1"/>
        </w:rPr>
        <w:alias w:val="是否适用：划分为持有待售的资产[双击切换]"/>
        <w:tag w:val="_GBC_a6517e0f93e04b1caa2e45201c8133b1"/>
        <w:id w:val="-168489130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210"/>
        <w:rPr>
          <w:color w:val="000000" w:themeColor="text1"/>
        </w:rPr>
      </w:pPr>
    </w:p>
    <w:p w:rsidR="00601D51" w:rsidRDefault="00F72B2F" w:rsidP="00545CE6">
      <w:pPr>
        <w:pStyle w:val="3"/>
        <w:numPr>
          <w:ilvl w:val="0"/>
          <w:numId w:val="52"/>
        </w:numPr>
        <w:tabs>
          <w:tab w:val="left" w:pos="504"/>
        </w:tabs>
        <w:rPr>
          <w:rFonts w:ascii="宋体" w:hAnsi="宋体"/>
          <w:color w:val="000000" w:themeColor="text1"/>
        </w:rPr>
      </w:pPr>
      <w:bookmarkStart w:id="238" w:name="_Hlk167891796"/>
      <w:bookmarkStart w:id="239" w:name="_Hlk10471081"/>
      <w:r>
        <w:rPr>
          <w:rFonts w:ascii="宋体" w:hAnsi="宋体" w:hint="eastAsia"/>
          <w:color w:val="000000" w:themeColor="text1"/>
        </w:rPr>
        <w:lastRenderedPageBreak/>
        <w:t>一年内到期的非流动资产</w:t>
      </w:r>
    </w:p>
    <w:sdt>
      <w:sdtPr>
        <w:rPr>
          <w:color w:val="000000" w:themeColor="text1"/>
        </w:rPr>
        <w:alias w:val="是否适用：一年内到期的非流动资产[双击切换]"/>
        <w:tag w:val="_GBC_3c3df002388d4bbe8dd8d4df7fe26ebc"/>
        <w:id w:val="-109253818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ind w:right="210"/>
        <w:jc w:val="right"/>
        <w:rPr>
          <w:color w:val="000000" w:themeColor="text1"/>
        </w:rPr>
      </w:pPr>
      <w:r>
        <w:rPr>
          <w:rFonts w:hint="eastAsia"/>
          <w:color w:val="000000" w:themeColor="text1"/>
        </w:rPr>
        <w:t>单位：</w:t>
      </w:r>
      <w:sdt>
        <w:sdtPr>
          <w:rPr>
            <w:rFonts w:hint="eastAsia"/>
            <w:color w:val="000000" w:themeColor="text1"/>
          </w:rPr>
          <w:alias w:val="单位：财务附注：一年内到期的非流动资产"/>
          <w:tag w:val="_GBC_14922dae03f44c28ac9ffa1215012f9c"/>
          <w:id w:val="13405838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一年内到期的非流动资产"/>
          <w:tag w:val="_GBC_82f0c618fc25413492c788e363214691"/>
          <w:id w:val="-90938779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2897"/>
        <w:gridCol w:w="2863"/>
      </w:tblGrid>
      <w:tr w:rsidR="00601D51" w:rsidTr="00510AD3">
        <w:sdt>
          <w:sdtPr>
            <w:rPr>
              <w:color w:val="000000" w:themeColor="text1"/>
            </w:rPr>
            <w:tag w:val="_PLD_3dd3ecdefaa34ef4b20ed16dfc08362c"/>
            <w:id w:val="44961238"/>
          </w:sdtPr>
          <w:sdtEndPr/>
          <w:sdtContent>
            <w:tc>
              <w:tcPr>
                <w:tcW w:w="1817" w:type="pct"/>
                <w:shd w:val="clear" w:color="auto" w:fill="auto"/>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480b5377d1d84a9c8b0deaaf24f342ff"/>
            <w:id w:val="489672384"/>
          </w:sdtPr>
          <w:sdtEndPr/>
          <w:sdtContent>
            <w:tc>
              <w:tcPr>
                <w:tcW w:w="1601" w:type="pct"/>
                <w:shd w:val="clear" w:color="auto" w:fill="auto"/>
                <w:vAlign w:val="center"/>
              </w:tcPr>
              <w:p w:rsidR="00601D51" w:rsidRDefault="00F72B2F">
                <w:pPr>
                  <w:jc w:val="center"/>
                  <w:rPr>
                    <w:color w:val="000000" w:themeColor="text1"/>
                  </w:rPr>
                </w:pPr>
                <w:r>
                  <w:rPr>
                    <w:rFonts w:hint="eastAsia"/>
                    <w:color w:val="000000" w:themeColor="text1"/>
                  </w:rPr>
                  <w:t>期末余额</w:t>
                </w:r>
              </w:p>
            </w:tc>
          </w:sdtContent>
        </w:sdt>
        <w:sdt>
          <w:sdtPr>
            <w:rPr>
              <w:color w:val="000000" w:themeColor="text1"/>
            </w:rPr>
            <w:tag w:val="_PLD_a67b2de4a1a3451da84cbef4312398ed"/>
            <w:id w:val="39094204"/>
          </w:sdtPr>
          <w:sdtEndPr/>
          <w:sdtContent>
            <w:tc>
              <w:tcPr>
                <w:tcW w:w="1582" w:type="pct"/>
                <w:shd w:val="clear" w:color="auto" w:fill="auto"/>
                <w:vAlign w:val="center"/>
              </w:tcPr>
              <w:p w:rsidR="00601D51" w:rsidRDefault="00F72B2F">
                <w:pPr>
                  <w:jc w:val="center"/>
                  <w:rPr>
                    <w:color w:val="000000" w:themeColor="text1"/>
                  </w:rPr>
                </w:pPr>
                <w:r>
                  <w:rPr>
                    <w:rFonts w:hint="eastAsia"/>
                    <w:color w:val="000000" w:themeColor="text1"/>
                  </w:rPr>
                  <w:t>期初余额</w:t>
                </w:r>
              </w:p>
            </w:tc>
          </w:sdtContent>
        </w:sdt>
      </w:tr>
      <w:tr w:rsidR="00601D51" w:rsidTr="00510AD3">
        <w:tc>
          <w:tcPr>
            <w:tcW w:w="1817" w:type="pct"/>
            <w:shd w:val="clear" w:color="auto" w:fill="auto"/>
            <w:vAlign w:val="center"/>
          </w:tcPr>
          <w:p w:rsidR="00601D51" w:rsidRDefault="00F72B2F">
            <w:pPr>
              <w:rPr>
                <w:color w:val="000000" w:themeColor="text1"/>
              </w:rPr>
            </w:pPr>
            <w:r>
              <w:rPr>
                <w:rFonts w:hint="eastAsia"/>
                <w:color w:val="000000" w:themeColor="text1"/>
              </w:rPr>
              <w:t>一年内到期的债权投资</w:t>
            </w:r>
          </w:p>
        </w:tc>
        <w:tc>
          <w:tcPr>
            <w:tcW w:w="1601" w:type="pct"/>
            <w:shd w:val="clear" w:color="auto" w:fill="auto"/>
            <w:vAlign w:val="center"/>
          </w:tcPr>
          <w:p w:rsidR="00601D51" w:rsidRDefault="00601D51">
            <w:pPr>
              <w:jc w:val="right"/>
            </w:pPr>
          </w:p>
        </w:tc>
        <w:tc>
          <w:tcPr>
            <w:tcW w:w="1582" w:type="pct"/>
            <w:shd w:val="clear" w:color="auto" w:fill="auto"/>
            <w:vAlign w:val="center"/>
          </w:tcPr>
          <w:p w:rsidR="00601D51" w:rsidRDefault="00601D51">
            <w:pPr>
              <w:jc w:val="right"/>
            </w:pPr>
          </w:p>
        </w:tc>
      </w:tr>
      <w:tr w:rsidR="00601D51" w:rsidTr="00510AD3">
        <w:tc>
          <w:tcPr>
            <w:tcW w:w="1817" w:type="pct"/>
            <w:shd w:val="clear" w:color="auto" w:fill="auto"/>
            <w:vAlign w:val="center"/>
          </w:tcPr>
          <w:p w:rsidR="00601D51" w:rsidRDefault="00F72B2F">
            <w:pPr>
              <w:rPr>
                <w:color w:val="000000" w:themeColor="text1"/>
              </w:rPr>
            </w:pPr>
            <w:r>
              <w:rPr>
                <w:rFonts w:hint="eastAsia"/>
                <w:color w:val="000000" w:themeColor="text1"/>
              </w:rPr>
              <w:t>一年内到期的其他债权投资</w:t>
            </w:r>
          </w:p>
        </w:tc>
        <w:tc>
          <w:tcPr>
            <w:tcW w:w="1601" w:type="pct"/>
            <w:shd w:val="clear" w:color="auto" w:fill="auto"/>
            <w:vAlign w:val="center"/>
          </w:tcPr>
          <w:p w:rsidR="00601D51" w:rsidRDefault="00601D51">
            <w:pPr>
              <w:jc w:val="right"/>
            </w:pPr>
          </w:p>
        </w:tc>
        <w:tc>
          <w:tcPr>
            <w:tcW w:w="1582" w:type="pct"/>
            <w:shd w:val="clear" w:color="auto" w:fill="auto"/>
            <w:vAlign w:val="center"/>
          </w:tcPr>
          <w:p w:rsidR="00601D51" w:rsidRDefault="00601D51">
            <w:pPr>
              <w:jc w:val="right"/>
            </w:pPr>
          </w:p>
        </w:tc>
      </w:tr>
      <w:tr w:rsidR="00510AD3" w:rsidTr="00510AD3">
        <w:tc>
          <w:tcPr>
            <w:tcW w:w="1817" w:type="pct"/>
            <w:shd w:val="clear" w:color="auto" w:fill="auto"/>
          </w:tcPr>
          <w:p w:rsidR="00510AD3" w:rsidRDefault="00545CE6" w:rsidP="00510AD3">
            <w:pPr>
              <w:snapToGrid w:val="0"/>
              <w:ind w:leftChars="-51" w:left="-107"/>
            </w:pPr>
            <w:r w:rsidRPr="00E12784">
              <w:rPr>
                <w:rFonts w:hint="eastAsia"/>
              </w:rPr>
              <w:t>一年内到期的长期应收款</w:t>
            </w:r>
          </w:p>
        </w:tc>
        <w:tc>
          <w:tcPr>
            <w:tcW w:w="1601" w:type="pct"/>
            <w:shd w:val="clear" w:color="auto" w:fill="auto"/>
            <w:vAlign w:val="center"/>
          </w:tcPr>
          <w:p w:rsidR="00510AD3" w:rsidRDefault="00545CE6" w:rsidP="00510AD3">
            <w:pPr>
              <w:snapToGrid w:val="0"/>
              <w:jc w:val="right"/>
            </w:pPr>
            <w:r>
              <w:t>147,868,848.71</w:t>
            </w:r>
          </w:p>
        </w:tc>
        <w:tc>
          <w:tcPr>
            <w:tcW w:w="1582" w:type="pct"/>
            <w:shd w:val="clear" w:color="auto" w:fill="auto"/>
            <w:vAlign w:val="center"/>
          </w:tcPr>
          <w:p w:rsidR="00510AD3" w:rsidRDefault="00545CE6" w:rsidP="00510AD3">
            <w:pPr>
              <w:snapToGrid w:val="0"/>
              <w:jc w:val="right"/>
            </w:pPr>
            <w:r>
              <w:t>253,378,183.69</w:t>
            </w:r>
          </w:p>
        </w:tc>
      </w:tr>
      <w:tr w:rsidR="00510AD3" w:rsidTr="00510AD3">
        <w:tc>
          <w:tcPr>
            <w:tcW w:w="1817" w:type="pct"/>
            <w:shd w:val="clear" w:color="auto" w:fill="auto"/>
            <w:vAlign w:val="bottom"/>
          </w:tcPr>
          <w:p w:rsidR="00510AD3" w:rsidRDefault="00545CE6" w:rsidP="00510AD3">
            <w:pPr>
              <w:snapToGrid w:val="0"/>
              <w:ind w:leftChars="-51" w:left="-107"/>
              <w:jc w:val="center"/>
              <w:rPr>
                <w:color w:val="000000" w:themeColor="text1"/>
              </w:rPr>
            </w:pPr>
            <w:r>
              <w:rPr>
                <w:rFonts w:hint="eastAsia"/>
                <w:color w:val="000000" w:themeColor="text1"/>
              </w:rPr>
              <w:t>合计</w:t>
            </w:r>
          </w:p>
        </w:tc>
        <w:tc>
          <w:tcPr>
            <w:tcW w:w="1601" w:type="pct"/>
            <w:shd w:val="clear" w:color="auto" w:fill="auto"/>
            <w:vAlign w:val="center"/>
          </w:tcPr>
          <w:p w:rsidR="00510AD3" w:rsidRDefault="00545CE6" w:rsidP="00510AD3">
            <w:pPr>
              <w:snapToGrid w:val="0"/>
              <w:jc w:val="right"/>
            </w:pPr>
            <w:r>
              <w:t>147,868,848.71</w:t>
            </w:r>
          </w:p>
        </w:tc>
        <w:tc>
          <w:tcPr>
            <w:tcW w:w="1582" w:type="pct"/>
            <w:shd w:val="clear" w:color="auto" w:fill="auto"/>
            <w:vAlign w:val="center"/>
          </w:tcPr>
          <w:p w:rsidR="00510AD3" w:rsidRDefault="00545CE6" w:rsidP="00510AD3">
            <w:pPr>
              <w:snapToGrid w:val="0"/>
              <w:jc w:val="right"/>
            </w:pPr>
            <w:r>
              <w:t>253,378,183.69</w:t>
            </w:r>
          </w:p>
        </w:tc>
      </w:tr>
    </w:tbl>
    <w:p w:rsidR="00601D51" w:rsidRDefault="00601D51">
      <w:pPr>
        <w:ind w:right="210"/>
        <w:rPr>
          <w:color w:val="000000" w:themeColor="text1"/>
        </w:rPr>
      </w:pPr>
    </w:p>
    <w:p w:rsidR="00601D51" w:rsidRDefault="00F72B2F">
      <w:pPr>
        <w:pStyle w:val="4"/>
        <w:rPr>
          <w:color w:val="000000" w:themeColor="text1"/>
        </w:rPr>
      </w:pPr>
      <w:bookmarkStart w:id="240" w:name="_Hlk167891921"/>
      <w:bookmarkEnd w:id="238"/>
      <w:r>
        <w:rPr>
          <w:rFonts w:hint="eastAsia"/>
          <w:color w:val="000000" w:themeColor="text1"/>
        </w:rPr>
        <w:t>一年内到期的债权投资</w:t>
      </w:r>
    </w:p>
    <w:sdt>
      <w:sdtPr>
        <w:rPr>
          <w:color w:val="000000" w:themeColor="text1"/>
        </w:rPr>
        <w:alias w:val="是否适用：一年内到期的债权投资[双击切换]"/>
        <w:tag w:val="_GBC_ed748eccf06845059b7b75fbb321c08e"/>
        <w:id w:val="-1527238344"/>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210"/>
        <w:rPr>
          <w:color w:val="000000" w:themeColor="text1"/>
        </w:rPr>
      </w:pPr>
    </w:p>
    <w:p w:rsidR="00601D51" w:rsidRDefault="00F72B2F">
      <w:pPr>
        <w:pStyle w:val="4"/>
        <w:rPr>
          <w:color w:val="000000" w:themeColor="text1"/>
        </w:rPr>
      </w:pPr>
      <w:r>
        <w:rPr>
          <w:rFonts w:hint="eastAsia"/>
          <w:color w:val="000000" w:themeColor="text1"/>
        </w:rPr>
        <w:t>一年内到期的其他债权投资</w:t>
      </w:r>
    </w:p>
    <w:sdt>
      <w:sdtPr>
        <w:rPr>
          <w:color w:val="000000" w:themeColor="text1"/>
        </w:rPr>
        <w:alias w:val="是否适用：一年内到期的其他债权投资[双击切换]"/>
        <w:tag w:val="_GBC_4fffef07e644478cae129eff5661f608"/>
        <w:id w:val="1935318502"/>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40"/>
    <w:p w:rsidR="00601D51" w:rsidRDefault="00601D51">
      <w:pPr>
        <w:ind w:right="210"/>
        <w:rPr>
          <w:color w:val="000000" w:themeColor="text1"/>
        </w:rPr>
      </w:pPr>
    </w:p>
    <w:p w:rsidR="00601D51" w:rsidRDefault="00F72B2F" w:rsidP="00545CE6">
      <w:pPr>
        <w:pStyle w:val="3"/>
        <w:numPr>
          <w:ilvl w:val="0"/>
          <w:numId w:val="52"/>
        </w:numPr>
        <w:tabs>
          <w:tab w:val="left" w:pos="504"/>
        </w:tabs>
        <w:rPr>
          <w:rFonts w:ascii="宋体" w:hAnsi="宋体"/>
          <w:color w:val="000000" w:themeColor="text1"/>
        </w:rPr>
      </w:pPr>
      <w:bookmarkStart w:id="241" w:name="_Hlk10471163"/>
      <w:bookmarkEnd w:id="239"/>
      <w:r>
        <w:rPr>
          <w:rFonts w:ascii="宋体" w:hAnsi="宋体" w:hint="eastAsia"/>
          <w:color w:val="000000" w:themeColor="text1"/>
        </w:rPr>
        <w:t>其他流动资产</w:t>
      </w:r>
    </w:p>
    <w:sdt>
      <w:sdtPr>
        <w:rPr>
          <w:color w:val="000000" w:themeColor="text1"/>
        </w:rPr>
        <w:alias w:val="是否适用：其他流动资产[双击切换]"/>
        <w:tag w:val="_GBC_7733d50365e24328b41020152f88028d"/>
        <w:id w:val="31869739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其他流动资产"/>
          <w:tag w:val="_GBC_d0c62fc75d164678ad203d9ddb106538"/>
          <w:id w:val="12754401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流动资产"/>
          <w:tag w:val="_GBC_9196143d56d24a9ea7f7e31ce8a09024"/>
          <w:id w:val="-21118042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510AD3" w:rsidTr="00510AD3">
        <w:sdt>
          <w:sdtPr>
            <w:rPr>
              <w:color w:val="000000" w:themeColor="text1"/>
            </w:rPr>
            <w:tag w:val="_PLD_15bbfc7d41df4300abcae2e424cc6572"/>
            <w:id w:val="-860901374"/>
          </w:sdtPr>
          <w:sdtEndPr/>
          <w:sdtContent>
            <w:tc>
              <w:tcPr>
                <w:tcW w:w="1816" w:type="pct"/>
                <w:shd w:val="clear" w:color="auto" w:fill="auto"/>
                <w:vAlign w:val="center"/>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d2a222194eae4e958db2401139170ea2"/>
            <w:id w:val="-1625230161"/>
          </w:sdtPr>
          <w:sdtEndPr/>
          <w:sdtContent>
            <w:tc>
              <w:tcPr>
                <w:tcW w:w="1612" w:type="pct"/>
                <w:shd w:val="clear" w:color="auto" w:fill="auto"/>
                <w:vAlign w:val="center"/>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0f3815799e9d4216b9506517d8e9b90c"/>
            <w:id w:val="993758192"/>
          </w:sdtPr>
          <w:sdtEndPr/>
          <w:sdtContent>
            <w:tc>
              <w:tcPr>
                <w:tcW w:w="1572" w:type="pct"/>
                <w:shd w:val="clear" w:color="auto" w:fill="auto"/>
                <w:vAlign w:val="center"/>
              </w:tcPr>
              <w:p w:rsidR="00510AD3" w:rsidRDefault="00545CE6" w:rsidP="00510AD3">
                <w:pPr>
                  <w:jc w:val="center"/>
                  <w:rPr>
                    <w:color w:val="000000" w:themeColor="text1"/>
                  </w:rPr>
                </w:pPr>
                <w:r>
                  <w:rPr>
                    <w:rFonts w:hint="eastAsia"/>
                    <w:color w:val="000000" w:themeColor="text1"/>
                  </w:rPr>
                  <w:t>期初余额</w:t>
                </w:r>
              </w:p>
            </w:tc>
          </w:sdtContent>
        </w:sdt>
      </w:tr>
      <w:tr w:rsidR="00510AD3" w:rsidTr="00510AD3">
        <w:tc>
          <w:tcPr>
            <w:tcW w:w="1816" w:type="pct"/>
            <w:shd w:val="clear" w:color="auto" w:fill="auto"/>
          </w:tcPr>
          <w:p w:rsidR="00510AD3" w:rsidRDefault="00545CE6" w:rsidP="00510AD3">
            <w:pPr>
              <w:snapToGrid w:val="0"/>
              <w:ind w:leftChars="-51" w:left="-107"/>
            </w:pPr>
            <w:r>
              <w:t>待抵扣进项税</w:t>
            </w:r>
          </w:p>
        </w:tc>
        <w:tc>
          <w:tcPr>
            <w:tcW w:w="1612" w:type="pct"/>
            <w:shd w:val="clear" w:color="auto" w:fill="auto"/>
          </w:tcPr>
          <w:p w:rsidR="00510AD3" w:rsidRDefault="00545CE6" w:rsidP="00510AD3">
            <w:pPr>
              <w:snapToGrid w:val="0"/>
              <w:jc w:val="right"/>
            </w:pPr>
            <w:r>
              <w:t>110,186,553.20</w:t>
            </w:r>
          </w:p>
        </w:tc>
        <w:tc>
          <w:tcPr>
            <w:tcW w:w="1572" w:type="pct"/>
            <w:shd w:val="clear" w:color="auto" w:fill="auto"/>
          </w:tcPr>
          <w:p w:rsidR="00510AD3" w:rsidRDefault="00545CE6" w:rsidP="00510AD3">
            <w:pPr>
              <w:snapToGrid w:val="0"/>
              <w:jc w:val="right"/>
            </w:pPr>
            <w:r>
              <w:t>110,515,319.62</w:t>
            </w:r>
          </w:p>
        </w:tc>
      </w:tr>
      <w:tr w:rsidR="00510AD3" w:rsidTr="00510AD3">
        <w:tc>
          <w:tcPr>
            <w:tcW w:w="1816" w:type="pct"/>
            <w:shd w:val="clear" w:color="auto" w:fill="auto"/>
          </w:tcPr>
          <w:p w:rsidR="00510AD3" w:rsidRDefault="00545CE6" w:rsidP="00510AD3">
            <w:pPr>
              <w:snapToGrid w:val="0"/>
              <w:ind w:leftChars="-51" w:left="-107"/>
            </w:pPr>
            <w:r>
              <w:t>预交税费</w:t>
            </w:r>
          </w:p>
        </w:tc>
        <w:tc>
          <w:tcPr>
            <w:tcW w:w="1612" w:type="pct"/>
            <w:shd w:val="clear" w:color="auto" w:fill="auto"/>
          </w:tcPr>
          <w:p w:rsidR="00510AD3" w:rsidRDefault="00545CE6" w:rsidP="00510AD3">
            <w:pPr>
              <w:snapToGrid w:val="0"/>
              <w:jc w:val="right"/>
            </w:pPr>
            <w:r>
              <w:t>2,335,972.22</w:t>
            </w:r>
          </w:p>
        </w:tc>
        <w:tc>
          <w:tcPr>
            <w:tcW w:w="1572" w:type="pct"/>
            <w:shd w:val="clear" w:color="auto" w:fill="auto"/>
          </w:tcPr>
          <w:p w:rsidR="00510AD3" w:rsidRDefault="00510AD3" w:rsidP="00510AD3">
            <w:pPr>
              <w:snapToGrid w:val="0"/>
              <w:jc w:val="right"/>
            </w:pPr>
          </w:p>
        </w:tc>
      </w:tr>
      <w:tr w:rsidR="00510AD3" w:rsidTr="00510AD3">
        <w:tc>
          <w:tcPr>
            <w:tcW w:w="1816" w:type="pct"/>
            <w:shd w:val="clear" w:color="auto" w:fill="auto"/>
            <w:vAlign w:val="center"/>
          </w:tcPr>
          <w:p w:rsidR="00510AD3" w:rsidRDefault="00545CE6" w:rsidP="00510AD3">
            <w:pPr>
              <w:snapToGrid w:val="0"/>
              <w:ind w:leftChars="-51" w:left="-107"/>
              <w:jc w:val="center"/>
              <w:rPr>
                <w:color w:val="000000" w:themeColor="text1"/>
              </w:rPr>
            </w:pPr>
            <w:r>
              <w:rPr>
                <w:rFonts w:hint="eastAsia"/>
                <w:color w:val="000000" w:themeColor="text1"/>
              </w:rPr>
              <w:t>合计</w:t>
            </w:r>
          </w:p>
        </w:tc>
        <w:tc>
          <w:tcPr>
            <w:tcW w:w="1612" w:type="pct"/>
            <w:shd w:val="clear" w:color="auto" w:fill="auto"/>
            <w:vAlign w:val="center"/>
          </w:tcPr>
          <w:p w:rsidR="00510AD3" w:rsidRDefault="00545CE6" w:rsidP="00510AD3">
            <w:pPr>
              <w:snapToGrid w:val="0"/>
              <w:jc w:val="right"/>
            </w:pPr>
            <w:r>
              <w:t>112,522,525.42</w:t>
            </w:r>
          </w:p>
        </w:tc>
        <w:tc>
          <w:tcPr>
            <w:tcW w:w="1572" w:type="pct"/>
            <w:shd w:val="clear" w:color="auto" w:fill="auto"/>
            <w:vAlign w:val="center"/>
          </w:tcPr>
          <w:p w:rsidR="00510AD3" w:rsidRDefault="00545CE6" w:rsidP="00510AD3">
            <w:pPr>
              <w:snapToGrid w:val="0"/>
              <w:jc w:val="right"/>
            </w:pPr>
            <w:r>
              <w:t>110,515,319.62</w:t>
            </w:r>
          </w:p>
        </w:tc>
      </w:tr>
      <w:bookmarkEnd w:id="241"/>
    </w:tbl>
    <w:p w:rsidR="00601D51" w:rsidRDefault="00601D51">
      <w:pPr>
        <w:ind w:right="210"/>
        <w:rPr>
          <w:color w:val="000000" w:themeColor="text1"/>
        </w:rPr>
      </w:pPr>
    </w:p>
    <w:p w:rsidR="00601D51" w:rsidRDefault="00F72B2F" w:rsidP="00545CE6">
      <w:pPr>
        <w:pStyle w:val="3"/>
        <w:numPr>
          <w:ilvl w:val="0"/>
          <w:numId w:val="52"/>
        </w:numPr>
        <w:tabs>
          <w:tab w:val="left" w:pos="504"/>
        </w:tabs>
        <w:rPr>
          <w:rFonts w:ascii="宋体" w:hAnsi="宋体"/>
          <w:color w:val="000000" w:themeColor="text1"/>
        </w:rPr>
      </w:pPr>
      <w:bookmarkStart w:id="242" w:name="_Hlk10471390"/>
      <w:r>
        <w:rPr>
          <w:rFonts w:ascii="宋体" w:hAnsi="宋体" w:hint="eastAsia"/>
          <w:color w:val="000000" w:themeColor="text1"/>
        </w:rPr>
        <w:t>债权投资</w:t>
      </w:r>
    </w:p>
    <w:p w:rsidR="00601D51" w:rsidRDefault="00F72B2F" w:rsidP="00545CE6">
      <w:pPr>
        <w:pStyle w:val="4"/>
        <w:numPr>
          <w:ilvl w:val="3"/>
          <w:numId w:val="60"/>
        </w:numPr>
        <w:ind w:left="426" w:hanging="426"/>
        <w:rPr>
          <w:rFonts w:ascii="宋体" w:hAnsi="宋体"/>
          <w:color w:val="000000" w:themeColor="text1"/>
        </w:rPr>
      </w:pPr>
      <w:r>
        <w:rPr>
          <w:rFonts w:ascii="宋体" w:hAnsi="宋体" w:hint="eastAsia"/>
          <w:color w:val="000000" w:themeColor="text1"/>
        </w:rPr>
        <w:t>债权投资情况</w:t>
      </w:r>
    </w:p>
    <w:sdt>
      <w:sdtPr>
        <w:rPr>
          <w:color w:val="000000" w:themeColor="text1"/>
        </w:rPr>
        <w:alias w:val="是否适用：以摊余成本计量的长期债权投资[双击切换]"/>
        <w:tag w:val="_GBC_22cb0188d98c4d37a97e0c6a9e34e10d"/>
        <w:id w:val="-49110531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bookmarkStart w:id="243" w:name="_Hlk153455457"/>
      <w:bookmarkStart w:id="244" w:name="_Hlk167892259"/>
      <w:bookmarkEnd w:id="242"/>
      <w:r>
        <w:rPr>
          <w:rFonts w:hint="eastAsia"/>
          <w:color w:val="000000" w:themeColor="text1"/>
        </w:rPr>
        <w:t>债权投资减值准备本期变动情况</w:t>
      </w:r>
    </w:p>
    <w:sdt>
      <w:sdtPr>
        <w:rPr>
          <w:color w:val="000000" w:themeColor="text1"/>
        </w:rPr>
        <w:alias w:val="是否适用：减值准备本期变动情况[双击切换]"/>
        <w:tag w:val="_GBC_50b72791ac8a452f88456ab4da535bab"/>
        <w:id w:val="-11938071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4"/>
        <w:numPr>
          <w:ilvl w:val="3"/>
          <w:numId w:val="60"/>
        </w:numPr>
        <w:ind w:left="426" w:hanging="426"/>
        <w:rPr>
          <w:color w:val="000000" w:themeColor="text1"/>
        </w:rPr>
      </w:pPr>
      <w:bookmarkStart w:id="245" w:name="_Hlk532994191"/>
      <w:bookmarkStart w:id="246" w:name="_Hlk167892342"/>
      <w:bookmarkEnd w:id="243"/>
      <w:bookmarkEnd w:id="244"/>
      <w:r>
        <w:rPr>
          <w:rFonts w:hint="eastAsia"/>
          <w:color w:val="000000" w:themeColor="text1"/>
        </w:rPr>
        <w:t>期末重要的债权投资</w:t>
      </w:r>
    </w:p>
    <w:sdt>
      <w:sdtPr>
        <w:rPr>
          <w:color w:val="000000" w:themeColor="text1"/>
        </w:rPr>
        <w:alias w:val="是否适用：重要的债权投资[双击切换]"/>
        <w:tag w:val="_GBC_dfd6ab7a86864614a29dc0fb3c650c26"/>
        <w:id w:val="93124350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4"/>
        <w:numPr>
          <w:ilvl w:val="3"/>
          <w:numId w:val="60"/>
        </w:numPr>
        <w:ind w:left="426" w:hanging="426"/>
        <w:rPr>
          <w:rFonts w:ascii="宋体" w:hAnsi="宋体"/>
          <w:color w:val="000000" w:themeColor="text1"/>
        </w:rPr>
      </w:pPr>
      <w:bookmarkStart w:id="247" w:name="_Hlk10471472"/>
      <w:bookmarkStart w:id="248" w:name="_Hlk10471485"/>
      <w:bookmarkEnd w:id="245"/>
      <w:bookmarkEnd w:id="246"/>
      <w:r>
        <w:rPr>
          <w:rFonts w:ascii="宋体" w:hAnsi="宋体" w:cs="宋体" w:hint="eastAsia"/>
          <w:color w:val="000000" w:themeColor="text1"/>
          <w:kern w:val="0"/>
          <w:szCs w:val="24"/>
        </w:rPr>
        <w:t>减值准备计提情况</w:t>
      </w:r>
      <w:bookmarkEnd w:id="247"/>
    </w:p>
    <w:sdt>
      <w:sdtPr>
        <w:rPr>
          <w:color w:val="000000" w:themeColor="text1"/>
        </w:rPr>
        <w:alias w:val="是否适用：债权投资减值准备调节表[双击切换]"/>
        <w:tag w:val="_GBC_415a5cd43ad14136b13ac09b150da06f"/>
        <w:id w:val="59730484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pStyle w:val="af7"/>
        <w:rPr>
          <w:color w:val="000000" w:themeColor="text1"/>
        </w:rPr>
      </w:pPr>
      <w:r>
        <w:rPr>
          <w:rFonts w:hint="eastAsia"/>
          <w:color w:val="000000" w:themeColor="text1"/>
        </w:rPr>
        <w:t>对本期发生损失准备变动的债权投资账面余额显著变动的情况说明：</w:t>
      </w:r>
    </w:p>
    <w:sdt>
      <w:sdtPr>
        <w:rPr>
          <w:color w:val="000000" w:themeColor="text1"/>
        </w:rPr>
        <w:alias w:val="是否适用：债权投资本期发生损失准备变动且账面余额显著变动的情况说明[双击切换]"/>
        <w:tag w:val="_GBC_c6e31a7a389c493bad1d2f0f97023edf"/>
        <w:id w:val="-227229416"/>
        <w:placeholder>
          <w:docPart w:val="GBC22222222222222222222222222222"/>
        </w:placeholder>
      </w:sdtPr>
      <w:sdtEndPr/>
      <w:sdtContent>
        <w:p w:rsidR="00601D51" w:rsidRDefault="00545CE6" w:rsidP="00510AD3">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210"/>
        <w:rPr>
          <w:color w:val="000000" w:themeColor="text1"/>
        </w:rPr>
      </w:pPr>
    </w:p>
    <w:p w:rsidR="00601D51" w:rsidRDefault="00F72B2F">
      <w:pPr>
        <w:pStyle w:val="af7"/>
        <w:rPr>
          <w:color w:val="000000" w:themeColor="text1"/>
        </w:rPr>
      </w:pPr>
      <w:r>
        <w:rPr>
          <w:rFonts w:hint="eastAsia"/>
          <w:color w:val="000000" w:themeColor="text1"/>
        </w:rPr>
        <w:t>本</w:t>
      </w:r>
      <w:r>
        <w:rPr>
          <w:color w:val="000000" w:themeColor="text1"/>
        </w:rPr>
        <w:t>期减</w:t>
      </w:r>
      <w:r>
        <w:rPr>
          <w:rFonts w:hint="eastAsia"/>
          <w:color w:val="000000" w:themeColor="text1"/>
        </w:rPr>
        <w:t>值</w:t>
      </w:r>
      <w:r>
        <w:rPr>
          <w:color w:val="000000" w:themeColor="text1"/>
        </w:rPr>
        <w:t>准备计提金额以及评估金融工具的</w:t>
      </w:r>
      <w:r>
        <w:rPr>
          <w:rFonts w:hint="eastAsia"/>
          <w:color w:val="000000" w:themeColor="text1"/>
        </w:rPr>
        <w:t>信用风险是否显著增加的采用依据：</w:t>
      </w:r>
    </w:p>
    <w:sdt>
      <w:sdtPr>
        <w:rPr>
          <w:color w:val="000000" w:themeColor="text1"/>
        </w:rPr>
        <w:alias w:val="是否适用：债权投资减值准备计提金额以及评估金融工具的信用风险显著增加的采用依据[双击切换]"/>
        <w:tag w:val="_GBC_9f2bcc7ec6104c84a1b0f948b57b7e7a"/>
        <w:id w:val="26496829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210"/>
        <w:rPr>
          <w:color w:val="000000" w:themeColor="text1"/>
        </w:rPr>
      </w:pPr>
    </w:p>
    <w:p w:rsidR="00601D51" w:rsidRDefault="00F72B2F" w:rsidP="00545CE6">
      <w:pPr>
        <w:pStyle w:val="4"/>
        <w:numPr>
          <w:ilvl w:val="3"/>
          <w:numId w:val="60"/>
        </w:numPr>
        <w:ind w:left="426" w:hanging="426"/>
        <w:rPr>
          <w:rFonts w:ascii="宋体" w:hAnsi="宋体" w:cs="宋体"/>
          <w:color w:val="000000" w:themeColor="text1"/>
          <w:kern w:val="0"/>
          <w:szCs w:val="24"/>
        </w:rPr>
      </w:pPr>
      <w:bookmarkStart w:id="249" w:name="_Hlk153455555"/>
      <w:bookmarkStart w:id="250" w:name="_Hlk167892558"/>
      <w:bookmarkEnd w:id="248"/>
      <w:r>
        <w:rPr>
          <w:rFonts w:ascii="宋体" w:hAnsi="宋体" w:cs="宋体"/>
          <w:color w:val="000000" w:themeColor="text1"/>
          <w:kern w:val="0"/>
          <w:szCs w:val="24"/>
        </w:rPr>
        <w:t>本期实际</w:t>
      </w:r>
      <w:r>
        <w:rPr>
          <w:rFonts w:ascii="宋体" w:hAnsi="宋体" w:cs="宋体" w:hint="eastAsia"/>
          <w:color w:val="000000" w:themeColor="text1"/>
          <w:kern w:val="0"/>
          <w:szCs w:val="24"/>
        </w:rPr>
        <w:t>的</w:t>
      </w:r>
      <w:r>
        <w:rPr>
          <w:rFonts w:ascii="宋体" w:hAnsi="宋体" w:cs="宋体"/>
          <w:color w:val="000000" w:themeColor="text1"/>
          <w:kern w:val="0"/>
          <w:szCs w:val="24"/>
        </w:rPr>
        <w:t>核销</w:t>
      </w:r>
      <w:r>
        <w:rPr>
          <w:rFonts w:ascii="宋体" w:hAnsi="宋体" w:cs="宋体" w:hint="eastAsia"/>
          <w:color w:val="000000" w:themeColor="text1"/>
          <w:kern w:val="0"/>
          <w:szCs w:val="24"/>
        </w:rPr>
        <w:t>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afef6300d7c49d48b6294a7214810bd"/>
        <w:id w:val="181028291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其中重要的债权投资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dc0725e00c1d479dba02255be6332ac6"/>
        <w:id w:val="210991828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t>债权投资的核销说明：</w:t>
      </w:r>
    </w:p>
    <w:sdt>
      <w:sdtPr>
        <w:rPr>
          <w:color w:val="000000" w:themeColor="text1"/>
        </w:rPr>
        <w:alias w:val="是否适用：核销说明[双击切换]"/>
        <w:tag w:val="_GBC_de5ab370e646496a8820f55eaf66a319"/>
        <w:id w:val="1725560721"/>
        <w:placeholder>
          <w:docPart w:val="GBC22222222222222222222222222222"/>
        </w:placeholder>
      </w:sdtPr>
      <w:sdtEndPr/>
      <w:sdtContent>
        <w:p w:rsidR="00601D51"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601D51">
      <w:pPr>
        <w:ind w:right="210"/>
        <w:rPr>
          <w:color w:val="000000" w:themeColor="text1"/>
        </w:rPr>
      </w:pPr>
      <w:bookmarkStart w:id="251" w:name="_Hlk167892487"/>
      <w:bookmarkEnd w:id="249"/>
      <w:bookmarkEnd w:id="250"/>
    </w:p>
    <w:p w:rsidR="00601D51" w:rsidRDefault="00F72B2F" w:rsidP="00545CE6">
      <w:pPr>
        <w:pStyle w:val="3"/>
        <w:numPr>
          <w:ilvl w:val="0"/>
          <w:numId w:val="52"/>
        </w:numPr>
        <w:tabs>
          <w:tab w:val="left" w:pos="504"/>
        </w:tabs>
        <w:rPr>
          <w:color w:val="000000" w:themeColor="text1"/>
        </w:rPr>
      </w:pPr>
      <w:bookmarkStart w:id="252" w:name="_Hlk167892682"/>
      <w:bookmarkEnd w:id="251"/>
      <w:r>
        <w:rPr>
          <w:rFonts w:hint="eastAsia"/>
          <w:color w:val="000000" w:themeColor="text1"/>
        </w:rPr>
        <w:t>其他债权投资</w:t>
      </w:r>
    </w:p>
    <w:p w:rsidR="00601D51" w:rsidRDefault="00F72B2F" w:rsidP="00545CE6">
      <w:pPr>
        <w:pStyle w:val="4"/>
        <w:numPr>
          <w:ilvl w:val="3"/>
          <w:numId w:val="61"/>
        </w:numPr>
        <w:ind w:left="426" w:hanging="426"/>
        <w:rPr>
          <w:color w:val="000000" w:themeColor="text1"/>
        </w:rPr>
      </w:pPr>
      <w:r>
        <w:rPr>
          <w:rFonts w:hint="eastAsia"/>
          <w:color w:val="000000" w:themeColor="text1"/>
        </w:rPr>
        <w:t>其他债权投资情况</w:t>
      </w:r>
    </w:p>
    <w:sdt>
      <w:sdtPr>
        <w:rPr>
          <w:color w:val="000000" w:themeColor="text1"/>
        </w:rPr>
        <w:alias w:val="是否适用：其他债权投资情况[双击切换]"/>
        <w:tag w:val="_GBC_92529f98ed0049e0b197213d2c9b7d0a"/>
        <w:id w:val="840037552"/>
        <w:placeholder>
          <w:docPart w:val="GBC22222222222222222222222222222"/>
        </w:placeholder>
      </w:sdtPr>
      <w:sdtEndPr/>
      <w:sdtContent>
        <w:p w:rsidR="00601D51" w:rsidRDefault="00545CE6" w:rsidP="00510AD3">
          <w:pPr>
            <w:ind w:right="21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ind w:right="210"/>
        <w:rPr>
          <w:color w:val="000000" w:themeColor="text1"/>
        </w:rPr>
      </w:pPr>
    </w:p>
    <w:p w:rsidR="00601D51" w:rsidRDefault="00F72B2F">
      <w:pPr>
        <w:rPr>
          <w:color w:val="000000" w:themeColor="text1"/>
        </w:rPr>
      </w:pPr>
      <w:bookmarkStart w:id="253" w:name="_Hlk153455695"/>
      <w:r>
        <w:rPr>
          <w:rFonts w:hint="eastAsia"/>
          <w:color w:val="000000" w:themeColor="text1"/>
        </w:rPr>
        <w:t>其他债权投资减值准备本期变动情况</w:t>
      </w:r>
    </w:p>
    <w:sdt>
      <w:sdtPr>
        <w:rPr>
          <w:color w:val="000000" w:themeColor="text1"/>
        </w:rPr>
        <w:alias w:val="是否适用：减值准备本期变动情况[双击切换]"/>
        <w:tag w:val="_GBC_b9701012584a4eb3946302a1880256f3"/>
        <w:id w:val="188073845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52"/>
    <w:bookmarkEnd w:id="253"/>
    <w:p w:rsidR="00601D51" w:rsidRDefault="00601D51">
      <w:pPr>
        <w:rPr>
          <w:color w:val="000000" w:themeColor="text1"/>
        </w:rPr>
      </w:pPr>
    </w:p>
    <w:p w:rsidR="00601D51" w:rsidRDefault="00F72B2F" w:rsidP="00545CE6">
      <w:pPr>
        <w:pStyle w:val="4"/>
        <w:numPr>
          <w:ilvl w:val="3"/>
          <w:numId w:val="61"/>
        </w:numPr>
        <w:ind w:left="426" w:hanging="426"/>
        <w:rPr>
          <w:color w:val="000000" w:themeColor="text1"/>
        </w:rPr>
      </w:pPr>
      <w:bookmarkStart w:id="254" w:name="_Hlk533848078"/>
      <w:bookmarkStart w:id="255" w:name="_Hlk167892795"/>
      <w:r>
        <w:rPr>
          <w:rFonts w:hint="eastAsia"/>
          <w:color w:val="000000" w:themeColor="text1"/>
        </w:rPr>
        <w:t>期末重要的其他债权投资</w:t>
      </w:r>
    </w:p>
    <w:sdt>
      <w:sdtPr>
        <w:rPr>
          <w:color w:val="000000" w:themeColor="text1"/>
        </w:rPr>
        <w:alias w:val="是否适用：重要的其他债权投资[双击切换]"/>
        <w:tag w:val="_GBC_00805fa375c74d288e1bd8def75cea7f"/>
        <w:id w:val="-125551745"/>
        <w:placeholder>
          <w:docPart w:val="GBC22222222222222222222222222222"/>
        </w:placeholder>
      </w:sdtPr>
      <w:sdtEndPr/>
      <w:sdtContent>
        <w:p w:rsidR="00601D51" w:rsidRDefault="00545CE6" w:rsidP="00510AD3">
          <w:pPr>
            <w:ind w:right="21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ind w:right="210"/>
        <w:rPr>
          <w:color w:val="000000" w:themeColor="text1"/>
        </w:rPr>
      </w:pPr>
    </w:p>
    <w:p w:rsidR="00601D51" w:rsidRDefault="00F72B2F" w:rsidP="00545CE6">
      <w:pPr>
        <w:pStyle w:val="4"/>
        <w:numPr>
          <w:ilvl w:val="3"/>
          <w:numId w:val="61"/>
        </w:numPr>
        <w:ind w:left="426" w:hanging="426"/>
        <w:rPr>
          <w:rFonts w:ascii="宋体" w:hAnsi="宋体"/>
          <w:color w:val="000000" w:themeColor="text1"/>
        </w:rPr>
      </w:pPr>
      <w:bookmarkStart w:id="256" w:name="_Hlk10471703"/>
      <w:bookmarkStart w:id="257" w:name="_Hlk10471716"/>
      <w:bookmarkEnd w:id="254"/>
      <w:bookmarkEnd w:id="255"/>
      <w:r>
        <w:rPr>
          <w:rFonts w:ascii="宋体" w:hAnsi="宋体" w:cs="宋体" w:hint="eastAsia"/>
          <w:color w:val="000000" w:themeColor="text1"/>
          <w:kern w:val="0"/>
          <w:szCs w:val="24"/>
        </w:rPr>
        <w:t>减值准备计提情况</w:t>
      </w:r>
      <w:bookmarkEnd w:id="256"/>
    </w:p>
    <w:sdt>
      <w:sdtPr>
        <w:rPr>
          <w:color w:val="000000" w:themeColor="text1"/>
        </w:rPr>
        <w:alias w:val="是否适用：其他债权投资减值准备调节表[双击切换]"/>
        <w:tag w:val="_GBC_038e4a0a4815442e91a9309c128001c1"/>
        <w:id w:val="-611895076"/>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258" w:name="_Hlk533848073" w:displacedByCustomXml="prev"/>
    <w:p w:rsidR="00601D51" w:rsidRDefault="00601D51">
      <w:pPr>
        <w:rPr>
          <w:color w:val="000000" w:themeColor="text1"/>
        </w:rPr>
      </w:pPr>
    </w:p>
    <w:p w:rsidR="00601D51" w:rsidRDefault="00F72B2F" w:rsidP="00545CE6">
      <w:pPr>
        <w:pStyle w:val="4"/>
        <w:numPr>
          <w:ilvl w:val="3"/>
          <w:numId w:val="61"/>
        </w:numPr>
        <w:ind w:left="426" w:hanging="426"/>
        <w:rPr>
          <w:rFonts w:ascii="宋体" w:hAnsi="宋体" w:cs="宋体"/>
          <w:color w:val="000000" w:themeColor="text1"/>
          <w:kern w:val="0"/>
          <w:szCs w:val="24"/>
        </w:rPr>
      </w:pPr>
      <w:bookmarkStart w:id="259" w:name="_Hlk153456989"/>
      <w:bookmarkStart w:id="260" w:name="_Hlk167892961"/>
      <w:bookmarkEnd w:id="257"/>
      <w:bookmarkEnd w:id="258"/>
      <w:r>
        <w:rPr>
          <w:rFonts w:ascii="宋体" w:hAnsi="宋体" w:cs="宋体"/>
          <w:color w:val="000000" w:themeColor="text1"/>
          <w:kern w:val="0"/>
          <w:szCs w:val="24"/>
        </w:rPr>
        <w:t>本期实际核销</w:t>
      </w:r>
      <w:r>
        <w:rPr>
          <w:rFonts w:ascii="宋体" w:hAnsi="宋体" w:cs="宋体" w:hint="eastAsia"/>
          <w:color w:val="000000" w:themeColor="text1"/>
          <w:kern w:val="0"/>
          <w:szCs w:val="24"/>
        </w:rPr>
        <w:t>的其他债权投资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f64bf41b4334743becf2e82476d4bae"/>
        <w:id w:val="-164126373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其中重要的其他债权投资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c6a24c878fc2452199cbce9e12babe90"/>
        <w:id w:val="-136105339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t>其他债权投资的核销说明：</w:t>
      </w:r>
    </w:p>
    <w:sdt>
      <w:sdtPr>
        <w:rPr>
          <w:color w:val="000000" w:themeColor="text1"/>
        </w:rPr>
        <w:alias w:val="是否适用：核销说明[双击切换]"/>
        <w:tag w:val="_GBC_53efb454d66a4a18836780c1e0d7b273"/>
        <w:id w:val="-247188358"/>
        <w:placeholder>
          <w:docPart w:val="GBC22222222222222222222222222222"/>
        </w:placeholder>
      </w:sdtPr>
      <w:sdtEndPr/>
      <w:sdtContent>
        <w:p w:rsidR="00601D51"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bookmarkStart w:id="261" w:name="_Hlk533848097"/>
      <w:bookmarkStart w:id="262" w:name="_Hlk10471761"/>
      <w:bookmarkEnd w:id="259"/>
      <w:bookmarkEnd w:id="260"/>
      <w:r>
        <w:rPr>
          <w:rFonts w:hint="eastAsia"/>
          <w:color w:val="000000" w:themeColor="text1"/>
        </w:rPr>
        <w:t>其他说明：</w:t>
      </w:r>
      <w:bookmarkEnd w:id="261"/>
    </w:p>
    <w:sdt>
      <w:sdtPr>
        <w:rPr>
          <w:color w:val="000000" w:themeColor="text1"/>
        </w:rPr>
        <w:alias w:val="是否适用：其他债权投资其他说明[双击切换]"/>
        <w:tag w:val="_GBC_e37f3e78626b4cd0ad52d68ae2fcdecb"/>
        <w:id w:val="209242203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62"/>
    <w:p w:rsidR="00730E17" w:rsidRDefault="00730E17">
      <w:pPr>
        <w:rPr>
          <w:color w:val="000000" w:themeColor="text1"/>
        </w:rPr>
        <w:sectPr w:rsidR="00730E17" w:rsidSect="0001231A">
          <w:pgSz w:w="11906" w:h="16838"/>
          <w:pgMar w:top="1525" w:right="1276" w:bottom="1440" w:left="1797" w:header="856" w:footer="992" w:gutter="0"/>
          <w:cols w:space="425"/>
          <w:docGrid w:linePitch="312"/>
        </w:sectPr>
      </w:pPr>
    </w:p>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长期应收款</w:t>
      </w:r>
    </w:p>
    <w:p w:rsidR="00601D51" w:rsidRDefault="00F72B2F" w:rsidP="00545CE6">
      <w:pPr>
        <w:pStyle w:val="4"/>
        <w:numPr>
          <w:ilvl w:val="0"/>
          <w:numId w:val="62"/>
        </w:numPr>
        <w:rPr>
          <w:rFonts w:ascii="宋体" w:hAnsi="宋体"/>
          <w:color w:val="000000" w:themeColor="text1"/>
        </w:rPr>
      </w:pPr>
      <w:r>
        <w:rPr>
          <w:rFonts w:ascii="宋体" w:hAnsi="宋体" w:hint="eastAsia"/>
          <w:color w:val="000000" w:themeColor="text1"/>
        </w:rPr>
        <w:t>长期应收款情况</w:t>
      </w:r>
    </w:p>
    <w:sdt>
      <w:sdtPr>
        <w:rPr>
          <w:color w:val="000000" w:themeColor="text1"/>
        </w:rPr>
        <w:alias w:val="是否适用：长期应收款情况[双击切换]"/>
        <w:tag w:val="_GBC_03ba5a75d6d541f4a60fba2b18c9d548"/>
        <w:id w:val="-128973147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长期应收款"/>
          <w:tag w:val="_GBC_95baf3ea634a4a60970b09906c240d55"/>
          <w:id w:val="10252928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应收款"/>
          <w:tag w:val="_GBC_fe21d7e81e5548d09e30637bd81155e1"/>
          <w:id w:val="12291965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1719"/>
        <w:gridCol w:w="1668"/>
        <w:gridCol w:w="2032"/>
        <w:gridCol w:w="2094"/>
        <w:gridCol w:w="1668"/>
        <w:gridCol w:w="2034"/>
        <w:gridCol w:w="1491"/>
      </w:tblGrid>
      <w:tr w:rsidR="00510AD3" w:rsidRPr="00730E17" w:rsidTr="00730E17">
        <w:bookmarkStart w:id="263" w:name="_Hlk153457348" w:displacedByCustomXml="next"/>
        <w:bookmarkStart w:id="264" w:name="_Hlk167893085" w:displacedByCustomXml="next"/>
        <w:sdt>
          <w:sdtPr>
            <w:rPr>
              <w:color w:val="000000" w:themeColor="text1"/>
              <w:sz w:val="18"/>
              <w:szCs w:val="18"/>
            </w:rPr>
            <w:tag w:val="_PLD_8e80648375054a09a15bfc6f9a7fb093"/>
            <w:id w:val="-86306946"/>
          </w:sdtPr>
          <w:sdtEndPr/>
          <w:sdtContent>
            <w:tc>
              <w:tcPr>
                <w:tcW w:w="491" w:type="pct"/>
                <w:vMerge w:val="restart"/>
                <w:tcBorders>
                  <w:top w:val="single" w:sz="4" w:space="0" w:color="auto"/>
                  <w:left w:val="single" w:sz="4" w:space="0" w:color="auto"/>
                  <w:right w:val="single" w:sz="4" w:space="0" w:color="auto"/>
                </w:tcBorders>
                <w:shd w:val="clear" w:color="auto" w:fill="auto"/>
                <w:vAlign w:val="center"/>
              </w:tcPr>
              <w:p w:rsidR="00510AD3" w:rsidRPr="00730E17" w:rsidRDefault="00545CE6" w:rsidP="00510AD3">
                <w:pPr>
                  <w:jc w:val="center"/>
                  <w:rPr>
                    <w:color w:val="000000" w:themeColor="text1"/>
                    <w:sz w:val="18"/>
                    <w:szCs w:val="18"/>
                  </w:rPr>
                </w:pPr>
                <w:r w:rsidRPr="00730E17">
                  <w:rPr>
                    <w:rFonts w:hint="eastAsia"/>
                    <w:color w:val="000000" w:themeColor="text1"/>
                    <w:sz w:val="18"/>
                    <w:szCs w:val="18"/>
                  </w:rPr>
                  <w:t>项目</w:t>
                </w:r>
              </w:p>
            </w:tc>
          </w:sdtContent>
        </w:sdt>
        <w:sdt>
          <w:sdtPr>
            <w:rPr>
              <w:color w:val="000000" w:themeColor="text1"/>
              <w:sz w:val="18"/>
              <w:szCs w:val="18"/>
            </w:rPr>
            <w:tag w:val="_PLD_e9a93d1c2d6847be992e152b686ed22d"/>
            <w:id w:val="-1884087430"/>
          </w:sdtPr>
          <w:sdtEndPr/>
          <w:sdtContent>
            <w:tc>
              <w:tcPr>
                <w:tcW w:w="1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0AD3" w:rsidRPr="00730E17" w:rsidRDefault="00545CE6" w:rsidP="00510AD3">
                <w:pPr>
                  <w:jc w:val="center"/>
                  <w:rPr>
                    <w:color w:val="000000" w:themeColor="text1"/>
                    <w:sz w:val="18"/>
                    <w:szCs w:val="18"/>
                  </w:rPr>
                </w:pPr>
                <w:r w:rsidRPr="00730E17">
                  <w:rPr>
                    <w:rFonts w:hint="eastAsia"/>
                    <w:color w:val="000000" w:themeColor="text1"/>
                    <w:sz w:val="18"/>
                    <w:szCs w:val="18"/>
                  </w:rPr>
                  <w:t>期末余额</w:t>
                </w:r>
              </w:p>
            </w:tc>
          </w:sdtContent>
        </w:sdt>
        <w:sdt>
          <w:sdtPr>
            <w:rPr>
              <w:color w:val="000000" w:themeColor="text1"/>
              <w:sz w:val="18"/>
              <w:szCs w:val="18"/>
            </w:rPr>
            <w:tag w:val="_PLD_f41f953b597d46848a98bb222c5ebb8e"/>
            <w:id w:val="1434790844"/>
          </w:sdtPr>
          <w:sdtEndPr/>
          <w:sdtContent>
            <w:tc>
              <w:tcPr>
                <w:tcW w:w="20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0AD3" w:rsidRPr="00730E17" w:rsidRDefault="00545CE6" w:rsidP="00510AD3">
                <w:pPr>
                  <w:jc w:val="center"/>
                  <w:rPr>
                    <w:color w:val="000000" w:themeColor="text1"/>
                    <w:sz w:val="18"/>
                    <w:szCs w:val="18"/>
                  </w:rPr>
                </w:pPr>
                <w:r w:rsidRPr="00730E17">
                  <w:rPr>
                    <w:rFonts w:hint="eastAsia"/>
                    <w:color w:val="000000" w:themeColor="text1"/>
                    <w:sz w:val="18"/>
                    <w:szCs w:val="18"/>
                  </w:rPr>
                  <w:t>期初余额</w:t>
                </w:r>
              </w:p>
            </w:tc>
          </w:sdtContent>
        </w:sdt>
        <w:sdt>
          <w:sdtPr>
            <w:rPr>
              <w:color w:val="000000" w:themeColor="text1"/>
              <w:sz w:val="18"/>
              <w:szCs w:val="18"/>
            </w:rPr>
            <w:tag w:val="_PLD_e23d00708e6c434eac89cf07e5b896e2"/>
            <w:id w:val="675700617"/>
          </w:sdtPr>
          <w:sdtEndPr/>
          <w:sdtContent>
            <w:tc>
              <w:tcPr>
                <w:tcW w:w="529" w:type="pct"/>
                <w:vMerge w:val="restart"/>
                <w:tcBorders>
                  <w:top w:val="single" w:sz="4" w:space="0" w:color="auto"/>
                  <w:left w:val="single" w:sz="4" w:space="0" w:color="auto"/>
                  <w:right w:val="single" w:sz="4" w:space="0" w:color="auto"/>
                </w:tcBorders>
                <w:shd w:val="clear" w:color="auto" w:fill="auto"/>
                <w:vAlign w:val="center"/>
              </w:tcPr>
              <w:p w:rsidR="00510AD3" w:rsidRPr="00730E17" w:rsidRDefault="00545CE6" w:rsidP="00510AD3">
                <w:pPr>
                  <w:jc w:val="center"/>
                  <w:rPr>
                    <w:color w:val="000000" w:themeColor="text1"/>
                    <w:sz w:val="18"/>
                    <w:szCs w:val="18"/>
                  </w:rPr>
                </w:pPr>
                <w:r w:rsidRPr="00730E17">
                  <w:rPr>
                    <w:rFonts w:hint="eastAsia"/>
                    <w:color w:val="000000" w:themeColor="text1"/>
                    <w:sz w:val="18"/>
                    <w:szCs w:val="18"/>
                  </w:rPr>
                  <w:t>折现率区间</w:t>
                </w:r>
              </w:p>
            </w:tc>
          </w:sdtContent>
        </w:sdt>
      </w:tr>
      <w:tr w:rsidR="00510AD3" w:rsidRPr="00730E17" w:rsidTr="00730E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491" w:type="pct"/>
            <w:vMerge/>
            <w:tcBorders>
              <w:left w:val="single" w:sz="4" w:space="0" w:color="auto"/>
              <w:bottom w:val="single" w:sz="6" w:space="0" w:color="auto"/>
              <w:right w:val="single" w:sz="4" w:space="0" w:color="auto"/>
            </w:tcBorders>
            <w:shd w:val="clear" w:color="auto" w:fill="auto"/>
            <w:vAlign w:val="center"/>
          </w:tcPr>
          <w:p w:rsidR="00510AD3" w:rsidRPr="00730E17" w:rsidRDefault="00510AD3" w:rsidP="00510AD3">
            <w:pPr>
              <w:jc w:val="center"/>
              <w:rPr>
                <w:color w:val="000000" w:themeColor="text1"/>
                <w:sz w:val="18"/>
                <w:szCs w:val="18"/>
              </w:rPr>
            </w:pPr>
          </w:p>
        </w:tc>
        <w:sdt>
          <w:sdtPr>
            <w:rPr>
              <w:color w:val="000000" w:themeColor="text1"/>
              <w:sz w:val="18"/>
              <w:szCs w:val="18"/>
            </w:rPr>
            <w:tag w:val="_PLD_93de35b749ff4ac9a6b3c5ec236ed585"/>
            <w:id w:val="1410429178"/>
          </w:sdtPr>
          <w:sdtEndPr/>
          <w:sdtContent>
            <w:tc>
              <w:tcPr>
                <w:tcW w:w="610" w:type="pct"/>
                <w:tcBorders>
                  <w:left w:val="single" w:sz="4" w:space="0" w:color="auto"/>
                  <w:bottom w:val="single" w:sz="6" w:space="0" w:color="auto"/>
                </w:tcBorders>
                <w:shd w:val="clear" w:color="auto" w:fill="auto"/>
                <w:vAlign w:val="center"/>
              </w:tcPr>
              <w:p w:rsidR="00510AD3" w:rsidRPr="00730E17" w:rsidRDefault="00545CE6" w:rsidP="00510AD3">
                <w:pPr>
                  <w:jc w:val="center"/>
                  <w:rPr>
                    <w:color w:val="000000" w:themeColor="text1"/>
                    <w:sz w:val="18"/>
                    <w:szCs w:val="18"/>
                  </w:rPr>
                </w:pPr>
                <w:r w:rsidRPr="00730E17">
                  <w:rPr>
                    <w:rFonts w:hint="eastAsia"/>
                    <w:color w:val="000000" w:themeColor="text1"/>
                    <w:sz w:val="18"/>
                    <w:szCs w:val="18"/>
                  </w:rPr>
                  <w:t>账面余额</w:t>
                </w:r>
              </w:p>
            </w:tc>
          </w:sdtContent>
        </w:sdt>
        <w:sdt>
          <w:sdtPr>
            <w:rPr>
              <w:color w:val="000000" w:themeColor="text1"/>
              <w:sz w:val="18"/>
              <w:szCs w:val="18"/>
            </w:rPr>
            <w:tag w:val="_PLD_eccd0387c0f24fa5a972b6cd6e1d4d30"/>
            <w:id w:val="-1922789506"/>
          </w:sdtPr>
          <w:sdtEndPr/>
          <w:sdtContent>
            <w:tc>
              <w:tcPr>
                <w:tcW w:w="592" w:type="pct"/>
                <w:tcBorders>
                  <w:bottom w:val="single" w:sz="6" w:space="0" w:color="auto"/>
                </w:tcBorders>
                <w:shd w:val="clear" w:color="auto" w:fill="auto"/>
                <w:vAlign w:val="center"/>
              </w:tcPr>
              <w:p w:rsidR="00510AD3" w:rsidRPr="00730E17" w:rsidRDefault="00545CE6" w:rsidP="00510AD3">
                <w:pPr>
                  <w:jc w:val="center"/>
                  <w:rPr>
                    <w:color w:val="000000" w:themeColor="text1"/>
                    <w:sz w:val="18"/>
                    <w:szCs w:val="18"/>
                  </w:rPr>
                </w:pPr>
                <w:r w:rsidRPr="00730E17">
                  <w:rPr>
                    <w:rFonts w:hint="eastAsia"/>
                    <w:color w:val="000000" w:themeColor="text1"/>
                    <w:sz w:val="18"/>
                    <w:szCs w:val="18"/>
                  </w:rPr>
                  <w:t>坏账准备</w:t>
                </w:r>
              </w:p>
            </w:tc>
          </w:sdtContent>
        </w:sdt>
        <w:sdt>
          <w:sdtPr>
            <w:rPr>
              <w:color w:val="000000" w:themeColor="text1"/>
              <w:sz w:val="18"/>
              <w:szCs w:val="18"/>
            </w:rPr>
            <w:tag w:val="_PLD_9016cddeb6f34d55a584d277237a8ac1"/>
            <w:id w:val="1117723153"/>
          </w:sdtPr>
          <w:sdtEndPr/>
          <w:sdtContent>
            <w:tc>
              <w:tcPr>
                <w:tcW w:w="721" w:type="pct"/>
                <w:tcBorders>
                  <w:bottom w:val="single" w:sz="6" w:space="0" w:color="auto"/>
                </w:tcBorders>
                <w:shd w:val="clear" w:color="auto" w:fill="auto"/>
                <w:vAlign w:val="center"/>
              </w:tcPr>
              <w:p w:rsidR="00510AD3" w:rsidRPr="00730E17" w:rsidRDefault="00545CE6" w:rsidP="00510AD3">
                <w:pPr>
                  <w:jc w:val="center"/>
                  <w:rPr>
                    <w:color w:val="000000" w:themeColor="text1"/>
                    <w:sz w:val="18"/>
                    <w:szCs w:val="18"/>
                  </w:rPr>
                </w:pPr>
                <w:r w:rsidRPr="00730E17">
                  <w:rPr>
                    <w:rFonts w:hint="eastAsia"/>
                    <w:color w:val="000000" w:themeColor="text1"/>
                    <w:sz w:val="18"/>
                    <w:szCs w:val="18"/>
                  </w:rPr>
                  <w:t>账面价值</w:t>
                </w:r>
              </w:p>
            </w:tc>
          </w:sdtContent>
        </w:sdt>
        <w:sdt>
          <w:sdtPr>
            <w:rPr>
              <w:color w:val="000000" w:themeColor="text1"/>
              <w:sz w:val="18"/>
              <w:szCs w:val="18"/>
            </w:rPr>
            <w:tag w:val="_PLD_db7d979714524efcab7433361aaac461"/>
            <w:id w:val="1551263842"/>
          </w:sdtPr>
          <w:sdtEndPr/>
          <w:sdtContent>
            <w:tc>
              <w:tcPr>
                <w:tcW w:w="743" w:type="pct"/>
                <w:tcBorders>
                  <w:bottom w:val="single" w:sz="6" w:space="0" w:color="auto"/>
                </w:tcBorders>
                <w:shd w:val="clear" w:color="auto" w:fill="auto"/>
                <w:vAlign w:val="center"/>
              </w:tcPr>
              <w:p w:rsidR="00510AD3" w:rsidRPr="00730E17" w:rsidRDefault="00545CE6" w:rsidP="00510AD3">
                <w:pPr>
                  <w:jc w:val="center"/>
                  <w:rPr>
                    <w:color w:val="000000" w:themeColor="text1"/>
                    <w:sz w:val="18"/>
                    <w:szCs w:val="18"/>
                  </w:rPr>
                </w:pPr>
                <w:r w:rsidRPr="00730E17">
                  <w:rPr>
                    <w:rFonts w:hint="eastAsia"/>
                    <w:color w:val="000000" w:themeColor="text1"/>
                    <w:sz w:val="18"/>
                    <w:szCs w:val="18"/>
                  </w:rPr>
                  <w:t>账面余额</w:t>
                </w:r>
              </w:p>
            </w:tc>
          </w:sdtContent>
        </w:sdt>
        <w:sdt>
          <w:sdtPr>
            <w:rPr>
              <w:color w:val="000000" w:themeColor="text1"/>
              <w:sz w:val="18"/>
              <w:szCs w:val="18"/>
            </w:rPr>
            <w:tag w:val="_PLD_395cf962072c462fb83f42db9e225402"/>
            <w:id w:val="-828284554"/>
          </w:sdtPr>
          <w:sdtEndPr/>
          <w:sdtContent>
            <w:tc>
              <w:tcPr>
                <w:tcW w:w="592" w:type="pct"/>
                <w:tcBorders>
                  <w:bottom w:val="single" w:sz="6" w:space="0" w:color="auto"/>
                </w:tcBorders>
                <w:shd w:val="clear" w:color="auto" w:fill="auto"/>
                <w:vAlign w:val="center"/>
              </w:tcPr>
              <w:p w:rsidR="00510AD3" w:rsidRPr="00730E17" w:rsidRDefault="00545CE6" w:rsidP="00510AD3">
                <w:pPr>
                  <w:jc w:val="center"/>
                  <w:rPr>
                    <w:color w:val="000000" w:themeColor="text1"/>
                    <w:sz w:val="18"/>
                    <w:szCs w:val="18"/>
                  </w:rPr>
                </w:pPr>
                <w:r w:rsidRPr="00730E17">
                  <w:rPr>
                    <w:rFonts w:hint="eastAsia"/>
                    <w:color w:val="000000" w:themeColor="text1"/>
                    <w:sz w:val="18"/>
                    <w:szCs w:val="18"/>
                  </w:rPr>
                  <w:t>坏账准备</w:t>
                </w:r>
              </w:p>
            </w:tc>
          </w:sdtContent>
        </w:sdt>
        <w:sdt>
          <w:sdtPr>
            <w:rPr>
              <w:color w:val="000000" w:themeColor="text1"/>
              <w:sz w:val="18"/>
              <w:szCs w:val="18"/>
            </w:rPr>
            <w:tag w:val="_PLD_505b96d943e341af8e22763be8ab91c7"/>
            <w:id w:val="1169988229"/>
          </w:sdtPr>
          <w:sdtEndPr/>
          <w:sdtContent>
            <w:tc>
              <w:tcPr>
                <w:tcW w:w="722" w:type="pct"/>
                <w:tcBorders>
                  <w:bottom w:val="single" w:sz="6" w:space="0" w:color="auto"/>
                  <w:right w:val="single" w:sz="4" w:space="0" w:color="auto"/>
                </w:tcBorders>
                <w:shd w:val="clear" w:color="auto" w:fill="auto"/>
                <w:vAlign w:val="center"/>
              </w:tcPr>
              <w:p w:rsidR="00510AD3" w:rsidRPr="00730E17" w:rsidRDefault="00545CE6" w:rsidP="00510AD3">
                <w:pPr>
                  <w:jc w:val="center"/>
                  <w:rPr>
                    <w:color w:val="000000" w:themeColor="text1"/>
                    <w:sz w:val="18"/>
                    <w:szCs w:val="18"/>
                  </w:rPr>
                </w:pPr>
                <w:r w:rsidRPr="00730E17">
                  <w:rPr>
                    <w:rFonts w:hint="eastAsia"/>
                    <w:color w:val="000000" w:themeColor="text1"/>
                    <w:sz w:val="18"/>
                    <w:szCs w:val="18"/>
                  </w:rPr>
                  <w:t>账面价值</w:t>
                </w:r>
              </w:p>
            </w:tc>
          </w:sdtContent>
        </w:sdt>
        <w:tc>
          <w:tcPr>
            <w:tcW w:w="529" w:type="pct"/>
            <w:vMerge/>
            <w:tcBorders>
              <w:left w:val="single" w:sz="4" w:space="0" w:color="auto"/>
              <w:bottom w:val="single" w:sz="6" w:space="0" w:color="auto"/>
              <w:right w:val="single" w:sz="4" w:space="0" w:color="auto"/>
            </w:tcBorders>
            <w:shd w:val="clear" w:color="auto" w:fill="auto"/>
            <w:vAlign w:val="center"/>
          </w:tcPr>
          <w:p w:rsidR="00510AD3" w:rsidRPr="00730E17" w:rsidRDefault="00510AD3" w:rsidP="00510AD3">
            <w:pPr>
              <w:jc w:val="center"/>
              <w:rPr>
                <w:color w:val="000000" w:themeColor="text1"/>
                <w:sz w:val="18"/>
                <w:szCs w:val="18"/>
              </w:rPr>
            </w:pPr>
          </w:p>
        </w:tc>
      </w:tr>
      <w:tr w:rsidR="00510AD3" w:rsidRPr="00730E17" w:rsidTr="00730E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491" w:type="pct"/>
            <w:shd w:val="clear" w:color="auto" w:fill="auto"/>
            <w:vAlign w:val="center"/>
          </w:tcPr>
          <w:p w:rsidR="00510AD3" w:rsidRPr="00730E17" w:rsidRDefault="00545CE6" w:rsidP="00510AD3">
            <w:pPr>
              <w:jc w:val="center"/>
              <w:rPr>
                <w:sz w:val="18"/>
                <w:szCs w:val="18"/>
              </w:rPr>
            </w:pPr>
            <w:r w:rsidRPr="00730E17">
              <w:rPr>
                <w:sz w:val="18"/>
                <w:szCs w:val="18"/>
              </w:rPr>
              <w:t>应收BT（PPP）项目工程款</w:t>
            </w:r>
          </w:p>
        </w:tc>
        <w:tc>
          <w:tcPr>
            <w:tcW w:w="610" w:type="pct"/>
            <w:shd w:val="clear" w:color="auto" w:fill="auto"/>
            <w:vAlign w:val="center"/>
          </w:tcPr>
          <w:p w:rsidR="00510AD3" w:rsidRPr="00730E17" w:rsidRDefault="00545CE6" w:rsidP="00510AD3">
            <w:pPr>
              <w:jc w:val="center"/>
              <w:rPr>
                <w:sz w:val="18"/>
                <w:szCs w:val="18"/>
              </w:rPr>
            </w:pPr>
            <w:r w:rsidRPr="00730E17">
              <w:rPr>
                <w:sz w:val="18"/>
                <w:szCs w:val="18"/>
              </w:rPr>
              <w:t>1,286,058,644.67</w:t>
            </w:r>
          </w:p>
        </w:tc>
        <w:tc>
          <w:tcPr>
            <w:tcW w:w="592" w:type="pct"/>
            <w:shd w:val="clear" w:color="auto" w:fill="auto"/>
            <w:vAlign w:val="center"/>
          </w:tcPr>
          <w:p w:rsidR="00510AD3" w:rsidRPr="00730E17" w:rsidRDefault="00545CE6" w:rsidP="00510AD3">
            <w:pPr>
              <w:jc w:val="center"/>
              <w:rPr>
                <w:sz w:val="18"/>
                <w:szCs w:val="18"/>
              </w:rPr>
            </w:pPr>
            <w:r w:rsidRPr="00730E17">
              <w:rPr>
                <w:sz w:val="18"/>
                <w:szCs w:val="18"/>
              </w:rPr>
              <w:t>10,088,784.86</w:t>
            </w:r>
          </w:p>
        </w:tc>
        <w:tc>
          <w:tcPr>
            <w:tcW w:w="721" w:type="pct"/>
            <w:shd w:val="clear" w:color="auto" w:fill="auto"/>
            <w:vAlign w:val="center"/>
          </w:tcPr>
          <w:p w:rsidR="00510AD3" w:rsidRPr="00730E17" w:rsidRDefault="00545CE6" w:rsidP="00510AD3">
            <w:pPr>
              <w:jc w:val="center"/>
              <w:rPr>
                <w:sz w:val="18"/>
                <w:szCs w:val="18"/>
              </w:rPr>
            </w:pPr>
            <w:r w:rsidRPr="00730E17">
              <w:rPr>
                <w:sz w:val="18"/>
                <w:szCs w:val="18"/>
              </w:rPr>
              <w:t>1,275,969,859.81</w:t>
            </w:r>
          </w:p>
        </w:tc>
        <w:tc>
          <w:tcPr>
            <w:tcW w:w="743" w:type="pct"/>
            <w:shd w:val="clear" w:color="auto" w:fill="auto"/>
            <w:vAlign w:val="center"/>
          </w:tcPr>
          <w:p w:rsidR="00510AD3" w:rsidRPr="00730E17" w:rsidRDefault="00545CE6" w:rsidP="00510AD3">
            <w:pPr>
              <w:jc w:val="center"/>
              <w:rPr>
                <w:sz w:val="18"/>
                <w:szCs w:val="18"/>
              </w:rPr>
            </w:pPr>
            <w:r w:rsidRPr="00730E17">
              <w:rPr>
                <w:sz w:val="18"/>
                <w:szCs w:val="18"/>
              </w:rPr>
              <w:t>1,648,355,471.66</w:t>
            </w:r>
          </w:p>
        </w:tc>
        <w:tc>
          <w:tcPr>
            <w:tcW w:w="592" w:type="pct"/>
            <w:shd w:val="clear" w:color="auto" w:fill="auto"/>
            <w:vAlign w:val="center"/>
          </w:tcPr>
          <w:p w:rsidR="00510AD3" w:rsidRPr="00730E17" w:rsidRDefault="00545CE6" w:rsidP="00510AD3">
            <w:pPr>
              <w:jc w:val="center"/>
              <w:rPr>
                <w:sz w:val="18"/>
                <w:szCs w:val="18"/>
              </w:rPr>
            </w:pPr>
            <w:r w:rsidRPr="00730E17">
              <w:rPr>
                <w:sz w:val="18"/>
                <w:szCs w:val="18"/>
              </w:rPr>
              <w:t>13,646,694.03</w:t>
            </w:r>
          </w:p>
        </w:tc>
        <w:tc>
          <w:tcPr>
            <w:tcW w:w="722" w:type="pct"/>
            <w:tcBorders>
              <w:right w:val="single" w:sz="4" w:space="0" w:color="auto"/>
            </w:tcBorders>
            <w:shd w:val="clear" w:color="auto" w:fill="auto"/>
            <w:vAlign w:val="center"/>
          </w:tcPr>
          <w:p w:rsidR="00510AD3" w:rsidRPr="00730E17" w:rsidRDefault="00545CE6" w:rsidP="00510AD3">
            <w:pPr>
              <w:jc w:val="center"/>
              <w:rPr>
                <w:sz w:val="18"/>
                <w:szCs w:val="18"/>
              </w:rPr>
            </w:pPr>
            <w:r w:rsidRPr="00730E17">
              <w:rPr>
                <w:sz w:val="18"/>
                <w:szCs w:val="18"/>
              </w:rPr>
              <w:t>1,634,708,777.63</w:t>
            </w:r>
          </w:p>
        </w:tc>
        <w:tc>
          <w:tcPr>
            <w:tcW w:w="529" w:type="pct"/>
            <w:tcBorders>
              <w:left w:val="single" w:sz="4" w:space="0" w:color="auto"/>
            </w:tcBorders>
            <w:shd w:val="clear" w:color="auto" w:fill="auto"/>
            <w:vAlign w:val="center"/>
          </w:tcPr>
          <w:p w:rsidR="00510AD3" w:rsidRPr="00730E17" w:rsidRDefault="00545CE6" w:rsidP="00510AD3">
            <w:pPr>
              <w:jc w:val="center"/>
              <w:rPr>
                <w:sz w:val="18"/>
                <w:szCs w:val="18"/>
              </w:rPr>
            </w:pPr>
            <w:r w:rsidRPr="00730E17">
              <w:rPr>
                <w:sz w:val="18"/>
                <w:szCs w:val="18"/>
              </w:rPr>
              <w:t>4.75%~6.15%</w:t>
            </w:r>
          </w:p>
        </w:tc>
      </w:tr>
      <w:tr w:rsidR="00510AD3" w:rsidRPr="00730E17" w:rsidTr="00730E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491" w:type="pct"/>
            <w:shd w:val="clear" w:color="auto" w:fill="auto"/>
            <w:vAlign w:val="center"/>
          </w:tcPr>
          <w:p w:rsidR="00510AD3" w:rsidRPr="00730E17" w:rsidRDefault="00545CE6" w:rsidP="00510AD3">
            <w:pPr>
              <w:jc w:val="center"/>
              <w:rPr>
                <w:sz w:val="18"/>
                <w:szCs w:val="18"/>
              </w:rPr>
            </w:pPr>
            <w:r w:rsidRPr="00730E17">
              <w:rPr>
                <w:sz w:val="18"/>
                <w:szCs w:val="18"/>
              </w:rPr>
              <w:t>减：一年内到期的长期应收款</w:t>
            </w:r>
          </w:p>
        </w:tc>
        <w:tc>
          <w:tcPr>
            <w:tcW w:w="610" w:type="pct"/>
            <w:shd w:val="clear" w:color="auto" w:fill="auto"/>
            <w:vAlign w:val="center"/>
          </w:tcPr>
          <w:p w:rsidR="00510AD3" w:rsidRPr="00730E17" w:rsidRDefault="00545CE6" w:rsidP="00510AD3">
            <w:pPr>
              <w:jc w:val="center"/>
              <w:rPr>
                <w:sz w:val="18"/>
                <w:szCs w:val="18"/>
              </w:rPr>
            </w:pPr>
            <w:r w:rsidRPr="00730E17">
              <w:rPr>
                <w:sz w:val="18"/>
                <w:szCs w:val="18"/>
              </w:rPr>
              <w:t>150,475,317.38</w:t>
            </w:r>
          </w:p>
        </w:tc>
        <w:tc>
          <w:tcPr>
            <w:tcW w:w="592" w:type="pct"/>
            <w:shd w:val="clear" w:color="auto" w:fill="auto"/>
            <w:vAlign w:val="center"/>
          </w:tcPr>
          <w:p w:rsidR="00510AD3" w:rsidRPr="00730E17" w:rsidRDefault="00545CE6" w:rsidP="00510AD3">
            <w:pPr>
              <w:jc w:val="center"/>
              <w:rPr>
                <w:sz w:val="18"/>
                <w:szCs w:val="18"/>
              </w:rPr>
            </w:pPr>
            <w:r w:rsidRPr="00730E17">
              <w:rPr>
                <w:sz w:val="18"/>
                <w:szCs w:val="18"/>
              </w:rPr>
              <w:t>2,606,468.67</w:t>
            </w:r>
          </w:p>
        </w:tc>
        <w:tc>
          <w:tcPr>
            <w:tcW w:w="721" w:type="pct"/>
            <w:shd w:val="clear" w:color="auto" w:fill="auto"/>
            <w:vAlign w:val="center"/>
          </w:tcPr>
          <w:p w:rsidR="00510AD3" w:rsidRPr="00730E17" w:rsidRDefault="00545CE6" w:rsidP="00510AD3">
            <w:pPr>
              <w:jc w:val="center"/>
              <w:rPr>
                <w:sz w:val="18"/>
                <w:szCs w:val="18"/>
              </w:rPr>
            </w:pPr>
            <w:r w:rsidRPr="00730E17">
              <w:rPr>
                <w:sz w:val="18"/>
                <w:szCs w:val="18"/>
              </w:rPr>
              <w:t>147,868,848.71</w:t>
            </w:r>
          </w:p>
        </w:tc>
        <w:tc>
          <w:tcPr>
            <w:tcW w:w="743" w:type="pct"/>
            <w:shd w:val="clear" w:color="auto" w:fill="auto"/>
            <w:vAlign w:val="center"/>
          </w:tcPr>
          <w:p w:rsidR="00510AD3" w:rsidRPr="00730E17" w:rsidRDefault="00545CE6" w:rsidP="00510AD3">
            <w:pPr>
              <w:jc w:val="center"/>
              <w:rPr>
                <w:sz w:val="18"/>
                <w:szCs w:val="18"/>
              </w:rPr>
            </w:pPr>
            <w:r w:rsidRPr="00730E17">
              <w:rPr>
                <w:sz w:val="18"/>
                <w:szCs w:val="18"/>
              </w:rPr>
              <w:t>258,238,039.47</w:t>
            </w:r>
          </w:p>
        </w:tc>
        <w:tc>
          <w:tcPr>
            <w:tcW w:w="592" w:type="pct"/>
            <w:shd w:val="clear" w:color="auto" w:fill="auto"/>
            <w:vAlign w:val="center"/>
          </w:tcPr>
          <w:p w:rsidR="00510AD3" w:rsidRPr="00730E17" w:rsidRDefault="00545CE6" w:rsidP="00510AD3">
            <w:pPr>
              <w:jc w:val="center"/>
              <w:rPr>
                <w:sz w:val="18"/>
                <w:szCs w:val="18"/>
              </w:rPr>
            </w:pPr>
            <w:r w:rsidRPr="00730E17">
              <w:rPr>
                <w:sz w:val="18"/>
                <w:szCs w:val="18"/>
              </w:rPr>
              <w:t>4,859,855.78</w:t>
            </w:r>
          </w:p>
        </w:tc>
        <w:tc>
          <w:tcPr>
            <w:tcW w:w="722" w:type="pct"/>
            <w:tcBorders>
              <w:right w:val="single" w:sz="4" w:space="0" w:color="auto"/>
            </w:tcBorders>
            <w:shd w:val="clear" w:color="auto" w:fill="auto"/>
            <w:vAlign w:val="center"/>
          </w:tcPr>
          <w:p w:rsidR="00510AD3" w:rsidRPr="00730E17" w:rsidRDefault="00545CE6" w:rsidP="00510AD3">
            <w:pPr>
              <w:jc w:val="center"/>
              <w:rPr>
                <w:sz w:val="18"/>
                <w:szCs w:val="18"/>
              </w:rPr>
            </w:pPr>
            <w:r w:rsidRPr="00730E17">
              <w:rPr>
                <w:sz w:val="18"/>
                <w:szCs w:val="18"/>
              </w:rPr>
              <w:t>253,378,183.69</w:t>
            </w:r>
          </w:p>
        </w:tc>
        <w:tc>
          <w:tcPr>
            <w:tcW w:w="529" w:type="pct"/>
            <w:tcBorders>
              <w:left w:val="single" w:sz="4" w:space="0" w:color="auto"/>
            </w:tcBorders>
            <w:shd w:val="clear" w:color="auto" w:fill="auto"/>
            <w:vAlign w:val="center"/>
          </w:tcPr>
          <w:p w:rsidR="00510AD3" w:rsidRPr="00730E17" w:rsidRDefault="00545CE6" w:rsidP="00510AD3">
            <w:pPr>
              <w:jc w:val="center"/>
              <w:rPr>
                <w:sz w:val="18"/>
                <w:szCs w:val="18"/>
              </w:rPr>
            </w:pPr>
            <w:r w:rsidRPr="00730E17">
              <w:rPr>
                <w:sz w:val="18"/>
                <w:szCs w:val="18"/>
              </w:rPr>
              <w:t>4.75%~6.15%</w:t>
            </w:r>
          </w:p>
        </w:tc>
      </w:tr>
      <w:tr w:rsidR="00510AD3" w:rsidRPr="00730E17" w:rsidTr="00730E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491" w:type="pct"/>
            <w:shd w:val="clear" w:color="auto" w:fill="auto"/>
            <w:vAlign w:val="center"/>
          </w:tcPr>
          <w:p w:rsidR="00510AD3" w:rsidRPr="00730E17" w:rsidRDefault="00545CE6" w:rsidP="00510AD3">
            <w:pPr>
              <w:jc w:val="center"/>
              <w:rPr>
                <w:color w:val="000000" w:themeColor="text1"/>
                <w:sz w:val="18"/>
                <w:szCs w:val="18"/>
              </w:rPr>
            </w:pPr>
            <w:r w:rsidRPr="00730E17">
              <w:rPr>
                <w:rFonts w:hint="eastAsia"/>
                <w:color w:val="000000" w:themeColor="text1"/>
                <w:sz w:val="18"/>
                <w:szCs w:val="18"/>
              </w:rPr>
              <w:t>合计</w:t>
            </w:r>
          </w:p>
        </w:tc>
        <w:tc>
          <w:tcPr>
            <w:tcW w:w="610" w:type="pct"/>
            <w:shd w:val="clear" w:color="auto" w:fill="auto"/>
            <w:vAlign w:val="center"/>
          </w:tcPr>
          <w:p w:rsidR="00510AD3" w:rsidRPr="00730E17" w:rsidRDefault="00545CE6" w:rsidP="00510AD3">
            <w:pPr>
              <w:jc w:val="center"/>
              <w:rPr>
                <w:sz w:val="18"/>
                <w:szCs w:val="18"/>
              </w:rPr>
            </w:pPr>
            <w:r w:rsidRPr="00730E17">
              <w:rPr>
                <w:sz w:val="18"/>
                <w:szCs w:val="18"/>
              </w:rPr>
              <w:t>1,135,583,327.29</w:t>
            </w:r>
          </w:p>
        </w:tc>
        <w:tc>
          <w:tcPr>
            <w:tcW w:w="592" w:type="pct"/>
            <w:shd w:val="clear" w:color="auto" w:fill="auto"/>
            <w:vAlign w:val="center"/>
          </w:tcPr>
          <w:p w:rsidR="00510AD3" w:rsidRPr="00730E17" w:rsidRDefault="00545CE6" w:rsidP="00510AD3">
            <w:pPr>
              <w:jc w:val="center"/>
              <w:rPr>
                <w:sz w:val="18"/>
                <w:szCs w:val="18"/>
              </w:rPr>
            </w:pPr>
            <w:r w:rsidRPr="00730E17">
              <w:rPr>
                <w:sz w:val="18"/>
                <w:szCs w:val="18"/>
              </w:rPr>
              <w:t>7,482,316.19</w:t>
            </w:r>
          </w:p>
        </w:tc>
        <w:tc>
          <w:tcPr>
            <w:tcW w:w="721" w:type="pct"/>
            <w:shd w:val="clear" w:color="auto" w:fill="auto"/>
            <w:vAlign w:val="center"/>
          </w:tcPr>
          <w:p w:rsidR="00510AD3" w:rsidRPr="00730E17" w:rsidRDefault="00545CE6" w:rsidP="00510AD3">
            <w:pPr>
              <w:jc w:val="center"/>
              <w:rPr>
                <w:sz w:val="18"/>
                <w:szCs w:val="18"/>
              </w:rPr>
            </w:pPr>
            <w:r w:rsidRPr="00730E17">
              <w:rPr>
                <w:sz w:val="18"/>
                <w:szCs w:val="18"/>
              </w:rPr>
              <w:t>1,128,101,011.10</w:t>
            </w:r>
          </w:p>
        </w:tc>
        <w:tc>
          <w:tcPr>
            <w:tcW w:w="743" w:type="pct"/>
            <w:shd w:val="clear" w:color="auto" w:fill="auto"/>
            <w:vAlign w:val="center"/>
          </w:tcPr>
          <w:p w:rsidR="00510AD3" w:rsidRPr="00730E17" w:rsidRDefault="00545CE6" w:rsidP="00510AD3">
            <w:pPr>
              <w:jc w:val="center"/>
              <w:rPr>
                <w:sz w:val="18"/>
                <w:szCs w:val="18"/>
              </w:rPr>
            </w:pPr>
            <w:r w:rsidRPr="00730E17">
              <w:rPr>
                <w:sz w:val="18"/>
                <w:szCs w:val="18"/>
              </w:rPr>
              <w:t>1,390,117,432.19</w:t>
            </w:r>
          </w:p>
        </w:tc>
        <w:tc>
          <w:tcPr>
            <w:tcW w:w="592" w:type="pct"/>
            <w:shd w:val="clear" w:color="auto" w:fill="auto"/>
            <w:vAlign w:val="center"/>
          </w:tcPr>
          <w:p w:rsidR="00510AD3" w:rsidRPr="00730E17" w:rsidRDefault="00545CE6" w:rsidP="00510AD3">
            <w:pPr>
              <w:jc w:val="center"/>
              <w:rPr>
                <w:sz w:val="18"/>
                <w:szCs w:val="18"/>
              </w:rPr>
            </w:pPr>
            <w:r w:rsidRPr="00730E17">
              <w:rPr>
                <w:sz w:val="18"/>
                <w:szCs w:val="18"/>
              </w:rPr>
              <w:t>8,786,838.25</w:t>
            </w:r>
          </w:p>
        </w:tc>
        <w:tc>
          <w:tcPr>
            <w:tcW w:w="722" w:type="pct"/>
            <w:tcBorders>
              <w:right w:val="single" w:sz="4" w:space="0" w:color="auto"/>
            </w:tcBorders>
            <w:shd w:val="clear" w:color="auto" w:fill="auto"/>
            <w:vAlign w:val="center"/>
          </w:tcPr>
          <w:p w:rsidR="00510AD3" w:rsidRPr="00730E17" w:rsidRDefault="00545CE6" w:rsidP="00510AD3">
            <w:pPr>
              <w:jc w:val="center"/>
              <w:rPr>
                <w:sz w:val="18"/>
                <w:szCs w:val="18"/>
              </w:rPr>
            </w:pPr>
            <w:r w:rsidRPr="00730E17">
              <w:rPr>
                <w:sz w:val="18"/>
                <w:szCs w:val="18"/>
              </w:rPr>
              <w:t>1,381,330,593.94</w:t>
            </w:r>
          </w:p>
        </w:tc>
        <w:tc>
          <w:tcPr>
            <w:tcW w:w="529" w:type="pct"/>
            <w:tcBorders>
              <w:left w:val="single" w:sz="4" w:space="0" w:color="auto"/>
            </w:tcBorders>
            <w:shd w:val="clear" w:color="auto" w:fill="auto"/>
            <w:vAlign w:val="center"/>
          </w:tcPr>
          <w:p w:rsidR="00510AD3" w:rsidRPr="00730E17" w:rsidRDefault="00545CE6" w:rsidP="00510AD3">
            <w:pPr>
              <w:jc w:val="center"/>
              <w:rPr>
                <w:color w:val="000000" w:themeColor="text1"/>
                <w:sz w:val="18"/>
                <w:szCs w:val="18"/>
              </w:rPr>
            </w:pPr>
            <w:r w:rsidRPr="00730E17">
              <w:rPr>
                <w:rFonts w:hint="eastAsia"/>
                <w:color w:val="000000" w:themeColor="text1"/>
                <w:sz w:val="18"/>
                <w:szCs w:val="18"/>
              </w:rPr>
              <w:t>/</w:t>
            </w:r>
          </w:p>
        </w:tc>
      </w:tr>
    </w:tbl>
    <w:p w:rsidR="00510AD3" w:rsidRDefault="00510AD3"/>
    <w:p w:rsidR="00601D51" w:rsidRDefault="00F72B2F" w:rsidP="00545CE6">
      <w:pPr>
        <w:pStyle w:val="4"/>
        <w:numPr>
          <w:ilvl w:val="0"/>
          <w:numId w:val="62"/>
        </w:numPr>
        <w:rPr>
          <w:rFonts w:ascii="宋体" w:hAnsi="宋体" w:cs="宋体"/>
          <w:color w:val="000000" w:themeColor="text1"/>
          <w:kern w:val="0"/>
          <w:szCs w:val="24"/>
        </w:rPr>
      </w:pPr>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08b03d640f42d686453149be03e5d9"/>
        <w:id w:val="118216423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autoSpaceDE w:val="0"/>
        <w:autoSpaceDN w:val="0"/>
        <w:adjustRightInd w:val="0"/>
        <w:ind w:left="425" w:right="105"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按坏账计提方法分类披露"/>
          <w:tag w:val="_GBC_072cde81a2304307b9344c1e1fd5b987"/>
          <w:id w:val="-199455717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按坏账计提方法分类披露"/>
          <w:tag w:val="_GBC_3357ae42f7de4283a5c2edd1989a4ce9"/>
          <w:id w:val="3278716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8"/>
        <w:gridCol w:w="1656"/>
        <w:gridCol w:w="573"/>
        <w:gridCol w:w="1472"/>
        <w:gridCol w:w="761"/>
        <w:gridCol w:w="1891"/>
        <w:gridCol w:w="1891"/>
        <w:gridCol w:w="573"/>
        <w:gridCol w:w="1473"/>
        <w:gridCol w:w="669"/>
        <w:gridCol w:w="1892"/>
      </w:tblGrid>
      <w:tr w:rsidR="00601D51" w:rsidRPr="00730E17" w:rsidTr="00730E17">
        <w:trPr>
          <w:cantSplit/>
          <w:trHeight w:val="259"/>
        </w:trPr>
        <w:sdt>
          <w:sdtPr>
            <w:rPr>
              <w:rFonts w:asciiTheme="minorEastAsia" w:eastAsiaTheme="minorEastAsia" w:hAnsiTheme="minorEastAsia" w:hint="eastAsia"/>
              <w:color w:val="000000" w:themeColor="text1"/>
              <w:sz w:val="18"/>
              <w:szCs w:val="18"/>
            </w:rPr>
            <w:tag w:val="_PLD_1d139a73888744fcacd9c87351156998"/>
            <w:id w:val="-1682276289"/>
          </w:sdtPr>
          <w:sdtEndPr/>
          <w:sdtContent>
            <w:tc>
              <w:tcPr>
                <w:tcW w:w="441" w:type="pct"/>
                <w:vMerge w:val="restart"/>
                <w:tcBorders>
                  <w:top w:val="single" w:sz="4" w:space="0" w:color="auto"/>
                  <w:left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类别</w:t>
                </w:r>
              </w:p>
            </w:tc>
          </w:sdtContent>
        </w:sdt>
        <w:sdt>
          <w:sdtPr>
            <w:rPr>
              <w:rFonts w:asciiTheme="minorEastAsia" w:eastAsiaTheme="minorEastAsia" w:hAnsiTheme="minorEastAsia" w:hint="eastAsia"/>
              <w:color w:val="000000" w:themeColor="text1"/>
              <w:sz w:val="18"/>
              <w:szCs w:val="18"/>
            </w:rPr>
            <w:tag w:val="_PLD_567577d579ef47138c93c6e8d3c74be0"/>
            <w:id w:val="1285462930"/>
          </w:sdtPr>
          <w:sdtEndPr/>
          <w:sdtContent>
            <w:tc>
              <w:tcPr>
                <w:tcW w:w="2245" w:type="pct"/>
                <w:gridSpan w:val="5"/>
                <w:tcBorders>
                  <w:top w:val="single" w:sz="4" w:space="0" w:color="auto"/>
                  <w:left w:val="single" w:sz="4" w:space="0" w:color="auto"/>
                  <w:right w:val="single" w:sz="4" w:space="0" w:color="auto"/>
                </w:tcBorders>
                <w:vAlign w:val="center"/>
              </w:tcPr>
              <w:p w:rsidR="00601D51" w:rsidRPr="00730E17" w:rsidRDefault="00F72B2F">
                <w:pPr>
                  <w:autoSpaceDE w:val="0"/>
                  <w:autoSpaceDN w:val="0"/>
                  <w:adjustRightInd w:val="0"/>
                  <w:snapToGrid w:val="0"/>
                  <w:spacing w:line="240" w:lineRule="atLeast"/>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期末余额</w:t>
                </w:r>
              </w:p>
            </w:tc>
          </w:sdtContent>
        </w:sdt>
        <w:sdt>
          <w:sdtPr>
            <w:rPr>
              <w:rFonts w:asciiTheme="minorEastAsia" w:eastAsiaTheme="minorEastAsia" w:hAnsiTheme="minorEastAsia" w:hint="eastAsia"/>
              <w:color w:val="000000" w:themeColor="text1"/>
              <w:sz w:val="18"/>
              <w:szCs w:val="18"/>
            </w:rPr>
            <w:tag w:val="_PLD_d677a8bc6b294dd593820e271cdd6412"/>
            <w:id w:val="-2130857016"/>
          </w:sdtPr>
          <w:sdtEndPr/>
          <w:sdtContent>
            <w:tc>
              <w:tcPr>
                <w:tcW w:w="2314" w:type="pct"/>
                <w:gridSpan w:val="5"/>
                <w:tcBorders>
                  <w:top w:val="single" w:sz="4" w:space="0" w:color="auto"/>
                  <w:left w:val="single" w:sz="4" w:space="0" w:color="auto"/>
                  <w:right w:val="single" w:sz="4" w:space="0" w:color="auto"/>
                </w:tcBorders>
                <w:vAlign w:val="center"/>
              </w:tcPr>
              <w:p w:rsidR="00601D51" w:rsidRPr="00730E17" w:rsidRDefault="00F72B2F">
                <w:pPr>
                  <w:autoSpaceDE w:val="0"/>
                  <w:autoSpaceDN w:val="0"/>
                  <w:adjustRightInd w:val="0"/>
                  <w:snapToGrid w:val="0"/>
                  <w:spacing w:line="240" w:lineRule="atLeast"/>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期初余额</w:t>
                </w:r>
              </w:p>
            </w:tc>
          </w:sdtContent>
        </w:sdt>
      </w:tr>
      <w:tr w:rsidR="00601D51" w:rsidRPr="00730E17" w:rsidTr="00730E17">
        <w:trPr>
          <w:cantSplit/>
          <w:trHeight w:val="227"/>
        </w:trPr>
        <w:tc>
          <w:tcPr>
            <w:tcW w:w="441" w:type="pct"/>
            <w:vMerge/>
            <w:tcBorders>
              <w:left w:val="single" w:sz="4" w:space="0" w:color="auto"/>
              <w:right w:val="single" w:sz="4" w:space="0" w:color="auto"/>
            </w:tcBorders>
            <w:vAlign w:val="center"/>
          </w:tcPr>
          <w:p w:rsidR="00601D51" w:rsidRPr="00730E17" w:rsidRDefault="00601D51">
            <w:pPr>
              <w:rPr>
                <w:rFonts w:asciiTheme="minorEastAsia" w:eastAsiaTheme="minorEastAsia" w:hAnsiTheme="minorEastAsia"/>
                <w:color w:val="000000" w:themeColor="text1"/>
                <w:sz w:val="18"/>
                <w:szCs w:val="18"/>
              </w:rPr>
            </w:pPr>
          </w:p>
        </w:tc>
        <w:sdt>
          <w:sdtPr>
            <w:rPr>
              <w:rFonts w:asciiTheme="minorEastAsia" w:eastAsiaTheme="minorEastAsia" w:hAnsiTheme="minorEastAsia" w:hint="eastAsia"/>
              <w:color w:val="000000" w:themeColor="text1"/>
              <w:sz w:val="18"/>
              <w:szCs w:val="18"/>
            </w:rPr>
            <w:tag w:val="_PLD_234bbf28719848eeb7db98e55d225301"/>
            <w:id w:val="1751690789"/>
          </w:sdtPr>
          <w:sdtEndPr/>
          <w:sdtContent>
            <w:tc>
              <w:tcPr>
                <w:tcW w:w="776" w:type="pct"/>
                <w:gridSpan w:val="2"/>
                <w:tcBorders>
                  <w:top w:val="single" w:sz="4" w:space="0" w:color="auto"/>
                  <w:left w:val="single" w:sz="4" w:space="0" w:color="auto"/>
                  <w:bottom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账面余额</w:t>
                </w:r>
              </w:p>
            </w:tc>
          </w:sdtContent>
        </w:sdt>
        <w:sdt>
          <w:sdtPr>
            <w:rPr>
              <w:rFonts w:asciiTheme="minorEastAsia" w:eastAsiaTheme="minorEastAsia" w:hAnsiTheme="minorEastAsia" w:hint="eastAsia"/>
              <w:color w:val="000000" w:themeColor="text1"/>
              <w:sz w:val="18"/>
              <w:szCs w:val="18"/>
            </w:rPr>
            <w:tag w:val="_PLD_86baf3a2bb2442d2ad99cdffb20a5910"/>
            <w:id w:val="526687829"/>
          </w:sdtPr>
          <w:sdtEndPr/>
          <w:sdtContent>
            <w:tc>
              <w:tcPr>
                <w:tcW w:w="796" w:type="pct"/>
                <w:gridSpan w:val="2"/>
                <w:tcBorders>
                  <w:top w:val="single" w:sz="4" w:space="0" w:color="auto"/>
                  <w:left w:val="single" w:sz="4" w:space="0" w:color="auto"/>
                  <w:bottom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坏账准备</w:t>
                </w:r>
              </w:p>
            </w:tc>
          </w:sdtContent>
        </w:sdt>
        <w:sdt>
          <w:sdtPr>
            <w:rPr>
              <w:rFonts w:asciiTheme="minorEastAsia" w:eastAsiaTheme="minorEastAsia" w:hAnsiTheme="minorEastAsia" w:hint="eastAsia"/>
              <w:color w:val="000000" w:themeColor="text1"/>
              <w:sz w:val="18"/>
              <w:szCs w:val="18"/>
            </w:rPr>
            <w:tag w:val="_PLD_7cf28132dabc412dbdeb5167d04ab50a"/>
            <w:id w:val="-1993018764"/>
          </w:sdtPr>
          <w:sdtEndPr/>
          <w:sdtContent>
            <w:tc>
              <w:tcPr>
                <w:tcW w:w="673" w:type="pct"/>
                <w:vMerge w:val="restart"/>
                <w:tcBorders>
                  <w:top w:val="single" w:sz="4" w:space="0" w:color="auto"/>
                  <w:left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账面</w:t>
                </w:r>
              </w:p>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价值</w:t>
                </w:r>
              </w:p>
            </w:tc>
          </w:sdtContent>
        </w:sdt>
        <w:sdt>
          <w:sdtPr>
            <w:rPr>
              <w:rFonts w:asciiTheme="minorEastAsia" w:eastAsiaTheme="minorEastAsia" w:hAnsiTheme="minorEastAsia" w:hint="eastAsia"/>
              <w:color w:val="000000" w:themeColor="text1"/>
              <w:sz w:val="18"/>
              <w:szCs w:val="18"/>
            </w:rPr>
            <w:tag w:val="_PLD_1a7b71bdb41643a4a5381efe177e2554"/>
            <w:id w:val="-1425714492"/>
          </w:sdtPr>
          <w:sdtEndPr/>
          <w:sdtContent>
            <w:tc>
              <w:tcPr>
                <w:tcW w:w="878" w:type="pct"/>
                <w:gridSpan w:val="2"/>
                <w:tcBorders>
                  <w:top w:val="single" w:sz="4" w:space="0" w:color="auto"/>
                  <w:left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账面余额</w:t>
                </w:r>
              </w:p>
            </w:tc>
          </w:sdtContent>
        </w:sdt>
        <w:sdt>
          <w:sdtPr>
            <w:rPr>
              <w:rFonts w:asciiTheme="minorEastAsia" w:eastAsiaTheme="minorEastAsia" w:hAnsiTheme="minorEastAsia" w:hint="eastAsia"/>
              <w:color w:val="000000" w:themeColor="text1"/>
              <w:sz w:val="18"/>
              <w:szCs w:val="18"/>
            </w:rPr>
            <w:tag w:val="_PLD_f77275da27774db5806cdf5fada4c123"/>
            <w:id w:val="1938785085"/>
          </w:sdtPr>
          <w:sdtEndPr/>
          <w:sdtContent>
            <w:tc>
              <w:tcPr>
                <w:tcW w:w="763" w:type="pct"/>
                <w:gridSpan w:val="2"/>
                <w:tcBorders>
                  <w:top w:val="single" w:sz="4" w:space="0" w:color="auto"/>
                  <w:left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坏账准备</w:t>
                </w:r>
              </w:p>
            </w:tc>
          </w:sdtContent>
        </w:sdt>
        <w:sdt>
          <w:sdtPr>
            <w:rPr>
              <w:rFonts w:asciiTheme="minorEastAsia" w:eastAsiaTheme="minorEastAsia" w:hAnsiTheme="minorEastAsia" w:hint="eastAsia"/>
              <w:color w:val="000000" w:themeColor="text1"/>
              <w:sz w:val="18"/>
              <w:szCs w:val="18"/>
            </w:rPr>
            <w:tag w:val="_PLD_74eb65b1ec6849bab106cdd75efae98c"/>
            <w:id w:val="461777786"/>
          </w:sdtPr>
          <w:sdtEndPr/>
          <w:sdtContent>
            <w:tc>
              <w:tcPr>
                <w:tcW w:w="673" w:type="pct"/>
                <w:vMerge w:val="restart"/>
                <w:tcBorders>
                  <w:top w:val="single" w:sz="4" w:space="0" w:color="auto"/>
                  <w:left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账面</w:t>
                </w:r>
              </w:p>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价值</w:t>
                </w:r>
              </w:p>
            </w:tc>
          </w:sdtContent>
        </w:sdt>
      </w:tr>
      <w:tr w:rsidR="00510AD3" w:rsidRPr="00730E17" w:rsidTr="00730E17">
        <w:trPr>
          <w:cantSplit/>
          <w:trHeight w:val="375"/>
        </w:trPr>
        <w:tc>
          <w:tcPr>
            <w:tcW w:w="441" w:type="pct"/>
            <w:vMerge/>
            <w:tcBorders>
              <w:left w:val="single" w:sz="4" w:space="0" w:color="auto"/>
              <w:bottom w:val="single" w:sz="4" w:space="0" w:color="auto"/>
              <w:right w:val="single" w:sz="4" w:space="0" w:color="auto"/>
            </w:tcBorders>
            <w:vAlign w:val="center"/>
          </w:tcPr>
          <w:p w:rsidR="00601D51" w:rsidRPr="00730E17" w:rsidRDefault="00601D51">
            <w:pPr>
              <w:rPr>
                <w:rFonts w:asciiTheme="minorEastAsia" w:eastAsiaTheme="minorEastAsia" w:hAnsiTheme="minorEastAsia"/>
                <w:color w:val="000000" w:themeColor="text1"/>
                <w:sz w:val="18"/>
                <w:szCs w:val="18"/>
              </w:rPr>
            </w:pPr>
          </w:p>
        </w:tc>
        <w:sdt>
          <w:sdtPr>
            <w:rPr>
              <w:rFonts w:asciiTheme="minorEastAsia" w:eastAsiaTheme="minorEastAsia" w:hAnsiTheme="minorEastAsia" w:hint="eastAsia"/>
              <w:color w:val="000000" w:themeColor="text1"/>
              <w:sz w:val="18"/>
              <w:szCs w:val="18"/>
            </w:rPr>
            <w:tag w:val="_PLD_4c74babe00bb4571937133c3ced595c8"/>
            <w:id w:val="903105092"/>
          </w:sdtPr>
          <w:sdtEndPr/>
          <w:sdtContent>
            <w:tc>
              <w:tcPr>
                <w:tcW w:w="571" w:type="pct"/>
                <w:tcBorders>
                  <w:left w:val="single" w:sz="4" w:space="0" w:color="auto"/>
                  <w:bottom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金额</w:t>
                </w:r>
              </w:p>
            </w:tc>
          </w:sdtContent>
        </w:sdt>
        <w:sdt>
          <w:sdtPr>
            <w:rPr>
              <w:rFonts w:asciiTheme="minorEastAsia" w:eastAsiaTheme="minorEastAsia" w:hAnsiTheme="minorEastAsia" w:hint="eastAsia"/>
              <w:color w:val="000000" w:themeColor="text1"/>
              <w:sz w:val="18"/>
              <w:szCs w:val="18"/>
            </w:rPr>
            <w:tag w:val="_PLD_529c7c07fe4a40c8a6f5b5199813be2d"/>
            <w:id w:val="1749457020"/>
          </w:sdtPr>
          <w:sdtEndPr>
            <w:rPr>
              <w:rFonts w:hint="default"/>
            </w:rPr>
          </w:sdtEndPr>
          <w:sdtContent>
            <w:tc>
              <w:tcPr>
                <w:tcW w:w="205" w:type="pct"/>
                <w:tcBorders>
                  <w:left w:val="single" w:sz="4" w:space="0" w:color="auto"/>
                  <w:bottom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比例</w:t>
                </w:r>
                <w:r w:rsidRPr="00730E17">
                  <w:rPr>
                    <w:rFonts w:asciiTheme="minorEastAsia" w:eastAsiaTheme="minorEastAsia" w:hAnsiTheme="minorEastAsia"/>
                    <w:color w:val="000000" w:themeColor="text1"/>
                    <w:sz w:val="18"/>
                    <w:szCs w:val="18"/>
                  </w:rPr>
                  <w:t>(%)</w:t>
                </w:r>
              </w:p>
            </w:tc>
          </w:sdtContent>
        </w:sdt>
        <w:sdt>
          <w:sdtPr>
            <w:rPr>
              <w:rFonts w:asciiTheme="minorEastAsia" w:eastAsiaTheme="minorEastAsia" w:hAnsiTheme="minorEastAsia" w:hint="eastAsia"/>
              <w:color w:val="000000" w:themeColor="text1"/>
              <w:sz w:val="18"/>
              <w:szCs w:val="18"/>
            </w:rPr>
            <w:tag w:val="_PLD_42f1a72bd68c4b72a8cde6cdc1b8613f"/>
            <w:id w:val="731660891"/>
          </w:sdtPr>
          <w:sdtEndPr/>
          <w:sdtContent>
            <w:tc>
              <w:tcPr>
                <w:tcW w:w="524" w:type="pct"/>
                <w:tcBorders>
                  <w:left w:val="single" w:sz="4" w:space="0" w:color="auto"/>
                  <w:bottom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金额</w:t>
                </w:r>
              </w:p>
            </w:tc>
          </w:sdtContent>
        </w:sdt>
        <w:sdt>
          <w:sdtPr>
            <w:rPr>
              <w:rFonts w:asciiTheme="minorEastAsia" w:eastAsiaTheme="minorEastAsia" w:hAnsiTheme="minorEastAsia" w:hint="eastAsia"/>
              <w:color w:val="000000" w:themeColor="text1"/>
              <w:sz w:val="18"/>
              <w:szCs w:val="18"/>
            </w:rPr>
            <w:tag w:val="_PLD_a752830b82cc45e39c2dc5354bfcb683"/>
            <w:id w:val="-76519767"/>
          </w:sdtPr>
          <w:sdtEndPr>
            <w:rPr>
              <w:rFonts w:hint="default"/>
            </w:rPr>
          </w:sdtEndPr>
          <w:sdtContent>
            <w:tc>
              <w:tcPr>
                <w:tcW w:w="272" w:type="pct"/>
                <w:tcBorders>
                  <w:left w:val="single" w:sz="4" w:space="0" w:color="auto"/>
                  <w:bottom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计提比例</w:t>
                </w:r>
                <w:r w:rsidRPr="00730E17">
                  <w:rPr>
                    <w:rFonts w:asciiTheme="minorEastAsia" w:eastAsiaTheme="minorEastAsia" w:hAnsiTheme="minorEastAsia"/>
                    <w:color w:val="000000" w:themeColor="text1"/>
                    <w:sz w:val="18"/>
                    <w:szCs w:val="18"/>
                  </w:rPr>
                  <w:t>(%)</w:t>
                </w:r>
              </w:p>
            </w:tc>
          </w:sdtContent>
        </w:sdt>
        <w:tc>
          <w:tcPr>
            <w:tcW w:w="673" w:type="pct"/>
            <w:vMerge/>
            <w:tcBorders>
              <w:left w:val="single" w:sz="4" w:space="0" w:color="auto"/>
              <w:bottom w:val="single" w:sz="4" w:space="0" w:color="auto"/>
              <w:right w:val="single" w:sz="4" w:space="0" w:color="auto"/>
            </w:tcBorders>
            <w:vAlign w:val="center"/>
          </w:tcPr>
          <w:p w:rsidR="00601D51" w:rsidRPr="00730E17" w:rsidRDefault="00601D51">
            <w:pPr>
              <w:jc w:val="center"/>
              <w:rPr>
                <w:rFonts w:asciiTheme="minorEastAsia" w:eastAsiaTheme="minorEastAsia" w:hAnsiTheme="minorEastAsia"/>
                <w:color w:val="000000" w:themeColor="text1"/>
                <w:sz w:val="18"/>
                <w:szCs w:val="18"/>
              </w:rPr>
            </w:pPr>
          </w:p>
        </w:tc>
        <w:sdt>
          <w:sdtPr>
            <w:rPr>
              <w:rFonts w:asciiTheme="minorEastAsia" w:eastAsiaTheme="minorEastAsia" w:hAnsiTheme="minorEastAsia" w:hint="eastAsia"/>
              <w:color w:val="000000" w:themeColor="text1"/>
              <w:sz w:val="18"/>
              <w:szCs w:val="18"/>
            </w:rPr>
            <w:tag w:val="_PLD_93042a28c5384d07846d52135bd7e7d1"/>
            <w:id w:val="-1316104772"/>
          </w:sdtPr>
          <w:sdtEndPr/>
          <w:sdtContent>
            <w:tc>
              <w:tcPr>
                <w:tcW w:w="673" w:type="pct"/>
                <w:tcBorders>
                  <w:left w:val="single" w:sz="4" w:space="0" w:color="auto"/>
                  <w:bottom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金额</w:t>
                </w:r>
              </w:p>
            </w:tc>
          </w:sdtContent>
        </w:sdt>
        <w:sdt>
          <w:sdtPr>
            <w:rPr>
              <w:rFonts w:asciiTheme="minorEastAsia" w:eastAsiaTheme="minorEastAsia" w:hAnsiTheme="minorEastAsia" w:hint="eastAsia"/>
              <w:color w:val="000000" w:themeColor="text1"/>
              <w:sz w:val="18"/>
              <w:szCs w:val="18"/>
            </w:rPr>
            <w:tag w:val="_PLD_353de89f20d240d0a70ef38af3ea67bf"/>
            <w:id w:val="21911941"/>
          </w:sdtPr>
          <w:sdtEndPr>
            <w:rPr>
              <w:rFonts w:hint="default"/>
            </w:rPr>
          </w:sdtEndPr>
          <w:sdtContent>
            <w:tc>
              <w:tcPr>
                <w:tcW w:w="205" w:type="pct"/>
                <w:tcBorders>
                  <w:left w:val="single" w:sz="4" w:space="0" w:color="auto"/>
                  <w:bottom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比例</w:t>
                </w:r>
                <w:r w:rsidRPr="00730E17">
                  <w:rPr>
                    <w:rFonts w:asciiTheme="minorEastAsia" w:eastAsiaTheme="minorEastAsia" w:hAnsiTheme="minorEastAsia"/>
                    <w:color w:val="000000" w:themeColor="text1"/>
                    <w:sz w:val="18"/>
                    <w:szCs w:val="18"/>
                  </w:rPr>
                  <w:t>(%)</w:t>
                </w:r>
              </w:p>
            </w:tc>
          </w:sdtContent>
        </w:sdt>
        <w:sdt>
          <w:sdtPr>
            <w:rPr>
              <w:rFonts w:asciiTheme="minorEastAsia" w:eastAsiaTheme="minorEastAsia" w:hAnsiTheme="minorEastAsia" w:hint="eastAsia"/>
              <w:color w:val="000000" w:themeColor="text1"/>
              <w:sz w:val="18"/>
              <w:szCs w:val="18"/>
            </w:rPr>
            <w:tag w:val="_PLD_4bfc73d30caf4a529a41c32b56ee8803"/>
            <w:id w:val="-1511992748"/>
          </w:sdtPr>
          <w:sdtEndPr/>
          <w:sdtContent>
            <w:tc>
              <w:tcPr>
                <w:tcW w:w="524" w:type="pct"/>
                <w:tcBorders>
                  <w:left w:val="single" w:sz="4" w:space="0" w:color="auto"/>
                  <w:bottom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金额</w:t>
                </w:r>
              </w:p>
            </w:tc>
          </w:sdtContent>
        </w:sdt>
        <w:sdt>
          <w:sdtPr>
            <w:rPr>
              <w:rFonts w:asciiTheme="minorEastAsia" w:eastAsiaTheme="minorEastAsia" w:hAnsiTheme="minorEastAsia" w:hint="eastAsia"/>
              <w:color w:val="000000" w:themeColor="text1"/>
              <w:sz w:val="18"/>
              <w:szCs w:val="18"/>
            </w:rPr>
            <w:tag w:val="_PLD_51725cfa2add4096bb798d099e0405eb"/>
            <w:id w:val="1248081501"/>
          </w:sdtPr>
          <w:sdtEndPr>
            <w:rPr>
              <w:rFonts w:hint="default"/>
            </w:rPr>
          </w:sdtEndPr>
          <w:sdtContent>
            <w:tc>
              <w:tcPr>
                <w:tcW w:w="239" w:type="pct"/>
                <w:tcBorders>
                  <w:left w:val="single" w:sz="4" w:space="0" w:color="auto"/>
                  <w:bottom w:val="single" w:sz="4" w:space="0" w:color="auto"/>
                  <w:right w:val="single" w:sz="4" w:space="0" w:color="auto"/>
                </w:tcBorders>
                <w:vAlign w:val="center"/>
              </w:tcPr>
              <w:p w:rsidR="00601D51" w:rsidRPr="00730E17" w:rsidRDefault="00F72B2F">
                <w:pPr>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计提比例</w:t>
                </w:r>
                <w:r w:rsidRPr="00730E17">
                  <w:rPr>
                    <w:rFonts w:asciiTheme="minorEastAsia" w:eastAsiaTheme="minorEastAsia" w:hAnsiTheme="minorEastAsia"/>
                    <w:color w:val="000000" w:themeColor="text1"/>
                    <w:sz w:val="18"/>
                    <w:szCs w:val="18"/>
                  </w:rPr>
                  <w:t>(%)</w:t>
                </w:r>
              </w:p>
            </w:tc>
          </w:sdtContent>
        </w:sdt>
        <w:tc>
          <w:tcPr>
            <w:tcW w:w="673" w:type="pct"/>
            <w:vMerge/>
            <w:tcBorders>
              <w:left w:val="single" w:sz="4" w:space="0" w:color="auto"/>
              <w:bottom w:val="single" w:sz="4" w:space="0" w:color="auto"/>
              <w:right w:val="single" w:sz="4" w:space="0" w:color="auto"/>
            </w:tcBorders>
          </w:tcPr>
          <w:p w:rsidR="00601D51" w:rsidRPr="00730E17" w:rsidRDefault="00601D51">
            <w:pPr>
              <w:jc w:val="center"/>
              <w:rPr>
                <w:rFonts w:asciiTheme="minorEastAsia" w:eastAsiaTheme="minorEastAsia" w:hAnsiTheme="minorEastAsia"/>
                <w:color w:val="000000" w:themeColor="text1"/>
                <w:sz w:val="18"/>
                <w:szCs w:val="18"/>
              </w:rPr>
            </w:pPr>
          </w:p>
        </w:tc>
      </w:tr>
      <w:tr w:rsidR="00510AD3" w:rsidRPr="00730E17" w:rsidTr="00730E17">
        <w:trPr>
          <w:cantSplit/>
        </w:trPr>
        <w:tc>
          <w:tcPr>
            <w:tcW w:w="441" w:type="pct"/>
            <w:tcBorders>
              <w:top w:val="single" w:sz="4" w:space="0" w:color="auto"/>
              <w:left w:val="single" w:sz="4" w:space="0" w:color="auto"/>
              <w:bottom w:val="single" w:sz="4" w:space="0" w:color="auto"/>
              <w:right w:val="single" w:sz="4" w:space="0" w:color="auto"/>
            </w:tcBorders>
          </w:tcPr>
          <w:p w:rsidR="00601D51" w:rsidRPr="00730E17" w:rsidRDefault="00F72B2F">
            <w:pP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按单项计提坏账准备</w:t>
            </w:r>
          </w:p>
        </w:tc>
        <w:tc>
          <w:tcPr>
            <w:tcW w:w="571" w:type="pct"/>
            <w:tcBorders>
              <w:top w:val="single" w:sz="4" w:space="0" w:color="auto"/>
              <w:left w:val="single" w:sz="4" w:space="0" w:color="auto"/>
              <w:bottom w:val="single" w:sz="4" w:space="0" w:color="auto"/>
              <w:right w:val="single" w:sz="4" w:space="0" w:color="auto"/>
            </w:tcBorders>
          </w:tcPr>
          <w:p w:rsidR="00601D51" w:rsidRPr="00730E17" w:rsidRDefault="00601D51">
            <w:pPr>
              <w:jc w:val="right"/>
              <w:rPr>
                <w:rFonts w:asciiTheme="minorEastAsia" w:eastAsiaTheme="minorEastAsia" w:hAnsiTheme="minorEastAsia"/>
                <w:sz w:val="18"/>
                <w:szCs w:val="18"/>
              </w:rPr>
            </w:pPr>
          </w:p>
        </w:tc>
        <w:tc>
          <w:tcPr>
            <w:tcW w:w="205" w:type="pct"/>
            <w:tcBorders>
              <w:top w:val="single" w:sz="4" w:space="0" w:color="auto"/>
              <w:left w:val="single" w:sz="4" w:space="0" w:color="auto"/>
              <w:bottom w:val="single" w:sz="4" w:space="0" w:color="auto"/>
              <w:right w:val="single" w:sz="4" w:space="0" w:color="auto"/>
            </w:tcBorders>
          </w:tcPr>
          <w:p w:rsidR="00601D51" w:rsidRPr="00730E17" w:rsidRDefault="00601D51">
            <w:pPr>
              <w:jc w:val="right"/>
              <w:rPr>
                <w:rFonts w:asciiTheme="minorEastAsia" w:eastAsiaTheme="minorEastAsia" w:hAnsiTheme="minorEastAsia"/>
                <w:sz w:val="18"/>
                <w:szCs w:val="18"/>
              </w:rPr>
            </w:pPr>
          </w:p>
        </w:tc>
        <w:tc>
          <w:tcPr>
            <w:tcW w:w="524" w:type="pct"/>
            <w:tcBorders>
              <w:top w:val="single" w:sz="4" w:space="0" w:color="auto"/>
              <w:left w:val="single" w:sz="4" w:space="0" w:color="auto"/>
              <w:bottom w:val="single" w:sz="4" w:space="0" w:color="auto"/>
              <w:right w:val="single" w:sz="4" w:space="0" w:color="auto"/>
            </w:tcBorders>
          </w:tcPr>
          <w:p w:rsidR="00601D51" w:rsidRPr="00730E17" w:rsidRDefault="00601D51">
            <w:pPr>
              <w:rPr>
                <w:rFonts w:asciiTheme="minorEastAsia" w:eastAsiaTheme="minorEastAsia" w:hAnsiTheme="minorEastAsia"/>
                <w:sz w:val="18"/>
                <w:szCs w:val="18"/>
              </w:rPr>
            </w:pPr>
          </w:p>
        </w:tc>
        <w:tc>
          <w:tcPr>
            <w:tcW w:w="272" w:type="pct"/>
            <w:tcBorders>
              <w:top w:val="single" w:sz="4" w:space="0" w:color="auto"/>
              <w:left w:val="single" w:sz="4" w:space="0" w:color="auto"/>
              <w:bottom w:val="single" w:sz="4" w:space="0" w:color="auto"/>
              <w:right w:val="single" w:sz="4" w:space="0" w:color="auto"/>
            </w:tcBorders>
          </w:tcPr>
          <w:p w:rsidR="00510AD3" w:rsidRPr="00730E17" w:rsidRDefault="00510AD3" w:rsidP="00510AD3">
            <w:pPr>
              <w:jc w:val="right"/>
              <w:rPr>
                <w:rFonts w:asciiTheme="minorEastAsia" w:eastAsiaTheme="minorEastAsia" w:hAnsiTheme="minorEastAsia"/>
                <w:sz w:val="18"/>
                <w:szCs w:val="18"/>
              </w:rPr>
            </w:pPr>
          </w:p>
        </w:tc>
        <w:tc>
          <w:tcPr>
            <w:tcW w:w="673" w:type="pct"/>
            <w:tcBorders>
              <w:top w:val="single" w:sz="4" w:space="0" w:color="auto"/>
              <w:left w:val="single" w:sz="4" w:space="0" w:color="auto"/>
              <w:bottom w:val="single" w:sz="4" w:space="0" w:color="auto"/>
              <w:right w:val="single" w:sz="4" w:space="0" w:color="auto"/>
            </w:tcBorders>
          </w:tcPr>
          <w:p w:rsidR="00601D51" w:rsidRPr="00730E17" w:rsidRDefault="00601D51">
            <w:pPr>
              <w:jc w:val="right"/>
              <w:rPr>
                <w:rFonts w:asciiTheme="minorEastAsia" w:eastAsiaTheme="minorEastAsia" w:hAnsiTheme="minorEastAsia"/>
                <w:sz w:val="18"/>
                <w:szCs w:val="18"/>
              </w:rPr>
            </w:pPr>
          </w:p>
        </w:tc>
        <w:tc>
          <w:tcPr>
            <w:tcW w:w="673" w:type="pct"/>
            <w:tcBorders>
              <w:top w:val="single" w:sz="4" w:space="0" w:color="auto"/>
              <w:left w:val="single" w:sz="4" w:space="0" w:color="auto"/>
              <w:bottom w:val="single" w:sz="4" w:space="0" w:color="auto"/>
              <w:right w:val="single" w:sz="4" w:space="0" w:color="auto"/>
            </w:tcBorders>
          </w:tcPr>
          <w:p w:rsidR="00601D51" w:rsidRPr="00730E17" w:rsidRDefault="00601D51">
            <w:pPr>
              <w:jc w:val="right"/>
              <w:rPr>
                <w:rFonts w:asciiTheme="minorEastAsia" w:eastAsiaTheme="minorEastAsia" w:hAnsiTheme="minorEastAsia"/>
                <w:sz w:val="18"/>
                <w:szCs w:val="18"/>
              </w:rPr>
            </w:pPr>
          </w:p>
        </w:tc>
        <w:tc>
          <w:tcPr>
            <w:tcW w:w="205" w:type="pct"/>
            <w:tcBorders>
              <w:top w:val="single" w:sz="4" w:space="0" w:color="auto"/>
              <w:left w:val="single" w:sz="4" w:space="0" w:color="auto"/>
              <w:bottom w:val="single" w:sz="4" w:space="0" w:color="auto"/>
              <w:right w:val="single" w:sz="4" w:space="0" w:color="auto"/>
            </w:tcBorders>
          </w:tcPr>
          <w:p w:rsidR="00601D51" w:rsidRPr="00730E17" w:rsidRDefault="00601D51">
            <w:pPr>
              <w:jc w:val="right"/>
              <w:rPr>
                <w:rFonts w:asciiTheme="minorEastAsia" w:eastAsiaTheme="minorEastAsia" w:hAnsiTheme="minorEastAsia"/>
                <w:sz w:val="18"/>
                <w:szCs w:val="18"/>
              </w:rPr>
            </w:pPr>
          </w:p>
        </w:tc>
        <w:tc>
          <w:tcPr>
            <w:tcW w:w="524" w:type="pct"/>
            <w:tcBorders>
              <w:top w:val="single" w:sz="4" w:space="0" w:color="auto"/>
              <w:left w:val="single" w:sz="4" w:space="0" w:color="auto"/>
              <w:bottom w:val="single" w:sz="4" w:space="0" w:color="auto"/>
              <w:right w:val="single" w:sz="4" w:space="0" w:color="auto"/>
            </w:tcBorders>
          </w:tcPr>
          <w:p w:rsidR="00601D51" w:rsidRPr="00730E17" w:rsidRDefault="00601D51">
            <w:pPr>
              <w:jc w:val="right"/>
              <w:rPr>
                <w:rFonts w:asciiTheme="minorEastAsia" w:eastAsiaTheme="minorEastAsia" w:hAnsiTheme="minorEastAsia"/>
                <w:sz w:val="18"/>
                <w:szCs w:val="18"/>
              </w:rPr>
            </w:pPr>
          </w:p>
        </w:tc>
        <w:tc>
          <w:tcPr>
            <w:tcW w:w="239" w:type="pct"/>
            <w:tcBorders>
              <w:top w:val="single" w:sz="4" w:space="0" w:color="auto"/>
              <w:left w:val="single" w:sz="4" w:space="0" w:color="auto"/>
              <w:bottom w:val="single" w:sz="4" w:space="0" w:color="auto"/>
              <w:right w:val="single" w:sz="4" w:space="0" w:color="auto"/>
            </w:tcBorders>
          </w:tcPr>
          <w:p w:rsidR="00601D51" w:rsidRPr="00730E17" w:rsidRDefault="00601D51">
            <w:pPr>
              <w:jc w:val="right"/>
              <w:rPr>
                <w:rFonts w:asciiTheme="minorEastAsia" w:eastAsiaTheme="minorEastAsia" w:hAnsiTheme="minorEastAsia"/>
                <w:sz w:val="18"/>
                <w:szCs w:val="18"/>
              </w:rPr>
            </w:pPr>
          </w:p>
        </w:tc>
        <w:tc>
          <w:tcPr>
            <w:tcW w:w="673" w:type="pct"/>
            <w:tcBorders>
              <w:top w:val="single" w:sz="4" w:space="0" w:color="auto"/>
              <w:left w:val="single" w:sz="4" w:space="0" w:color="auto"/>
              <w:bottom w:val="single" w:sz="4" w:space="0" w:color="auto"/>
              <w:right w:val="single" w:sz="4" w:space="0" w:color="auto"/>
            </w:tcBorders>
          </w:tcPr>
          <w:p w:rsidR="00601D51" w:rsidRPr="00730E17" w:rsidRDefault="00601D51">
            <w:pPr>
              <w:jc w:val="right"/>
              <w:rPr>
                <w:rFonts w:asciiTheme="minorEastAsia" w:eastAsiaTheme="minorEastAsia" w:hAnsiTheme="minorEastAsia"/>
                <w:sz w:val="18"/>
                <w:szCs w:val="18"/>
              </w:rPr>
            </w:pPr>
          </w:p>
        </w:tc>
      </w:tr>
      <w:tr w:rsidR="00601D51" w:rsidRPr="00730E17" w:rsidTr="00C95668">
        <w:trPr>
          <w:cantSplit/>
        </w:trPr>
        <w:tc>
          <w:tcPr>
            <w:tcW w:w="5000" w:type="pct"/>
            <w:gridSpan w:val="11"/>
            <w:tcBorders>
              <w:top w:val="single" w:sz="4" w:space="0" w:color="auto"/>
              <w:left w:val="single" w:sz="4" w:space="0" w:color="auto"/>
              <w:bottom w:val="single" w:sz="4" w:space="0" w:color="auto"/>
              <w:right w:val="single" w:sz="4" w:space="0" w:color="auto"/>
            </w:tcBorders>
          </w:tcPr>
          <w:sdt>
            <w:sdtPr>
              <w:rPr>
                <w:rFonts w:asciiTheme="minorEastAsia" w:eastAsiaTheme="minorEastAsia" w:hAnsiTheme="minorEastAsia" w:hint="eastAsia"/>
                <w:color w:val="000000" w:themeColor="text1"/>
                <w:sz w:val="18"/>
                <w:szCs w:val="18"/>
              </w:rPr>
              <w:tag w:val="_PLD_629b345ab1aa41abb30ccf92a4c7730d"/>
              <w:id w:val="-617840183"/>
            </w:sdtPr>
            <w:sdtEndPr/>
            <w:sdtContent>
              <w:p w:rsidR="00601D51" w:rsidRPr="00730E17" w:rsidRDefault="00F72B2F">
                <w:pP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其中：</w:t>
                </w:r>
              </w:p>
            </w:sdtContent>
          </w:sdt>
        </w:tc>
      </w:tr>
      <w:tr w:rsidR="00510AD3" w:rsidRPr="00730E17" w:rsidTr="00730E17">
        <w:trPr>
          <w:cantSplit/>
        </w:trPr>
        <w:tc>
          <w:tcPr>
            <w:tcW w:w="441" w:type="pct"/>
            <w:tcBorders>
              <w:top w:val="single" w:sz="4" w:space="0" w:color="auto"/>
              <w:left w:val="single" w:sz="4" w:space="0" w:color="auto"/>
              <w:bottom w:val="single" w:sz="4" w:space="0" w:color="auto"/>
              <w:right w:val="single" w:sz="4" w:space="0" w:color="auto"/>
            </w:tcBorders>
          </w:tcPr>
          <w:p w:rsidR="00510AD3" w:rsidRPr="00730E17" w:rsidRDefault="00545CE6" w:rsidP="00510AD3">
            <w:pP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按组合计提坏账准备</w:t>
            </w:r>
          </w:p>
        </w:tc>
        <w:tc>
          <w:tcPr>
            <w:tcW w:w="571"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1,135,583,327.29</w:t>
            </w:r>
          </w:p>
        </w:tc>
        <w:tc>
          <w:tcPr>
            <w:tcW w:w="205"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hint="eastAsia"/>
                <w:sz w:val="18"/>
                <w:szCs w:val="18"/>
              </w:rPr>
              <w:t>1</w:t>
            </w:r>
            <w:r w:rsidRPr="00730E17">
              <w:rPr>
                <w:rFonts w:asciiTheme="minorEastAsia" w:eastAsiaTheme="minorEastAsia" w:hAnsiTheme="minorEastAsia"/>
                <w:sz w:val="18"/>
                <w:szCs w:val="18"/>
              </w:rPr>
              <w:t>00</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7,482,316.19</w:t>
            </w:r>
          </w:p>
        </w:tc>
        <w:tc>
          <w:tcPr>
            <w:tcW w:w="272"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hint="eastAsia"/>
                <w:sz w:val="18"/>
                <w:szCs w:val="18"/>
              </w:rPr>
              <w:t>0</w:t>
            </w:r>
            <w:r w:rsidRPr="00730E17">
              <w:rPr>
                <w:rFonts w:asciiTheme="minorEastAsia" w:eastAsiaTheme="minorEastAsia" w:hAnsiTheme="minorEastAsia"/>
                <w:sz w:val="18"/>
                <w:szCs w:val="18"/>
              </w:rPr>
              <w:t>.66</w:t>
            </w:r>
          </w:p>
        </w:tc>
        <w:tc>
          <w:tcPr>
            <w:tcW w:w="673"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1,128,101,011.10</w:t>
            </w:r>
          </w:p>
        </w:tc>
        <w:tc>
          <w:tcPr>
            <w:tcW w:w="673"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1,390,117,432.19</w:t>
            </w:r>
          </w:p>
        </w:tc>
        <w:tc>
          <w:tcPr>
            <w:tcW w:w="205"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100</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8,786,838.25</w:t>
            </w:r>
          </w:p>
        </w:tc>
        <w:tc>
          <w:tcPr>
            <w:tcW w:w="239"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0.63</w:t>
            </w:r>
          </w:p>
        </w:tc>
        <w:tc>
          <w:tcPr>
            <w:tcW w:w="673"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1,381,330,593.94</w:t>
            </w:r>
          </w:p>
        </w:tc>
      </w:tr>
      <w:tr w:rsidR="00510AD3" w:rsidRPr="00730E17" w:rsidTr="00510AD3">
        <w:trPr>
          <w:cantSplit/>
        </w:trPr>
        <w:tc>
          <w:tcPr>
            <w:tcW w:w="5000" w:type="pct"/>
            <w:gridSpan w:val="11"/>
            <w:tcBorders>
              <w:top w:val="single" w:sz="4" w:space="0" w:color="auto"/>
              <w:left w:val="single" w:sz="4" w:space="0" w:color="auto"/>
              <w:bottom w:val="single" w:sz="4" w:space="0" w:color="auto"/>
              <w:right w:val="single" w:sz="4" w:space="0" w:color="auto"/>
            </w:tcBorders>
            <w:vAlign w:val="center"/>
          </w:tcPr>
          <w:sdt>
            <w:sdtPr>
              <w:rPr>
                <w:rFonts w:asciiTheme="minorEastAsia" w:eastAsiaTheme="minorEastAsia" w:hAnsiTheme="minorEastAsia" w:hint="eastAsia"/>
                <w:color w:val="000000" w:themeColor="text1"/>
                <w:sz w:val="18"/>
                <w:szCs w:val="18"/>
              </w:rPr>
              <w:tag w:val="_PLD_f95d92b353ca4ee9915c6fd7a3bc2c67"/>
              <w:id w:val="1269883511"/>
            </w:sdtPr>
            <w:sdtEndPr/>
            <w:sdtContent>
              <w:p w:rsidR="00510AD3" w:rsidRPr="00730E17" w:rsidRDefault="00545CE6" w:rsidP="00510AD3">
                <w:pPr>
                  <w:jc w:val="right"/>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其中：</w:t>
                </w:r>
              </w:p>
            </w:sdtContent>
          </w:sdt>
        </w:tc>
      </w:tr>
      <w:tr w:rsidR="00510AD3" w:rsidRPr="00730E17" w:rsidTr="00730E17">
        <w:trPr>
          <w:cantSplit/>
        </w:trPr>
        <w:sdt>
          <w:sdtPr>
            <w:rPr>
              <w:rFonts w:asciiTheme="minorEastAsia" w:eastAsiaTheme="minorEastAsia" w:hAnsiTheme="minorEastAsia"/>
              <w:color w:val="000000" w:themeColor="text1"/>
              <w:sz w:val="18"/>
              <w:szCs w:val="18"/>
            </w:rPr>
            <w:alias w:val="按组合计提坏账准备的明细-类别"/>
            <w:tag w:val="_GBC_91cdf91a6beb42fc833f67b0fda84b72"/>
            <w:id w:val="1258552497"/>
          </w:sdtPr>
          <w:sdtEndPr/>
          <w:sdtContent>
            <w:tc>
              <w:tcPr>
                <w:tcW w:w="441" w:type="pct"/>
                <w:tcBorders>
                  <w:top w:val="single" w:sz="4" w:space="0" w:color="auto"/>
                  <w:left w:val="single" w:sz="4" w:space="0" w:color="auto"/>
                  <w:bottom w:val="single" w:sz="4" w:space="0" w:color="auto"/>
                  <w:right w:val="single" w:sz="4" w:space="0" w:color="auto"/>
                </w:tcBorders>
              </w:tcPr>
              <w:p w:rsidR="00510AD3" w:rsidRPr="00730E17" w:rsidRDefault="00545CE6" w:rsidP="00510AD3">
                <w:pPr>
                  <w:jc w:val="both"/>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应收</w:t>
                </w:r>
                <w:r w:rsidRPr="00730E17">
                  <w:rPr>
                    <w:rFonts w:asciiTheme="minorEastAsia" w:eastAsiaTheme="minorEastAsia" w:hAnsiTheme="minorEastAsia"/>
                    <w:color w:val="000000" w:themeColor="text1"/>
                    <w:sz w:val="18"/>
                    <w:szCs w:val="18"/>
                  </w:rPr>
                  <w:t>BT（PPP）项目工程款</w:t>
                </w:r>
              </w:p>
            </w:tc>
          </w:sdtContent>
        </w:sdt>
        <w:tc>
          <w:tcPr>
            <w:tcW w:w="571"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1,135,583,327.29</w:t>
            </w:r>
          </w:p>
        </w:tc>
        <w:tc>
          <w:tcPr>
            <w:tcW w:w="205"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hint="eastAsia"/>
                <w:sz w:val="18"/>
                <w:szCs w:val="18"/>
              </w:rPr>
              <w:t>1</w:t>
            </w:r>
            <w:r w:rsidRPr="00730E17">
              <w:rPr>
                <w:rFonts w:asciiTheme="minorEastAsia" w:eastAsiaTheme="minorEastAsia" w:hAnsiTheme="minorEastAsia"/>
                <w:sz w:val="18"/>
                <w:szCs w:val="18"/>
              </w:rPr>
              <w:t>00</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7,482,316.19</w:t>
            </w:r>
          </w:p>
        </w:tc>
        <w:tc>
          <w:tcPr>
            <w:tcW w:w="272"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0.66</w:t>
            </w:r>
          </w:p>
        </w:tc>
        <w:tc>
          <w:tcPr>
            <w:tcW w:w="673"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1,128,101,011.10</w:t>
            </w:r>
          </w:p>
        </w:tc>
        <w:tc>
          <w:tcPr>
            <w:tcW w:w="673"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1,390,117,432.19</w:t>
            </w:r>
          </w:p>
        </w:tc>
        <w:tc>
          <w:tcPr>
            <w:tcW w:w="205"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100</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8,786,838.25</w:t>
            </w:r>
          </w:p>
        </w:tc>
        <w:tc>
          <w:tcPr>
            <w:tcW w:w="239"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0.63</w:t>
            </w:r>
          </w:p>
        </w:tc>
        <w:tc>
          <w:tcPr>
            <w:tcW w:w="673"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1,381,330,593.94</w:t>
            </w:r>
          </w:p>
        </w:tc>
      </w:tr>
      <w:tr w:rsidR="00510AD3" w:rsidRPr="00730E17" w:rsidTr="00730E17">
        <w:trPr>
          <w:cantSplit/>
        </w:trPr>
        <w:tc>
          <w:tcPr>
            <w:tcW w:w="441"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autoSpaceDE w:val="0"/>
              <w:autoSpaceDN w:val="0"/>
              <w:adjustRightInd w:val="0"/>
              <w:jc w:val="center"/>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合计</w:t>
            </w:r>
          </w:p>
        </w:tc>
        <w:tc>
          <w:tcPr>
            <w:tcW w:w="571"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1,135,583,327.29</w:t>
            </w:r>
          </w:p>
        </w:tc>
        <w:tc>
          <w:tcPr>
            <w:tcW w:w="205"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7,482,316.19</w:t>
            </w:r>
          </w:p>
        </w:tc>
        <w:tc>
          <w:tcPr>
            <w:tcW w:w="272"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w:t>
            </w:r>
          </w:p>
        </w:tc>
        <w:tc>
          <w:tcPr>
            <w:tcW w:w="673"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1,128,101,011.10</w:t>
            </w:r>
          </w:p>
        </w:tc>
        <w:tc>
          <w:tcPr>
            <w:tcW w:w="673"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1,390,117,432.19</w:t>
            </w:r>
          </w:p>
        </w:tc>
        <w:tc>
          <w:tcPr>
            <w:tcW w:w="205"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8,786,838.25</w:t>
            </w:r>
          </w:p>
        </w:tc>
        <w:tc>
          <w:tcPr>
            <w:tcW w:w="239"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color w:val="000000" w:themeColor="text1"/>
                <w:sz w:val="18"/>
                <w:szCs w:val="18"/>
              </w:rPr>
            </w:pPr>
            <w:r w:rsidRPr="00730E17">
              <w:rPr>
                <w:rFonts w:asciiTheme="minorEastAsia" w:eastAsiaTheme="minorEastAsia" w:hAnsiTheme="minorEastAsia" w:hint="eastAsia"/>
                <w:color w:val="000000" w:themeColor="text1"/>
                <w:sz w:val="18"/>
                <w:szCs w:val="18"/>
              </w:rPr>
              <w:t>/</w:t>
            </w:r>
          </w:p>
        </w:tc>
        <w:tc>
          <w:tcPr>
            <w:tcW w:w="673" w:type="pct"/>
            <w:tcBorders>
              <w:top w:val="single" w:sz="4" w:space="0" w:color="auto"/>
              <w:left w:val="single" w:sz="4" w:space="0" w:color="auto"/>
              <w:bottom w:val="single" w:sz="4" w:space="0" w:color="auto"/>
              <w:right w:val="single" w:sz="4" w:space="0" w:color="auto"/>
            </w:tcBorders>
            <w:vAlign w:val="center"/>
          </w:tcPr>
          <w:p w:rsidR="00510AD3" w:rsidRPr="00730E17" w:rsidRDefault="00545CE6" w:rsidP="00510AD3">
            <w:pPr>
              <w:jc w:val="right"/>
              <w:rPr>
                <w:rFonts w:asciiTheme="minorEastAsia" w:eastAsiaTheme="minorEastAsia" w:hAnsiTheme="minorEastAsia"/>
                <w:sz w:val="18"/>
                <w:szCs w:val="18"/>
              </w:rPr>
            </w:pPr>
            <w:r w:rsidRPr="00730E17">
              <w:rPr>
                <w:rFonts w:asciiTheme="minorEastAsia" w:eastAsiaTheme="minorEastAsia" w:hAnsiTheme="minorEastAsia"/>
                <w:sz w:val="18"/>
                <w:szCs w:val="18"/>
              </w:rPr>
              <w:t>1,381,330,593.94</w:t>
            </w:r>
          </w:p>
        </w:tc>
      </w:tr>
    </w:tbl>
    <w:p w:rsidR="00601D51" w:rsidRDefault="00601D51">
      <w:pPr>
        <w:rPr>
          <w:color w:val="000000" w:themeColor="text1"/>
        </w:rPr>
      </w:pPr>
    </w:p>
    <w:p w:rsidR="00730E17" w:rsidRDefault="00730E17">
      <w:pPr>
        <w:rPr>
          <w:color w:val="000000" w:themeColor="text1"/>
        </w:rPr>
        <w:sectPr w:rsidR="00730E17" w:rsidSect="00730E17">
          <w:pgSz w:w="16838" w:h="11906" w:orient="landscape"/>
          <w:pgMar w:top="1797" w:right="1525" w:bottom="1276" w:left="1440" w:header="856" w:footer="992" w:gutter="0"/>
          <w:cols w:space="425"/>
          <w:docGrid w:linePitch="312"/>
        </w:sectPr>
      </w:pPr>
    </w:p>
    <w:p w:rsidR="00601D51" w:rsidRDefault="00F72B2F">
      <w:pPr>
        <w:rPr>
          <w:color w:val="000000" w:themeColor="text1"/>
        </w:rPr>
      </w:pPr>
      <w:r>
        <w:rPr>
          <w:rFonts w:hint="eastAsia"/>
          <w:color w:val="000000" w:themeColor="text1"/>
        </w:rPr>
        <w:lastRenderedPageBreak/>
        <w:t>按单项计提坏账准备：</w:t>
      </w:r>
    </w:p>
    <w:sdt>
      <w:sdtPr>
        <w:rPr>
          <w:color w:val="000000" w:themeColor="text1"/>
        </w:rPr>
        <w:alias w:val="是否适用：按单项计提坏账准备的详细情况[双击切换]"/>
        <w:tag w:val="_GBC_3a181716dae64a57965330ae4ccab91e"/>
        <w:id w:val="190350331"/>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32014e1f5ab4f9da72dafc4dafe0723"/>
        <w:id w:val="-197334780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555a40ceb7d348a0a16b652ac8e1178a"/>
        <w:id w:val="634757770"/>
        <w:placeholder>
          <w:docPart w:val="GBC22222222222222222222222222222"/>
        </w:placeholder>
      </w:sdtPr>
      <w:sdtEndPr/>
      <w:sdtContent>
        <w:p w:rsidR="00510AD3" w:rsidRDefault="00545CE6" w:rsidP="00510AD3">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601D51" w:rsidRDefault="00601D51">
      <w:pPr>
        <w:rPr>
          <w:rFonts w:ascii="Calibri" w:hAnsi="Calibri" w:cs="Times New Roman"/>
          <w:b/>
          <w:bCs/>
          <w:color w:val="000000" w:themeColor="text1"/>
          <w:szCs w:val="22"/>
        </w:rPr>
      </w:pPr>
    </w:p>
    <w:p w:rsidR="00601D51" w:rsidRDefault="00F72B2F">
      <w:pPr>
        <w:rPr>
          <w:color w:val="000000" w:themeColor="text1"/>
        </w:rPr>
      </w:pPr>
      <w:bookmarkStart w:id="265" w:name="_Hlk10471933"/>
      <w:bookmarkEnd w:id="264"/>
      <w:bookmarkEnd w:id="263"/>
      <w:r>
        <w:rPr>
          <w:rFonts w:hint="eastAsia"/>
          <w:color w:val="000000" w:themeColor="text1"/>
        </w:rPr>
        <w:t>按预期信用损失一般模型计提坏账准备</w:t>
      </w:r>
      <w:r>
        <w:rPr>
          <w:color w:val="000000" w:themeColor="text1"/>
        </w:rPr>
        <w:t xml:space="preserve"> </w:t>
      </w:r>
    </w:p>
    <w:sdt>
      <w:sdtPr>
        <w:rPr>
          <w:color w:val="000000" w:themeColor="text1"/>
        </w:rPr>
        <w:alias w:val="是否适用：长期应收款坏账准备调节表[双击切换]"/>
        <w:tag w:val="_GBC_f7e4bed7dbb84fbcb52f2226cf465bb3"/>
        <w:id w:val="-46195749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长期应收款坏账准备调节表"/>
          <w:tag w:val="_GBC_2bbd87eab11a481f80927dfd7342e232"/>
          <w:id w:val="19781761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长期应收款坏账准备调节表"/>
          <w:tag w:val="_GBC_a6d3fb90964748f494536b204e5bab68"/>
          <w:id w:val="-10918531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1702"/>
        <w:gridCol w:w="1842"/>
        <w:gridCol w:w="1705"/>
        <w:gridCol w:w="1707"/>
      </w:tblGrid>
      <w:tr w:rsidR="00601D51" w:rsidTr="00730E17">
        <w:sdt>
          <w:sdtPr>
            <w:rPr>
              <w:color w:val="000000" w:themeColor="text1"/>
            </w:rPr>
            <w:tag w:val="_PLD_294e5bbfd4534d8cbbae3a90b20c447c"/>
            <w:id w:val="-766998015"/>
          </w:sdtPr>
          <w:sdtEndPr/>
          <w:sdtContent>
            <w:tc>
              <w:tcPr>
                <w:tcW w:w="1156" w:type="pct"/>
                <w:vMerge w:val="restart"/>
                <w:vAlign w:val="center"/>
              </w:tcPr>
              <w:p w:rsidR="00601D51" w:rsidRDefault="00F72B2F">
                <w:pPr>
                  <w:jc w:val="center"/>
                  <w:rPr>
                    <w:color w:val="000000" w:themeColor="text1"/>
                  </w:rPr>
                </w:pPr>
                <w:r>
                  <w:rPr>
                    <w:rFonts w:hint="eastAsia"/>
                    <w:color w:val="000000" w:themeColor="text1"/>
                  </w:rPr>
                  <w:t>坏账</w:t>
                </w:r>
                <w:r>
                  <w:rPr>
                    <w:color w:val="000000" w:themeColor="text1"/>
                  </w:rPr>
                  <w:t>准备</w:t>
                </w:r>
              </w:p>
            </w:tc>
          </w:sdtContent>
        </w:sdt>
        <w:sdt>
          <w:sdtPr>
            <w:rPr>
              <w:color w:val="000000" w:themeColor="text1"/>
            </w:rPr>
            <w:tag w:val="_PLD_ace79c3416eb44e7b3a74c621384a23c"/>
            <w:id w:val="-1493942186"/>
          </w:sdtPr>
          <w:sdtEndPr/>
          <w:sdtContent>
            <w:tc>
              <w:tcPr>
                <w:tcW w:w="940" w:type="pct"/>
                <w:vAlign w:val="center"/>
              </w:tcPr>
              <w:p w:rsidR="00601D51" w:rsidRDefault="00F72B2F">
                <w:pPr>
                  <w:jc w:val="center"/>
                  <w:rPr>
                    <w:color w:val="000000" w:themeColor="text1"/>
                  </w:rPr>
                </w:pPr>
                <w:r>
                  <w:rPr>
                    <w:color w:val="000000" w:themeColor="text1"/>
                  </w:rPr>
                  <w:t>第一阶段</w:t>
                </w:r>
              </w:p>
            </w:tc>
          </w:sdtContent>
        </w:sdt>
        <w:sdt>
          <w:sdtPr>
            <w:rPr>
              <w:color w:val="000000" w:themeColor="text1"/>
            </w:rPr>
            <w:tag w:val="_PLD_a72e5fdd446746579a277a4e75ad7bab"/>
            <w:id w:val="2028521963"/>
          </w:sdtPr>
          <w:sdtEndPr/>
          <w:sdtContent>
            <w:tc>
              <w:tcPr>
                <w:tcW w:w="1018" w:type="pct"/>
                <w:vAlign w:val="center"/>
              </w:tcPr>
              <w:p w:rsidR="00601D51" w:rsidRDefault="00F72B2F">
                <w:pPr>
                  <w:jc w:val="center"/>
                  <w:rPr>
                    <w:color w:val="000000" w:themeColor="text1"/>
                  </w:rPr>
                </w:pPr>
                <w:r>
                  <w:rPr>
                    <w:color w:val="000000" w:themeColor="text1"/>
                  </w:rPr>
                  <w:t>第二阶段</w:t>
                </w:r>
              </w:p>
            </w:tc>
          </w:sdtContent>
        </w:sdt>
        <w:sdt>
          <w:sdtPr>
            <w:rPr>
              <w:color w:val="000000" w:themeColor="text1"/>
            </w:rPr>
            <w:tag w:val="_PLD_a754bd1abe98492398b5c00c97a6f42c"/>
            <w:id w:val="-1290122124"/>
          </w:sdtPr>
          <w:sdtEndPr/>
          <w:sdtContent>
            <w:tc>
              <w:tcPr>
                <w:tcW w:w="942" w:type="pct"/>
                <w:vAlign w:val="center"/>
              </w:tcPr>
              <w:p w:rsidR="00601D51" w:rsidRDefault="00F72B2F">
                <w:pPr>
                  <w:jc w:val="center"/>
                  <w:rPr>
                    <w:color w:val="000000" w:themeColor="text1"/>
                  </w:rPr>
                </w:pPr>
                <w:r>
                  <w:rPr>
                    <w:color w:val="000000" w:themeColor="text1"/>
                  </w:rPr>
                  <w:t>第三阶段</w:t>
                </w:r>
              </w:p>
            </w:tc>
          </w:sdtContent>
        </w:sdt>
        <w:sdt>
          <w:sdtPr>
            <w:rPr>
              <w:color w:val="000000" w:themeColor="text1"/>
            </w:rPr>
            <w:tag w:val="_PLD_23f4843cece44eacbfbcf493f51395f4"/>
            <w:id w:val="1679467296"/>
          </w:sdtPr>
          <w:sdtEndPr/>
          <w:sdtContent>
            <w:tc>
              <w:tcPr>
                <w:tcW w:w="943" w:type="pct"/>
                <w:vMerge w:val="restart"/>
                <w:vAlign w:val="center"/>
              </w:tcPr>
              <w:p w:rsidR="00601D51" w:rsidRDefault="00F72B2F">
                <w:pPr>
                  <w:jc w:val="center"/>
                  <w:rPr>
                    <w:color w:val="000000" w:themeColor="text1"/>
                  </w:rPr>
                </w:pPr>
                <w:r>
                  <w:rPr>
                    <w:color w:val="000000" w:themeColor="text1"/>
                  </w:rPr>
                  <w:t>合计</w:t>
                </w:r>
              </w:p>
            </w:tc>
          </w:sdtContent>
        </w:sdt>
      </w:tr>
      <w:tr w:rsidR="00601D51" w:rsidTr="00730E17">
        <w:tc>
          <w:tcPr>
            <w:tcW w:w="1156" w:type="pct"/>
            <w:vMerge/>
            <w:vAlign w:val="center"/>
          </w:tcPr>
          <w:p w:rsidR="00601D51" w:rsidRDefault="00601D51">
            <w:pPr>
              <w:pStyle w:val="TableParagraph"/>
              <w:spacing w:after="0" w:line="240" w:lineRule="auto"/>
              <w:jc w:val="both"/>
              <w:rPr>
                <w:rFonts w:ascii="宋体" w:eastAsia="宋体" w:hAnsi="宋体" w:cs="宋体"/>
                <w:color w:val="000000" w:themeColor="text1"/>
                <w:sz w:val="21"/>
                <w:szCs w:val="21"/>
                <w:lang w:eastAsia="zh-CN"/>
              </w:rPr>
            </w:pPr>
          </w:p>
        </w:tc>
        <w:sdt>
          <w:sdtPr>
            <w:rPr>
              <w:color w:val="000000" w:themeColor="text1"/>
            </w:rPr>
            <w:tag w:val="_PLD_0aa7c2cede1449e0abbc75ce6ccb5122"/>
            <w:id w:val="1602064118"/>
          </w:sdtPr>
          <w:sdtEndPr/>
          <w:sdtContent>
            <w:tc>
              <w:tcPr>
                <w:tcW w:w="940" w:type="pct"/>
                <w:vAlign w:val="center"/>
              </w:tcPr>
              <w:p w:rsidR="00601D51" w:rsidRDefault="00F72B2F">
                <w:pPr>
                  <w:jc w:val="center"/>
                  <w:rPr>
                    <w:color w:val="000000" w:themeColor="text1"/>
                  </w:rPr>
                </w:pPr>
                <w:r>
                  <w:rPr>
                    <w:color w:val="000000" w:themeColor="text1"/>
                  </w:rPr>
                  <w:t>未来12个月预期信用损失</w:t>
                </w:r>
              </w:p>
            </w:tc>
          </w:sdtContent>
        </w:sdt>
        <w:sdt>
          <w:sdtPr>
            <w:rPr>
              <w:color w:val="000000" w:themeColor="text1"/>
            </w:rPr>
            <w:tag w:val="_PLD_ac35bfd34bb64348af71d5e39e31efa9"/>
            <w:id w:val="-496651262"/>
          </w:sdtPr>
          <w:sdtEndPr/>
          <w:sdtContent>
            <w:tc>
              <w:tcPr>
                <w:tcW w:w="1018" w:type="pct"/>
                <w:vAlign w:val="center"/>
              </w:tcPr>
              <w:p w:rsidR="00601D51" w:rsidRDefault="00F72B2F">
                <w:pPr>
                  <w:jc w:val="center"/>
                  <w:rPr>
                    <w:color w:val="000000" w:themeColor="text1"/>
                  </w:rPr>
                </w:pPr>
                <w:r>
                  <w:rPr>
                    <w:color w:val="000000" w:themeColor="text1"/>
                  </w:rPr>
                  <w:t>整个存续期预期信用损失(未发生信用减值)</w:t>
                </w:r>
              </w:p>
            </w:tc>
          </w:sdtContent>
        </w:sdt>
        <w:sdt>
          <w:sdtPr>
            <w:rPr>
              <w:color w:val="000000" w:themeColor="text1"/>
            </w:rPr>
            <w:tag w:val="_PLD_a6de648cafb14afea0a52db889b45bef"/>
            <w:id w:val="454142357"/>
          </w:sdtPr>
          <w:sdtEndPr/>
          <w:sdtContent>
            <w:tc>
              <w:tcPr>
                <w:tcW w:w="942" w:type="pct"/>
                <w:vAlign w:val="center"/>
              </w:tcPr>
              <w:p w:rsidR="00601D51" w:rsidRDefault="00F72B2F">
                <w:pPr>
                  <w:jc w:val="center"/>
                  <w:rPr>
                    <w:color w:val="000000" w:themeColor="text1"/>
                  </w:rPr>
                </w:pPr>
                <w:r>
                  <w:rPr>
                    <w:color w:val="000000" w:themeColor="text1"/>
                  </w:rPr>
                  <w:t>整个存续期预期信用损失(已发生信用减值)</w:t>
                </w:r>
              </w:p>
            </w:tc>
          </w:sdtContent>
        </w:sdt>
        <w:tc>
          <w:tcPr>
            <w:tcW w:w="943" w:type="pct"/>
            <w:vMerge/>
          </w:tcPr>
          <w:p w:rsidR="00601D51" w:rsidRDefault="00601D51">
            <w:pPr>
              <w:jc w:val="center"/>
              <w:rPr>
                <w:color w:val="000000" w:themeColor="text1"/>
              </w:rPr>
            </w:pPr>
          </w:p>
        </w:tc>
      </w:tr>
      <w:tr w:rsidR="00601D51" w:rsidTr="00730E17">
        <w:tc>
          <w:tcPr>
            <w:tcW w:w="1156" w:type="pct"/>
            <w:vAlign w:val="center"/>
          </w:tcPr>
          <w:p w:rsidR="00601D51" w:rsidRDefault="00F72B2F">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940" w:type="pct"/>
            <w:vAlign w:val="center"/>
          </w:tcPr>
          <w:p w:rsidR="00601D51" w:rsidRDefault="00545CE6" w:rsidP="00510AD3">
            <w:pPr>
              <w:jc w:val="right"/>
            </w:pPr>
            <w:r>
              <w:t>8,786,838.25</w:t>
            </w:r>
          </w:p>
        </w:tc>
        <w:tc>
          <w:tcPr>
            <w:tcW w:w="1018" w:type="pct"/>
            <w:vAlign w:val="center"/>
          </w:tcPr>
          <w:p w:rsidR="00601D51" w:rsidRDefault="00601D51" w:rsidP="00510AD3">
            <w:pPr>
              <w:jc w:val="right"/>
            </w:pPr>
          </w:p>
        </w:tc>
        <w:tc>
          <w:tcPr>
            <w:tcW w:w="942" w:type="pct"/>
            <w:vAlign w:val="center"/>
          </w:tcPr>
          <w:p w:rsidR="00601D51" w:rsidRDefault="00601D51" w:rsidP="00510AD3">
            <w:pPr>
              <w:jc w:val="right"/>
            </w:pPr>
          </w:p>
        </w:tc>
        <w:tc>
          <w:tcPr>
            <w:tcW w:w="943" w:type="pct"/>
            <w:vAlign w:val="center"/>
          </w:tcPr>
          <w:p w:rsidR="00601D51" w:rsidRDefault="00545CE6" w:rsidP="00510AD3">
            <w:pPr>
              <w:jc w:val="right"/>
            </w:pPr>
            <w:r>
              <w:t>8,786,838.25</w:t>
            </w:r>
          </w:p>
        </w:tc>
      </w:tr>
      <w:tr w:rsidR="00601D51" w:rsidTr="00730E17">
        <w:tc>
          <w:tcPr>
            <w:tcW w:w="1156" w:type="pct"/>
            <w:vAlign w:val="center"/>
          </w:tcPr>
          <w:p w:rsidR="00601D51" w:rsidRDefault="00F72B2F">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2024年1月1日余额在本期</w:t>
            </w:r>
          </w:p>
        </w:tc>
        <w:tc>
          <w:tcPr>
            <w:tcW w:w="940" w:type="pct"/>
            <w:vAlign w:val="center"/>
          </w:tcPr>
          <w:p w:rsidR="00601D51" w:rsidRDefault="00601D51" w:rsidP="00510AD3">
            <w:pPr>
              <w:jc w:val="right"/>
            </w:pPr>
          </w:p>
        </w:tc>
        <w:tc>
          <w:tcPr>
            <w:tcW w:w="1018" w:type="pct"/>
            <w:vAlign w:val="center"/>
          </w:tcPr>
          <w:p w:rsidR="00601D51" w:rsidRDefault="00601D51" w:rsidP="00510AD3">
            <w:pPr>
              <w:jc w:val="right"/>
            </w:pPr>
          </w:p>
        </w:tc>
        <w:tc>
          <w:tcPr>
            <w:tcW w:w="942" w:type="pct"/>
            <w:vAlign w:val="center"/>
          </w:tcPr>
          <w:p w:rsidR="00601D51" w:rsidRDefault="00601D51" w:rsidP="00510AD3">
            <w:pPr>
              <w:jc w:val="right"/>
            </w:pPr>
          </w:p>
        </w:tc>
        <w:tc>
          <w:tcPr>
            <w:tcW w:w="943" w:type="pct"/>
            <w:vAlign w:val="center"/>
          </w:tcPr>
          <w:p w:rsidR="00601D51" w:rsidRDefault="00601D51" w:rsidP="00510AD3">
            <w:pPr>
              <w:jc w:val="right"/>
            </w:pPr>
          </w:p>
        </w:tc>
      </w:tr>
      <w:tr w:rsidR="00601D51" w:rsidTr="00730E17">
        <w:tc>
          <w:tcPr>
            <w:tcW w:w="1156" w:type="pct"/>
            <w:vAlign w:val="center"/>
          </w:tcPr>
          <w:p w:rsidR="00601D51" w:rsidRDefault="00F72B2F">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940" w:type="pct"/>
            <w:vAlign w:val="center"/>
          </w:tcPr>
          <w:p w:rsidR="00601D51" w:rsidRDefault="00601D51" w:rsidP="00510AD3">
            <w:pPr>
              <w:jc w:val="right"/>
            </w:pPr>
          </w:p>
        </w:tc>
        <w:tc>
          <w:tcPr>
            <w:tcW w:w="1018" w:type="pct"/>
            <w:vAlign w:val="center"/>
          </w:tcPr>
          <w:p w:rsidR="00601D51" w:rsidRDefault="00601D51" w:rsidP="00510AD3">
            <w:pPr>
              <w:jc w:val="right"/>
            </w:pPr>
          </w:p>
        </w:tc>
        <w:tc>
          <w:tcPr>
            <w:tcW w:w="942" w:type="pct"/>
            <w:vAlign w:val="center"/>
          </w:tcPr>
          <w:p w:rsidR="00601D51" w:rsidRDefault="00601D51" w:rsidP="00510AD3">
            <w:pPr>
              <w:jc w:val="right"/>
            </w:pPr>
          </w:p>
        </w:tc>
        <w:tc>
          <w:tcPr>
            <w:tcW w:w="943" w:type="pct"/>
            <w:vAlign w:val="center"/>
          </w:tcPr>
          <w:p w:rsidR="00601D51" w:rsidRDefault="00601D51" w:rsidP="00510AD3">
            <w:pPr>
              <w:jc w:val="right"/>
            </w:pPr>
          </w:p>
        </w:tc>
      </w:tr>
      <w:tr w:rsidR="00601D51" w:rsidTr="00730E17">
        <w:tc>
          <w:tcPr>
            <w:tcW w:w="1156" w:type="pct"/>
            <w:vAlign w:val="center"/>
          </w:tcPr>
          <w:p w:rsidR="00601D51" w:rsidRDefault="00F72B2F">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940" w:type="pct"/>
            <w:vAlign w:val="center"/>
          </w:tcPr>
          <w:p w:rsidR="00601D51" w:rsidRDefault="00601D51" w:rsidP="00510AD3">
            <w:pPr>
              <w:jc w:val="right"/>
            </w:pPr>
          </w:p>
        </w:tc>
        <w:tc>
          <w:tcPr>
            <w:tcW w:w="1018" w:type="pct"/>
            <w:vAlign w:val="center"/>
          </w:tcPr>
          <w:p w:rsidR="00601D51" w:rsidRDefault="00601D51" w:rsidP="00510AD3">
            <w:pPr>
              <w:jc w:val="right"/>
            </w:pPr>
          </w:p>
        </w:tc>
        <w:tc>
          <w:tcPr>
            <w:tcW w:w="942" w:type="pct"/>
            <w:vAlign w:val="center"/>
          </w:tcPr>
          <w:p w:rsidR="00601D51" w:rsidRDefault="00601D51" w:rsidP="00510AD3">
            <w:pPr>
              <w:jc w:val="right"/>
            </w:pPr>
          </w:p>
        </w:tc>
        <w:tc>
          <w:tcPr>
            <w:tcW w:w="943" w:type="pct"/>
            <w:vAlign w:val="center"/>
          </w:tcPr>
          <w:p w:rsidR="00601D51" w:rsidRDefault="00601D51" w:rsidP="00510AD3">
            <w:pPr>
              <w:jc w:val="right"/>
            </w:pPr>
          </w:p>
        </w:tc>
      </w:tr>
      <w:tr w:rsidR="00601D51" w:rsidTr="00730E17">
        <w:tc>
          <w:tcPr>
            <w:tcW w:w="1156" w:type="pct"/>
            <w:vAlign w:val="center"/>
          </w:tcPr>
          <w:p w:rsidR="00601D51" w:rsidRDefault="00F72B2F">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940" w:type="pct"/>
            <w:vAlign w:val="center"/>
          </w:tcPr>
          <w:p w:rsidR="00601D51" w:rsidRDefault="00601D51" w:rsidP="00510AD3">
            <w:pPr>
              <w:jc w:val="right"/>
            </w:pPr>
          </w:p>
        </w:tc>
        <w:tc>
          <w:tcPr>
            <w:tcW w:w="1018" w:type="pct"/>
            <w:vAlign w:val="center"/>
          </w:tcPr>
          <w:p w:rsidR="00601D51" w:rsidRDefault="00601D51" w:rsidP="00510AD3">
            <w:pPr>
              <w:jc w:val="right"/>
            </w:pPr>
          </w:p>
        </w:tc>
        <w:tc>
          <w:tcPr>
            <w:tcW w:w="942" w:type="pct"/>
            <w:vAlign w:val="center"/>
          </w:tcPr>
          <w:p w:rsidR="00601D51" w:rsidRDefault="00601D51" w:rsidP="00510AD3">
            <w:pPr>
              <w:jc w:val="right"/>
            </w:pPr>
          </w:p>
        </w:tc>
        <w:tc>
          <w:tcPr>
            <w:tcW w:w="943" w:type="pct"/>
            <w:vAlign w:val="center"/>
          </w:tcPr>
          <w:p w:rsidR="00601D51" w:rsidRDefault="00601D51" w:rsidP="00510AD3">
            <w:pPr>
              <w:jc w:val="right"/>
            </w:pPr>
          </w:p>
        </w:tc>
      </w:tr>
      <w:tr w:rsidR="00601D51" w:rsidTr="00730E17">
        <w:tc>
          <w:tcPr>
            <w:tcW w:w="1156" w:type="pct"/>
            <w:vAlign w:val="center"/>
          </w:tcPr>
          <w:p w:rsidR="00601D51" w:rsidRDefault="00F72B2F">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940" w:type="pct"/>
            <w:vAlign w:val="center"/>
          </w:tcPr>
          <w:p w:rsidR="00601D51" w:rsidRDefault="00601D51" w:rsidP="00510AD3">
            <w:pPr>
              <w:jc w:val="right"/>
            </w:pPr>
          </w:p>
        </w:tc>
        <w:tc>
          <w:tcPr>
            <w:tcW w:w="1018" w:type="pct"/>
            <w:vAlign w:val="center"/>
          </w:tcPr>
          <w:p w:rsidR="00601D51" w:rsidRDefault="00601D51" w:rsidP="00510AD3">
            <w:pPr>
              <w:jc w:val="right"/>
            </w:pPr>
          </w:p>
        </w:tc>
        <w:tc>
          <w:tcPr>
            <w:tcW w:w="942" w:type="pct"/>
            <w:vAlign w:val="center"/>
          </w:tcPr>
          <w:p w:rsidR="00601D51" w:rsidRDefault="00601D51" w:rsidP="00510AD3">
            <w:pPr>
              <w:jc w:val="right"/>
            </w:pPr>
          </w:p>
        </w:tc>
        <w:tc>
          <w:tcPr>
            <w:tcW w:w="943" w:type="pct"/>
            <w:vAlign w:val="center"/>
          </w:tcPr>
          <w:p w:rsidR="00601D51" w:rsidRDefault="00601D51" w:rsidP="00510AD3">
            <w:pPr>
              <w:jc w:val="right"/>
            </w:pPr>
          </w:p>
        </w:tc>
      </w:tr>
      <w:tr w:rsidR="00601D51" w:rsidTr="00730E17">
        <w:tc>
          <w:tcPr>
            <w:tcW w:w="1156" w:type="pct"/>
            <w:vAlign w:val="center"/>
          </w:tcPr>
          <w:p w:rsidR="00601D51" w:rsidRDefault="00F72B2F">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940" w:type="pct"/>
            <w:vAlign w:val="center"/>
          </w:tcPr>
          <w:p w:rsidR="00601D51" w:rsidRDefault="00601D51" w:rsidP="00510AD3">
            <w:pPr>
              <w:jc w:val="right"/>
            </w:pPr>
          </w:p>
        </w:tc>
        <w:tc>
          <w:tcPr>
            <w:tcW w:w="1018" w:type="pct"/>
            <w:vAlign w:val="center"/>
          </w:tcPr>
          <w:p w:rsidR="00601D51" w:rsidRDefault="00601D51" w:rsidP="00510AD3">
            <w:pPr>
              <w:jc w:val="right"/>
            </w:pPr>
          </w:p>
        </w:tc>
        <w:tc>
          <w:tcPr>
            <w:tcW w:w="942" w:type="pct"/>
            <w:vAlign w:val="center"/>
          </w:tcPr>
          <w:p w:rsidR="00601D51" w:rsidRDefault="00601D51" w:rsidP="00510AD3">
            <w:pPr>
              <w:jc w:val="right"/>
            </w:pPr>
          </w:p>
        </w:tc>
        <w:tc>
          <w:tcPr>
            <w:tcW w:w="943" w:type="pct"/>
            <w:vAlign w:val="center"/>
          </w:tcPr>
          <w:p w:rsidR="00601D51" w:rsidRDefault="00601D51" w:rsidP="00510AD3">
            <w:pPr>
              <w:jc w:val="right"/>
            </w:pPr>
          </w:p>
        </w:tc>
      </w:tr>
      <w:tr w:rsidR="00601D51" w:rsidTr="00730E17">
        <w:tc>
          <w:tcPr>
            <w:tcW w:w="1156" w:type="pct"/>
            <w:vAlign w:val="center"/>
          </w:tcPr>
          <w:p w:rsidR="00601D51" w:rsidRDefault="00F72B2F">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940" w:type="pct"/>
            <w:vAlign w:val="center"/>
          </w:tcPr>
          <w:p w:rsidR="00601D51" w:rsidRDefault="00545CE6" w:rsidP="00510AD3">
            <w:pPr>
              <w:jc w:val="right"/>
            </w:pPr>
            <w:r>
              <w:t>1,304,522.06</w:t>
            </w:r>
          </w:p>
        </w:tc>
        <w:tc>
          <w:tcPr>
            <w:tcW w:w="1018" w:type="pct"/>
            <w:vAlign w:val="center"/>
          </w:tcPr>
          <w:p w:rsidR="00601D51" w:rsidRDefault="00601D51" w:rsidP="00510AD3">
            <w:pPr>
              <w:jc w:val="right"/>
            </w:pPr>
          </w:p>
        </w:tc>
        <w:tc>
          <w:tcPr>
            <w:tcW w:w="942" w:type="pct"/>
            <w:vAlign w:val="center"/>
          </w:tcPr>
          <w:p w:rsidR="00601D51" w:rsidRDefault="00601D51" w:rsidP="00510AD3">
            <w:pPr>
              <w:jc w:val="right"/>
            </w:pPr>
          </w:p>
        </w:tc>
        <w:tc>
          <w:tcPr>
            <w:tcW w:w="943" w:type="pct"/>
            <w:vAlign w:val="center"/>
          </w:tcPr>
          <w:p w:rsidR="00601D51" w:rsidRDefault="00545CE6" w:rsidP="00510AD3">
            <w:pPr>
              <w:jc w:val="right"/>
            </w:pPr>
            <w:r w:rsidRPr="000D0766">
              <w:t>1,304,522.06</w:t>
            </w:r>
          </w:p>
        </w:tc>
      </w:tr>
      <w:tr w:rsidR="00601D51" w:rsidTr="00730E17">
        <w:tc>
          <w:tcPr>
            <w:tcW w:w="1156" w:type="pct"/>
            <w:vAlign w:val="center"/>
          </w:tcPr>
          <w:p w:rsidR="00601D51" w:rsidRDefault="00F72B2F">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940" w:type="pct"/>
            <w:vAlign w:val="center"/>
          </w:tcPr>
          <w:p w:rsidR="00601D51" w:rsidRDefault="00601D51" w:rsidP="00510AD3">
            <w:pPr>
              <w:jc w:val="right"/>
            </w:pPr>
          </w:p>
        </w:tc>
        <w:tc>
          <w:tcPr>
            <w:tcW w:w="1018" w:type="pct"/>
            <w:vAlign w:val="center"/>
          </w:tcPr>
          <w:p w:rsidR="00601D51" w:rsidRDefault="00601D51" w:rsidP="00510AD3">
            <w:pPr>
              <w:jc w:val="right"/>
            </w:pPr>
          </w:p>
        </w:tc>
        <w:tc>
          <w:tcPr>
            <w:tcW w:w="942" w:type="pct"/>
            <w:vAlign w:val="center"/>
          </w:tcPr>
          <w:p w:rsidR="00601D51" w:rsidRDefault="00601D51" w:rsidP="00510AD3">
            <w:pPr>
              <w:jc w:val="right"/>
            </w:pPr>
          </w:p>
        </w:tc>
        <w:tc>
          <w:tcPr>
            <w:tcW w:w="943" w:type="pct"/>
            <w:vAlign w:val="center"/>
          </w:tcPr>
          <w:p w:rsidR="00601D51" w:rsidRDefault="00601D51" w:rsidP="00510AD3">
            <w:pPr>
              <w:jc w:val="right"/>
            </w:pPr>
          </w:p>
        </w:tc>
      </w:tr>
      <w:tr w:rsidR="00601D51" w:rsidTr="00730E17">
        <w:tc>
          <w:tcPr>
            <w:tcW w:w="1156" w:type="pct"/>
            <w:vAlign w:val="center"/>
          </w:tcPr>
          <w:p w:rsidR="00601D51" w:rsidRDefault="00F72B2F">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940" w:type="pct"/>
            <w:vAlign w:val="center"/>
          </w:tcPr>
          <w:p w:rsidR="00601D51" w:rsidRDefault="00601D51" w:rsidP="00510AD3">
            <w:pPr>
              <w:jc w:val="right"/>
            </w:pPr>
          </w:p>
        </w:tc>
        <w:tc>
          <w:tcPr>
            <w:tcW w:w="1018" w:type="pct"/>
            <w:vAlign w:val="center"/>
          </w:tcPr>
          <w:p w:rsidR="00601D51" w:rsidRDefault="00601D51" w:rsidP="00510AD3">
            <w:pPr>
              <w:jc w:val="right"/>
            </w:pPr>
          </w:p>
        </w:tc>
        <w:tc>
          <w:tcPr>
            <w:tcW w:w="942" w:type="pct"/>
            <w:vAlign w:val="center"/>
          </w:tcPr>
          <w:p w:rsidR="00601D51" w:rsidRDefault="00601D51" w:rsidP="00510AD3">
            <w:pPr>
              <w:jc w:val="right"/>
            </w:pPr>
          </w:p>
        </w:tc>
        <w:tc>
          <w:tcPr>
            <w:tcW w:w="943" w:type="pct"/>
            <w:vAlign w:val="center"/>
          </w:tcPr>
          <w:p w:rsidR="00601D51" w:rsidRDefault="00601D51" w:rsidP="00510AD3">
            <w:pPr>
              <w:jc w:val="right"/>
            </w:pPr>
          </w:p>
        </w:tc>
      </w:tr>
      <w:tr w:rsidR="00601D51" w:rsidTr="00730E17">
        <w:tc>
          <w:tcPr>
            <w:tcW w:w="1156" w:type="pct"/>
            <w:vAlign w:val="center"/>
          </w:tcPr>
          <w:p w:rsidR="00601D51" w:rsidRDefault="00F72B2F">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940" w:type="pct"/>
            <w:vAlign w:val="center"/>
          </w:tcPr>
          <w:p w:rsidR="00601D51" w:rsidRDefault="00601D51" w:rsidP="00510AD3">
            <w:pPr>
              <w:jc w:val="right"/>
            </w:pPr>
          </w:p>
        </w:tc>
        <w:tc>
          <w:tcPr>
            <w:tcW w:w="1018" w:type="pct"/>
            <w:vAlign w:val="center"/>
          </w:tcPr>
          <w:p w:rsidR="00601D51" w:rsidRDefault="00601D51" w:rsidP="00510AD3">
            <w:pPr>
              <w:jc w:val="right"/>
            </w:pPr>
          </w:p>
        </w:tc>
        <w:tc>
          <w:tcPr>
            <w:tcW w:w="942" w:type="pct"/>
            <w:vAlign w:val="center"/>
          </w:tcPr>
          <w:p w:rsidR="00601D51" w:rsidRDefault="00601D51" w:rsidP="00510AD3">
            <w:pPr>
              <w:jc w:val="right"/>
            </w:pPr>
          </w:p>
        </w:tc>
        <w:tc>
          <w:tcPr>
            <w:tcW w:w="943" w:type="pct"/>
            <w:vAlign w:val="center"/>
          </w:tcPr>
          <w:p w:rsidR="00601D51" w:rsidRDefault="00601D51" w:rsidP="00510AD3">
            <w:pPr>
              <w:jc w:val="right"/>
            </w:pPr>
          </w:p>
        </w:tc>
      </w:tr>
      <w:tr w:rsidR="00601D51" w:rsidTr="00730E17">
        <w:tc>
          <w:tcPr>
            <w:tcW w:w="1156" w:type="pct"/>
            <w:vAlign w:val="center"/>
          </w:tcPr>
          <w:p w:rsidR="00601D51" w:rsidRDefault="00F72B2F">
            <w:pPr>
              <w:pStyle w:val="TableParagraph"/>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940" w:type="pct"/>
            <w:vAlign w:val="center"/>
          </w:tcPr>
          <w:p w:rsidR="00601D51" w:rsidRDefault="00545CE6" w:rsidP="00510AD3">
            <w:pPr>
              <w:jc w:val="right"/>
            </w:pPr>
            <w:r>
              <w:t>7,482,316.19</w:t>
            </w:r>
          </w:p>
        </w:tc>
        <w:tc>
          <w:tcPr>
            <w:tcW w:w="1018" w:type="pct"/>
            <w:vAlign w:val="center"/>
          </w:tcPr>
          <w:p w:rsidR="00601D51" w:rsidRDefault="00601D51" w:rsidP="00510AD3">
            <w:pPr>
              <w:jc w:val="right"/>
            </w:pPr>
          </w:p>
        </w:tc>
        <w:tc>
          <w:tcPr>
            <w:tcW w:w="942" w:type="pct"/>
            <w:vAlign w:val="center"/>
          </w:tcPr>
          <w:p w:rsidR="00601D51" w:rsidRDefault="00601D51" w:rsidP="00510AD3">
            <w:pPr>
              <w:jc w:val="right"/>
            </w:pPr>
          </w:p>
        </w:tc>
        <w:tc>
          <w:tcPr>
            <w:tcW w:w="943" w:type="pct"/>
            <w:vAlign w:val="center"/>
          </w:tcPr>
          <w:p w:rsidR="00601D51" w:rsidRDefault="00545CE6" w:rsidP="00510AD3">
            <w:pPr>
              <w:jc w:val="right"/>
            </w:pPr>
            <w:r w:rsidRPr="000D0766">
              <w:t>7,482,316.19</w:t>
            </w:r>
          </w:p>
        </w:tc>
      </w:tr>
    </w:tbl>
    <w:p w:rsidR="00601D51" w:rsidRDefault="00601D51">
      <w:pPr>
        <w:rPr>
          <w:color w:val="000000" w:themeColor="text1"/>
        </w:rPr>
      </w:pPr>
    </w:p>
    <w:p w:rsidR="00601D51" w:rsidRDefault="00F72B2F">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长期应收款各阶段划分依据和减值准备计提比例"/>
        <w:tag w:val="_GBC_57b837a8ea804a8b95b55847e9ad20de"/>
        <w:id w:val="295875811"/>
        <w:placeholder>
          <w:docPart w:val="GBC22222222222222222222222222222"/>
        </w:placeholder>
      </w:sdtPr>
      <w:sdtEndPr/>
      <w:sdtContent>
        <w:p w:rsidR="00601D51" w:rsidRDefault="00545CE6">
          <w:pPr>
            <w:rPr>
              <w:rFonts w:cs="Times New Roman"/>
              <w:bCs/>
              <w:color w:val="000000" w:themeColor="text1"/>
              <w:szCs w:val="22"/>
            </w:rPr>
          </w:pPr>
          <w:r>
            <w:rPr>
              <w:rFonts w:cs="Times New Roman" w:hint="eastAsia"/>
              <w:bCs/>
              <w:color w:val="000000" w:themeColor="text1"/>
              <w:szCs w:val="22"/>
            </w:rPr>
            <w:t>详</w:t>
          </w:r>
          <w:r w:rsidRPr="00316654">
            <w:rPr>
              <w:rFonts w:cs="Times New Roman" w:hint="eastAsia"/>
              <w:bCs/>
              <w:color w:val="000000" w:themeColor="text1"/>
              <w:szCs w:val="22"/>
            </w:rPr>
            <w:t>见“第十节财务报告”之“五、重要会计政策及会计估计”之“</w:t>
          </w:r>
          <w:r w:rsidRPr="00316654">
            <w:rPr>
              <w:rFonts w:cs="Times New Roman"/>
              <w:bCs/>
              <w:color w:val="000000" w:themeColor="text1"/>
              <w:szCs w:val="22"/>
            </w:rPr>
            <w:t>11.金融工具”。</w:t>
          </w:r>
        </w:p>
      </w:sdtContent>
    </w:sdt>
    <w:p w:rsidR="00601D51" w:rsidRDefault="00601D51">
      <w:pPr>
        <w:rPr>
          <w:color w:val="000000" w:themeColor="text1"/>
        </w:rPr>
      </w:pPr>
    </w:p>
    <w:p w:rsidR="00601D51" w:rsidRDefault="00F72B2F">
      <w:pPr>
        <w:pStyle w:val="af7"/>
        <w:rPr>
          <w:color w:val="000000" w:themeColor="text1"/>
        </w:rPr>
      </w:pPr>
      <w:r>
        <w:rPr>
          <w:rFonts w:hint="eastAsia"/>
          <w:color w:val="000000" w:themeColor="text1"/>
        </w:rPr>
        <w:t>对本期发生损失准备变动的长期应收款账面余额显著变动的情况说明：</w:t>
      </w:r>
    </w:p>
    <w:sdt>
      <w:sdtPr>
        <w:rPr>
          <w:color w:val="000000" w:themeColor="text1"/>
        </w:rPr>
        <w:alias w:val="是否适用：长期应收款本期发生损失准备变动且账面余额显著变动的情况说明[双击切换]"/>
        <w:tag w:val="_GBC_105890c95e234852a3bb3a3f5acf6008"/>
        <w:id w:val="-105994242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pStyle w:val="af7"/>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长期应收款坏账准备计提金额以及评估金融工具的信用风险显著增加的采用依据[双击切换]"/>
        <w:tag w:val="_GBC_9c13b337c4794abdbfceded7b319c34a"/>
        <w:id w:val="-334925416"/>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62"/>
        </w:numPr>
        <w:rPr>
          <w:rFonts w:ascii="宋体" w:hAnsi="宋体" w:cs="宋体"/>
          <w:color w:val="000000" w:themeColor="text1"/>
          <w:kern w:val="0"/>
          <w:szCs w:val="24"/>
        </w:rPr>
      </w:pPr>
      <w:bookmarkStart w:id="266" w:name="_Hlk154131356"/>
      <w:bookmarkStart w:id="267" w:name="_Hlk153457634"/>
      <w:bookmarkStart w:id="268" w:name="_Hlk167893254"/>
      <w:bookmarkEnd w:id="265"/>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514c3c2e0d44fce9a234c85b89eb697"/>
        <w:id w:val="800201072"/>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snapToGrid w:val="0"/>
        <w:spacing w:line="240" w:lineRule="atLeast"/>
        <w:ind w:left="425"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坏账准备情况"/>
          <w:tag w:val="_GBC_4094b744572d43c48688324c8c9f5e5f"/>
          <w:id w:val="84529530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坏账准备情况"/>
          <w:tag w:val="_GBC_a64163a2b3154a7e9f37244b29e71cdf"/>
          <w:id w:val="-12085639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0"/>
        <w:gridCol w:w="1790"/>
        <w:gridCol w:w="866"/>
        <w:gridCol w:w="1486"/>
        <w:gridCol w:w="1067"/>
        <w:gridCol w:w="1064"/>
        <w:gridCol w:w="1486"/>
      </w:tblGrid>
      <w:tr w:rsidR="00601D51" w:rsidTr="00787EDA">
        <w:sdt>
          <w:sdtPr>
            <w:rPr>
              <w:color w:val="000000" w:themeColor="text1"/>
            </w:rPr>
            <w:tag w:val="_PLD_0a9bb09f4675456385e28eec38fdf1ab"/>
            <w:id w:val="-1971278761"/>
          </w:sdtPr>
          <w:sdtEndPr/>
          <w:sdtContent>
            <w:tc>
              <w:tcPr>
                <w:tcW w:w="718" w:type="pct"/>
                <w:vMerge w:val="restart"/>
                <w:shd w:val="clear" w:color="auto" w:fill="FFFFFF"/>
                <w:vAlign w:val="center"/>
              </w:tcPr>
              <w:p w:rsidR="00601D51" w:rsidRDefault="00F72B2F">
                <w:pPr>
                  <w:widowControl w:val="0"/>
                  <w:jc w:val="center"/>
                  <w:rPr>
                    <w:color w:val="000000" w:themeColor="text1"/>
                  </w:rPr>
                </w:pPr>
                <w:r>
                  <w:rPr>
                    <w:color w:val="000000" w:themeColor="text1"/>
                  </w:rPr>
                  <w:t>类别</w:t>
                </w:r>
              </w:p>
            </w:tc>
          </w:sdtContent>
        </w:sdt>
        <w:sdt>
          <w:sdtPr>
            <w:rPr>
              <w:color w:val="000000" w:themeColor="text1"/>
            </w:rPr>
            <w:tag w:val="_PLD_bde443646eb84dec9d4f8028f9b802bf"/>
            <w:id w:val="-218361937"/>
          </w:sdtPr>
          <w:sdtEndPr/>
          <w:sdtContent>
            <w:tc>
              <w:tcPr>
                <w:tcW w:w="988" w:type="pct"/>
                <w:vMerge w:val="restart"/>
                <w:shd w:val="clear" w:color="auto" w:fill="FFFFFF"/>
                <w:vAlign w:val="center"/>
              </w:tcPr>
              <w:p w:rsidR="00601D51" w:rsidRDefault="00F72B2F">
                <w:pPr>
                  <w:widowControl w:val="0"/>
                  <w:jc w:val="center"/>
                  <w:rPr>
                    <w:color w:val="000000" w:themeColor="text1"/>
                  </w:rPr>
                </w:pPr>
                <w:r>
                  <w:rPr>
                    <w:color w:val="000000" w:themeColor="text1"/>
                  </w:rPr>
                  <w:t>期初余额</w:t>
                </w:r>
              </w:p>
            </w:tc>
          </w:sdtContent>
        </w:sdt>
        <w:sdt>
          <w:sdtPr>
            <w:rPr>
              <w:rFonts w:hint="eastAsia"/>
              <w:color w:val="000000" w:themeColor="text1"/>
            </w:rPr>
            <w:tag w:val="_PLD_cb8b68cd02174377b8eb3a9850bd9677"/>
            <w:id w:val="-373076499"/>
          </w:sdtPr>
          <w:sdtEndPr>
            <w:rPr>
              <w:rFonts w:hint="default"/>
            </w:rPr>
          </w:sdtEndPr>
          <w:sdtContent>
            <w:tc>
              <w:tcPr>
                <w:tcW w:w="2474" w:type="pct"/>
                <w:gridSpan w:val="4"/>
                <w:shd w:val="clear" w:color="auto" w:fill="FFFFFF"/>
                <w:vAlign w:val="center"/>
              </w:tcPr>
              <w:p w:rsidR="00601D51" w:rsidRDefault="00F72B2F">
                <w:pPr>
                  <w:widowControl w:val="0"/>
                  <w:jc w:val="center"/>
                  <w:rPr>
                    <w:color w:val="000000" w:themeColor="text1"/>
                  </w:rPr>
                </w:pPr>
                <w:r>
                  <w:rPr>
                    <w:rFonts w:hint="eastAsia"/>
                    <w:color w:val="000000" w:themeColor="text1"/>
                  </w:rPr>
                  <w:t>本期变动</w:t>
                </w:r>
                <w:r>
                  <w:rPr>
                    <w:color w:val="000000" w:themeColor="text1"/>
                  </w:rPr>
                  <w:t>金额</w:t>
                </w:r>
              </w:p>
            </w:tc>
          </w:sdtContent>
        </w:sdt>
        <w:tc>
          <w:tcPr>
            <w:tcW w:w="820" w:type="pct"/>
            <w:vMerge w:val="restart"/>
            <w:shd w:val="clear" w:color="auto" w:fill="FFFFFF"/>
            <w:vAlign w:val="center"/>
          </w:tcPr>
          <w:sdt>
            <w:sdtPr>
              <w:rPr>
                <w:color w:val="000000" w:themeColor="text1"/>
              </w:rPr>
              <w:tag w:val="_PLD_71dba82991b74b42bff24787ce9dba21"/>
              <w:id w:val="-862892942"/>
            </w:sdtPr>
            <w:sdtEndPr/>
            <w:sdtContent>
              <w:p w:rsidR="00601D51" w:rsidRDefault="00F72B2F">
                <w:pPr>
                  <w:widowControl w:val="0"/>
                  <w:jc w:val="center"/>
                  <w:rPr>
                    <w:color w:val="000000" w:themeColor="text1"/>
                  </w:rPr>
                </w:pPr>
                <w:r>
                  <w:rPr>
                    <w:color w:val="000000" w:themeColor="text1"/>
                  </w:rPr>
                  <w:t>期末余额</w:t>
                </w:r>
              </w:p>
            </w:sdtContent>
          </w:sdt>
        </w:tc>
      </w:tr>
      <w:tr w:rsidR="00601D51" w:rsidTr="00787EDA">
        <w:tc>
          <w:tcPr>
            <w:tcW w:w="718" w:type="pct"/>
            <w:vMerge/>
            <w:shd w:val="clear" w:color="auto" w:fill="FFFFFF"/>
            <w:vAlign w:val="center"/>
          </w:tcPr>
          <w:p w:rsidR="00601D51" w:rsidRDefault="00601D51">
            <w:pPr>
              <w:widowControl w:val="0"/>
              <w:jc w:val="center"/>
              <w:rPr>
                <w:color w:val="000000" w:themeColor="text1"/>
              </w:rPr>
            </w:pPr>
          </w:p>
        </w:tc>
        <w:tc>
          <w:tcPr>
            <w:tcW w:w="988" w:type="pct"/>
            <w:vMerge/>
            <w:shd w:val="clear" w:color="auto" w:fill="FFFFFF"/>
            <w:vAlign w:val="center"/>
          </w:tcPr>
          <w:p w:rsidR="00601D51" w:rsidRDefault="00601D51">
            <w:pPr>
              <w:widowControl w:val="0"/>
              <w:jc w:val="center"/>
              <w:rPr>
                <w:color w:val="000000" w:themeColor="text1"/>
              </w:rPr>
            </w:pPr>
          </w:p>
        </w:tc>
        <w:sdt>
          <w:sdtPr>
            <w:rPr>
              <w:color w:val="000000" w:themeColor="text1"/>
            </w:rPr>
            <w:tag w:val="_PLD_747d1f708b2e490685cc6edafd176732"/>
            <w:id w:val="392162625"/>
          </w:sdtPr>
          <w:sdtEndPr/>
          <w:sdtContent>
            <w:tc>
              <w:tcPr>
                <w:tcW w:w="478" w:type="pct"/>
                <w:shd w:val="clear" w:color="auto" w:fill="FFFFFF"/>
                <w:vAlign w:val="center"/>
              </w:tcPr>
              <w:p w:rsidR="00601D51" w:rsidRDefault="00F72B2F">
                <w:pPr>
                  <w:widowControl w:val="0"/>
                  <w:jc w:val="center"/>
                  <w:rPr>
                    <w:color w:val="000000" w:themeColor="text1"/>
                  </w:rPr>
                </w:pPr>
                <w:r>
                  <w:rPr>
                    <w:color w:val="000000" w:themeColor="text1"/>
                  </w:rPr>
                  <w:t>计提</w:t>
                </w:r>
              </w:p>
            </w:tc>
          </w:sdtContent>
        </w:sdt>
        <w:sdt>
          <w:sdtPr>
            <w:rPr>
              <w:rFonts w:hint="eastAsia"/>
              <w:color w:val="000000" w:themeColor="text1"/>
            </w:rPr>
            <w:tag w:val="_PLD_55a59d4ba77742cf9759fadbe07f0d4b"/>
            <w:id w:val="1264573338"/>
          </w:sdtPr>
          <w:sdtEndPr/>
          <w:sdtContent>
            <w:tc>
              <w:tcPr>
                <w:tcW w:w="820" w:type="pct"/>
                <w:shd w:val="clear" w:color="auto" w:fill="FFFFFF"/>
                <w:vAlign w:val="center"/>
              </w:tcPr>
              <w:p w:rsidR="00601D51" w:rsidRDefault="00F72B2F">
                <w:pPr>
                  <w:widowControl w:val="0"/>
                  <w:jc w:val="center"/>
                  <w:rPr>
                    <w:color w:val="000000" w:themeColor="text1"/>
                  </w:rPr>
                </w:pPr>
                <w:r>
                  <w:rPr>
                    <w:rFonts w:hint="eastAsia"/>
                    <w:color w:val="000000" w:themeColor="text1"/>
                  </w:rPr>
                  <w:t>收回或转回</w:t>
                </w:r>
              </w:p>
            </w:tc>
          </w:sdtContent>
        </w:sdt>
        <w:sdt>
          <w:sdtPr>
            <w:rPr>
              <w:rFonts w:hint="eastAsia"/>
              <w:color w:val="000000" w:themeColor="text1"/>
            </w:rPr>
            <w:tag w:val="_PLD_84e4915da5d84ef6a8b141653da6d134"/>
            <w:id w:val="-92170656"/>
          </w:sdtPr>
          <w:sdtEndPr/>
          <w:sdtContent>
            <w:tc>
              <w:tcPr>
                <w:tcW w:w="589" w:type="pct"/>
                <w:shd w:val="clear" w:color="auto" w:fill="FFFFFF"/>
                <w:vAlign w:val="center"/>
              </w:tcPr>
              <w:p w:rsidR="00601D51" w:rsidRDefault="00F72B2F">
                <w:pPr>
                  <w:widowControl w:val="0"/>
                  <w:jc w:val="center"/>
                  <w:rPr>
                    <w:color w:val="000000" w:themeColor="text1"/>
                  </w:rPr>
                </w:pPr>
                <w:r>
                  <w:rPr>
                    <w:rFonts w:hint="eastAsia"/>
                    <w:color w:val="000000" w:themeColor="text1"/>
                  </w:rPr>
                  <w:t>转销或核销</w:t>
                </w:r>
              </w:p>
            </w:tc>
          </w:sdtContent>
        </w:sdt>
        <w:sdt>
          <w:sdtPr>
            <w:rPr>
              <w:rFonts w:hint="eastAsia"/>
              <w:color w:val="000000" w:themeColor="text1"/>
            </w:rPr>
            <w:tag w:val="_PLD_f50a0cc32e9c443295b2cc3acda22d33"/>
            <w:id w:val="1185329071"/>
          </w:sdtPr>
          <w:sdtEndPr/>
          <w:sdtContent>
            <w:tc>
              <w:tcPr>
                <w:tcW w:w="587" w:type="pct"/>
                <w:shd w:val="clear" w:color="auto" w:fill="FFFFFF"/>
                <w:vAlign w:val="center"/>
              </w:tcPr>
              <w:p w:rsidR="00601D51" w:rsidRDefault="00F72B2F">
                <w:pPr>
                  <w:widowControl w:val="0"/>
                  <w:jc w:val="center"/>
                  <w:rPr>
                    <w:color w:val="000000" w:themeColor="text1"/>
                  </w:rPr>
                </w:pPr>
                <w:r>
                  <w:rPr>
                    <w:rFonts w:hint="eastAsia"/>
                    <w:color w:val="000000" w:themeColor="text1"/>
                  </w:rPr>
                  <w:t>其他变动</w:t>
                </w:r>
              </w:p>
            </w:tc>
          </w:sdtContent>
        </w:sdt>
        <w:tc>
          <w:tcPr>
            <w:tcW w:w="820" w:type="pct"/>
            <w:vMerge/>
            <w:shd w:val="clear" w:color="auto" w:fill="FFFFFF"/>
            <w:vAlign w:val="center"/>
          </w:tcPr>
          <w:p w:rsidR="00601D51" w:rsidRDefault="00601D51">
            <w:pPr>
              <w:widowControl w:val="0"/>
              <w:jc w:val="right"/>
              <w:rPr>
                <w:color w:val="000000" w:themeColor="text1"/>
              </w:rPr>
            </w:pPr>
          </w:p>
        </w:tc>
      </w:tr>
      <w:tr w:rsidR="00601D51" w:rsidTr="00787EDA">
        <w:tc>
          <w:tcPr>
            <w:tcW w:w="718" w:type="pct"/>
            <w:shd w:val="clear" w:color="auto" w:fill="auto"/>
            <w:vAlign w:val="center"/>
          </w:tcPr>
          <w:p w:rsidR="00510AD3" w:rsidRDefault="00545CE6" w:rsidP="00510AD3">
            <w:r>
              <w:rPr>
                <w:rFonts w:hint="eastAsia"/>
              </w:rPr>
              <w:t>按组合计提坏账准备</w:t>
            </w:r>
          </w:p>
          <w:p w:rsidR="00601D51" w:rsidRDefault="00601D51">
            <w:pPr>
              <w:widowControl w:val="0"/>
            </w:pPr>
          </w:p>
        </w:tc>
        <w:tc>
          <w:tcPr>
            <w:tcW w:w="988" w:type="pct"/>
            <w:shd w:val="clear" w:color="auto" w:fill="auto"/>
            <w:vAlign w:val="center"/>
          </w:tcPr>
          <w:p w:rsidR="00601D51" w:rsidRDefault="00545CE6">
            <w:pPr>
              <w:widowControl w:val="0"/>
              <w:jc w:val="right"/>
            </w:pPr>
            <w:r w:rsidRPr="00316654">
              <w:t>8,786,838.25</w:t>
            </w:r>
          </w:p>
        </w:tc>
        <w:tc>
          <w:tcPr>
            <w:tcW w:w="478" w:type="pct"/>
            <w:shd w:val="clear" w:color="auto" w:fill="auto"/>
            <w:vAlign w:val="center"/>
          </w:tcPr>
          <w:p w:rsidR="00601D51" w:rsidRDefault="00601D51">
            <w:pPr>
              <w:widowControl w:val="0"/>
              <w:jc w:val="right"/>
            </w:pPr>
          </w:p>
        </w:tc>
        <w:tc>
          <w:tcPr>
            <w:tcW w:w="820" w:type="pct"/>
            <w:shd w:val="clear" w:color="auto" w:fill="auto"/>
            <w:vAlign w:val="center"/>
          </w:tcPr>
          <w:p w:rsidR="00601D51" w:rsidRDefault="00545CE6">
            <w:pPr>
              <w:widowControl w:val="0"/>
              <w:jc w:val="right"/>
            </w:pPr>
            <w:r w:rsidRPr="00316654">
              <w:t>1,304,522.06</w:t>
            </w:r>
          </w:p>
        </w:tc>
        <w:tc>
          <w:tcPr>
            <w:tcW w:w="589" w:type="pct"/>
            <w:vAlign w:val="center"/>
          </w:tcPr>
          <w:p w:rsidR="00601D51" w:rsidRDefault="00601D51">
            <w:pPr>
              <w:widowControl w:val="0"/>
              <w:jc w:val="right"/>
            </w:pPr>
          </w:p>
        </w:tc>
        <w:tc>
          <w:tcPr>
            <w:tcW w:w="587" w:type="pct"/>
            <w:vAlign w:val="center"/>
          </w:tcPr>
          <w:p w:rsidR="00601D51" w:rsidRDefault="00601D51">
            <w:pPr>
              <w:widowControl w:val="0"/>
              <w:jc w:val="right"/>
            </w:pPr>
          </w:p>
        </w:tc>
        <w:tc>
          <w:tcPr>
            <w:tcW w:w="820" w:type="pct"/>
            <w:shd w:val="clear" w:color="auto" w:fill="auto"/>
            <w:vAlign w:val="center"/>
          </w:tcPr>
          <w:p w:rsidR="00601D51" w:rsidRDefault="00545CE6">
            <w:pPr>
              <w:widowControl w:val="0"/>
              <w:jc w:val="right"/>
            </w:pPr>
            <w:r w:rsidRPr="00316654">
              <w:t>7,482,316.19</w:t>
            </w:r>
          </w:p>
        </w:tc>
      </w:tr>
      <w:tr w:rsidR="00510AD3" w:rsidTr="00787EDA">
        <w:tc>
          <w:tcPr>
            <w:tcW w:w="718" w:type="pct"/>
            <w:shd w:val="clear" w:color="auto" w:fill="auto"/>
            <w:vAlign w:val="center"/>
          </w:tcPr>
          <w:p w:rsidR="00510AD3" w:rsidRDefault="00545CE6" w:rsidP="00510AD3">
            <w:pPr>
              <w:widowControl w:val="0"/>
              <w:jc w:val="center"/>
              <w:rPr>
                <w:color w:val="000000" w:themeColor="text1"/>
              </w:rPr>
            </w:pPr>
            <w:r>
              <w:rPr>
                <w:rFonts w:hint="eastAsia"/>
                <w:color w:val="000000" w:themeColor="text1"/>
              </w:rPr>
              <w:t>合计</w:t>
            </w:r>
          </w:p>
        </w:tc>
        <w:tc>
          <w:tcPr>
            <w:tcW w:w="988" w:type="pct"/>
            <w:shd w:val="clear" w:color="auto" w:fill="auto"/>
            <w:vAlign w:val="center"/>
          </w:tcPr>
          <w:p w:rsidR="00510AD3" w:rsidRDefault="00545CE6" w:rsidP="00510AD3">
            <w:pPr>
              <w:widowControl w:val="0"/>
              <w:jc w:val="right"/>
            </w:pPr>
            <w:r>
              <w:t>8,786,838.25</w:t>
            </w:r>
          </w:p>
        </w:tc>
        <w:tc>
          <w:tcPr>
            <w:tcW w:w="478" w:type="pct"/>
            <w:shd w:val="clear" w:color="auto" w:fill="auto"/>
            <w:vAlign w:val="center"/>
          </w:tcPr>
          <w:p w:rsidR="00510AD3" w:rsidRDefault="00510AD3" w:rsidP="00510AD3">
            <w:pPr>
              <w:widowControl w:val="0"/>
              <w:jc w:val="right"/>
            </w:pPr>
          </w:p>
        </w:tc>
        <w:tc>
          <w:tcPr>
            <w:tcW w:w="820" w:type="pct"/>
            <w:shd w:val="clear" w:color="auto" w:fill="auto"/>
            <w:vAlign w:val="center"/>
          </w:tcPr>
          <w:p w:rsidR="00510AD3" w:rsidRDefault="00545CE6" w:rsidP="00510AD3">
            <w:pPr>
              <w:widowControl w:val="0"/>
              <w:jc w:val="right"/>
            </w:pPr>
            <w:r>
              <w:t>1,304,522.06</w:t>
            </w:r>
          </w:p>
        </w:tc>
        <w:tc>
          <w:tcPr>
            <w:tcW w:w="589" w:type="pct"/>
            <w:vAlign w:val="center"/>
          </w:tcPr>
          <w:p w:rsidR="00510AD3" w:rsidRDefault="00510AD3" w:rsidP="00510AD3">
            <w:pPr>
              <w:widowControl w:val="0"/>
              <w:jc w:val="right"/>
            </w:pPr>
          </w:p>
        </w:tc>
        <w:tc>
          <w:tcPr>
            <w:tcW w:w="587" w:type="pct"/>
            <w:vAlign w:val="center"/>
          </w:tcPr>
          <w:p w:rsidR="00510AD3" w:rsidRDefault="00510AD3" w:rsidP="00510AD3">
            <w:pPr>
              <w:widowControl w:val="0"/>
              <w:jc w:val="right"/>
            </w:pPr>
          </w:p>
        </w:tc>
        <w:tc>
          <w:tcPr>
            <w:tcW w:w="820" w:type="pct"/>
            <w:shd w:val="clear" w:color="auto" w:fill="auto"/>
            <w:vAlign w:val="center"/>
          </w:tcPr>
          <w:p w:rsidR="00510AD3" w:rsidRDefault="00545CE6" w:rsidP="00510AD3">
            <w:pPr>
              <w:widowControl w:val="0"/>
              <w:jc w:val="right"/>
            </w:pPr>
            <w:r>
              <w:t>7,482,316.19</w:t>
            </w:r>
          </w:p>
        </w:tc>
      </w:tr>
    </w:tbl>
    <w:p w:rsidR="00601D51" w:rsidRDefault="00601D51">
      <w:pPr>
        <w:pStyle w:val="af7"/>
        <w:rPr>
          <w:color w:val="000000" w:themeColor="text1"/>
        </w:rPr>
      </w:pPr>
    </w:p>
    <w:bookmarkEnd w:id="266"/>
    <w:p w:rsidR="00601D51" w:rsidRDefault="00F72B2F">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a29d07e52de24827baca64b0af5687bb"/>
        <w:id w:val="837585160"/>
        <w:placeholder>
          <w:docPart w:val="GBC22222222222222222222222222222"/>
        </w:placeholder>
      </w:sdtPr>
      <w:sdtEndPr/>
      <w:sdtContent>
        <w:p w:rsidR="00510AD3" w:rsidRDefault="00545CE6" w:rsidP="00510AD3">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Chars="-759" w:right="-1594"/>
        <w:rPr>
          <w:color w:val="000000" w:themeColor="text1"/>
        </w:rPr>
      </w:pPr>
    </w:p>
    <w:p w:rsidR="00601D51" w:rsidRDefault="00F72B2F" w:rsidP="00545CE6">
      <w:pPr>
        <w:pStyle w:val="4"/>
        <w:numPr>
          <w:ilvl w:val="0"/>
          <w:numId w:val="62"/>
        </w:numPr>
        <w:rPr>
          <w:rFonts w:ascii="宋体" w:hAnsi="宋体" w:cs="宋体"/>
          <w:color w:val="000000" w:themeColor="text1"/>
          <w:kern w:val="0"/>
          <w:szCs w:val="24"/>
        </w:rPr>
      </w:pPr>
      <w:r>
        <w:rPr>
          <w:rFonts w:ascii="宋体" w:hAnsi="宋体" w:cs="宋体"/>
          <w:color w:val="000000" w:themeColor="text1"/>
          <w:kern w:val="0"/>
          <w:szCs w:val="24"/>
        </w:rPr>
        <w:t>本期实际核销的</w:t>
      </w:r>
      <w:r>
        <w:rPr>
          <w:rFonts w:ascii="宋体" w:hAnsi="宋体" w:cs="宋体" w:hint="eastAsia"/>
          <w:color w:val="000000" w:themeColor="text1"/>
          <w:kern w:val="0"/>
          <w:szCs w:val="24"/>
        </w:rPr>
        <w:t>长期应收款</w:t>
      </w:r>
      <w:r>
        <w:rPr>
          <w:rFonts w:ascii="宋体" w:hAnsi="宋体" w:cs="宋体"/>
          <w:color w:val="000000" w:themeColor="text1"/>
          <w:kern w:val="0"/>
          <w:szCs w:val="24"/>
        </w:rPr>
        <w:t>情况</w:t>
      </w:r>
    </w:p>
    <w:sdt>
      <w:sdtPr>
        <w:rPr>
          <w:color w:val="000000" w:themeColor="text1"/>
        </w:rPr>
        <w:alias w:val="是否适用：实际核销的情况[双击切换]"/>
        <w:tag w:val="_GBC_447ec231ca8744e2a8f9b570dfecfd28"/>
        <w:id w:val="1449746389"/>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其中重要的长期应收款核销情况</w:t>
      </w:r>
    </w:p>
    <w:sdt>
      <w:sdtPr>
        <w:rPr>
          <w:rFonts w:hint="eastAsia"/>
          <w:color w:val="000000" w:themeColor="text1"/>
        </w:rPr>
        <w:alias w:val="是否适用：重要的核销情况[双击切换]"/>
        <w:tag w:val="_GBC_7e501e63ade7457987f62bf3d0dd5df5"/>
        <w:id w:val="-969274829"/>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81ff204464594f45b7ea7b4c6b25a65c"/>
        <w:id w:val="-1582131637"/>
        <w:placeholder>
          <w:docPart w:val="GBC22222222222222222222222222222"/>
        </w:placeholder>
      </w:sdtPr>
      <w:sdtEndPr/>
      <w:sdtContent>
        <w:p w:rsidR="00601D51"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267"/>
    <w:bookmarkEnd w:id="268"/>
    <w:p w:rsidR="00601D51" w:rsidRDefault="00F72B2F">
      <w:pPr>
        <w:rPr>
          <w:color w:val="000000" w:themeColor="text1"/>
        </w:rPr>
      </w:pPr>
      <w:r>
        <w:rPr>
          <w:rFonts w:hint="eastAsia"/>
          <w:color w:val="000000" w:themeColor="text1"/>
        </w:rPr>
        <w:t>其他说明：</w:t>
      </w:r>
    </w:p>
    <w:sdt>
      <w:sdtPr>
        <w:rPr>
          <w:rFonts w:hint="eastAsia"/>
          <w:color w:val="000000" w:themeColor="text1"/>
        </w:rPr>
        <w:alias w:val="是否适用：长期应收款的其他说明[双击切换]"/>
        <w:tag w:val="_GBC_a368edfbd60c44cdaed5299529b44fa0"/>
        <w:id w:val="592671406"/>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长期股权投资</w:t>
      </w:r>
    </w:p>
    <w:p w:rsidR="00601D51" w:rsidRDefault="00F72B2F" w:rsidP="00545CE6">
      <w:pPr>
        <w:pStyle w:val="4"/>
        <w:numPr>
          <w:ilvl w:val="0"/>
          <w:numId w:val="63"/>
        </w:numPr>
        <w:ind w:left="425" w:hanging="425"/>
        <w:rPr>
          <w:color w:val="000000" w:themeColor="text1"/>
        </w:rPr>
      </w:pPr>
      <w:r>
        <w:rPr>
          <w:rFonts w:hint="eastAsia"/>
          <w:color w:val="000000" w:themeColor="text1"/>
        </w:rPr>
        <w:t>长期股权投资情况</w:t>
      </w:r>
    </w:p>
    <w:p w:rsidR="00510AD3" w:rsidRDefault="00A75030" w:rsidP="00510AD3">
      <w:pPr>
        <w:rPr>
          <w:color w:val="000000" w:themeColor="text1"/>
        </w:rPr>
      </w:pPr>
      <w:sdt>
        <w:sdtPr>
          <w:rPr>
            <w:rFonts w:hint="eastAsia"/>
            <w:color w:val="000000" w:themeColor="text1"/>
          </w:rPr>
          <w:alias w:val="是否适用：长期股权投资[双击切换]"/>
          <w:tag w:val="_GBC_bafa2cb2262c4c4ebc4eed8f4e4a81c6"/>
          <w:id w:val="-721759603"/>
          <w:lock w:val="contentLocked"/>
          <w:placeholder>
            <w:docPart w:val="GBC22222222222222222222222222222"/>
          </w:placeholder>
        </w:sdtPr>
        <w:sdtEndPr/>
        <w:sdtContent>
          <w:r w:rsidR="00545CE6">
            <w:rPr>
              <w:color w:val="000000" w:themeColor="text1"/>
            </w:rPr>
            <w:fldChar w:fldCharType="begin"/>
          </w:r>
          <w:r w:rsidR="00545CE6">
            <w:rPr>
              <w:color w:val="000000" w:themeColor="text1"/>
            </w:rPr>
            <w:instrText xml:space="preserve"> MACROBUTTON  SnrToggleCheckbox √适用 </w:instrText>
          </w:r>
          <w:r w:rsidR="00545CE6">
            <w:rPr>
              <w:color w:val="000000" w:themeColor="text1"/>
            </w:rPr>
            <w:fldChar w:fldCharType="end"/>
          </w:r>
          <w:r w:rsidR="00545CE6">
            <w:rPr>
              <w:color w:val="000000" w:themeColor="text1"/>
            </w:rPr>
            <w:fldChar w:fldCharType="begin"/>
          </w:r>
          <w:r w:rsidR="00545CE6">
            <w:rPr>
              <w:color w:val="000000" w:themeColor="text1"/>
            </w:rPr>
            <w:instrText xml:space="preserve"> MACROBUTTON  SnrToggleCheckbox □不适用 </w:instrText>
          </w:r>
          <w:r w:rsidR="00545CE6">
            <w:rPr>
              <w:color w:val="000000" w:themeColor="text1"/>
            </w:rPr>
            <w:fldChar w:fldCharType="end"/>
          </w:r>
        </w:sdtContent>
      </w:sdt>
      <w:bookmarkStart w:id="269" w:name="_Hlk106375234"/>
    </w:p>
    <w:p w:rsidR="00510AD3" w:rsidRDefault="00545CE6">
      <w:pPr>
        <w:jc w:val="right"/>
        <w:rPr>
          <w:color w:val="000000" w:themeColor="text1"/>
        </w:rPr>
      </w:pPr>
      <w:r>
        <w:rPr>
          <w:rFonts w:hint="eastAsia"/>
          <w:color w:val="000000" w:themeColor="text1"/>
        </w:rPr>
        <w:t>单位：</w:t>
      </w:r>
      <w:sdt>
        <w:sdtPr>
          <w:rPr>
            <w:rFonts w:hint="eastAsia"/>
            <w:color w:val="000000" w:themeColor="text1"/>
          </w:rPr>
          <w:alias w:val="单位：财务附注：长期股权投资"/>
          <w:tag w:val="_GBC_63e30834d38e49658bec9056bc38e4e2"/>
          <w:id w:val="-56834935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股权投资"/>
          <w:tag w:val="_GBC_f72bca6b250e484887289a819bc62e7d"/>
          <w:id w:val="-204250642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09"/>
        <w:gridCol w:w="851"/>
        <w:gridCol w:w="566"/>
        <w:gridCol w:w="851"/>
        <w:gridCol w:w="711"/>
        <w:gridCol w:w="713"/>
        <w:gridCol w:w="852"/>
        <w:gridCol w:w="709"/>
        <w:gridCol w:w="478"/>
        <w:gridCol w:w="771"/>
        <w:gridCol w:w="737"/>
      </w:tblGrid>
      <w:tr w:rsidR="00510AD3" w:rsidTr="000A4904">
        <w:sdt>
          <w:sdtPr>
            <w:rPr>
              <w:color w:val="000000" w:themeColor="text1"/>
            </w:rPr>
            <w:tag w:val="_PLD_9e3ff129c80540828097585bec2a274a"/>
            <w:id w:val="671614443"/>
          </w:sdtPr>
          <w:sdtEndPr/>
          <w:sdtContent>
            <w:tc>
              <w:tcPr>
                <w:tcW w:w="608" w:type="pct"/>
                <w:vMerge w:val="restart"/>
                <w:tcBorders>
                  <w:top w:val="single" w:sz="4" w:space="0" w:color="auto"/>
                  <w:left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被投资单位</w:t>
                </w:r>
              </w:p>
            </w:tc>
          </w:sdtContent>
        </w:sdt>
        <w:sdt>
          <w:sdtPr>
            <w:rPr>
              <w:color w:val="000000" w:themeColor="text1"/>
            </w:rPr>
            <w:tag w:val="_PLD_1d8637e24bf6498db71869cd552b60a2"/>
            <w:id w:val="1661036974"/>
          </w:sdtPr>
          <w:sdtEndPr/>
          <w:sdtContent>
            <w:tc>
              <w:tcPr>
                <w:tcW w:w="392" w:type="pct"/>
                <w:vMerge w:val="restart"/>
                <w:tcBorders>
                  <w:top w:val="single" w:sz="4" w:space="0" w:color="auto"/>
                  <w:left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期初</w:t>
                </w:r>
              </w:p>
              <w:p w:rsidR="00510AD3" w:rsidRDefault="00545CE6">
                <w:pPr>
                  <w:jc w:val="center"/>
                  <w:rPr>
                    <w:color w:val="000000" w:themeColor="text1"/>
                  </w:rPr>
                </w:pPr>
                <w:r>
                  <w:rPr>
                    <w:rFonts w:hint="eastAsia"/>
                    <w:color w:val="000000" w:themeColor="text1"/>
                  </w:rPr>
                  <w:t>余额</w:t>
                </w:r>
              </w:p>
            </w:tc>
          </w:sdtContent>
        </w:sdt>
        <w:sdt>
          <w:sdtPr>
            <w:rPr>
              <w:color w:val="000000" w:themeColor="text1"/>
            </w:rPr>
            <w:tag w:val="_PLD_edc952101e7b4fa483f7289f9b74dfdf"/>
            <w:id w:val="-1660377967"/>
          </w:sdtPr>
          <w:sdtEndPr/>
          <w:sdtContent>
            <w:tc>
              <w:tcPr>
                <w:tcW w:w="316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本期增减变动</w:t>
                </w:r>
              </w:p>
            </w:tc>
          </w:sdtContent>
        </w:sdt>
        <w:sdt>
          <w:sdtPr>
            <w:rPr>
              <w:color w:val="000000" w:themeColor="text1"/>
            </w:rPr>
            <w:tag w:val="_PLD_44cfcec128d9419fba83c50966e49235"/>
            <w:id w:val="-1232620847"/>
          </w:sdtPr>
          <w:sdtEndPr/>
          <w:sdtContent>
            <w:tc>
              <w:tcPr>
                <w:tcW w:w="426" w:type="pct"/>
                <w:vMerge w:val="restart"/>
                <w:tcBorders>
                  <w:top w:val="single" w:sz="4" w:space="0" w:color="auto"/>
                  <w:left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期末</w:t>
                </w:r>
              </w:p>
              <w:p w:rsidR="00510AD3" w:rsidRDefault="00545CE6">
                <w:pPr>
                  <w:jc w:val="center"/>
                  <w:rPr>
                    <w:color w:val="000000" w:themeColor="text1"/>
                  </w:rPr>
                </w:pPr>
                <w:r>
                  <w:rPr>
                    <w:rFonts w:hint="eastAsia"/>
                    <w:color w:val="000000" w:themeColor="text1"/>
                  </w:rPr>
                  <w:t>余额</w:t>
                </w:r>
              </w:p>
            </w:tc>
          </w:sdtContent>
        </w:sdt>
        <w:sdt>
          <w:sdtPr>
            <w:rPr>
              <w:color w:val="000000" w:themeColor="text1"/>
            </w:rPr>
            <w:tag w:val="_PLD_34a3cc0844264226a50c84165c09bb9a"/>
            <w:id w:val="1543635927"/>
          </w:sdtPr>
          <w:sdtEndPr/>
          <w:sdtContent>
            <w:tc>
              <w:tcPr>
                <w:tcW w:w="407" w:type="pct"/>
                <w:vMerge w:val="restart"/>
                <w:tcBorders>
                  <w:top w:val="single" w:sz="4" w:space="0" w:color="auto"/>
                  <w:left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减值准备期末余额</w:t>
                </w:r>
              </w:p>
            </w:tc>
          </w:sdtContent>
        </w:sdt>
      </w:tr>
      <w:tr w:rsidR="001864A2" w:rsidTr="000A4904">
        <w:tc>
          <w:tcPr>
            <w:tcW w:w="608" w:type="pct"/>
            <w:vMerge/>
            <w:tcBorders>
              <w:left w:val="single" w:sz="4" w:space="0" w:color="auto"/>
              <w:bottom w:val="single" w:sz="4" w:space="0" w:color="auto"/>
              <w:right w:val="single" w:sz="4" w:space="0" w:color="auto"/>
            </w:tcBorders>
            <w:shd w:val="clear" w:color="auto" w:fill="auto"/>
            <w:vAlign w:val="center"/>
          </w:tcPr>
          <w:p w:rsidR="00510AD3" w:rsidRDefault="00510AD3">
            <w:pPr>
              <w:jc w:val="center"/>
              <w:rPr>
                <w:color w:val="000000" w:themeColor="text1"/>
              </w:rPr>
            </w:pPr>
          </w:p>
        </w:tc>
        <w:tc>
          <w:tcPr>
            <w:tcW w:w="392" w:type="pct"/>
            <w:vMerge/>
            <w:tcBorders>
              <w:left w:val="single" w:sz="4" w:space="0" w:color="auto"/>
              <w:bottom w:val="single" w:sz="4" w:space="0" w:color="auto"/>
              <w:right w:val="single" w:sz="4" w:space="0" w:color="auto"/>
            </w:tcBorders>
            <w:shd w:val="clear" w:color="auto" w:fill="auto"/>
            <w:vAlign w:val="center"/>
          </w:tcPr>
          <w:p w:rsidR="00510AD3" w:rsidRDefault="00510AD3">
            <w:pPr>
              <w:jc w:val="center"/>
              <w:rPr>
                <w:color w:val="000000" w:themeColor="text1"/>
              </w:rPr>
            </w:pPr>
          </w:p>
        </w:tc>
        <w:sdt>
          <w:sdtPr>
            <w:rPr>
              <w:color w:val="000000" w:themeColor="text1"/>
            </w:rPr>
            <w:tag w:val="_PLD_f88446e104b7482db6830a46769bd8f6"/>
            <w:id w:val="-1893644488"/>
          </w:sdtPr>
          <w:sdtEndPr/>
          <w:sdtContent>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追加投资</w:t>
                </w:r>
              </w:p>
            </w:tc>
          </w:sdtContent>
        </w:sdt>
        <w:sdt>
          <w:sdtPr>
            <w:rPr>
              <w:color w:val="000000" w:themeColor="text1"/>
            </w:rPr>
            <w:tag w:val="_PLD_dc0d6646fb2e45ba8e5e07f2c6954c9f"/>
            <w:id w:val="-1973812761"/>
          </w:sdtPr>
          <w:sdtEndPr/>
          <w:sdtContent>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减少投资</w:t>
                </w:r>
              </w:p>
            </w:tc>
          </w:sdtContent>
        </w:sdt>
        <w:sdt>
          <w:sdtPr>
            <w:rPr>
              <w:color w:val="000000" w:themeColor="text1"/>
            </w:rPr>
            <w:tag w:val="_PLD_098d9fcf9d5341879d534aa385508f23"/>
            <w:id w:val="1139459757"/>
          </w:sdtPr>
          <w:sdtEndPr/>
          <w:sdtContent>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权益法下确认的投资损益</w:t>
                </w:r>
              </w:p>
            </w:tc>
          </w:sdtContent>
        </w:sdt>
        <w:sdt>
          <w:sdtPr>
            <w:rPr>
              <w:color w:val="000000" w:themeColor="text1"/>
            </w:rPr>
            <w:tag w:val="_PLD_b66787b3a51d435899d94dbab1edade7"/>
            <w:id w:val="1417754575"/>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其他综合收益调整</w:t>
                </w:r>
              </w:p>
            </w:tc>
          </w:sdtContent>
        </w:sdt>
        <w:sdt>
          <w:sdtPr>
            <w:rPr>
              <w:color w:val="000000" w:themeColor="text1"/>
            </w:rPr>
            <w:tag w:val="_PLD_59166394bf7143a6a5ce0d447326b1ac"/>
            <w:id w:val="1651329900"/>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其他权益变动</w:t>
                </w:r>
              </w:p>
            </w:tc>
          </w:sdtContent>
        </w:sdt>
        <w:sdt>
          <w:sdtPr>
            <w:rPr>
              <w:color w:val="000000" w:themeColor="text1"/>
            </w:rPr>
            <w:tag w:val="_PLD_cbd4cf48730a4934a58b86d2c27b6b08"/>
            <w:id w:val="-1096783297"/>
          </w:sdtPr>
          <w:sdtEndPr/>
          <w:sdtContent>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宣告发放现金股利或利润</w:t>
                </w:r>
              </w:p>
            </w:tc>
          </w:sdtContent>
        </w:sdt>
        <w:sdt>
          <w:sdtPr>
            <w:rPr>
              <w:color w:val="000000" w:themeColor="text1"/>
            </w:rPr>
            <w:tag w:val="_PLD_4c0a72e8e14d4b319998bc5bde635ef0"/>
            <w:id w:val="968790000"/>
          </w:sdtPr>
          <w:sdtEndPr/>
          <w:sdtContent>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计提减值准备</w:t>
                </w:r>
              </w:p>
            </w:tc>
          </w:sdtContent>
        </w:sdt>
        <w:sdt>
          <w:sdtPr>
            <w:rPr>
              <w:color w:val="000000" w:themeColor="text1"/>
            </w:rPr>
            <w:tag w:val="_PLD_ea8213b5ee1442f98996b6dfc1f9a9a4"/>
            <w:id w:val="1481660640"/>
          </w:sdtPr>
          <w:sdtEndPr/>
          <w:sdtContent>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其他</w:t>
                </w:r>
              </w:p>
            </w:tc>
          </w:sdtContent>
        </w:sdt>
        <w:tc>
          <w:tcPr>
            <w:tcW w:w="426" w:type="pct"/>
            <w:vMerge/>
            <w:tcBorders>
              <w:left w:val="single" w:sz="4" w:space="0" w:color="auto"/>
              <w:bottom w:val="single" w:sz="4" w:space="0" w:color="auto"/>
              <w:right w:val="single" w:sz="4" w:space="0" w:color="auto"/>
            </w:tcBorders>
            <w:shd w:val="clear" w:color="auto" w:fill="auto"/>
            <w:vAlign w:val="center"/>
          </w:tcPr>
          <w:p w:rsidR="00510AD3" w:rsidRDefault="00510AD3">
            <w:pPr>
              <w:jc w:val="center"/>
              <w:rPr>
                <w:color w:val="000000" w:themeColor="text1"/>
              </w:rPr>
            </w:pPr>
          </w:p>
        </w:tc>
        <w:tc>
          <w:tcPr>
            <w:tcW w:w="407" w:type="pct"/>
            <w:vMerge/>
            <w:tcBorders>
              <w:left w:val="single" w:sz="4" w:space="0" w:color="auto"/>
              <w:bottom w:val="single" w:sz="4" w:space="0" w:color="auto"/>
              <w:right w:val="single" w:sz="4" w:space="0" w:color="auto"/>
            </w:tcBorders>
            <w:shd w:val="clear" w:color="auto" w:fill="auto"/>
            <w:vAlign w:val="center"/>
          </w:tcPr>
          <w:p w:rsidR="00510AD3" w:rsidRDefault="00510AD3">
            <w:pPr>
              <w:jc w:val="center"/>
              <w:rPr>
                <w:color w:val="000000" w:themeColor="text1"/>
              </w:rPr>
            </w:pPr>
          </w:p>
        </w:tc>
      </w:tr>
      <w:tr w:rsidR="00510AD3" w:rsidTr="00510AD3">
        <w:sdt>
          <w:sdtPr>
            <w:rPr>
              <w:color w:val="000000" w:themeColor="text1"/>
            </w:rPr>
            <w:tag w:val="_PLD_8204b6b48bf546e3af5babc667d4c84c"/>
            <w:id w:val="-796603423"/>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一、合营企业</w:t>
                </w:r>
              </w:p>
            </w:tc>
          </w:sdtContent>
        </w:sdt>
      </w:tr>
      <w:tr w:rsidR="001864A2" w:rsidTr="000A4904">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both"/>
              <w:rPr>
                <w:color w:val="000000" w:themeColor="text1"/>
              </w:rPr>
            </w:pPr>
            <w:r>
              <w:rPr>
                <w:rFonts w:hint="eastAsia"/>
                <w:color w:val="000000" w:themeColor="text1"/>
              </w:rPr>
              <w:t>小计</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r>
      <w:tr w:rsidR="00510AD3" w:rsidTr="00510AD3">
        <w:sdt>
          <w:sdtPr>
            <w:rPr>
              <w:color w:val="000000" w:themeColor="text1"/>
            </w:rPr>
            <w:tag w:val="_PLD_0b6a8ff5b8594d3fa9d53755249b815f"/>
            <w:id w:val="-331688735"/>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both"/>
                  <w:rPr>
                    <w:color w:val="000000" w:themeColor="text1"/>
                  </w:rPr>
                </w:pPr>
                <w:r>
                  <w:rPr>
                    <w:rFonts w:hint="eastAsia"/>
                    <w:color w:val="000000" w:themeColor="text1"/>
                  </w:rPr>
                  <w:t>二、联营企业</w:t>
                </w:r>
              </w:p>
            </w:tc>
          </w:sdtContent>
        </w:sdt>
      </w:tr>
      <w:tr w:rsidR="001864A2" w:rsidTr="000A4904">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both"/>
            </w:pPr>
            <w:proofErr w:type="gramStart"/>
            <w:r>
              <w:t>宁波广天盛合</w:t>
            </w:r>
            <w:proofErr w:type="gramEnd"/>
            <w:r>
              <w:t>新材料科技有限公司</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rPr>
                <w:sz w:val="24"/>
                <w:szCs w:val="24"/>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Pr="00D02AEE" w:rsidRDefault="006E161E" w:rsidP="00510AD3">
            <w:pPr>
              <w:jc w:val="right"/>
              <w:rPr>
                <w:szCs w:val="24"/>
              </w:rPr>
            </w:pPr>
            <w:r>
              <w:rPr>
                <w:szCs w:val="24"/>
              </w:rPr>
              <w:t>4,655,000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6E161E" w:rsidP="00510AD3">
            <w:pPr>
              <w:jc w:val="right"/>
              <w:rPr>
                <w:sz w:val="24"/>
                <w:szCs w:val="24"/>
              </w:rPr>
            </w:pPr>
            <w:r>
              <w:t>4,655,000</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r>
      <w:tr w:rsidR="001864A2" w:rsidTr="000A4904">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both"/>
              <w:rPr>
                <w:color w:val="000000" w:themeColor="text1"/>
              </w:rPr>
            </w:pPr>
            <w:r>
              <w:rPr>
                <w:rFonts w:hint="eastAsia"/>
                <w:color w:val="000000" w:themeColor="text1"/>
              </w:rPr>
              <w:t>小计</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rPr>
                <w:sz w:val="24"/>
                <w:szCs w:val="24"/>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6E161E" w:rsidP="00510AD3">
            <w:pPr>
              <w:jc w:val="right"/>
              <w:rPr>
                <w:sz w:val="24"/>
                <w:szCs w:val="24"/>
              </w:rPr>
            </w:pPr>
            <w:r>
              <w:t>4,655,000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6E161E" w:rsidP="00510AD3">
            <w:pPr>
              <w:jc w:val="right"/>
              <w:rPr>
                <w:sz w:val="24"/>
                <w:szCs w:val="24"/>
              </w:rPr>
            </w:pPr>
            <w:r>
              <w:t>4,655,000</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r>
      <w:tr w:rsidR="001864A2" w:rsidTr="000A4904">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合计</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rPr>
                <w:sz w:val="24"/>
                <w:szCs w:val="24"/>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6E161E" w:rsidP="00510AD3">
            <w:pPr>
              <w:jc w:val="right"/>
              <w:rPr>
                <w:sz w:val="24"/>
                <w:szCs w:val="24"/>
              </w:rPr>
            </w:pPr>
            <w:r>
              <w:t>4,655,000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rPr>
                <w:sz w:val="24"/>
                <w:szCs w:val="24"/>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6E161E" w:rsidP="00510AD3">
            <w:pPr>
              <w:jc w:val="right"/>
              <w:rPr>
                <w:sz w:val="24"/>
                <w:szCs w:val="24"/>
              </w:rPr>
            </w:pPr>
            <w:r>
              <w:t>4,655,000</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pPr>
              <w:jc w:val="right"/>
            </w:pPr>
          </w:p>
        </w:tc>
      </w:tr>
    </w:tbl>
    <w:p w:rsidR="00510AD3" w:rsidRDefault="00510AD3" w:rsidP="00510AD3">
      <w:pPr>
        <w:rPr>
          <w:color w:val="000000" w:themeColor="text1"/>
        </w:rPr>
      </w:pPr>
    </w:p>
    <w:p w:rsidR="00601D51" w:rsidRDefault="00F72B2F" w:rsidP="00545CE6">
      <w:pPr>
        <w:pStyle w:val="4"/>
        <w:numPr>
          <w:ilvl w:val="0"/>
          <w:numId w:val="63"/>
        </w:numPr>
        <w:ind w:left="425" w:hanging="425"/>
        <w:rPr>
          <w:color w:val="000000" w:themeColor="text1"/>
        </w:rPr>
      </w:pPr>
      <w:bookmarkStart w:id="270" w:name="_Hlk167893542"/>
      <w:bookmarkStart w:id="271" w:name="_Hlk169008665"/>
      <w:bookmarkEnd w:id="269"/>
      <w:r>
        <w:rPr>
          <w:rFonts w:hint="eastAsia"/>
          <w:color w:val="000000" w:themeColor="text1"/>
        </w:rPr>
        <w:t>长期股权投资的减值测试情况</w:t>
      </w:r>
    </w:p>
    <w:sdt>
      <w:sdtPr>
        <w:rPr>
          <w:color w:val="000000" w:themeColor="text1"/>
        </w:rPr>
        <w:alias w:val="是否适用：减值测试情况[双击切换]"/>
        <w:tag w:val="_GBC_c736c8a0ce06478bb4d52ef30b7043c8"/>
        <w:id w:val="897243150"/>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F72B2F" w:rsidP="00545CE6">
      <w:pPr>
        <w:pStyle w:val="3"/>
        <w:numPr>
          <w:ilvl w:val="0"/>
          <w:numId w:val="52"/>
        </w:numPr>
        <w:tabs>
          <w:tab w:val="left" w:pos="504"/>
        </w:tabs>
        <w:rPr>
          <w:color w:val="000000" w:themeColor="text1"/>
          <w:szCs w:val="21"/>
        </w:rPr>
      </w:pPr>
      <w:bookmarkStart w:id="272" w:name="_Hlk152858292"/>
      <w:bookmarkStart w:id="273" w:name="_Hlk167895169"/>
      <w:bookmarkStart w:id="274" w:name="_Hlk533409702"/>
      <w:bookmarkEnd w:id="270"/>
      <w:bookmarkEnd w:id="271"/>
      <w:r>
        <w:rPr>
          <w:rFonts w:hint="eastAsia"/>
          <w:color w:val="000000" w:themeColor="text1"/>
          <w:szCs w:val="21"/>
        </w:rPr>
        <w:t>其他权益工具投资</w:t>
      </w:r>
    </w:p>
    <w:p w:rsidR="00601D51" w:rsidRDefault="00F72B2F" w:rsidP="00545CE6">
      <w:pPr>
        <w:pStyle w:val="4"/>
        <w:numPr>
          <w:ilvl w:val="3"/>
          <w:numId w:val="64"/>
        </w:numPr>
        <w:ind w:left="426" w:hanging="426"/>
        <w:rPr>
          <w:color w:val="000000" w:themeColor="text1"/>
        </w:rPr>
      </w:pPr>
      <w:bookmarkStart w:id="275" w:name="_Hlk532994936"/>
      <w:r>
        <w:rPr>
          <w:rFonts w:hint="eastAsia"/>
          <w:color w:val="000000" w:themeColor="text1"/>
        </w:rPr>
        <w:t>其他权益工具投资情况</w:t>
      </w:r>
    </w:p>
    <w:sdt>
      <w:sdtPr>
        <w:rPr>
          <w:color w:val="000000" w:themeColor="text1"/>
        </w:rPr>
        <w:alias w:val="是否适用：其他权益工具投资情况[双击切换]"/>
        <w:tag w:val="_GBC_ac87b47cf70d4820a1189b53bf53af73"/>
        <w:id w:val="-483860693"/>
        <w:placeholder>
          <w:docPart w:val="GBC22222222222222222222222222222"/>
        </w:placeholder>
      </w:sdtPr>
      <w:sdtEndPr/>
      <w:sdtContent>
        <w:p w:rsidR="00510AD3" w:rsidRDefault="00545CE6" w:rsidP="00510AD3">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75" w:displacedByCustomXml="prev"/>
    <w:bookmarkEnd w:id="274" w:displacedByCustomXml="prev"/>
    <w:p w:rsidR="00510AD3" w:rsidRDefault="00510AD3" w:rsidP="00510AD3">
      <w:pPr>
        <w:rPr>
          <w:color w:val="000000" w:themeColor="text1"/>
        </w:rPr>
      </w:pPr>
    </w:p>
    <w:bookmarkEnd w:id="272"/>
    <w:p w:rsidR="00601D51" w:rsidRDefault="00F72B2F" w:rsidP="00545CE6">
      <w:pPr>
        <w:pStyle w:val="4"/>
        <w:numPr>
          <w:ilvl w:val="3"/>
          <w:numId w:val="64"/>
        </w:numPr>
        <w:ind w:left="426" w:hanging="426"/>
        <w:rPr>
          <w:color w:val="000000" w:themeColor="text1"/>
        </w:rPr>
      </w:pPr>
      <w:r>
        <w:rPr>
          <w:rFonts w:hint="eastAsia"/>
          <w:color w:val="000000" w:themeColor="text1"/>
        </w:rPr>
        <w:t>本期存在终止确认的情况说明</w:t>
      </w:r>
    </w:p>
    <w:sdt>
      <w:sdtPr>
        <w:rPr>
          <w:color w:val="000000" w:themeColor="text1"/>
        </w:rPr>
        <w:alias w:val="是否适用：本期存在终止确认的情况说明[双击切换]"/>
        <w:tag w:val="_GBC_db77b2aaae65441d940bf2dc3b0e8b9b"/>
        <w:id w:val="-816104211"/>
        <w:placeholder>
          <w:docPart w:val="GBC22222222222222222222222222222"/>
        </w:placeholder>
      </w:sdtPr>
      <w:sdtEndPr/>
      <w:sdtContent>
        <w:p w:rsidR="00510AD3" w:rsidRDefault="00545CE6" w:rsidP="00510AD3">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73" w:displacedByCustomXml="prev"/>
    <w:p w:rsidR="00601D51" w:rsidRDefault="00601D51">
      <w:pPr>
        <w:rPr>
          <w:color w:val="000000" w:themeColor="text1"/>
        </w:rPr>
      </w:pPr>
    </w:p>
    <w:p w:rsidR="00601D51" w:rsidRDefault="00F72B2F">
      <w:pPr>
        <w:rPr>
          <w:color w:val="000000" w:themeColor="text1"/>
        </w:rPr>
      </w:pPr>
      <w:bookmarkStart w:id="276" w:name="_Hlk10472110"/>
      <w:bookmarkStart w:id="277" w:name="_Hlk10472118"/>
      <w:r>
        <w:rPr>
          <w:rFonts w:hint="eastAsia"/>
          <w:color w:val="000000" w:themeColor="text1"/>
        </w:rPr>
        <w:t>其他</w:t>
      </w:r>
      <w:r>
        <w:rPr>
          <w:color w:val="000000" w:themeColor="text1"/>
        </w:rPr>
        <w:t>说明</w:t>
      </w:r>
      <w:r>
        <w:rPr>
          <w:rFonts w:hint="eastAsia"/>
          <w:color w:val="000000" w:themeColor="text1"/>
        </w:rPr>
        <w:t>：</w:t>
      </w:r>
      <w:bookmarkEnd w:id="276"/>
    </w:p>
    <w:sdt>
      <w:sdtPr>
        <w:rPr>
          <w:color w:val="000000" w:themeColor="text1"/>
        </w:rPr>
        <w:alias w:val="是否适用：其他权益工具投资其他说明[双击切换]"/>
        <w:tag w:val="_GBC_9bd79d8d324a4f4c984344781e18ee35"/>
        <w:id w:val="-162630940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77"/>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bookmarkStart w:id="278" w:name="_Hlk10472259"/>
      <w:r>
        <w:rPr>
          <w:rFonts w:ascii="宋体" w:hAnsi="宋体" w:hint="eastAsia"/>
          <w:color w:val="000000" w:themeColor="text1"/>
          <w:szCs w:val="21"/>
        </w:rPr>
        <w:t>其他非流动金融资产</w:t>
      </w:r>
    </w:p>
    <w:sdt>
      <w:sdtPr>
        <w:rPr>
          <w:color w:val="000000" w:themeColor="text1"/>
        </w:rPr>
        <w:alias w:val="是否适用：其他非流动金融资产[双击切换]"/>
        <w:tag w:val="_GBC_39a16d6030db4b008bd8e70705c49dd5"/>
        <w:id w:val="-171656926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ind w:left="420" w:firstLineChars="0" w:firstLine="0"/>
        <w:jc w:val="right"/>
        <w:rPr>
          <w:rFonts w:ascii="宋体" w:hAnsi="宋体"/>
          <w:color w:val="000000" w:themeColor="text1"/>
        </w:rPr>
      </w:pPr>
      <w:r>
        <w:rPr>
          <w:rFonts w:ascii="宋体" w:hAnsi="宋体" w:hint="eastAsia"/>
          <w:color w:val="000000" w:themeColor="text1"/>
        </w:rPr>
        <w:t>单位：</w:t>
      </w:r>
      <w:sdt>
        <w:sdtPr>
          <w:rPr>
            <w:rFonts w:ascii="宋体" w:hAnsi="宋体" w:hint="eastAsia"/>
            <w:color w:val="000000" w:themeColor="text1"/>
          </w:rPr>
          <w:alias w:val="单位：其他非流动金融资产"/>
          <w:tag w:val="_GBC_5b71e344ee4a4b75b4e1ad6a64a64951"/>
          <w:id w:val="12980290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rPr>
            <w:t>元</w:t>
          </w:r>
        </w:sdtContent>
      </w:sdt>
      <w:r>
        <w:rPr>
          <w:rFonts w:ascii="宋体" w:hAnsi="宋体" w:hint="eastAsia"/>
          <w:color w:val="000000" w:themeColor="text1"/>
        </w:rPr>
        <w:t xml:space="preserve">  币种：</w:t>
      </w:r>
      <w:sdt>
        <w:sdtPr>
          <w:rPr>
            <w:rFonts w:ascii="宋体" w:hAnsi="宋体" w:hint="eastAsia"/>
            <w:color w:val="000000" w:themeColor="text1"/>
          </w:rPr>
          <w:alias w:val="币种：其他非流动金融资产"/>
          <w:tag w:val="_GBC_328ac62ac4c04ba5a240d189e78801d2"/>
          <w:id w:val="-3511840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510AD3" w:rsidTr="00510AD3">
        <w:sdt>
          <w:sdtPr>
            <w:rPr>
              <w:color w:val="000000" w:themeColor="text1"/>
            </w:rPr>
            <w:tag w:val="_PLD_368e897e0b6d4c33891110578462f85a"/>
            <w:id w:val="1283453737"/>
          </w:sdtPr>
          <w:sdtEndPr/>
          <w:sdtContent>
            <w:tc>
              <w:tcPr>
                <w:tcW w:w="2017" w:type="pct"/>
                <w:shd w:val="clear" w:color="auto" w:fill="auto"/>
                <w:vAlign w:val="center"/>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1b9292064fbf4f529dddfa8a709ecb23"/>
            <w:id w:val="-944765772"/>
          </w:sdtPr>
          <w:sdtEndPr/>
          <w:sdtContent>
            <w:tc>
              <w:tcPr>
                <w:tcW w:w="1485" w:type="pct"/>
                <w:tcBorders>
                  <w:bottom w:val="single" w:sz="6" w:space="0" w:color="auto"/>
                </w:tcBorders>
                <w:shd w:val="clear" w:color="auto" w:fill="auto"/>
                <w:vAlign w:val="center"/>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eb417a8c21ba4afd967834600316003d"/>
            <w:id w:val="-913079615"/>
          </w:sdtPr>
          <w:sdtEndPr/>
          <w:sdtContent>
            <w:tc>
              <w:tcPr>
                <w:tcW w:w="1498" w:type="pct"/>
                <w:shd w:val="clear" w:color="auto" w:fill="auto"/>
                <w:vAlign w:val="center"/>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510AD3" w:rsidTr="00510AD3">
        <w:tc>
          <w:tcPr>
            <w:tcW w:w="2017" w:type="pct"/>
            <w:shd w:val="clear" w:color="auto" w:fill="auto"/>
            <w:vAlign w:val="center"/>
          </w:tcPr>
          <w:p w:rsidR="00510AD3" w:rsidRDefault="00545CE6" w:rsidP="00510AD3">
            <w:r>
              <w:t>权益工具投资</w:t>
            </w:r>
          </w:p>
        </w:tc>
        <w:tc>
          <w:tcPr>
            <w:tcW w:w="1485" w:type="pct"/>
            <w:tcBorders>
              <w:top w:val="single" w:sz="6" w:space="0" w:color="auto"/>
              <w:bottom w:val="single" w:sz="6" w:space="0" w:color="auto"/>
            </w:tcBorders>
            <w:shd w:val="clear" w:color="auto" w:fill="auto"/>
          </w:tcPr>
          <w:p w:rsidR="00510AD3" w:rsidRDefault="00545CE6" w:rsidP="00510AD3">
            <w:pPr>
              <w:jc w:val="right"/>
            </w:pPr>
            <w:r>
              <w:t>308,081,148.96</w:t>
            </w:r>
          </w:p>
        </w:tc>
        <w:tc>
          <w:tcPr>
            <w:tcW w:w="1498" w:type="pct"/>
            <w:shd w:val="clear" w:color="auto" w:fill="auto"/>
          </w:tcPr>
          <w:p w:rsidR="00510AD3" w:rsidRDefault="00545CE6" w:rsidP="00510AD3">
            <w:pPr>
              <w:jc w:val="right"/>
            </w:pPr>
            <w:r>
              <w:t>308,081,148.96</w:t>
            </w:r>
          </w:p>
        </w:tc>
      </w:tr>
      <w:tr w:rsidR="00510AD3" w:rsidTr="00510AD3">
        <w:tc>
          <w:tcPr>
            <w:tcW w:w="2017" w:type="pct"/>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1485" w:type="pct"/>
            <w:tcBorders>
              <w:top w:val="single" w:sz="6" w:space="0" w:color="auto"/>
              <w:bottom w:val="single" w:sz="4" w:space="0" w:color="auto"/>
            </w:tcBorders>
            <w:shd w:val="clear" w:color="auto" w:fill="auto"/>
            <w:vAlign w:val="center"/>
          </w:tcPr>
          <w:p w:rsidR="00510AD3" w:rsidRDefault="00545CE6" w:rsidP="00510AD3">
            <w:pPr>
              <w:jc w:val="right"/>
            </w:pPr>
            <w:r>
              <w:t>308,081,148.96</w:t>
            </w:r>
          </w:p>
        </w:tc>
        <w:tc>
          <w:tcPr>
            <w:tcW w:w="1498" w:type="pct"/>
            <w:shd w:val="clear" w:color="auto" w:fill="auto"/>
            <w:vAlign w:val="center"/>
          </w:tcPr>
          <w:p w:rsidR="00510AD3" w:rsidRDefault="00545CE6" w:rsidP="00510AD3">
            <w:pPr>
              <w:jc w:val="right"/>
            </w:pPr>
            <w:r>
              <w:t>308,081,148.96</w:t>
            </w:r>
          </w:p>
        </w:tc>
      </w:tr>
    </w:tbl>
    <w:p w:rsidR="00510AD3" w:rsidRDefault="00510AD3"/>
    <w:p w:rsidR="00601D51" w:rsidRDefault="00601D51">
      <w:pPr>
        <w:rPr>
          <w:color w:val="000000" w:themeColor="text1"/>
        </w:rPr>
      </w:pPr>
    </w:p>
    <w:bookmarkEnd w:id="278"/>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投资性房地产</w:t>
      </w:r>
    </w:p>
    <w:p w:rsidR="00601D51" w:rsidRDefault="00F72B2F">
      <w:pPr>
        <w:rPr>
          <w:color w:val="000000" w:themeColor="text1"/>
        </w:rPr>
      </w:pPr>
      <w:r>
        <w:rPr>
          <w:color w:val="000000" w:themeColor="text1"/>
        </w:rPr>
        <w:t>投资性房地产</w:t>
      </w:r>
      <w:r>
        <w:rPr>
          <w:rFonts w:hint="eastAsia"/>
          <w:color w:val="000000" w:themeColor="text1"/>
        </w:rPr>
        <w:t>计量模式</w:t>
      </w:r>
    </w:p>
    <w:p w:rsidR="00601D51" w:rsidRDefault="00F72B2F" w:rsidP="00545CE6">
      <w:pPr>
        <w:pStyle w:val="4"/>
        <w:numPr>
          <w:ilvl w:val="0"/>
          <w:numId w:val="65"/>
        </w:numPr>
        <w:tabs>
          <w:tab w:val="left" w:pos="616"/>
        </w:tabs>
        <w:rPr>
          <w:rFonts w:ascii="宋体" w:hAnsi="宋体"/>
          <w:color w:val="000000" w:themeColor="text1"/>
          <w:szCs w:val="21"/>
        </w:rPr>
      </w:pPr>
      <w:r>
        <w:rPr>
          <w:rFonts w:ascii="宋体" w:hAnsi="宋体" w:hint="eastAsia"/>
          <w:color w:val="000000" w:themeColor="text1"/>
          <w:szCs w:val="21"/>
        </w:rPr>
        <w:t>采用成本计量模式的投资性房地产</w:t>
      </w:r>
    </w:p>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投资性房地产"/>
          <w:tag w:val="_GBC_3315dd1b9cb743c786e01b4b9e91b10d"/>
          <w:id w:val="18812706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投资性房地产"/>
          <w:tag w:val="_GBC_424f36c4f1bf48ce8d47b51437412ff8"/>
          <w:id w:val="-7392505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1687"/>
        <w:gridCol w:w="1491"/>
        <w:gridCol w:w="1466"/>
        <w:gridCol w:w="1687"/>
      </w:tblGrid>
      <w:tr w:rsidR="00601D51" w:rsidTr="00510AD3">
        <w:trPr>
          <w:trHeight w:val="272"/>
        </w:trPr>
        <w:sdt>
          <w:sdtPr>
            <w:rPr>
              <w:color w:val="000000" w:themeColor="text1"/>
            </w:rPr>
            <w:tag w:val="_PLD_f82c9789feaf4b508c71ad4b5e91a0e5"/>
            <w:id w:val="-559024890"/>
          </w:sdtPr>
          <w:sdtEndPr/>
          <w:sdtContent>
            <w:tc>
              <w:tcPr>
                <w:tcW w:w="1502"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9acf20e2f08a4439b18de021843e599c"/>
            <w:id w:val="1416512282"/>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房屋、建筑物</w:t>
                </w:r>
              </w:p>
            </w:tc>
          </w:sdtContent>
        </w:sdt>
        <w:sdt>
          <w:sdtPr>
            <w:rPr>
              <w:color w:val="000000" w:themeColor="text1"/>
            </w:rPr>
            <w:tag w:val="_PLD_4f977bf68eee455fb4656653927db6b6"/>
            <w:id w:val="-1705325172"/>
          </w:sdtPr>
          <w:sdtEndPr/>
          <w:sdtContent>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土地使用权</w:t>
                </w:r>
              </w:p>
            </w:tc>
          </w:sdtContent>
        </w:sdt>
        <w:sdt>
          <w:sdtPr>
            <w:rPr>
              <w:color w:val="000000" w:themeColor="text1"/>
            </w:rPr>
            <w:tag w:val="_PLD_2cb3e53634aa4730a0686d5243244bc5"/>
            <w:id w:val="-317274586"/>
          </w:sdtPr>
          <w:sdtEndPr/>
          <w:sdtContent>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在建工程</w:t>
                </w:r>
              </w:p>
            </w:tc>
          </w:sdtContent>
        </w:sdt>
        <w:sdt>
          <w:sdtPr>
            <w:rPr>
              <w:color w:val="000000" w:themeColor="text1"/>
            </w:rPr>
            <w:tag w:val="_PLD_51485c0f99734a81b5c4137837506697"/>
            <w:id w:val="281699501"/>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合计</w:t>
                </w:r>
              </w:p>
            </w:tc>
          </w:sdtContent>
        </w:sdt>
      </w:tr>
      <w:tr w:rsidR="00601D51" w:rsidTr="00944C2C">
        <w:trPr>
          <w:trHeight w:val="272"/>
        </w:trPr>
        <w:sdt>
          <w:sdtPr>
            <w:rPr>
              <w:color w:val="000000" w:themeColor="text1"/>
            </w:rPr>
            <w:tag w:val="_PLD_9e97c75701d54838ab5408284eada7b8"/>
            <w:id w:val="-2016838189"/>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601D51" w:rsidRDefault="00F72B2F">
                <w:pPr>
                  <w:rPr>
                    <w:color w:val="000000" w:themeColor="text1"/>
                  </w:rPr>
                </w:pPr>
                <w:r>
                  <w:rPr>
                    <w:rFonts w:hint="eastAsia"/>
                    <w:color w:val="000000" w:themeColor="text1"/>
                  </w:rPr>
                  <w:t>一、账面原值</w:t>
                </w:r>
              </w:p>
            </w:tc>
          </w:sdtContent>
        </w:sdt>
      </w:tr>
      <w:tr w:rsidR="00510AD3" w:rsidTr="00510AD3">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color w:val="000000" w:themeColor="text1"/>
              </w:rPr>
              <w:t>1.</w:t>
            </w:r>
            <w:r>
              <w:rPr>
                <w:rFonts w:hint="eastAsia"/>
                <w:color w:val="000000" w:themeColor="text1"/>
              </w:rPr>
              <w:t>期初余额</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113,321,351.61</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113,321,351.61</w:t>
            </w:r>
          </w:p>
        </w:tc>
      </w:tr>
      <w:tr w:rsidR="00510AD3" w:rsidTr="00510AD3">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color w:val="000000" w:themeColor="text1"/>
              </w:rPr>
              <w:t>2.</w:t>
            </w:r>
            <w:r>
              <w:rPr>
                <w:rFonts w:hint="eastAsia"/>
                <w:color w:val="000000" w:themeColor="text1"/>
              </w:rPr>
              <w:t>本期增加金额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rFonts w:hint="eastAsia"/>
                <w:color w:val="000000" w:themeColor="text1"/>
              </w:rPr>
              <w:t>（1）外购</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rFonts w:hint="eastAsia"/>
                <w:color w:val="000000" w:themeColor="text1"/>
              </w:rPr>
              <w:t>（2）存货\固定资产\在建工程转入</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54"/>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rFonts w:hint="eastAsia"/>
                <w:color w:val="000000" w:themeColor="text1"/>
              </w:rPr>
              <w:t>（3）企业合并增加</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rFonts w:hint="eastAsia"/>
                <w:color w:val="000000" w:themeColor="text1"/>
              </w:rPr>
              <w:t>3.本期减少金额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rFonts w:hint="eastAsia"/>
                <w:color w:val="000000" w:themeColor="text1"/>
              </w:rPr>
              <w:t>（1）处置</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rFonts w:hint="eastAsia"/>
                <w:color w:val="000000" w:themeColor="text1"/>
              </w:rPr>
              <w:t>（2）其他转出</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200" w:firstLine="420"/>
              <w:rPr>
                <w:color w:val="000000" w:themeColor="text1"/>
              </w:rPr>
            </w:pPr>
            <w:r>
              <w:rPr>
                <w:rFonts w:hint="eastAsia"/>
                <w:color w:val="000000" w:themeColor="text1"/>
              </w:rPr>
              <w:t>4.期末余额</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113,321,351.61</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113,321,351.61</w:t>
            </w:r>
          </w:p>
        </w:tc>
      </w:tr>
      <w:tr w:rsidR="00510AD3" w:rsidTr="00944C2C">
        <w:trPr>
          <w:trHeight w:val="273"/>
        </w:trPr>
        <w:sdt>
          <w:sdtPr>
            <w:rPr>
              <w:color w:val="000000" w:themeColor="text1"/>
            </w:rPr>
            <w:tag w:val="_PLD_2505d9f8bc20407e9f785ceb5e0a0801"/>
            <w:id w:val="1904490562"/>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color w:val="000000" w:themeColor="text1"/>
                  </w:rPr>
                </w:pPr>
                <w:r>
                  <w:rPr>
                    <w:rFonts w:hint="eastAsia"/>
                    <w:color w:val="000000" w:themeColor="text1"/>
                  </w:rPr>
                  <w:t>二、累计折旧和累计摊销</w:t>
                </w:r>
              </w:p>
            </w:tc>
          </w:sdtContent>
        </w:sdt>
      </w:tr>
      <w:tr w:rsidR="00510AD3" w:rsidTr="00510AD3">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200" w:firstLine="420"/>
              <w:rPr>
                <w:color w:val="000000" w:themeColor="text1"/>
              </w:rPr>
            </w:pPr>
            <w:r>
              <w:rPr>
                <w:color w:val="000000" w:themeColor="text1"/>
              </w:rPr>
              <w:t>1.</w:t>
            </w:r>
            <w:r>
              <w:rPr>
                <w:rFonts w:hint="eastAsia"/>
                <w:color w:val="000000" w:themeColor="text1"/>
              </w:rPr>
              <w:t>期初余额</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26,452,440.63</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26,452,440.63</w:t>
            </w:r>
          </w:p>
        </w:tc>
      </w:tr>
      <w:tr w:rsidR="00510AD3" w:rsidTr="00510AD3">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200" w:firstLine="420"/>
              <w:rPr>
                <w:color w:val="000000" w:themeColor="text1"/>
              </w:rPr>
            </w:pPr>
            <w:r>
              <w:rPr>
                <w:color w:val="000000" w:themeColor="text1"/>
              </w:rPr>
              <w:t>2.</w:t>
            </w:r>
            <w:r>
              <w:rPr>
                <w:rFonts w:hint="eastAsia"/>
                <w:color w:val="000000" w:themeColor="text1"/>
              </w:rPr>
              <w:t>本期增加金额</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1,794,254.58</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1,794,254.58</w:t>
            </w:r>
          </w:p>
        </w:tc>
      </w:tr>
      <w:tr w:rsidR="00510AD3" w:rsidTr="00510AD3">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rFonts w:hint="eastAsia"/>
                <w:color w:val="000000" w:themeColor="text1"/>
              </w:rPr>
              <w:t>（1）计提或摊销</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1,794,254.58</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1,794,254.58</w:t>
            </w:r>
          </w:p>
        </w:tc>
      </w:tr>
      <w:tr w:rsidR="00510AD3" w:rsidTr="00510AD3">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200" w:firstLine="420"/>
              <w:rPr>
                <w:color w:val="000000" w:themeColor="text1"/>
              </w:rPr>
            </w:pPr>
            <w:r>
              <w:rPr>
                <w:rFonts w:hint="eastAsia"/>
                <w:color w:val="000000" w:themeColor="text1"/>
              </w:rPr>
              <w:t>3.本期减少金额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rFonts w:hint="eastAsia"/>
                <w:color w:val="000000" w:themeColor="text1"/>
              </w:rPr>
              <w:t>（1）处置</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rFonts w:hint="eastAsia"/>
                <w:color w:val="000000" w:themeColor="text1"/>
              </w:rPr>
              <w:t>（2）其他转出</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200" w:firstLine="420"/>
              <w:rPr>
                <w:color w:val="000000" w:themeColor="text1"/>
              </w:rPr>
            </w:pPr>
            <w:r>
              <w:rPr>
                <w:rFonts w:hint="eastAsia"/>
                <w:color w:val="000000" w:themeColor="text1"/>
              </w:rPr>
              <w:t>4.期末余额</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28,246,695.21</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28,246,695.21</w:t>
            </w:r>
          </w:p>
        </w:tc>
      </w:tr>
      <w:tr w:rsidR="00510AD3" w:rsidTr="00944C2C">
        <w:trPr>
          <w:trHeight w:val="237"/>
        </w:trPr>
        <w:sdt>
          <w:sdtPr>
            <w:rPr>
              <w:color w:val="000000" w:themeColor="text1"/>
            </w:rPr>
            <w:tag w:val="_PLD_4ff260cebdf0497dab373adc76b90366"/>
            <w:id w:val="-1719500993"/>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color w:val="000000" w:themeColor="text1"/>
                  </w:rPr>
                </w:pPr>
                <w:r>
                  <w:rPr>
                    <w:rFonts w:hint="eastAsia"/>
                    <w:color w:val="000000" w:themeColor="text1"/>
                  </w:rPr>
                  <w:t>三、减值准备</w:t>
                </w:r>
              </w:p>
            </w:tc>
          </w:sdtContent>
        </w:sdt>
      </w:tr>
      <w:tr w:rsidR="00510AD3" w:rsidTr="00510AD3">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200" w:firstLine="420"/>
              <w:rPr>
                <w:color w:val="000000" w:themeColor="text1"/>
              </w:rPr>
            </w:pPr>
            <w:r>
              <w:rPr>
                <w:color w:val="000000" w:themeColor="text1"/>
              </w:rPr>
              <w:t>1.</w:t>
            </w:r>
            <w:r>
              <w:rPr>
                <w:rFonts w:hint="eastAsia"/>
                <w:color w:val="000000" w:themeColor="text1"/>
              </w:rPr>
              <w:t>期初余额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200" w:firstLine="420"/>
              <w:rPr>
                <w:color w:val="000000" w:themeColor="text1"/>
              </w:rPr>
            </w:pPr>
            <w:r>
              <w:rPr>
                <w:color w:val="000000" w:themeColor="text1"/>
              </w:rPr>
              <w:t>2.</w:t>
            </w:r>
            <w:r>
              <w:rPr>
                <w:rFonts w:hint="eastAsia"/>
                <w:color w:val="000000" w:themeColor="text1"/>
              </w:rPr>
              <w:t>本期增加金额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rFonts w:hint="eastAsia"/>
                <w:color w:val="000000" w:themeColor="text1"/>
              </w:rPr>
              <w:t>（1）计提</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200" w:firstLine="420"/>
              <w:rPr>
                <w:color w:val="000000" w:themeColor="text1"/>
              </w:rPr>
            </w:pPr>
            <w:r>
              <w:rPr>
                <w:rFonts w:hint="eastAsia"/>
                <w:color w:val="000000" w:themeColor="text1"/>
              </w:rPr>
              <w:t>3、本期减少金额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200" w:firstLine="420"/>
              <w:rPr>
                <w:color w:val="000000" w:themeColor="text1"/>
              </w:rPr>
            </w:pPr>
            <w:r>
              <w:rPr>
                <w:rFonts w:hint="eastAsia"/>
                <w:color w:val="000000" w:themeColor="text1"/>
              </w:rPr>
              <w:t>（1）处置</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200" w:firstLine="420"/>
              <w:rPr>
                <w:color w:val="000000" w:themeColor="text1"/>
              </w:rPr>
            </w:pPr>
            <w:r>
              <w:rPr>
                <w:rFonts w:hint="eastAsia"/>
                <w:color w:val="000000" w:themeColor="text1"/>
              </w:rPr>
              <w:t>（2）其他转出</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200" w:firstLine="420"/>
              <w:rPr>
                <w:color w:val="000000" w:themeColor="text1"/>
              </w:rPr>
            </w:pPr>
            <w:r>
              <w:rPr>
                <w:rFonts w:hint="eastAsia"/>
                <w:color w:val="000000" w:themeColor="text1"/>
              </w:rPr>
              <w:t>4.期末余额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944C2C">
        <w:trPr>
          <w:trHeight w:val="273"/>
        </w:trPr>
        <w:sdt>
          <w:sdtPr>
            <w:rPr>
              <w:color w:val="000000" w:themeColor="text1"/>
            </w:rPr>
            <w:tag w:val="_PLD_dd5ff8f664da49d38ce3a1157275c392"/>
            <w:id w:val="-283118477"/>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color w:val="000000" w:themeColor="text1"/>
                  </w:rPr>
                </w:pPr>
                <w:r>
                  <w:rPr>
                    <w:rFonts w:hint="eastAsia"/>
                    <w:color w:val="000000" w:themeColor="text1"/>
                  </w:rPr>
                  <w:t>四、账面价值</w:t>
                </w:r>
              </w:p>
            </w:tc>
          </w:sdtContent>
        </w:sdt>
      </w:tr>
      <w:tr w:rsidR="00510AD3" w:rsidTr="00510AD3">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color w:val="000000" w:themeColor="text1"/>
              </w:rPr>
              <w:t>1.</w:t>
            </w:r>
            <w:r>
              <w:rPr>
                <w:rFonts w:hint="eastAsia"/>
                <w:color w:val="000000" w:themeColor="text1"/>
              </w:rPr>
              <w:t>期末账面价值</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85,074,656.40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85,074,656.40</w:t>
            </w:r>
          </w:p>
        </w:tc>
      </w:tr>
      <w:tr w:rsidR="00510AD3" w:rsidTr="00510AD3">
        <w:trPr>
          <w:trHeight w:val="290"/>
        </w:trPr>
        <w:tc>
          <w:tcPr>
            <w:tcW w:w="1502"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ind w:firstLineChars="150" w:firstLine="315"/>
              <w:rPr>
                <w:color w:val="000000" w:themeColor="text1"/>
              </w:rPr>
            </w:pPr>
            <w:r>
              <w:rPr>
                <w:color w:val="000000" w:themeColor="text1"/>
              </w:rPr>
              <w:t>2.</w:t>
            </w:r>
            <w:r>
              <w:rPr>
                <w:rFonts w:hint="eastAsia"/>
                <w:color w:val="000000" w:themeColor="text1"/>
              </w:rPr>
              <w:t>期初账面价值</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86,868,910.98</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86,868,910.98</w:t>
            </w:r>
          </w:p>
        </w:tc>
      </w:tr>
    </w:tbl>
    <w:p w:rsidR="00601D51" w:rsidRDefault="00601D51">
      <w:pPr>
        <w:rPr>
          <w:color w:val="000000" w:themeColor="text1"/>
        </w:rPr>
      </w:pPr>
    </w:p>
    <w:p w:rsidR="00601D51" w:rsidRDefault="00F72B2F" w:rsidP="00545CE6">
      <w:pPr>
        <w:pStyle w:val="4"/>
        <w:numPr>
          <w:ilvl w:val="0"/>
          <w:numId w:val="65"/>
        </w:numPr>
        <w:tabs>
          <w:tab w:val="left" w:pos="616"/>
        </w:tabs>
        <w:rPr>
          <w:rFonts w:ascii="宋体" w:hAnsi="宋体"/>
          <w:color w:val="000000" w:themeColor="text1"/>
          <w:szCs w:val="21"/>
        </w:rPr>
      </w:pPr>
      <w:r>
        <w:rPr>
          <w:rFonts w:ascii="宋体" w:hAnsi="宋体" w:hint="eastAsia"/>
          <w:color w:val="000000" w:themeColor="text1"/>
          <w:szCs w:val="21"/>
        </w:rPr>
        <w:lastRenderedPageBreak/>
        <w:t>未办妥产权证书的投资性房地产情况：</w:t>
      </w:r>
    </w:p>
    <w:p w:rsidR="00601D51" w:rsidRDefault="00A75030" w:rsidP="00510AD3">
      <w:pPr>
        <w:rPr>
          <w:color w:val="000000" w:themeColor="text1"/>
        </w:rPr>
      </w:pPr>
      <w:sdt>
        <w:sdtPr>
          <w:rPr>
            <w:color w:val="000000" w:themeColor="text1"/>
          </w:rPr>
          <w:alias w:val="是否适用：未办妥产权证书的投资性房地产情况[双击切换]"/>
          <w:tag w:val="_GBC_6ea8ec03c59f4a3585f376319ae453c5"/>
          <w:id w:val="1500379344"/>
          <w:placeholder>
            <w:docPart w:val="GBC22222222222222222222222222222"/>
          </w:placeholder>
        </w:sdtPr>
        <w:sdtEndPr/>
        <w:sdtContent>
          <w:r w:rsidR="00545CE6">
            <w:rPr>
              <w:color w:val="000000" w:themeColor="text1"/>
            </w:rPr>
            <w:fldChar w:fldCharType="begin"/>
          </w:r>
          <w:r w:rsidR="00545CE6">
            <w:rPr>
              <w:color w:val="000000" w:themeColor="text1"/>
            </w:rPr>
            <w:instrText xml:space="preserve"> MACROBUTTON  SnrToggleCheckbox □适用 </w:instrText>
          </w:r>
          <w:r w:rsidR="00545CE6">
            <w:rPr>
              <w:color w:val="000000" w:themeColor="text1"/>
            </w:rPr>
            <w:fldChar w:fldCharType="end"/>
          </w:r>
          <w:r w:rsidR="00545CE6">
            <w:rPr>
              <w:color w:val="000000" w:themeColor="text1"/>
            </w:rPr>
            <w:fldChar w:fldCharType="begin"/>
          </w:r>
          <w:r w:rsidR="00545CE6">
            <w:rPr>
              <w:color w:val="000000" w:themeColor="text1"/>
            </w:rPr>
            <w:instrText xml:space="preserve"> MACROBUTTON  SnrToggleCheckbox √不适用 </w:instrText>
          </w:r>
          <w:r w:rsidR="00545CE6">
            <w:rPr>
              <w:color w:val="000000" w:themeColor="text1"/>
            </w:rPr>
            <w:fldChar w:fldCharType="end"/>
          </w:r>
        </w:sdtContent>
      </w:sdt>
    </w:p>
    <w:p w:rsidR="00510AD3" w:rsidRDefault="00510AD3" w:rsidP="00510AD3">
      <w:pPr>
        <w:rPr>
          <w:rFonts w:cstheme="minorBidi"/>
          <w:color w:val="000000" w:themeColor="text1"/>
          <w:kern w:val="2"/>
        </w:rPr>
      </w:pPr>
    </w:p>
    <w:p w:rsidR="00601D51" w:rsidRDefault="00F72B2F" w:rsidP="00545CE6">
      <w:pPr>
        <w:pStyle w:val="4"/>
        <w:numPr>
          <w:ilvl w:val="0"/>
          <w:numId w:val="65"/>
        </w:numPr>
        <w:tabs>
          <w:tab w:val="left" w:pos="616"/>
        </w:tabs>
        <w:rPr>
          <w:rFonts w:ascii="宋体" w:hAnsi="宋体"/>
          <w:color w:val="000000" w:themeColor="text1"/>
          <w:szCs w:val="21"/>
        </w:rPr>
      </w:pPr>
      <w:bookmarkStart w:id="279" w:name="_Hlk153460290"/>
      <w:bookmarkStart w:id="280" w:name="_Hlk167895351"/>
      <w:r>
        <w:rPr>
          <w:rFonts w:ascii="宋体" w:hAnsi="宋体" w:hint="eastAsia"/>
          <w:color w:val="000000" w:themeColor="text1"/>
          <w:szCs w:val="21"/>
        </w:rPr>
        <w:t>采用成本计量模式的投资性房地产的减值测试情况</w:t>
      </w:r>
    </w:p>
    <w:sdt>
      <w:sdtPr>
        <w:rPr>
          <w:color w:val="000000" w:themeColor="text1"/>
        </w:rPr>
        <w:alias w:val="是否适用：减值测试情况[双击切换]"/>
        <w:tag w:val="_GBC_14e138c3da48491787bccf21877f5a28"/>
        <w:id w:val="-1140258747"/>
        <w:placeholder>
          <w:docPart w:val="GBC22222222222222222222222222222"/>
        </w:placeholder>
      </w:sdtPr>
      <w:sdtEndPr/>
      <w:sdtContent>
        <w:p w:rsidR="00601D51" w:rsidRPr="001B485F" w:rsidRDefault="00545CE6" w:rsidP="00510AD3">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rPr>
          <w:color w:val="000000" w:themeColor="text1"/>
        </w:rPr>
      </w:pPr>
    </w:p>
    <w:p w:rsidR="00601D51" w:rsidRDefault="00F72B2F">
      <w:pPr>
        <w:ind w:leftChars="-21" w:left="-2" w:hangingChars="20" w:hanging="42"/>
        <w:rPr>
          <w:color w:val="000000" w:themeColor="text1"/>
        </w:rPr>
      </w:pPr>
      <w:bookmarkStart w:id="281" w:name="_Hlk167895445"/>
      <w:bookmarkEnd w:id="279"/>
      <w:bookmarkEnd w:id="280"/>
      <w:r>
        <w:rPr>
          <w:rFonts w:hint="eastAsia"/>
          <w:color w:val="000000" w:themeColor="text1"/>
        </w:rPr>
        <w:t>其他说明</w:t>
      </w:r>
    </w:p>
    <w:sdt>
      <w:sdtPr>
        <w:rPr>
          <w:color w:val="000000" w:themeColor="text1"/>
        </w:rPr>
        <w:alias w:val="是否适用：投资性房地产的说明[双击切换]"/>
        <w:tag w:val="_GBC_b8a71f0668054d4690d61665ba8183c0"/>
        <w:id w:val="-1962806140"/>
        <w:placeholder>
          <w:docPart w:val="GBC22222222222222222222222222222"/>
        </w:placeholder>
      </w:sdtPr>
      <w:sdtEndPr/>
      <w:sdtContent>
        <w:p w:rsidR="00601D51" w:rsidRDefault="00545CE6" w:rsidP="00510AD3">
          <w:pPr>
            <w:rPr>
              <w:rFonts w:cstheme="minorBidi"/>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283"/>
        <w:rPr>
          <w:color w:val="000000" w:themeColor="text1"/>
        </w:rPr>
      </w:pPr>
      <w:bookmarkStart w:id="282" w:name="_Hlk167895546"/>
      <w:bookmarkEnd w:id="281"/>
      <w:bookmarkEnd w:id="282"/>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固定资产</w:t>
      </w:r>
    </w:p>
    <w:p w:rsidR="00601D51" w:rsidRDefault="00F72B2F">
      <w:pPr>
        <w:pStyle w:val="4"/>
        <w:tabs>
          <w:tab w:val="left" w:pos="588"/>
        </w:tabs>
        <w:rPr>
          <w:rFonts w:ascii="宋体" w:hAnsi="宋体"/>
          <w:color w:val="000000" w:themeColor="text1"/>
        </w:rPr>
      </w:pPr>
      <w:bookmarkStart w:id="283" w:name="_Hlk10472369"/>
      <w:r>
        <w:rPr>
          <w:rFonts w:ascii="宋体" w:hAnsi="宋体" w:hint="eastAsia"/>
          <w:color w:val="000000" w:themeColor="text1"/>
        </w:rPr>
        <w:t>项目列示</w:t>
      </w:r>
    </w:p>
    <w:sdt>
      <w:sdtPr>
        <w:rPr>
          <w:color w:val="000000" w:themeColor="text1"/>
        </w:rPr>
        <w:alias w:val="是否适用：固定资产分类列示[双击切换]"/>
        <w:tag w:val="_GBC_73d82e583dcc4330bebfeb83abd5f5bb"/>
        <w:id w:val="-91022799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固定资产分类列示"/>
          <w:tag w:val="_GBC_1ddbfde119544f109a3b12a48ffde12d"/>
          <w:id w:val="-1209245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固定资产分类列示"/>
          <w:tag w:val="_GBC_fcb83ec59024431d9f3167f55c1ae7c0"/>
          <w:id w:val="-3759301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601D51" w:rsidTr="00510B81">
        <w:sdt>
          <w:sdtPr>
            <w:rPr>
              <w:color w:val="000000" w:themeColor="text1"/>
            </w:rPr>
            <w:tag w:val="_PLD_8242dd3761084b5fa8943b910dbdbe45"/>
            <w:id w:val="-1412077555"/>
          </w:sdtPr>
          <w:sdtEndPr/>
          <w:sdtContent>
            <w:tc>
              <w:tcPr>
                <w:tcW w:w="1828" w:type="pct"/>
                <w:shd w:val="clear" w:color="auto" w:fill="auto"/>
                <w:vAlign w:val="center"/>
              </w:tcPr>
              <w:p w:rsidR="00601D51" w:rsidRDefault="00F72B2F">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666df388ce2f4405af4694ebf5c112ca"/>
            <w:id w:val="21523636"/>
          </w:sdtPr>
          <w:sdtEndPr/>
          <w:sdtContent>
            <w:tc>
              <w:tcPr>
                <w:tcW w:w="1582" w:type="pct"/>
                <w:shd w:val="clear" w:color="auto" w:fill="auto"/>
                <w:vAlign w:val="center"/>
              </w:tcPr>
              <w:p w:rsidR="00601D51" w:rsidRDefault="00F72B2F">
                <w:pPr>
                  <w:jc w:val="center"/>
                  <w:rPr>
                    <w:color w:val="000000" w:themeColor="text1"/>
                  </w:rPr>
                </w:pPr>
                <w:r>
                  <w:rPr>
                    <w:rFonts w:hint="eastAsia"/>
                    <w:color w:val="000000" w:themeColor="text1"/>
                  </w:rPr>
                  <w:t>期末余额</w:t>
                </w:r>
              </w:p>
            </w:tc>
          </w:sdtContent>
        </w:sdt>
        <w:sdt>
          <w:sdtPr>
            <w:rPr>
              <w:color w:val="000000" w:themeColor="text1"/>
            </w:rPr>
            <w:tag w:val="_PLD_ca4fd9ec8b6a43259f78c36475f04e58"/>
            <w:id w:val="-1582522848"/>
          </w:sdtPr>
          <w:sdtEndPr/>
          <w:sdtContent>
            <w:tc>
              <w:tcPr>
                <w:tcW w:w="1590" w:type="pct"/>
                <w:shd w:val="clear" w:color="auto" w:fill="auto"/>
                <w:vAlign w:val="center"/>
              </w:tcPr>
              <w:p w:rsidR="00601D51" w:rsidRDefault="00F72B2F">
                <w:pPr>
                  <w:jc w:val="center"/>
                  <w:rPr>
                    <w:color w:val="000000" w:themeColor="text1"/>
                  </w:rPr>
                </w:pPr>
                <w:r>
                  <w:rPr>
                    <w:rFonts w:hint="eastAsia"/>
                    <w:color w:val="000000" w:themeColor="text1"/>
                  </w:rPr>
                  <w:t>期初余额</w:t>
                </w:r>
              </w:p>
            </w:tc>
          </w:sdtContent>
        </w:sdt>
      </w:tr>
      <w:tr w:rsidR="00510AD3" w:rsidTr="00510AD3">
        <w:tc>
          <w:tcPr>
            <w:tcW w:w="1828" w:type="pct"/>
            <w:shd w:val="clear" w:color="auto" w:fill="auto"/>
          </w:tcPr>
          <w:p w:rsidR="00510AD3" w:rsidRDefault="00545CE6" w:rsidP="00510AD3">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固定资产</w:t>
            </w:r>
          </w:p>
        </w:tc>
        <w:tc>
          <w:tcPr>
            <w:tcW w:w="1582" w:type="pct"/>
            <w:shd w:val="clear" w:color="auto" w:fill="auto"/>
          </w:tcPr>
          <w:p w:rsidR="00510AD3" w:rsidRDefault="00545CE6" w:rsidP="00510AD3">
            <w:pPr>
              <w:tabs>
                <w:tab w:val="right" w:pos="3690"/>
                <w:tab w:val="right" w:pos="5130"/>
                <w:tab w:val="right" w:pos="6030"/>
                <w:tab w:val="right" w:pos="7650"/>
                <w:tab w:val="right" w:pos="9270"/>
              </w:tabs>
              <w:adjustRightInd w:val="0"/>
              <w:snapToGrid w:val="0"/>
              <w:jc w:val="right"/>
            </w:pPr>
            <w:r>
              <w:t>78,933,837.94</w:t>
            </w:r>
          </w:p>
        </w:tc>
        <w:tc>
          <w:tcPr>
            <w:tcW w:w="1590" w:type="pct"/>
            <w:shd w:val="clear" w:color="auto" w:fill="auto"/>
            <w:vAlign w:val="center"/>
          </w:tcPr>
          <w:p w:rsidR="00510AD3" w:rsidRDefault="00545CE6" w:rsidP="00510AD3">
            <w:pPr>
              <w:tabs>
                <w:tab w:val="right" w:pos="3690"/>
                <w:tab w:val="right" w:pos="5130"/>
                <w:tab w:val="right" w:pos="6030"/>
                <w:tab w:val="right" w:pos="7650"/>
                <w:tab w:val="right" w:pos="9270"/>
              </w:tabs>
              <w:adjustRightInd w:val="0"/>
              <w:snapToGrid w:val="0"/>
              <w:jc w:val="right"/>
            </w:pPr>
            <w:r>
              <w:t>72,821,490.90</w:t>
            </w:r>
          </w:p>
        </w:tc>
      </w:tr>
      <w:tr w:rsidR="00510AD3" w:rsidTr="00510AD3">
        <w:tc>
          <w:tcPr>
            <w:tcW w:w="1828" w:type="pct"/>
            <w:shd w:val="clear" w:color="auto" w:fill="auto"/>
            <w:vAlign w:val="center"/>
          </w:tcPr>
          <w:p w:rsidR="00510AD3" w:rsidRDefault="00545CE6" w:rsidP="00510AD3">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合计</w:t>
            </w:r>
          </w:p>
        </w:tc>
        <w:tc>
          <w:tcPr>
            <w:tcW w:w="1582" w:type="pct"/>
            <w:shd w:val="clear" w:color="auto" w:fill="auto"/>
          </w:tcPr>
          <w:p w:rsidR="00510AD3" w:rsidRDefault="00545CE6" w:rsidP="00510AD3">
            <w:pPr>
              <w:tabs>
                <w:tab w:val="right" w:pos="3690"/>
                <w:tab w:val="right" w:pos="5130"/>
                <w:tab w:val="right" w:pos="6030"/>
                <w:tab w:val="right" w:pos="7650"/>
                <w:tab w:val="right" w:pos="9270"/>
              </w:tabs>
              <w:adjustRightInd w:val="0"/>
              <w:snapToGrid w:val="0"/>
              <w:jc w:val="right"/>
            </w:pPr>
            <w:r>
              <w:t>78,933,837.94</w:t>
            </w:r>
          </w:p>
        </w:tc>
        <w:tc>
          <w:tcPr>
            <w:tcW w:w="1590" w:type="pct"/>
            <w:shd w:val="clear" w:color="auto" w:fill="auto"/>
            <w:vAlign w:val="center"/>
          </w:tcPr>
          <w:p w:rsidR="00510AD3" w:rsidRDefault="00545CE6" w:rsidP="00510AD3">
            <w:pPr>
              <w:tabs>
                <w:tab w:val="right" w:pos="3690"/>
                <w:tab w:val="right" w:pos="5130"/>
                <w:tab w:val="right" w:pos="6030"/>
                <w:tab w:val="right" w:pos="7650"/>
                <w:tab w:val="right" w:pos="9270"/>
              </w:tabs>
              <w:adjustRightInd w:val="0"/>
              <w:snapToGrid w:val="0"/>
              <w:jc w:val="right"/>
            </w:pPr>
            <w:r>
              <w:t>72,821,490.90</w:t>
            </w:r>
          </w:p>
        </w:tc>
      </w:tr>
      <w:bookmarkEnd w:id="283"/>
    </w:tbl>
    <w:p w:rsidR="00601D51" w:rsidRDefault="00601D51">
      <w:pPr>
        <w:rPr>
          <w:color w:val="000000" w:themeColor="text1"/>
        </w:rPr>
      </w:pPr>
    </w:p>
    <w:p w:rsidR="00601D51" w:rsidRDefault="00F72B2F">
      <w:pPr>
        <w:pStyle w:val="4"/>
        <w:tabs>
          <w:tab w:val="left" w:pos="588"/>
        </w:tabs>
        <w:rPr>
          <w:rFonts w:ascii="宋体" w:hAnsi="宋体"/>
          <w:color w:val="000000" w:themeColor="text1"/>
        </w:rPr>
      </w:pPr>
      <w:r>
        <w:rPr>
          <w:rFonts w:ascii="宋体" w:hAnsi="宋体" w:hint="eastAsia"/>
          <w:color w:val="000000" w:themeColor="text1"/>
        </w:rPr>
        <w:t>固定资产</w:t>
      </w:r>
    </w:p>
    <w:p w:rsidR="00601D51" w:rsidRDefault="00F72B2F" w:rsidP="00545CE6">
      <w:pPr>
        <w:pStyle w:val="5"/>
        <w:numPr>
          <w:ilvl w:val="0"/>
          <w:numId w:val="66"/>
        </w:numPr>
      </w:pPr>
      <w:r>
        <w:rPr>
          <w:rFonts w:hint="eastAsia"/>
        </w:rPr>
        <w:t>固定资产情况</w:t>
      </w:r>
    </w:p>
    <w:sdt>
      <w:sdtPr>
        <w:rPr>
          <w:color w:val="000000" w:themeColor="text1"/>
        </w:rPr>
        <w:alias w:val="是否适用：固定资产情况[双击切换]"/>
        <w:tag w:val="_GBC_dea1f620aab74d63b1372d831b5b450f"/>
        <w:id w:val="42215559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财务附注：固定资产情况"/>
          <w:tag w:val="_GBC_563afa3e91c048118558af0713b1a1af"/>
          <w:id w:val="9082794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固定资产情况"/>
          <w:tag w:val="_GBC_c5ecae448dd948eca54add973afbe77b"/>
          <w:id w:val="-13134125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62"/>
        <w:gridCol w:w="1320"/>
        <w:gridCol w:w="1425"/>
        <w:gridCol w:w="1425"/>
        <w:gridCol w:w="1425"/>
        <w:gridCol w:w="1536"/>
      </w:tblGrid>
      <w:tr w:rsidR="00510AD3" w:rsidTr="00510AD3">
        <w:sdt>
          <w:sdtPr>
            <w:rPr>
              <w:color w:val="000000" w:themeColor="text1"/>
            </w:rPr>
            <w:tag w:val="_PLD_1741958de41447b7ac4cbd15ce893c6c"/>
            <w:id w:val="2064134154"/>
          </w:sdtPr>
          <w:sdtEndPr/>
          <w:sdtContent>
            <w:tc>
              <w:tcPr>
                <w:tcW w:w="991" w:type="pct"/>
                <w:shd w:val="clear" w:color="auto" w:fill="auto"/>
                <w:vAlign w:val="center"/>
              </w:tcPr>
              <w:p w:rsidR="00510AD3" w:rsidRDefault="00545CE6" w:rsidP="00510AD3">
                <w:pPr>
                  <w:jc w:val="center"/>
                  <w:rPr>
                    <w:color w:val="000000" w:themeColor="text1"/>
                  </w:rPr>
                </w:pPr>
                <w:r>
                  <w:rPr>
                    <w:rFonts w:hint="eastAsia"/>
                    <w:color w:val="000000" w:themeColor="text1"/>
                  </w:rPr>
                  <w:t>项目</w:t>
                </w:r>
              </w:p>
            </w:tc>
          </w:sdtContent>
        </w:sdt>
        <w:sdt>
          <w:sdtPr>
            <w:rPr>
              <w:rFonts w:hint="eastAsia"/>
              <w:color w:val="000000" w:themeColor="text1"/>
            </w:rPr>
            <w:alias w:val="固定资产情况明细-项目名称"/>
            <w:tag w:val="_GBC_936a8499167f477aab1a2942b2fdbdaf"/>
            <w:id w:val="975948865"/>
            <w:text/>
          </w:sdtPr>
          <w:sdtEndPr/>
          <w:sdtContent>
            <w:tc>
              <w:tcPr>
                <w:tcW w:w="742" w:type="pct"/>
                <w:shd w:val="clear" w:color="auto" w:fill="auto"/>
                <w:vAlign w:val="center"/>
              </w:tcPr>
              <w:p w:rsidR="00510AD3" w:rsidRDefault="00545CE6" w:rsidP="00510AD3">
                <w:pPr>
                  <w:jc w:val="center"/>
                  <w:rPr>
                    <w:color w:val="000000" w:themeColor="text1"/>
                  </w:rPr>
                </w:pPr>
                <w:r>
                  <w:rPr>
                    <w:rFonts w:hint="eastAsia"/>
                    <w:color w:val="000000" w:themeColor="text1"/>
                  </w:rPr>
                  <w:t>房屋及建筑物</w:t>
                </w:r>
              </w:p>
            </w:tc>
          </w:sdtContent>
        </w:sdt>
        <w:sdt>
          <w:sdtPr>
            <w:rPr>
              <w:rFonts w:hint="eastAsia"/>
            </w:rPr>
            <w:alias w:val="固定资产情况明细-项目名称"/>
            <w:tag w:val="_GBC_936a8499167f477aab1a2942b2fdbdaf"/>
            <w:id w:val="1203520456"/>
            <w:text/>
          </w:sdtPr>
          <w:sdtEndPr/>
          <w:sdtContent>
            <w:tc>
              <w:tcPr>
                <w:tcW w:w="801" w:type="pct"/>
                <w:shd w:val="clear" w:color="auto" w:fill="auto"/>
                <w:vAlign w:val="center"/>
              </w:tcPr>
              <w:p w:rsidR="00510AD3" w:rsidRDefault="00545CE6" w:rsidP="00510AD3">
                <w:pPr>
                  <w:jc w:val="center"/>
                </w:pPr>
                <w:r>
                  <w:rPr>
                    <w:rFonts w:hint="eastAsia"/>
                  </w:rPr>
                  <w:t>机器设备</w:t>
                </w:r>
              </w:p>
            </w:tc>
          </w:sdtContent>
        </w:sdt>
        <w:sdt>
          <w:sdtPr>
            <w:rPr>
              <w:rFonts w:hint="eastAsia"/>
            </w:rPr>
            <w:alias w:val="固定资产情况明细-项目名称"/>
            <w:tag w:val="_GBC_936a8499167f477aab1a2942b2fdbdaf"/>
            <w:id w:val="-1426728639"/>
            <w:text/>
          </w:sdtPr>
          <w:sdtEndPr/>
          <w:sdtContent>
            <w:tc>
              <w:tcPr>
                <w:tcW w:w="801" w:type="pct"/>
                <w:shd w:val="clear" w:color="auto" w:fill="auto"/>
                <w:vAlign w:val="center"/>
              </w:tcPr>
              <w:p w:rsidR="00510AD3" w:rsidRDefault="00545CE6" w:rsidP="00510AD3">
                <w:pPr>
                  <w:jc w:val="center"/>
                </w:pPr>
                <w:r>
                  <w:rPr>
                    <w:rFonts w:hint="eastAsia"/>
                  </w:rPr>
                  <w:t>运输工具</w:t>
                </w:r>
              </w:p>
            </w:tc>
          </w:sdtContent>
        </w:sdt>
        <w:sdt>
          <w:sdtPr>
            <w:rPr>
              <w:rFonts w:hint="eastAsia"/>
            </w:rPr>
            <w:alias w:val="固定资产情况明细-项目名称"/>
            <w:tag w:val="_GBC_936a8499167f477aab1a2942b2fdbdaf"/>
            <w:id w:val="-9845205"/>
            <w:text/>
          </w:sdtPr>
          <w:sdtEndPr/>
          <w:sdtContent>
            <w:tc>
              <w:tcPr>
                <w:tcW w:w="801" w:type="pct"/>
                <w:shd w:val="clear" w:color="auto" w:fill="auto"/>
                <w:vAlign w:val="center"/>
              </w:tcPr>
              <w:p w:rsidR="00510AD3" w:rsidRDefault="00545CE6" w:rsidP="00510AD3">
                <w:pPr>
                  <w:jc w:val="center"/>
                </w:pPr>
                <w:r w:rsidRPr="0007646F">
                  <w:rPr>
                    <w:rFonts w:hint="eastAsia"/>
                  </w:rPr>
                  <w:t>电子设备及其他</w:t>
                </w:r>
              </w:p>
            </w:tc>
          </w:sdtContent>
        </w:sdt>
        <w:sdt>
          <w:sdtPr>
            <w:rPr>
              <w:color w:val="000000" w:themeColor="text1"/>
            </w:rPr>
            <w:tag w:val="_PLD_0b635f975b4949dbb798f88c3dcf1d8d"/>
            <w:id w:val="-1211417444"/>
          </w:sdtPr>
          <w:sdtEndPr/>
          <w:sdtContent>
            <w:tc>
              <w:tcPr>
                <w:tcW w:w="864" w:type="pct"/>
                <w:shd w:val="clear" w:color="auto" w:fill="auto"/>
                <w:vAlign w:val="center"/>
              </w:tcPr>
              <w:p w:rsidR="00510AD3" w:rsidRDefault="00545CE6" w:rsidP="00510AD3">
                <w:pPr>
                  <w:jc w:val="center"/>
                  <w:rPr>
                    <w:color w:val="000000" w:themeColor="text1"/>
                  </w:rPr>
                </w:pPr>
                <w:r>
                  <w:rPr>
                    <w:rFonts w:hint="eastAsia"/>
                    <w:color w:val="000000" w:themeColor="text1"/>
                  </w:rPr>
                  <w:t>合计</w:t>
                </w:r>
              </w:p>
            </w:tc>
          </w:sdtContent>
        </w:sdt>
      </w:tr>
      <w:tr w:rsidR="00510AD3" w:rsidTr="00510AD3">
        <w:sdt>
          <w:sdtPr>
            <w:rPr>
              <w:color w:val="000000" w:themeColor="text1"/>
            </w:rPr>
            <w:tag w:val="_PLD_e1d4e79d72fd45cc925f8729ecef795c"/>
            <w:id w:val="-1887716822"/>
          </w:sdtPr>
          <w:sdtEndPr/>
          <w:sdtContent>
            <w:tc>
              <w:tcPr>
                <w:tcW w:w="5000" w:type="pct"/>
                <w:gridSpan w:val="6"/>
                <w:shd w:val="clear" w:color="auto" w:fill="auto"/>
              </w:tcPr>
              <w:p w:rsidR="00510AD3" w:rsidRDefault="00545CE6" w:rsidP="00510AD3">
                <w:pPr>
                  <w:rPr>
                    <w:color w:val="000000" w:themeColor="text1"/>
                  </w:rPr>
                </w:pPr>
                <w:r>
                  <w:rPr>
                    <w:rFonts w:hint="eastAsia"/>
                    <w:color w:val="000000" w:themeColor="text1"/>
                  </w:rPr>
                  <w:t>一、账面原值：</w:t>
                </w:r>
              </w:p>
            </w:tc>
          </w:sdtContent>
        </w:sdt>
      </w:tr>
      <w:tr w:rsidR="00510AD3" w:rsidTr="00510AD3">
        <w:tc>
          <w:tcPr>
            <w:tcW w:w="991" w:type="pct"/>
            <w:shd w:val="clear" w:color="auto" w:fill="auto"/>
          </w:tcPr>
          <w:p w:rsidR="00510AD3" w:rsidRDefault="00545CE6" w:rsidP="00510AD3">
            <w:pPr>
              <w:ind w:firstLineChars="200" w:firstLine="420"/>
              <w:rPr>
                <w:color w:val="000000" w:themeColor="text1"/>
              </w:rPr>
            </w:pPr>
            <w:r>
              <w:rPr>
                <w:color w:val="000000" w:themeColor="text1"/>
              </w:rPr>
              <w:t>1.</w:t>
            </w:r>
            <w:r>
              <w:rPr>
                <w:rFonts w:hint="eastAsia"/>
                <w:color w:val="000000" w:themeColor="text1"/>
              </w:rPr>
              <w:t>期初余额</w:t>
            </w:r>
          </w:p>
        </w:tc>
        <w:tc>
          <w:tcPr>
            <w:tcW w:w="742" w:type="pct"/>
            <w:shd w:val="clear" w:color="auto" w:fill="auto"/>
            <w:vAlign w:val="center"/>
          </w:tcPr>
          <w:p w:rsidR="00510AD3" w:rsidRDefault="00545CE6" w:rsidP="00510AD3">
            <w:pPr>
              <w:jc w:val="right"/>
            </w:pPr>
            <w:r>
              <w:t>9,083,638.67</w:t>
            </w:r>
          </w:p>
        </w:tc>
        <w:tc>
          <w:tcPr>
            <w:tcW w:w="801" w:type="pct"/>
            <w:shd w:val="clear" w:color="auto" w:fill="auto"/>
            <w:vAlign w:val="center"/>
          </w:tcPr>
          <w:p w:rsidR="00510AD3" w:rsidRDefault="00545CE6" w:rsidP="00510AD3">
            <w:pPr>
              <w:jc w:val="right"/>
            </w:pPr>
            <w:r>
              <w:t>62,792,332.68</w:t>
            </w:r>
          </w:p>
        </w:tc>
        <w:tc>
          <w:tcPr>
            <w:tcW w:w="801" w:type="pct"/>
            <w:shd w:val="clear" w:color="auto" w:fill="auto"/>
            <w:vAlign w:val="center"/>
          </w:tcPr>
          <w:p w:rsidR="00510AD3" w:rsidRDefault="00545CE6" w:rsidP="00510AD3">
            <w:pPr>
              <w:jc w:val="right"/>
            </w:pPr>
            <w:r>
              <w:t>14,770,368.51</w:t>
            </w:r>
          </w:p>
        </w:tc>
        <w:tc>
          <w:tcPr>
            <w:tcW w:w="801" w:type="pct"/>
            <w:shd w:val="clear" w:color="auto" w:fill="auto"/>
            <w:vAlign w:val="center"/>
          </w:tcPr>
          <w:p w:rsidR="00510AD3" w:rsidRDefault="00545CE6" w:rsidP="00510AD3">
            <w:pPr>
              <w:jc w:val="right"/>
            </w:pPr>
            <w:r>
              <w:t>24,009,425.94</w:t>
            </w:r>
          </w:p>
        </w:tc>
        <w:tc>
          <w:tcPr>
            <w:tcW w:w="864" w:type="pct"/>
            <w:shd w:val="clear" w:color="auto" w:fill="auto"/>
            <w:vAlign w:val="center"/>
          </w:tcPr>
          <w:p w:rsidR="00510AD3" w:rsidRDefault="00545CE6" w:rsidP="00510AD3">
            <w:pPr>
              <w:jc w:val="right"/>
            </w:pPr>
            <w:r>
              <w:t>110,655,765.80</w:t>
            </w:r>
          </w:p>
        </w:tc>
      </w:tr>
      <w:tr w:rsidR="00510AD3" w:rsidTr="00510AD3">
        <w:tc>
          <w:tcPr>
            <w:tcW w:w="991" w:type="pct"/>
            <w:shd w:val="clear" w:color="auto" w:fill="auto"/>
          </w:tcPr>
          <w:p w:rsidR="00510AD3" w:rsidRDefault="00545CE6" w:rsidP="00510AD3">
            <w:pPr>
              <w:ind w:firstLineChars="200" w:firstLine="420"/>
              <w:rPr>
                <w:color w:val="000000" w:themeColor="text1"/>
              </w:rPr>
            </w:pPr>
            <w:r>
              <w:rPr>
                <w:color w:val="000000" w:themeColor="text1"/>
              </w:rPr>
              <w:t>2.</w:t>
            </w:r>
            <w:r>
              <w:rPr>
                <w:rFonts w:hint="eastAsia"/>
                <w:color w:val="000000" w:themeColor="text1"/>
              </w:rPr>
              <w:t>本期增加金额</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45CE6" w:rsidP="00510AD3">
            <w:pPr>
              <w:jc w:val="right"/>
            </w:pPr>
            <w:r>
              <w:t>13,119,713.90</w:t>
            </w:r>
          </w:p>
        </w:tc>
        <w:tc>
          <w:tcPr>
            <w:tcW w:w="801" w:type="pct"/>
            <w:shd w:val="clear" w:color="auto" w:fill="auto"/>
            <w:vAlign w:val="center"/>
          </w:tcPr>
          <w:p w:rsidR="00510AD3" w:rsidRDefault="00545CE6" w:rsidP="00510AD3">
            <w:pPr>
              <w:jc w:val="right"/>
            </w:pPr>
            <w:r>
              <w:t>1,247,532.60</w:t>
            </w:r>
          </w:p>
        </w:tc>
        <w:tc>
          <w:tcPr>
            <w:tcW w:w="801" w:type="pct"/>
            <w:shd w:val="clear" w:color="auto" w:fill="auto"/>
            <w:vAlign w:val="center"/>
          </w:tcPr>
          <w:p w:rsidR="00510AD3" w:rsidRDefault="00545CE6" w:rsidP="00510AD3">
            <w:pPr>
              <w:jc w:val="right"/>
            </w:pPr>
            <w:r>
              <w:t>1,280,817.92</w:t>
            </w:r>
          </w:p>
        </w:tc>
        <w:tc>
          <w:tcPr>
            <w:tcW w:w="864" w:type="pct"/>
            <w:shd w:val="clear" w:color="auto" w:fill="auto"/>
            <w:vAlign w:val="center"/>
          </w:tcPr>
          <w:p w:rsidR="00510AD3" w:rsidRDefault="00545CE6" w:rsidP="00510AD3">
            <w:pPr>
              <w:jc w:val="right"/>
            </w:pPr>
            <w:r>
              <w:t>15,648,064.42</w:t>
            </w:r>
          </w:p>
        </w:tc>
      </w:tr>
      <w:tr w:rsidR="00510AD3" w:rsidTr="00510AD3">
        <w:tc>
          <w:tcPr>
            <w:tcW w:w="991" w:type="pct"/>
            <w:shd w:val="clear" w:color="auto" w:fill="auto"/>
          </w:tcPr>
          <w:p w:rsidR="00510AD3" w:rsidRDefault="00545CE6" w:rsidP="00510AD3">
            <w:pPr>
              <w:ind w:firstLineChars="300" w:firstLine="630"/>
              <w:rPr>
                <w:color w:val="000000" w:themeColor="text1"/>
              </w:rPr>
            </w:pPr>
            <w:r>
              <w:rPr>
                <w:rFonts w:hint="eastAsia"/>
                <w:color w:val="000000" w:themeColor="text1"/>
              </w:rPr>
              <w:t>（1）购置</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45CE6" w:rsidP="00510AD3">
            <w:pPr>
              <w:jc w:val="right"/>
            </w:pPr>
            <w:r>
              <w:t>13,119,713.90</w:t>
            </w:r>
          </w:p>
        </w:tc>
        <w:tc>
          <w:tcPr>
            <w:tcW w:w="801" w:type="pct"/>
            <w:shd w:val="clear" w:color="auto" w:fill="auto"/>
            <w:vAlign w:val="center"/>
          </w:tcPr>
          <w:p w:rsidR="00510AD3" w:rsidRDefault="00545CE6" w:rsidP="00510AD3">
            <w:pPr>
              <w:jc w:val="right"/>
            </w:pPr>
            <w:r>
              <w:t>1,247,532.60</w:t>
            </w:r>
          </w:p>
        </w:tc>
        <w:tc>
          <w:tcPr>
            <w:tcW w:w="801" w:type="pct"/>
            <w:shd w:val="clear" w:color="auto" w:fill="auto"/>
            <w:vAlign w:val="center"/>
          </w:tcPr>
          <w:p w:rsidR="00510AD3" w:rsidRDefault="00545CE6" w:rsidP="00510AD3">
            <w:pPr>
              <w:jc w:val="right"/>
            </w:pPr>
            <w:r>
              <w:t>1,280,817.92</w:t>
            </w:r>
          </w:p>
        </w:tc>
        <w:tc>
          <w:tcPr>
            <w:tcW w:w="864" w:type="pct"/>
            <w:shd w:val="clear" w:color="auto" w:fill="auto"/>
            <w:vAlign w:val="center"/>
          </w:tcPr>
          <w:p w:rsidR="00510AD3" w:rsidRDefault="00545CE6" w:rsidP="00510AD3">
            <w:pPr>
              <w:jc w:val="right"/>
            </w:pPr>
            <w:r>
              <w:t>15,648,064.42</w:t>
            </w:r>
          </w:p>
        </w:tc>
      </w:tr>
      <w:tr w:rsidR="00510AD3" w:rsidTr="00510AD3">
        <w:tc>
          <w:tcPr>
            <w:tcW w:w="991" w:type="pct"/>
            <w:shd w:val="clear" w:color="auto" w:fill="auto"/>
          </w:tcPr>
          <w:p w:rsidR="00510AD3" w:rsidRDefault="00545CE6" w:rsidP="00510AD3">
            <w:pPr>
              <w:ind w:firstLineChars="300" w:firstLine="630"/>
              <w:rPr>
                <w:color w:val="000000" w:themeColor="text1"/>
              </w:rPr>
            </w:pPr>
            <w:r>
              <w:rPr>
                <w:rFonts w:hint="eastAsia"/>
                <w:color w:val="000000" w:themeColor="text1"/>
              </w:rPr>
              <w:t>（2）在建工程转入</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64" w:type="pct"/>
            <w:shd w:val="clear" w:color="auto" w:fill="auto"/>
            <w:vAlign w:val="center"/>
          </w:tcPr>
          <w:p w:rsidR="00510AD3" w:rsidRDefault="00510AD3" w:rsidP="00510AD3">
            <w:pPr>
              <w:jc w:val="right"/>
            </w:pPr>
          </w:p>
        </w:tc>
      </w:tr>
      <w:tr w:rsidR="00510AD3" w:rsidTr="00510AD3">
        <w:tc>
          <w:tcPr>
            <w:tcW w:w="991" w:type="pct"/>
            <w:shd w:val="clear" w:color="auto" w:fill="auto"/>
          </w:tcPr>
          <w:p w:rsidR="00510AD3" w:rsidRDefault="00545CE6" w:rsidP="00510AD3">
            <w:pPr>
              <w:ind w:firstLineChars="300" w:firstLine="630"/>
              <w:rPr>
                <w:color w:val="000000" w:themeColor="text1"/>
              </w:rPr>
            </w:pPr>
            <w:r>
              <w:rPr>
                <w:rFonts w:hint="eastAsia"/>
                <w:color w:val="000000" w:themeColor="text1"/>
              </w:rPr>
              <w:t>（3）企业合并增加</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64" w:type="pct"/>
            <w:shd w:val="clear" w:color="auto" w:fill="auto"/>
            <w:vAlign w:val="center"/>
          </w:tcPr>
          <w:p w:rsidR="00510AD3" w:rsidRDefault="00510AD3" w:rsidP="00510AD3">
            <w:pPr>
              <w:jc w:val="right"/>
            </w:pPr>
          </w:p>
        </w:tc>
      </w:tr>
      <w:tr w:rsidR="00510AD3" w:rsidTr="00510AD3">
        <w:tc>
          <w:tcPr>
            <w:tcW w:w="991" w:type="pct"/>
            <w:shd w:val="clear" w:color="auto" w:fill="auto"/>
          </w:tcPr>
          <w:p w:rsidR="00510AD3" w:rsidRDefault="00545CE6" w:rsidP="00510AD3">
            <w:pPr>
              <w:ind w:firstLineChars="250" w:firstLine="525"/>
              <w:rPr>
                <w:color w:val="000000" w:themeColor="text1"/>
              </w:rPr>
            </w:pPr>
            <w:r>
              <w:rPr>
                <w:rFonts w:hint="eastAsia"/>
                <w:color w:val="000000" w:themeColor="text1"/>
              </w:rPr>
              <w:t>3.本期减少金额</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45CE6" w:rsidP="00510AD3">
            <w:pPr>
              <w:jc w:val="right"/>
            </w:pPr>
            <w:r>
              <w:t>1,002,746.67</w:t>
            </w:r>
          </w:p>
        </w:tc>
        <w:tc>
          <w:tcPr>
            <w:tcW w:w="801" w:type="pct"/>
            <w:shd w:val="clear" w:color="auto" w:fill="auto"/>
            <w:vAlign w:val="center"/>
          </w:tcPr>
          <w:p w:rsidR="00510AD3" w:rsidRDefault="00545CE6" w:rsidP="00510AD3">
            <w:pPr>
              <w:jc w:val="right"/>
            </w:pPr>
            <w:r>
              <w:t>497,387.02</w:t>
            </w:r>
          </w:p>
        </w:tc>
        <w:tc>
          <w:tcPr>
            <w:tcW w:w="801" w:type="pct"/>
            <w:shd w:val="clear" w:color="auto" w:fill="auto"/>
            <w:vAlign w:val="center"/>
          </w:tcPr>
          <w:p w:rsidR="00510AD3" w:rsidRDefault="00545CE6" w:rsidP="00510AD3">
            <w:pPr>
              <w:jc w:val="right"/>
            </w:pPr>
            <w:r>
              <w:t>1,343,691.16</w:t>
            </w:r>
          </w:p>
        </w:tc>
        <w:tc>
          <w:tcPr>
            <w:tcW w:w="864" w:type="pct"/>
            <w:shd w:val="clear" w:color="auto" w:fill="auto"/>
            <w:vAlign w:val="center"/>
          </w:tcPr>
          <w:p w:rsidR="00510AD3" w:rsidRDefault="00545CE6" w:rsidP="00510AD3">
            <w:pPr>
              <w:jc w:val="right"/>
            </w:pPr>
            <w:r>
              <w:t>2,843,824.85</w:t>
            </w:r>
          </w:p>
        </w:tc>
      </w:tr>
      <w:tr w:rsidR="00510AD3" w:rsidTr="00510AD3">
        <w:tc>
          <w:tcPr>
            <w:tcW w:w="991" w:type="pct"/>
            <w:shd w:val="clear" w:color="auto" w:fill="auto"/>
          </w:tcPr>
          <w:p w:rsidR="00510AD3" w:rsidRDefault="00545CE6" w:rsidP="00510AD3">
            <w:pPr>
              <w:ind w:firstLineChars="300" w:firstLine="630"/>
              <w:rPr>
                <w:color w:val="000000" w:themeColor="text1"/>
              </w:rPr>
            </w:pPr>
            <w:r>
              <w:rPr>
                <w:rFonts w:hint="eastAsia"/>
                <w:color w:val="000000" w:themeColor="text1"/>
              </w:rPr>
              <w:t>（1）处置或报废</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45CE6" w:rsidP="00510AD3">
            <w:pPr>
              <w:jc w:val="right"/>
            </w:pPr>
            <w:r>
              <w:t>1,002,746.67</w:t>
            </w:r>
          </w:p>
        </w:tc>
        <w:tc>
          <w:tcPr>
            <w:tcW w:w="801" w:type="pct"/>
            <w:shd w:val="clear" w:color="auto" w:fill="auto"/>
            <w:vAlign w:val="center"/>
          </w:tcPr>
          <w:p w:rsidR="00510AD3" w:rsidRDefault="00545CE6" w:rsidP="00510AD3">
            <w:pPr>
              <w:jc w:val="right"/>
            </w:pPr>
            <w:r>
              <w:t>497,387.02</w:t>
            </w:r>
          </w:p>
        </w:tc>
        <w:tc>
          <w:tcPr>
            <w:tcW w:w="801" w:type="pct"/>
            <w:shd w:val="clear" w:color="auto" w:fill="auto"/>
            <w:vAlign w:val="center"/>
          </w:tcPr>
          <w:p w:rsidR="00510AD3" w:rsidRDefault="00545CE6" w:rsidP="00510AD3">
            <w:pPr>
              <w:jc w:val="right"/>
            </w:pPr>
            <w:r>
              <w:t>1,343,691.16</w:t>
            </w:r>
          </w:p>
        </w:tc>
        <w:tc>
          <w:tcPr>
            <w:tcW w:w="864" w:type="pct"/>
            <w:shd w:val="clear" w:color="auto" w:fill="auto"/>
            <w:vAlign w:val="center"/>
          </w:tcPr>
          <w:p w:rsidR="00510AD3" w:rsidRDefault="00545CE6" w:rsidP="00510AD3">
            <w:pPr>
              <w:jc w:val="right"/>
            </w:pPr>
            <w:r>
              <w:t>2,843,824.85</w:t>
            </w:r>
          </w:p>
        </w:tc>
      </w:tr>
      <w:tr w:rsidR="00510AD3" w:rsidTr="00510AD3">
        <w:tc>
          <w:tcPr>
            <w:tcW w:w="991" w:type="pct"/>
            <w:shd w:val="clear" w:color="auto" w:fill="auto"/>
          </w:tcPr>
          <w:p w:rsidR="00510AD3" w:rsidRDefault="00545CE6" w:rsidP="00510AD3">
            <w:pPr>
              <w:ind w:firstLineChars="200" w:firstLine="420"/>
              <w:rPr>
                <w:color w:val="000000" w:themeColor="text1"/>
              </w:rPr>
            </w:pPr>
            <w:r>
              <w:rPr>
                <w:rFonts w:hint="eastAsia"/>
                <w:color w:val="000000" w:themeColor="text1"/>
              </w:rPr>
              <w:t>4.期末余额</w:t>
            </w:r>
          </w:p>
        </w:tc>
        <w:tc>
          <w:tcPr>
            <w:tcW w:w="742" w:type="pct"/>
            <w:shd w:val="clear" w:color="auto" w:fill="auto"/>
            <w:vAlign w:val="center"/>
          </w:tcPr>
          <w:p w:rsidR="00510AD3" w:rsidRDefault="00545CE6" w:rsidP="00510AD3">
            <w:pPr>
              <w:jc w:val="right"/>
            </w:pPr>
            <w:r>
              <w:t>9,083,638.67</w:t>
            </w:r>
          </w:p>
        </w:tc>
        <w:tc>
          <w:tcPr>
            <w:tcW w:w="801" w:type="pct"/>
            <w:shd w:val="clear" w:color="auto" w:fill="auto"/>
            <w:vAlign w:val="center"/>
          </w:tcPr>
          <w:p w:rsidR="00510AD3" w:rsidRDefault="00545CE6" w:rsidP="00510AD3">
            <w:pPr>
              <w:jc w:val="right"/>
            </w:pPr>
            <w:r>
              <w:t>74,909,299.91</w:t>
            </w:r>
          </w:p>
        </w:tc>
        <w:tc>
          <w:tcPr>
            <w:tcW w:w="801" w:type="pct"/>
            <w:shd w:val="clear" w:color="auto" w:fill="auto"/>
            <w:vAlign w:val="center"/>
          </w:tcPr>
          <w:p w:rsidR="00510AD3" w:rsidRDefault="00545CE6" w:rsidP="00510AD3">
            <w:pPr>
              <w:jc w:val="right"/>
            </w:pPr>
            <w:r>
              <w:t>15,520,514.09</w:t>
            </w:r>
          </w:p>
        </w:tc>
        <w:tc>
          <w:tcPr>
            <w:tcW w:w="801" w:type="pct"/>
            <w:shd w:val="clear" w:color="auto" w:fill="auto"/>
            <w:vAlign w:val="center"/>
          </w:tcPr>
          <w:p w:rsidR="00510AD3" w:rsidRDefault="00545CE6" w:rsidP="00510AD3">
            <w:pPr>
              <w:jc w:val="right"/>
            </w:pPr>
            <w:r>
              <w:t>23,946,552.70</w:t>
            </w:r>
          </w:p>
        </w:tc>
        <w:tc>
          <w:tcPr>
            <w:tcW w:w="864" w:type="pct"/>
            <w:shd w:val="clear" w:color="auto" w:fill="auto"/>
            <w:vAlign w:val="center"/>
          </w:tcPr>
          <w:p w:rsidR="00510AD3" w:rsidRDefault="00545CE6" w:rsidP="00510AD3">
            <w:pPr>
              <w:jc w:val="right"/>
            </w:pPr>
            <w:r>
              <w:t>123,460,005.37</w:t>
            </w:r>
          </w:p>
        </w:tc>
      </w:tr>
      <w:tr w:rsidR="00510AD3" w:rsidTr="00510AD3">
        <w:sdt>
          <w:sdtPr>
            <w:rPr>
              <w:color w:val="000000" w:themeColor="text1"/>
            </w:rPr>
            <w:tag w:val="_PLD_3b9a984e6e834331844252acd1c6a321"/>
            <w:id w:val="1394702879"/>
          </w:sdtPr>
          <w:sdtEndPr/>
          <w:sdtContent>
            <w:tc>
              <w:tcPr>
                <w:tcW w:w="5000" w:type="pct"/>
                <w:gridSpan w:val="6"/>
                <w:shd w:val="clear" w:color="auto" w:fill="auto"/>
              </w:tcPr>
              <w:p w:rsidR="00510AD3" w:rsidRDefault="00545CE6" w:rsidP="00510AD3">
                <w:pPr>
                  <w:rPr>
                    <w:color w:val="000000" w:themeColor="text1"/>
                  </w:rPr>
                </w:pPr>
                <w:r>
                  <w:rPr>
                    <w:rFonts w:hint="eastAsia"/>
                    <w:color w:val="000000" w:themeColor="text1"/>
                  </w:rPr>
                  <w:t>二、累计折旧</w:t>
                </w:r>
              </w:p>
            </w:tc>
          </w:sdtContent>
        </w:sdt>
      </w:tr>
      <w:tr w:rsidR="00510AD3" w:rsidTr="00510AD3">
        <w:tc>
          <w:tcPr>
            <w:tcW w:w="991" w:type="pct"/>
            <w:shd w:val="clear" w:color="auto" w:fill="auto"/>
          </w:tcPr>
          <w:p w:rsidR="00510AD3" w:rsidRDefault="00545CE6" w:rsidP="00510AD3">
            <w:pPr>
              <w:ind w:firstLineChars="200" w:firstLine="420"/>
              <w:rPr>
                <w:color w:val="000000" w:themeColor="text1"/>
              </w:rPr>
            </w:pPr>
            <w:r>
              <w:rPr>
                <w:color w:val="000000" w:themeColor="text1"/>
              </w:rPr>
              <w:t>1.</w:t>
            </w:r>
            <w:r>
              <w:rPr>
                <w:rFonts w:hint="eastAsia"/>
                <w:color w:val="000000" w:themeColor="text1"/>
              </w:rPr>
              <w:t>期初余额</w:t>
            </w:r>
          </w:p>
        </w:tc>
        <w:tc>
          <w:tcPr>
            <w:tcW w:w="742" w:type="pct"/>
            <w:shd w:val="clear" w:color="auto" w:fill="auto"/>
            <w:vAlign w:val="center"/>
          </w:tcPr>
          <w:p w:rsidR="00510AD3" w:rsidRDefault="00545CE6" w:rsidP="00510AD3">
            <w:pPr>
              <w:jc w:val="right"/>
            </w:pPr>
            <w:r>
              <w:t>1,183,892.81</w:t>
            </w:r>
          </w:p>
        </w:tc>
        <w:tc>
          <w:tcPr>
            <w:tcW w:w="801" w:type="pct"/>
            <w:shd w:val="clear" w:color="auto" w:fill="auto"/>
            <w:vAlign w:val="center"/>
          </w:tcPr>
          <w:p w:rsidR="00510AD3" w:rsidRDefault="00545CE6" w:rsidP="00510AD3">
            <w:pPr>
              <w:jc w:val="right"/>
            </w:pPr>
            <w:r>
              <w:t>14,340,157.65</w:t>
            </w:r>
          </w:p>
        </w:tc>
        <w:tc>
          <w:tcPr>
            <w:tcW w:w="801" w:type="pct"/>
            <w:shd w:val="clear" w:color="auto" w:fill="auto"/>
            <w:vAlign w:val="center"/>
          </w:tcPr>
          <w:p w:rsidR="00510AD3" w:rsidRDefault="00545CE6" w:rsidP="00510AD3">
            <w:pPr>
              <w:jc w:val="right"/>
            </w:pPr>
            <w:r>
              <w:t>7,542,113.56</w:t>
            </w:r>
          </w:p>
        </w:tc>
        <w:tc>
          <w:tcPr>
            <w:tcW w:w="801" w:type="pct"/>
            <w:shd w:val="clear" w:color="auto" w:fill="auto"/>
            <w:vAlign w:val="center"/>
          </w:tcPr>
          <w:p w:rsidR="00510AD3" w:rsidRDefault="00545CE6" w:rsidP="00510AD3">
            <w:pPr>
              <w:jc w:val="right"/>
            </w:pPr>
            <w:r>
              <w:t>14,768,110.88</w:t>
            </w:r>
          </w:p>
        </w:tc>
        <w:tc>
          <w:tcPr>
            <w:tcW w:w="864" w:type="pct"/>
            <w:shd w:val="clear" w:color="auto" w:fill="auto"/>
            <w:vAlign w:val="center"/>
          </w:tcPr>
          <w:p w:rsidR="00510AD3" w:rsidRDefault="00545CE6" w:rsidP="00510AD3">
            <w:pPr>
              <w:jc w:val="right"/>
            </w:pPr>
            <w:r>
              <w:t>37,834,274.90</w:t>
            </w:r>
          </w:p>
        </w:tc>
      </w:tr>
      <w:tr w:rsidR="00510AD3" w:rsidTr="00510AD3">
        <w:tc>
          <w:tcPr>
            <w:tcW w:w="991" w:type="pct"/>
            <w:shd w:val="clear" w:color="auto" w:fill="auto"/>
          </w:tcPr>
          <w:p w:rsidR="00510AD3" w:rsidRDefault="00545CE6" w:rsidP="00510AD3">
            <w:pPr>
              <w:ind w:firstLineChars="200" w:firstLine="420"/>
              <w:rPr>
                <w:color w:val="000000" w:themeColor="text1"/>
              </w:rPr>
            </w:pPr>
            <w:r>
              <w:rPr>
                <w:color w:val="000000" w:themeColor="text1"/>
              </w:rPr>
              <w:t>2.</w:t>
            </w:r>
            <w:r>
              <w:rPr>
                <w:rFonts w:hint="eastAsia"/>
                <w:color w:val="000000" w:themeColor="text1"/>
              </w:rPr>
              <w:t>本期增加金额</w:t>
            </w:r>
          </w:p>
        </w:tc>
        <w:tc>
          <w:tcPr>
            <w:tcW w:w="742" w:type="pct"/>
            <w:shd w:val="clear" w:color="auto" w:fill="auto"/>
            <w:vAlign w:val="center"/>
          </w:tcPr>
          <w:p w:rsidR="00510AD3" w:rsidRDefault="00545CE6" w:rsidP="00510AD3">
            <w:pPr>
              <w:jc w:val="right"/>
            </w:pPr>
            <w:r>
              <w:t>144,604.26</w:t>
            </w:r>
          </w:p>
        </w:tc>
        <w:tc>
          <w:tcPr>
            <w:tcW w:w="801" w:type="pct"/>
            <w:shd w:val="clear" w:color="auto" w:fill="auto"/>
            <w:vAlign w:val="center"/>
          </w:tcPr>
          <w:p w:rsidR="00510AD3" w:rsidRDefault="00545CE6" w:rsidP="00510AD3">
            <w:pPr>
              <w:jc w:val="right"/>
            </w:pPr>
            <w:r>
              <w:t>5,232,377.10</w:t>
            </w:r>
          </w:p>
        </w:tc>
        <w:tc>
          <w:tcPr>
            <w:tcW w:w="801" w:type="pct"/>
            <w:shd w:val="clear" w:color="auto" w:fill="auto"/>
            <w:vAlign w:val="center"/>
          </w:tcPr>
          <w:p w:rsidR="00510AD3" w:rsidRDefault="00545CE6" w:rsidP="00510AD3">
            <w:pPr>
              <w:jc w:val="right"/>
            </w:pPr>
            <w:r>
              <w:t>857,668.53</w:t>
            </w:r>
          </w:p>
        </w:tc>
        <w:tc>
          <w:tcPr>
            <w:tcW w:w="801" w:type="pct"/>
            <w:shd w:val="clear" w:color="auto" w:fill="auto"/>
            <w:vAlign w:val="center"/>
          </w:tcPr>
          <w:p w:rsidR="00510AD3" w:rsidRDefault="00545CE6" w:rsidP="00510AD3">
            <w:pPr>
              <w:jc w:val="right"/>
            </w:pPr>
            <w:r>
              <w:t>1,879,424.58</w:t>
            </w:r>
          </w:p>
        </w:tc>
        <w:tc>
          <w:tcPr>
            <w:tcW w:w="864" w:type="pct"/>
            <w:shd w:val="clear" w:color="auto" w:fill="auto"/>
            <w:vAlign w:val="center"/>
          </w:tcPr>
          <w:p w:rsidR="00510AD3" w:rsidRDefault="00545CE6" w:rsidP="00510AD3">
            <w:pPr>
              <w:jc w:val="right"/>
            </w:pPr>
            <w:r>
              <w:t>8,114,074.47</w:t>
            </w:r>
          </w:p>
        </w:tc>
      </w:tr>
      <w:tr w:rsidR="00510AD3" w:rsidTr="00510AD3">
        <w:tc>
          <w:tcPr>
            <w:tcW w:w="991" w:type="pct"/>
            <w:shd w:val="clear" w:color="auto" w:fill="auto"/>
          </w:tcPr>
          <w:p w:rsidR="00510AD3" w:rsidRDefault="00545CE6" w:rsidP="00510AD3">
            <w:pPr>
              <w:ind w:firstLineChars="300" w:firstLine="630"/>
              <w:rPr>
                <w:color w:val="000000" w:themeColor="text1"/>
              </w:rPr>
            </w:pPr>
            <w:r>
              <w:rPr>
                <w:rFonts w:hint="eastAsia"/>
                <w:color w:val="000000" w:themeColor="text1"/>
              </w:rPr>
              <w:t>（1）计提</w:t>
            </w:r>
          </w:p>
        </w:tc>
        <w:tc>
          <w:tcPr>
            <w:tcW w:w="742" w:type="pct"/>
            <w:shd w:val="clear" w:color="auto" w:fill="auto"/>
            <w:vAlign w:val="center"/>
          </w:tcPr>
          <w:p w:rsidR="00510AD3" w:rsidRDefault="00545CE6" w:rsidP="00510AD3">
            <w:pPr>
              <w:jc w:val="right"/>
            </w:pPr>
            <w:r>
              <w:t>144,604.26</w:t>
            </w:r>
          </w:p>
        </w:tc>
        <w:tc>
          <w:tcPr>
            <w:tcW w:w="801" w:type="pct"/>
            <w:shd w:val="clear" w:color="auto" w:fill="auto"/>
            <w:vAlign w:val="center"/>
          </w:tcPr>
          <w:p w:rsidR="00510AD3" w:rsidRDefault="00545CE6" w:rsidP="00510AD3">
            <w:pPr>
              <w:jc w:val="right"/>
            </w:pPr>
            <w:r>
              <w:t>5,188,457.21</w:t>
            </w:r>
          </w:p>
        </w:tc>
        <w:tc>
          <w:tcPr>
            <w:tcW w:w="801" w:type="pct"/>
            <w:shd w:val="clear" w:color="auto" w:fill="auto"/>
            <w:vAlign w:val="center"/>
          </w:tcPr>
          <w:p w:rsidR="00510AD3" w:rsidRDefault="00545CE6" w:rsidP="00510AD3">
            <w:pPr>
              <w:jc w:val="right"/>
            </w:pPr>
            <w:r>
              <w:t>828,022.51</w:t>
            </w:r>
          </w:p>
        </w:tc>
        <w:tc>
          <w:tcPr>
            <w:tcW w:w="801" w:type="pct"/>
            <w:shd w:val="clear" w:color="auto" w:fill="auto"/>
            <w:vAlign w:val="center"/>
          </w:tcPr>
          <w:p w:rsidR="00510AD3" w:rsidRDefault="00545CE6" w:rsidP="00510AD3">
            <w:pPr>
              <w:jc w:val="right"/>
            </w:pPr>
            <w:r>
              <w:t>1,681,601.88</w:t>
            </w:r>
          </w:p>
        </w:tc>
        <w:tc>
          <w:tcPr>
            <w:tcW w:w="864" w:type="pct"/>
            <w:shd w:val="clear" w:color="auto" w:fill="auto"/>
            <w:vAlign w:val="center"/>
          </w:tcPr>
          <w:p w:rsidR="00510AD3" w:rsidRDefault="00545CE6" w:rsidP="00510AD3">
            <w:pPr>
              <w:jc w:val="right"/>
            </w:pPr>
            <w:r>
              <w:t>7,842,685.86</w:t>
            </w:r>
          </w:p>
        </w:tc>
      </w:tr>
      <w:tr w:rsidR="00510AD3" w:rsidTr="00510AD3">
        <w:tc>
          <w:tcPr>
            <w:tcW w:w="991" w:type="pct"/>
            <w:shd w:val="clear" w:color="auto" w:fill="auto"/>
          </w:tcPr>
          <w:p w:rsidR="00510AD3" w:rsidRDefault="00545CE6" w:rsidP="00510AD3">
            <w:pPr>
              <w:ind w:firstLineChars="300" w:firstLine="630"/>
            </w:pPr>
            <w:r w:rsidRPr="0007646F">
              <w:rPr>
                <w:rFonts w:hint="eastAsia"/>
              </w:rPr>
              <w:t>（</w:t>
            </w:r>
            <w:r w:rsidRPr="0007646F">
              <w:t>2）调拨</w:t>
            </w:r>
            <w:r>
              <w:rPr>
                <w:rFonts w:hint="eastAsia"/>
              </w:rPr>
              <w:t xml:space="preserve">　</w:t>
            </w:r>
          </w:p>
        </w:tc>
        <w:tc>
          <w:tcPr>
            <w:tcW w:w="742" w:type="pct"/>
            <w:shd w:val="clear" w:color="auto" w:fill="auto"/>
          </w:tcPr>
          <w:p w:rsidR="00510AD3" w:rsidRDefault="00545CE6" w:rsidP="00510AD3">
            <w:pPr>
              <w:jc w:val="right"/>
            </w:pPr>
            <w:r>
              <w:rPr>
                <w:rFonts w:hint="eastAsia"/>
              </w:rPr>
              <w:t xml:space="preserve">　</w:t>
            </w:r>
          </w:p>
        </w:tc>
        <w:tc>
          <w:tcPr>
            <w:tcW w:w="801" w:type="pct"/>
            <w:shd w:val="clear" w:color="auto" w:fill="auto"/>
            <w:vAlign w:val="center"/>
          </w:tcPr>
          <w:p w:rsidR="00510AD3" w:rsidRDefault="00545CE6" w:rsidP="00510AD3">
            <w:pPr>
              <w:jc w:val="right"/>
            </w:pPr>
            <w:r>
              <w:t>43,919.89</w:t>
            </w:r>
          </w:p>
        </w:tc>
        <w:tc>
          <w:tcPr>
            <w:tcW w:w="801" w:type="pct"/>
            <w:shd w:val="clear" w:color="auto" w:fill="auto"/>
            <w:vAlign w:val="center"/>
          </w:tcPr>
          <w:p w:rsidR="00510AD3" w:rsidRDefault="00545CE6" w:rsidP="00510AD3">
            <w:pPr>
              <w:jc w:val="right"/>
            </w:pPr>
            <w:r>
              <w:t>29,646.02</w:t>
            </w:r>
          </w:p>
        </w:tc>
        <w:tc>
          <w:tcPr>
            <w:tcW w:w="801" w:type="pct"/>
            <w:shd w:val="clear" w:color="auto" w:fill="auto"/>
            <w:vAlign w:val="center"/>
          </w:tcPr>
          <w:p w:rsidR="00510AD3" w:rsidRDefault="00545CE6" w:rsidP="00510AD3">
            <w:pPr>
              <w:jc w:val="right"/>
            </w:pPr>
            <w:r>
              <w:t>197,822.70</w:t>
            </w:r>
          </w:p>
        </w:tc>
        <w:tc>
          <w:tcPr>
            <w:tcW w:w="864" w:type="pct"/>
            <w:shd w:val="clear" w:color="auto" w:fill="auto"/>
            <w:vAlign w:val="center"/>
          </w:tcPr>
          <w:p w:rsidR="00510AD3" w:rsidRDefault="00545CE6" w:rsidP="00510AD3">
            <w:pPr>
              <w:jc w:val="right"/>
            </w:pPr>
            <w:r>
              <w:t>271,388.61</w:t>
            </w:r>
          </w:p>
        </w:tc>
      </w:tr>
      <w:tr w:rsidR="00510AD3" w:rsidTr="00510AD3">
        <w:tc>
          <w:tcPr>
            <w:tcW w:w="991" w:type="pct"/>
            <w:shd w:val="clear" w:color="auto" w:fill="auto"/>
          </w:tcPr>
          <w:p w:rsidR="00510AD3" w:rsidRDefault="00545CE6" w:rsidP="00510AD3">
            <w:pPr>
              <w:ind w:firstLineChars="300" w:firstLine="630"/>
              <w:rPr>
                <w:color w:val="000000" w:themeColor="text1"/>
              </w:rPr>
            </w:pPr>
            <w:r>
              <w:rPr>
                <w:rFonts w:hint="eastAsia"/>
                <w:color w:val="000000" w:themeColor="text1"/>
              </w:rPr>
              <w:t xml:space="preserve">　</w:t>
            </w:r>
          </w:p>
        </w:tc>
        <w:tc>
          <w:tcPr>
            <w:tcW w:w="742" w:type="pct"/>
            <w:shd w:val="clear" w:color="auto" w:fill="auto"/>
          </w:tcPr>
          <w:p w:rsidR="00510AD3" w:rsidRDefault="00545CE6" w:rsidP="00510AD3">
            <w:pPr>
              <w:jc w:val="right"/>
              <w:rPr>
                <w:color w:val="000000" w:themeColor="text1"/>
              </w:rPr>
            </w:pPr>
            <w:r>
              <w:rPr>
                <w:rFonts w:hint="eastAsia"/>
                <w:color w:val="000000" w:themeColor="text1"/>
              </w:rPr>
              <w:t xml:space="preserve">　</w:t>
            </w:r>
          </w:p>
        </w:tc>
        <w:tc>
          <w:tcPr>
            <w:tcW w:w="801" w:type="pct"/>
            <w:shd w:val="clear" w:color="auto" w:fill="auto"/>
          </w:tcPr>
          <w:p w:rsidR="00510AD3" w:rsidRDefault="00545CE6" w:rsidP="00510AD3">
            <w:pPr>
              <w:jc w:val="right"/>
            </w:pPr>
            <w:r>
              <w:rPr>
                <w:rFonts w:hint="eastAsia"/>
              </w:rPr>
              <w:t xml:space="preserve">　</w:t>
            </w:r>
          </w:p>
        </w:tc>
        <w:tc>
          <w:tcPr>
            <w:tcW w:w="801" w:type="pct"/>
            <w:shd w:val="clear" w:color="auto" w:fill="auto"/>
          </w:tcPr>
          <w:p w:rsidR="00510AD3" w:rsidRDefault="00545CE6" w:rsidP="00510AD3">
            <w:pPr>
              <w:jc w:val="right"/>
            </w:pPr>
            <w:r>
              <w:rPr>
                <w:rFonts w:hint="eastAsia"/>
              </w:rPr>
              <w:t xml:space="preserve">　</w:t>
            </w:r>
          </w:p>
        </w:tc>
        <w:tc>
          <w:tcPr>
            <w:tcW w:w="801" w:type="pct"/>
            <w:shd w:val="clear" w:color="auto" w:fill="auto"/>
          </w:tcPr>
          <w:p w:rsidR="00510AD3" w:rsidRDefault="00545CE6" w:rsidP="00510AD3">
            <w:pPr>
              <w:jc w:val="right"/>
            </w:pPr>
            <w:r>
              <w:rPr>
                <w:rFonts w:hint="eastAsia"/>
              </w:rPr>
              <w:t xml:space="preserve">　</w:t>
            </w:r>
          </w:p>
        </w:tc>
        <w:tc>
          <w:tcPr>
            <w:tcW w:w="864" w:type="pct"/>
            <w:shd w:val="clear" w:color="auto" w:fill="auto"/>
          </w:tcPr>
          <w:p w:rsidR="00510AD3" w:rsidRDefault="00545CE6" w:rsidP="00510AD3">
            <w:pPr>
              <w:jc w:val="right"/>
              <w:rPr>
                <w:color w:val="000000" w:themeColor="text1"/>
              </w:rPr>
            </w:pPr>
            <w:r>
              <w:rPr>
                <w:rFonts w:hint="eastAsia"/>
                <w:color w:val="000000" w:themeColor="text1"/>
              </w:rPr>
              <w:t xml:space="preserve">　</w:t>
            </w:r>
          </w:p>
        </w:tc>
      </w:tr>
      <w:tr w:rsidR="00510AD3" w:rsidTr="00510AD3">
        <w:tc>
          <w:tcPr>
            <w:tcW w:w="991" w:type="pct"/>
            <w:shd w:val="clear" w:color="auto" w:fill="auto"/>
          </w:tcPr>
          <w:p w:rsidR="00510AD3" w:rsidRDefault="00545CE6" w:rsidP="00510AD3">
            <w:pPr>
              <w:ind w:firstLineChars="200" w:firstLine="420"/>
              <w:rPr>
                <w:color w:val="000000" w:themeColor="text1"/>
              </w:rPr>
            </w:pPr>
            <w:r>
              <w:rPr>
                <w:rFonts w:hint="eastAsia"/>
                <w:color w:val="000000" w:themeColor="text1"/>
              </w:rPr>
              <w:t>3.本期减少金额</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45CE6" w:rsidP="00510AD3">
            <w:pPr>
              <w:jc w:val="right"/>
            </w:pPr>
            <w:r>
              <w:t>357,788.20</w:t>
            </w:r>
          </w:p>
        </w:tc>
        <w:tc>
          <w:tcPr>
            <w:tcW w:w="801" w:type="pct"/>
            <w:shd w:val="clear" w:color="auto" w:fill="auto"/>
            <w:vAlign w:val="center"/>
          </w:tcPr>
          <w:p w:rsidR="00510AD3" w:rsidRDefault="00545CE6" w:rsidP="00510AD3">
            <w:pPr>
              <w:jc w:val="right"/>
            </w:pPr>
            <w:r>
              <w:t>9,529.31</w:t>
            </w:r>
          </w:p>
        </w:tc>
        <w:tc>
          <w:tcPr>
            <w:tcW w:w="801" w:type="pct"/>
            <w:shd w:val="clear" w:color="auto" w:fill="auto"/>
            <w:vAlign w:val="center"/>
          </w:tcPr>
          <w:p w:rsidR="00510AD3" w:rsidRDefault="00545CE6" w:rsidP="00510AD3">
            <w:pPr>
              <w:jc w:val="right"/>
            </w:pPr>
            <w:r>
              <w:t>1,054,864.43</w:t>
            </w:r>
          </w:p>
        </w:tc>
        <w:tc>
          <w:tcPr>
            <w:tcW w:w="864" w:type="pct"/>
            <w:shd w:val="clear" w:color="auto" w:fill="auto"/>
            <w:vAlign w:val="center"/>
          </w:tcPr>
          <w:p w:rsidR="00510AD3" w:rsidRDefault="00545CE6" w:rsidP="00510AD3">
            <w:pPr>
              <w:jc w:val="right"/>
            </w:pPr>
            <w:r>
              <w:t>1,422,181.94</w:t>
            </w:r>
          </w:p>
        </w:tc>
      </w:tr>
      <w:tr w:rsidR="00510AD3" w:rsidTr="00510AD3">
        <w:tc>
          <w:tcPr>
            <w:tcW w:w="991" w:type="pct"/>
            <w:shd w:val="clear" w:color="auto" w:fill="auto"/>
          </w:tcPr>
          <w:p w:rsidR="00510AD3" w:rsidRDefault="00545CE6" w:rsidP="00510AD3">
            <w:pPr>
              <w:ind w:firstLineChars="300" w:firstLine="630"/>
              <w:rPr>
                <w:color w:val="000000" w:themeColor="text1"/>
              </w:rPr>
            </w:pPr>
            <w:r>
              <w:rPr>
                <w:rFonts w:hint="eastAsia"/>
                <w:color w:val="000000" w:themeColor="text1"/>
              </w:rPr>
              <w:t>（1）处置或报废</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45CE6" w:rsidP="00510AD3">
            <w:pPr>
              <w:jc w:val="right"/>
            </w:pPr>
            <w:r>
              <w:t>357,788.20</w:t>
            </w:r>
          </w:p>
        </w:tc>
        <w:tc>
          <w:tcPr>
            <w:tcW w:w="801" w:type="pct"/>
            <w:shd w:val="clear" w:color="auto" w:fill="auto"/>
            <w:vAlign w:val="center"/>
          </w:tcPr>
          <w:p w:rsidR="00510AD3" w:rsidRDefault="00545CE6" w:rsidP="00510AD3">
            <w:pPr>
              <w:jc w:val="right"/>
            </w:pPr>
            <w:r>
              <w:t>9,529.31</w:t>
            </w:r>
          </w:p>
        </w:tc>
        <w:tc>
          <w:tcPr>
            <w:tcW w:w="801" w:type="pct"/>
            <w:shd w:val="clear" w:color="auto" w:fill="auto"/>
            <w:vAlign w:val="center"/>
          </w:tcPr>
          <w:p w:rsidR="00510AD3" w:rsidRDefault="00545CE6" w:rsidP="00510AD3">
            <w:pPr>
              <w:jc w:val="right"/>
            </w:pPr>
            <w:r>
              <w:t>1,054,864.43</w:t>
            </w:r>
          </w:p>
        </w:tc>
        <w:tc>
          <w:tcPr>
            <w:tcW w:w="864" w:type="pct"/>
            <w:shd w:val="clear" w:color="auto" w:fill="auto"/>
            <w:vAlign w:val="center"/>
          </w:tcPr>
          <w:p w:rsidR="00510AD3" w:rsidRDefault="00545CE6" w:rsidP="00510AD3">
            <w:pPr>
              <w:jc w:val="right"/>
            </w:pPr>
            <w:r>
              <w:t>1,422,181.94</w:t>
            </w:r>
          </w:p>
        </w:tc>
      </w:tr>
      <w:tr w:rsidR="00510AD3" w:rsidTr="00510AD3">
        <w:tc>
          <w:tcPr>
            <w:tcW w:w="991" w:type="pct"/>
            <w:shd w:val="clear" w:color="auto" w:fill="auto"/>
          </w:tcPr>
          <w:p w:rsidR="00510AD3" w:rsidRDefault="00545CE6" w:rsidP="00510AD3">
            <w:pPr>
              <w:ind w:firstLineChars="200" w:firstLine="420"/>
              <w:rPr>
                <w:color w:val="000000" w:themeColor="text1"/>
              </w:rPr>
            </w:pPr>
            <w:r>
              <w:rPr>
                <w:rFonts w:hint="eastAsia"/>
                <w:color w:val="000000" w:themeColor="text1"/>
              </w:rPr>
              <w:lastRenderedPageBreak/>
              <w:t>4.期末余额</w:t>
            </w:r>
          </w:p>
        </w:tc>
        <w:tc>
          <w:tcPr>
            <w:tcW w:w="742" w:type="pct"/>
            <w:shd w:val="clear" w:color="auto" w:fill="auto"/>
            <w:vAlign w:val="center"/>
          </w:tcPr>
          <w:p w:rsidR="00510AD3" w:rsidRDefault="00545CE6" w:rsidP="00510AD3">
            <w:pPr>
              <w:jc w:val="right"/>
            </w:pPr>
            <w:r>
              <w:t>1,328,497.07</w:t>
            </w:r>
          </w:p>
        </w:tc>
        <w:tc>
          <w:tcPr>
            <w:tcW w:w="801" w:type="pct"/>
            <w:shd w:val="clear" w:color="auto" w:fill="auto"/>
            <w:vAlign w:val="center"/>
          </w:tcPr>
          <w:p w:rsidR="00510AD3" w:rsidRDefault="00545CE6" w:rsidP="00510AD3">
            <w:pPr>
              <w:jc w:val="right"/>
            </w:pPr>
            <w:r>
              <w:t>19,214,746.55</w:t>
            </w:r>
          </w:p>
        </w:tc>
        <w:tc>
          <w:tcPr>
            <w:tcW w:w="801" w:type="pct"/>
            <w:shd w:val="clear" w:color="auto" w:fill="auto"/>
            <w:vAlign w:val="center"/>
          </w:tcPr>
          <w:p w:rsidR="00510AD3" w:rsidRDefault="00545CE6" w:rsidP="00510AD3">
            <w:pPr>
              <w:jc w:val="right"/>
            </w:pPr>
            <w:r>
              <w:t>8,390,252.78</w:t>
            </w:r>
          </w:p>
        </w:tc>
        <w:tc>
          <w:tcPr>
            <w:tcW w:w="801" w:type="pct"/>
            <w:shd w:val="clear" w:color="auto" w:fill="auto"/>
            <w:vAlign w:val="center"/>
          </w:tcPr>
          <w:p w:rsidR="00510AD3" w:rsidRDefault="00545CE6" w:rsidP="00510AD3">
            <w:pPr>
              <w:jc w:val="right"/>
            </w:pPr>
            <w:r>
              <w:t>15,592,671.03</w:t>
            </w:r>
          </w:p>
        </w:tc>
        <w:tc>
          <w:tcPr>
            <w:tcW w:w="864" w:type="pct"/>
            <w:shd w:val="clear" w:color="auto" w:fill="auto"/>
            <w:vAlign w:val="center"/>
          </w:tcPr>
          <w:p w:rsidR="00510AD3" w:rsidRDefault="00545CE6" w:rsidP="00510AD3">
            <w:pPr>
              <w:jc w:val="right"/>
            </w:pPr>
            <w:r>
              <w:t>44,526,167.43</w:t>
            </w:r>
          </w:p>
        </w:tc>
      </w:tr>
      <w:tr w:rsidR="00510AD3" w:rsidTr="00510AD3">
        <w:sdt>
          <w:sdtPr>
            <w:rPr>
              <w:color w:val="000000" w:themeColor="text1"/>
            </w:rPr>
            <w:tag w:val="_PLD_662c84047b6d41648e46d047cc9b134a"/>
            <w:id w:val="1350679248"/>
          </w:sdtPr>
          <w:sdtEndPr/>
          <w:sdtContent>
            <w:tc>
              <w:tcPr>
                <w:tcW w:w="5000" w:type="pct"/>
                <w:gridSpan w:val="6"/>
                <w:shd w:val="clear" w:color="auto" w:fill="auto"/>
              </w:tcPr>
              <w:p w:rsidR="00510AD3" w:rsidRDefault="00545CE6" w:rsidP="00510AD3">
                <w:pPr>
                  <w:rPr>
                    <w:color w:val="000000" w:themeColor="text1"/>
                  </w:rPr>
                </w:pPr>
                <w:r>
                  <w:rPr>
                    <w:rFonts w:hint="eastAsia"/>
                    <w:color w:val="000000" w:themeColor="text1"/>
                  </w:rPr>
                  <w:t>三、减值准备</w:t>
                </w:r>
              </w:p>
            </w:tc>
          </w:sdtContent>
        </w:sdt>
      </w:tr>
      <w:tr w:rsidR="00510AD3" w:rsidTr="00510AD3">
        <w:tc>
          <w:tcPr>
            <w:tcW w:w="991" w:type="pct"/>
            <w:shd w:val="clear" w:color="auto" w:fill="auto"/>
          </w:tcPr>
          <w:p w:rsidR="00510AD3" w:rsidRDefault="00545CE6" w:rsidP="00510AD3">
            <w:pPr>
              <w:ind w:firstLineChars="200" w:firstLine="420"/>
              <w:rPr>
                <w:color w:val="000000" w:themeColor="text1"/>
              </w:rPr>
            </w:pPr>
            <w:r>
              <w:rPr>
                <w:color w:val="000000" w:themeColor="text1"/>
              </w:rPr>
              <w:t>1.</w:t>
            </w:r>
            <w:r>
              <w:rPr>
                <w:rFonts w:hint="eastAsia"/>
                <w:color w:val="000000" w:themeColor="text1"/>
              </w:rPr>
              <w:t>期初余额</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64" w:type="pct"/>
            <w:shd w:val="clear" w:color="auto" w:fill="auto"/>
            <w:vAlign w:val="center"/>
          </w:tcPr>
          <w:p w:rsidR="00510AD3" w:rsidRDefault="00510AD3" w:rsidP="00510AD3">
            <w:pPr>
              <w:jc w:val="right"/>
            </w:pPr>
          </w:p>
        </w:tc>
      </w:tr>
      <w:tr w:rsidR="00510AD3" w:rsidTr="00510AD3">
        <w:tc>
          <w:tcPr>
            <w:tcW w:w="991" w:type="pct"/>
            <w:shd w:val="clear" w:color="auto" w:fill="auto"/>
          </w:tcPr>
          <w:p w:rsidR="00510AD3" w:rsidRDefault="00545CE6" w:rsidP="00510AD3">
            <w:pPr>
              <w:ind w:firstLineChars="200" w:firstLine="420"/>
              <w:rPr>
                <w:color w:val="000000" w:themeColor="text1"/>
              </w:rPr>
            </w:pPr>
            <w:r>
              <w:rPr>
                <w:color w:val="000000" w:themeColor="text1"/>
              </w:rPr>
              <w:t>2.</w:t>
            </w:r>
            <w:r>
              <w:rPr>
                <w:rFonts w:hint="eastAsia"/>
                <w:color w:val="000000" w:themeColor="text1"/>
              </w:rPr>
              <w:t>本期增加金额</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64" w:type="pct"/>
            <w:shd w:val="clear" w:color="auto" w:fill="auto"/>
            <w:vAlign w:val="center"/>
          </w:tcPr>
          <w:p w:rsidR="00510AD3" w:rsidRDefault="00510AD3" w:rsidP="00510AD3">
            <w:pPr>
              <w:jc w:val="right"/>
            </w:pPr>
          </w:p>
        </w:tc>
      </w:tr>
      <w:tr w:rsidR="00510AD3" w:rsidTr="00510AD3">
        <w:tc>
          <w:tcPr>
            <w:tcW w:w="991" w:type="pct"/>
            <w:shd w:val="clear" w:color="auto" w:fill="auto"/>
          </w:tcPr>
          <w:p w:rsidR="00510AD3" w:rsidRDefault="00545CE6" w:rsidP="00510AD3">
            <w:pPr>
              <w:ind w:firstLineChars="300" w:firstLine="630"/>
              <w:rPr>
                <w:color w:val="000000" w:themeColor="text1"/>
              </w:rPr>
            </w:pPr>
            <w:r>
              <w:rPr>
                <w:rFonts w:hint="eastAsia"/>
                <w:color w:val="000000" w:themeColor="text1"/>
              </w:rPr>
              <w:t>（1）计提</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64" w:type="pct"/>
            <w:shd w:val="clear" w:color="auto" w:fill="auto"/>
            <w:vAlign w:val="center"/>
          </w:tcPr>
          <w:p w:rsidR="00510AD3" w:rsidRDefault="00510AD3" w:rsidP="00510AD3">
            <w:pPr>
              <w:jc w:val="right"/>
            </w:pPr>
          </w:p>
        </w:tc>
      </w:tr>
      <w:tr w:rsidR="00510AD3" w:rsidTr="00510AD3">
        <w:tc>
          <w:tcPr>
            <w:tcW w:w="991" w:type="pct"/>
            <w:shd w:val="clear" w:color="auto" w:fill="auto"/>
          </w:tcPr>
          <w:p w:rsidR="00510AD3" w:rsidRDefault="00545CE6" w:rsidP="00510AD3">
            <w:pPr>
              <w:ind w:firstLineChars="200" w:firstLine="420"/>
              <w:rPr>
                <w:color w:val="000000" w:themeColor="text1"/>
              </w:rPr>
            </w:pPr>
            <w:r>
              <w:rPr>
                <w:rFonts w:hint="eastAsia"/>
                <w:color w:val="000000" w:themeColor="text1"/>
              </w:rPr>
              <w:t>3.本期减少金额</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64" w:type="pct"/>
            <w:shd w:val="clear" w:color="auto" w:fill="auto"/>
            <w:vAlign w:val="center"/>
          </w:tcPr>
          <w:p w:rsidR="00510AD3" w:rsidRDefault="00510AD3" w:rsidP="00510AD3">
            <w:pPr>
              <w:jc w:val="right"/>
            </w:pPr>
          </w:p>
        </w:tc>
      </w:tr>
      <w:tr w:rsidR="00510AD3" w:rsidTr="00510AD3">
        <w:tc>
          <w:tcPr>
            <w:tcW w:w="991" w:type="pct"/>
            <w:shd w:val="clear" w:color="auto" w:fill="auto"/>
          </w:tcPr>
          <w:p w:rsidR="00510AD3" w:rsidRDefault="00545CE6" w:rsidP="00510AD3">
            <w:pPr>
              <w:ind w:firstLineChars="300" w:firstLine="630"/>
              <w:rPr>
                <w:color w:val="000000" w:themeColor="text1"/>
              </w:rPr>
            </w:pPr>
            <w:r>
              <w:rPr>
                <w:rFonts w:hint="eastAsia"/>
                <w:color w:val="000000" w:themeColor="text1"/>
              </w:rPr>
              <w:t>（1）处置或报废</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64" w:type="pct"/>
            <w:shd w:val="clear" w:color="auto" w:fill="auto"/>
            <w:vAlign w:val="center"/>
          </w:tcPr>
          <w:p w:rsidR="00510AD3" w:rsidRDefault="00510AD3" w:rsidP="00510AD3">
            <w:pPr>
              <w:jc w:val="right"/>
            </w:pPr>
          </w:p>
        </w:tc>
      </w:tr>
      <w:tr w:rsidR="00510AD3" w:rsidTr="00510AD3">
        <w:tc>
          <w:tcPr>
            <w:tcW w:w="991" w:type="pct"/>
            <w:shd w:val="clear" w:color="auto" w:fill="auto"/>
          </w:tcPr>
          <w:p w:rsidR="00510AD3" w:rsidRDefault="00545CE6" w:rsidP="00510AD3">
            <w:pPr>
              <w:ind w:firstLineChars="200" w:firstLine="420"/>
              <w:rPr>
                <w:color w:val="000000" w:themeColor="text1"/>
              </w:rPr>
            </w:pPr>
            <w:r>
              <w:rPr>
                <w:rFonts w:hint="eastAsia"/>
                <w:color w:val="000000" w:themeColor="text1"/>
              </w:rPr>
              <w:t>4.期末余额</w:t>
            </w:r>
          </w:p>
        </w:tc>
        <w:tc>
          <w:tcPr>
            <w:tcW w:w="742"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01" w:type="pct"/>
            <w:shd w:val="clear" w:color="auto" w:fill="auto"/>
            <w:vAlign w:val="center"/>
          </w:tcPr>
          <w:p w:rsidR="00510AD3" w:rsidRDefault="00510AD3" w:rsidP="00510AD3">
            <w:pPr>
              <w:jc w:val="right"/>
            </w:pPr>
          </w:p>
        </w:tc>
        <w:tc>
          <w:tcPr>
            <w:tcW w:w="864" w:type="pct"/>
            <w:shd w:val="clear" w:color="auto" w:fill="auto"/>
            <w:vAlign w:val="center"/>
          </w:tcPr>
          <w:p w:rsidR="00510AD3" w:rsidRDefault="00510AD3" w:rsidP="00510AD3">
            <w:pPr>
              <w:jc w:val="right"/>
            </w:pPr>
          </w:p>
        </w:tc>
      </w:tr>
      <w:tr w:rsidR="00510AD3" w:rsidTr="00510AD3">
        <w:sdt>
          <w:sdtPr>
            <w:rPr>
              <w:color w:val="000000" w:themeColor="text1"/>
            </w:rPr>
            <w:tag w:val="_PLD_bea29c32f5204124a483fa6e274ca7df"/>
            <w:id w:val="268664665"/>
          </w:sdtPr>
          <w:sdtEndPr/>
          <w:sdtContent>
            <w:tc>
              <w:tcPr>
                <w:tcW w:w="5000" w:type="pct"/>
                <w:gridSpan w:val="6"/>
                <w:shd w:val="clear" w:color="auto" w:fill="auto"/>
              </w:tcPr>
              <w:p w:rsidR="00510AD3" w:rsidRDefault="00545CE6" w:rsidP="00510AD3">
                <w:pPr>
                  <w:rPr>
                    <w:color w:val="000000" w:themeColor="text1"/>
                  </w:rPr>
                </w:pPr>
                <w:r>
                  <w:rPr>
                    <w:rFonts w:hint="eastAsia"/>
                    <w:color w:val="000000" w:themeColor="text1"/>
                  </w:rPr>
                  <w:t>四、账面价值</w:t>
                </w:r>
              </w:p>
            </w:tc>
          </w:sdtContent>
        </w:sdt>
      </w:tr>
      <w:tr w:rsidR="00510AD3" w:rsidTr="00510AD3">
        <w:tc>
          <w:tcPr>
            <w:tcW w:w="991" w:type="pct"/>
            <w:shd w:val="clear" w:color="auto" w:fill="auto"/>
          </w:tcPr>
          <w:p w:rsidR="00510AD3" w:rsidRDefault="00545CE6" w:rsidP="00510AD3">
            <w:pPr>
              <w:ind w:firstLineChars="200" w:firstLine="420"/>
              <w:rPr>
                <w:color w:val="000000" w:themeColor="text1"/>
              </w:rPr>
            </w:pPr>
            <w:r>
              <w:rPr>
                <w:rFonts w:hint="eastAsia"/>
                <w:color w:val="000000" w:themeColor="text1"/>
              </w:rPr>
              <w:t>1.期末账面价值</w:t>
            </w:r>
          </w:p>
        </w:tc>
        <w:tc>
          <w:tcPr>
            <w:tcW w:w="742" w:type="pct"/>
            <w:shd w:val="clear" w:color="auto" w:fill="auto"/>
            <w:vAlign w:val="center"/>
          </w:tcPr>
          <w:p w:rsidR="00510AD3" w:rsidRDefault="00545CE6" w:rsidP="00510AD3">
            <w:pPr>
              <w:jc w:val="right"/>
            </w:pPr>
            <w:r>
              <w:t>7,755,141.60</w:t>
            </w:r>
          </w:p>
        </w:tc>
        <w:tc>
          <w:tcPr>
            <w:tcW w:w="801" w:type="pct"/>
            <w:shd w:val="clear" w:color="auto" w:fill="auto"/>
            <w:vAlign w:val="center"/>
          </w:tcPr>
          <w:p w:rsidR="00510AD3" w:rsidRDefault="00545CE6" w:rsidP="00510AD3">
            <w:pPr>
              <w:jc w:val="right"/>
            </w:pPr>
            <w:r>
              <w:t>55,694,553.36</w:t>
            </w:r>
          </w:p>
        </w:tc>
        <w:tc>
          <w:tcPr>
            <w:tcW w:w="801" w:type="pct"/>
            <w:shd w:val="clear" w:color="auto" w:fill="auto"/>
            <w:vAlign w:val="center"/>
          </w:tcPr>
          <w:p w:rsidR="00510AD3" w:rsidRDefault="00545CE6" w:rsidP="00510AD3">
            <w:pPr>
              <w:jc w:val="right"/>
            </w:pPr>
            <w:r>
              <w:t>7,130,261.31</w:t>
            </w:r>
          </w:p>
        </w:tc>
        <w:tc>
          <w:tcPr>
            <w:tcW w:w="801" w:type="pct"/>
            <w:shd w:val="clear" w:color="auto" w:fill="auto"/>
            <w:vAlign w:val="center"/>
          </w:tcPr>
          <w:p w:rsidR="00510AD3" w:rsidRDefault="00545CE6" w:rsidP="00510AD3">
            <w:pPr>
              <w:jc w:val="right"/>
            </w:pPr>
            <w:r>
              <w:t>8,353,881.67</w:t>
            </w:r>
          </w:p>
        </w:tc>
        <w:tc>
          <w:tcPr>
            <w:tcW w:w="864" w:type="pct"/>
            <w:shd w:val="clear" w:color="auto" w:fill="auto"/>
            <w:vAlign w:val="center"/>
          </w:tcPr>
          <w:p w:rsidR="00510AD3" w:rsidRDefault="00545CE6" w:rsidP="00510AD3">
            <w:pPr>
              <w:jc w:val="right"/>
            </w:pPr>
            <w:r>
              <w:t>78,933,837.94</w:t>
            </w:r>
          </w:p>
        </w:tc>
      </w:tr>
      <w:tr w:rsidR="00510AD3" w:rsidTr="00510AD3">
        <w:tc>
          <w:tcPr>
            <w:tcW w:w="991" w:type="pct"/>
            <w:shd w:val="clear" w:color="auto" w:fill="auto"/>
          </w:tcPr>
          <w:p w:rsidR="00510AD3" w:rsidRDefault="00545CE6" w:rsidP="00510AD3">
            <w:pPr>
              <w:ind w:firstLineChars="200" w:firstLine="420"/>
              <w:rPr>
                <w:color w:val="000000" w:themeColor="text1"/>
              </w:rPr>
            </w:pPr>
            <w:r>
              <w:rPr>
                <w:rFonts w:hint="eastAsia"/>
                <w:color w:val="000000" w:themeColor="text1"/>
              </w:rPr>
              <w:t>2.期初账面价值</w:t>
            </w:r>
          </w:p>
        </w:tc>
        <w:tc>
          <w:tcPr>
            <w:tcW w:w="742" w:type="pct"/>
            <w:shd w:val="clear" w:color="auto" w:fill="auto"/>
            <w:vAlign w:val="center"/>
          </w:tcPr>
          <w:p w:rsidR="00510AD3" w:rsidRDefault="00545CE6" w:rsidP="00510AD3">
            <w:pPr>
              <w:jc w:val="right"/>
            </w:pPr>
            <w:r>
              <w:t>7,899,745.86</w:t>
            </w:r>
          </w:p>
        </w:tc>
        <w:tc>
          <w:tcPr>
            <w:tcW w:w="801" w:type="pct"/>
            <w:shd w:val="clear" w:color="auto" w:fill="auto"/>
            <w:vAlign w:val="center"/>
          </w:tcPr>
          <w:p w:rsidR="00510AD3" w:rsidRDefault="00545CE6" w:rsidP="00510AD3">
            <w:pPr>
              <w:jc w:val="right"/>
            </w:pPr>
            <w:r>
              <w:t>48,452,175.03</w:t>
            </w:r>
          </w:p>
        </w:tc>
        <w:tc>
          <w:tcPr>
            <w:tcW w:w="801" w:type="pct"/>
            <w:shd w:val="clear" w:color="auto" w:fill="auto"/>
            <w:vAlign w:val="center"/>
          </w:tcPr>
          <w:p w:rsidR="00510AD3" w:rsidRDefault="00545CE6" w:rsidP="00510AD3">
            <w:pPr>
              <w:jc w:val="right"/>
            </w:pPr>
            <w:r>
              <w:t>7,228,254.95</w:t>
            </w:r>
          </w:p>
        </w:tc>
        <w:tc>
          <w:tcPr>
            <w:tcW w:w="801" w:type="pct"/>
            <w:shd w:val="clear" w:color="auto" w:fill="auto"/>
            <w:vAlign w:val="center"/>
          </w:tcPr>
          <w:p w:rsidR="00510AD3" w:rsidRDefault="00545CE6" w:rsidP="00510AD3">
            <w:pPr>
              <w:jc w:val="right"/>
            </w:pPr>
            <w:r>
              <w:t>9,241,315.06</w:t>
            </w:r>
          </w:p>
        </w:tc>
        <w:tc>
          <w:tcPr>
            <w:tcW w:w="864" w:type="pct"/>
            <w:shd w:val="clear" w:color="auto" w:fill="auto"/>
            <w:vAlign w:val="center"/>
          </w:tcPr>
          <w:p w:rsidR="00510AD3" w:rsidRDefault="00545CE6" w:rsidP="00510AD3">
            <w:pPr>
              <w:jc w:val="right"/>
            </w:pPr>
            <w:r>
              <w:t>72,821,490.90</w:t>
            </w:r>
          </w:p>
        </w:tc>
      </w:tr>
    </w:tbl>
    <w:p w:rsidR="00510AD3" w:rsidRDefault="00510AD3"/>
    <w:p w:rsidR="00601D51" w:rsidRDefault="00F72B2F" w:rsidP="00545CE6">
      <w:pPr>
        <w:pStyle w:val="5"/>
        <w:numPr>
          <w:ilvl w:val="0"/>
          <w:numId w:val="66"/>
        </w:numPr>
        <w:rPr>
          <w:rFonts w:cs="宋体"/>
          <w:kern w:val="0"/>
        </w:rPr>
      </w:pPr>
      <w:r>
        <w:rPr>
          <w:rFonts w:cs="宋体" w:hint="eastAsia"/>
          <w:kern w:val="0"/>
        </w:rPr>
        <w:t>暂时闲置的固定资产情况</w:t>
      </w:r>
    </w:p>
    <w:sdt>
      <w:sdtPr>
        <w:rPr>
          <w:color w:val="000000" w:themeColor="text1"/>
        </w:rPr>
        <w:alias w:val="是否适用：暂时闲置的固定资产情况[双击切换]"/>
        <w:tag w:val="_GBC_ca31f29118c7481f95f99a2655f8c1e1"/>
        <w:id w:val="-77201809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5"/>
        <w:numPr>
          <w:ilvl w:val="0"/>
          <w:numId w:val="66"/>
        </w:numPr>
        <w:rPr>
          <w:rFonts w:cs="宋体"/>
          <w:kern w:val="0"/>
        </w:rPr>
      </w:pPr>
      <w:r>
        <w:rPr>
          <w:rFonts w:cs="宋体" w:hint="eastAsia"/>
          <w:kern w:val="0"/>
        </w:rPr>
        <w:t>通过经营租赁租出的固定资产</w:t>
      </w:r>
    </w:p>
    <w:sdt>
      <w:sdtPr>
        <w:rPr>
          <w:color w:val="000000" w:themeColor="text1"/>
        </w:rPr>
        <w:alias w:val="是否适用：通过经营租赁租出的固定资产[双击切换]"/>
        <w:tag w:val="_GBC_251e1c74f40b47869d759974b0f6a463"/>
        <w:id w:val="210653345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5"/>
        <w:numPr>
          <w:ilvl w:val="0"/>
          <w:numId w:val="66"/>
        </w:numPr>
        <w:rPr>
          <w:rFonts w:cs="宋体"/>
          <w:kern w:val="0"/>
        </w:rPr>
      </w:pPr>
      <w:r>
        <w:rPr>
          <w:rFonts w:cs="宋体" w:hint="eastAsia"/>
          <w:kern w:val="0"/>
        </w:rPr>
        <w:t>未办妥产权证书的固定资产情况</w:t>
      </w:r>
    </w:p>
    <w:sdt>
      <w:sdtPr>
        <w:rPr>
          <w:color w:val="000000" w:themeColor="text1"/>
        </w:rPr>
        <w:alias w:val="是否适用：未办妥产权证书的固定资产情况[双击切换]"/>
        <w:tag w:val="_GBC_a26aa363313e4c8fbedf9041cd41bfc9"/>
        <w:id w:val="187581031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5"/>
        <w:numPr>
          <w:ilvl w:val="0"/>
          <w:numId w:val="66"/>
        </w:numPr>
        <w:rPr>
          <w:rFonts w:cs="宋体"/>
          <w:kern w:val="0"/>
        </w:rPr>
      </w:pPr>
      <w:bookmarkStart w:id="284" w:name="_Hlk153460880"/>
      <w:bookmarkStart w:id="285" w:name="_Hlk167957241"/>
      <w:r>
        <w:rPr>
          <w:rFonts w:cs="宋体" w:hint="eastAsia"/>
          <w:kern w:val="0"/>
        </w:rPr>
        <w:t>固定资产的减值测试情况</w:t>
      </w:r>
    </w:p>
    <w:sdt>
      <w:sdtPr>
        <w:rPr>
          <w:color w:val="000000" w:themeColor="text1"/>
        </w:rPr>
        <w:alias w:val="是否适用：减值测试情况[双击切换]"/>
        <w:tag w:val="_GBC_9a66caee6756422c9cb01da54631670e"/>
        <w:id w:val="-1239947772"/>
        <w:placeholder>
          <w:docPart w:val="GBC22222222222222222222222222222"/>
        </w:placeholder>
      </w:sdtPr>
      <w:sdtEndPr/>
      <w:sdtContent>
        <w:p w:rsidR="00601D51" w:rsidRDefault="00545CE6" w:rsidP="001B485F">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84"/>
    <w:bookmarkEnd w:id="285"/>
    <w:p w:rsidR="00601D51" w:rsidRDefault="00601D51">
      <w:pPr>
        <w:rPr>
          <w:color w:val="000000" w:themeColor="text1"/>
        </w:rPr>
      </w:pPr>
    </w:p>
    <w:p w:rsidR="00601D51" w:rsidRDefault="00F72B2F">
      <w:pPr>
        <w:rPr>
          <w:color w:val="000000" w:themeColor="text1"/>
        </w:rPr>
      </w:pPr>
      <w:r>
        <w:rPr>
          <w:rFonts w:hint="eastAsia"/>
          <w:color w:val="000000" w:themeColor="text1"/>
        </w:rPr>
        <w:t>其他说明：</w:t>
      </w:r>
    </w:p>
    <w:sdt>
      <w:sdtPr>
        <w:rPr>
          <w:color w:val="000000" w:themeColor="text1"/>
        </w:rPr>
        <w:alias w:val="是否适用：固定资产的说明[双击切换]"/>
        <w:tag w:val="_GBC_e2fd7087594d4949ada40807334de5fb"/>
        <w:id w:val="-152901466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pStyle w:val="4"/>
        <w:rPr>
          <w:rFonts w:ascii="宋体" w:hAnsi="宋体"/>
          <w:color w:val="000000" w:themeColor="text1"/>
        </w:rPr>
      </w:pPr>
      <w:r>
        <w:rPr>
          <w:rFonts w:ascii="宋体" w:hAnsi="宋体" w:hint="eastAsia"/>
          <w:color w:val="000000" w:themeColor="text1"/>
        </w:rPr>
        <w:t>固定资产清理</w:t>
      </w:r>
    </w:p>
    <w:sdt>
      <w:sdtPr>
        <w:rPr>
          <w:color w:val="000000" w:themeColor="text1"/>
        </w:rPr>
        <w:alias w:val="是否适用：固定资产清理[双击切换]"/>
        <w:tag w:val="_GBC_d005d220fbda4cd2a58ced6d0d7a1404"/>
        <w:id w:val="70877482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在建工程</w:t>
      </w:r>
    </w:p>
    <w:p w:rsidR="00601D51" w:rsidRDefault="00F72B2F">
      <w:pPr>
        <w:pStyle w:val="4"/>
        <w:rPr>
          <w:rFonts w:ascii="宋体" w:hAnsi="宋体"/>
          <w:color w:val="000000" w:themeColor="text1"/>
        </w:rPr>
      </w:pPr>
      <w:bookmarkStart w:id="286" w:name="_Hlk10472757"/>
      <w:r>
        <w:rPr>
          <w:rFonts w:ascii="宋体" w:hAnsi="宋体" w:hint="eastAsia"/>
          <w:color w:val="000000" w:themeColor="text1"/>
        </w:rPr>
        <w:t>项目列示</w:t>
      </w:r>
    </w:p>
    <w:sdt>
      <w:sdtPr>
        <w:rPr>
          <w:color w:val="000000" w:themeColor="text1"/>
        </w:rPr>
        <w:alias w:val="是否适用：在建工程分类列示[双击切换]"/>
        <w:tag w:val="_GBC_bcbd4315343844fc923825dd150041e5"/>
        <w:id w:val="-280805316"/>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86" w:displacedByCustomXml="prev"/>
    <w:bookmarkStart w:id="287" w:name="_Hlk10472848" w:displacedByCustomXml="prev"/>
    <w:bookmarkStart w:id="288" w:name="_Hlk10472837" w:displacedByCustomXml="prev"/>
    <w:bookmarkEnd w:id="288"/>
    <w:bookmarkEnd w:id="287"/>
    <w:p w:rsidR="00601D51" w:rsidRDefault="00601D51">
      <w:pPr>
        <w:rPr>
          <w:color w:val="000000" w:themeColor="text1"/>
        </w:rPr>
      </w:pPr>
    </w:p>
    <w:p w:rsidR="00601D51" w:rsidRDefault="00F72B2F">
      <w:pPr>
        <w:pStyle w:val="4"/>
        <w:rPr>
          <w:rFonts w:ascii="宋体" w:hAnsi="宋体"/>
          <w:color w:val="000000" w:themeColor="text1"/>
        </w:rPr>
      </w:pPr>
      <w:r>
        <w:rPr>
          <w:rFonts w:ascii="宋体" w:hAnsi="宋体" w:hint="eastAsia"/>
          <w:color w:val="000000" w:themeColor="text1"/>
        </w:rPr>
        <w:t>在建工程</w:t>
      </w:r>
    </w:p>
    <w:p w:rsidR="00601D51" w:rsidRDefault="00F72B2F" w:rsidP="00545CE6">
      <w:pPr>
        <w:pStyle w:val="5"/>
        <w:numPr>
          <w:ilvl w:val="0"/>
          <w:numId w:val="67"/>
        </w:numPr>
      </w:pPr>
      <w:r>
        <w:rPr>
          <w:rFonts w:hint="eastAsia"/>
        </w:rPr>
        <w:t>在建工程情况</w:t>
      </w:r>
    </w:p>
    <w:sdt>
      <w:sdtPr>
        <w:rPr>
          <w:color w:val="000000" w:themeColor="text1"/>
        </w:rPr>
        <w:alias w:val="是否适用：在建工程情况[双击切换]"/>
        <w:tag w:val="_GBC_d9828cc7ad534f26902e1979f9d67530"/>
        <w:id w:val="101065164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5"/>
        <w:numPr>
          <w:ilvl w:val="0"/>
          <w:numId w:val="67"/>
        </w:numPr>
        <w:rPr>
          <w:rFonts w:cs="宋体"/>
          <w:kern w:val="0"/>
        </w:rPr>
      </w:pPr>
      <w:r>
        <w:rPr>
          <w:rFonts w:cs="宋体" w:hint="eastAsia"/>
          <w:kern w:val="0"/>
        </w:rPr>
        <w:t>重要在建工程项目本期变动情况</w:t>
      </w:r>
    </w:p>
    <w:sdt>
      <w:sdtPr>
        <w:rPr>
          <w:color w:val="000000" w:themeColor="text1"/>
        </w:rPr>
        <w:alias w:val="是否适用：重要在建工程项目本期变动情况[双击切换]"/>
        <w:tag w:val="_GBC_ec2dd768673145d4bb9d3c31a6fa701a"/>
        <w:id w:val="-17372526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5"/>
        <w:numPr>
          <w:ilvl w:val="0"/>
          <w:numId w:val="67"/>
        </w:numPr>
        <w:rPr>
          <w:rFonts w:ascii="宋体" w:hAnsi="宋体" w:cs="宋体"/>
          <w:color w:val="000000" w:themeColor="text1"/>
          <w:kern w:val="0"/>
          <w:szCs w:val="24"/>
        </w:rPr>
      </w:pPr>
      <w:bookmarkStart w:id="289" w:name="_Hlk167958414"/>
      <w:r>
        <w:rPr>
          <w:rFonts w:ascii="宋体" w:hAnsi="宋体" w:cs="宋体" w:hint="eastAsia"/>
          <w:color w:val="000000" w:themeColor="text1"/>
          <w:kern w:val="0"/>
          <w:szCs w:val="24"/>
        </w:rPr>
        <w:lastRenderedPageBreak/>
        <w:t>本期计提在建工程减值准备</w:t>
      </w:r>
      <w:r>
        <w:rPr>
          <w:rFonts w:ascii="宋体" w:hAnsi="宋体" w:cs="宋体" w:hint="eastAsia"/>
          <w:color w:val="000000" w:themeColor="text1"/>
          <w:kern w:val="0"/>
          <w:szCs w:val="21"/>
        </w:rPr>
        <w:t>情况</w:t>
      </w:r>
    </w:p>
    <w:sdt>
      <w:sdtPr>
        <w:rPr>
          <w:color w:val="000000" w:themeColor="text1"/>
        </w:rPr>
        <w:alias w:val="是否适用：本期计提在建工程减值准备情况[双击切换]"/>
        <w:tag w:val="_GBC_7dd31cf4784347cd87139a8c2548b22d"/>
        <w:id w:val="152799185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rFonts w:asciiTheme="minorHAnsi" w:hAnsiTheme="minorHAnsi" w:cstheme="minorBidi"/>
          <w:color w:val="000000" w:themeColor="text1"/>
          <w:kern w:val="2"/>
          <w:szCs w:val="22"/>
        </w:rPr>
      </w:pPr>
    </w:p>
    <w:p w:rsidR="00601D51" w:rsidRDefault="00F72B2F" w:rsidP="00545CE6">
      <w:pPr>
        <w:pStyle w:val="5"/>
        <w:numPr>
          <w:ilvl w:val="0"/>
          <w:numId w:val="67"/>
        </w:numPr>
        <w:rPr>
          <w:rFonts w:ascii="宋体" w:hAnsi="宋体" w:cs="宋体"/>
          <w:color w:val="000000" w:themeColor="text1"/>
          <w:kern w:val="0"/>
          <w:szCs w:val="24"/>
        </w:rPr>
      </w:pPr>
      <w:bookmarkStart w:id="290" w:name="_Hlk153461314"/>
      <w:r>
        <w:rPr>
          <w:rFonts w:ascii="宋体" w:hAnsi="宋体" w:cs="宋体" w:hint="eastAsia"/>
          <w:color w:val="000000" w:themeColor="text1"/>
          <w:kern w:val="0"/>
          <w:szCs w:val="24"/>
        </w:rPr>
        <w:t>在建工程的减值测试情况</w:t>
      </w:r>
    </w:p>
    <w:sdt>
      <w:sdtPr>
        <w:rPr>
          <w:color w:val="000000" w:themeColor="text1"/>
        </w:rPr>
        <w:alias w:val="是否适用：减值测试情况[双击切换]"/>
        <w:tag w:val="_GBC_f6d4bcf1dee14a709974326281981b12"/>
        <w:id w:val="848842891"/>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rPr>
          <w:color w:val="000000" w:themeColor="text1"/>
        </w:rPr>
      </w:pPr>
    </w:p>
    <w:bookmarkEnd w:id="289"/>
    <w:bookmarkEnd w:id="290"/>
    <w:p w:rsidR="00601D51" w:rsidRDefault="00F72B2F">
      <w:pPr>
        <w:rPr>
          <w:color w:val="000000" w:themeColor="text1"/>
        </w:rPr>
      </w:pPr>
      <w:r>
        <w:rPr>
          <w:rFonts w:hint="eastAsia"/>
          <w:color w:val="000000" w:themeColor="text1"/>
        </w:rPr>
        <w:t>其他说明</w:t>
      </w:r>
    </w:p>
    <w:sdt>
      <w:sdtPr>
        <w:rPr>
          <w:color w:val="000000" w:themeColor="text1"/>
        </w:rPr>
        <w:alias w:val="是否适用：在建工程的说明[双击切换]"/>
        <w:tag w:val="_GBC_c0ffdfbb304348758da855627ba6d858"/>
        <w:id w:val="1105538816"/>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pStyle w:val="4"/>
        <w:rPr>
          <w:rFonts w:ascii="宋体" w:hAnsi="宋体"/>
          <w:color w:val="000000" w:themeColor="text1"/>
        </w:rPr>
      </w:pPr>
      <w:bookmarkStart w:id="291" w:name="_Hlk11683481"/>
      <w:r>
        <w:rPr>
          <w:rFonts w:ascii="宋体" w:hAnsi="宋体" w:hint="eastAsia"/>
          <w:color w:val="000000" w:themeColor="text1"/>
        </w:rPr>
        <w:t>工程物资</w:t>
      </w:r>
    </w:p>
    <w:sdt>
      <w:sdtPr>
        <w:rPr>
          <w:color w:val="000000" w:themeColor="text1"/>
        </w:rPr>
        <w:alias w:val="是否适用：工程物资[双击切换]"/>
        <w:tag w:val="_GBC_0d711628566c4b08b883151766986b20"/>
        <w:id w:val="1696960442"/>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91"/>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生产性生物资产</w:t>
      </w:r>
    </w:p>
    <w:p w:rsidR="00601D51" w:rsidRDefault="00F72B2F" w:rsidP="00545CE6">
      <w:pPr>
        <w:pStyle w:val="4"/>
        <w:numPr>
          <w:ilvl w:val="0"/>
          <w:numId w:val="68"/>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采用成本计量模式的生产性生物资产</w:t>
      </w:r>
    </w:p>
    <w:sdt>
      <w:sdtPr>
        <w:rPr>
          <w:rFonts w:hint="eastAsia"/>
          <w:color w:val="000000" w:themeColor="text1"/>
        </w:rPr>
        <w:alias w:val="是否适用：财务附注：以成本计量的生产性生物资产[双击切换]"/>
        <w:tag w:val="_GBC_fca5101d9b46492484acd605f0ade969"/>
        <w:id w:val="78408731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MACROBUTTON  SnrToggleCheckbox □适用</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rFonts w:cstheme="minorBidi"/>
          <w:color w:val="000000" w:themeColor="text1"/>
          <w:kern w:val="2"/>
        </w:rPr>
      </w:pPr>
    </w:p>
    <w:p w:rsidR="00601D51" w:rsidRDefault="00F72B2F" w:rsidP="00545CE6">
      <w:pPr>
        <w:pStyle w:val="4"/>
        <w:numPr>
          <w:ilvl w:val="0"/>
          <w:numId w:val="68"/>
        </w:numPr>
        <w:tabs>
          <w:tab w:val="left" w:pos="602"/>
          <w:tab w:val="left" w:pos="798"/>
        </w:tabs>
        <w:rPr>
          <w:rFonts w:ascii="宋体" w:hAnsi="宋体" w:cstheme="minorBidi"/>
          <w:color w:val="000000" w:themeColor="text1"/>
          <w:kern w:val="0"/>
          <w:szCs w:val="21"/>
        </w:rPr>
      </w:pPr>
      <w:bookmarkStart w:id="292" w:name="_Hlk153461442"/>
      <w:bookmarkStart w:id="293" w:name="_Hlk167958925"/>
      <w:r>
        <w:rPr>
          <w:rFonts w:ascii="宋体" w:hAnsi="宋体" w:cstheme="minorBidi" w:hint="eastAsia"/>
          <w:color w:val="000000" w:themeColor="text1"/>
          <w:kern w:val="0"/>
          <w:szCs w:val="21"/>
        </w:rPr>
        <w:t>采用成本计量模式的生产性生物资产的减值测试情况</w:t>
      </w:r>
    </w:p>
    <w:sdt>
      <w:sdtPr>
        <w:rPr>
          <w:color w:val="000000" w:themeColor="text1"/>
        </w:rPr>
        <w:alias w:val="是否适用：减值测试情况[双击切换]"/>
        <w:tag w:val="_GBC_9e260b0f45a84f50898aaf872db0ca84"/>
        <w:id w:val="166874229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rPr>
          <w:color w:val="000000" w:themeColor="text1"/>
        </w:rPr>
      </w:pPr>
    </w:p>
    <w:bookmarkEnd w:id="292"/>
    <w:bookmarkEnd w:id="293"/>
    <w:p w:rsidR="00601D51" w:rsidRDefault="00F72B2F" w:rsidP="00545CE6">
      <w:pPr>
        <w:pStyle w:val="4"/>
        <w:numPr>
          <w:ilvl w:val="0"/>
          <w:numId w:val="68"/>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采用公允价值计量模式的生产性生物资产</w:t>
      </w:r>
    </w:p>
    <w:sdt>
      <w:sdtPr>
        <w:rPr>
          <w:color w:val="000000" w:themeColor="text1"/>
        </w:rPr>
        <w:alias w:val="是否适用：财务附注：以公允价值计量的生产性生物资产[双击切换]"/>
        <w:tag w:val="_GBC_3a67921e606f4abca6478a1ffb759394"/>
        <w:id w:val="-12299644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生产性生物资产的说明[双击切换]"/>
        <w:tag w:val="_GBC_48247874e2c54937aabce9db1308bea7"/>
        <w:id w:val="1898090590"/>
        <w:placeholder>
          <w:docPart w:val="GBC22222222222222222222222222222"/>
        </w:placeholder>
      </w:sdtPr>
      <w:sdtEndPr/>
      <w:sdtContent>
        <w:p w:rsidR="00601D51" w:rsidRDefault="00545CE6" w:rsidP="00510AD3">
          <w:pPr>
            <w:autoSpaceDE w:val="0"/>
            <w:autoSpaceDN w:val="0"/>
            <w:adjustRightInd w:val="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油气资产</w:t>
      </w:r>
    </w:p>
    <w:p w:rsidR="00601D51" w:rsidRDefault="00F72B2F" w:rsidP="00545CE6">
      <w:pPr>
        <w:pStyle w:val="4"/>
        <w:numPr>
          <w:ilvl w:val="0"/>
          <w:numId w:val="69"/>
        </w:numPr>
        <w:rPr>
          <w:color w:val="000000" w:themeColor="text1"/>
        </w:rPr>
      </w:pPr>
      <w:r>
        <w:rPr>
          <w:rFonts w:hint="eastAsia"/>
          <w:color w:val="000000" w:themeColor="text1"/>
        </w:rPr>
        <w:t>油气资产情况</w:t>
      </w:r>
    </w:p>
    <w:sdt>
      <w:sdtPr>
        <w:rPr>
          <w:color w:val="000000" w:themeColor="text1"/>
        </w:rPr>
        <w:alias w:val="是否适用：油气资产[双击切换]"/>
        <w:tag w:val="_GBC_7dce41817eb749dba0d132424020d250"/>
        <w:id w:val="-112746459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4"/>
        <w:numPr>
          <w:ilvl w:val="0"/>
          <w:numId w:val="69"/>
        </w:numPr>
        <w:rPr>
          <w:color w:val="000000" w:themeColor="text1"/>
        </w:rPr>
      </w:pPr>
      <w:bookmarkStart w:id="294" w:name="_Hlk153461604"/>
      <w:bookmarkStart w:id="295" w:name="_Hlk167959265"/>
      <w:r>
        <w:rPr>
          <w:rFonts w:hint="eastAsia"/>
          <w:color w:val="000000" w:themeColor="text1"/>
        </w:rPr>
        <w:t>油气资产的减值测试情况</w:t>
      </w:r>
    </w:p>
    <w:sdt>
      <w:sdtPr>
        <w:rPr>
          <w:color w:val="000000" w:themeColor="text1"/>
        </w:rPr>
        <w:alias w:val="是否适用：减值测试情况[双击切换]"/>
        <w:tag w:val="_GBC_3d3afd59d9f741639537a668ab2d0ccf"/>
        <w:id w:val="1454062344"/>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rPr>
          <w:color w:val="000000" w:themeColor="text1"/>
        </w:rPr>
      </w:pPr>
      <w:bookmarkStart w:id="296" w:name="_Hlk167959495"/>
      <w:bookmarkEnd w:id="294"/>
      <w:bookmarkEnd w:id="295"/>
    </w:p>
    <w:bookmarkEnd w:id="296" w:displacedByCustomXml="next"/>
    <w:sdt>
      <w:sdtPr>
        <w:rPr>
          <w:rFonts w:ascii="宋体" w:hAnsi="宋体" w:cs="宋体" w:hint="eastAsia"/>
          <w:b w:val="0"/>
          <w:bCs w:val="0"/>
          <w:color w:val="000000" w:themeColor="text1"/>
          <w:kern w:val="0"/>
          <w:szCs w:val="21"/>
        </w:rPr>
        <w:alias w:val="模块:使用权资产"/>
        <w:tag w:val="_SEC_42126bf96c7241e38ff33aae0d98dae2"/>
        <w:id w:val="-1912695334"/>
        <w:placeholder>
          <w:docPart w:val="GBC22222222222222222222222222222"/>
        </w:placeholder>
      </w:sdtPr>
      <w:sdtEndPr/>
      <w:sdtContent>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使用权资产</w:t>
          </w:r>
        </w:p>
        <w:p w:rsidR="00601D51" w:rsidRDefault="00F72B2F" w:rsidP="00545CE6">
          <w:pPr>
            <w:pStyle w:val="4"/>
            <w:numPr>
              <w:ilvl w:val="0"/>
              <w:numId w:val="70"/>
            </w:numPr>
            <w:rPr>
              <w:color w:val="000000" w:themeColor="text1"/>
            </w:rPr>
          </w:pPr>
          <w:r>
            <w:rPr>
              <w:rFonts w:hint="eastAsia"/>
              <w:color w:val="000000" w:themeColor="text1"/>
            </w:rPr>
            <w:t>使用权资产情况</w:t>
          </w:r>
        </w:p>
        <w:bookmarkStart w:id="297" w:name="_Hlk11679747" w:displacedByCustomXml="next"/>
        <w:sdt>
          <w:sdtPr>
            <w:rPr>
              <w:color w:val="000000" w:themeColor="text1"/>
            </w:rPr>
            <w:alias w:val="是否适用：使用权资产[双击切换]"/>
            <w:tag w:val="_GBC_3ac132175b304712af4889ae3914ef7d"/>
            <w:id w:val="-170470714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使用权资产"/>
              <w:tag w:val="_GBC_126de13c7c92490d95bdebd7efe2d59b"/>
              <w:id w:val="-61090069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使用权资产"/>
              <w:tag w:val="_GBC_bb9e8b7096ab49fc95311a6c81431e95"/>
              <w:id w:val="1303742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601D51" w:rsidTr="00040925">
            <w:trPr>
              <w:trHeight w:val="284"/>
            </w:trPr>
            <w:sdt>
              <w:sdtPr>
                <w:rPr>
                  <w:color w:val="000000" w:themeColor="text1"/>
                </w:rPr>
                <w:tag w:val="_PLD_e7cc7a86c52f4dc596615cce534e6d6a"/>
                <w:id w:val="-802683469"/>
              </w:sdtPr>
              <w:sdtEndPr/>
              <w:sdtContent>
                <w:tc>
                  <w:tcPr>
                    <w:tcW w:w="1878" w:type="pct"/>
                    <w:shd w:val="clear" w:color="auto" w:fill="auto"/>
                    <w:vAlign w:val="center"/>
                  </w:tcPr>
                  <w:p w:rsidR="00601D51" w:rsidRDefault="00F72B2F">
                    <w:pPr>
                      <w:spacing w:line="240" w:lineRule="atLeast"/>
                      <w:jc w:val="center"/>
                      <w:rPr>
                        <w:color w:val="000000" w:themeColor="text1"/>
                      </w:rPr>
                    </w:pPr>
                    <w:r>
                      <w:rPr>
                        <w:rFonts w:hint="eastAsia"/>
                        <w:color w:val="000000" w:themeColor="text1"/>
                      </w:rPr>
                      <w:t>项目</w:t>
                    </w:r>
                  </w:p>
                </w:tc>
              </w:sdtContent>
            </w:sdt>
            <w:sdt>
              <w:sdtPr>
                <w:rPr>
                  <w:color w:val="000000" w:themeColor="text1"/>
                </w:rPr>
                <w:alias w:val="使用权资产明细-项目"/>
                <w:tag w:val="_GBC_ea9ffc7b81304e04ad88fe7fcccf7ec1"/>
                <w:id w:val="-582767324"/>
              </w:sdtPr>
              <w:sdtEndPr/>
              <w:sdtContent>
                <w:tc>
                  <w:tcPr>
                    <w:tcW w:w="1504" w:type="pct"/>
                    <w:shd w:val="clear" w:color="auto" w:fill="auto"/>
                    <w:vAlign w:val="center"/>
                  </w:tcPr>
                  <w:p w:rsidR="00601D51" w:rsidRDefault="00545CE6">
                    <w:pPr>
                      <w:spacing w:line="240" w:lineRule="atLeast"/>
                      <w:jc w:val="center"/>
                      <w:rPr>
                        <w:color w:val="000000" w:themeColor="text1"/>
                      </w:rPr>
                    </w:pPr>
                    <w:r w:rsidRPr="00CB0A20">
                      <w:rPr>
                        <w:rFonts w:hint="eastAsia"/>
                        <w:color w:val="000000" w:themeColor="text1"/>
                      </w:rPr>
                      <w:t>房屋及建筑物</w:t>
                    </w:r>
                  </w:p>
                </w:tc>
              </w:sdtContent>
            </w:sdt>
            <w:sdt>
              <w:sdtPr>
                <w:rPr>
                  <w:color w:val="000000" w:themeColor="text1"/>
                </w:rPr>
                <w:tag w:val="_PLD_8404013d36434d0f94f9d2e0e06379db"/>
                <w:id w:val="-1463335231"/>
              </w:sdtPr>
              <w:sdtEndPr/>
              <w:sdtContent>
                <w:tc>
                  <w:tcPr>
                    <w:tcW w:w="1618" w:type="pct"/>
                    <w:shd w:val="clear" w:color="auto" w:fill="auto"/>
                    <w:vAlign w:val="center"/>
                  </w:tcPr>
                  <w:p w:rsidR="00601D51" w:rsidRDefault="00F72B2F">
                    <w:pPr>
                      <w:spacing w:line="240" w:lineRule="atLeast"/>
                      <w:jc w:val="center"/>
                      <w:rPr>
                        <w:color w:val="000000" w:themeColor="text1"/>
                      </w:rPr>
                    </w:pPr>
                    <w:r>
                      <w:rPr>
                        <w:color w:val="000000" w:themeColor="text1"/>
                      </w:rPr>
                      <w:t>合计</w:t>
                    </w:r>
                  </w:p>
                </w:tc>
              </w:sdtContent>
            </w:sdt>
          </w:tr>
          <w:tr w:rsidR="00601D51" w:rsidTr="00944C2C">
            <w:trPr>
              <w:trHeight w:val="284"/>
            </w:trPr>
            <w:sdt>
              <w:sdtPr>
                <w:rPr>
                  <w:color w:val="000000" w:themeColor="text1"/>
                </w:rPr>
                <w:tag w:val="_PLD_8a1172a4974b4db489d9ace1c9b06ff9"/>
                <w:id w:val="-1069035993"/>
              </w:sdtPr>
              <w:sdtEndPr/>
              <w:sdtContent>
                <w:tc>
                  <w:tcPr>
                    <w:tcW w:w="5000" w:type="pct"/>
                    <w:gridSpan w:val="3"/>
                    <w:shd w:val="clear" w:color="auto" w:fill="auto"/>
                    <w:vAlign w:val="center"/>
                  </w:tcPr>
                  <w:p w:rsidR="00601D51" w:rsidRDefault="00F72B2F">
                    <w:pPr>
                      <w:spacing w:line="240" w:lineRule="atLeast"/>
                      <w:rPr>
                        <w:color w:val="000000" w:themeColor="text1"/>
                      </w:rPr>
                    </w:pPr>
                    <w:r>
                      <w:rPr>
                        <w:color w:val="000000" w:themeColor="text1"/>
                      </w:rPr>
                      <w:t>一、</w:t>
                    </w:r>
                    <w:r>
                      <w:rPr>
                        <w:rFonts w:hint="eastAsia"/>
                        <w:color w:val="000000" w:themeColor="text1"/>
                      </w:rPr>
                      <w:t>账面</w:t>
                    </w:r>
                    <w:r>
                      <w:rPr>
                        <w:color w:val="000000" w:themeColor="text1"/>
                      </w:rPr>
                      <w:t>原</w:t>
                    </w:r>
                    <w:r>
                      <w:rPr>
                        <w:rFonts w:hint="eastAsia"/>
                        <w:color w:val="000000" w:themeColor="text1"/>
                      </w:rPr>
                      <w:t>值</w:t>
                    </w:r>
                  </w:p>
                </w:tc>
              </w:sdtContent>
            </w:sdt>
          </w:tr>
          <w:tr w:rsidR="00510AD3" w:rsidTr="00510AD3">
            <w:trPr>
              <w:trHeight w:val="284"/>
            </w:trPr>
            <w:tc>
              <w:tcPr>
                <w:tcW w:w="1878" w:type="pct"/>
                <w:shd w:val="clear" w:color="auto" w:fill="auto"/>
                <w:vAlign w:val="center"/>
              </w:tcPr>
              <w:p w:rsidR="00510AD3" w:rsidRDefault="00545CE6" w:rsidP="00510AD3">
                <w:pPr>
                  <w:spacing w:line="240" w:lineRule="atLeast"/>
                  <w:rPr>
                    <w:color w:val="000000" w:themeColor="text1"/>
                  </w:rPr>
                </w:pPr>
                <w:r>
                  <w:rPr>
                    <w:color w:val="000000" w:themeColor="text1"/>
                  </w:rPr>
                  <w:t xml:space="preserve">    1.</w:t>
                </w:r>
                <w:r>
                  <w:rPr>
                    <w:rFonts w:hint="eastAsia"/>
                    <w:color w:val="000000" w:themeColor="text1"/>
                  </w:rPr>
                  <w:t>期</w:t>
                </w:r>
                <w:r>
                  <w:rPr>
                    <w:color w:val="000000" w:themeColor="text1"/>
                  </w:rPr>
                  <w:t>初余额</w:t>
                </w:r>
              </w:p>
            </w:tc>
            <w:tc>
              <w:tcPr>
                <w:tcW w:w="1504" w:type="pct"/>
                <w:shd w:val="clear" w:color="auto" w:fill="auto"/>
                <w:vAlign w:val="center"/>
              </w:tcPr>
              <w:p w:rsidR="00510AD3" w:rsidRDefault="00545CE6" w:rsidP="00510AD3">
                <w:pPr>
                  <w:spacing w:line="240" w:lineRule="atLeast"/>
                  <w:ind w:firstLineChars="200" w:firstLine="420"/>
                  <w:jc w:val="right"/>
                  <w:rPr>
                    <w:color w:val="000000" w:themeColor="text1"/>
                  </w:rPr>
                </w:pPr>
                <w:r>
                  <w:t>47,773,251.94</w:t>
                </w:r>
              </w:p>
            </w:tc>
            <w:tc>
              <w:tcPr>
                <w:tcW w:w="1618" w:type="pct"/>
                <w:shd w:val="clear" w:color="auto" w:fill="auto"/>
                <w:vAlign w:val="center"/>
              </w:tcPr>
              <w:p w:rsidR="00510AD3" w:rsidRDefault="00545CE6" w:rsidP="00510AD3">
                <w:pPr>
                  <w:spacing w:line="240" w:lineRule="atLeast"/>
                  <w:jc w:val="right"/>
                  <w:rPr>
                    <w:color w:val="000000" w:themeColor="text1"/>
                  </w:rPr>
                </w:pPr>
                <w:r>
                  <w:t>47,773,251.94</w:t>
                </w:r>
              </w:p>
            </w:tc>
          </w:tr>
          <w:tr w:rsidR="00510AD3" w:rsidTr="00510AD3">
            <w:trPr>
              <w:trHeight w:val="284"/>
            </w:trPr>
            <w:tc>
              <w:tcPr>
                <w:tcW w:w="1878" w:type="pct"/>
                <w:shd w:val="clear" w:color="auto" w:fill="auto"/>
                <w:vAlign w:val="center"/>
              </w:tcPr>
              <w:p w:rsidR="00510AD3" w:rsidRDefault="00545CE6" w:rsidP="00510AD3">
                <w:pPr>
                  <w:spacing w:line="240" w:lineRule="atLeast"/>
                  <w:ind w:firstLineChars="200" w:firstLine="420"/>
                  <w:rPr>
                    <w:color w:val="000000" w:themeColor="text1"/>
                  </w:rPr>
                </w:pPr>
                <w:r>
                  <w:rPr>
                    <w:color w:val="000000" w:themeColor="text1"/>
                  </w:rPr>
                  <w:t>2.本期增加</w:t>
                </w:r>
                <w:r>
                  <w:rPr>
                    <w:rFonts w:hint="eastAsia"/>
                    <w:color w:val="000000" w:themeColor="text1"/>
                  </w:rPr>
                  <w:t>金额</w:t>
                </w:r>
              </w:p>
            </w:tc>
            <w:tc>
              <w:tcPr>
                <w:tcW w:w="1504" w:type="pct"/>
                <w:shd w:val="clear" w:color="auto" w:fill="auto"/>
                <w:vAlign w:val="center"/>
              </w:tcPr>
              <w:p w:rsidR="00510AD3" w:rsidRDefault="00545CE6" w:rsidP="00510AD3">
                <w:pPr>
                  <w:spacing w:line="240" w:lineRule="atLeast"/>
                  <w:jc w:val="right"/>
                  <w:rPr>
                    <w:color w:val="000000" w:themeColor="text1"/>
                  </w:rPr>
                </w:pPr>
                <w:r>
                  <w:t>188,807.84</w:t>
                </w:r>
              </w:p>
            </w:tc>
            <w:tc>
              <w:tcPr>
                <w:tcW w:w="1618" w:type="pct"/>
                <w:shd w:val="clear" w:color="auto" w:fill="auto"/>
                <w:vAlign w:val="center"/>
              </w:tcPr>
              <w:p w:rsidR="00510AD3" w:rsidRDefault="00545CE6" w:rsidP="00510AD3">
                <w:pPr>
                  <w:spacing w:line="240" w:lineRule="atLeast"/>
                  <w:jc w:val="right"/>
                  <w:rPr>
                    <w:color w:val="000000" w:themeColor="text1"/>
                  </w:rPr>
                </w:pPr>
                <w:r>
                  <w:t>188,807.84</w:t>
                </w:r>
              </w:p>
            </w:tc>
          </w:tr>
          <w:tr w:rsidR="00510AD3" w:rsidTr="00510AD3">
            <w:trPr>
              <w:trHeight w:val="284"/>
            </w:trPr>
            <w:tc>
              <w:tcPr>
                <w:tcW w:w="1878" w:type="pct"/>
                <w:shd w:val="clear" w:color="auto" w:fill="auto"/>
              </w:tcPr>
              <w:p w:rsidR="00510AD3" w:rsidRDefault="00545CE6" w:rsidP="00510AD3">
                <w:pPr>
                  <w:spacing w:line="240" w:lineRule="atLeast"/>
                  <w:ind w:firstLineChars="300" w:firstLine="630"/>
                </w:pPr>
                <w:r>
                  <w:rPr>
                    <w:rStyle w:val="af5"/>
                    <w:rFonts w:hint="eastAsia"/>
                  </w:rPr>
                  <w:t xml:space="preserve">　</w:t>
                </w:r>
                <w:r w:rsidRPr="00CB0A20">
                  <w:rPr>
                    <w:rStyle w:val="af5"/>
                    <w:rFonts w:hint="eastAsia"/>
                  </w:rPr>
                  <w:t>（</w:t>
                </w:r>
                <w:r w:rsidRPr="00CB0A20">
                  <w:rPr>
                    <w:rStyle w:val="af5"/>
                  </w:rPr>
                  <w:t>1）增加</w:t>
                </w:r>
              </w:p>
            </w:tc>
            <w:tc>
              <w:tcPr>
                <w:tcW w:w="1504" w:type="pct"/>
                <w:shd w:val="clear" w:color="auto" w:fill="auto"/>
                <w:vAlign w:val="center"/>
              </w:tcPr>
              <w:p w:rsidR="00510AD3" w:rsidRDefault="00545CE6" w:rsidP="00510AD3">
                <w:pPr>
                  <w:spacing w:line="240" w:lineRule="atLeast"/>
                  <w:jc w:val="right"/>
                </w:pPr>
                <w:r>
                  <w:t>188,807.84</w:t>
                </w:r>
              </w:p>
            </w:tc>
            <w:tc>
              <w:tcPr>
                <w:tcW w:w="1618" w:type="pct"/>
                <w:shd w:val="clear" w:color="auto" w:fill="auto"/>
                <w:vAlign w:val="center"/>
              </w:tcPr>
              <w:p w:rsidR="00510AD3" w:rsidRDefault="00545CE6" w:rsidP="00510AD3">
                <w:pPr>
                  <w:spacing w:line="240" w:lineRule="atLeast"/>
                  <w:jc w:val="right"/>
                </w:pPr>
                <w:r>
                  <w:t>188,807.84</w:t>
                </w:r>
              </w:p>
            </w:tc>
          </w:tr>
          <w:tr w:rsidR="00510AD3" w:rsidTr="00040925">
            <w:trPr>
              <w:trHeight w:val="284"/>
            </w:trPr>
            <w:tc>
              <w:tcPr>
                <w:tcW w:w="1878" w:type="pct"/>
                <w:shd w:val="clear" w:color="auto" w:fill="auto"/>
                <w:vAlign w:val="center"/>
              </w:tcPr>
              <w:p w:rsidR="00510AD3" w:rsidRDefault="00545CE6" w:rsidP="00510AD3">
                <w:pPr>
                  <w:spacing w:line="240" w:lineRule="atLeast"/>
                  <w:ind w:firstLineChars="200" w:firstLine="420"/>
                  <w:rPr>
                    <w:color w:val="000000" w:themeColor="text1"/>
                  </w:rPr>
                </w:pPr>
                <w:r>
                  <w:rPr>
                    <w:color w:val="000000" w:themeColor="text1"/>
                  </w:rPr>
                  <w:t>3.本期减少</w:t>
                </w:r>
                <w:r>
                  <w:rPr>
                    <w:rFonts w:hint="eastAsia"/>
                    <w:color w:val="000000" w:themeColor="text1"/>
                  </w:rPr>
                  <w:t>金额</w:t>
                </w:r>
              </w:p>
            </w:tc>
            <w:tc>
              <w:tcPr>
                <w:tcW w:w="1504"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r>
          <w:tr w:rsidR="00510AD3" w:rsidTr="00510AD3">
            <w:trPr>
              <w:trHeight w:val="284"/>
            </w:trPr>
            <w:tc>
              <w:tcPr>
                <w:tcW w:w="1878" w:type="pct"/>
                <w:shd w:val="clear" w:color="auto" w:fill="auto"/>
                <w:vAlign w:val="center"/>
              </w:tcPr>
              <w:p w:rsidR="00510AD3" w:rsidRDefault="00545CE6" w:rsidP="00510AD3">
                <w:pPr>
                  <w:spacing w:line="240" w:lineRule="atLeast"/>
                  <w:ind w:firstLineChars="200" w:firstLine="420"/>
                  <w:rPr>
                    <w:color w:val="000000" w:themeColor="text1"/>
                  </w:rPr>
                </w:pPr>
                <w:r>
                  <w:rPr>
                    <w:color w:val="000000" w:themeColor="text1"/>
                  </w:rPr>
                  <w:t>4.期末余额</w:t>
                </w:r>
              </w:p>
            </w:tc>
            <w:tc>
              <w:tcPr>
                <w:tcW w:w="1504" w:type="pct"/>
                <w:shd w:val="clear" w:color="auto" w:fill="auto"/>
                <w:vAlign w:val="center"/>
              </w:tcPr>
              <w:p w:rsidR="00510AD3" w:rsidRDefault="00545CE6" w:rsidP="00510AD3">
                <w:pPr>
                  <w:spacing w:line="240" w:lineRule="atLeast"/>
                  <w:jc w:val="right"/>
                  <w:rPr>
                    <w:color w:val="000000" w:themeColor="text1"/>
                  </w:rPr>
                </w:pPr>
                <w:r>
                  <w:t>47,962,059.78</w:t>
                </w:r>
              </w:p>
            </w:tc>
            <w:tc>
              <w:tcPr>
                <w:tcW w:w="1618" w:type="pct"/>
                <w:shd w:val="clear" w:color="auto" w:fill="auto"/>
                <w:vAlign w:val="center"/>
              </w:tcPr>
              <w:p w:rsidR="00510AD3" w:rsidRDefault="00545CE6" w:rsidP="00510AD3">
                <w:pPr>
                  <w:spacing w:line="240" w:lineRule="atLeast"/>
                  <w:jc w:val="right"/>
                  <w:rPr>
                    <w:color w:val="000000" w:themeColor="text1"/>
                  </w:rPr>
                </w:pPr>
                <w:r>
                  <w:t>47,962,059.78</w:t>
                </w:r>
              </w:p>
            </w:tc>
          </w:tr>
          <w:tr w:rsidR="00510AD3" w:rsidTr="00944C2C">
            <w:trPr>
              <w:trHeight w:val="284"/>
            </w:trPr>
            <w:sdt>
              <w:sdtPr>
                <w:rPr>
                  <w:color w:val="000000" w:themeColor="text1"/>
                </w:rPr>
                <w:tag w:val="_PLD_c5fd254e7ed54ab8b2346f3d57a1cc54"/>
                <w:id w:val="646941219"/>
              </w:sdtPr>
              <w:sdtEndPr/>
              <w:sdtContent>
                <w:tc>
                  <w:tcPr>
                    <w:tcW w:w="5000" w:type="pct"/>
                    <w:gridSpan w:val="3"/>
                    <w:shd w:val="clear" w:color="auto" w:fill="auto"/>
                    <w:vAlign w:val="center"/>
                  </w:tcPr>
                  <w:p w:rsidR="00510AD3" w:rsidRDefault="00545CE6" w:rsidP="00510AD3">
                    <w:pPr>
                      <w:spacing w:line="240" w:lineRule="atLeast"/>
                      <w:rPr>
                        <w:color w:val="000000" w:themeColor="text1"/>
                      </w:rPr>
                    </w:pPr>
                    <w:r>
                      <w:rPr>
                        <w:color w:val="000000" w:themeColor="text1"/>
                      </w:rPr>
                      <w:t>二、累计折旧</w:t>
                    </w:r>
                  </w:p>
                </w:tc>
              </w:sdtContent>
            </w:sdt>
          </w:tr>
          <w:tr w:rsidR="00510AD3" w:rsidTr="00510AD3">
            <w:trPr>
              <w:trHeight w:val="284"/>
            </w:trPr>
            <w:tc>
              <w:tcPr>
                <w:tcW w:w="1878" w:type="pct"/>
                <w:shd w:val="clear" w:color="auto" w:fill="auto"/>
                <w:vAlign w:val="center"/>
              </w:tcPr>
              <w:p w:rsidR="00510AD3" w:rsidRDefault="00545CE6" w:rsidP="00510AD3">
                <w:pPr>
                  <w:spacing w:line="240" w:lineRule="atLeast"/>
                  <w:ind w:firstLineChars="200" w:firstLine="420"/>
                  <w:rPr>
                    <w:color w:val="000000" w:themeColor="text1"/>
                  </w:rPr>
                </w:pPr>
                <w:r>
                  <w:rPr>
                    <w:rFonts w:hint="eastAsia"/>
                    <w:color w:val="000000" w:themeColor="text1"/>
                  </w:rPr>
                  <w:t>1.期</w:t>
                </w:r>
                <w:r>
                  <w:rPr>
                    <w:color w:val="000000" w:themeColor="text1"/>
                  </w:rPr>
                  <w:t>初余额</w:t>
                </w:r>
              </w:p>
            </w:tc>
            <w:tc>
              <w:tcPr>
                <w:tcW w:w="1504" w:type="pct"/>
                <w:shd w:val="clear" w:color="auto" w:fill="auto"/>
                <w:vAlign w:val="center"/>
              </w:tcPr>
              <w:p w:rsidR="00510AD3" w:rsidRDefault="00545CE6" w:rsidP="00510AD3">
                <w:pPr>
                  <w:spacing w:line="240" w:lineRule="atLeast"/>
                  <w:jc w:val="right"/>
                  <w:rPr>
                    <w:color w:val="000000" w:themeColor="text1"/>
                  </w:rPr>
                </w:pPr>
                <w:r>
                  <w:t>14,216,700.01</w:t>
                </w:r>
              </w:p>
            </w:tc>
            <w:tc>
              <w:tcPr>
                <w:tcW w:w="1618" w:type="pct"/>
                <w:shd w:val="clear" w:color="auto" w:fill="auto"/>
                <w:vAlign w:val="center"/>
              </w:tcPr>
              <w:p w:rsidR="00510AD3" w:rsidRDefault="00545CE6" w:rsidP="00510AD3">
                <w:pPr>
                  <w:spacing w:line="240" w:lineRule="atLeast"/>
                  <w:jc w:val="right"/>
                  <w:rPr>
                    <w:color w:val="000000" w:themeColor="text1"/>
                  </w:rPr>
                </w:pPr>
                <w:r>
                  <w:t>14,216,700.01</w:t>
                </w:r>
              </w:p>
            </w:tc>
          </w:tr>
          <w:tr w:rsidR="00510AD3" w:rsidTr="00510AD3">
            <w:trPr>
              <w:trHeight w:val="284"/>
            </w:trPr>
            <w:tc>
              <w:tcPr>
                <w:tcW w:w="1878" w:type="pct"/>
                <w:shd w:val="clear" w:color="auto" w:fill="auto"/>
                <w:vAlign w:val="center"/>
              </w:tcPr>
              <w:p w:rsidR="00510AD3" w:rsidRDefault="00545CE6" w:rsidP="00510AD3">
                <w:pPr>
                  <w:spacing w:line="240" w:lineRule="atLeast"/>
                  <w:ind w:firstLineChars="200" w:firstLine="420"/>
                  <w:rPr>
                    <w:color w:val="000000" w:themeColor="text1"/>
                  </w:rPr>
                </w:pPr>
                <w:r>
                  <w:rPr>
                    <w:color w:val="000000" w:themeColor="text1"/>
                  </w:rPr>
                  <w:lastRenderedPageBreak/>
                  <w:t>2.本期增加</w:t>
                </w:r>
                <w:r>
                  <w:rPr>
                    <w:rFonts w:hint="eastAsia"/>
                    <w:color w:val="000000" w:themeColor="text1"/>
                  </w:rPr>
                  <w:t>金额</w:t>
                </w:r>
              </w:p>
            </w:tc>
            <w:tc>
              <w:tcPr>
                <w:tcW w:w="1504" w:type="pct"/>
                <w:shd w:val="clear" w:color="auto" w:fill="auto"/>
                <w:vAlign w:val="center"/>
              </w:tcPr>
              <w:p w:rsidR="00510AD3" w:rsidRDefault="00545CE6" w:rsidP="00510AD3">
                <w:pPr>
                  <w:spacing w:line="240" w:lineRule="atLeast"/>
                  <w:jc w:val="right"/>
                  <w:rPr>
                    <w:color w:val="000000" w:themeColor="text1"/>
                  </w:rPr>
                </w:pPr>
                <w:r>
                  <w:t>5,018,314.86</w:t>
                </w:r>
              </w:p>
            </w:tc>
            <w:tc>
              <w:tcPr>
                <w:tcW w:w="1618" w:type="pct"/>
                <w:shd w:val="clear" w:color="auto" w:fill="auto"/>
                <w:vAlign w:val="center"/>
              </w:tcPr>
              <w:p w:rsidR="00510AD3" w:rsidRDefault="00545CE6" w:rsidP="00510AD3">
                <w:pPr>
                  <w:spacing w:line="240" w:lineRule="atLeast"/>
                  <w:jc w:val="right"/>
                  <w:rPr>
                    <w:color w:val="000000" w:themeColor="text1"/>
                  </w:rPr>
                </w:pPr>
                <w:r>
                  <w:t>5,018,314.86</w:t>
                </w:r>
              </w:p>
            </w:tc>
          </w:tr>
          <w:tr w:rsidR="00510AD3" w:rsidTr="00510AD3">
            <w:trPr>
              <w:trHeight w:val="284"/>
            </w:trPr>
            <w:tc>
              <w:tcPr>
                <w:tcW w:w="1878" w:type="pct"/>
                <w:shd w:val="clear" w:color="auto" w:fill="auto"/>
                <w:vAlign w:val="center"/>
              </w:tcPr>
              <w:p w:rsidR="00510AD3" w:rsidRDefault="00545CE6" w:rsidP="00510AD3">
                <w:pPr>
                  <w:spacing w:line="240" w:lineRule="atLeast"/>
                  <w:ind w:firstLineChars="300" w:firstLine="630"/>
                  <w:rPr>
                    <w:color w:val="000000" w:themeColor="text1"/>
                  </w:rPr>
                </w:pPr>
                <w:r>
                  <w:rPr>
                    <w:color w:val="000000" w:themeColor="text1"/>
                  </w:rPr>
                  <w:t>(1)计提</w:t>
                </w:r>
              </w:p>
            </w:tc>
            <w:tc>
              <w:tcPr>
                <w:tcW w:w="1504" w:type="pct"/>
                <w:shd w:val="clear" w:color="auto" w:fill="auto"/>
                <w:vAlign w:val="center"/>
              </w:tcPr>
              <w:p w:rsidR="00510AD3" w:rsidRDefault="00545CE6" w:rsidP="00510AD3">
                <w:pPr>
                  <w:spacing w:line="240" w:lineRule="atLeast"/>
                  <w:jc w:val="right"/>
                  <w:rPr>
                    <w:color w:val="000000" w:themeColor="text1"/>
                  </w:rPr>
                </w:pPr>
                <w:r>
                  <w:t>5,018,314.86</w:t>
                </w:r>
              </w:p>
            </w:tc>
            <w:tc>
              <w:tcPr>
                <w:tcW w:w="1618" w:type="pct"/>
                <w:shd w:val="clear" w:color="auto" w:fill="auto"/>
                <w:vAlign w:val="center"/>
              </w:tcPr>
              <w:p w:rsidR="00510AD3" w:rsidRDefault="00545CE6" w:rsidP="00510AD3">
                <w:pPr>
                  <w:spacing w:line="240" w:lineRule="atLeast"/>
                  <w:jc w:val="right"/>
                  <w:rPr>
                    <w:color w:val="000000" w:themeColor="text1"/>
                  </w:rPr>
                </w:pPr>
                <w:r>
                  <w:t>5,018,314.86</w:t>
                </w:r>
              </w:p>
            </w:tc>
          </w:tr>
          <w:tr w:rsidR="00510AD3" w:rsidTr="00040925">
            <w:trPr>
              <w:trHeight w:val="284"/>
            </w:trPr>
            <w:tc>
              <w:tcPr>
                <w:tcW w:w="1878" w:type="pct"/>
                <w:shd w:val="clear" w:color="auto" w:fill="auto"/>
                <w:vAlign w:val="center"/>
              </w:tcPr>
              <w:p w:rsidR="00510AD3" w:rsidRDefault="00545CE6" w:rsidP="00510AD3">
                <w:pPr>
                  <w:spacing w:line="240" w:lineRule="atLeast"/>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1504"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r>
          <w:tr w:rsidR="00510AD3" w:rsidTr="00040925">
            <w:trPr>
              <w:trHeight w:val="284"/>
            </w:trPr>
            <w:tc>
              <w:tcPr>
                <w:tcW w:w="1878" w:type="pct"/>
                <w:shd w:val="clear" w:color="auto" w:fill="auto"/>
                <w:vAlign w:val="center"/>
              </w:tcPr>
              <w:p w:rsidR="00510AD3" w:rsidRDefault="00545CE6" w:rsidP="00510AD3">
                <w:pPr>
                  <w:spacing w:line="240" w:lineRule="atLeast"/>
                  <w:ind w:firstLineChars="300" w:firstLine="630"/>
                  <w:rPr>
                    <w:color w:val="000000" w:themeColor="text1"/>
                  </w:rPr>
                </w:pPr>
                <w:r>
                  <w:rPr>
                    <w:color w:val="000000" w:themeColor="text1"/>
                  </w:rPr>
                  <w:t>(1)</w:t>
                </w:r>
                <w:r>
                  <w:rPr>
                    <w:rFonts w:hint="eastAsia"/>
                    <w:color w:val="000000" w:themeColor="text1"/>
                  </w:rPr>
                  <w:t>处置</w:t>
                </w:r>
              </w:p>
            </w:tc>
            <w:tc>
              <w:tcPr>
                <w:tcW w:w="1504"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r>
          <w:tr w:rsidR="00510AD3" w:rsidTr="00510AD3">
            <w:trPr>
              <w:trHeight w:val="284"/>
            </w:trPr>
            <w:tc>
              <w:tcPr>
                <w:tcW w:w="1878" w:type="pct"/>
                <w:shd w:val="clear" w:color="auto" w:fill="auto"/>
                <w:vAlign w:val="center"/>
              </w:tcPr>
              <w:p w:rsidR="00510AD3" w:rsidRDefault="00545CE6" w:rsidP="00510AD3">
                <w:pPr>
                  <w:spacing w:line="240" w:lineRule="atLeast"/>
                  <w:ind w:firstLineChars="200" w:firstLine="420"/>
                  <w:rPr>
                    <w:color w:val="000000" w:themeColor="text1"/>
                  </w:rPr>
                </w:pPr>
                <w:r>
                  <w:rPr>
                    <w:rFonts w:hint="eastAsia"/>
                    <w:color w:val="000000" w:themeColor="text1"/>
                  </w:rPr>
                  <w:t>4.</w:t>
                </w:r>
                <w:r>
                  <w:rPr>
                    <w:color w:val="000000" w:themeColor="text1"/>
                  </w:rPr>
                  <w:t>期末余额</w:t>
                </w:r>
              </w:p>
            </w:tc>
            <w:tc>
              <w:tcPr>
                <w:tcW w:w="1504" w:type="pct"/>
                <w:shd w:val="clear" w:color="auto" w:fill="auto"/>
                <w:vAlign w:val="center"/>
              </w:tcPr>
              <w:p w:rsidR="00510AD3" w:rsidRDefault="00545CE6" w:rsidP="00510AD3">
                <w:pPr>
                  <w:spacing w:line="240" w:lineRule="atLeast"/>
                  <w:jc w:val="right"/>
                  <w:rPr>
                    <w:color w:val="000000" w:themeColor="text1"/>
                  </w:rPr>
                </w:pPr>
                <w:r>
                  <w:t>19,235,014.87</w:t>
                </w:r>
              </w:p>
            </w:tc>
            <w:tc>
              <w:tcPr>
                <w:tcW w:w="1618" w:type="pct"/>
                <w:shd w:val="clear" w:color="auto" w:fill="auto"/>
                <w:vAlign w:val="center"/>
              </w:tcPr>
              <w:p w:rsidR="00510AD3" w:rsidRDefault="00545CE6" w:rsidP="00510AD3">
                <w:pPr>
                  <w:spacing w:line="240" w:lineRule="atLeast"/>
                  <w:jc w:val="right"/>
                  <w:rPr>
                    <w:color w:val="000000" w:themeColor="text1"/>
                  </w:rPr>
                </w:pPr>
                <w:r>
                  <w:t>19,235,014.87</w:t>
                </w:r>
              </w:p>
            </w:tc>
          </w:tr>
          <w:tr w:rsidR="00510AD3" w:rsidTr="00944C2C">
            <w:trPr>
              <w:trHeight w:val="284"/>
            </w:trPr>
            <w:sdt>
              <w:sdtPr>
                <w:rPr>
                  <w:color w:val="000000" w:themeColor="text1"/>
                </w:rPr>
                <w:tag w:val="_PLD_977579b288954e92aacbdc72b4e58579"/>
                <w:id w:val="-1120147744"/>
              </w:sdtPr>
              <w:sdtEndPr/>
              <w:sdtContent>
                <w:tc>
                  <w:tcPr>
                    <w:tcW w:w="5000" w:type="pct"/>
                    <w:gridSpan w:val="3"/>
                    <w:shd w:val="clear" w:color="auto" w:fill="auto"/>
                    <w:vAlign w:val="center"/>
                  </w:tcPr>
                  <w:p w:rsidR="00510AD3" w:rsidRDefault="00545CE6" w:rsidP="00510AD3">
                    <w:pPr>
                      <w:spacing w:line="240" w:lineRule="atLeast"/>
                      <w:rPr>
                        <w:color w:val="000000" w:themeColor="text1"/>
                      </w:rPr>
                    </w:pPr>
                    <w:r>
                      <w:rPr>
                        <w:color w:val="000000" w:themeColor="text1"/>
                      </w:rPr>
                      <w:t>三、减值准备</w:t>
                    </w:r>
                  </w:p>
                </w:tc>
              </w:sdtContent>
            </w:sdt>
          </w:tr>
          <w:tr w:rsidR="00510AD3" w:rsidTr="00040925">
            <w:trPr>
              <w:trHeight w:val="284"/>
            </w:trPr>
            <w:tc>
              <w:tcPr>
                <w:tcW w:w="1878" w:type="pct"/>
                <w:shd w:val="clear" w:color="auto" w:fill="auto"/>
                <w:vAlign w:val="center"/>
              </w:tcPr>
              <w:p w:rsidR="00510AD3" w:rsidRDefault="00545CE6" w:rsidP="00510AD3">
                <w:pPr>
                  <w:spacing w:line="240" w:lineRule="atLeast"/>
                  <w:ind w:firstLineChars="200" w:firstLine="420"/>
                  <w:rPr>
                    <w:color w:val="000000" w:themeColor="text1"/>
                  </w:rPr>
                </w:pPr>
                <w:r>
                  <w:rPr>
                    <w:rFonts w:hint="eastAsia"/>
                    <w:color w:val="000000" w:themeColor="text1"/>
                  </w:rPr>
                  <w:t>1.期</w:t>
                </w:r>
                <w:r>
                  <w:rPr>
                    <w:color w:val="000000" w:themeColor="text1"/>
                  </w:rPr>
                  <w:t>初余额</w:t>
                </w:r>
              </w:p>
            </w:tc>
            <w:tc>
              <w:tcPr>
                <w:tcW w:w="1504"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r>
          <w:tr w:rsidR="00510AD3" w:rsidTr="00040925">
            <w:trPr>
              <w:trHeight w:val="284"/>
            </w:trPr>
            <w:tc>
              <w:tcPr>
                <w:tcW w:w="1878" w:type="pct"/>
                <w:shd w:val="clear" w:color="auto" w:fill="auto"/>
                <w:vAlign w:val="center"/>
              </w:tcPr>
              <w:p w:rsidR="00510AD3" w:rsidRDefault="00545CE6" w:rsidP="00510AD3">
                <w:pPr>
                  <w:spacing w:line="240" w:lineRule="atLeast"/>
                  <w:ind w:firstLineChars="200" w:firstLine="420"/>
                  <w:rPr>
                    <w:color w:val="000000" w:themeColor="text1"/>
                  </w:rPr>
                </w:pPr>
                <w:r>
                  <w:rPr>
                    <w:color w:val="000000" w:themeColor="text1"/>
                  </w:rPr>
                  <w:t>2.本期增加</w:t>
                </w:r>
                <w:r>
                  <w:rPr>
                    <w:rFonts w:hint="eastAsia"/>
                    <w:color w:val="000000" w:themeColor="text1"/>
                  </w:rPr>
                  <w:t>金额</w:t>
                </w:r>
              </w:p>
            </w:tc>
            <w:tc>
              <w:tcPr>
                <w:tcW w:w="1504"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r>
          <w:tr w:rsidR="00510AD3" w:rsidTr="00040925">
            <w:trPr>
              <w:trHeight w:val="284"/>
            </w:trPr>
            <w:tc>
              <w:tcPr>
                <w:tcW w:w="1878" w:type="pct"/>
                <w:shd w:val="clear" w:color="auto" w:fill="auto"/>
                <w:vAlign w:val="center"/>
              </w:tcPr>
              <w:p w:rsidR="00510AD3" w:rsidRDefault="00545CE6" w:rsidP="00510AD3">
                <w:pPr>
                  <w:spacing w:line="240" w:lineRule="atLeast"/>
                  <w:ind w:firstLineChars="300" w:firstLine="630"/>
                  <w:rPr>
                    <w:color w:val="000000" w:themeColor="text1"/>
                  </w:rPr>
                </w:pPr>
                <w:r>
                  <w:rPr>
                    <w:color w:val="000000" w:themeColor="text1"/>
                  </w:rPr>
                  <w:t>(1)计提</w:t>
                </w:r>
              </w:p>
            </w:tc>
            <w:tc>
              <w:tcPr>
                <w:tcW w:w="1504"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r>
          <w:tr w:rsidR="00510AD3" w:rsidTr="00040925">
            <w:trPr>
              <w:trHeight w:val="284"/>
            </w:trPr>
            <w:tc>
              <w:tcPr>
                <w:tcW w:w="1878" w:type="pct"/>
                <w:shd w:val="clear" w:color="auto" w:fill="auto"/>
                <w:vAlign w:val="center"/>
              </w:tcPr>
              <w:p w:rsidR="00510AD3" w:rsidRDefault="00545CE6" w:rsidP="00510AD3">
                <w:pPr>
                  <w:spacing w:line="240" w:lineRule="atLeast"/>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1504"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r>
          <w:tr w:rsidR="00510AD3" w:rsidTr="00040925">
            <w:trPr>
              <w:trHeight w:val="284"/>
            </w:trPr>
            <w:tc>
              <w:tcPr>
                <w:tcW w:w="1878" w:type="pct"/>
                <w:shd w:val="clear" w:color="auto" w:fill="auto"/>
                <w:vAlign w:val="center"/>
              </w:tcPr>
              <w:p w:rsidR="00510AD3" w:rsidRDefault="00545CE6" w:rsidP="00510AD3">
                <w:pPr>
                  <w:spacing w:line="240" w:lineRule="atLeast"/>
                  <w:ind w:firstLineChars="300" w:firstLine="630"/>
                  <w:rPr>
                    <w:color w:val="000000" w:themeColor="text1"/>
                  </w:rPr>
                </w:pPr>
                <w:r>
                  <w:rPr>
                    <w:color w:val="000000" w:themeColor="text1"/>
                  </w:rPr>
                  <w:t>(1)</w:t>
                </w:r>
                <w:r>
                  <w:rPr>
                    <w:rFonts w:hint="eastAsia"/>
                    <w:color w:val="000000" w:themeColor="text1"/>
                  </w:rPr>
                  <w:t>处置</w:t>
                </w:r>
              </w:p>
            </w:tc>
            <w:tc>
              <w:tcPr>
                <w:tcW w:w="1504"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r>
          <w:tr w:rsidR="00510AD3" w:rsidTr="00040925">
            <w:trPr>
              <w:trHeight w:val="284"/>
            </w:trPr>
            <w:tc>
              <w:tcPr>
                <w:tcW w:w="1878" w:type="pct"/>
                <w:shd w:val="clear" w:color="auto" w:fill="auto"/>
                <w:vAlign w:val="center"/>
              </w:tcPr>
              <w:p w:rsidR="00510AD3" w:rsidRDefault="00545CE6" w:rsidP="00510AD3">
                <w:pPr>
                  <w:spacing w:line="240" w:lineRule="atLeast"/>
                  <w:ind w:firstLineChars="200" w:firstLine="420"/>
                  <w:rPr>
                    <w:color w:val="000000" w:themeColor="text1"/>
                  </w:rPr>
                </w:pPr>
                <w:r>
                  <w:rPr>
                    <w:rFonts w:hint="eastAsia"/>
                    <w:color w:val="000000" w:themeColor="text1"/>
                  </w:rPr>
                  <w:t>4.</w:t>
                </w:r>
                <w:r>
                  <w:rPr>
                    <w:color w:val="000000" w:themeColor="text1"/>
                  </w:rPr>
                  <w:t>期末余额</w:t>
                </w:r>
              </w:p>
            </w:tc>
            <w:tc>
              <w:tcPr>
                <w:tcW w:w="1504"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10AD3" w:rsidRDefault="00545CE6" w:rsidP="00510AD3">
                <w:pPr>
                  <w:spacing w:line="240" w:lineRule="atLeast"/>
                  <w:jc w:val="right"/>
                  <w:rPr>
                    <w:color w:val="000000" w:themeColor="text1"/>
                  </w:rPr>
                </w:pPr>
                <w:r>
                  <w:rPr>
                    <w:rStyle w:val="af5"/>
                    <w:rFonts w:hint="eastAsia"/>
                    <w:color w:val="000000" w:themeColor="text1"/>
                  </w:rPr>
                  <w:t xml:space="preserve">　</w:t>
                </w:r>
              </w:p>
            </w:tc>
          </w:tr>
          <w:tr w:rsidR="00510AD3" w:rsidTr="00944C2C">
            <w:trPr>
              <w:trHeight w:val="284"/>
            </w:trPr>
            <w:sdt>
              <w:sdtPr>
                <w:rPr>
                  <w:color w:val="000000" w:themeColor="text1"/>
                </w:rPr>
                <w:tag w:val="_PLD_a609076f16da4fedb37d9fc1d72dfd8f"/>
                <w:id w:val="-2144722313"/>
              </w:sdtPr>
              <w:sdtEndPr/>
              <w:sdtContent>
                <w:tc>
                  <w:tcPr>
                    <w:tcW w:w="5000" w:type="pct"/>
                    <w:gridSpan w:val="3"/>
                    <w:shd w:val="clear" w:color="auto" w:fill="auto"/>
                    <w:vAlign w:val="center"/>
                  </w:tcPr>
                  <w:p w:rsidR="00510AD3" w:rsidRDefault="00545CE6" w:rsidP="00510AD3">
                    <w:pPr>
                      <w:spacing w:line="240" w:lineRule="atLeast"/>
                      <w:rPr>
                        <w:color w:val="000000" w:themeColor="text1"/>
                      </w:rPr>
                    </w:pPr>
                    <w:r>
                      <w:rPr>
                        <w:color w:val="000000" w:themeColor="text1"/>
                      </w:rPr>
                      <w:t>四、账面价值</w:t>
                    </w:r>
                  </w:p>
                </w:tc>
              </w:sdtContent>
            </w:sdt>
          </w:tr>
          <w:tr w:rsidR="00510AD3" w:rsidTr="00510AD3">
            <w:trPr>
              <w:trHeight w:val="284"/>
            </w:trPr>
            <w:tc>
              <w:tcPr>
                <w:tcW w:w="1878" w:type="pct"/>
                <w:shd w:val="clear" w:color="auto" w:fill="auto"/>
                <w:vAlign w:val="center"/>
              </w:tcPr>
              <w:p w:rsidR="00510AD3" w:rsidRDefault="00545CE6" w:rsidP="00510AD3">
                <w:pPr>
                  <w:spacing w:line="240" w:lineRule="atLeast"/>
                  <w:rPr>
                    <w:color w:val="000000" w:themeColor="text1"/>
                  </w:rPr>
                </w:pPr>
                <w:r>
                  <w:rPr>
                    <w:color w:val="000000" w:themeColor="text1"/>
                  </w:rPr>
                  <w:t xml:space="preserve">    1.期末账面价值</w:t>
                </w:r>
              </w:p>
            </w:tc>
            <w:tc>
              <w:tcPr>
                <w:tcW w:w="1504" w:type="pct"/>
                <w:shd w:val="clear" w:color="auto" w:fill="auto"/>
                <w:vAlign w:val="center"/>
              </w:tcPr>
              <w:p w:rsidR="00510AD3" w:rsidRDefault="00545CE6" w:rsidP="00510AD3">
                <w:pPr>
                  <w:spacing w:line="240" w:lineRule="atLeast"/>
                  <w:jc w:val="right"/>
                  <w:rPr>
                    <w:color w:val="000000" w:themeColor="text1"/>
                  </w:rPr>
                </w:pPr>
                <w:r>
                  <w:t>28,727,044.91</w:t>
                </w:r>
              </w:p>
            </w:tc>
            <w:tc>
              <w:tcPr>
                <w:tcW w:w="1618" w:type="pct"/>
                <w:shd w:val="clear" w:color="auto" w:fill="auto"/>
                <w:vAlign w:val="center"/>
              </w:tcPr>
              <w:p w:rsidR="00510AD3" w:rsidRDefault="00545CE6" w:rsidP="00510AD3">
                <w:pPr>
                  <w:spacing w:line="240" w:lineRule="atLeast"/>
                  <w:jc w:val="right"/>
                  <w:rPr>
                    <w:color w:val="000000" w:themeColor="text1"/>
                  </w:rPr>
                </w:pPr>
                <w:r>
                  <w:t>28,727,044.91</w:t>
                </w:r>
              </w:p>
            </w:tc>
          </w:tr>
          <w:tr w:rsidR="00510AD3" w:rsidTr="00510AD3">
            <w:trPr>
              <w:trHeight w:val="284"/>
            </w:trPr>
            <w:tc>
              <w:tcPr>
                <w:tcW w:w="1878" w:type="pct"/>
                <w:shd w:val="clear" w:color="auto" w:fill="auto"/>
                <w:vAlign w:val="center"/>
              </w:tcPr>
              <w:p w:rsidR="00510AD3" w:rsidRDefault="00545CE6" w:rsidP="00510AD3">
                <w:pPr>
                  <w:spacing w:line="240" w:lineRule="atLeast"/>
                  <w:rPr>
                    <w:color w:val="000000" w:themeColor="text1"/>
                  </w:rPr>
                </w:pPr>
                <w:r>
                  <w:rPr>
                    <w:color w:val="000000" w:themeColor="text1"/>
                  </w:rPr>
                  <w:t xml:space="preserve">    2.期初账面价值</w:t>
                </w:r>
              </w:p>
            </w:tc>
            <w:tc>
              <w:tcPr>
                <w:tcW w:w="1504" w:type="pct"/>
                <w:shd w:val="clear" w:color="auto" w:fill="auto"/>
                <w:vAlign w:val="center"/>
              </w:tcPr>
              <w:p w:rsidR="00510AD3" w:rsidRDefault="00545CE6" w:rsidP="00510AD3">
                <w:pPr>
                  <w:spacing w:line="240" w:lineRule="atLeast"/>
                  <w:jc w:val="right"/>
                  <w:rPr>
                    <w:color w:val="000000" w:themeColor="text1"/>
                  </w:rPr>
                </w:pPr>
                <w:r>
                  <w:t>33,556,551.93</w:t>
                </w:r>
              </w:p>
            </w:tc>
            <w:tc>
              <w:tcPr>
                <w:tcW w:w="1618" w:type="pct"/>
                <w:shd w:val="clear" w:color="auto" w:fill="auto"/>
                <w:vAlign w:val="center"/>
              </w:tcPr>
              <w:p w:rsidR="00510AD3" w:rsidRDefault="00545CE6" w:rsidP="00510AD3">
                <w:pPr>
                  <w:spacing w:line="240" w:lineRule="atLeast"/>
                  <w:jc w:val="right"/>
                  <w:rPr>
                    <w:color w:val="000000" w:themeColor="text1"/>
                  </w:rPr>
                </w:pPr>
                <w:r>
                  <w:t>33,556,551.93</w:t>
                </w:r>
              </w:p>
            </w:tc>
          </w:tr>
        </w:tbl>
        <w:p w:rsidR="00601D51" w:rsidRDefault="00A75030">
          <w:pPr>
            <w:autoSpaceDE w:val="0"/>
            <w:autoSpaceDN w:val="0"/>
            <w:adjustRightInd w:val="0"/>
            <w:rPr>
              <w:color w:val="000000" w:themeColor="text1"/>
            </w:rPr>
          </w:pPr>
        </w:p>
      </w:sdtContent>
    </w:sdt>
    <w:p w:rsidR="00601D51" w:rsidRDefault="00F72B2F" w:rsidP="00545CE6">
      <w:pPr>
        <w:pStyle w:val="4"/>
        <w:numPr>
          <w:ilvl w:val="0"/>
          <w:numId w:val="70"/>
        </w:numPr>
        <w:rPr>
          <w:color w:val="000000" w:themeColor="text1"/>
        </w:rPr>
      </w:pPr>
      <w:bookmarkStart w:id="298" w:name="_Hlk167959535"/>
      <w:bookmarkStart w:id="299" w:name="_Hlk153461708"/>
      <w:bookmarkEnd w:id="297"/>
      <w:r>
        <w:rPr>
          <w:rFonts w:hint="eastAsia"/>
          <w:color w:val="000000" w:themeColor="text1"/>
        </w:rPr>
        <w:t>使用权资产的减值测试情况</w:t>
      </w:r>
    </w:p>
    <w:sdt>
      <w:sdtPr>
        <w:rPr>
          <w:color w:val="000000" w:themeColor="text1"/>
        </w:rPr>
        <w:alias w:val="是否适用：减值测试情况[双击切换]"/>
        <w:tag w:val="_GBC_d79f93753a2c43fc80991be4c588d144"/>
        <w:id w:val="1054818054"/>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bookmarkStart w:id="300" w:name="_Hlk167959640"/>
      <w:bookmarkEnd w:id="298"/>
      <w:bookmarkEnd w:id="299"/>
    </w:p>
    <w:bookmarkEnd w:id="300"/>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无形资产</w:t>
      </w:r>
    </w:p>
    <w:p w:rsidR="00601D51" w:rsidRDefault="00F72B2F" w:rsidP="00545CE6">
      <w:pPr>
        <w:pStyle w:val="4"/>
        <w:numPr>
          <w:ilvl w:val="0"/>
          <w:numId w:val="71"/>
        </w:numPr>
        <w:tabs>
          <w:tab w:val="left" w:pos="602"/>
        </w:tabs>
        <w:rPr>
          <w:rFonts w:ascii="宋体" w:hAnsi="宋体"/>
          <w:color w:val="000000" w:themeColor="text1"/>
          <w:szCs w:val="21"/>
        </w:rPr>
      </w:pPr>
      <w:r>
        <w:rPr>
          <w:rFonts w:ascii="宋体" w:hAnsi="宋体" w:hint="eastAsia"/>
          <w:color w:val="000000" w:themeColor="text1"/>
          <w:szCs w:val="21"/>
        </w:rPr>
        <w:t>无形资产情况</w:t>
      </w:r>
    </w:p>
    <w:p w:rsidR="00601D51" w:rsidRDefault="00A75030">
      <w:pPr>
        <w:rPr>
          <w:color w:val="000000" w:themeColor="text1"/>
        </w:rPr>
      </w:pPr>
      <w:sdt>
        <w:sdtPr>
          <w:rPr>
            <w:rFonts w:hint="eastAsia"/>
            <w:color w:val="000000" w:themeColor="text1"/>
          </w:rPr>
          <w:alias w:val="是否适用：无形资产情况[双击切换]"/>
          <w:tag w:val="_GBC_0882d05501f84259b91efc5f2eae98cf"/>
          <w:id w:val="-424424121"/>
          <w:lock w:val="contentLocked"/>
          <w:placeholder>
            <w:docPart w:val="GBC22222222222222222222222222222"/>
          </w:placeholder>
        </w:sdtPr>
        <w:sdtEndPr/>
        <w:sdtContent>
          <w:r w:rsidR="00545CE6">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sidR="00545CE6">
            <w:rPr>
              <w:color w:val="000000" w:themeColor="text1"/>
            </w:rPr>
            <w:fldChar w:fldCharType="end"/>
          </w:r>
          <w:r w:rsidR="00545CE6">
            <w:rPr>
              <w:color w:val="000000" w:themeColor="text1"/>
            </w:rPr>
            <w:fldChar w:fldCharType="begin"/>
          </w:r>
          <w:r w:rsidR="00F72B2F">
            <w:rPr>
              <w:color w:val="000000" w:themeColor="text1"/>
            </w:rPr>
            <w:instrText xml:space="preserve"> MACROBUTTON  SnrToggleCheckbox □不适用 </w:instrText>
          </w:r>
          <w:r w:rsidR="00545CE6">
            <w:rPr>
              <w:color w:val="000000" w:themeColor="text1"/>
            </w:rPr>
            <w:fldChar w:fldCharType="end"/>
          </w:r>
        </w:sdtContent>
      </w:sdt>
    </w:p>
    <w:p w:rsidR="00601D51" w:rsidRDefault="00F72B2F">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无形资产情况"/>
          <w:tag w:val="_GBC_e04514c8858e489490302ba7c2e1448a"/>
          <w:id w:val="21283391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无形资产情况"/>
          <w:tag w:val="_GBC_5ac7324577934f838e3655199c980c1c"/>
          <w:id w:val="-4086953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1419"/>
        <w:gridCol w:w="992"/>
        <w:gridCol w:w="1066"/>
        <w:gridCol w:w="1477"/>
        <w:gridCol w:w="1578"/>
      </w:tblGrid>
      <w:tr w:rsidR="00601D51" w:rsidTr="003579A1">
        <w:trPr>
          <w:trHeight w:val="284"/>
        </w:trPr>
        <w:sdt>
          <w:sdtPr>
            <w:rPr>
              <w:color w:val="000000" w:themeColor="text1"/>
            </w:rPr>
            <w:tag w:val="_PLD_16e062da10ef4301a1526b8633f88a31"/>
            <w:id w:val="-1310700995"/>
          </w:sdtPr>
          <w:sdtEndPr/>
          <w:sdtContent>
            <w:tc>
              <w:tcPr>
                <w:tcW w:w="1391" w:type="pct"/>
                <w:shd w:val="clear" w:color="auto" w:fill="auto"/>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8b465b50cb10415c8931fdb66ee29ca3"/>
            <w:id w:val="1767656880"/>
          </w:sdtPr>
          <w:sdtEndPr/>
          <w:sdtContent>
            <w:tc>
              <w:tcPr>
                <w:tcW w:w="784" w:type="pct"/>
                <w:shd w:val="clear" w:color="auto" w:fill="auto"/>
                <w:vAlign w:val="center"/>
              </w:tcPr>
              <w:p w:rsidR="00601D51" w:rsidRDefault="00F72B2F">
                <w:pPr>
                  <w:jc w:val="center"/>
                  <w:rPr>
                    <w:color w:val="000000" w:themeColor="text1"/>
                  </w:rPr>
                </w:pPr>
                <w:r>
                  <w:rPr>
                    <w:rFonts w:hint="eastAsia"/>
                    <w:color w:val="000000" w:themeColor="text1"/>
                  </w:rPr>
                  <w:t>土地使用权</w:t>
                </w:r>
              </w:p>
            </w:tc>
          </w:sdtContent>
        </w:sdt>
        <w:sdt>
          <w:sdtPr>
            <w:rPr>
              <w:color w:val="000000" w:themeColor="text1"/>
            </w:rPr>
            <w:tag w:val="_PLD_55a0c34977f7438f8a4e60b2ec43e654"/>
            <w:id w:val="-1407527412"/>
          </w:sdtPr>
          <w:sdtEndPr/>
          <w:sdtContent>
            <w:tc>
              <w:tcPr>
                <w:tcW w:w="548" w:type="pct"/>
                <w:shd w:val="clear" w:color="auto" w:fill="auto"/>
                <w:vAlign w:val="center"/>
              </w:tcPr>
              <w:p w:rsidR="00601D51" w:rsidRDefault="00F72B2F">
                <w:pPr>
                  <w:jc w:val="center"/>
                  <w:rPr>
                    <w:color w:val="000000" w:themeColor="text1"/>
                  </w:rPr>
                </w:pPr>
                <w:r>
                  <w:rPr>
                    <w:rFonts w:hint="eastAsia"/>
                    <w:color w:val="000000" w:themeColor="text1"/>
                  </w:rPr>
                  <w:t>专利权</w:t>
                </w:r>
              </w:p>
            </w:tc>
          </w:sdtContent>
        </w:sdt>
        <w:sdt>
          <w:sdtPr>
            <w:rPr>
              <w:color w:val="000000" w:themeColor="text1"/>
            </w:rPr>
            <w:tag w:val="_PLD_624f8e9465f646f5a305cf5fc59a830c"/>
            <w:id w:val="-95178812"/>
          </w:sdtPr>
          <w:sdtEndPr/>
          <w:sdtContent>
            <w:tc>
              <w:tcPr>
                <w:tcW w:w="589" w:type="pct"/>
                <w:shd w:val="clear" w:color="auto" w:fill="auto"/>
                <w:vAlign w:val="center"/>
              </w:tcPr>
              <w:p w:rsidR="00601D51" w:rsidRDefault="00F72B2F">
                <w:pPr>
                  <w:jc w:val="center"/>
                  <w:rPr>
                    <w:color w:val="000000" w:themeColor="text1"/>
                  </w:rPr>
                </w:pPr>
                <w:r>
                  <w:rPr>
                    <w:rFonts w:hint="eastAsia"/>
                    <w:color w:val="000000" w:themeColor="text1"/>
                  </w:rPr>
                  <w:t>非专利技术</w:t>
                </w:r>
              </w:p>
            </w:tc>
          </w:sdtContent>
        </w:sdt>
        <w:sdt>
          <w:sdtPr>
            <w:rPr>
              <w:color w:val="000000" w:themeColor="text1"/>
            </w:rPr>
            <w:alias w:val="无形资产明细－项目"/>
            <w:tag w:val="_GBC_ee2531f58c0a420e83919cd1efe46139"/>
            <w:id w:val="1680231373"/>
          </w:sdtPr>
          <w:sdtEndPr>
            <w:rPr>
              <w:rFonts w:hint="eastAsia"/>
            </w:rPr>
          </w:sdtEndPr>
          <w:sdtContent>
            <w:tc>
              <w:tcPr>
                <w:tcW w:w="816" w:type="pct"/>
                <w:shd w:val="clear" w:color="auto" w:fill="auto"/>
                <w:vAlign w:val="center"/>
              </w:tcPr>
              <w:p w:rsidR="00601D51" w:rsidRDefault="00545CE6">
                <w:pPr>
                  <w:jc w:val="center"/>
                  <w:rPr>
                    <w:color w:val="000000" w:themeColor="text1"/>
                  </w:rPr>
                </w:pPr>
                <w:r w:rsidRPr="00AA075B">
                  <w:rPr>
                    <w:rFonts w:hint="eastAsia"/>
                    <w:color w:val="000000" w:themeColor="text1"/>
                  </w:rPr>
                  <w:t>软件</w:t>
                </w:r>
              </w:p>
            </w:tc>
          </w:sdtContent>
        </w:sdt>
        <w:sdt>
          <w:sdtPr>
            <w:rPr>
              <w:color w:val="000000" w:themeColor="text1"/>
            </w:rPr>
            <w:tag w:val="_PLD_57620ddc57e34012a99d49f2280a99e2"/>
            <w:id w:val="1576943171"/>
          </w:sdtPr>
          <w:sdtEndPr/>
          <w:sdtContent>
            <w:tc>
              <w:tcPr>
                <w:tcW w:w="872" w:type="pct"/>
                <w:shd w:val="clear" w:color="auto" w:fill="auto"/>
                <w:vAlign w:val="center"/>
              </w:tcPr>
              <w:p w:rsidR="00601D51" w:rsidRDefault="00F72B2F">
                <w:pPr>
                  <w:jc w:val="center"/>
                  <w:rPr>
                    <w:color w:val="000000" w:themeColor="text1"/>
                  </w:rPr>
                </w:pPr>
                <w:r>
                  <w:rPr>
                    <w:color w:val="000000" w:themeColor="text1"/>
                  </w:rPr>
                  <w:t>合计</w:t>
                </w:r>
              </w:p>
            </w:tc>
          </w:sdtContent>
        </w:sdt>
      </w:tr>
      <w:tr w:rsidR="00601D51" w:rsidTr="00944C2C">
        <w:trPr>
          <w:trHeight w:val="284"/>
        </w:trPr>
        <w:sdt>
          <w:sdtPr>
            <w:rPr>
              <w:color w:val="000000" w:themeColor="text1"/>
            </w:rPr>
            <w:tag w:val="_PLD_97ce5956782c457c89e9607c943b01d4"/>
            <w:id w:val="-383723433"/>
          </w:sdtPr>
          <w:sdtEndPr/>
          <w:sdtContent>
            <w:tc>
              <w:tcPr>
                <w:tcW w:w="5000" w:type="pct"/>
                <w:gridSpan w:val="6"/>
                <w:shd w:val="clear" w:color="auto" w:fill="auto"/>
                <w:vAlign w:val="center"/>
              </w:tcPr>
              <w:p w:rsidR="00601D51" w:rsidRDefault="00F72B2F">
                <w:pPr>
                  <w:rPr>
                    <w:color w:val="000000" w:themeColor="text1"/>
                  </w:rPr>
                </w:pPr>
                <w:r>
                  <w:rPr>
                    <w:color w:val="000000" w:themeColor="text1"/>
                  </w:rPr>
                  <w:t>一、</w:t>
                </w:r>
                <w:r>
                  <w:rPr>
                    <w:rFonts w:hint="eastAsia"/>
                    <w:color w:val="000000" w:themeColor="text1"/>
                  </w:rPr>
                  <w:t>账面原值</w:t>
                </w:r>
              </w:p>
            </w:tc>
          </w:sdtContent>
        </w:sdt>
      </w:tr>
      <w:tr w:rsidR="00510AD3" w:rsidTr="003579A1">
        <w:trPr>
          <w:trHeight w:val="284"/>
        </w:trPr>
        <w:tc>
          <w:tcPr>
            <w:tcW w:w="1391" w:type="pct"/>
            <w:shd w:val="clear" w:color="auto" w:fill="auto"/>
            <w:vAlign w:val="center"/>
          </w:tcPr>
          <w:p w:rsidR="00510AD3" w:rsidRDefault="00545CE6" w:rsidP="00510AD3">
            <w:pPr>
              <w:rPr>
                <w:color w:val="000000" w:themeColor="text1"/>
              </w:rPr>
            </w:pPr>
            <w:r>
              <w:rPr>
                <w:color w:val="000000" w:themeColor="text1"/>
              </w:rPr>
              <w:t xml:space="preserve">    1.</w:t>
            </w:r>
            <w:r>
              <w:rPr>
                <w:rFonts w:hint="eastAsia"/>
                <w:color w:val="000000" w:themeColor="text1"/>
              </w:rPr>
              <w:t>期</w:t>
            </w:r>
            <w:r>
              <w:rPr>
                <w:color w:val="000000" w:themeColor="text1"/>
              </w:rPr>
              <w:t>初余额</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vAlign w:val="center"/>
          </w:tcPr>
          <w:p w:rsidR="00510AD3" w:rsidRDefault="00545CE6" w:rsidP="00510AD3">
            <w:pPr>
              <w:jc w:val="right"/>
            </w:pPr>
            <w:r>
              <w:t>7,880,398.59</w:t>
            </w:r>
          </w:p>
        </w:tc>
        <w:tc>
          <w:tcPr>
            <w:tcW w:w="872" w:type="pct"/>
            <w:shd w:val="clear" w:color="auto" w:fill="auto"/>
            <w:vAlign w:val="center"/>
          </w:tcPr>
          <w:p w:rsidR="00510AD3" w:rsidRDefault="00545CE6" w:rsidP="00510AD3">
            <w:pPr>
              <w:jc w:val="right"/>
            </w:pPr>
            <w:r>
              <w:t>7,880,398.59</w:t>
            </w:r>
          </w:p>
        </w:tc>
      </w:tr>
      <w:tr w:rsidR="00510AD3" w:rsidTr="003579A1">
        <w:trPr>
          <w:trHeight w:val="284"/>
        </w:trPr>
        <w:tc>
          <w:tcPr>
            <w:tcW w:w="1391" w:type="pct"/>
            <w:shd w:val="clear" w:color="auto" w:fill="auto"/>
            <w:vAlign w:val="center"/>
          </w:tcPr>
          <w:p w:rsidR="00510AD3" w:rsidRDefault="00545CE6" w:rsidP="00510AD3">
            <w:pPr>
              <w:ind w:firstLineChars="200" w:firstLine="420"/>
              <w:rPr>
                <w:color w:val="000000" w:themeColor="text1"/>
              </w:rPr>
            </w:pPr>
            <w:r>
              <w:rPr>
                <w:color w:val="000000" w:themeColor="text1"/>
              </w:rPr>
              <w:t>2.本期增加</w:t>
            </w:r>
            <w:r>
              <w:rPr>
                <w:rFonts w:hint="eastAsia"/>
                <w:color w:val="000000" w:themeColor="text1"/>
              </w:rPr>
              <w:t>金额</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vAlign w:val="center"/>
          </w:tcPr>
          <w:p w:rsidR="00510AD3" w:rsidRDefault="00545CE6" w:rsidP="00510AD3">
            <w:pPr>
              <w:jc w:val="right"/>
            </w:pPr>
            <w:r>
              <w:t>722,763.38</w:t>
            </w:r>
          </w:p>
        </w:tc>
        <w:tc>
          <w:tcPr>
            <w:tcW w:w="872" w:type="pct"/>
            <w:shd w:val="clear" w:color="auto" w:fill="auto"/>
            <w:vAlign w:val="center"/>
          </w:tcPr>
          <w:p w:rsidR="00510AD3" w:rsidRDefault="00545CE6" w:rsidP="00510AD3">
            <w:pPr>
              <w:jc w:val="right"/>
            </w:pPr>
            <w:r>
              <w:t>722,763.38</w:t>
            </w:r>
          </w:p>
        </w:tc>
      </w:tr>
      <w:tr w:rsidR="00510AD3" w:rsidTr="003579A1">
        <w:trPr>
          <w:trHeight w:val="284"/>
        </w:trPr>
        <w:tc>
          <w:tcPr>
            <w:tcW w:w="1391" w:type="pct"/>
            <w:shd w:val="clear" w:color="auto" w:fill="auto"/>
            <w:vAlign w:val="center"/>
          </w:tcPr>
          <w:p w:rsidR="00510AD3" w:rsidRDefault="00545CE6" w:rsidP="00510AD3">
            <w:pPr>
              <w:ind w:firstLineChars="300" w:firstLine="630"/>
              <w:rPr>
                <w:color w:val="000000" w:themeColor="text1"/>
              </w:rPr>
            </w:pPr>
            <w:r>
              <w:rPr>
                <w:color w:val="000000" w:themeColor="text1"/>
              </w:rPr>
              <w:t>(1)</w:t>
            </w:r>
            <w:r>
              <w:rPr>
                <w:rFonts w:hint="eastAsia"/>
                <w:color w:val="000000" w:themeColor="text1"/>
              </w:rPr>
              <w:t>购置</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vAlign w:val="center"/>
          </w:tcPr>
          <w:p w:rsidR="00510AD3" w:rsidRDefault="00545CE6" w:rsidP="00510AD3">
            <w:pPr>
              <w:jc w:val="right"/>
            </w:pPr>
            <w:r>
              <w:t>722,763.38</w:t>
            </w:r>
          </w:p>
        </w:tc>
        <w:tc>
          <w:tcPr>
            <w:tcW w:w="872" w:type="pct"/>
            <w:shd w:val="clear" w:color="auto" w:fill="auto"/>
            <w:vAlign w:val="center"/>
          </w:tcPr>
          <w:p w:rsidR="00510AD3" w:rsidRDefault="00545CE6" w:rsidP="00510AD3">
            <w:pPr>
              <w:jc w:val="right"/>
            </w:pPr>
            <w:r>
              <w:t>722,763.38</w:t>
            </w:r>
          </w:p>
        </w:tc>
      </w:tr>
      <w:tr w:rsidR="00510AD3" w:rsidTr="003579A1">
        <w:trPr>
          <w:trHeight w:val="202"/>
        </w:trPr>
        <w:tc>
          <w:tcPr>
            <w:tcW w:w="1391" w:type="pct"/>
            <w:shd w:val="clear" w:color="auto" w:fill="auto"/>
            <w:vAlign w:val="center"/>
          </w:tcPr>
          <w:p w:rsidR="00510AD3" w:rsidRDefault="00545CE6" w:rsidP="00510AD3">
            <w:pPr>
              <w:ind w:firstLineChars="300" w:firstLine="630"/>
              <w:rPr>
                <w:color w:val="000000" w:themeColor="text1"/>
              </w:rPr>
            </w:pPr>
            <w:r>
              <w:rPr>
                <w:rFonts w:hint="eastAsia"/>
                <w:color w:val="000000" w:themeColor="text1"/>
              </w:rPr>
              <w:t>(</w:t>
            </w:r>
            <w:r>
              <w:rPr>
                <w:color w:val="000000" w:themeColor="text1"/>
              </w:rPr>
              <w:t>2)</w:t>
            </w:r>
            <w:r>
              <w:rPr>
                <w:rFonts w:hint="eastAsia"/>
                <w:color w:val="000000" w:themeColor="text1"/>
              </w:rPr>
              <w:t>内部研发</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tcPr>
          <w:p w:rsidR="00510AD3" w:rsidRDefault="00510AD3" w:rsidP="00510AD3">
            <w:pPr>
              <w:jc w:val="right"/>
            </w:pPr>
          </w:p>
        </w:tc>
        <w:tc>
          <w:tcPr>
            <w:tcW w:w="872" w:type="pct"/>
            <w:shd w:val="clear" w:color="auto" w:fill="auto"/>
          </w:tcPr>
          <w:p w:rsidR="00510AD3" w:rsidRDefault="00510AD3" w:rsidP="00510AD3">
            <w:pPr>
              <w:jc w:val="right"/>
            </w:pPr>
          </w:p>
          <w:p w:rsidR="00510AD3" w:rsidRDefault="00510AD3" w:rsidP="00510AD3">
            <w:pPr>
              <w:jc w:val="center"/>
            </w:pPr>
          </w:p>
        </w:tc>
      </w:tr>
      <w:tr w:rsidR="00510AD3" w:rsidTr="003579A1">
        <w:trPr>
          <w:trHeight w:val="284"/>
        </w:trPr>
        <w:tc>
          <w:tcPr>
            <w:tcW w:w="1391" w:type="pct"/>
            <w:shd w:val="clear" w:color="auto" w:fill="auto"/>
          </w:tcPr>
          <w:p w:rsidR="00510AD3" w:rsidRDefault="00545CE6" w:rsidP="00510AD3">
            <w:pPr>
              <w:ind w:firstLineChars="300" w:firstLine="630"/>
              <w:rPr>
                <w:color w:val="000000" w:themeColor="text1"/>
              </w:rPr>
            </w:pPr>
            <w:r>
              <w:rPr>
                <w:rFonts w:hint="eastAsia"/>
                <w:color w:val="000000" w:themeColor="text1"/>
              </w:rPr>
              <w:t>(</w:t>
            </w:r>
            <w:r>
              <w:rPr>
                <w:color w:val="000000" w:themeColor="text1"/>
              </w:rPr>
              <w:t>3</w:t>
            </w:r>
            <w:r>
              <w:rPr>
                <w:rFonts w:hint="eastAsia"/>
                <w:color w:val="000000" w:themeColor="text1"/>
              </w:rPr>
              <w:t>)企</w:t>
            </w:r>
            <w:r>
              <w:rPr>
                <w:color w:val="000000" w:themeColor="text1"/>
              </w:rPr>
              <w:t>业合并增加</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tcPr>
          <w:p w:rsidR="00510AD3" w:rsidRDefault="00510AD3" w:rsidP="00510AD3">
            <w:pPr>
              <w:jc w:val="right"/>
            </w:pPr>
          </w:p>
        </w:tc>
        <w:tc>
          <w:tcPr>
            <w:tcW w:w="872" w:type="pct"/>
            <w:shd w:val="clear" w:color="auto" w:fill="auto"/>
          </w:tcPr>
          <w:p w:rsidR="00510AD3" w:rsidRDefault="00510AD3" w:rsidP="00510AD3">
            <w:pPr>
              <w:jc w:val="right"/>
            </w:pPr>
          </w:p>
        </w:tc>
      </w:tr>
      <w:tr w:rsidR="00510AD3" w:rsidTr="003579A1">
        <w:trPr>
          <w:trHeight w:val="284"/>
        </w:trPr>
        <w:tc>
          <w:tcPr>
            <w:tcW w:w="1391" w:type="pct"/>
            <w:shd w:val="clear" w:color="auto" w:fill="auto"/>
            <w:vAlign w:val="center"/>
          </w:tcPr>
          <w:p w:rsidR="00510AD3" w:rsidRDefault="00545CE6" w:rsidP="00510AD3">
            <w:pPr>
              <w:rPr>
                <w:color w:val="000000" w:themeColor="text1"/>
              </w:rPr>
            </w:pPr>
            <w:r>
              <w:rPr>
                <w:color w:val="000000" w:themeColor="text1"/>
              </w:rPr>
              <w:t xml:space="preserve">    3.本期减少</w:t>
            </w:r>
            <w:r>
              <w:rPr>
                <w:rFonts w:hint="eastAsia"/>
                <w:color w:val="000000" w:themeColor="text1"/>
              </w:rPr>
              <w:t>金额</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tcPr>
          <w:p w:rsidR="00510AD3" w:rsidRDefault="00510AD3" w:rsidP="00510AD3">
            <w:pPr>
              <w:jc w:val="right"/>
            </w:pPr>
          </w:p>
        </w:tc>
        <w:tc>
          <w:tcPr>
            <w:tcW w:w="872" w:type="pct"/>
            <w:shd w:val="clear" w:color="auto" w:fill="auto"/>
          </w:tcPr>
          <w:p w:rsidR="00510AD3" w:rsidRDefault="00510AD3" w:rsidP="00510AD3">
            <w:pPr>
              <w:jc w:val="right"/>
            </w:pPr>
          </w:p>
        </w:tc>
      </w:tr>
      <w:tr w:rsidR="00510AD3" w:rsidTr="003579A1">
        <w:trPr>
          <w:trHeight w:val="284"/>
        </w:trPr>
        <w:tc>
          <w:tcPr>
            <w:tcW w:w="1391" w:type="pct"/>
            <w:shd w:val="clear" w:color="auto" w:fill="auto"/>
            <w:vAlign w:val="center"/>
          </w:tcPr>
          <w:p w:rsidR="00510AD3" w:rsidRDefault="00545CE6" w:rsidP="00510AD3">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tcPr>
          <w:p w:rsidR="00510AD3" w:rsidRDefault="00510AD3" w:rsidP="00510AD3">
            <w:pPr>
              <w:jc w:val="right"/>
            </w:pPr>
          </w:p>
        </w:tc>
        <w:tc>
          <w:tcPr>
            <w:tcW w:w="872" w:type="pct"/>
            <w:shd w:val="clear" w:color="auto" w:fill="auto"/>
          </w:tcPr>
          <w:p w:rsidR="00510AD3" w:rsidRDefault="00510AD3" w:rsidP="00510AD3">
            <w:pPr>
              <w:jc w:val="right"/>
            </w:pPr>
          </w:p>
        </w:tc>
      </w:tr>
      <w:tr w:rsidR="00510AD3" w:rsidTr="003579A1">
        <w:trPr>
          <w:trHeight w:val="284"/>
        </w:trPr>
        <w:tc>
          <w:tcPr>
            <w:tcW w:w="1391" w:type="pct"/>
            <w:shd w:val="clear" w:color="auto" w:fill="auto"/>
            <w:vAlign w:val="center"/>
          </w:tcPr>
          <w:p w:rsidR="00510AD3" w:rsidRDefault="00545CE6" w:rsidP="00510AD3">
            <w:pPr>
              <w:rPr>
                <w:color w:val="000000" w:themeColor="text1"/>
              </w:rPr>
            </w:pPr>
            <w:r>
              <w:rPr>
                <w:color w:val="000000" w:themeColor="text1"/>
              </w:rPr>
              <w:t xml:space="preserve">   4.期末余额</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vAlign w:val="center"/>
          </w:tcPr>
          <w:p w:rsidR="00510AD3" w:rsidRDefault="00545CE6" w:rsidP="00510AD3">
            <w:pPr>
              <w:jc w:val="right"/>
            </w:pPr>
            <w:r>
              <w:t>8,603,161.97</w:t>
            </w:r>
          </w:p>
        </w:tc>
        <w:tc>
          <w:tcPr>
            <w:tcW w:w="872" w:type="pct"/>
            <w:shd w:val="clear" w:color="auto" w:fill="auto"/>
            <w:vAlign w:val="center"/>
          </w:tcPr>
          <w:p w:rsidR="00510AD3" w:rsidRDefault="00545CE6" w:rsidP="00510AD3">
            <w:pPr>
              <w:jc w:val="right"/>
            </w:pPr>
            <w:r>
              <w:t>8,603,161.97</w:t>
            </w:r>
          </w:p>
        </w:tc>
      </w:tr>
      <w:tr w:rsidR="00510AD3" w:rsidTr="00944C2C">
        <w:trPr>
          <w:trHeight w:val="284"/>
        </w:trPr>
        <w:sdt>
          <w:sdtPr>
            <w:rPr>
              <w:color w:val="000000" w:themeColor="text1"/>
            </w:rPr>
            <w:tag w:val="_PLD_3d92ef615d3b41e5abb58e018e2db72b"/>
            <w:id w:val="-645822024"/>
          </w:sdtPr>
          <w:sdtEndPr/>
          <w:sdtContent>
            <w:tc>
              <w:tcPr>
                <w:tcW w:w="5000" w:type="pct"/>
                <w:gridSpan w:val="6"/>
                <w:shd w:val="clear" w:color="auto" w:fill="auto"/>
                <w:vAlign w:val="center"/>
              </w:tcPr>
              <w:p w:rsidR="00510AD3" w:rsidRDefault="00545CE6" w:rsidP="00510AD3">
                <w:pPr>
                  <w:rPr>
                    <w:color w:val="000000" w:themeColor="text1"/>
                  </w:rPr>
                </w:pPr>
                <w:r>
                  <w:rPr>
                    <w:color w:val="000000" w:themeColor="text1"/>
                  </w:rPr>
                  <w:t>二、累计</w:t>
                </w:r>
                <w:r>
                  <w:rPr>
                    <w:rFonts w:hint="eastAsia"/>
                    <w:color w:val="000000" w:themeColor="text1"/>
                  </w:rPr>
                  <w:t>摊销</w:t>
                </w:r>
              </w:p>
            </w:tc>
          </w:sdtContent>
        </w:sdt>
      </w:tr>
      <w:tr w:rsidR="00510AD3" w:rsidTr="003579A1">
        <w:trPr>
          <w:trHeight w:val="284"/>
        </w:trPr>
        <w:tc>
          <w:tcPr>
            <w:tcW w:w="1391" w:type="pct"/>
            <w:shd w:val="clear" w:color="auto" w:fill="auto"/>
            <w:vAlign w:val="center"/>
          </w:tcPr>
          <w:p w:rsidR="00510AD3" w:rsidRDefault="00545CE6" w:rsidP="00510AD3">
            <w:pPr>
              <w:ind w:firstLineChars="200" w:firstLine="420"/>
              <w:rPr>
                <w:color w:val="000000" w:themeColor="text1"/>
              </w:rPr>
            </w:pPr>
            <w:r>
              <w:rPr>
                <w:rFonts w:hint="eastAsia"/>
                <w:color w:val="000000" w:themeColor="text1"/>
              </w:rPr>
              <w:t>1.期</w:t>
            </w:r>
            <w:r>
              <w:rPr>
                <w:color w:val="000000" w:themeColor="text1"/>
              </w:rPr>
              <w:t>初余额</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vAlign w:val="center"/>
          </w:tcPr>
          <w:p w:rsidR="00510AD3" w:rsidRDefault="00545CE6" w:rsidP="00510AD3">
            <w:pPr>
              <w:jc w:val="right"/>
            </w:pPr>
            <w:r>
              <w:t>5,404,001.11</w:t>
            </w:r>
          </w:p>
        </w:tc>
        <w:tc>
          <w:tcPr>
            <w:tcW w:w="872" w:type="pct"/>
            <w:shd w:val="clear" w:color="auto" w:fill="auto"/>
            <w:vAlign w:val="center"/>
          </w:tcPr>
          <w:p w:rsidR="00510AD3" w:rsidRDefault="00545CE6" w:rsidP="00510AD3">
            <w:pPr>
              <w:jc w:val="right"/>
            </w:pPr>
            <w:r>
              <w:t>5,404,001.11</w:t>
            </w:r>
          </w:p>
        </w:tc>
      </w:tr>
      <w:tr w:rsidR="00510AD3" w:rsidTr="003579A1">
        <w:trPr>
          <w:trHeight w:val="284"/>
        </w:trPr>
        <w:tc>
          <w:tcPr>
            <w:tcW w:w="1391" w:type="pct"/>
            <w:shd w:val="clear" w:color="auto" w:fill="auto"/>
            <w:vAlign w:val="center"/>
          </w:tcPr>
          <w:p w:rsidR="00510AD3" w:rsidRDefault="00545CE6" w:rsidP="00510AD3">
            <w:pPr>
              <w:ind w:firstLineChars="200" w:firstLine="420"/>
              <w:rPr>
                <w:color w:val="000000" w:themeColor="text1"/>
              </w:rPr>
            </w:pPr>
            <w:r>
              <w:rPr>
                <w:color w:val="000000" w:themeColor="text1"/>
              </w:rPr>
              <w:t>2.本期增加</w:t>
            </w:r>
            <w:r>
              <w:rPr>
                <w:rFonts w:hint="eastAsia"/>
                <w:color w:val="000000" w:themeColor="text1"/>
              </w:rPr>
              <w:t>金额</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vAlign w:val="center"/>
          </w:tcPr>
          <w:p w:rsidR="00510AD3" w:rsidRDefault="00545CE6" w:rsidP="00510AD3">
            <w:pPr>
              <w:jc w:val="right"/>
            </w:pPr>
            <w:r>
              <w:t>388,075.91</w:t>
            </w:r>
          </w:p>
        </w:tc>
        <w:tc>
          <w:tcPr>
            <w:tcW w:w="872" w:type="pct"/>
            <w:shd w:val="clear" w:color="auto" w:fill="auto"/>
            <w:vAlign w:val="center"/>
          </w:tcPr>
          <w:p w:rsidR="00510AD3" w:rsidRDefault="00545CE6" w:rsidP="00510AD3">
            <w:pPr>
              <w:jc w:val="right"/>
            </w:pPr>
            <w:r>
              <w:t>388,075.91</w:t>
            </w:r>
          </w:p>
        </w:tc>
      </w:tr>
      <w:tr w:rsidR="00510AD3" w:rsidTr="003579A1">
        <w:trPr>
          <w:trHeight w:val="284"/>
        </w:trPr>
        <w:tc>
          <w:tcPr>
            <w:tcW w:w="1391" w:type="pct"/>
            <w:shd w:val="clear" w:color="auto" w:fill="auto"/>
            <w:vAlign w:val="center"/>
          </w:tcPr>
          <w:p w:rsidR="00510AD3" w:rsidRDefault="00545CE6" w:rsidP="00510AD3">
            <w:pPr>
              <w:ind w:firstLineChars="300" w:firstLine="630"/>
              <w:rPr>
                <w:color w:val="000000" w:themeColor="text1"/>
              </w:rPr>
            </w:pPr>
            <w:r>
              <w:rPr>
                <w:rFonts w:hint="eastAsia"/>
                <w:color w:val="000000" w:themeColor="text1"/>
              </w:rPr>
              <w:t>（1）</w:t>
            </w:r>
            <w:r>
              <w:rPr>
                <w:color w:val="000000" w:themeColor="text1"/>
              </w:rPr>
              <w:t>计提</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vAlign w:val="center"/>
          </w:tcPr>
          <w:p w:rsidR="00510AD3" w:rsidRDefault="00545CE6" w:rsidP="00510AD3">
            <w:pPr>
              <w:jc w:val="right"/>
            </w:pPr>
            <w:r>
              <w:t>388,075.91</w:t>
            </w:r>
          </w:p>
        </w:tc>
        <w:tc>
          <w:tcPr>
            <w:tcW w:w="872" w:type="pct"/>
            <w:shd w:val="clear" w:color="auto" w:fill="auto"/>
            <w:vAlign w:val="center"/>
          </w:tcPr>
          <w:p w:rsidR="00510AD3" w:rsidRDefault="00545CE6" w:rsidP="00510AD3">
            <w:pPr>
              <w:jc w:val="right"/>
            </w:pPr>
            <w:r>
              <w:t>388,075.91</w:t>
            </w:r>
          </w:p>
        </w:tc>
      </w:tr>
      <w:tr w:rsidR="00510AD3" w:rsidTr="003579A1">
        <w:trPr>
          <w:trHeight w:val="284"/>
        </w:trPr>
        <w:tc>
          <w:tcPr>
            <w:tcW w:w="1391" w:type="pct"/>
            <w:shd w:val="clear" w:color="auto" w:fill="auto"/>
            <w:vAlign w:val="center"/>
          </w:tcPr>
          <w:p w:rsidR="00510AD3" w:rsidRDefault="00545CE6" w:rsidP="00510AD3">
            <w:pPr>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tcPr>
          <w:p w:rsidR="00510AD3" w:rsidRDefault="00510AD3" w:rsidP="00510AD3">
            <w:pPr>
              <w:jc w:val="right"/>
            </w:pPr>
          </w:p>
        </w:tc>
        <w:tc>
          <w:tcPr>
            <w:tcW w:w="872" w:type="pct"/>
            <w:shd w:val="clear" w:color="auto" w:fill="auto"/>
          </w:tcPr>
          <w:p w:rsidR="00510AD3" w:rsidRDefault="00510AD3" w:rsidP="00510AD3">
            <w:pPr>
              <w:jc w:val="right"/>
            </w:pPr>
          </w:p>
        </w:tc>
      </w:tr>
      <w:tr w:rsidR="00510AD3" w:rsidTr="003579A1">
        <w:trPr>
          <w:trHeight w:val="284"/>
        </w:trPr>
        <w:tc>
          <w:tcPr>
            <w:tcW w:w="1391" w:type="pct"/>
            <w:shd w:val="clear" w:color="auto" w:fill="auto"/>
            <w:vAlign w:val="center"/>
          </w:tcPr>
          <w:p w:rsidR="00510AD3" w:rsidRDefault="00545CE6" w:rsidP="00510AD3">
            <w:pPr>
              <w:ind w:firstLineChars="300" w:firstLine="630"/>
              <w:rPr>
                <w:color w:val="000000" w:themeColor="text1"/>
              </w:rPr>
            </w:pPr>
            <w:r>
              <w:rPr>
                <w:color w:val="000000" w:themeColor="text1"/>
              </w:rPr>
              <w:t xml:space="preserve"> (</w:t>
            </w:r>
            <w:r>
              <w:rPr>
                <w:rFonts w:hint="eastAsia"/>
                <w:color w:val="000000" w:themeColor="text1"/>
              </w:rPr>
              <w:t>1</w:t>
            </w:r>
            <w:r>
              <w:rPr>
                <w:color w:val="000000" w:themeColor="text1"/>
              </w:rPr>
              <w:t>)</w:t>
            </w:r>
            <w:r>
              <w:rPr>
                <w:rFonts w:hint="eastAsia"/>
                <w:color w:val="000000" w:themeColor="text1"/>
              </w:rPr>
              <w:t>处置</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tcPr>
          <w:p w:rsidR="00510AD3" w:rsidRDefault="00510AD3" w:rsidP="00510AD3">
            <w:pPr>
              <w:jc w:val="right"/>
            </w:pPr>
          </w:p>
        </w:tc>
        <w:tc>
          <w:tcPr>
            <w:tcW w:w="872" w:type="pct"/>
            <w:shd w:val="clear" w:color="auto" w:fill="auto"/>
          </w:tcPr>
          <w:p w:rsidR="00510AD3" w:rsidRDefault="00510AD3" w:rsidP="00510AD3">
            <w:pPr>
              <w:jc w:val="right"/>
            </w:pPr>
          </w:p>
        </w:tc>
      </w:tr>
      <w:tr w:rsidR="00510AD3" w:rsidTr="003579A1">
        <w:trPr>
          <w:trHeight w:val="284"/>
        </w:trPr>
        <w:tc>
          <w:tcPr>
            <w:tcW w:w="1391" w:type="pct"/>
            <w:shd w:val="clear" w:color="auto" w:fill="auto"/>
            <w:vAlign w:val="center"/>
          </w:tcPr>
          <w:p w:rsidR="00510AD3" w:rsidRDefault="00545CE6" w:rsidP="00510AD3">
            <w:pPr>
              <w:ind w:firstLineChars="200" w:firstLine="420"/>
              <w:rPr>
                <w:color w:val="000000" w:themeColor="text1"/>
              </w:rPr>
            </w:pPr>
            <w:r>
              <w:rPr>
                <w:rFonts w:hint="eastAsia"/>
                <w:color w:val="000000" w:themeColor="text1"/>
              </w:rPr>
              <w:t>4.</w:t>
            </w:r>
            <w:r>
              <w:rPr>
                <w:color w:val="000000" w:themeColor="text1"/>
              </w:rPr>
              <w:t>期末余额</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vAlign w:val="center"/>
          </w:tcPr>
          <w:p w:rsidR="00510AD3" w:rsidRDefault="00545CE6" w:rsidP="00510AD3">
            <w:pPr>
              <w:jc w:val="right"/>
            </w:pPr>
            <w:r>
              <w:t>5,792,077.02</w:t>
            </w:r>
          </w:p>
        </w:tc>
        <w:tc>
          <w:tcPr>
            <w:tcW w:w="872" w:type="pct"/>
            <w:shd w:val="clear" w:color="auto" w:fill="auto"/>
            <w:vAlign w:val="center"/>
          </w:tcPr>
          <w:p w:rsidR="00510AD3" w:rsidRDefault="00545CE6" w:rsidP="00510AD3">
            <w:pPr>
              <w:jc w:val="right"/>
            </w:pPr>
            <w:r>
              <w:t>5,792,077.02</w:t>
            </w:r>
          </w:p>
        </w:tc>
      </w:tr>
      <w:tr w:rsidR="00510AD3" w:rsidTr="00944C2C">
        <w:trPr>
          <w:trHeight w:val="284"/>
        </w:trPr>
        <w:sdt>
          <w:sdtPr>
            <w:rPr>
              <w:color w:val="000000" w:themeColor="text1"/>
            </w:rPr>
            <w:tag w:val="_PLD_100d3bc56cc142c1b30c3998528f8af2"/>
            <w:id w:val="-924881903"/>
          </w:sdtPr>
          <w:sdtEndPr/>
          <w:sdtContent>
            <w:tc>
              <w:tcPr>
                <w:tcW w:w="5000" w:type="pct"/>
                <w:gridSpan w:val="6"/>
                <w:shd w:val="clear" w:color="auto" w:fill="auto"/>
                <w:vAlign w:val="center"/>
              </w:tcPr>
              <w:p w:rsidR="00510AD3" w:rsidRDefault="00545CE6" w:rsidP="00510AD3">
                <w:pPr>
                  <w:rPr>
                    <w:color w:val="000000" w:themeColor="text1"/>
                  </w:rPr>
                </w:pPr>
                <w:r>
                  <w:rPr>
                    <w:color w:val="000000" w:themeColor="text1"/>
                  </w:rPr>
                  <w:t>三、减值准备</w:t>
                </w:r>
              </w:p>
            </w:tc>
          </w:sdtContent>
        </w:sdt>
      </w:tr>
      <w:tr w:rsidR="00510AD3" w:rsidTr="003579A1">
        <w:trPr>
          <w:trHeight w:val="284"/>
        </w:trPr>
        <w:tc>
          <w:tcPr>
            <w:tcW w:w="1391" w:type="pct"/>
            <w:shd w:val="clear" w:color="auto" w:fill="auto"/>
            <w:vAlign w:val="center"/>
          </w:tcPr>
          <w:p w:rsidR="00510AD3" w:rsidRDefault="00545CE6" w:rsidP="00510AD3">
            <w:pPr>
              <w:ind w:firstLineChars="200" w:firstLine="420"/>
              <w:rPr>
                <w:color w:val="000000" w:themeColor="text1"/>
              </w:rPr>
            </w:pPr>
            <w:r>
              <w:rPr>
                <w:rFonts w:hint="eastAsia"/>
                <w:color w:val="000000" w:themeColor="text1"/>
              </w:rPr>
              <w:t>1.期</w:t>
            </w:r>
            <w:r>
              <w:rPr>
                <w:color w:val="000000" w:themeColor="text1"/>
              </w:rPr>
              <w:t>初余额</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tcPr>
          <w:p w:rsidR="00510AD3" w:rsidRDefault="00510AD3" w:rsidP="00510AD3">
            <w:pPr>
              <w:jc w:val="right"/>
            </w:pPr>
          </w:p>
        </w:tc>
        <w:tc>
          <w:tcPr>
            <w:tcW w:w="872" w:type="pct"/>
            <w:shd w:val="clear" w:color="auto" w:fill="auto"/>
          </w:tcPr>
          <w:p w:rsidR="00510AD3" w:rsidRDefault="00510AD3" w:rsidP="00510AD3">
            <w:pPr>
              <w:jc w:val="right"/>
            </w:pPr>
          </w:p>
        </w:tc>
      </w:tr>
      <w:tr w:rsidR="00510AD3" w:rsidTr="003579A1">
        <w:trPr>
          <w:trHeight w:val="284"/>
        </w:trPr>
        <w:tc>
          <w:tcPr>
            <w:tcW w:w="1391" w:type="pct"/>
            <w:shd w:val="clear" w:color="auto" w:fill="auto"/>
            <w:vAlign w:val="center"/>
          </w:tcPr>
          <w:p w:rsidR="00510AD3" w:rsidRDefault="00545CE6" w:rsidP="00510AD3">
            <w:pPr>
              <w:ind w:firstLineChars="200" w:firstLine="420"/>
              <w:rPr>
                <w:color w:val="000000" w:themeColor="text1"/>
              </w:rPr>
            </w:pPr>
            <w:r>
              <w:rPr>
                <w:color w:val="000000" w:themeColor="text1"/>
              </w:rPr>
              <w:t>2.本期增加</w:t>
            </w:r>
            <w:r>
              <w:rPr>
                <w:rFonts w:hint="eastAsia"/>
                <w:color w:val="000000" w:themeColor="text1"/>
              </w:rPr>
              <w:t>金额</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tcPr>
          <w:p w:rsidR="00510AD3" w:rsidRDefault="00510AD3" w:rsidP="00510AD3">
            <w:pPr>
              <w:jc w:val="right"/>
            </w:pPr>
          </w:p>
        </w:tc>
        <w:tc>
          <w:tcPr>
            <w:tcW w:w="872" w:type="pct"/>
            <w:shd w:val="clear" w:color="auto" w:fill="auto"/>
          </w:tcPr>
          <w:p w:rsidR="00510AD3" w:rsidRDefault="00510AD3" w:rsidP="00510AD3">
            <w:pPr>
              <w:jc w:val="right"/>
            </w:pPr>
          </w:p>
        </w:tc>
      </w:tr>
      <w:tr w:rsidR="00510AD3" w:rsidTr="003579A1">
        <w:trPr>
          <w:trHeight w:val="284"/>
        </w:trPr>
        <w:tc>
          <w:tcPr>
            <w:tcW w:w="1391" w:type="pct"/>
            <w:shd w:val="clear" w:color="auto" w:fill="auto"/>
            <w:vAlign w:val="center"/>
          </w:tcPr>
          <w:p w:rsidR="00510AD3" w:rsidRDefault="00545CE6" w:rsidP="00510AD3">
            <w:pPr>
              <w:ind w:firstLineChars="300" w:firstLine="630"/>
              <w:rPr>
                <w:color w:val="000000" w:themeColor="text1"/>
              </w:rPr>
            </w:pPr>
            <w:r>
              <w:rPr>
                <w:rFonts w:hint="eastAsia"/>
                <w:color w:val="000000" w:themeColor="text1"/>
              </w:rPr>
              <w:t>（1）</w:t>
            </w:r>
            <w:r>
              <w:rPr>
                <w:color w:val="000000" w:themeColor="text1"/>
              </w:rPr>
              <w:t>计提</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tcPr>
          <w:p w:rsidR="00510AD3" w:rsidRDefault="00510AD3" w:rsidP="00510AD3">
            <w:pPr>
              <w:jc w:val="right"/>
            </w:pPr>
          </w:p>
        </w:tc>
        <w:tc>
          <w:tcPr>
            <w:tcW w:w="872" w:type="pct"/>
            <w:shd w:val="clear" w:color="auto" w:fill="auto"/>
          </w:tcPr>
          <w:p w:rsidR="00510AD3" w:rsidRDefault="00510AD3" w:rsidP="00510AD3">
            <w:pPr>
              <w:jc w:val="right"/>
            </w:pPr>
          </w:p>
        </w:tc>
      </w:tr>
      <w:tr w:rsidR="00510AD3" w:rsidTr="003579A1">
        <w:trPr>
          <w:trHeight w:val="284"/>
        </w:trPr>
        <w:tc>
          <w:tcPr>
            <w:tcW w:w="1391" w:type="pct"/>
            <w:shd w:val="clear" w:color="auto" w:fill="auto"/>
            <w:vAlign w:val="center"/>
          </w:tcPr>
          <w:p w:rsidR="00510AD3" w:rsidRDefault="00545CE6" w:rsidP="00510AD3">
            <w:pPr>
              <w:ind w:firstLineChars="200" w:firstLine="420"/>
              <w:rPr>
                <w:color w:val="000000" w:themeColor="text1"/>
              </w:rPr>
            </w:pPr>
            <w:r>
              <w:rPr>
                <w:rFonts w:hint="eastAsia"/>
                <w:color w:val="000000" w:themeColor="text1"/>
              </w:rPr>
              <w:lastRenderedPageBreak/>
              <w:t>3.</w:t>
            </w:r>
            <w:r>
              <w:rPr>
                <w:color w:val="000000" w:themeColor="text1"/>
              </w:rPr>
              <w:t>本期减少</w:t>
            </w:r>
            <w:r>
              <w:rPr>
                <w:rFonts w:hint="eastAsia"/>
                <w:color w:val="000000" w:themeColor="text1"/>
              </w:rPr>
              <w:t>金额</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tcPr>
          <w:p w:rsidR="00510AD3" w:rsidRDefault="00510AD3" w:rsidP="00510AD3">
            <w:pPr>
              <w:jc w:val="right"/>
            </w:pPr>
          </w:p>
        </w:tc>
        <w:tc>
          <w:tcPr>
            <w:tcW w:w="872" w:type="pct"/>
            <w:shd w:val="clear" w:color="auto" w:fill="auto"/>
          </w:tcPr>
          <w:p w:rsidR="00510AD3" w:rsidRDefault="00510AD3" w:rsidP="00510AD3">
            <w:pPr>
              <w:jc w:val="right"/>
            </w:pPr>
          </w:p>
        </w:tc>
      </w:tr>
      <w:tr w:rsidR="00510AD3" w:rsidTr="003579A1">
        <w:trPr>
          <w:trHeight w:val="284"/>
        </w:trPr>
        <w:tc>
          <w:tcPr>
            <w:tcW w:w="1391" w:type="pct"/>
            <w:shd w:val="clear" w:color="auto" w:fill="auto"/>
            <w:vAlign w:val="center"/>
          </w:tcPr>
          <w:p w:rsidR="00510AD3" w:rsidRDefault="00545CE6" w:rsidP="00510AD3">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tcPr>
          <w:p w:rsidR="00510AD3" w:rsidRDefault="00510AD3" w:rsidP="00510AD3">
            <w:pPr>
              <w:jc w:val="right"/>
            </w:pPr>
          </w:p>
        </w:tc>
        <w:tc>
          <w:tcPr>
            <w:tcW w:w="872" w:type="pct"/>
            <w:shd w:val="clear" w:color="auto" w:fill="auto"/>
          </w:tcPr>
          <w:p w:rsidR="00510AD3" w:rsidRDefault="00510AD3" w:rsidP="00510AD3">
            <w:pPr>
              <w:jc w:val="right"/>
            </w:pPr>
          </w:p>
        </w:tc>
      </w:tr>
      <w:tr w:rsidR="00510AD3" w:rsidTr="003579A1">
        <w:trPr>
          <w:trHeight w:val="284"/>
        </w:trPr>
        <w:tc>
          <w:tcPr>
            <w:tcW w:w="1391" w:type="pct"/>
            <w:shd w:val="clear" w:color="auto" w:fill="auto"/>
            <w:vAlign w:val="center"/>
          </w:tcPr>
          <w:p w:rsidR="00510AD3" w:rsidRDefault="00545CE6" w:rsidP="00510AD3">
            <w:pPr>
              <w:ind w:firstLineChars="200" w:firstLine="420"/>
              <w:rPr>
                <w:color w:val="000000" w:themeColor="text1"/>
              </w:rPr>
            </w:pPr>
            <w:r>
              <w:rPr>
                <w:rFonts w:hint="eastAsia"/>
                <w:color w:val="000000" w:themeColor="text1"/>
              </w:rPr>
              <w:t>4.</w:t>
            </w:r>
            <w:r>
              <w:rPr>
                <w:color w:val="000000" w:themeColor="text1"/>
              </w:rPr>
              <w:t>期末余额</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tcPr>
          <w:p w:rsidR="00510AD3" w:rsidRDefault="00510AD3" w:rsidP="00510AD3">
            <w:pPr>
              <w:jc w:val="right"/>
            </w:pPr>
          </w:p>
        </w:tc>
        <w:tc>
          <w:tcPr>
            <w:tcW w:w="872" w:type="pct"/>
            <w:shd w:val="clear" w:color="auto" w:fill="auto"/>
          </w:tcPr>
          <w:p w:rsidR="00510AD3" w:rsidRDefault="00510AD3" w:rsidP="00510AD3">
            <w:pPr>
              <w:jc w:val="right"/>
            </w:pPr>
          </w:p>
        </w:tc>
      </w:tr>
      <w:tr w:rsidR="00510AD3" w:rsidTr="00944C2C">
        <w:trPr>
          <w:trHeight w:val="284"/>
        </w:trPr>
        <w:sdt>
          <w:sdtPr>
            <w:rPr>
              <w:color w:val="000000" w:themeColor="text1"/>
            </w:rPr>
            <w:tag w:val="_PLD_77aceef1b70d43c0846f7e8f529b7784"/>
            <w:id w:val="301746308"/>
          </w:sdtPr>
          <w:sdtEndPr/>
          <w:sdtContent>
            <w:tc>
              <w:tcPr>
                <w:tcW w:w="5000" w:type="pct"/>
                <w:gridSpan w:val="6"/>
                <w:shd w:val="clear" w:color="auto" w:fill="auto"/>
                <w:vAlign w:val="center"/>
              </w:tcPr>
              <w:p w:rsidR="00510AD3" w:rsidRDefault="00545CE6" w:rsidP="00510AD3">
                <w:pPr>
                  <w:rPr>
                    <w:color w:val="000000" w:themeColor="text1"/>
                  </w:rPr>
                </w:pPr>
                <w:r>
                  <w:rPr>
                    <w:color w:val="000000" w:themeColor="text1"/>
                  </w:rPr>
                  <w:t>四、账面价值</w:t>
                </w:r>
              </w:p>
            </w:tc>
          </w:sdtContent>
        </w:sdt>
      </w:tr>
      <w:tr w:rsidR="00510AD3" w:rsidTr="003579A1">
        <w:trPr>
          <w:trHeight w:val="284"/>
        </w:trPr>
        <w:tc>
          <w:tcPr>
            <w:tcW w:w="1391" w:type="pct"/>
            <w:shd w:val="clear" w:color="auto" w:fill="auto"/>
            <w:vAlign w:val="center"/>
          </w:tcPr>
          <w:p w:rsidR="00510AD3" w:rsidRDefault="00545CE6" w:rsidP="00510AD3">
            <w:pPr>
              <w:rPr>
                <w:color w:val="000000" w:themeColor="text1"/>
              </w:rPr>
            </w:pPr>
            <w:r>
              <w:rPr>
                <w:color w:val="000000" w:themeColor="text1"/>
              </w:rPr>
              <w:t xml:space="preserve">    1.期末账面价值</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vAlign w:val="center"/>
          </w:tcPr>
          <w:p w:rsidR="00510AD3" w:rsidRDefault="00545CE6" w:rsidP="00510AD3">
            <w:pPr>
              <w:jc w:val="right"/>
            </w:pPr>
            <w:r>
              <w:t>2,811,084.95</w:t>
            </w:r>
          </w:p>
        </w:tc>
        <w:tc>
          <w:tcPr>
            <w:tcW w:w="872" w:type="pct"/>
            <w:shd w:val="clear" w:color="auto" w:fill="auto"/>
            <w:vAlign w:val="center"/>
          </w:tcPr>
          <w:p w:rsidR="00510AD3" w:rsidRDefault="00545CE6" w:rsidP="00510AD3">
            <w:pPr>
              <w:jc w:val="right"/>
            </w:pPr>
            <w:r>
              <w:t>2,811,084.95</w:t>
            </w:r>
          </w:p>
        </w:tc>
      </w:tr>
      <w:tr w:rsidR="00510AD3" w:rsidTr="003579A1">
        <w:trPr>
          <w:trHeight w:val="284"/>
        </w:trPr>
        <w:tc>
          <w:tcPr>
            <w:tcW w:w="1391" w:type="pct"/>
            <w:shd w:val="clear" w:color="auto" w:fill="auto"/>
            <w:vAlign w:val="center"/>
          </w:tcPr>
          <w:p w:rsidR="00510AD3" w:rsidRDefault="00545CE6" w:rsidP="00510AD3">
            <w:pPr>
              <w:rPr>
                <w:color w:val="000000" w:themeColor="text1"/>
              </w:rPr>
            </w:pPr>
            <w:r>
              <w:rPr>
                <w:color w:val="000000" w:themeColor="text1"/>
              </w:rPr>
              <w:t xml:space="preserve">    2.</w:t>
            </w:r>
            <w:r>
              <w:rPr>
                <w:rFonts w:hint="eastAsia"/>
                <w:color w:val="000000" w:themeColor="text1"/>
              </w:rPr>
              <w:t>期初</w:t>
            </w:r>
            <w:r>
              <w:rPr>
                <w:color w:val="000000" w:themeColor="text1"/>
              </w:rPr>
              <w:t>账面价值</w:t>
            </w:r>
          </w:p>
        </w:tc>
        <w:tc>
          <w:tcPr>
            <w:tcW w:w="784" w:type="pct"/>
            <w:shd w:val="clear" w:color="auto" w:fill="auto"/>
          </w:tcPr>
          <w:p w:rsidR="00510AD3" w:rsidRDefault="00510AD3" w:rsidP="00510AD3">
            <w:pPr>
              <w:jc w:val="right"/>
            </w:pPr>
          </w:p>
        </w:tc>
        <w:tc>
          <w:tcPr>
            <w:tcW w:w="548" w:type="pct"/>
            <w:shd w:val="clear" w:color="auto" w:fill="auto"/>
          </w:tcPr>
          <w:p w:rsidR="00510AD3" w:rsidRDefault="00510AD3" w:rsidP="00510AD3">
            <w:pPr>
              <w:jc w:val="right"/>
            </w:pPr>
          </w:p>
        </w:tc>
        <w:tc>
          <w:tcPr>
            <w:tcW w:w="589" w:type="pct"/>
            <w:shd w:val="clear" w:color="auto" w:fill="auto"/>
          </w:tcPr>
          <w:p w:rsidR="00510AD3" w:rsidRDefault="00510AD3" w:rsidP="00510AD3">
            <w:pPr>
              <w:jc w:val="right"/>
            </w:pPr>
          </w:p>
        </w:tc>
        <w:tc>
          <w:tcPr>
            <w:tcW w:w="816" w:type="pct"/>
            <w:shd w:val="clear" w:color="auto" w:fill="auto"/>
            <w:vAlign w:val="center"/>
          </w:tcPr>
          <w:p w:rsidR="00510AD3" w:rsidRDefault="00545CE6" w:rsidP="00510AD3">
            <w:pPr>
              <w:jc w:val="right"/>
            </w:pPr>
            <w:r>
              <w:t>2,476,397.48</w:t>
            </w:r>
          </w:p>
        </w:tc>
        <w:tc>
          <w:tcPr>
            <w:tcW w:w="872" w:type="pct"/>
            <w:shd w:val="clear" w:color="auto" w:fill="auto"/>
            <w:vAlign w:val="center"/>
          </w:tcPr>
          <w:p w:rsidR="00510AD3" w:rsidRDefault="00545CE6" w:rsidP="00510AD3">
            <w:pPr>
              <w:jc w:val="right"/>
            </w:pPr>
            <w:r>
              <w:t>2,476,397.48</w:t>
            </w:r>
          </w:p>
        </w:tc>
      </w:tr>
    </w:tbl>
    <w:p w:rsidR="00601D51" w:rsidRDefault="00F72B2F">
      <w:pPr>
        <w:snapToGrid w:val="0"/>
        <w:spacing w:line="240" w:lineRule="atLeast"/>
        <w:rPr>
          <w:color w:val="000000" w:themeColor="text1"/>
        </w:rPr>
      </w:pPr>
      <w:r>
        <w:rPr>
          <w:rFonts w:hint="eastAsia"/>
          <w:color w:val="000000" w:themeColor="text1"/>
        </w:rPr>
        <w:t>本期末通过公司内部研发形成的无形资产占无形资产余额的比例</w:t>
      </w:r>
      <w:r w:rsidR="00DD3502">
        <w:rPr>
          <w:rFonts w:hint="eastAsia"/>
          <w:color w:val="000000" w:themeColor="text1"/>
        </w:rPr>
        <w:t>是</w:t>
      </w:r>
      <w:sdt>
        <w:sdtPr>
          <w:rPr>
            <w:color w:val="000000" w:themeColor="text1"/>
          </w:rPr>
          <w:alias w:val="通过公司内部研发形成的无形资产占无形资产账面价值的比例"/>
          <w:tag w:val="_GBC_4eb0f3140a674bd1899e2bd836d51bbb"/>
          <w:id w:val="1317769598"/>
          <w:placeholder>
            <w:docPart w:val="GBC22222222222222222222222222222"/>
          </w:placeholder>
        </w:sdtPr>
        <w:sdtEndPr/>
        <w:sdtContent>
          <w:r w:rsidR="00545CE6">
            <w:rPr>
              <w:color w:val="000000" w:themeColor="text1"/>
            </w:rPr>
            <w:t>0</w:t>
          </w:r>
        </w:sdtContent>
      </w:sdt>
      <w:r>
        <w:rPr>
          <w:rFonts w:hint="eastAsia"/>
          <w:color w:val="000000" w:themeColor="text1"/>
        </w:rPr>
        <w:t>%</w:t>
      </w:r>
    </w:p>
    <w:p w:rsidR="00601D51" w:rsidRDefault="00601D51">
      <w:pPr>
        <w:snapToGrid w:val="0"/>
        <w:spacing w:line="240" w:lineRule="atLeast"/>
        <w:rPr>
          <w:color w:val="000000" w:themeColor="text1"/>
        </w:rPr>
      </w:pPr>
    </w:p>
    <w:p w:rsidR="00601D51" w:rsidRDefault="00F72B2F" w:rsidP="00545CE6">
      <w:pPr>
        <w:pStyle w:val="4"/>
        <w:numPr>
          <w:ilvl w:val="0"/>
          <w:numId w:val="71"/>
        </w:numPr>
        <w:tabs>
          <w:tab w:val="left" w:pos="602"/>
        </w:tabs>
        <w:rPr>
          <w:rFonts w:ascii="宋体" w:hAnsi="宋体"/>
          <w:color w:val="000000" w:themeColor="text1"/>
          <w:szCs w:val="21"/>
        </w:rPr>
      </w:pPr>
      <w:bookmarkStart w:id="301" w:name="_Hlk169705970"/>
      <w:r>
        <w:rPr>
          <w:rFonts w:ascii="宋体" w:hAnsi="宋体" w:hint="eastAsia"/>
          <w:color w:val="000000" w:themeColor="text1"/>
          <w:szCs w:val="21"/>
        </w:rPr>
        <w:t>确认为无形资产的数据资源</w:t>
      </w:r>
    </w:p>
    <w:sdt>
      <w:sdtPr>
        <w:rPr>
          <w:color w:val="000000" w:themeColor="text1"/>
        </w:rPr>
        <w:alias w:val="是否适用：确认为无形资产的数据资源[双击切换]"/>
        <w:tag w:val="_GBC_69d13d4234a148729542b163082d1cd0"/>
        <w:id w:val="-615900013"/>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rPr>
          <w:color w:val="000000" w:themeColor="text1"/>
        </w:rPr>
      </w:pPr>
    </w:p>
    <w:bookmarkEnd w:id="301"/>
    <w:p w:rsidR="00601D51" w:rsidRDefault="00F72B2F" w:rsidP="00545CE6">
      <w:pPr>
        <w:pStyle w:val="4"/>
        <w:numPr>
          <w:ilvl w:val="0"/>
          <w:numId w:val="71"/>
        </w:numPr>
        <w:tabs>
          <w:tab w:val="left" w:pos="602"/>
        </w:tabs>
        <w:rPr>
          <w:rFonts w:ascii="宋体" w:hAnsi="宋体"/>
          <w:color w:val="000000" w:themeColor="text1"/>
          <w:szCs w:val="21"/>
        </w:rPr>
      </w:pPr>
      <w:r>
        <w:rPr>
          <w:rFonts w:ascii="宋体" w:hAnsi="宋体" w:hint="eastAsia"/>
          <w:color w:val="000000" w:themeColor="text1"/>
          <w:szCs w:val="21"/>
        </w:rPr>
        <w:t>未办妥产权证书的土地使用权情况</w:t>
      </w:r>
    </w:p>
    <w:sdt>
      <w:sdtPr>
        <w:rPr>
          <w:color w:val="000000" w:themeColor="text1"/>
        </w:rPr>
        <w:alias w:val="是否适用：未办妥产权证书的土地使用权情况[双击切换]"/>
        <w:tag w:val="_GBC_e8ff0641401a44f19fe64ad31dc15c58"/>
        <w:id w:val="2129581002"/>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4"/>
        <w:numPr>
          <w:ilvl w:val="0"/>
          <w:numId w:val="71"/>
        </w:numPr>
        <w:tabs>
          <w:tab w:val="left" w:pos="602"/>
        </w:tabs>
        <w:rPr>
          <w:rFonts w:ascii="宋体" w:hAnsi="宋体" w:cs="宋体"/>
          <w:color w:val="000000" w:themeColor="text1"/>
          <w:kern w:val="0"/>
          <w:szCs w:val="21"/>
        </w:rPr>
      </w:pPr>
      <w:bookmarkStart w:id="302" w:name="_Hlk153461844"/>
      <w:bookmarkStart w:id="303" w:name="_Hlk167959697"/>
      <w:r>
        <w:rPr>
          <w:rFonts w:ascii="宋体" w:hAnsi="宋体" w:cs="宋体" w:hint="eastAsia"/>
          <w:color w:val="000000" w:themeColor="text1"/>
          <w:kern w:val="0"/>
          <w:szCs w:val="21"/>
        </w:rPr>
        <w:t>无形资产的减值测试情况</w:t>
      </w:r>
    </w:p>
    <w:sdt>
      <w:sdtPr>
        <w:rPr>
          <w:color w:val="000000" w:themeColor="text1"/>
        </w:rPr>
        <w:alias w:val="是否适用：减值测试情况[双击切换]"/>
        <w:tag w:val="_GBC_6523dfc219a7467fb60857d0ff4fbd37"/>
        <w:id w:val="1612472426"/>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rPr>
          <w:color w:val="000000" w:themeColor="text1"/>
        </w:rPr>
      </w:pPr>
    </w:p>
    <w:bookmarkEnd w:id="302"/>
    <w:bookmarkEnd w:id="303"/>
    <w:p w:rsidR="00601D51" w:rsidRDefault="00F72B2F">
      <w:pPr>
        <w:rPr>
          <w:color w:val="000000" w:themeColor="text1"/>
        </w:rPr>
      </w:pPr>
      <w:r>
        <w:rPr>
          <w:rFonts w:hint="eastAsia"/>
          <w:color w:val="000000" w:themeColor="text1"/>
        </w:rPr>
        <w:t>其他说明：</w:t>
      </w:r>
    </w:p>
    <w:sdt>
      <w:sdtPr>
        <w:rPr>
          <w:color w:val="000000" w:themeColor="text1"/>
        </w:rPr>
        <w:alias w:val="是否适用：无形资产的说明[双击切换]"/>
        <w:tag w:val="_GBC_dc3c687f3c2c457e9024304c14129458"/>
        <w:id w:val="41498443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商誉</w:t>
      </w:r>
    </w:p>
    <w:p w:rsidR="00601D51" w:rsidRDefault="00F72B2F" w:rsidP="00545CE6">
      <w:pPr>
        <w:pStyle w:val="4"/>
        <w:numPr>
          <w:ilvl w:val="0"/>
          <w:numId w:val="72"/>
        </w:numPr>
        <w:tabs>
          <w:tab w:val="left" w:pos="588"/>
        </w:tabs>
        <w:rPr>
          <w:rFonts w:ascii="宋体" w:hAnsi="宋体"/>
          <w:color w:val="000000" w:themeColor="text1"/>
        </w:rPr>
      </w:pPr>
      <w:r>
        <w:rPr>
          <w:rFonts w:ascii="宋体" w:hAnsi="宋体" w:hint="eastAsia"/>
          <w:color w:val="000000" w:themeColor="text1"/>
        </w:rPr>
        <w:t>商誉账面原值</w:t>
      </w:r>
    </w:p>
    <w:sdt>
      <w:sdtPr>
        <w:rPr>
          <w:color w:val="000000" w:themeColor="text1"/>
        </w:rPr>
        <w:alias w:val="是否适用：商誉账面原值[双击切换]"/>
        <w:tag w:val="_GBC_e2a869d440cf4b7f9f592f3e22cea85d"/>
        <w:id w:val="98998127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4"/>
        <w:numPr>
          <w:ilvl w:val="0"/>
          <w:numId w:val="72"/>
        </w:numPr>
        <w:tabs>
          <w:tab w:val="left" w:pos="588"/>
        </w:tabs>
        <w:rPr>
          <w:rFonts w:ascii="宋体" w:hAnsi="宋体"/>
          <w:color w:val="000000" w:themeColor="text1"/>
        </w:rPr>
      </w:pPr>
      <w:r>
        <w:rPr>
          <w:rFonts w:ascii="宋体" w:hAnsi="宋体" w:hint="eastAsia"/>
          <w:color w:val="000000" w:themeColor="text1"/>
        </w:rPr>
        <w:t>商誉减值准备</w:t>
      </w:r>
    </w:p>
    <w:sdt>
      <w:sdtPr>
        <w:rPr>
          <w:color w:val="000000" w:themeColor="text1"/>
        </w:rPr>
        <w:alias w:val="是否适用：商誉减值准备[双击切换]"/>
        <w:tag w:val="_GBC_743c9a20b5c043668f28664eb36decf8"/>
        <w:id w:val="-107481379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4"/>
        <w:numPr>
          <w:ilvl w:val="0"/>
          <w:numId w:val="72"/>
        </w:numPr>
        <w:tabs>
          <w:tab w:val="left" w:pos="588"/>
        </w:tabs>
        <w:rPr>
          <w:rFonts w:ascii="宋体" w:hAnsi="宋体" w:cs="宋体"/>
          <w:color w:val="000000" w:themeColor="text1"/>
          <w:kern w:val="0"/>
          <w:szCs w:val="24"/>
        </w:rPr>
      </w:pPr>
      <w:bookmarkStart w:id="304" w:name="_Hlk167959929"/>
      <w:r>
        <w:rPr>
          <w:rFonts w:ascii="宋体" w:hAnsi="宋体" w:cs="宋体" w:hint="eastAsia"/>
          <w:color w:val="000000" w:themeColor="text1"/>
          <w:kern w:val="0"/>
          <w:szCs w:val="24"/>
        </w:rPr>
        <w:t>商誉所在资产组或资产组组合的相关信息</w:t>
      </w:r>
    </w:p>
    <w:sdt>
      <w:sdtPr>
        <w:rPr>
          <w:rFonts w:hint="eastAsia"/>
          <w:color w:val="000000" w:themeColor="text1"/>
        </w:rPr>
        <w:alias w:val="是否适用：商誉所在资产组或资产组组合的相关信息[双击切换]"/>
        <w:tag w:val="_GBC_3010fdfa06fe41c1b1d500ed6edace89"/>
        <w:id w:val="-393436596"/>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bookmarkStart w:id="305" w:name="_Hlk153462880"/>
      <w:r>
        <w:rPr>
          <w:rFonts w:hint="eastAsia"/>
          <w:color w:val="000000" w:themeColor="text1"/>
        </w:rPr>
        <w:t>资产组或资产组组合发生变化</w:t>
      </w:r>
    </w:p>
    <w:sdt>
      <w:sdtPr>
        <w:rPr>
          <w:color w:val="000000" w:themeColor="text1"/>
        </w:rPr>
        <w:alias w:val="是否适用：资产组或资产组组合发生变化[双击切换]"/>
        <w:tag w:val="_GBC_7123d6208cbb4b6a9f652548afdc778a"/>
        <w:id w:val="-194137581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bookmarkStart w:id="306" w:name="_Hlk152948734"/>
      <w:bookmarkEnd w:id="305"/>
      <w:r>
        <w:rPr>
          <w:rFonts w:hint="eastAsia"/>
          <w:color w:val="000000" w:themeColor="text1"/>
        </w:rPr>
        <w:t>其他说明</w:t>
      </w:r>
    </w:p>
    <w:sdt>
      <w:sdtPr>
        <w:rPr>
          <w:color w:val="000000" w:themeColor="text1"/>
        </w:rPr>
        <w:alias w:val="是否适用：商誉所在资产组或资产组组合的相关信息其他说明[双击切换]"/>
        <w:tag w:val="_GBC_ffeac5265704403bb47e0eefe5c2d04e"/>
        <w:id w:val="-186196562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06"/>
    <w:p w:rsidR="00601D51" w:rsidRDefault="00601D51">
      <w:pPr>
        <w:rPr>
          <w:color w:val="000000" w:themeColor="text1"/>
        </w:rPr>
      </w:pPr>
    </w:p>
    <w:p w:rsidR="00601D51" w:rsidRDefault="00F72B2F" w:rsidP="00545CE6">
      <w:pPr>
        <w:pStyle w:val="4"/>
        <w:numPr>
          <w:ilvl w:val="0"/>
          <w:numId w:val="72"/>
        </w:numPr>
        <w:tabs>
          <w:tab w:val="left" w:pos="588"/>
        </w:tabs>
        <w:rPr>
          <w:rFonts w:ascii="宋体" w:hAnsi="宋体" w:cs="宋体"/>
          <w:color w:val="000000" w:themeColor="text1"/>
          <w:kern w:val="0"/>
          <w:szCs w:val="24"/>
        </w:rPr>
      </w:pPr>
      <w:r>
        <w:rPr>
          <w:rFonts w:ascii="宋体" w:hAnsi="宋体" w:cs="宋体" w:hint="eastAsia"/>
          <w:color w:val="000000" w:themeColor="text1"/>
          <w:kern w:val="0"/>
          <w:szCs w:val="24"/>
        </w:rPr>
        <w:t>可收回金额的具体确定方法</w:t>
      </w:r>
    </w:p>
    <w:p w:rsidR="00601D51" w:rsidRDefault="00F72B2F">
      <w:pPr>
        <w:rPr>
          <w:color w:val="000000" w:themeColor="text1"/>
        </w:rPr>
      </w:pPr>
      <w:bookmarkStart w:id="307" w:name="_Hlk153463075"/>
      <w:r>
        <w:rPr>
          <w:rFonts w:hint="eastAsia"/>
          <w:color w:val="000000" w:themeColor="text1"/>
        </w:rPr>
        <w:t>可收回金额按公允价值减去处置费用后的净额确定</w:t>
      </w:r>
    </w:p>
    <w:sdt>
      <w:sdtPr>
        <w:rPr>
          <w:color w:val="000000" w:themeColor="text1"/>
        </w:rPr>
        <w:alias w:val="是否适用：可收回金额按公允价值减去处置费用后的净额确定[双击切换]"/>
        <w:tag w:val="_GBC_c14479181df74e309ba619055f328f4b"/>
        <w:id w:val="-1612430746"/>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可收回金额按预计未来现金流量的现值确定</w:t>
      </w:r>
    </w:p>
    <w:sdt>
      <w:sdtPr>
        <w:rPr>
          <w:rFonts w:hint="eastAsia"/>
          <w:color w:val="000000" w:themeColor="text1"/>
        </w:rPr>
        <w:alias w:val="是否适用：可收回金额按预计未来现金流量的现值确定[双击切换]"/>
        <w:tag w:val="_GBC_775cb3824be54e48866a569883927f9d"/>
        <w:id w:val="-162130354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前述信息与以前年度减值测试采用的信息或外部信息明显不一致的差异原因</w:t>
      </w:r>
    </w:p>
    <w:sdt>
      <w:sdtPr>
        <w:rPr>
          <w:color w:val="000000" w:themeColor="text1"/>
        </w:rPr>
        <w:alias w:val="是否适用：前述信息与以前年度减值测试采用的信息或外部信息明显不一致的差异原因[双击切换]"/>
        <w:tag w:val="_GBC_345565131261427b821f225ca476b7f0"/>
        <w:id w:val="-57875668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rPr>
          <w:color w:val="000000" w:themeColor="text1"/>
        </w:rPr>
      </w:pPr>
    </w:p>
    <w:p w:rsidR="00601D51" w:rsidRDefault="00F72B2F">
      <w:pPr>
        <w:rPr>
          <w:color w:val="000000" w:themeColor="text1"/>
        </w:rPr>
      </w:pPr>
      <w:r>
        <w:rPr>
          <w:rFonts w:hint="eastAsia"/>
          <w:color w:val="000000" w:themeColor="text1"/>
        </w:rPr>
        <w:t>公司以前年度减值测试采用信息与当年实际情况明显不一致的差异原因</w:t>
      </w:r>
    </w:p>
    <w:sdt>
      <w:sdtPr>
        <w:rPr>
          <w:color w:val="000000" w:themeColor="text1"/>
        </w:rPr>
        <w:alias w:val="是否适用：公司以前年度减值测试采用信息与当年实际情况明显不一致的差异原因[双击切换]"/>
        <w:tag w:val="_GBC_380768c596a145f29f00b98c2c4edba5"/>
        <w:id w:val="-130630759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rPr>
          <w:color w:val="000000" w:themeColor="text1"/>
        </w:rPr>
      </w:pPr>
    </w:p>
    <w:p w:rsidR="00601D51" w:rsidRDefault="00F72B2F" w:rsidP="00545CE6">
      <w:pPr>
        <w:pStyle w:val="4"/>
        <w:numPr>
          <w:ilvl w:val="0"/>
          <w:numId w:val="72"/>
        </w:numPr>
        <w:tabs>
          <w:tab w:val="left" w:pos="588"/>
        </w:tabs>
        <w:rPr>
          <w:rFonts w:ascii="宋体" w:hAnsi="宋体" w:cs="宋体"/>
          <w:color w:val="000000" w:themeColor="text1"/>
          <w:kern w:val="0"/>
          <w:szCs w:val="24"/>
        </w:rPr>
      </w:pPr>
      <w:bookmarkStart w:id="308" w:name="_Hlk153463443"/>
      <w:bookmarkEnd w:id="307"/>
      <w:r>
        <w:rPr>
          <w:rFonts w:ascii="宋体" w:hAnsi="宋体" w:cs="宋体" w:hint="eastAsia"/>
          <w:color w:val="000000" w:themeColor="text1"/>
          <w:kern w:val="0"/>
          <w:szCs w:val="24"/>
        </w:rPr>
        <w:t>业绩承诺及对应商誉减值情况</w:t>
      </w:r>
    </w:p>
    <w:p w:rsidR="00601D51" w:rsidRDefault="00F72B2F">
      <w:pPr>
        <w:rPr>
          <w:color w:val="000000" w:themeColor="text1"/>
        </w:rPr>
      </w:pPr>
      <w:r>
        <w:rPr>
          <w:rFonts w:hint="eastAsia"/>
          <w:color w:val="000000" w:themeColor="text1"/>
        </w:rPr>
        <w:t>形成商誉时存在业绩承诺</w:t>
      </w:r>
      <w:proofErr w:type="gramStart"/>
      <w:r>
        <w:rPr>
          <w:rFonts w:hint="eastAsia"/>
          <w:color w:val="000000" w:themeColor="text1"/>
        </w:rPr>
        <w:t>且报告</w:t>
      </w:r>
      <w:proofErr w:type="gramEnd"/>
      <w:r>
        <w:rPr>
          <w:rFonts w:hint="eastAsia"/>
          <w:color w:val="000000" w:themeColor="text1"/>
        </w:rPr>
        <w:t>期或报告期上一期间处于业绩承诺期内</w:t>
      </w:r>
    </w:p>
    <w:sdt>
      <w:sdtPr>
        <w:rPr>
          <w:color w:val="000000" w:themeColor="text1"/>
        </w:rPr>
        <w:alias w:val="是否适用：业绩承诺完成及对应商誉减值情况[双击切换]"/>
        <w:tag w:val="_GBC_f96eba4c85694a0d9c8987317df03a97"/>
        <w:id w:val="-74665170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bookmarkEnd w:id="304"/>
    <w:bookmarkEnd w:id="308"/>
    <w:p w:rsidR="00601D51" w:rsidRDefault="00F72B2F">
      <w:pPr>
        <w:rPr>
          <w:color w:val="000000" w:themeColor="text1"/>
        </w:rPr>
      </w:pPr>
      <w:r>
        <w:rPr>
          <w:rFonts w:hint="eastAsia"/>
          <w:color w:val="000000" w:themeColor="text1"/>
        </w:rPr>
        <w:t>其他说明：</w:t>
      </w:r>
    </w:p>
    <w:sdt>
      <w:sdtPr>
        <w:rPr>
          <w:color w:val="000000" w:themeColor="text1"/>
        </w:rPr>
        <w:alias w:val="是否适用：商誉其他需要说明的事项[双击切换]"/>
        <w:tag w:val="_GBC_6b2c2377a4a6486b9a4ba845bd2192f6"/>
        <w:id w:val="16699334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长期待摊费用</w:t>
      </w:r>
    </w:p>
    <w:sdt>
      <w:sdtPr>
        <w:rPr>
          <w:color w:val="000000" w:themeColor="text1"/>
        </w:rPr>
        <w:alias w:val="是否适用：长期待摊费用[双击切换]"/>
        <w:tag w:val="_GBC_9bec8f9516c84b19bae2fb8a7292063f"/>
        <w:id w:val="-208044254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长期待摊费用"/>
          <w:tag w:val="_GBC_aa74f67aac374e54a7768a8434ab0c08"/>
          <w:id w:val="-14075302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待摊费用"/>
          <w:tag w:val="_GBC_767b9b701cf8425c9d588b0398c42e90"/>
          <w:id w:val="-21347065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1497"/>
        <w:gridCol w:w="1497"/>
        <w:gridCol w:w="1497"/>
        <w:gridCol w:w="1520"/>
        <w:gridCol w:w="1591"/>
      </w:tblGrid>
      <w:tr w:rsidR="00510AD3" w:rsidTr="00510AD3">
        <w:sdt>
          <w:sdtPr>
            <w:rPr>
              <w:color w:val="000000" w:themeColor="text1"/>
            </w:rPr>
            <w:tag w:val="_PLD_20e665ce568e49a5aa1c687384d611b3"/>
            <w:id w:val="-34275123"/>
          </w:sdtPr>
          <w:sdtEndPr/>
          <w:sdtContent>
            <w:tc>
              <w:tcPr>
                <w:tcW w:w="800" w:type="pct"/>
                <w:shd w:val="clear" w:color="auto" w:fill="auto"/>
                <w:vAlign w:val="center"/>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e3597a5d560b48d59d41cd3dc72b1a3a"/>
            <w:id w:val="302119366"/>
          </w:sdtPr>
          <w:sdtEndPr/>
          <w:sdtContent>
            <w:tc>
              <w:tcPr>
                <w:tcW w:w="827" w:type="pct"/>
                <w:shd w:val="clear" w:color="auto" w:fill="auto"/>
                <w:vAlign w:val="center"/>
              </w:tcPr>
              <w:p w:rsidR="00510AD3" w:rsidRDefault="00545CE6" w:rsidP="00510AD3">
                <w:pPr>
                  <w:jc w:val="center"/>
                  <w:rPr>
                    <w:color w:val="000000" w:themeColor="text1"/>
                  </w:rPr>
                </w:pPr>
                <w:r>
                  <w:rPr>
                    <w:rFonts w:hint="eastAsia"/>
                    <w:color w:val="000000" w:themeColor="text1"/>
                  </w:rPr>
                  <w:t>期初余额</w:t>
                </w:r>
              </w:p>
            </w:tc>
          </w:sdtContent>
        </w:sdt>
        <w:sdt>
          <w:sdtPr>
            <w:rPr>
              <w:color w:val="000000" w:themeColor="text1"/>
            </w:rPr>
            <w:tag w:val="_PLD_2edffaf8b24b489e97f2d4a6a5ec5711"/>
            <w:id w:val="-1818405694"/>
          </w:sdtPr>
          <w:sdtEndPr/>
          <w:sdtContent>
            <w:tc>
              <w:tcPr>
                <w:tcW w:w="827" w:type="pct"/>
                <w:shd w:val="clear" w:color="auto" w:fill="auto"/>
                <w:vAlign w:val="center"/>
              </w:tcPr>
              <w:p w:rsidR="00510AD3" w:rsidRDefault="00545CE6" w:rsidP="00510AD3">
                <w:pPr>
                  <w:jc w:val="center"/>
                  <w:rPr>
                    <w:color w:val="000000" w:themeColor="text1"/>
                  </w:rPr>
                </w:pPr>
                <w:r>
                  <w:rPr>
                    <w:rFonts w:hint="eastAsia"/>
                    <w:color w:val="000000" w:themeColor="text1"/>
                  </w:rPr>
                  <w:t>本期增加金额</w:t>
                </w:r>
              </w:p>
            </w:tc>
          </w:sdtContent>
        </w:sdt>
        <w:sdt>
          <w:sdtPr>
            <w:rPr>
              <w:color w:val="000000" w:themeColor="text1"/>
            </w:rPr>
            <w:tag w:val="_PLD_f6bc6a07519e4f6cab5889776aa0ecbd"/>
            <w:id w:val="-632088756"/>
          </w:sdtPr>
          <w:sdtEndPr/>
          <w:sdtContent>
            <w:tc>
              <w:tcPr>
                <w:tcW w:w="827" w:type="pct"/>
                <w:shd w:val="clear" w:color="auto" w:fill="auto"/>
                <w:vAlign w:val="center"/>
              </w:tcPr>
              <w:p w:rsidR="00510AD3" w:rsidRDefault="00545CE6" w:rsidP="00510AD3">
                <w:pPr>
                  <w:jc w:val="center"/>
                  <w:rPr>
                    <w:color w:val="000000" w:themeColor="text1"/>
                  </w:rPr>
                </w:pPr>
                <w:r>
                  <w:rPr>
                    <w:rFonts w:hint="eastAsia"/>
                    <w:color w:val="000000" w:themeColor="text1"/>
                  </w:rPr>
                  <w:t>本期摊销金额</w:t>
                </w:r>
              </w:p>
            </w:tc>
          </w:sdtContent>
        </w:sdt>
        <w:sdt>
          <w:sdtPr>
            <w:rPr>
              <w:color w:val="000000" w:themeColor="text1"/>
            </w:rPr>
            <w:tag w:val="_PLD_f987bb682c974016898d37b474ce35c6"/>
            <w:id w:val="43494973"/>
          </w:sdtPr>
          <w:sdtEndPr/>
          <w:sdtContent>
            <w:tc>
              <w:tcPr>
                <w:tcW w:w="840" w:type="pct"/>
                <w:shd w:val="clear" w:color="auto" w:fill="auto"/>
                <w:vAlign w:val="center"/>
              </w:tcPr>
              <w:p w:rsidR="00510AD3" w:rsidRDefault="00545CE6" w:rsidP="00510AD3">
                <w:pPr>
                  <w:jc w:val="center"/>
                  <w:rPr>
                    <w:color w:val="000000" w:themeColor="text1"/>
                  </w:rPr>
                </w:pPr>
                <w:r>
                  <w:rPr>
                    <w:rFonts w:hint="eastAsia"/>
                    <w:color w:val="000000" w:themeColor="text1"/>
                  </w:rPr>
                  <w:t>其他减少金额</w:t>
                </w:r>
              </w:p>
            </w:tc>
          </w:sdtContent>
        </w:sdt>
        <w:sdt>
          <w:sdtPr>
            <w:rPr>
              <w:color w:val="000000" w:themeColor="text1"/>
            </w:rPr>
            <w:tag w:val="_PLD_dab738986fbc4bd7b942faf77cb39605"/>
            <w:id w:val="-943465179"/>
          </w:sdtPr>
          <w:sdtEndPr/>
          <w:sdtContent>
            <w:tc>
              <w:tcPr>
                <w:tcW w:w="879" w:type="pct"/>
                <w:shd w:val="clear" w:color="auto" w:fill="auto"/>
                <w:vAlign w:val="center"/>
              </w:tcPr>
              <w:p w:rsidR="00510AD3" w:rsidRDefault="00545CE6" w:rsidP="00510AD3">
                <w:pPr>
                  <w:jc w:val="center"/>
                  <w:rPr>
                    <w:color w:val="000000" w:themeColor="text1"/>
                  </w:rPr>
                </w:pPr>
                <w:r>
                  <w:rPr>
                    <w:rFonts w:hint="eastAsia"/>
                    <w:color w:val="000000" w:themeColor="text1"/>
                  </w:rPr>
                  <w:t>期末余额</w:t>
                </w:r>
              </w:p>
            </w:tc>
          </w:sdtContent>
        </w:sdt>
      </w:tr>
      <w:tr w:rsidR="00510AD3" w:rsidTr="00510AD3">
        <w:tc>
          <w:tcPr>
            <w:tcW w:w="800" w:type="pct"/>
            <w:shd w:val="clear" w:color="auto" w:fill="auto"/>
          </w:tcPr>
          <w:p w:rsidR="00510AD3" w:rsidRDefault="00545CE6" w:rsidP="00510AD3">
            <w:r>
              <w:t>装修支出</w:t>
            </w:r>
          </w:p>
        </w:tc>
        <w:tc>
          <w:tcPr>
            <w:tcW w:w="827" w:type="pct"/>
            <w:shd w:val="clear" w:color="auto" w:fill="auto"/>
          </w:tcPr>
          <w:p w:rsidR="00510AD3" w:rsidRDefault="00545CE6" w:rsidP="00510AD3">
            <w:pPr>
              <w:jc w:val="right"/>
            </w:pPr>
            <w:r>
              <w:t>8,572,263.95</w:t>
            </w:r>
          </w:p>
        </w:tc>
        <w:tc>
          <w:tcPr>
            <w:tcW w:w="827" w:type="pct"/>
            <w:shd w:val="clear" w:color="auto" w:fill="auto"/>
          </w:tcPr>
          <w:p w:rsidR="00510AD3" w:rsidRDefault="00510AD3" w:rsidP="00510AD3">
            <w:pPr>
              <w:jc w:val="right"/>
            </w:pPr>
          </w:p>
        </w:tc>
        <w:tc>
          <w:tcPr>
            <w:tcW w:w="827" w:type="pct"/>
            <w:shd w:val="clear" w:color="auto" w:fill="auto"/>
          </w:tcPr>
          <w:p w:rsidR="00510AD3" w:rsidRDefault="00545CE6" w:rsidP="00510AD3">
            <w:pPr>
              <w:jc w:val="right"/>
            </w:pPr>
            <w:r>
              <w:t>873,383.06</w:t>
            </w:r>
          </w:p>
        </w:tc>
        <w:tc>
          <w:tcPr>
            <w:tcW w:w="840" w:type="pct"/>
            <w:shd w:val="clear" w:color="auto" w:fill="auto"/>
          </w:tcPr>
          <w:p w:rsidR="00510AD3" w:rsidRDefault="00510AD3" w:rsidP="00510AD3">
            <w:pPr>
              <w:jc w:val="right"/>
            </w:pPr>
          </w:p>
        </w:tc>
        <w:tc>
          <w:tcPr>
            <w:tcW w:w="879" w:type="pct"/>
            <w:shd w:val="clear" w:color="auto" w:fill="auto"/>
          </w:tcPr>
          <w:p w:rsidR="00510AD3" w:rsidRDefault="00545CE6" w:rsidP="00510AD3">
            <w:pPr>
              <w:jc w:val="right"/>
            </w:pPr>
            <w:r>
              <w:t>7,698,880.89</w:t>
            </w:r>
          </w:p>
        </w:tc>
      </w:tr>
      <w:tr w:rsidR="00510AD3" w:rsidTr="00510AD3">
        <w:tc>
          <w:tcPr>
            <w:tcW w:w="800" w:type="pct"/>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827" w:type="pct"/>
            <w:shd w:val="clear" w:color="auto" w:fill="auto"/>
            <w:vAlign w:val="center"/>
          </w:tcPr>
          <w:p w:rsidR="00510AD3" w:rsidRDefault="00545CE6" w:rsidP="00510AD3">
            <w:pPr>
              <w:jc w:val="right"/>
            </w:pPr>
            <w:r>
              <w:t>8,572,263.95</w:t>
            </w:r>
          </w:p>
        </w:tc>
        <w:tc>
          <w:tcPr>
            <w:tcW w:w="827" w:type="pct"/>
            <w:shd w:val="clear" w:color="auto" w:fill="auto"/>
            <w:vAlign w:val="center"/>
          </w:tcPr>
          <w:p w:rsidR="00510AD3" w:rsidRDefault="00510AD3" w:rsidP="00510AD3">
            <w:pPr>
              <w:jc w:val="right"/>
            </w:pPr>
          </w:p>
        </w:tc>
        <w:tc>
          <w:tcPr>
            <w:tcW w:w="827" w:type="pct"/>
            <w:shd w:val="clear" w:color="auto" w:fill="auto"/>
            <w:vAlign w:val="center"/>
          </w:tcPr>
          <w:p w:rsidR="00510AD3" w:rsidRDefault="00545CE6" w:rsidP="00510AD3">
            <w:pPr>
              <w:jc w:val="right"/>
            </w:pPr>
            <w:r>
              <w:t>873,383.06</w:t>
            </w:r>
          </w:p>
        </w:tc>
        <w:tc>
          <w:tcPr>
            <w:tcW w:w="840" w:type="pct"/>
            <w:shd w:val="clear" w:color="auto" w:fill="auto"/>
            <w:vAlign w:val="center"/>
          </w:tcPr>
          <w:p w:rsidR="00510AD3" w:rsidRDefault="00510AD3" w:rsidP="00510AD3">
            <w:pPr>
              <w:jc w:val="right"/>
            </w:pPr>
          </w:p>
        </w:tc>
        <w:tc>
          <w:tcPr>
            <w:tcW w:w="879" w:type="pct"/>
            <w:shd w:val="clear" w:color="auto" w:fill="auto"/>
            <w:vAlign w:val="center"/>
          </w:tcPr>
          <w:p w:rsidR="00510AD3" w:rsidRDefault="00545CE6" w:rsidP="00510AD3">
            <w:pPr>
              <w:jc w:val="right"/>
            </w:pPr>
            <w:r>
              <w:t>7,698,880.89</w:t>
            </w:r>
          </w:p>
        </w:tc>
      </w:tr>
    </w:tbl>
    <w:p w:rsidR="00510AD3" w:rsidRDefault="00510AD3"/>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递延所得税资产/ 递延所得税负债</w:t>
      </w:r>
    </w:p>
    <w:p w:rsidR="00601D51" w:rsidRDefault="00F72B2F" w:rsidP="00545CE6">
      <w:pPr>
        <w:pStyle w:val="4"/>
        <w:numPr>
          <w:ilvl w:val="0"/>
          <w:numId w:val="73"/>
        </w:numPr>
        <w:tabs>
          <w:tab w:val="left" w:pos="588"/>
          <w:tab w:val="left" w:pos="616"/>
        </w:tabs>
        <w:rPr>
          <w:rFonts w:ascii="宋体" w:hAnsi="宋体"/>
          <w:color w:val="000000" w:themeColor="text1"/>
        </w:rPr>
      </w:pPr>
      <w:bookmarkStart w:id="309" w:name="_Toc215903151"/>
      <w:r>
        <w:rPr>
          <w:rFonts w:ascii="宋体" w:hAnsi="宋体" w:hint="eastAsia"/>
          <w:color w:val="000000" w:themeColor="text1"/>
        </w:rPr>
        <w:t>未经</w:t>
      </w:r>
      <w:proofErr w:type="gramStart"/>
      <w:r>
        <w:rPr>
          <w:rFonts w:ascii="宋体" w:hAnsi="宋体" w:hint="eastAsia"/>
          <w:color w:val="000000" w:themeColor="text1"/>
        </w:rPr>
        <w:t>抵销</w:t>
      </w:r>
      <w:proofErr w:type="gramEnd"/>
      <w:r>
        <w:rPr>
          <w:rFonts w:ascii="宋体" w:hAnsi="宋体" w:hint="eastAsia"/>
          <w:color w:val="000000" w:themeColor="text1"/>
        </w:rPr>
        <w:t>的递延所得税资产</w:t>
      </w:r>
    </w:p>
    <w:sdt>
      <w:sdtPr>
        <w:rPr>
          <w:color w:val="000000" w:themeColor="text1"/>
        </w:rPr>
        <w:alias w:val="是否适用：未经抵销的递延所得税资产[双击切换]"/>
        <w:tag w:val="_GBC_fc6e77974a404dc3bef5fc386ae4e1e7"/>
        <w:id w:val="1579101982"/>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已确认的递延所得税资产和递延所得税负债"/>
          <w:tag w:val="_GBC_7be724d3c6f14974914db7d02bb734f9"/>
          <w:id w:val="-4480096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bookmarkEnd w:id="309"/>
      <w:sdt>
        <w:sdtPr>
          <w:rPr>
            <w:rFonts w:hint="eastAsia"/>
            <w:color w:val="000000" w:themeColor="text1"/>
          </w:rPr>
          <w:alias w:val="币种：财务附注：已确认的递延所得税资产和递延所得税负债"/>
          <w:tag w:val="_GBC_a48237f045494aa9a0ea8c2cb35b1c0f"/>
          <w:id w:val="8371936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1686"/>
        <w:gridCol w:w="1686"/>
        <w:gridCol w:w="1686"/>
        <w:gridCol w:w="1686"/>
      </w:tblGrid>
      <w:tr w:rsidR="00510AD3" w:rsidTr="00510AD3">
        <w:trPr>
          <w:trHeight w:val="285"/>
        </w:trPr>
        <w:bookmarkStart w:id="310" w:name="_Hlk11160621" w:displacedByCustomXml="next"/>
        <w:sdt>
          <w:sdtPr>
            <w:rPr>
              <w:color w:val="000000" w:themeColor="text1"/>
            </w:rPr>
            <w:tag w:val="_PLD_e45101b3a01946f19f22657bb959574e"/>
            <w:id w:val="1005320955"/>
          </w:sdtPr>
          <w:sdtEndPr/>
          <w:sdtContent>
            <w:tc>
              <w:tcPr>
                <w:tcW w:w="1323" w:type="pct"/>
                <w:vMerge w:val="restart"/>
                <w:shd w:val="clear" w:color="auto" w:fill="auto"/>
                <w:vAlign w:val="center"/>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dd892ffecd234c819059bf10f71b1910"/>
            <w:id w:val="-365985628"/>
          </w:sdtPr>
          <w:sdtEndPr/>
          <w:sdtContent>
            <w:tc>
              <w:tcPr>
                <w:tcW w:w="1814" w:type="pct"/>
                <w:gridSpan w:val="2"/>
                <w:shd w:val="clear" w:color="auto" w:fill="auto"/>
                <w:vAlign w:val="center"/>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be855fcb002344d6ae2c74083e90b1c1"/>
            <w:id w:val="1947262451"/>
          </w:sdtPr>
          <w:sdtEndPr/>
          <w:sdtContent>
            <w:tc>
              <w:tcPr>
                <w:tcW w:w="1863" w:type="pct"/>
                <w:gridSpan w:val="2"/>
                <w:shd w:val="clear" w:color="auto" w:fill="auto"/>
                <w:vAlign w:val="center"/>
              </w:tcPr>
              <w:p w:rsidR="00510AD3" w:rsidRDefault="00545CE6" w:rsidP="00510AD3">
                <w:pPr>
                  <w:jc w:val="center"/>
                  <w:rPr>
                    <w:color w:val="000000" w:themeColor="text1"/>
                  </w:rPr>
                </w:pPr>
                <w:r>
                  <w:rPr>
                    <w:rFonts w:hint="eastAsia"/>
                    <w:color w:val="000000" w:themeColor="text1"/>
                  </w:rPr>
                  <w:t>期初余额</w:t>
                </w:r>
              </w:p>
            </w:tc>
          </w:sdtContent>
        </w:sdt>
      </w:tr>
      <w:tr w:rsidR="00510AD3" w:rsidTr="00510AD3">
        <w:trPr>
          <w:trHeight w:val="285"/>
        </w:trPr>
        <w:tc>
          <w:tcPr>
            <w:tcW w:w="1323" w:type="pct"/>
            <w:vMerge/>
            <w:shd w:val="clear" w:color="auto" w:fill="auto"/>
            <w:vAlign w:val="center"/>
          </w:tcPr>
          <w:p w:rsidR="00510AD3" w:rsidRDefault="00510AD3" w:rsidP="00510AD3">
            <w:pPr>
              <w:jc w:val="center"/>
              <w:rPr>
                <w:b/>
                <w:color w:val="000000" w:themeColor="text1"/>
              </w:rPr>
            </w:pPr>
          </w:p>
        </w:tc>
        <w:sdt>
          <w:sdtPr>
            <w:rPr>
              <w:color w:val="000000" w:themeColor="text1"/>
            </w:rPr>
            <w:tag w:val="_PLD_c82eb64547054aa39a1b7bfe7c532e2e"/>
            <w:id w:val="795036442"/>
          </w:sdtPr>
          <w:sdtEndPr/>
          <w:sdtContent>
            <w:tc>
              <w:tcPr>
                <w:tcW w:w="931" w:type="pct"/>
                <w:shd w:val="clear" w:color="auto" w:fill="auto"/>
                <w:vAlign w:val="center"/>
              </w:tcPr>
              <w:p w:rsidR="00510AD3" w:rsidRDefault="00545CE6" w:rsidP="00510AD3">
                <w:pPr>
                  <w:jc w:val="center"/>
                  <w:rPr>
                    <w:color w:val="000000" w:themeColor="text1"/>
                  </w:rPr>
                </w:pPr>
                <w:r>
                  <w:rPr>
                    <w:rFonts w:hint="eastAsia"/>
                    <w:color w:val="000000" w:themeColor="text1"/>
                  </w:rPr>
                  <w:t>可抵扣暂时性差异</w:t>
                </w:r>
              </w:p>
            </w:tc>
          </w:sdtContent>
        </w:sdt>
        <w:sdt>
          <w:sdtPr>
            <w:rPr>
              <w:color w:val="000000" w:themeColor="text1"/>
            </w:rPr>
            <w:tag w:val="_PLD_ad2e47975c52486d8bfc7fec079252de"/>
            <w:id w:val="1813286844"/>
          </w:sdtPr>
          <w:sdtEndPr/>
          <w:sdtContent>
            <w:tc>
              <w:tcPr>
                <w:tcW w:w="883" w:type="pct"/>
                <w:shd w:val="clear" w:color="auto" w:fill="auto"/>
                <w:vAlign w:val="center"/>
              </w:tcPr>
              <w:p w:rsidR="00510AD3" w:rsidRDefault="00545CE6" w:rsidP="00510AD3">
                <w:pPr>
                  <w:jc w:val="center"/>
                  <w:rPr>
                    <w:color w:val="000000" w:themeColor="text1"/>
                  </w:rPr>
                </w:pPr>
                <w:r>
                  <w:rPr>
                    <w:rFonts w:hint="eastAsia"/>
                    <w:color w:val="000000" w:themeColor="text1"/>
                  </w:rPr>
                  <w:t>递延所得税</w:t>
                </w:r>
              </w:p>
              <w:p w:rsidR="00510AD3" w:rsidRDefault="00545CE6" w:rsidP="00510AD3">
                <w:pPr>
                  <w:jc w:val="center"/>
                  <w:rPr>
                    <w:color w:val="000000" w:themeColor="text1"/>
                  </w:rPr>
                </w:pPr>
                <w:r>
                  <w:rPr>
                    <w:rFonts w:hint="eastAsia"/>
                    <w:color w:val="000000" w:themeColor="text1"/>
                  </w:rPr>
                  <w:t>资产</w:t>
                </w:r>
              </w:p>
            </w:tc>
          </w:sdtContent>
        </w:sdt>
        <w:sdt>
          <w:sdtPr>
            <w:rPr>
              <w:color w:val="000000" w:themeColor="text1"/>
            </w:rPr>
            <w:tag w:val="_PLD_0e0e7aabb5f8432ea9da8b4066b2e897"/>
            <w:id w:val="-1998262245"/>
          </w:sdtPr>
          <w:sdtEndPr/>
          <w:sdtContent>
            <w:tc>
              <w:tcPr>
                <w:tcW w:w="931" w:type="pct"/>
                <w:shd w:val="clear" w:color="auto" w:fill="auto"/>
                <w:vAlign w:val="center"/>
              </w:tcPr>
              <w:p w:rsidR="00510AD3" w:rsidRDefault="00545CE6" w:rsidP="00510AD3">
                <w:pPr>
                  <w:jc w:val="center"/>
                  <w:rPr>
                    <w:color w:val="000000" w:themeColor="text1"/>
                  </w:rPr>
                </w:pPr>
                <w:r>
                  <w:rPr>
                    <w:rFonts w:hint="eastAsia"/>
                    <w:color w:val="000000" w:themeColor="text1"/>
                  </w:rPr>
                  <w:t>可抵扣暂时性差异</w:t>
                </w:r>
              </w:p>
            </w:tc>
          </w:sdtContent>
        </w:sdt>
        <w:sdt>
          <w:sdtPr>
            <w:rPr>
              <w:color w:val="000000" w:themeColor="text1"/>
            </w:rPr>
            <w:tag w:val="_PLD_34147e3346eb4b24b314e0dadaab6983"/>
            <w:id w:val="-1326593002"/>
          </w:sdtPr>
          <w:sdtEndPr/>
          <w:sdtContent>
            <w:tc>
              <w:tcPr>
                <w:tcW w:w="931" w:type="pct"/>
                <w:shd w:val="clear" w:color="auto" w:fill="auto"/>
                <w:vAlign w:val="center"/>
              </w:tcPr>
              <w:p w:rsidR="00510AD3" w:rsidRDefault="00545CE6" w:rsidP="00510AD3">
                <w:pPr>
                  <w:jc w:val="center"/>
                  <w:rPr>
                    <w:color w:val="000000" w:themeColor="text1"/>
                  </w:rPr>
                </w:pPr>
                <w:r>
                  <w:rPr>
                    <w:rFonts w:hint="eastAsia"/>
                    <w:color w:val="000000" w:themeColor="text1"/>
                  </w:rPr>
                  <w:t>递延所得税</w:t>
                </w:r>
              </w:p>
              <w:p w:rsidR="00510AD3" w:rsidRDefault="00545CE6" w:rsidP="00510AD3">
                <w:pPr>
                  <w:jc w:val="center"/>
                  <w:rPr>
                    <w:color w:val="000000" w:themeColor="text1"/>
                  </w:rPr>
                </w:pPr>
                <w:r>
                  <w:rPr>
                    <w:rFonts w:hint="eastAsia"/>
                    <w:color w:val="000000" w:themeColor="text1"/>
                  </w:rPr>
                  <w:t>资产</w:t>
                </w:r>
              </w:p>
            </w:tc>
          </w:sdtContent>
        </w:sdt>
      </w:tr>
      <w:tr w:rsidR="00510AD3" w:rsidTr="00510AD3">
        <w:trPr>
          <w:trHeight w:val="285"/>
        </w:trPr>
        <w:tc>
          <w:tcPr>
            <w:tcW w:w="1323" w:type="pct"/>
            <w:shd w:val="clear" w:color="auto" w:fill="auto"/>
            <w:vAlign w:val="center"/>
          </w:tcPr>
          <w:p w:rsidR="00510AD3" w:rsidRDefault="00545CE6" w:rsidP="00510AD3">
            <w:pPr>
              <w:rPr>
                <w:color w:val="000000" w:themeColor="text1"/>
              </w:rPr>
            </w:pPr>
            <w:r>
              <w:rPr>
                <w:rFonts w:hint="eastAsia"/>
                <w:color w:val="000000" w:themeColor="text1"/>
              </w:rPr>
              <w:t>资产减值准备</w:t>
            </w:r>
          </w:p>
        </w:tc>
        <w:tc>
          <w:tcPr>
            <w:tcW w:w="931" w:type="pct"/>
            <w:shd w:val="clear" w:color="auto" w:fill="auto"/>
            <w:vAlign w:val="center"/>
          </w:tcPr>
          <w:p w:rsidR="00510AD3" w:rsidRDefault="00545CE6" w:rsidP="00510AD3">
            <w:pPr>
              <w:jc w:val="right"/>
            </w:pPr>
            <w:r>
              <w:t>371,389,073.50</w:t>
            </w:r>
          </w:p>
        </w:tc>
        <w:tc>
          <w:tcPr>
            <w:tcW w:w="883" w:type="pct"/>
            <w:shd w:val="clear" w:color="auto" w:fill="auto"/>
            <w:vAlign w:val="center"/>
          </w:tcPr>
          <w:p w:rsidR="00510AD3" w:rsidRDefault="00545CE6" w:rsidP="00510AD3">
            <w:pPr>
              <w:jc w:val="right"/>
            </w:pPr>
            <w:r>
              <w:t>92,824,513.77</w:t>
            </w:r>
          </w:p>
        </w:tc>
        <w:tc>
          <w:tcPr>
            <w:tcW w:w="931" w:type="pct"/>
            <w:shd w:val="clear" w:color="auto" w:fill="auto"/>
            <w:vAlign w:val="center"/>
          </w:tcPr>
          <w:p w:rsidR="00510AD3" w:rsidRDefault="00545CE6" w:rsidP="00510AD3">
            <w:pPr>
              <w:jc w:val="right"/>
            </w:pPr>
            <w:r>
              <w:t>405,730,424.71</w:t>
            </w:r>
          </w:p>
        </w:tc>
        <w:tc>
          <w:tcPr>
            <w:tcW w:w="931" w:type="pct"/>
            <w:shd w:val="clear" w:color="auto" w:fill="auto"/>
            <w:vAlign w:val="center"/>
          </w:tcPr>
          <w:p w:rsidR="00510AD3" w:rsidRDefault="00545CE6" w:rsidP="00510AD3">
            <w:pPr>
              <w:jc w:val="right"/>
            </w:pPr>
            <w:r>
              <w:t>101,415,469.46</w:t>
            </w:r>
          </w:p>
        </w:tc>
      </w:tr>
      <w:tr w:rsidR="00510AD3" w:rsidTr="00510AD3">
        <w:trPr>
          <w:trHeight w:val="285"/>
        </w:trPr>
        <w:tc>
          <w:tcPr>
            <w:tcW w:w="1323" w:type="pct"/>
            <w:shd w:val="clear" w:color="auto" w:fill="auto"/>
            <w:vAlign w:val="center"/>
          </w:tcPr>
          <w:p w:rsidR="00510AD3" w:rsidRDefault="00545CE6" w:rsidP="00510AD3">
            <w:pPr>
              <w:rPr>
                <w:color w:val="000000" w:themeColor="text1"/>
              </w:rPr>
            </w:pPr>
            <w:r>
              <w:rPr>
                <w:rFonts w:hint="eastAsia"/>
                <w:color w:val="000000" w:themeColor="text1"/>
              </w:rPr>
              <w:t>内部交易未实现利润</w:t>
            </w:r>
          </w:p>
        </w:tc>
        <w:tc>
          <w:tcPr>
            <w:tcW w:w="931" w:type="pct"/>
            <w:shd w:val="clear" w:color="auto" w:fill="auto"/>
            <w:vAlign w:val="center"/>
          </w:tcPr>
          <w:p w:rsidR="00510AD3" w:rsidRDefault="00510AD3" w:rsidP="00510AD3">
            <w:pPr>
              <w:jc w:val="right"/>
            </w:pPr>
          </w:p>
        </w:tc>
        <w:tc>
          <w:tcPr>
            <w:tcW w:w="883" w:type="pct"/>
            <w:shd w:val="clear" w:color="auto" w:fill="auto"/>
            <w:vAlign w:val="center"/>
          </w:tcPr>
          <w:p w:rsidR="00510AD3" w:rsidRDefault="00510AD3" w:rsidP="00510AD3">
            <w:pPr>
              <w:jc w:val="right"/>
            </w:pPr>
          </w:p>
        </w:tc>
        <w:tc>
          <w:tcPr>
            <w:tcW w:w="931" w:type="pct"/>
            <w:shd w:val="clear" w:color="auto" w:fill="auto"/>
            <w:vAlign w:val="center"/>
          </w:tcPr>
          <w:p w:rsidR="00510AD3" w:rsidRDefault="00510AD3" w:rsidP="00510AD3">
            <w:pPr>
              <w:jc w:val="right"/>
            </w:pPr>
          </w:p>
        </w:tc>
        <w:tc>
          <w:tcPr>
            <w:tcW w:w="931" w:type="pct"/>
            <w:shd w:val="clear" w:color="auto" w:fill="auto"/>
            <w:vAlign w:val="center"/>
          </w:tcPr>
          <w:p w:rsidR="00510AD3" w:rsidRDefault="00510AD3" w:rsidP="00510AD3">
            <w:pPr>
              <w:jc w:val="right"/>
            </w:pPr>
          </w:p>
        </w:tc>
      </w:tr>
      <w:tr w:rsidR="00510AD3" w:rsidTr="00510AD3">
        <w:trPr>
          <w:trHeight w:val="285"/>
        </w:trPr>
        <w:tc>
          <w:tcPr>
            <w:tcW w:w="1323" w:type="pct"/>
            <w:tcBorders>
              <w:bottom w:val="single" w:sz="4" w:space="0" w:color="auto"/>
            </w:tcBorders>
            <w:shd w:val="clear" w:color="auto" w:fill="auto"/>
            <w:vAlign w:val="center"/>
          </w:tcPr>
          <w:p w:rsidR="00510AD3" w:rsidRDefault="00545CE6" w:rsidP="00510AD3">
            <w:pPr>
              <w:rPr>
                <w:color w:val="000000" w:themeColor="text1"/>
              </w:rPr>
            </w:pPr>
            <w:r>
              <w:rPr>
                <w:rFonts w:hint="eastAsia"/>
                <w:color w:val="000000" w:themeColor="text1"/>
              </w:rPr>
              <w:t>可抵扣亏损</w:t>
            </w:r>
          </w:p>
        </w:tc>
        <w:tc>
          <w:tcPr>
            <w:tcW w:w="931" w:type="pct"/>
            <w:shd w:val="clear" w:color="auto" w:fill="auto"/>
            <w:vAlign w:val="center"/>
          </w:tcPr>
          <w:p w:rsidR="00510AD3" w:rsidRDefault="00545CE6" w:rsidP="00510AD3">
            <w:pPr>
              <w:jc w:val="right"/>
            </w:pPr>
            <w:r>
              <w:t>36,482,787.80</w:t>
            </w:r>
          </w:p>
        </w:tc>
        <w:tc>
          <w:tcPr>
            <w:tcW w:w="883" w:type="pct"/>
            <w:shd w:val="clear" w:color="auto" w:fill="auto"/>
            <w:vAlign w:val="center"/>
          </w:tcPr>
          <w:p w:rsidR="00510AD3" w:rsidRDefault="00545CE6" w:rsidP="00510AD3">
            <w:pPr>
              <w:jc w:val="right"/>
            </w:pPr>
            <w:r>
              <w:t>9,120,696.95</w:t>
            </w:r>
          </w:p>
        </w:tc>
        <w:tc>
          <w:tcPr>
            <w:tcW w:w="931" w:type="pct"/>
            <w:shd w:val="clear" w:color="auto" w:fill="auto"/>
            <w:vAlign w:val="center"/>
          </w:tcPr>
          <w:p w:rsidR="00510AD3" w:rsidRDefault="00545CE6" w:rsidP="00510AD3">
            <w:pPr>
              <w:jc w:val="right"/>
            </w:pPr>
            <w:r>
              <w:t>27,991,725.29</w:t>
            </w:r>
          </w:p>
        </w:tc>
        <w:tc>
          <w:tcPr>
            <w:tcW w:w="931" w:type="pct"/>
            <w:shd w:val="clear" w:color="auto" w:fill="auto"/>
            <w:vAlign w:val="center"/>
          </w:tcPr>
          <w:p w:rsidR="00510AD3" w:rsidRDefault="00545CE6" w:rsidP="00510AD3">
            <w:pPr>
              <w:jc w:val="right"/>
            </w:pPr>
            <w:r>
              <w:t>6,997,931.32</w:t>
            </w:r>
          </w:p>
        </w:tc>
      </w:tr>
      <w:tr w:rsidR="00510AD3" w:rsidTr="00510AD3">
        <w:trPr>
          <w:trHeight w:val="285"/>
        </w:trPr>
        <w:tc>
          <w:tcPr>
            <w:tcW w:w="1323" w:type="pct"/>
            <w:shd w:val="clear" w:color="auto" w:fill="auto"/>
            <w:vAlign w:val="center"/>
          </w:tcPr>
          <w:p w:rsidR="00510AD3" w:rsidRDefault="00545CE6" w:rsidP="00510AD3">
            <w:r>
              <w:t>预计负债</w:t>
            </w:r>
          </w:p>
        </w:tc>
        <w:tc>
          <w:tcPr>
            <w:tcW w:w="931" w:type="pct"/>
            <w:shd w:val="clear" w:color="auto" w:fill="auto"/>
            <w:vAlign w:val="center"/>
          </w:tcPr>
          <w:p w:rsidR="00510AD3" w:rsidRDefault="00545CE6" w:rsidP="00510AD3">
            <w:pPr>
              <w:jc w:val="right"/>
            </w:pPr>
            <w:r>
              <w:t>19,364,350.57</w:t>
            </w:r>
          </w:p>
        </w:tc>
        <w:tc>
          <w:tcPr>
            <w:tcW w:w="883" w:type="pct"/>
            <w:shd w:val="clear" w:color="auto" w:fill="auto"/>
            <w:vAlign w:val="center"/>
          </w:tcPr>
          <w:p w:rsidR="00510AD3" w:rsidRDefault="00545CE6" w:rsidP="00510AD3">
            <w:pPr>
              <w:jc w:val="right"/>
            </w:pPr>
            <w:r>
              <w:t>4,841,087.64</w:t>
            </w:r>
          </w:p>
        </w:tc>
        <w:tc>
          <w:tcPr>
            <w:tcW w:w="931" w:type="pct"/>
            <w:shd w:val="clear" w:color="auto" w:fill="auto"/>
            <w:vAlign w:val="center"/>
          </w:tcPr>
          <w:p w:rsidR="00510AD3" w:rsidRDefault="00545CE6" w:rsidP="00510AD3">
            <w:pPr>
              <w:jc w:val="right"/>
            </w:pPr>
            <w:r>
              <w:t>2,155,767.35</w:t>
            </w:r>
          </w:p>
        </w:tc>
        <w:tc>
          <w:tcPr>
            <w:tcW w:w="931" w:type="pct"/>
            <w:shd w:val="clear" w:color="auto" w:fill="auto"/>
            <w:vAlign w:val="center"/>
          </w:tcPr>
          <w:p w:rsidR="00510AD3" w:rsidRDefault="00545CE6" w:rsidP="00510AD3">
            <w:pPr>
              <w:jc w:val="right"/>
            </w:pPr>
            <w:r>
              <w:t>538,941.84</w:t>
            </w:r>
          </w:p>
        </w:tc>
      </w:tr>
      <w:tr w:rsidR="00510AD3" w:rsidTr="00510AD3">
        <w:trPr>
          <w:trHeight w:val="285"/>
        </w:trPr>
        <w:tc>
          <w:tcPr>
            <w:tcW w:w="1323" w:type="pct"/>
            <w:shd w:val="clear" w:color="auto" w:fill="auto"/>
            <w:vAlign w:val="center"/>
          </w:tcPr>
          <w:p w:rsidR="00510AD3" w:rsidRDefault="00545CE6" w:rsidP="00510AD3">
            <w:r>
              <w:t>公允价值变动</w:t>
            </w:r>
          </w:p>
        </w:tc>
        <w:tc>
          <w:tcPr>
            <w:tcW w:w="931" w:type="pct"/>
            <w:shd w:val="clear" w:color="auto" w:fill="auto"/>
            <w:vAlign w:val="center"/>
          </w:tcPr>
          <w:p w:rsidR="00510AD3" w:rsidRDefault="00510AD3" w:rsidP="00510AD3">
            <w:pPr>
              <w:jc w:val="right"/>
            </w:pPr>
          </w:p>
        </w:tc>
        <w:tc>
          <w:tcPr>
            <w:tcW w:w="883" w:type="pct"/>
            <w:shd w:val="clear" w:color="auto" w:fill="auto"/>
            <w:vAlign w:val="center"/>
          </w:tcPr>
          <w:p w:rsidR="00510AD3" w:rsidRDefault="00510AD3" w:rsidP="00510AD3">
            <w:pPr>
              <w:jc w:val="right"/>
            </w:pPr>
          </w:p>
        </w:tc>
        <w:tc>
          <w:tcPr>
            <w:tcW w:w="931" w:type="pct"/>
            <w:shd w:val="clear" w:color="auto" w:fill="auto"/>
            <w:vAlign w:val="center"/>
          </w:tcPr>
          <w:p w:rsidR="00510AD3" w:rsidRDefault="00510AD3" w:rsidP="00510AD3">
            <w:pPr>
              <w:jc w:val="right"/>
            </w:pPr>
          </w:p>
        </w:tc>
        <w:tc>
          <w:tcPr>
            <w:tcW w:w="931" w:type="pct"/>
            <w:shd w:val="clear" w:color="auto" w:fill="auto"/>
            <w:vAlign w:val="center"/>
          </w:tcPr>
          <w:p w:rsidR="00510AD3" w:rsidRDefault="00510AD3" w:rsidP="00510AD3">
            <w:pPr>
              <w:jc w:val="right"/>
            </w:pPr>
          </w:p>
        </w:tc>
      </w:tr>
      <w:tr w:rsidR="00510AD3" w:rsidTr="00510AD3">
        <w:trPr>
          <w:trHeight w:val="285"/>
        </w:trPr>
        <w:tc>
          <w:tcPr>
            <w:tcW w:w="1323" w:type="pct"/>
            <w:shd w:val="clear" w:color="auto" w:fill="auto"/>
            <w:vAlign w:val="center"/>
          </w:tcPr>
          <w:p w:rsidR="00510AD3" w:rsidRDefault="00545CE6" w:rsidP="00510AD3">
            <w:r>
              <w:t>租赁负债</w:t>
            </w:r>
          </w:p>
        </w:tc>
        <w:tc>
          <w:tcPr>
            <w:tcW w:w="931" w:type="pct"/>
            <w:shd w:val="clear" w:color="auto" w:fill="auto"/>
            <w:vAlign w:val="center"/>
          </w:tcPr>
          <w:p w:rsidR="00510AD3" w:rsidRDefault="00545CE6" w:rsidP="00510AD3">
            <w:pPr>
              <w:jc w:val="right"/>
            </w:pPr>
            <w:r>
              <w:t>28,401,175.12</w:t>
            </w:r>
          </w:p>
        </w:tc>
        <w:tc>
          <w:tcPr>
            <w:tcW w:w="883" w:type="pct"/>
            <w:shd w:val="clear" w:color="auto" w:fill="auto"/>
            <w:vAlign w:val="center"/>
          </w:tcPr>
          <w:p w:rsidR="00510AD3" w:rsidRDefault="00545CE6" w:rsidP="00510AD3">
            <w:pPr>
              <w:jc w:val="right"/>
            </w:pPr>
            <w:r>
              <w:t>7,028,617.41</w:t>
            </w:r>
          </w:p>
        </w:tc>
        <w:tc>
          <w:tcPr>
            <w:tcW w:w="931" w:type="pct"/>
            <w:shd w:val="clear" w:color="auto" w:fill="auto"/>
            <w:vAlign w:val="center"/>
          </w:tcPr>
          <w:p w:rsidR="00510AD3" w:rsidRDefault="00545CE6" w:rsidP="00510AD3">
            <w:pPr>
              <w:jc w:val="right"/>
            </w:pPr>
            <w:r>
              <w:t>31,856,341.52</w:t>
            </w:r>
          </w:p>
        </w:tc>
        <w:tc>
          <w:tcPr>
            <w:tcW w:w="931" w:type="pct"/>
            <w:shd w:val="clear" w:color="auto" w:fill="auto"/>
            <w:vAlign w:val="center"/>
          </w:tcPr>
          <w:p w:rsidR="00510AD3" w:rsidRDefault="00545CE6" w:rsidP="00510AD3">
            <w:pPr>
              <w:jc w:val="right"/>
            </w:pPr>
            <w:r>
              <w:t>7,883,335.38</w:t>
            </w:r>
          </w:p>
        </w:tc>
      </w:tr>
      <w:tr w:rsidR="00510AD3" w:rsidTr="00510AD3">
        <w:trPr>
          <w:trHeight w:val="285"/>
        </w:trPr>
        <w:tc>
          <w:tcPr>
            <w:tcW w:w="1323" w:type="pct"/>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931" w:type="pct"/>
            <w:shd w:val="clear" w:color="auto" w:fill="auto"/>
            <w:vAlign w:val="center"/>
          </w:tcPr>
          <w:p w:rsidR="00510AD3" w:rsidRDefault="00545CE6" w:rsidP="00510AD3">
            <w:pPr>
              <w:jc w:val="right"/>
            </w:pPr>
            <w:r>
              <w:t>455,637,386.99</w:t>
            </w:r>
          </w:p>
        </w:tc>
        <w:tc>
          <w:tcPr>
            <w:tcW w:w="883" w:type="pct"/>
            <w:shd w:val="clear" w:color="auto" w:fill="auto"/>
            <w:vAlign w:val="center"/>
          </w:tcPr>
          <w:p w:rsidR="00510AD3" w:rsidRDefault="00545CE6" w:rsidP="00510AD3">
            <w:pPr>
              <w:jc w:val="right"/>
            </w:pPr>
            <w:r>
              <w:t>113,814,915.76</w:t>
            </w:r>
          </w:p>
        </w:tc>
        <w:tc>
          <w:tcPr>
            <w:tcW w:w="931" w:type="pct"/>
            <w:shd w:val="clear" w:color="auto" w:fill="auto"/>
            <w:vAlign w:val="center"/>
          </w:tcPr>
          <w:p w:rsidR="00510AD3" w:rsidRDefault="00545CE6" w:rsidP="00510AD3">
            <w:pPr>
              <w:jc w:val="right"/>
            </w:pPr>
            <w:r>
              <w:t>467,734,258.87</w:t>
            </w:r>
          </w:p>
        </w:tc>
        <w:tc>
          <w:tcPr>
            <w:tcW w:w="931" w:type="pct"/>
            <w:shd w:val="clear" w:color="auto" w:fill="auto"/>
            <w:vAlign w:val="center"/>
          </w:tcPr>
          <w:p w:rsidR="00510AD3" w:rsidRDefault="00545CE6" w:rsidP="00510AD3">
            <w:pPr>
              <w:jc w:val="right"/>
            </w:pPr>
            <w:r>
              <w:t>116,835,678.00</w:t>
            </w:r>
          </w:p>
        </w:tc>
      </w:tr>
    </w:tbl>
    <w:p w:rsidR="00510AD3" w:rsidRDefault="00510AD3"/>
    <w:p w:rsidR="00601D51" w:rsidRDefault="00F72B2F" w:rsidP="00545CE6">
      <w:pPr>
        <w:pStyle w:val="4"/>
        <w:numPr>
          <w:ilvl w:val="0"/>
          <w:numId w:val="73"/>
        </w:numPr>
        <w:tabs>
          <w:tab w:val="left" w:pos="588"/>
          <w:tab w:val="left" w:pos="616"/>
        </w:tabs>
        <w:rPr>
          <w:rFonts w:ascii="宋体" w:hAnsi="宋体"/>
          <w:color w:val="000000" w:themeColor="text1"/>
        </w:rPr>
      </w:pPr>
      <w:r>
        <w:rPr>
          <w:rFonts w:ascii="宋体" w:hAnsi="宋体" w:hint="eastAsia"/>
          <w:color w:val="000000" w:themeColor="text1"/>
        </w:rPr>
        <w:t>未经</w:t>
      </w:r>
      <w:proofErr w:type="gramStart"/>
      <w:r>
        <w:rPr>
          <w:rFonts w:ascii="宋体" w:hAnsi="宋体" w:hint="eastAsia"/>
          <w:color w:val="000000" w:themeColor="text1"/>
        </w:rPr>
        <w:t>抵销</w:t>
      </w:r>
      <w:proofErr w:type="gramEnd"/>
      <w:r>
        <w:rPr>
          <w:rFonts w:ascii="宋体" w:hAnsi="宋体" w:hint="eastAsia"/>
          <w:color w:val="000000" w:themeColor="text1"/>
        </w:rPr>
        <w:t>的递延所得税负债</w:t>
      </w:r>
    </w:p>
    <w:sdt>
      <w:sdtPr>
        <w:rPr>
          <w:color w:val="000000" w:themeColor="text1"/>
        </w:rPr>
        <w:alias w:val="是否适用：未经抵销的递延所得税负债[双击切换]"/>
        <w:tag w:val="_GBC_e9cf2825b61d4a9ca57e90c2ed017173"/>
        <w:id w:val="-55207440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未经抵销的递延所得税负债"/>
          <w:tag w:val="_GBC_7fa4a7048e284eb79ceb0dee5165516f"/>
          <w:id w:val="-9023605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经抵销的递延所得税负债"/>
          <w:tag w:val="_GBC_85beae3a7d624858bfe37a33da15472b"/>
          <w:id w:val="13586989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1676"/>
        <w:gridCol w:w="1665"/>
        <w:gridCol w:w="1658"/>
        <w:gridCol w:w="1676"/>
      </w:tblGrid>
      <w:tr w:rsidR="00510AD3" w:rsidTr="0082063C">
        <w:trPr>
          <w:trHeight w:val="285"/>
        </w:trPr>
        <w:bookmarkEnd w:id="310" w:displacedByCustomXml="next"/>
        <w:bookmarkStart w:id="311" w:name="_Hlk11160645" w:displacedByCustomXml="next"/>
        <w:sdt>
          <w:sdtPr>
            <w:rPr>
              <w:color w:val="000000" w:themeColor="text1"/>
            </w:rPr>
            <w:tag w:val="_PLD_66ef6111bb2d4b3792b581d6ff38c8d2"/>
            <w:id w:val="696519986"/>
          </w:sdtPr>
          <w:sdtEndPr/>
          <w:sdtContent>
            <w:tc>
              <w:tcPr>
                <w:tcW w:w="1312" w:type="pct"/>
                <w:vMerge w:val="restart"/>
                <w:shd w:val="clear" w:color="auto" w:fill="auto"/>
                <w:vAlign w:val="center"/>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b850d4f63866495f80e69799c9ea1b37"/>
            <w:id w:val="-1944758660"/>
          </w:sdtPr>
          <w:sdtEndPr/>
          <w:sdtContent>
            <w:tc>
              <w:tcPr>
                <w:tcW w:w="1846" w:type="pct"/>
                <w:gridSpan w:val="2"/>
                <w:shd w:val="clear" w:color="auto" w:fill="auto"/>
                <w:vAlign w:val="center"/>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951c3eee882c4aaa862f620814f6ce4e"/>
            <w:id w:val="613641608"/>
          </w:sdtPr>
          <w:sdtEndPr/>
          <w:sdtContent>
            <w:tc>
              <w:tcPr>
                <w:tcW w:w="1842" w:type="pct"/>
                <w:gridSpan w:val="2"/>
                <w:shd w:val="clear" w:color="auto" w:fill="auto"/>
                <w:vAlign w:val="center"/>
              </w:tcPr>
              <w:p w:rsidR="00510AD3" w:rsidRDefault="00545CE6" w:rsidP="00510AD3">
                <w:pPr>
                  <w:jc w:val="center"/>
                  <w:rPr>
                    <w:color w:val="000000" w:themeColor="text1"/>
                  </w:rPr>
                </w:pPr>
                <w:r>
                  <w:rPr>
                    <w:rFonts w:hint="eastAsia"/>
                    <w:color w:val="000000" w:themeColor="text1"/>
                  </w:rPr>
                  <w:t>期初余额</w:t>
                </w:r>
              </w:p>
            </w:tc>
          </w:sdtContent>
        </w:sdt>
      </w:tr>
      <w:tr w:rsidR="00510AD3" w:rsidTr="0082063C">
        <w:trPr>
          <w:trHeight w:val="285"/>
        </w:trPr>
        <w:tc>
          <w:tcPr>
            <w:tcW w:w="1312" w:type="pct"/>
            <w:vMerge/>
            <w:shd w:val="clear" w:color="auto" w:fill="auto"/>
            <w:vAlign w:val="center"/>
          </w:tcPr>
          <w:p w:rsidR="00510AD3" w:rsidRDefault="00510AD3" w:rsidP="00510AD3">
            <w:pPr>
              <w:jc w:val="center"/>
              <w:rPr>
                <w:b/>
                <w:color w:val="000000" w:themeColor="text1"/>
              </w:rPr>
            </w:pPr>
          </w:p>
        </w:tc>
        <w:sdt>
          <w:sdtPr>
            <w:rPr>
              <w:color w:val="000000" w:themeColor="text1"/>
            </w:rPr>
            <w:tag w:val="_PLD_f33e3c528ff14a2bac81ec99970641f6"/>
            <w:id w:val="1136680968"/>
          </w:sdtPr>
          <w:sdtEndPr/>
          <w:sdtContent>
            <w:tc>
              <w:tcPr>
                <w:tcW w:w="926" w:type="pct"/>
                <w:shd w:val="clear" w:color="auto" w:fill="auto"/>
                <w:vAlign w:val="center"/>
              </w:tcPr>
              <w:p w:rsidR="00510AD3" w:rsidRDefault="00545CE6" w:rsidP="00510AD3">
                <w:pPr>
                  <w:jc w:val="center"/>
                  <w:rPr>
                    <w:color w:val="000000" w:themeColor="text1"/>
                  </w:rPr>
                </w:pPr>
                <w:r>
                  <w:rPr>
                    <w:rFonts w:hint="eastAsia"/>
                    <w:color w:val="000000" w:themeColor="text1"/>
                  </w:rPr>
                  <w:t>应纳税暂时性差异</w:t>
                </w:r>
              </w:p>
            </w:tc>
          </w:sdtContent>
        </w:sdt>
        <w:sdt>
          <w:sdtPr>
            <w:rPr>
              <w:color w:val="000000" w:themeColor="text1"/>
            </w:rPr>
            <w:tag w:val="_PLD_0cb734f9904e4a57a5107d601b9b38d1"/>
            <w:id w:val="1630202298"/>
          </w:sdtPr>
          <w:sdtEndPr/>
          <w:sdtContent>
            <w:tc>
              <w:tcPr>
                <w:tcW w:w="920" w:type="pct"/>
                <w:shd w:val="clear" w:color="auto" w:fill="auto"/>
                <w:vAlign w:val="center"/>
              </w:tcPr>
              <w:p w:rsidR="00510AD3" w:rsidRDefault="00545CE6" w:rsidP="00510AD3">
                <w:pPr>
                  <w:jc w:val="center"/>
                  <w:rPr>
                    <w:color w:val="000000" w:themeColor="text1"/>
                  </w:rPr>
                </w:pPr>
                <w:r>
                  <w:rPr>
                    <w:rFonts w:hint="eastAsia"/>
                    <w:color w:val="000000" w:themeColor="text1"/>
                  </w:rPr>
                  <w:t>递延所得税</w:t>
                </w:r>
              </w:p>
              <w:p w:rsidR="00510AD3" w:rsidRDefault="00545CE6" w:rsidP="00510AD3">
                <w:pPr>
                  <w:jc w:val="center"/>
                  <w:rPr>
                    <w:color w:val="000000" w:themeColor="text1"/>
                  </w:rPr>
                </w:pPr>
                <w:r>
                  <w:rPr>
                    <w:rFonts w:hint="eastAsia"/>
                    <w:color w:val="000000" w:themeColor="text1"/>
                  </w:rPr>
                  <w:t>负债</w:t>
                </w:r>
              </w:p>
            </w:tc>
          </w:sdtContent>
        </w:sdt>
        <w:sdt>
          <w:sdtPr>
            <w:rPr>
              <w:color w:val="000000" w:themeColor="text1"/>
            </w:rPr>
            <w:tag w:val="_PLD_ddf3980c66a840e782386c14bb078052"/>
            <w:id w:val="-217508047"/>
          </w:sdtPr>
          <w:sdtEndPr/>
          <w:sdtContent>
            <w:tc>
              <w:tcPr>
                <w:tcW w:w="916" w:type="pct"/>
                <w:shd w:val="clear" w:color="auto" w:fill="auto"/>
                <w:vAlign w:val="center"/>
              </w:tcPr>
              <w:p w:rsidR="00510AD3" w:rsidRDefault="00545CE6" w:rsidP="00510AD3">
                <w:pPr>
                  <w:jc w:val="center"/>
                  <w:rPr>
                    <w:color w:val="000000" w:themeColor="text1"/>
                  </w:rPr>
                </w:pPr>
                <w:r>
                  <w:rPr>
                    <w:rFonts w:hint="eastAsia"/>
                    <w:color w:val="000000" w:themeColor="text1"/>
                  </w:rPr>
                  <w:t>应纳税暂时性差异</w:t>
                </w:r>
              </w:p>
            </w:tc>
          </w:sdtContent>
        </w:sdt>
        <w:sdt>
          <w:sdtPr>
            <w:rPr>
              <w:color w:val="000000" w:themeColor="text1"/>
            </w:rPr>
            <w:tag w:val="_PLD_590dc17e8304449fbff47c3b3cd45eb5"/>
            <w:id w:val="-276184765"/>
          </w:sdtPr>
          <w:sdtEndPr/>
          <w:sdtContent>
            <w:tc>
              <w:tcPr>
                <w:tcW w:w="926" w:type="pct"/>
                <w:shd w:val="clear" w:color="auto" w:fill="auto"/>
                <w:vAlign w:val="center"/>
              </w:tcPr>
              <w:p w:rsidR="00510AD3" w:rsidRDefault="00545CE6" w:rsidP="00510AD3">
                <w:pPr>
                  <w:jc w:val="center"/>
                  <w:rPr>
                    <w:color w:val="000000" w:themeColor="text1"/>
                  </w:rPr>
                </w:pPr>
                <w:r>
                  <w:rPr>
                    <w:rFonts w:hint="eastAsia"/>
                    <w:color w:val="000000" w:themeColor="text1"/>
                  </w:rPr>
                  <w:t>递延所得税</w:t>
                </w:r>
              </w:p>
              <w:p w:rsidR="00510AD3" w:rsidRDefault="00545CE6" w:rsidP="00510AD3">
                <w:pPr>
                  <w:jc w:val="center"/>
                  <w:rPr>
                    <w:color w:val="000000" w:themeColor="text1"/>
                  </w:rPr>
                </w:pPr>
                <w:r>
                  <w:rPr>
                    <w:rFonts w:hint="eastAsia"/>
                    <w:color w:val="000000" w:themeColor="text1"/>
                  </w:rPr>
                  <w:t>负债</w:t>
                </w:r>
              </w:p>
            </w:tc>
          </w:sdtContent>
        </w:sdt>
      </w:tr>
      <w:tr w:rsidR="00510AD3" w:rsidTr="0082063C">
        <w:trPr>
          <w:trHeight w:val="285"/>
        </w:trPr>
        <w:tc>
          <w:tcPr>
            <w:tcW w:w="1312" w:type="pct"/>
            <w:shd w:val="clear" w:color="auto" w:fill="auto"/>
            <w:vAlign w:val="center"/>
          </w:tcPr>
          <w:p w:rsidR="00510AD3" w:rsidRDefault="00545CE6" w:rsidP="00510AD3">
            <w:r>
              <w:t>固定资产税前扣除递延纳税</w:t>
            </w:r>
          </w:p>
        </w:tc>
        <w:tc>
          <w:tcPr>
            <w:tcW w:w="926" w:type="pct"/>
            <w:shd w:val="clear" w:color="auto" w:fill="auto"/>
            <w:vAlign w:val="center"/>
          </w:tcPr>
          <w:p w:rsidR="00510AD3" w:rsidRDefault="00545CE6" w:rsidP="00510AD3">
            <w:pPr>
              <w:jc w:val="right"/>
            </w:pPr>
            <w:r>
              <w:t>14,447,479.73</w:t>
            </w:r>
          </w:p>
        </w:tc>
        <w:tc>
          <w:tcPr>
            <w:tcW w:w="920" w:type="pct"/>
            <w:shd w:val="clear" w:color="auto" w:fill="auto"/>
            <w:vAlign w:val="center"/>
          </w:tcPr>
          <w:p w:rsidR="00510AD3" w:rsidRDefault="00545CE6" w:rsidP="00510AD3">
            <w:pPr>
              <w:jc w:val="right"/>
            </w:pPr>
            <w:r>
              <w:t>3,330,851.22</w:t>
            </w:r>
          </w:p>
        </w:tc>
        <w:tc>
          <w:tcPr>
            <w:tcW w:w="916" w:type="pct"/>
            <w:shd w:val="clear" w:color="auto" w:fill="auto"/>
            <w:vAlign w:val="center"/>
          </w:tcPr>
          <w:p w:rsidR="00510AD3" w:rsidRDefault="00545CE6" w:rsidP="00510AD3">
            <w:pPr>
              <w:jc w:val="right"/>
            </w:pPr>
            <w:r>
              <w:t>16,070,201.41</w:t>
            </w:r>
          </w:p>
        </w:tc>
        <w:tc>
          <w:tcPr>
            <w:tcW w:w="926" w:type="pct"/>
            <w:shd w:val="clear" w:color="auto" w:fill="auto"/>
            <w:vAlign w:val="center"/>
          </w:tcPr>
          <w:p w:rsidR="00510AD3" w:rsidRDefault="00545CE6" w:rsidP="00510AD3">
            <w:pPr>
              <w:jc w:val="right"/>
            </w:pPr>
            <w:r>
              <w:t>3,690,179.40</w:t>
            </w:r>
          </w:p>
        </w:tc>
      </w:tr>
      <w:tr w:rsidR="00510AD3" w:rsidTr="0082063C">
        <w:trPr>
          <w:trHeight w:val="285"/>
        </w:trPr>
        <w:tc>
          <w:tcPr>
            <w:tcW w:w="1312" w:type="pct"/>
            <w:shd w:val="clear" w:color="auto" w:fill="auto"/>
            <w:vAlign w:val="center"/>
          </w:tcPr>
          <w:p w:rsidR="00510AD3" w:rsidRDefault="00545CE6" w:rsidP="00510AD3">
            <w:r>
              <w:t>其他非流动金融资产公允价值变动</w:t>
            </w:r>
          </w:p>
        </w:tc>
        <w:tc>
          <w:tcPr>
            <w:tcW w:w="926" w:type="pct"/>
            <w:shd w:val="clear" w:color="auto" w:fill="auto"/>
            <w:vAlign w:val="center"/>
          </w:tcPr>
          <w:p w:rsidR="00510AD3" w:rsidRDefault="00545CE6" w:rsidP="00510AD3">
            <w:pPr>
              <w:jc w:val="right"/>
            </w:pPr>
            <w:r>
              <w:t>46,215,119.36</w:t>
            </w:r>
          </w:p>
        </w:tc>
        <w:tc>
          <w:tcPr>
            <w:tcW w:w="920" w:type="pct"/>
            <w:shd w:val="clear" w:color="auto" w:fill="auto"/>
            <w:vAlign w:val="center"/>
          </w:tcPr>
          <w:p w:rsidR="00510AD3" w:rsidRDefault="00545CE6" w:rsidP="00510AD3">
            <w:pPr>
              <w:jc w:val="right"/>
            </w:pPr>
            <w:r>
              <w:t>11,553,779.84</w:t>
            </w:r>
          </w:p>
        </w:tc>
        <w:tc>
          <w:tcPr>
            <w:tcW w:w="916" w:type="pct"/>
            <w:shd w:val="clear" w:color="auto" w:fill="auto"/>
            <w:vAlign w:val="center"/>
          </w:tcPr>
          <w:p w:rsidR="00510AD3" w:rsidRDefault="00545CE6" w:rsidP="00510AD3">
            <w:pPr>
              <w:jc w:val="right"/>
            </w:pPr>
            <w:r>
              <w:t>46,215,119.36</w:t>
            </w:r>
          </w:p>
        </w:tc>
        <w:tc>
          <w:tcPr>
            <w:tcW w:w="926" w:type="pct"/>
            <w:shd w:val="clear" w:color="auto" w:fill="auto"/>
            <w:vAlign w:val="center"/>
          </w:tcPr>
          <w:p w:rsidR="00510AD3" w:rsidRDefault="00545CE6" w:rsidP="00510AD3">
            <w:pPr>
              <w:jc w:val="right"/>
            </w:pPr>
            <w:r>
              <w:t>11,553,779.84</w:t>
            </w:r>
          </w:p>
        </w:tc>
      </w:tr>
      <w:tr w:rsidR="00510AD3" w:rsidTr="0082063C">
        <w:trPr>
          <w:trHeight w:val="285"/>
        </w:trPr>
        <w:tc>
          <w:tcPr>
            <w:tcW w:w="1312" w:type="pct"/>
            <w:shd w:val="clear" w:color="auto" w:fill="auto"/>
            <w:vAlign w:val="center"/>
          </w:tcPr>
          <w:p w:rsidR="00510AD3" w:rsidRDefault="00545CE6" w:rsidP="00510AD3">
            <w:r>
              <w:t>使用权资产</w:t>
            </w:r>
          </w:p>
        </w:tc>
        <w:tc>
          <w:tcPr>
            <w:tcW w:w="926" w:type="pct"/>
            <w:shd w:val="clear" w:color="auto" w:fill="auto"/>
            <w:vAlign w:val="center"/>
          </w:tcPr>
          <w:p w:rsidR="00510AD3" w:rsidRDefault="00545CE6" w:rsidP="00510AD3">
            <w:pPr>
              <w:jc w:val="right"/>
            </w:pPr>
            <w:r>
              <w:t>28,609,201.30</w:t>
            </w:r>
          </w:p>
        </w:tc>
        <w:tc>
          <w:tcPr>
            <w:tcW w:w="920" w:type="pct"/>
            <w:shd w:val="clear" w:color="auto" w:fill="auto"/>
            <w:vAlign w:val="center"/>
          </w:tcPr>
          <w:p w:rsidR="00510AD3" w:rsidRDefault="00545CE6" w:rsidP="00510AD3">
            <w:pPr>
              <w:jc w:val="right"/>
            </w:pPr>
            <w:r>
              <w:t>7,083,625.82</w:t>
            </w:r>
          </w:p>
        </w:tc>
        <w:tc>
          <w:tcPr>
            <w:tcW w:w="916" w:type="pct"/>
            <w:shd w:val="clear" w:color="auto" w:fill="auto"/>
            <w:vAlign w:val="center"/>
          </w:tcPr>
          <w:p w:rsidR="00510AD3" w:rsidRDefault="00545CE6" w:rsidP="00510AD3">
            <w:pPr>
              <w:jc w:val="right"/>
            </w:pPr>
            <w:r>
              <w:t>32,243,801.11</w:t>
            </w:r>
          </w:p>
        </w:tc>
        <w:tc>
          <w:tcPr>
            <w:tcW w:w="926" w:type="pct"/>
            <w:shd w:val="clear" w:color="auto" w:fill="auto"/>
            <w:vAlign w:val="center"/>
          </w:tcPr>
          <w:p w:rsidR="00510AD3" w:rsidRDefault="00545CE6" w:rsidP="00510AD3">
            <w:pPr>
              <w:jc w:val="right"/>
            </w:pPr>
            <w:r>
              <w:t>7,982,465.14</w:t>
            </w:r>
          </w:p>
        </w:tc>
      </w:tr>
      <w:tr w:rsidR="00510AD3" w:rsidTr="0082063C">
        <w:trPr>
          <w:trHeight w:val="285"/>
        </w:trPr>
        <w:tc>
          <w:tcPr>
            <w:tcW w:w="1312" w:type="pct"/>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926" w:type="pct"/>
            <w:shd w:val="clear" w:color="auto" w:fill="auto"/>
            <w:vAlign w:val="center"/>
          </w:tcPr>
          <w:p w:rsidR="00510AD3" w:rsidRDefault="00545CE6" w:rsidP="00510AD3">
            <w:pPr>
              <w:jc w:val="right"/>
            </w:pPr>
            <w:r>
              <w:t>89,271,800.39</w:t>
            </w:r>
          </w:p>
        </w:tc>
        <w:tc>
          <w:tcPr>
            <w:tcW w:w="920" w:type="pct"/>
            <w:shd w:val="clear" w:color="auto" w:fill="auto"/>
            <w:vAlign w:val="center"/>
          </w:tcPr>
          <w:p w:rsidR="00510AD3" w:rsidRDefault="00545CE6" w:rsidP="00510AD3">
            <w:pPr>
              <w:jc w:val="right"/>
            </w:pPr>
            <w:r>
              <w:t>21,968,256.88</w:t>
            </w:r>
          </w:p>
        </w:tc>
        <w:tc>
          <w:tcPr>
            <w:tcW w:w="916" w:type="pct"/>
            <w:shd w:val="clear" w:color="auto" w:fill="auto"/>
            <w:vAlign w:val="center"/>
          </w:tcPr>
          <w:p w:rsidR="00510AD3" w:rsidRDefault="00545CE6" w:rsidP="00510AD3">
            <w:pPr>
              <w:jc w:val="right"/>
            </w:pPr>
            <w:r>
              <w:t>94,529,121.88</w:t>
            </w:r>
          </w:p>
        </w:tc>
        <w:tc>
          <w:tcPr>
            <w:tcW w:w="926" w:type="pct"/>
            <w:shd w:val="clear" w:color="auto" w:fill="auto"/>
            <w:vAlign w:val="center"/>
          </w:tcPr>
          <w:p w:rsidR="00510AD3" w:rsidRDefault="00545CE6" w:rsidP="00510AD3">
            <w:pPr>
              <w:jc w:val="right"/>
            </w:pPr>
            <w:r>
              <w:t>23,226,424.38</w:t>
            </w:r>
          </w:p>
        </w:tc>
      </w:tr>
    </w:tbl>
    <w:p w:rsidR="00510AD3" w:rsidRDefault="00510AD3"/>
    <w:p w:rsidR="00601D51" w:rsidRDefault="00F72B2F" w:rsidP="00545CE6">
      <w:pPr>
        <w:pStyle w:val="4"/>
        <w:numPr>
          <w:ilvl w:val="0"/>
          <w:numId w:val="73"/>
        </w:numPr>
        <w:tabs>
          <w:tab w:val="left" w:pos="588"/>
          <w:tab w:val="left" w:pos="616"/>
        </w:tabs>
        <w:rPr>
          <w:rFonts w:ascii="宋体" w:hAnsi="宋体"/>
          <w:color w:val="000000" w:themeColor="text1"/>
        </w:rPr>
      </w:pPr>
      <w:r>
        <w:rPr>
          <w:rFonts w:ascii="宋体" w:hAnsi="宋体" w:hint="eastAsia"/>
          <w:color w:val="000000" w:themeColor="text1"/>
        </w:rPr>
        <w:t>以</w:t>
      </w:r>
      <w:proofErr w:type="gramStart"/>
      <w:r>
        <w:rPr>
          <w:rFonts w:ascii="宋体" w:hAnsi="宋体" w:hint="eastAsia"/>
          <w:color w:val="000000" w:themeColor="text1"/>
        </w:rPr>
        <w:t>抵销</w:t>
      </w:r>
      <w:proofErr w:type="gramEnd"/>
      <w:r>
        <w:rPr>
          <w:rFonts w:ascii="宋体" w:hAnsi="宋体" w:hint="eastAsia"/>
          <w:color w:val="000000" w:themeColor="text1"/>
        </w:rPr>
        <w:t>后净额列示的递延所得税资产或负债</w:t>
      </w:r>
    </w:p>
    <w:sdt>
      <w:sdtPr>
        <w:rPr>
          <w:color w:val="000000" w:themeColor="text1"/>
        </w:rPr>
        <w:alias w:val="是否适用：以抵销后净额列示的递延所得税资产或负债[双击切换]"/>
        <w:tag w:val="_GBC_d6419a9d2dc94127a5f6aea72cb2a94d"/>
        <w:id w:val="208802833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wordWrap w:val="0"/>
        <w:jc w:val="right"/>
        <w:rPr>
          <w:color w:val="000000" w:themeColor="text1"/>
        </w:rPr>
      </w:pPr>
      <w:r>
        <w:rPr>
          <w:rFonts w:hint="eastAsia"/>
          <w:color w:val="000000" w:themeColor="text1"/>
        </w:rPr>
        <w:lastRenderedPageBreak/>
        <w:t>单位：</w:t>
      </w:r>
      <w:sdt>
        <w:sdtPr>
          <w:rPr>
            <w:rFonts w:hint="eastAsia"/>
            <w:color w:val="000000" w:themeColor="text1"/>
          </w:rPr>
          <w:alias w:val="单位：财务附注：互抵后的递延所得税资产及负债的组成项目"/>
          <w:tag w:val="_GBC_87248a34ce3042a5abe2f7b24ba6f68f"/>
          <w:id w:val="-7384821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互抵后的递延所得税资产及负债的组成项目"/>
          <w:tag w:val="_GBC_cd0e5c76f450471280579335020253cf"/>
          <w:id w:val="-13287464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1"/>
        <w:gridCol w:w="1687"/>
        <w:gridCol w:w="1658"/>
        <w:gridCol w:w="1687"/>
        <w:gridCol w:w="1656"/>
      </w:tblGrid>
      <w:tr w:rsidR="00601D51" w:rsidTr="00510AD3">
        <w:sdt>
          <w:sdtPr>
            <w:rPr>
              <w:color w:val="000000" w:themeColor="text1"/>
            </w:rPr>
            <w:tag w:val="_PLD_8eec3f5c36d74a4f98b09e1d2c84ffe5"/>
            <w:id w:val="867576281"/>
          </w:sdtPr>
          <w:sdtEndPr/>
          <w:sdtContent>
            <w:tc>
              <w:tcPr>
                <w:tcW w:w="1305" w:type="pct"/>
                <w:tcBorders>
                  <w:bottom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834fe5ba2d834f8f9b67482b5dbbbc14"/>
            <w:id w:val="-960645991"/>
          </w:sdtPr>
          <w:sdtEndPr/>
          <w:sdtContent>
            <w:tc>
              <w:tcPr>
                <w:tcW w:w="932" w:type="pct"/>
                <w:tcBorders>
                  <w:bottom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递延所得税资产和负债期末互</w:t>
                </w:r>
                <w:proofErr w:type="gramStart"/>
                <w:r>
                  <w:rPr>
                    <w:rFonts w:hint="eastAsia"/>
                    <w:color w:val="000000" w:themeColor="text1"/>
                  </w:rPr>
                  <w:t>抵金额</w:t>
                </w:r>
                <w:proofErr w:type="gramEnd"/>
              </w:p>
            </w:tc>
          </w:sdtContent>
        </w:sdt>
        <w:sdt>
          <w:sdtPr>
            <w:rPr>
              <w:color w:val="000000" w:themeColor="text1"/>
            </w:rPr>
            <w:tag w:val="_PLD_1d423a6acdc84a9b86a8f4cfef14d1bc"/>
            <w:id w:val="-1274484531"/>
          </w:sdtPr>
          <w:sdtEndPr/>
          <w:sdtContent>
            <w:tc>
              <w:tcPr>
                <w:tcW w:w="916" w:type="pct"/>
                <w:tcBorders>
                  <w:bottom w:val="single" w:sz="4" w:space="0" w:color="auto"/>
                </w:tcBorders>
                <w:shd w:val="clear" w:color="auto" w:fill="auto"/>
                <w:vAlign w:val="center"/>
              </w:tcPr>
              <w:p w:rsidR="00601D51" w:rsidRDefault="00F72B2F">
                <w:pPr>
                  <w:jc w:val="center"/>
                  <w:rPr>
                    <w:color w:val="000000" w:themeColor="text1"/>
                  </w:rPr>
                </w:pPr>
                <w:proofErr w:type="gramStart"/>
                <w:r>
                  <w:rPr>
                    <w:rFonts w:hint="eastAsia"/>
                    <w:color w:val="000000" w:themeColor="text1"/>
                  </w:rPr>
                  <w:t>抵销后递延</w:t>
                </w:r>
                <w:proofErr w:type="gramEnd"/>
                <w:r>
                  <w:rPr>
                    <w:rFonts w:hint="eastAsia"/>
                    <w:color w:val="000000" w:themeColor="text1"/>
                  </w:rPr>
                  <w:t>所得税资产或负债期末余额</w:t>
                </w:r>
              </w:p>
            </w:tc>
          </w:sdtContent>
        </w:sdt>
        <w:sdt>
          <w:sdtPr>
            <w:rPr>
              <w:color w:val="000000" w:themeColor="text1"/>
            </w:rPr>
            <w:tag w:val="_PLD_7e951a92ca604006b07c34e19fd86c46"/>
            <w:id w:val="1559437616"/>
          </w:sdtPr>
          <w:sdtEndPr/>
          <w:sdtContent>
            <w:tc>
              <w:tcPr>
                <w:tcW w:w="932" w:type="pct"/>
                <w:tcBorders>
                  <w:bottom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递延所得税资产和负债期</w:t>
                </w:r>
                <w:proofErr w:type="gramStart"/>
                <w:r>
                  <w:rPr>
                    <w:rFonts w:hint="eastAsia"/>
                    <w:color w:val="000000" w:themeColor="text1"/>
                  </w:rPr>
                  <w:t>初互抵金额</w:t>
                </w:r>
                <w:proofErr w:type="gramEnd"/>
              </w:p>
            </w:tc>
          </w:sdtContent>
        </w:sdt>
        <w:sdt>
          <w:sdtPr>
            <w:rPr>
              <w:color w:val="000000" w:themeColor="text1"/>
            </w:rPr>
            <w:tag w:val="_PLD_357e55134bfb4d68a713600691a595cb"/>
            <w:id w:val="-2053828743"/>
          </w:sdtPr>
          <w:sdtEndPr/>
          <w:sdtContent>
            <w:tc>
              <w:tcPr>
                <w:tcW w:w="916" w:type="pct"/>
                <w:tcBorders>
                  <w:bottom w:val="single" w:sz="4" w:space="0" w:color="auto"/>
                </w:tcBorders>
                <w:shd w:val="clear" w:color="auto" w:fill="auto"/>
                <w:vAlign w:val="center"/>
              </w:tcPr>
              <w:p w:rsidR="00601D51" w:rsidRDefault="00F72B2F">
                <w:pPr>
                  <w:jc w:val="center"/>
                  <w:rPr>
                    <w:color w:val="000000" w:themeColor="text1"/>
                  </w:rPr>
                </w:pPr>
                <w:proofErr w:type="gramStart"/>
                <w:r>
                  <w:rPr>
                    <w:rFonts w:hint="eastAsia"/>
                    <w:color w:val="000000" w:themeColor="text1"/>
                  </w:rPr>
                  <w:t>抵销后递延</w:t>
                </w:r>
                <w:proofErr w:type="gramEnd"/>
                <w:r>
                  <w:rPr>
                    <w:rFonts w:hint="eastAsia"/>
                    <w:color w:val="000000" w:themeColor="text1"/>
                  </w:rPr>
                  <w:t>所得税资产或负债期初余额</w:t>
                </w:r>
              </w:p>
            </w:tc>
          </w:sdtContent>
        </w:sdt>
      </w:tr>
      <w:tr w:rsidR="00510AD3" w:rsidTr="00510AD3">
        <w:tc>
          <w:tcPr>
            <w:tcW w:w="1305" w:type="pct"/>
            <w:shd w:val="clear" w:color="auto" w:fill="auto"/>
          </w:tcPr>
          <w:p w:rsidR="00510AD3" w:rsidRDefault="00545CE6" w:rsidP="00510AD3">
            <w:pPr>
              <w:rPr>
                <w:color w:val="000000" w:themeColor="text1"/>
              </w:rPr>
            </w:pPr>
            <w:r>
              <w:rPr>
                <w:rFonts w:hint="eastAsia"/>
                <w:color w:val="000000" w:themeColor="text1"/>
              </w:rPr>
              <w:t>递延所得税资产</w:t>
            </w:r>
          </w:p>
        </w:tc>
        <w:tc>
          <w:tcPr>
            <w:tcW w:w="932" w:type="pct"/>
            <w:shd w:val="clear" w:color="auto" w:fill="auto"/>
            <w:vAlign w:val="center"/>
          </w:tcPr>
          <w:p w:rsidR="00510AD3" w:rsidRDefault="00545CE6" w:rsidP="00510AD3">
            <w:pPr>
              <w:jc w:val="right"/>
            </w:pPr>
            <w:r>
              <w:t>-21,585,308.83</w:t>
            </w:r>
          </w:p>
        </w:tc>
        <w:tc>
          <w:tcPr>
            <w:tcW w:w="916" w:type="pct"/>
            <w:shd w:val="clear" w:color="auto" w:fill="auto"/>
            <w:vAlign w:val="center"/>
          </w:tcPr>
          <w:p w:rsidR="00510AD3" w:rsidRDefault="00545CE6" w:rsidP="00510AD3">
            <w:pPr>
              <w:jc w:val="right"/>
            </w:pPr>
            <w:r>
              <w:t>92,229,606.93</w:t>
            </w:r>
          </w:p>
        </w:tc>
        <w:tc>
          <w:tcPr>
            <w:tcW w:w="932" w:type="pct"/>
            <w:shd w:val="clear" w:color="auto" w:fill="auto"/>
            <w:vAlign w:val="center"/>
          </w:tcPr>
          <w:p w:rsidR="00510AD3" w:rsidRDefault="00545CE6" w:rsidP="00510AD3">
            <w:pPr>
              <w:jc w:val="right"/>
            </w:pPr>
            <w:r>
              <w:t>22,764,470.31</w:t>
            </w:r>
          </w:p>
        </w:tc>
        <w:tc>
          <w:tcPr>
            <w:tcW w:w="916" w:type="pct"/>
            <w:shd w:val="clear" w:color="auto" w:fill="auto"/>
            <w:vAlign w:val="center"/>
          </w:tcPr>
          <w:p w:rsidR="00510AD3" w:rsidRDefault="00545CE6" w:rsidP="00510AD3">
            <w:pPr>
              <w:jc w:val="right"/>
            </w:pPr>
            <w:r>
              <w:t>94,071,207.69</w:t>
            </w:r>
          </w:p>
        </w:tc>
      </w:tr>
      <w:tr w:rsidR="00510AD3" w:rsidTr="00510AD3">
        <w:tc>
          <w:tcPr>
            <w:tcW w:w="1305" w:type="pct"/>
            <w:shd w:val="clear" w:color="auto" w:fill="auto"/>
          </w:tcPr>
          <w:p w:rsidR="00510AD3" w:rsidRDefault="00545CE6" w:rsidP="00510AD3">
            <w:pPr>
              <w:rPr>
                <w:color w:val="000000" w:themeColor="text1"/>
              </w:rPr>
            </w:pPr>
            <w:r>
              <w:rPr>
                <w:rFonts w:hint="eastAsia"/>
                <w:color w:val="000000" w:themeColor="text1"/>
              </w:rPr>
              <w:t>递延所得税负债</w:t>
            </w:r>
          </w:p>
        </w:tc>
        <w:tc>
          <w:tcPr>
            <w:tcW w:w="932" w:type="pct"/>
            <w:shd w:val="clear" w:color="auto" w:fill="auto"/>
            <w:vAlign w:val="center"/>
          </w:tcPr>
          <w:p w:rsidR="00510AD3" w:rsidRDefault="00545CE6" w:rsidP="00510AD3">
            <w:pPr>
              <w:jc w:val="right"/>
            </w:pPr>
            <w:r>
              <w:t>-21,585,308.83</w:t>
            </w:r>
          </w:p>
        </w:tc>
        <w:tc>
          <w:tcPr>
            <w:tcW w:w="916" w:type="pct"/>
            <w:shd w:val="clear" w:color="auto" w:fill="auto"/>
            <w:vAlign w:val="center"/>
          </w:tcPr>
          <w:p w:rsidR="00510AD3" w:rsidRDefault="00545CE6" w:rsidP="00510AD3">
            <w:pPr>
              <w:jc w:val="right"/>
            </w:pPr>
            <w:r>
              <w:t>382,948.05</w:t>
            </w:r>
          </w:p>
        </w:tc>
        <w:tc>
          <w:tcPr>
            <w:tcW w:w="932" w:type="pct"/>
            <w:shd w:val="clear" w:color="auto" w:fill="auto"/>
            <w:vAlign w:val="center"/>
          </w:tcPr>
          <w:p w:rsidR="00510AD3" w:rsidRDefault="00545CE6" w:rsidP="00510AD3">
            <w:pPr>
              <w:jc w:val="right"/>
            </w:pPr>
            <w:r>
              <w:t>22,764,470.31</w:t>
            </w:r>
          </w:p>
        </w:tc>
        <w:tc>
          <w:tcPr>
            <w:tcW w:w="916" w:type="pct"/>
            <w:shd w:val="clear" w:color="auto" w:fill="auto"/>
            <w:vAlign w:val="center"/>
          </w:tcPr>
          <w:p w:rsidR="00510AD3" w:rsidRDefault="00545CE6" w:rsidP="00510AD3">
            <w:pPr>
              <w:jc w:val="right"/>
            </w:pPr>
            <w:r>
              <w:t>461,954.07</w:t>
            </w:r>
          </w:p>
        </w:tc>
      </w:tr>
    </w:tbl>
    <w:p w:rsidR="00601D51" w:rsidRDefault="00601D51">
      <w:pPr>
        <w:rPr>
          <w:color w:val="000000" w:themeColor="text1"/>
        </w:rPr>
      </w:pPr>
    </w:p>
    <w:p w:rsidR="00601D51" w:rsidRDefault="00F72B2F" w:rsidP="00545CE6">
      <w:pPr>
        <w:pStyle w:val="4"/>
        <w:numPr>
          <w:ilvl w:val="0"/>
          <w:numId w:val="73"/>
        </w:numPr>
        <w:tabs>
          <w:tab w:val="left" w:pos="588"/>
          <w:tab w:val="left" w:pos="616"/>
        </w:tabs>
        <w:rPr>
          <w:rFonts w:ascii="宋体" w:hAnsi="宋体"/>
          <w:color w:val="000000" w:themeColor="text1"/>
          <w:szCs w:val="21"/>
        </w:rPr>
      </w:pPr>
      <w:bookmarkStart w:id="312" w:name="_Hlk11160660"/>
      <w:bookmarkEnd w:id="311"/>
      <w:r>
        <w:rPr>
          <w:rFonts w:ascii="宋体" w:hAnsi="宋体" w:hint="eastAsia"/>
          <w:color w:val="000000" w:themeColor="text1"/>
          <w:szCs w:val="21"/>
        </w:rPr>
        <w:t>未确认递延</w:t>
      </w:r>
      <w:r>
        <w:rPr>
          <w:rFonts w:ascii="宋体" w:hAnsi="宋体" w:hint="eastAsia"/>
          <w:color w:val="000000" w:themeColor="text1"/>
        </w:rPr>
        <w:t>所得税</w:t>
      </w:r>
      <w:r>
        <w:rPr>
          <w:rFonts w:ascii="宋体" w:hAnsi="宋体" w:hint="eastAsia"/>
          <w:color w:val="000000" w:themeColor="text1"/>
          <w:szCs w:val="21"/>
        </w:rPr>
        <w:t>资产明细</w:t>
      </w:r>
    </w:p>
    <w:sdt>
      <w:sdtPr>
        <w:rPr>
          <w:color w:val="000000" w:themeColor="text1"/>
        </w:rPr>
        <w:alias w:val="是否适用：未确认递延所得税资产明细[双击切换]"/>
        <w:tag w:val="_GBC_f210878b05204277b5f70ed9ae786ea7"/>
        <w:id w:val="-28920101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4"/>
        <w:numPr>
          <w:ilvl w:val="0"/>
          <w:numId w:val="73"/>
        </w:numPr>
        <w:tabs>
          <w:tab w:val="left" w:pos="588"/>
          <w:tab w:val="left" w:pos="616"/>
        </w:tabs>
        <w:rPr>
          <w:rFonts w:ascii="宋体" w:hAnsi="宋体"/>
          <w:color w:val="000000" w:themeColor="text1"/>
          <w:szCs w:val="21"/>
        </w:rPr>
      </w:pPr>
      <w:bookmarkStart w:id="313" w:name="_Hlk11160672"/>
      <w:bookmarkEnd w:id="312"/>
      <w:r>
        <w:rPr>
          <w:rFonts w:ascii="宋体" w:hAnsi="宋体" w:hint="eastAsia"/>
          <w:color w:val="000000" w:themeColor="text1"/>
          <w:szCs w:val="21"/>
        </w:rPr>
        <w:t>未确认递延所得税资产的可抵扣亏损将于以下年度到期</w:t>
      </w:r>
    </w:p>
    <w:sdt>
      <w:sdtPr>
        <w:rPr>
          <w:color w:val="000000" w:themeColor="text1"/>
        </w:rPr>
        <w:alias w:val="是否适用：未确认递延所得税资产的可抵扣亏损将于以下年度到期[双击切换]"/>
        <w:tag w:val="_GBC_10d31911cedc4147b90ab71d35742bf4"/>
        <w:id w:val="20260313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bookmarkEnd w:id="313"/>
    <w:p w:rsidR="00601D51" w:rsidRDefault="00F72B2F">
      <w:pPr>
        <w:rPr>
          <w:color w:val="000000" w:themeColor="text1"/>
        </w:rPr>
      </w:pPr>
      <w:r>
        <w:rPr>
          <w:rFonts w:hint="eastAsia"/>
          <w:color w:val="000000" w:themeColor="text1"/>
        </w:rPr>
        <w:t>其他说明：</w:t>
      </w:r>
    </w:p>
    <w:sdt>
      <w:sdtPr>
        <w:rPr>
          <w:color w:val="000000" w:themeColor="text1"/>
        </w:rPr>
        <w:alias w:val="是否适用：递延所得税资产和递延所得税负债的说明[双击切换]"/>
        <w:tag w:val="_GBC_06478ceb6b7447a791a4a5cbf8cc7e95"/>
        <w:id w:val="-110380033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82063C" w:rsidRDefault="0082063C">
      <w:pPr>
        <w:rPr>
          <w:color w:val="000000" w:themeColor="text1"/>
        </w:rPr>
        <w:sectPr w:rsidR="0082063C" w:rsidSect="0001231A">
          <w:pgSz w:w="11906" w:h="16838"/>
          <w:pgMar w:top="1525" w:right="1276" w:bottom="1440" w:left="1797" w:header="856" w:footer="992" w:gutter="0"/>
          <w:cols w:space="425"/>
          <w:docGrid w:linePitch="312"/>
        </w:sectPr>
      </w:pPr>
    </w:p>
    <w:p w:rsidR="00601D51" w:rsidRDefault="00EF5FF8" w:rsidP="00545CE6">
      <w:pPr>
        <w:pStyle w:val="3"/>
        <w:numPr>
          <w:ilvl w:val="0"/>
          <w:numId w:val="52"/>
        </w:numPr>
        <w:tabs>
          <w:tab w:val="left" w:pos="504"/>
        </w:tabs>
        <w:rPr>
          <w:rFonts w:ascii="宋体" w:hAnsi="宋体"/>
          <w:color w:val="000000" w:themeColor="text1"/>
          <w:szCs w:val="21"/>
        </w:rPr>
      </w:pPr>
      <w:bookmarkStart w:id="314" w:name="_Hlk10535308"/>
      <w:r>
        <w:rPr>
          <w:rFonts w:ascii="宋体" w:hAnsi="宋体" w:hint="eastAsia"/>
          <w:color w:val="000000" w:themeColor="text1"/>
          <w:szCs w:val="21"/>
        </w:rPr>
        <w:lastRenderedPageBreak/>
        <w:t>其</w:t>
      </w:r>
      <w:r w:rsidR="00F72B2F">
        <w:rPr>
          <w:rFonts w:ascii="宋体" w:hAnsi="宋体" w:hint="eastAsia"/>
          <w:color w:val="000000" w:themeColor="text1"/>
          <w:szCs w:val="21"/>
        </w:rPr>
        <w:t>他非流动资产</w:t>
      </w:r>
    </w:p>
    <w:sdt>
      <w:sdtPr>
        <w:rPr>
          <w:color w:val="000000" w:themeColor="text1"/>
        </w:rPr>
        <w:alias w:val="是否适用：其他非流动资产[双击切换]"/>
        <w:tag w:val="_GBC_227882aeaa9b4aa98d6af8bcac2af7a5"/>
        <w:id w:val="-74356184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color w:val="000000" w:themeColor="text1"/>
          </w:rPr>
          <w:alias w:val="单位：财务附注：其他非流动资产"/>
          <w:tag w:val="_GBC_5fd172528c7e4c4c8619b250ae90cdb4"/>
          <w:id w:val="15293779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非流动资产"/>
          <w:tag w:val="_GBC_4cd5c26035ba4f7384dee597c98f0cb6"/>
          <w:id w:val="-15556849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522"/>
        <w:gridCol w:w="1984"/>
        <w:gridCol w:w="1559"/>
        <w:gridCol w:w="1987"/>
        <w:gridCol w:w="1984"/>
        <w:gridCol w:w="1701"/>
        <w:gridCol w:w="1984"/>
      </w:tblGrid>
      <w:tr w:rsidR="0082063C" w:rsidTr="0082063C">
        <w:sdt>
          <w:sdtPr>
            <w:rPr>
              <w:color w:val="000000" w:themeColor="text1"/>
            </w:rPr>
            <w:tag w:val="_PLD_a0072e7adb6c49bb95cec91e0b7ec491"/>
            <w:id w:val="-1998332882"/>
          </w:sdtPr>
          <w:sdtEndPr/>
          <w:sdtContent>
            <w:tc>
              <w:tcPr>
                <w:tcW w:w="919" w:type="pct"/>
                <w:vMerge w:val="restart"/>
                <w:shd w:val="clear" w:color="auto" w:fill="auto"/>
                <w:vAlign w:val="center"/>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9557fd4b49c84b3db8c9ae69c7346562"/>
            <w:id w:val="1271824561"/>
          </w:sdtPr>
          <w:sdtEndPr/>
          <w:sdtContent>
            <w:tc>
              <w:tcPr>
                <w:tcW w:w="2015" w:type="pct"/>
                <w:gridSpan w:val="3"/>
                <w:vAlign w:val="center"/>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dad73a13c6c344aaa0bec642175f96c3"/>
            <w:id w:val="1453216781"/>
          </w:sdtPr>
          <w:sdtEndPr/>
          <w:sdtContent>
            <w:tc>
              <w:tcPr>
                <w:tcW w:w="2066" w:type="pct"/>
                <w:gridSpan w:val="3"/>
                <w:vAlign w:val="center"/>
              </w:tcPr>
              <w:p w:rsidR="00510AD3" w:rsidRDefault="00545CE6" w:rsidP="00510AD3">
                <w:pPr>
                  <w:jc w:val="center"/>
                  <w:rPr>
                    <w:color w:val="000000" w:themeColor="text1"/>
                  </w:rPr>
                </w:pPr>
                <w:r>
                  <w:rPr>
                    <w:rFonts w:hint="eastAsia"/>
                    <w:color w:val="000000" w:themeColor="text1"/>
                  </w:rPr>
                  <w:t>期初余额</w:t>
                </w:r>
              </w:p>
            </w:tc>
          </w:sdtContent>
        </w:sdt>
      </w:tr>
      <w:tr w:rsidR="0082063C" w:rsidTr="0082063C">
        <w:tc>
          <w:tcPr>
            <w:tcW w:w="919" w:type="pct"/>
            <w:vMerge/>
            <w:shd w:val="clear" w:color="auto" w:fill="auto"/>
            <w:vAlign w:val="center"/>
          </w:tcPr>
          <w:p w:rsidR="00510AD3" w:rsidRDefault="00510AD3" w:rsidP="00510AD3">
            <w:pPr>
              <w:jc w:val="center"/>
              <w:rPr>
                <w:color w:val="000000" w:themeColor="text1"/>
              </w:rPr>
            </w:pPr>
          </w:p>
        </w:tc>
        <w:tc>
          <w:tcPr>
            <w:tcW w:w="723" w:type="pct"/>
            <w:vAlign w:val="center"/>
          </w:tcPr>
          <w:sdt>
            <w:sdtPr>
              <w:rPr>
                <w:rFonts w:hint="eastAsia"/>
                <w:color w:val="000000" w:themeColor="text1"/>
              </w:rPr>
              <w:tag w:val="_PLD_93d316b5ed8d45ea95cfce051b0f999d"/>
              <w:id w:val="-721825757"/>
            </w:sdtPr>
            <w:sdtEndPr/>
            <w:sdtContent>
              <w:p w:rsidR="00510AD3" w:rsidRDefault="00545CE6" w:rsidP="00510AD3">
                <w:pPr>
                  <w:jc w:val="center"/>
                  <w:rPr>
                    <w:color w:val="000000" w:themeColor="text1"/>
                  </w:rPr>
                </w:pPr>
                <w:r>
                  <w:rPr>
                    <w:rFonts w:hint="eastAsia"/>
                    <w:color w:val="000000" w:themeColor="text1"/>
                  </w:rPr>
                  <w:t>账面余额</w:t>
                </w:r>
              </w:p>
            </w:sdtContent>
          </w:sdt>
        </w:tc>
        <w:tc>
          <w:tcPr>
            <w:tcW w:w="568" w:type="pct"/>
            <w:vAlign w:val="center"/>
          </w:tcPr>
          <w:sdt>
            <w:sdtPr>
              <w:rPr>
                <w:color w:val="000000" w:themeColor="text1"/>
              </w:rPr>
              <w:tag w:val="_PLD_ce9573e9b47f4859912e77c530974f87"/>
              <w:id w:val="766504304"/>
            </w:sdtPr>
            <w:sdtEndPr/>
            <w:sdtContent>
              <w:p w:rsidR="00510AD3" w:rsidRDefault="00545CE6" w:rsidP="00510AD3">
                <w:pPr>
                  <w:jc w:val="center"/>
                  <w:rPr>
                    <w:color w:val="000000" w:themeColor="text1"/>
                  </w:rPr>
                </w:pPr>
                <w:r>
                  <w:rPr>
                    <w:color w:val="000000" w:themeColor="text1"/>
                  </w:rPr>
                  <w:t>减值准备</w:t>
                </w:r>
              </w:p>
            </w:sdtContent>
          </w:sdt>
        </w:tc>
        <w:tc>
          <w:tcPr>
            <w:tcW w:w="724" w:type="pct"/>
            <w:shd w:val="clear" w:color="auto" w:fill="auto"/>
            <w:vAlign w:val="center"/>
          </w:tcPr>
          <w:sdt>
            <w:sdtPr>
              <w:rPr>
                <w:color w:val="000000" w:themeColor="text1"/>
              </w:rPr>
              <w:tag w:val="_PLD_4b72c2cb7df84a3a9384f2eaa1acaf3a"/>
              <w:id w:val="1337885531"/>
            </w:sdtPr>
            <w:sdtEndPr/>
            <w:sdtContent>
              <w:p w:rsidR="00510AD3" w:rsidRDefault="00545CE6" w:rsidP="00510AD3">
                <w:pPr>
                  <w:jc w:val="center"/>
                  <w:rPr>
                    <w:color w:val="000000" w:themeColor="text1"/>
                  </w:rPr>
                </w:pPr>
                <w:r>
                  <w:rPr>
                    <w:color w:val="000000" w:themeColor="text1"/>
                  </w:rPr>
                  <w:t>账面价值</w:t>
                </w:r>
              </w:p>
            </w:sdtContent>
          </w:sdt>
        </w:tc>
        <w:tc>
          <w:tcPr>
            <w:tcW w:w="723" w:type="pct"/>
            <w:vAlign w:val="center"/>
          </w:tcPr>
          <w:sdt>
            <w:sdtPr>
              <w:rPr>
                <w:color w:val="000000" w:themeColor="text1"/>
              </w:rPr>
              <w:tag w:val="_PLD_31abd03025c54702bba8f28fbcd435be"/>
              <w:id w:val="-1561394325"/>
            </w:sdtPr>
            <w:sdtEndPr/>
            <w:sdtContent>
              <w:p w:rsidR="00510AD3" w:rsidRDefault="00545CE6" w:rsidP="00510AD3">
                <w:pPr>
                  <w:jc w:val="center"/>
                  <w:rPr>
                    <w:color w:val="000000" w:themeColor="text1"/>
                  </w:rPr>
                </w:pPr>
                <w:r>
                  <w:rPr>
                    <w:color w:val="000000" w:themeColor="text1"/>
                  </w:rPr>
                  <w:t>账面余额</w:t>
                </w:r>
              </w:p>
            </w:sdtContent>
          </w:sdt>
        </w:tc>
        <w:tc>
          <w:tcPr>
            <w:tcW w:w="620" w:type="pct"/>
            <w:vAlign w:val="center"/>
          </w:tcPr>
          <w:sdt>
            <w:sdtPr>
              <w:rPr>
                <w:color w:val="000000" w:themeColor="text1"/>
              </w:rPr>
              <w:tag w:val="_PLD_5650816a035d4b9d999e9f87d1506d3b"/>
              <w:id w:val="1723479115"/>
            </w:sdtPr>
            <w:sdtEndPr/>
            <w:sdtContent>
              <w:p w:rsidR="00510AD3" w:rsidRDefault="00545CE6" w:rsidP="00510AD3">
                <w:pPr>
                  <w:jc w:val="center"/>
                  <w:rPr>
                    <w:color w:val="000000" w:themeColor="text1"/>
                  </w:rPr>
                </w:pPr>
                <w:r>
                  <w:rPr>
                    <w:color w:val="000000" w:themeColor="text1"/>
                  </w:rPr>
                  <w:t>减值准备</w:t>
                </w:r>
              </w:p>
            </w:sdtContent>
          </w:sdt>
        </w:tc>
        <w:tc>
          <w:tcPr>
            <w:tcW w:w="723" w:type="pct"/>
            <w:shd w:val="clear" w:color="auto" w:fill="auto"/>
            <w:vAlign w:val="center"/>
          </w:tcPr>
          <w:sdt>
            <w:sdtPr>
              <w:rPr>
                <w:color w:val="000000" w:themeColor="text1"/>
              </w:rPr>
              <w:tag w:val="_PLD_76b67d2d1c1543c0b22ec33e5ae8e28a"/>
              <w:id w:val="1744825521"/>
            </w:sdtPr>
            <w:sdtEndPr/>
            <w:sdtContent>
              <w:p w:rsidR="00510AD3" w:rsidRDefault="00545CE6" w:rsidP="00510AD3">
                <w:pPr>
                  <w:jc w:val="center"/>
                  <w:rPr>
                    <w:color w:val="000000" w:themeColor="text1"/>
                  </w:rPr>
                </w:pPr>
                <w:r>
                  <w:rPr>
                    <w:color w:val="000000" w:themeColor="text1"/>
                  </w:rPr>
                  <w:t>账面价值</w:t>
                </w:r>
              </w:p>
            </w:sdtContent>
          </w:sdt>
        </w:tc>
      </w:tr>
      <w:tr w:rsidR="0082063C" w:rsidTr="0082063C">
        <w:tc>
          <w:tcPr>
            <w:tcW w:w="919" w:type="pct"/>
            <w:shd w:val="clear" w:color="auto" w:fill="auto"/>
            <w:vAlign w:val="center"/>
          </w:tcPr>
          <w:p w:rsidR="00510AD3" w:rsidRDefault="00545CE6" w:rsidP="00510AD3">
            <w:r>
              <w:t>处于建设期的金融资产模式的PPP项目合同资产</w:t>
            </w:r>
          </w:p>
        </w:tc>
        <w:tc>
          <w:tcPr>
            <w:tcW w:w="723" w:type="pct"/>
            <w:vAlign w:val="center"/>
          </w:tcPr>
          <w:p w:rsidR="00510AD3" w:rsidRDefault="00545CE6" w:rsidP="00510AD3">
            <w:pPr>
              <w:jc w:val="right"/>
            </w:pPr>
            <w:r>
              <w:t>1,072,819,404.05</w:t>
            </w:r>
          </w:p>
        </w:tc>
        <w:tc>
          <w:tcPr>
            <w:tcW w:w="568" w:type="pct"/>
            <w:vAlign w:val="center"/>
          </w:tcPr>
          <w:p w:rsidR="00510AD3" w:rsidRDefault="00545CE6" w:rsidP="00510AD3">
            <w:pPr>
              <w:jc w:val="right"/>
            </w:pPr>
            <w:r>
              <w:t>5,364,097.02</w:t>
            </w:r>
          </w:p>
        </w:tc>
        <w:tc>
          <w:tcPr>
            <w:tcW w:w="724" w:type="pct"/>
            <w:shd w:val="clear" w:color="auto" w:fill="auto"/>
            <w:vAlign w:val="center"/>
          </w:tcPr>
          <w:p w:rsidR="00510AD3" w:rsidRDefault="00545CE6" w:rsidP="00510AD3">
            <w:pPr>
              <w:jc w:val="right"/>
            </w:pPr>
            <w:r>
              <w:t>1,067,455,307.03</w:t>
            </w:r>
          </w:p>
        </w:tc>
        <w:tc>
          <w:tcPr>
            <w:tcW w:w="723" w:type="pct"/>
            <w:vAlign w:val="center"/>
          </w:tcPr>
          <w:p w:rsidR="00510AD3" w:rsidRDefault="00545CE6" w:rsidP="00510AD3">
            <w:pPr>
              <w:jc w:val="right"/>
            </w:pPr>
            <w:r>
              <w:t>956,448,729.59</w:t>
            </w:r>
          </w:p>
        </w:tc>
        <w:tc>
          <w:tcPr>
            <w:tcW w:w="620" w:type="pct"/>
            <w:vAlign w:val="center"/>
          </w:tcPr>
          <w:p w:rsidR="00510AD3" w:rsidRDefault="00545CE6" w:rsidP="00510AD3">
            <w:pPr>
              <w:jc w:val="right"/>
            </w:pPr>
            <w:r>
              <w:t>4,782,243.64</w:t>
            </w:r>
          </w:p>
        </w:tc>
        <w:tc>
          <w:tcPr>
            <w:tcW w:w="723" w:type="pct"/>
            <w:shd w:val="clear" w:color="auto" w:fill="auto"/>
            <w:vAlign w:val="center"/>
          </w:tcPr>
          <w:p w:rsidR="00510AD3" w:rsidRDefault="00545CE6" w:rsidP="00510AD3">
            <w:pPr>
              <w:jc w:val="right"/>
            </w:pPr>
            <w:r>
              <w:t>951,666,485.95</w:t>
            </w:r>
          </w:p>
        </w:tc>
      </w:tr>
      <w:tr w:rsidR="0082063C" w:rsidTr="0082063C">
        <w:tc>
          <w:tcPr>
            <w:tcW w:w="919" w:type="pct"/>
            <w:shd w:val="clear" w:color="auto" w:fill="auto"/>
            <w:vAlign w:val="center"/>
          </w:tcPr>
          <w:p w:rsidR="00510AD3" w:rsidRDefault="00545CE6" w:rsidP="00510AD3">
            <w:r>
              <w:t>一年以上收回质保金</w:t>
            </w:r>
          </w:p>
        </w:tc>
        <w:tc>
          <w:tcPr>
            <w:tcW w:w="723" w:type="pct"/>
            <w:vAlign w:val="center"/>
          </w:tcPr>
          <w:p w:rsidR="00510AD3" w:rsidRDefault="00545CE6" w:rsidP="00510AD3">
            <w:pPr>
              <w:jc w:val="right"/>
            </w:pPr>
            <w:r>
              <w:t>176,939,258.68</w:t>
            </w:r>
          </w:p>
        </w:tc>
        <w:tc>
          <w:tcPr>
            <w:tcW w:w="568" w:type="pct"/>
            <w:vAlign w:val="center"/>
          </w:tcPr>
          <w:p w:rsidR="00510AD3" w:rsidRDefault="00545CE6" w:rsidP="00510AD3">
            <w:pPr>
              <w:jc w:val="right"/>
            </w:pPr>
            <w:r>
              <w:t>2,516,304.18</w:t>
            </w:r>
          </w:p>
        </w:tc>
        <w:tc>
          <w:tcPr>
            <w:tcW w:w="724" w:type="pct"/>
            <w:shd w:val="clear" w:color="auto" w:fill="auto"/>
            <w:vAlign w:val="center"/>
          </w:tcPr>
          <w:p w:rsidR="00510AD3" w:rsidRDefault="00545CE6" w:rsidP="00510AD3">
            <w:pPr>
              <w:jc w:val="right"/>
            </w:pPr>
            <w:r>
              <w:t>174,422,954.50</w:t>
            </w:r>
          </w:p>
        </w:tc>
        <w:tc>
          <w:tcPr>
            <w:tcW w:w="723" w:type="pct"/>
            <w:vAlign w:val="center"/>
          </w:tcPr>
          <w:p w:rsidR="00510AD3" w:rsidRDefault="00545CE6" w:rsidP="00510AD3">
            <w:pPr>
              <w:jc w:val="right"/>
            </w:pPr>
            <w:r>
              <w:t>250,031,342.17</w:t>
            </w:r>
          </w:p>
        </w:tc>
        <w:tc>
          <w:tcPr>
            <w:tcW w:w="620" w:type="pct"/>
            <w:vAlign w:val="center"/>
          </w:tcPr>
          <w:p w:rsidR="00510AD3" w:rsidRDefault="00545CE6" w:rsidP="00510AD3">
            <w:pPr>
              <w:jc w:val="right"/>
            </w:pPr>
            <w:r>
              <w:t>4,135,516.77</w:t>
            </w:r>
          </w:p>
        </w:tc>
        <w:tc>
          <w:tcPr>
            <w:tcW w:w="723" w:type="pct"/>
            <w:shd w:val="clear" w:color="auto" w:fill="auto"/>
            <w:vAlign w:val="center"/>
          </w:tcPr>
          <w:p w:rsidR="00510AD3" w:rsidRDefault="00545CE6" w:rsidP="00510AD3">
            <w:pPr>
              <w:jc w:val="right"/>
            </w:pPr>
            <w:r>
              <w:t>245,895,825.40</w:t>
            </w:r>
          </w:p>
        </w:tc>
      </w:tr>
      <w:tr w:rsidR="0082063C" w:rsidTr="0082063C">
        <w:tc>
          <w:tcPr>
            <w:tcW w:w="919" w:type="pct"/>
            <w:shd w:val="clear" w:color="auto" w:fill="auto"/>
            <w:vAlign w:val="center"/>
          </w:tcPr>
          <w:p w:rsidR="00510AD3" w:rsidRDefault="00545CE6" w:rsidP="00510AD3">
            <w:r>
              <w:t>预付长期资产款</w:t>
            </w:r>
          </w:p>
        </w:tc>
        <w:tc>
          <w:tcPr>
            <w:tcW w:w="723" w:type="pct"/>
            <w:vAlign w:val="center"/>
          </w:tcPr>
          <w:p w:rsidR="00510AD3" w:rsidRDefault="00545CE6" w:rsidP="00510AD3">
            <w:pPr>
              <w:jc w:val="right"/>
            </w:pPr>
            <w:r>
              <w:t>514,543.32</w:t>
            </w:r>
          </w:p>
        </w:tc>
        <w:tc>
          <w:tcPr>
            <w:tcW w:w="568" w:type="pct"/>
            <w:vAlign w:val="center"/>
          </w:tcPr>
          <w:p w:rsidR="00510AD3" w:rsidRDefault="00510AD3" w:rsidP="00510AD3">
            <w:pPr>
              <w:jc w:val="right"/>
            </w:pPr>
          </w:p>
        </w:tc>
        <w:tc>
          <w:tcPr>
            <w:tcW w:w="724" w:type="pct"/>
            <w:shd w:val="clear" w:color="auto" w:fill="auto"/>
            <w:vAlign w:val="center"/>
          </w:tcPr>
          <w:p w:rsidR="00510AD3" w:rsidRDefault="00545CE6" w:rsidP="00510AD3">
            <w:pPr>
              <w:jc w:val="right"/>
            </w:pPr>
            <w:r>
              <w:t>514,543.32</w:t>
            </w:r>
          </w:p>
        </w:tc>
        <w:tc>
          <w:tcPr>
            <w:tcW w:w="723" w:type="pct"/>
            <w:vAlign w:val="center"/>
          </w:tcPr>
          <w:p w:rsidR="00510AD3" w:rsidRDefault="00545CE6" w:rsidP="00510AD3">
            <w:pPr>
              <w:jc w:val="right"/>
            </w:pPr>
            <w:r>
              <w:t>482,921.18</w:t>
            </w:r>
          </w:p>
        </w:tc>
        <w:tc>
          <w:tcPr>
            <w:tcW w:w="620" w:type="pct"/>
            <w:vAlign w:val="center"/>
          </w:tcPr>
          <w:p w:rsidR="00510AD3" w:rsidRDefault="00510AD3" w:rsidP="00510AD3">
            <w:pPr>
              <w:jc w:val="right"/>
            </w:pPr>
          </w:p>
        </w:tc>
        <w:tc>
          <w:tcPr>
            <w:tcW w:w="723" w:type="pct"/>
            <w:shd w:val="clear" w:color="auto" w:fill="auto"/>
            <w:vAlign w:val="center"/>
          </w:tcPr>
          <w:p w:rsidR="00510AD3" w:rsidRDefault="00545CE6" w:rsidP="00510AD3">
            <w:pPr>
              <w:jc w:val="right"/>
            </w:pPr>
            <w:r>
              <w:t>482,921.18</w:t>
            </w:r>
          </w:p>
        </w:tc>
      </w:tr>
      <w:tr w:rsidR="0082063C" w:rsidTr="0082063C">
        <w:tc>
          <w:tcPr>
            <w:tcW w:w="919" w:type="pct"/>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723" w:type="pct"/>
            <w:vAlign w:val="center"/>
          </w:tcPr>
          <w:p w:rsidR="00510AD3" w:rsidRDefault="00545CE6" w:rsidP="00510AD3">
            <w:pPr>
              <w:jc w:val="right"/>
            </w:pPr>
            <w:r>
              <w:t>1,250,273,206.05</w:t>
            </w:r>
          </w:p>
        </w:tc>
        <w:tc>
          <w:tcPr>
            <w:tcW w:w="568" w:type="pct"/>
            <w:vAlign w:val="center"/>
          </w:tcPr>
          <w:p w:rsidR="00510AD3" w:rsidRDefault="00545CE6" w:rsidP="00510AD3">
            <w:pPr>
              <w:jc w:val="right"/>
            </w:pPr>
            <w:r>
              <w:t>7,880,401.20</w:t>
            </w:r>
          </w:p>
        </w:tc>
        <w:tc>
          <w:tcPr>
            <w:tcW w:w="724" w:type="pct"/>
            <w:shd w:val="clear" w:color="auto" w:fill="auto"/>
            <w:vAlign w:val="center"/>
          </w:tcPr>
          <w:p w:rsidR="00510AD3" w:rsidRDefault="00545CE6" w:rsidP="00510AD3">
            <w:pPr>
              <w:jc w:val="right"/>
            </w:pPr>
            <w:r>
              <w:t>1,242,392,804.85</w:t>
            </w:r>
          </w:p>
        </w:tc>
        <w:tc>
          <w:tcPr>
            <w:tcW w:w="723" w:type="pct"/>
            <w:vAlign w:val="center"/>
          </w:tcPr>
          <w:p w:rsidR="00510AD3" w:rsidRDefault="00545CE6" w:rsidP="00510AD3">
            <w:pPr>
              <w:jc w:val="right"/>
            </w:pPr>
            <w:r>
              <w:t>1,206,962,992.94</w:t>
            </w:r>
          </w:p>
        </w:tc>
        <w:tc>
          <w:tcPr>
            <w:tcW w:w="620" w:type="pct"/>
            <w:vAlign w:val="center"/>
          </w:tcPr>
          <w:p w:rsidR="00510AD3" w:rsidRDefault="00545CE6" w:rsidP="00510AD3">
            <w:pPr>
              <w:jc w:val="right"/>
            </w:pPr>
            <w:r>
              <w:t>8,917,760.41</w:t>
            </w:r>
          </w:p>
        </w:tc>
        <w:tc>
          <w:tcPr>
            <w:tcW w:w="723" w:type="pct"/>
            <w:shd w:val="clear" w:color="auto" w:fill="auto"/>
            <w:vAlign w:val="center"/>
          </w:tcPr>
          <w:p w:rsidR="00510AD3" w:rsidRDefault="00545CE6" w:rsidP="00510AD3">
            <w:pPr>
              <w:jc w:val="right"/>
            </w:pPr>
            <w:r>
              <w:t>1,198,045,232.53</w:t>
            </w:r>
          </w:p>
        </w:tc>
      </w:tr>
    </w:tbl>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s="宋体"/>
          <w:color w:val="000000" w:themeColor="text1"/>
          <w:kern w:val="0"/>
          <w:szCs w:val="21"/>
        </w:rPr>
      </w:pPr>
      <w:bookmarkStart w:id="315" w:name="_Hlk167960140"/>
      <w:bookmarkEnd w:id="314"/>
      <w:r>
        <w:rPr>
          <w:rFonts w:ascii="宋体" w:hAnsi="宋体" w:cs="宋体" w:hint="eastAsia"/>
          <w:color w:val="000000" w:themeColor="text1"/>
          <w:kern w:val="0"/>
          <w:szCs w:val="21"/>
        </w:rPr>
        <w:t>所有权或使用权受限资产</w:t>
      </w:r>
    </w:p>
    <w:sdt>
      <w:sdtPr>
        <w:rPr>
          <w:color w:val="000000" w:themeColor="text1"/>
        </w:rPr>
        <w:alias w:val="是否适用：所有权或使用权受到限制的资产[双击切换]"/>
        <w:tag w:val="_GBC_006357d26b6d46ec8496596e5de014f0"/>
        <w:id w:val="-214226404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所有权或使用权受到限制的资产"/>
          <w:tag w:val="_GBC_a7102ff3db4e4d8a94bd9f34e41fd91f"/>
          <w:id w:val="-6135965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所有权或使用权受到限制的资产"/>
          <w:tag w:val="_GBC_95c4fec9be7647a5baa402b14dcb9f69"/>
          <w:id w:val="-9358238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2"/>
        <w:tblW w:w="0" w:type="auto"/>
        <w:tblLayout w:type="fixed"/>
        <w:tblLook w:val="04A0" w:firstRow="1" w:lastRow="0" w:firstColumn="1" w:lastColumn="0" w:noHBand="0" w:noVBand="1"/>
      </w:tblPr>
      <w:tblGrid>
        <w:gridCol w:w="1526"/>
        <w:gridCol w:w="1788"/>
        <w:gridCol w:w="1756"/>
        <w:gridCol w:w="708"/>
        <w:gridCol w:w="2127"/>
        <w:gridCol w:w="1701"/>
        <w:gridCol w:w="1701"/>
        <w:gridCol w:w="708"/>
        <w:gridCol w:w="2074"/>
      </w:tblGrid>
      <w:tr w:rsidR="00510AD3" w:rsidRPr="003E311C" w:rsidTr="00A47071">
        <w:sdt>
          <w:sdtPr>
            <w:rPr>
              <w:rFonts w:asciiTheme="minorEastAsia" w:eastAsiaTheme="minorEastAsia" w:hAnsiTheme="minorEastAsia" w:hint="eastAsia"/>
              <w:color w:val="000000" w:themeColor="text1"/>
              <w:sz w:val="18"/>
              <w:szCs w:val="18"/>
            </w:rPr>
            <w:tag w:val="_PLD_1faeb04f4bf14b349ad8c59d6667b0fb"/>
            <w:id w:val="1480887906"/>
          </w:sdtPr>
          <w:sdtEndPr/>
          <w:sdtContent>
            <w:tc>
              <w:tcPr>
                <w:tcW w:w="1526" w:type="dxa"/>
                <w:vMerge w:val="restart"/>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hint="eastAsia"/>
                    <w:color w:val="000000" w:themeColor="text1"/>
                    <w:sz w:val="18"/>
                    <w:szCs w:val="18"/>
                  </w:rPr>
                  <w:t>项目</w:t>
                </w:r>
              </w:p>
            </w:tc>
          </w:sdtContent>
        </w:sdt>
        <w:sdt>
          <w:sdtPr>
            <w:rPr>
              <w:rFonts w:asciiTheme="minorEastAsia" w:eastAsiaTheme="minorEastAsia" w:hAnsiTheme="minorEastAsia" w:hint="eastAsia"/>
              <w:color w:val="000000" w:themeColor="text1"/>
              <w:sz w:val="18"/>
              <w:szCs w:val="18"/>
            </w:rPr>
            <w:tag w:val="_PLD_c2f91c04994b44019d90769d6b563b17"/>
            <w:id w:val="-1707399911"/>
          </w:sdtPr>
          <w:sdtEndPr/>
          <w:sdtContent>
            <w:tc>
              <w:tcPr>
                <w:tcW w:w="6379" w:type="dxa"/>
                <w:gridSpan w:val="4"/>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hint="eastAsia"/>
                    <w:color w:val="000000" w:themeColor="text1"/>
                    <w:sz w:val="18"/>
                    <w:szCs w:val="18"/>
                  </w:rPr>
                  <w:t>期末</w:t>
                </w:r>
              </w:p>
            </w:tc>
          </w:sdtContent>
        </w:sdt>
        <w:sdt>
          <w:sdtPr>
            <w:rPr>
              <w:rFonts w:asciiTheme="minorEastAsia" w:eastAsiaTheme="minorEastAsia" w:hAnsiTheme="minorEastAsia" w:hint="eastAsia"/>
              <w:color w:val="000000" w:themeColor="text1"/>
              <w:sz w:val="18"/>
              <w:szCs w:val="18"/>
            </w:rPr>
            <w:tag w:val="_PLD_a4db33e8a01e48af856e896d9a21aa2b"/>
            <w:id w:val="-2012755804"/>
          </w:sdtPr>
          <w:sdtEndPr/>
          <w:sdtContent>
            <w:tc>
              <w:tcPr>
                <w:tcW w:w="6184" w:type="dxa"/>
                <w:gridSpan w:val="4"/>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hint="eastAsia"/>
                    <w:color w:val="000000" w:themeColor="text1"/>
                    <w:sz w:val="18"/>
                    <w:szCs w:val="18"/>
                  </w:rPr>
                  <w:t>期初</w:t>
                </w:r>
              </w:p>
            </w:tc>
          </w:sdtContent>
        </w:sdt>
      </w:tr>
      <w:tr w:rsidR="0082063C" w:rsidRPr="003E311C" w:rsidTr="00A47071">
        <w:trPr>
          <w:trHeight w:val="70"/>
        </w:trPr>
        <w:tc>
          <w:tcPr>
            <w:tcW w:w="1526" w:type="dxa"/>
            <w:vMerge/>
            <w:vAlign w:val="center"/>
          </w:tcPr>
          <w:p w:rsidR="00510AD3" w:rsidRPr="003E311C" w:rsidRDefault="00510AD3" w:rsidP="00510AD3">
            <w:pPr>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4ba4c960e2ab4b31a1704a41594547f5"/>
            <w:id w:val="-1517159036"/>
          </w:sdtPr>
          <w:sdtEndPr/>
          <w:sdtContent>
            <w:tc>
              <w:tcPr>
                <w:tcW w:w="1788" w:type="dxa"/>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账面余额</w:t>
                </w:r>
              </w:p>
            </w:tc>
          </w:sdtContent>
        </w:sdt>
        <w:sdt>
          <w:sdtPr>
            <w:rPr>
              <w:rFonts w:asciiTheme="minorEastAsia" w:eastAsiaTheme="minorEastAsia" w:hAnsiTheme="minorEastAsia"/>
              <w:color w:val="000000" w:themeColor="text1"/>
              <w:sz w:val="18"/>
              <w:szCs w:val="18"/>
            </w:rPr>
            <w:tag w:val="_PLD_73e1cd74d6d14f48b88c0ac46580634a"/>
            <w:id w:val="599534278"/>
          </w:sdtPr>
          <w:sdtEndPr/>
          <w:sdtContent>
            <w:tc>
              <w:tcPr>
                <w:tcW w:w="1756" w:type="dxa"/>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账面价值</w:t>
                </w:r>
              </w:p>
            </w:tc>
          </w:sdtContent>
        </w:sdt>
        <w:sdt>
          <w:sdtPr>
            <w:rPr>
              <w:rFonts w:asciiTheme="minorEastAsia" w:eastAsiaTheme="minorEastAsia" w:hAnsiTheme="minorEastAsia"/>
              <w:color w:val="000000" w:themeColor="text1"/>
              <w:sz w:val="18"/>
              <w:szCs w:val="18"/>
            </w:rPr>
            <w:tag w:val="_PLD_7e2b8d1452f04530979fb1795878387b"/>
            <w:id w:val="819010418"/>
          </w:sdtPr>
          <w:sdtEndPr/>
          <w:sdtContent>
            <w:tc>
              <w:tcPr>
                <w:tcW w:w="708" w:type="dxa"/>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受限类型</w:t>
                </w:r>
              </w:p>
            </w:tc>
          </w:sdtContent>
        </w:sdt>
        <w:sdt>
          <w:sdtPr>
            <w:rPr>
              <w:rFonts w:asciiTheme="minorEastAsia" w:eastAsiaTheme="minorEastAsia" w:hAnsiTheme="minorEastAsia"/>
              <w:color w:val="000000" w:themeColor="text1"/>
              <w:sz w:val="18"/>
              <w:szCs w:val="18"/>
            </w:rPr>
            <w:tag w:val="_PLD_85649273a58f4daebca471b337c689b7"/>
            <w:id w:val="573321956"/>
          </w:sdtPr>
          <w:sdtEndPr/>
          <w:sdtContent>
            <w:tc>
              <w:tcPr>
                <w:tcW w:w="2127" w:type="dxa"/>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受限情况</w:t>
                </w:r>
              </w:p>
            </w:tc>
          </w:sdtContent>
        </w:sdt>
        <w:sdt>
          <w:sdtPr>
            <w:rPr>
              <w:rFonts w:asciiTheme="minorEastAsia" w:eastAsiaTheme="minorEastAsia" w:hAnsiTheme="minorEastAsia"/>
              <w:color w:val="000000" w:themeColor="text1"/>
              <w:sz w:val="18"/>
              <w:szCs w:val="18"/>
            </w:rPr>
            <w:tag w:val="_PLD_185f68e2333346e5b0c53a9ec276e404"/>
            <w:id w:val="-1295602722"/>
          </w:sdtPr>
          <w:sdtEndPr/>
          <w:sdtContent>
            <w:tc>
              <w:tcPr>
                <w:tcW w:w="1701" w:type="dxa"/>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账面余额</w:t>
                </w:r>
              </w:p>
            </w:tc>
          </w:sdtContent>
        </w:sdt>
        <w:sdt>
          <w:sdtPr>
            <w:rPr>
              <w:rFonts w:asciiTheme="minorEastAsia" w:eastAsiaTheme="minorEastAsia" w:hAnsiTheme="minorEastAsia"/>
              <w:color w:val="000000" w:themeColor="text1"/>
              <w:sz w:val="18"/>
              <w:szCs w:val="18"/>
            </w:rPr>
            <w:tag w:val="_PLD_c92ffe9b652b42a095b39310603e580a"/>
            <w:id w:val="-820199369"/>
          </w:sdtPr>
          <w:sdtEndPr/>
          <w:sdtContent>
            <w:tc>
              <w:tcPr>
                <w:tcW w:w="1701" w:type="dxa"/>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账面价值</w:t>
                </w:r>
              </w:p>
            </w:tc>
          </w:sdtContent>
        </w:sdt>
        <w:sdt>
          <w:sdtPr>
            <w:rPr>
              <w:rFonts w:asciiTheme="minorEastAsia" w:eastAsiaTheme="minorEastAsia" w:hAnsiTheme="minorEastAsia"/>
              <w:color w:val="000000" w:themeColor="text1"/>
              <w:sz w:val="18"/>
              <w:szCs w:val="18"/>
            </w:rPr>
            <w:tag w:val="_PLD_8acb0a1b50e14924933495ec38dd30e1"/>
            <w:id w:val="1979179546"/>
          </w:sdtPr>
          <w:sdtEndPr/>
          <w:sdtContent>
            <w:tc>
              <w:tcPr>
                <w:tcW w:w="708" w:type="dxa"/>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受限类型</w:t>
                </w:r>
              </w:p>
            </w:tc>
          </w:sdtContent>
        </w:sdt>
        <w:sdt>
          <w:sdtPr>
            <w:rPr>
              <w:rFonts w:asciiTheme="minorEastAsia" w:eastAsiaTheme="minorEastAsia" w:hAnsiTheme="minorEastAsia"/>
              <w:color w:val="000000" w:themeColor="text1"/>
              <w:sz w:val="18"/>
              <w:szCs w:val="18"/>
            </w:rPr>
            <w:tag w:val="_PLD_6297a0a81c884eab9519ec385b0b6dbe"/>
            <w:id w:val="1909957815"/>
          </w:sdtPr>
          <w:sdtEndPr/>
          <w:sdtContent>
            <w:tc>
              <w:tcPr>
                <w:tcW w:w="2074" w:type="dxa"/>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受限情况</w:t>
                </w:r>
              </w:p>
            </w:tc>
          </w:sdtContent>
        </w:sdt>
      </w:tr>
      <w:tr w:rsidR="0082063C" w:rsidRPr="003E311C" w:rsidTr="00A47071">
        <w:tc>
          <w:tcPr>
            <w:tcW w:w="1526" w:type="dxa"/>
            <w:vAlign w:val="center"/>
          </w:tcPr>
          <w:p w:rsidR="00510AD3" w:rsidRPr="003E311C" w:rsidRDefault="00545CE6" w:rsidP="00510AD3">
            <w:pPr>
              <w:jc w:val="left"/>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货币资金</w:t>
            </w:r>
          </w:p>
        </w:tc>
        <w:tc>
          <w:tcPr>
            <w:tcW w:w="1788"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79,825,877.50</w:t>
            </w:r>
          </w:p>
        </w:tc>
        <w:tc>
          <w:tcPr>
            <w:tcW w:w="1756"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79,825,877.50</w:t>
            </w:r>
          </w:p>
        </w:tc>
        <w:sdt>
          <w:sdtPr>
            <w:rPr>
              <w:rFonts w:asciiTheme="minorEastAsia" w:eastAsiaTheme="minorEastAsia" w:hAnsiTheme="minorEastAsia"/>
              <w:color w:val="000000" w:themeColor="text1"/>
              <w:sz w:val="18"/>
              <w:szCs w:val="18"/>
            </w:rPr>
            <w:alias w:val="所有权或使用权受到限制的资产中货币资金受限类型"/>
            <w:tag w:val="_GBC_8cc22d65983f45c5b27d977237a92b9b"/>
            <w:id w:val="1475952675"/>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其他</w:t>
                </w:r>
              </w:p>
            </w:tc>
          </w:sdtContent>
        </w:sdt>
        <w:tc>
          <w:tcPr>
            <w:tcW w:w="2127"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sz w:val="18"/>
                <w:szCs w:val="18"/>
              </w:rPr>
              <w:t>保证金、冻结资金等</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82,854,038.36</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82,854,038.36</w:t>
            </w:r>
          </w:p>
        </w:tc>
        <w:sdt>
          <w:sdtPr>
            <w:rPr>
              <w:rFonts w:asciiTheme="minorEastAsia" w:eastAsiaTheme="minorEastAsia" w:hAnsiTheme="minorEastAsia"/>
              <w:color w:val="000000" w:themeColor="text1"/>
              <w:sz w:val="18"/>
              <w:szCs w:val="18"/>
            </w:rPr>
            <w:alias w:val="所有权或使用权受到限制的资产中货币资金受限类型"/>
            <w:tag w:val="_GBC_688a2cf08119461992fafe5efc0252ae"/>
            <w:id w:val="-751732555"/>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其他</w:t>
                </w:r>
              </w:p>
            </w:tc>
          </w:sdtContent>
        </w:sdt>
        <w:tc>
          <w:tcPr>
            <w:tcW w:w="2074" w:type="dxa"/>
            <w:vAlign w:val="center"/>
          </w:tcPr>
          <w:p w:rsidR="00510AD3" w:rsidRPr="003E311C" w:rsidRDefault="00545CE6" w:rsidP="00B775F7">
            <w:pPr>
              <w:pStyle w:val="aff0"/>
              <w:rPr>
                <w:rFonts w:asciiTheme="minorEastAsia" w:eastAsiaTheme="minorEastAsia" w:hAnsiTheme="minorEastAsia"/>
                <w:sz w:val="18"/>
                <w:szCs w:val="18"/>
              </w:rPr>
            </w:pPr>
            <w:r w:rsidRPr="003E311C">
              <w:rPr>
                <w:rFonts w:asciiTheme="minorEastAsia" w:eastAsiaTheme="minorEastAsia" w:hAnsiTheme="minorEastAsia" w:hint="eastAsia"/>
                <w:sz w:val="18"/>
                <w:szCs w:val="18"/>
              </w:rPr>
              <w:t>冻结资金、保证金</w:t>
            </w:r>
          </w:p>
        </w:tc>
      </w:tr>
      <w:tr w:rsidR="0082063C" w:rsidRPr="003E311C" w:rsidTr="00A47071">
        <w:tc>
          <w:tcPr>
            <w:tcW w:w="1526" w:type="dxa"/>
            <w:vAlign w:val="center"/>
          </w:tcPr>
          <w:p w:rsidR="00510AD3" w:rsidRPr="003E311C" w:rsidRDefault="00545CE6" w:rsidP="00510AD3">
            <w:pPr>
              <w:jc w:val="left"/>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固定资产</w:t>
            </w:r>
          </w:p>
        </w:tc>
        <w:tc>
          <w:tcPr>
            <w:tcW w:w="1788" w:type="dxa"/>
            <w:vAlign w:val="center"/>
          </w:tcPr>
          <w:p w:rsidR="00510AD3" w:rsidRPr="003E311C" w:rsidRDefault="00AF2320" w:rsidP="00510AD3">
            <w:pPr>
              <w:jc w:val="right"/>
              <w:rPr>
                <w:rFonts w:asciiTheme="minorEastAsia" w:eastAsiaTheme="minorEastAsia" w:hAnsiTheme="minorEastAsia"/>
                <w:sz w:val="18"/>
                <w:szCs w:val="18"/>
              </w:rPr>
            </w:pPr>
            <w:r>
              <w:rPr>
                <w:rFonts w:asciiTheme="minorEastAsia" w:eastAsiaTheme="minorEastAsia" w:hAnsiTheme="minorEastAsia"/>
                <w:sz w:val="18"/>
                <w:szCs w:val="18"/>
              </w:rPr>
              <w:t>41,593,765.77</w:t>
            </w:r>
          </w:p>
        </w:tc>
        <w:tc>
          <w:tcPr>
            <w:tcW w:w="1756" w:type="dxa"/>
            <w:vAlign w:val="center"/>
          </w:tcPr>
          <w:p w:rsidR="00510AD3" w:rsidRPr="00AF2320" w:rsidRDefault="00AF2320" w:rsidP="00510AD3">
            <w:pPr>
              <w:jc w:val="right"/>
              <w:rPr>
                <w:rFonts w:asciiTheme="minorEastAsia" w:eastAsiaTheme="minorEastAsia" w:hAnsiTheme="minorEastAsia"/>
                <w:sz w:val="18"/>
                <w:szCs w:val="18"/>
              </w:rPr>
            </w:pPr>
            <w:r w:rsidRPr="00AF2320">
              <w:rPr>
                <w:rFonts w:asciiTheme="minorEastAsia" w:eastAsiaTheme="minorEastAsia" w:hAnsiTheme="minorEastAsia"/>
                <w:sz w:val="18"/>
                <w:szCs w:val="18"/>
              </w:rPr>
              <w:t>27,053,636.25</w:t>
            </w:r>
          </w:p>
        </w:tc>
        <w:sdt>
          <w:sdtPr>
            <w:rPr>
              <w:rFonts w:asciiTheme="minorEastAsia" w:eastAsiaTheme="minorEastAsia" w:hAnsiTheme="minorEastAsia"/>
              <w:color w:val="000000" w:themeColor="text1"/>
              <w:sz w:val="18"/>
              <w:szCs w:val="18"/>
            </w:rPr>
            <w:alias w:val="所有权或使用权受到限制的资产中固定资产受限类型"/>
            <w:tag w:val="_GBC_8e338588728e480389b3dfb7c90fdb40"/>
            <w:id w:val="459774897"/>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质押</w:t>
                </w:r>
              </w:p>
            </w:tc>
          </w:sdtContent>
        </w:sdt>
        <w:tc>
          <w:tcPr>
            <w:tcW w:w="2127"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sz w:val="18"/>
                <w:szCs w:val="18"/>
              </w:rPr>
              <w:t>用于融资租赁借款质押</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42,415,044.28</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35,409,369.51</w:t>
            </w:r>
          </w:p>
        </w:tc>
        <w:sdt>
          <w:sdtPr>
            <w:rPr>
              <w:rFonts w:asciiTheme="minorEastAsia" w:eastAsiaTheme="minorEastAsia" w:hAnsiTheme="minorEastAsia"/>
              <w:color w:val="000000" w:themeColor="text1"/>
              <w:sz w:val="18"/>
              <w:szCs w:val="18"/>
            </w:rPr>
            <w:alias w:val="所有权或使用权受到限制的资产中固定资产受限类型"/>
            <w:tag w:val="_GBC_952dd7a24a1c472587dc908d56703287"/>
            <w:id w:val="1012104089"/>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质押</w:t>
                </w:r>
              </w:p>
            </w:tc>
          </w:sdtContent>
        </w:sdt>
        <w:tc>
          <w:tcPr>
            <w:tcW w:w="2074"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sz w:val="18"/>
                <w:szCs w:val="18"/>
              </w:rPr>
              <w:t>用于融资租赁借款质押</w:t>
            </w:r>
          </w:p>
        </w:tc>
      </w:tr>
      <w:tr w:rsidR="0082063C" w:rsidRPr="003E311C" w:rsidTr="00A47071">
        <w:tc>
          <w:tcPr>
            <w:tcW w:w="1526"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sz w:val="18"/>
                <w:szCs w:val="18"/>
              </w:rPr>
              <w:t>长期应收款</w:t>
            </w:r>
          </w:p>
        </w:tc>
        <w:tc>
          <w:tcPr>
            <w:tcW w:w="1788"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1,026,172,729.33</w:t>
            </w:r>
          </w:p>
        </w:tc>
        <w:tc>
          <w:tcPr>
            <w:tcW w:w="1756"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1,019,237,466.11</w:t>
            </w:r>
          </w:p>
        </w:tc>
        <w:sdt>
          <w:sdtPr>
            <w:rPr>
              <w:rFonts w:asciiTheme="minorEastAsia" w:eastAsiaTheme="minorEastAsia" w:hAnsiTheme="minorEastAsia"/>
              <w:color w:val="000000" w:themeColor="text1"/>
              <w:sz w:val="18"/>
              <w:szCs w:val="18"/>
            </w:rPr>
            <w:alias w:val="所有权或使用权受到限制的资产明细-受限类型"/>
            <w:tag w:val="_GBC_c7ea23ecfb27482288d3919202d12248"/>
            <w:id w:val="264496296"/>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质押</w:t>
                </w:r>
              </w:p>
            </w:tc>
          </w:sdtContent>
        </w:sdt>
        <w:tc>
          <w:tcPr>
            <w:tcW w:w="2127"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color w:val="000000"/>
                <w:sz w:val="18"/>
                <w:szCs w:val="18"/>
              </w:rPr>
              <w:t>用于银行借款质押</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961,369,606.82</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954,726,507.70</w:t>
            </w:r>
          </w:p>
        </w:tc>
        <w:sdt>
          <w:sdtPr>
            <w:rPr>
              <w:rFonts w:asciiTheme="minorEastAsia" w:eastAsiaTheme="minorEastAsia" w:hAnsiTheme="minorEastAsia"/>
              <w:color w:val="000000" w:themeColor="text1"/>
              <w:sz w:val="18"/>
              <w:szCs w:val="18"/>
            </w:rPr>
            <w:alias w:val="所有权或使用权受到限制的资产明细-受限类型"/>
            <w:tag w:val="_GBC_e9bde470b4204f318420b24dbd1607ac"/>
            <w:id w:val="2104990332"/>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质押</w:t>
                </w:r>
              </w:p>
            </w:tc>
          </w:sdtContent>
        </w:sdt>
        <w:tc>
          <w:tcPr>
            <w:tcW w:w="2074"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sz w:val="18"/>
                <w:szCs w:val="18"/>
              </w:rPr>
              <w:t>用于银行借款质押</w:t>
            </w:r>
          </w:p>
        </w:tc>
      </w:tr>
      <w:tr w:rsidR="0082063C" w:rsidRPr="003E311C" w:rsidTr="00A47071">
        <w:tc>
          <w:tcPr>
            <w:tcW w:w="1526"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sz w:val="18"/>
                <w:szCs w:val="18"/>
              </w:rPr>
              <w:t>一年内到期的非流动资产</w:t>
            </w:r>
          </w:p>
        </w:tc>
        <w:tc>
          <w:tcPr>
            <w:tcW w:w="1788"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138,821,148.62</w:t>
            </w:r>
          </w:p>
        </w:tc>
        <w:tc>
          <w:tcPr>
            <w:tcW w:w="1756"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138,127,042.87</w:t>
            </w:r>
          </w:p>
        </w:tc>
        <w:sdt>
          <w:sdtPr>
            <w:rPr>
              <w:rFonts w:asciiTheme="minorEastAsia" w:eastAsiaTheme="minorEastAsia" w:hAnsiTheme="minorEastAsia"/>
              <w:color w:val="000000" w:themeColor="text1"/>
              <w:sz w:val="18"/>
              <w:szCs w:val="18"/>
            </w:rPr>
            <w:alias w:val="所有权或使用权受到限制的资产明细-受限类型"/>
            <w:tag w:val="_GBC_c7ea23ecfb27482288d3919202d12248"/>
            <w:id w:val="-662395901"/>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质押</w:t>
                </w:r>
              </w:p>
            </w:tc>
          </w:sdtContent>
        </w:sdt>
        <w:tc>
          <w:tcPr>
            <w:tcW w:w="2127"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color w:val="000000"/>
                <w:sz w:val="18"/>
                <w:szCs w:val="18"/>
              </w:rPr>
              <w:t>用于银行借款质押</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195,383,468.88</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193,244,278.03</w:t>
            </w:r>
          </w:p>
        </w:tc>
        <w:sdt>
          <w:sdtPr>
            <w:rPr>
              <w:rFonts w:asciiTheme="minorEastAsia" w:eastAsiaTheme="minorEastAsia" w:hAnsiTheme="minorEastAsia"/>
              <w:color w:val="000000" w:themeColor="text1"/>
              <w:sz w:val="18"/>
              <w:szCs w:val="18"/>
            </w:rPr>
            <w:alias w:val="所有权或使用权受到限制的资产明细-受限类型"/>
            <w:tag w:val="_GBC_e9bde470b4204f318420b24dbd1607ac"/>
            <w:id w:val="1724790490"/>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质押</w:t>
                </w:r>
              </w:p>
            </w:tc>
          </w:sdtContent>
        </w:sdt>
        <w:tc>
          <w:tcPr>
            <w:tcW w:w="2074"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color w:val="000000"/>
                <w:sz w:val="18"/>
                <w:szCs w:val="18"/>
              </w:rPr>
              <w:t>用于银行借款质押</w:t>
            </w:r>
          </w:p>
        </w:tc>
      </w:tr>
      <w:tr w:rsidR="0082063C" w:rsidRPr="003E311C" w:rsidTr="00A47071">
        <w:tc>
          <w:tcPr>
            <w:tcW w:w="1526"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sz w:val="18"/>
                <w:szCs w:val="18"/>
              </w:rPr>
              <w:t>投资性房地产</w:t>
            </w:r>
          </w:p>
        </w:tc>
        <w:tc>
          <w:tcPr>
            <w:tcW w:w="1788"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113,321,351.61</w:t>
            </w:r>
          </w:p>
        </w:tc>
        <w:tc>
          <w:tcPr>
            <w:tcW w:w="1756"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85,074,656.40</w:t>
            </w:r>
          </w:p>
        </w:tc>
        <w:sdt>
          <w:sdtPr>
            <w:rPr>
              <w:rFonts w:asciiTheme="minorEastAsia" w:eastAsiaTheme="minorEastAsia" w:hAnsiTheme="minorEastAsia"/>
              <w:color w:val="000000" w:themeColor="text1"/>
              <w:sz w:val="18"/>
              <w:szCs w:val="18"/>
            </w:rPr>
            <w:alias w:val="所有权或使用权受到限制的资产明细-受限类型"/>
            <w:tag w:val="_GBC_c7ea23ecfb27482288d3919202d12248"/>
            <w:id w:val="-1643414934"/>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color w:val="000000" w:themeColor="text1"/>
                    <w:sz w:val="18"/>
                    <w:szCs w:val="18"/>
                  </w:rPr>
                  <w:t>抵押</w:t>
                </w:r>
              </w:p>
            </w:tc>
          </w:sdtContent>
        </w:sdt>
        <w:tc>
          <w:tcPr>
            <w:tcW w:w="2127"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color w:val="000000"/>
                <w:sz w:val="18"/>
                <w:szCs w:val="18"/>
              </w:rPr>
              <w:t>用于银行借款抵押</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113,321,351.61</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86,868,910.98</w:t>
            </w:r>
          </w:p>
        </w:tc>
        <w:sdt>
          <w:sdtPr>
            <w:rPr>
              <w:rFonts w:asciiTheme="minorEastAsia" w:eastAsiaTheme="minorEastAsia" w:hAnsiTheme="minorEastAsia"/>
              <w:color w:val="000000" w:themeColor="text1"/>
              <w:sz w:val="18"/>
              <w:szCs w:val="18"/>
            </w:rPr>
            <w:alias w:val="所有权或使用权受到限制的资产明细-受限类型"/>
            <w:tag w:val="_GBC_e9bde470b4204f318420b24dbd1607ac"/>
            <w:id w:val="-1616506962"/>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color w:val="000000" w:themeColor="text1"/>
                    <w:sz w:val="18"/>
                    <w:szCs w:val="18"/>
                  </w:rPr>
                  <w:t>抵押</w:t>
                </w:r>
              </w:p>
            </w:tc>
          </w:sdtContent>
        </w:sdt>
        <w:tc>
          <w:tcPr>
            <w:tcW w:w="2074"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sz w:val="18"/>
                <w:szCs w:val="18"/>
              </w:rPr>
              <w:t>用于银行借款抵押</w:t>
            </w:r>
          </w:p>
        </w:tc>
      </w:tr>
      <w:tr w:rsidR="0082063C" w:rsidRPr="003E311C" w:rsidTr="00A47071">
        <w:tc>
          <w:tcPr>
            <w:tcW w:w="1526"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sz w:val="18"/>
                <w:szCs w:val="18"/>
              </w:rPr>
              <w:t>应收账款</w:t>
            </w:r>
          </w:p>
        </w:tc>
        <w:tc>
          <w:tcPr>
            <w:tcW w:w="1788"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142,697,000.00</w:t>
            </w:r>
          </w:p>
        </w:tc>
        <w:tc>
          <w:tcPr>
            <w:tcW w:w="1756"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141,954,975.60</w:t>
            </w:r>
          </w:p>
        </w:tc>
        <w:sdt>
          <w:sdtPr>
            <w:rPr>
              <w:rFonts w:asciiTheme="minorEastAsia" w:eastAsiaTheme="minorEastAsia" w:hAnsiTheme="minorEastAsia"/>
              <w:color w:val="000000" w:themeColor="text1"/>
              <w:sz w:val="18"/>
              <w:szCs w:val="18"/>
            </w:rPr>
            <w:alias w:val="所有权或使用权受到限制的资产明细-受限类型"/>
            <w:tag w:val="_GBC_c7ea23ecfb27482288d3919202d12248"/>
            <w:id w:val="-672638794"/>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质押</w:t>
                </w:r>
              </w:p>
            </w:tc>
          </w:sdtContent>
        </w:sdt>
        <w:tc>
          <w:tcPr>
            <w:tcW w:w="2127"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color w:val="000000"/>
                <w:sz w:val="18"/>
                <w:szCs w:val="18"/>
              </w:rPr>
              <w:t>用于银行借款质押</w:t>
            </w:r>
          </w:p>
        </w:tc>
        <w:tc>
          <w:tcPr>
            <w:tcW w:w="1701" w:type="dxa"/>
            <w:vAlign w:val="center"/>
          </w:tcPr>
          <w:p w:rsidR="00510AD3" w:rsidRPr="003E311C" w:rsidRDefault="00510AD3" w:rsidP="00510AD3">
            <w:pPr>
              <w:jc w:val="right"/>
              <w:rPr>
                <w:rFonts w:asciiTheme="minorEastAsia" w:eastAsiaTheme="minorEastAsia" w:hAnsiTheme="minorEastAsia"/>
                <w:sz w:val="18"/>
                <w:szCs w:val="18"/>
              </w:rPr>
            </w:pPr>
          </w:p>
        </w:tc>
        <w:tc>
          <w:tcPr>
            <w:tcW w:w="1701" w:type="dxa"/>
            <w:vAlign w:val="center"/>
          </w:tcPr>
          <w:p w:rsidR="00510AD3" w:rsidRPr="003E311C" w:rsidRDefault="00510AD3" w:rsidP="00510AD3">
            <w:pPr>
              <w:jc w:val="right"/>
              <w:rPr>
                <w:rFonts w:asciiTheme="minorEastAsia" w:eastAsiaTheme="minorEastAsia" w:hAnsiTheme="minorEastAsia"/>
                <w:sz w:val="18"/>
                <w:szCs w:val="18"/>
              </w:rPr>
            </w:pPr>
          </w:p>
        </w:tc>
        <w:sdt>
          <w:sdtPr>
            <w:rPr>
              <w:rFonts w:asciiTheme="minorEastAsia" w:eastAsiaTheme="minorEastAsia" w:hAnsiTheme="minorEastAsia"/>
              <w:color w:val="000000" w:themeColor="text1"/>
              <w:sz w:val="18"/>
              <w:szCs w:val="18"/>
            </w:rPr>
            <w:alias w:val="所有权或使用权受到限制的资产明细-受限类型"/>
            <w:tag w:val="_GBC_e9bde470b4204f318420b24dbd1607ac"/>
            <w:id w:val="-1852407787"/>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color w:val="000000" w:themeColor="text1"/>
                    <w:sz w:val="18"/>
                    <w:szCs w:val="18"/>
                  </w:rPr>
                </w:pPr>
                <w:r w:rsidRPr="003E311C">
                  <w:rPr>
                    <w:rStyle w:val="af5"/>
                    <w:rFonts w:asciiTheme="minorEastAsia" w:eastAsiaTheme="minorEastAsia" w:hAnsiTheme="minorEastAsia" w:hint="eastAsia"/>
                    <w:color w:val="000000" w:themeColor="text1"/>
                    <w:sz w:val="18"/>
                    <w:szCs w:val="18"/>
                  </w:rPr>
                  <w:t xml:space="preserve">　</w:t>
                </w:r>
              </w:p>
            </w:tc>
          </w:sdtContent>
        </w:sdt>
        <w:tc>
          <w:tcPr>
            <w:tcW w:w="2074" w:type="dxa"/>
            <w:vAlign w:val="center"/>
          </w:tcPr>
          <w:p w:rsidR="00510AD3" w:rsidRPr="003E311C" w:rsidRDefault="00510AD3" w:rsidP="00510AD3">
            <w:pPr>
              <w:rPr>
                <w:rFonts w:asciiTheme="minorEastAsia" w:eastAsiaTheme="minorEastAsia" w:hAnsiTheme="minorEastAsia"/>
                <w:sz w:val="18"/>
                <w:szCs w:val="18"/>
              </w:rPr>
            </w:pPr>
          </w:p>
        </w:tc>
      </w:tr>
      <w:tr w:rsidR="0082063C" w:rsidRPr="003E311C" w:rsidTr="00A47071">
        <w:tc>
          <w:tcPr>
            <w:tcW w:w="1526"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sz w:val="18"/>
                <w:szCs w:val="18"/>
              </w:rPr>
              <w:t>其它非流动资产</w:t>
            </w:r>
          </w:p>
        </w:tc>
        <w:tc>
          <w:tcPr>
            <w:tcW w:w="1788"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1,072,819,404.05</w:t>
            </w:r>
          </w:p>
        </w:tc>
        <w:tc>
          <w:tcPr>
            <w:tcW w:w="1756"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1,067,455,307.03</w:t>
            </w:r>
          </w:p>
        </w:tc>
        <w:sdt>
          <w:sdtPr>
            <w:rPr>
              <w:rFonts w:asciiTheme="minorEastAsia" w:eastAsiaTheme="minorEastAsia" w:hAnsiTheme="minorEastAsia"/>
              <w:color w:val="000000" w:themeColor="text1"/>
              <w:sz w:val="18"/>
              <w:szCs w:val="18"/>
            </w:rPr>
            <w:alias w:val="所有权或使用权受到限制的资产明细-受限类型"/>
            <w:tag w:val="_GBC_c7ea23ecfb27482288d3919202d12248"/>
            <w:id w:val="125977536"/>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质押</w:t>
                </w:r>
              </w:p>
            </w:tc>
          </w:sdtContent>
        </w:sdt>
        <w:tc>
          <w:tcPr>
            <w:tcW w:w="2127"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color w:val="000000"/>
                <w:sz w:val="18"/>
                <w:szCs w:val="18"/>
              </w:rPr>
              <w:t>用于银行借款质押</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956,448,729.60</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951,666,485.96</w:t>
            </w:r>
          </w:p>
        </w:tc>
        <w:sdt>
          <w:sdtPr>
            <w:rPr>
              <w:rFonts w:asciiTheme="minorEastAsia" w:eastAsiaTheme="minorEastAsia" w:hAnsiTheme="minorEastAsia"/>
              <w:color w:val="000000" w:themeColor="text1"/>
              <w:sz w:val="18"/>
              <w:szCs w:val="18"/>
            </w:rPr>
            <w:alias w:val="所有权或使用权受到限制的资产明细-受限类型"/>
            <w:tag w:val="_GBC_e9bde470b4204f318420b24dbd1607ac"/>
            <w:id w:val="1816220630"/>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708" w:type="dxa"/>
                <w:vAlign w:val="center"/>
              </w:tcPr>
              <w:p w:rsidR="00510AD3" w:rsidRPr="003E311C" w:rsidRDefault="00545CE6" w:rsidP="00510AD3">
                <w:pP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质押</w:t>
                </w:r>
              </w:p>
            </w:tc>
          </w:sdtContent>
        </w:sdt>
        <w:tc>
          <w:tcPr>
            <w:tcW w:w="2074" w:type="dxa"/>
            <w:vAlign w:val="center"/>
          </w:tcPr>
          <w:p w:rsidR="00510AD3" w:rsidRPr="003E311C" w:rsidRDefault="00545CE6" w:rsidP="00510AD3">
            <w:pPr>
              <w:rPr>
                <w:rFonts w:asciiTheme="minorEastAsia" w:eastAsiaTheme="minorEastAsia" w:hAnsiTheme="minorEastAsia"/>
                <w:sz w:val="18"/>
                <w:szCs w:val="18"/>
              </w:rPr>
            </w:pPr>
            <w:r w:rsidRPr="003E311C">
              <w:rPr>
                <w:rFonts w:asciiTheme="minorEastAsia" w:eastAsiaTheme="minorEastAsia" w:hAnsiTheme="minorEastAsia" w:hint="eastAsia"/>
                <w:sz w:val="18"/>
                <w:szCs w:val="18"/>
              </w:rPr>
              <w:t>用于银行借款质押</w:t>
            </w:r>
          </w:p>
        </w:tc>
      </w:tr>
      <w:tr w:rsidR="0082063C" w:rsidRPr="003E311C" w:rsidTr="00A47071">
        <w:tc>
          <w:tcPr>
            <w:tcW w:w="1526" w:type="dxa"/>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合计</w:t>
            </w:r>
          </w:p>
        </w:tc>
        <w:tc>
          <w:tcPr>
            <w:tcW w:w="1788" w:type="dxa"/>
            <w:vAlign w:val="center"/>
          </w:tcPr>
          <w:p w:rsidR="00510AD3" w:rsidRPr="003E311C" w:rsidRDefault="00686FC6" w:rsidP="00510AD3">
            <w:pPr>
              <w:jc w:val="right"/>
              <w:rPr>
                <w:rFonts w:asciiTheme="minorEastAsia" w:eastAsiaTheme="minorEastAsia" w:hAnsiTheme="minorEastAsia"/>
                <w:sz w:val="18"/>
                <w:szCs w:val="18"/>
              </w:rPr>
            </w:pPr>
            <w:r>
              <w:rPr>
                <w:rFonts w:asciiTheme="minorEastAsia" w:eastAsiaTheme="minorEastAsia" w:hAnsiTheme="minorEastAsia"/>
                <w:sz w:val="18"/>
                <w:szCs w:val="18"/>
              </w:rPr>
              <w:t>2,615,251,276.88</w:t>
            </w:r>
          </w:p>
        </w:tc>
        <w:tc>
          <w:tcPr>
            <w:tcW w:w="1756" w:type="dxa"/>
            <w:vAlign w:val="center"/>
          </w:tcPr>
          <w:p w:rsidR="00510AD3" w:rsidRPr="003E311C" w:rsidRDefault="00686FC6" w:rsidP="00510AD3">
            <w:pPr>
              <w:jc w:val="right"/>
              <w:rPr>
                <w:rFonts w:asciiTheme="minorEastAsia" w:eastAsiaTheme="minorEastAsia" w:hAnsiTheme="minorEastAsia"/>
                <w:sz w:val="18"/>
                <w:szCs w:val="18"/>
              </w:rPr>
            </w:pPr>
            <w:r>
              <w:rPr>
                <w:rFonts w:asciiTheme="minorEastAsia" w:eastAsiaTheme="minorEastAsia" w:hAnsiTheme="minorEastAsia"/>
                <w:sz w:val="18"/>
                <w:szCs w:val="18"/>
              </w:rPr>
              <w:t>2,558,728,961.76</w:t>
            </w:r>
          </w:p>
        </w:tc>
        <w:tc>
          <w:tcPr>
            <w:tcW w:w="708" w:type="dxa"/>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w:t>
            </w:r>
          </w:p>
        </w:tc>
        <w:tc>
          <w:tcPr>
            <w:tcW w:w="2127" w:type="dxa"/>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2,351,792,239.55</w:t>
            </w:r>
          </w:p>
        </w:tc>
        <w:tc>
          <w:tcPr>
            <w:tcW w:w="1701" w:type="dxa"/>
            <w:vAlign w:val="center"/>
          </w:tcPr>
          <w:p w:rsidR="00510AD3" w:rsidRPr="003E311C" w:rsidRDefault="00545CE6" w:rsidP="00510AD3">
            <w:pPr>
              <w:jc w:val="right"/>
              <w:rPr>
                <w:rFonts w:asciiTheme="minorEastAsia" w:eastAsiaTheme="minorEastAsia" w:hAnsiTheme="minorEastAsia"/>
                <w:sz w:val="18"/>
                <w:szCs w:val="18"/>
              </w:rPr>
            </w:pPr>
            <w:r w:rsidRPr="003E311C">
              <w:rPr>
                <w:rFonts w:asciiTheme="minorEastAsia" w:eastAsiaTheme="minorEastAsia" w:hAnsiTheme="minorEastAsia"/>
                <w:sz w:val="18"/>
                <w:szCs w:val="18"/>
              </w:rPr>
              <w:t>2,304,769,590.54</w:t>
            </w:r>
          </w:p>
        </w:tc>
        <w:tc>
          <w:tcPr>
            <w:tcW w:w="708" w:type="dxa"/>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w:t>
            </w:r>
          </w:p>
        </w:tc>
        <w:tc>
          <w:tcPr>
            <w:tcW w:w="2074" w:type="dxa"/>
            <w:vAlign w:val="center"/>
          </w:tcPr>
          <w:p w:rsidR="00510AD3" w:rsidRPr="003E311C" w:rsidRDefault="00545CE6" w:rsidP="00510AD3">
            <w:pPr>
              <w:jc w:val="center"/>
              <w:rPr>
                <w:rFonts w:asciiTheme="minorEastAsia" w:eastAsiaTheme="minorEastAsia" w:hAnsiTheme="minorEastAsia"/>
                <w:color w:val="000000" w:themeColor="text1"/>
                <w:sz w:val="18"/>
                <w:szCs w:val="18"/>
              </w:rPr>
            </w:pPr>
            <w:r w:rsidRPr="003E311C">
              <w:rPr>
                <w:rFonts w:asciiTheme="minorEastAsia" w:eastAsiaTheme="minorEastAsia" w:hAnsiTheme="minorEastAsia"/>
                <w:color w:val="000000" w:themeColor="text1"/>
                <w:sz w:val="18"/>
                <w:szCs w:val="18"/>
              </w:rPr>
              <w:t>/</w:t>
            </w:r>
          </w:p>
        </w:tc>
      </w:tr>
    </w:tbl>
    <w:p w:rsidR="0082063C" w:rsidRDefault="0082063C">
      <w:pPr>
        <w:sectPr w:rsidR="0082063C" w:rsidSect="0082063C">
          <w:pgSz w:w="16838" w:h="11906" w:orient="landscape"/>
          <w:pgMar w:top="1797" w:right="1525" w:bottom="1276" w:left="1440" w:header="856" w:footer="992" w:gutter="0"/>
          <w:cols w:space="425"/>
          <w:docGrid w:linePitch="312"/>
        </w:sectPr>
      </w:pPr>
    </w:p>
    <w:bookmarkEnd w:id="315"/>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短期借款</w:t>
      </w:r>
    </w:p>
    <w:p w:rsidR="00601D51" w:rsidRDefault="00F72B2F" w:rsidP="00545CE6">
      <w:pPr>
        <w:pStyle w:val="4"/>
        <w:numPr>
          <w:ilvl w:val="0"/>
          <w:numId w:val="74"/>
        </w:numPr>
        <w:tabs>
          <w:tab w:val="left" w:pos="630"/>
        </w:tabs>
        <w:rPr>
          <w:rFonts w:ascii="宋体" w:hAnsi="宋体"/>
          <w:color w:val="000000" w:themeColor="text1"/>
          <w:szCs w:val="21"/>
        </w:rPr>
      </w:pPr>
      <w:r>
        <w:rPr>
          <w:rFonts w:ascii="宋体" w:hAnsi="宋体" w:hint="eastAsia"/>
          <w:color w:val="000000" w:themeColor="text1"/>
          <w:szCs w:val="21"/>
        </w:rPr>
        <w:t>短期借款分类</w:t>
      </w:r>
    </w:p>
    <w:sdt>
      <w:sdtPr>
        <w:rPr>
          <w:color w:val="000000" w:themeColor="text1"/>
        </w:rPr>
        <w:alias w:val="是否适用：短期借款分类[双击切换]"/>
        <w:tag w:val="_GBC_1074387a68b64f6b9270b522de53ad85"/>
        <w:id w:val="197471136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短期借款分类"/>
          <w:tag w:val="_GBC_f3353209b65c4921b63143340e11aac9"/>
          <w:id w:val="-18893393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短期借款分类"/>
          <w:tag w:val="_GBC_b3a1802faad14eae96cfab316b25f639"/>
          <w:id w:val="18148386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601D51" w:rsidTr="00510AD3">
        <w:trPr>
          <w:cantSplit/>
        </w:trPr>
        <w:sdt>
          <w:sdtPr>
            <w:rPr>
              <w:color w:val="000000" w:themeColor="text1"/>
            </w:rPr>
            <w:tag w:val="_PLD_3476605067da474199aa03dc83e3d88c"/>
            <w:id w:val="-1466041573"/>
          </w:sdtPr>
          <w:sdtEndPr/>
          <w:sdtContent>
            <w:tc>
              <w:tcPr>
                <w:tcW w:w="1614" w:type="pct"/>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ccd6dc2751cc421e8a2f26f78a44b4c5"/>
            <w:id w:val="-1240410320"/>
          </w:sdtPr>
          <w:sdtEndPr/>
          <w:sdtContent>
            <w:tc>
              <w:tcPr>
                <w:tcW w:w="1688" w:type="pct"/>
                <w:vAlign w:val="center"/>
              </w:tcPr>
              <w:p w:rsidR="00601D51" w:rsidRDefault="00F72B2F">
                <w:pPr>
                  <w:jc w:val="center"/>
                  <w:rPr>
                    <w:color w:val="000000" w:themeColor="text1"/>
                  </w:rPr>
                </w:pPr>
                <w:r>
                  <w:rPr>
                    <w:rFonts w:hint="eastAsia"/>
                    <w:color w:val="000000" w:themeColor="text1"/>
                  </w:rPr>
                  <w:t>期末余额</w:t>
                </w:r>
              </w:p>
            </w:tc>
          </w:sdtContent>
        </w:sdt>
        <w:sdt>
          <w:sdtPr>
            <w:rPr>
              <w:color w:val="000000" w:themeColor="text1"/>
            </w:rPr>
            <w:tag w:val="_PLD_c16f582c583d4324abc605c4bc563081"/>
            <w:id w:val="-1549140253"/>
          </w:sdtPr>
          <w:sdtEndPr/>
          <w:sdtContent>
            <w:tc>
              <w:tcPr>
                <w:tcW w:w="1698" w:type="pct"/>
                <w:vAlign w:val="center"/>
              </w:tcPr>
              <w:p w:rsidR="00601D51" w:rsidRDefault="00F72B2F">
                <w:pPr>
                  <w:jc w:val="center"/>
                  <w:rPr>
                    <w:color w:val="000000" w:themeColor="text1"/>
                  </w:rPr>
                </w:pPr>
                <w:r>
                  <w:rPr>
                    <w:rFonts w:hint="eastAsia"/>
                    <w:color w:val="000000" w:themeColor="text1"/>
                  </w:rPr>
                  <w:t>期初余额</w:t>
                </w:r>
              </w:p>
            </w:tc>
          </w:sdtContent>
        </w:sdt>
      </w:tr>
      <w:tr w:rsidR="00510AD3" w:rsidTr="00510AD3">
        <w:trPr>
          <w:cantSplit/>
        </w:trPr>
        <w:tc>
          <w:tcPr>
            <w:tcW w:w="1614" w:type="pct"/>
            <w:shd w:val="clear" w:color="auto" w:fill="auto"/>
          </w:tcPr>
          <w:p w:rsidR="00510AD3" w:rsidRDefault="00545CE6" w:rsidP="00510AD3">
            <w:pPr>
              <w:autoSpaceDE w:val="0"/>
              <w:autoSpaceDN w:val="0"/>
              <w:adjustRightInd w:val="0"/>
              <w:snapToGrid w:val="0"/>
              <w:spacing w:line="240" w:lineRule="atLeast"/>
              <w:jc w:val="both"/>
              <w:rPr>
                <w:color w:val="000000" w:themeColor="text1"/>
              </w:rPr>
            </w:pPr>
            <w:r>
              <w:rPr>
                <w:rFonts w:hint="eastAsia"/>
                <w:color w:val="000000" w:themeColor="text1"/>
              </w:rPr>
              <w:t>质押借款</w:t>
            </w:r>
          </w:p>
        </w:tc>
        <w:tc>
          <w:tcPr>
            <w:tcW w:w="1688" w:type="pct"/>
            <w:shd w:val="clear" w:color="auto" w:fill="auto"/>
            <w:vAlign w:val="center"/>
          </w:tcPr>
          <w:p w:rsidR="00510AD3" w:rsidRDefault="00545CE6" w:rsidP="00510AD3">
            <w:pPr>
              <w:autoSpaceDE w:val="0"/>
              <w:autoSpaceDN w:val="0"/>
              <w:adjustRightInd w:val="0"/>
              <w:snapToGrid w:val="0"/>
              <w:spacing w:line="240" w:lineRule="atLeast"/>
              <w:ind w:right="180"/>
              <w:jc w:val="right"/>
            </w:pPr>
            <w:r>
              <w:t>44,000,000.00</w:t>
            </w:r>
          </w:p>
        </w:tc>
        <w:tc>
          <w:tcPr>
            <w:tcW w:w="1698" w:type="pct"/>
            <w:shd w:val="clear" w:color="auto" w:fill="auto"/>
            <w:vAlign w:val="center"/>
          </w:tcPr>
          <w:p w:rsidR="00510AD3" w:rsidRDefault="00545CE6" w:rsidP="00510AD3">
            <w:pPr>
              <w:autoSpaceDE w:val="0"/>
              <w:autoSpaceDN w:val="0"/>
              <w:adjustRightInd w:val="0"/>
              <w:snapToGrid w:val="0"/>
              <w:spacing w:line="240" w:lineRule="atLeast"/>
              <w:ind w:right="180"/>
              <w:jc w:val="right"/>
            </w:pPr>
            <w:r>
              <w:t>116,357,590.00</w:t>
            </w:r>
          </w:p>
        </w:tc>
      </w:tr>
      <w:tr w:rsidR="00510AD3" w:rsidTr="00510AD3">
        <w:trPr>
          <w:cantSplit/>
        </w:trPr>
        <w:tc>
          <w:tcPr>
            <w:tcW w:w="1614" w:type="pct"/>
            <w:shd w:val="clear" w:color="auto" w:fill="auto"/>
          </w:tcPr>
          <w:p w:rsidR="00510AD3" w:rsidRDefault="00545CE6" w:rsidP="00510AD3">
            <w:pPr>
              <w:autoSpaceDE w:val="0"/>
              <w:autoSpaceDN w:val="0"/>
              <w:adjustRightInd w:val="0"/>
              <w:snapToGrid w:val="0"/>
              <w:spacing w:line="240" w:lineRule="atLeast"/>
              <w:jc w:val="both"/>
              <w:rPr>
                <w:color w:val="000000" w:themeColor="text1"/>
              </w:rPr>
            </w:pPr>
            <w:r>
              <w:rPr>
                <w:rFonts w:hint="eastAsia"/>
                <w:color w:val="000000" w:themeColor="text1"/>
              </w:rPr>
              <w:t>保证借款</w:t>
            </w:r>
          </w:p>
        </w:tc>
        <w:tc>
          <w:tcPr>
            <w:tcW w:w="1688" w:type="pct"/>
            <w:shd w:val="clear" w:color="auto" w:fill="auto"/>
            <w:vAlign w:val="center"/>
          </w:tcPr>
          <w:p w:rsidR="00510AD3" w:rsidRDefault="00545CE6" w:rsidP="00510AD3">
            <w:pPr>
              <w:autoSpaceDE w:val="0"/>
              <w:autoSpaceDN w:val="0"/>
              <w:adjustRightInd w:val="0"/>
              <w:snapToGrid w:val="0"/>
              <w:spacing w:line="240" w:lineRule="atLeast"/>
              <w:ind w:right="180"/>
              <w:jc w:val="right"/>
            </w:pPr>
            <w:r>
              <w:t>394,496,780.90</w:t>
            </w:r>
          </w:p>
        </w:tc>
        <w:tc>
          <w:tcPr>
            <w:tcW w:w="1698" w:type="pct"/>
            <w:shd w:val="clear" w:color="auto" w:fill="auto"/>
            <w:vAlign w:val="center"/>
          </w:tcPr>
          <w:p w:rsidR="00510AD3" w:rsidRDefault="00545CE6" w:rsidP="00510AD3">
            <w:pPr>
              <w:autoSpaceDE w:val="0"/>
              <w:autoSpaceDN w:val="0"/>
              <w:adjustRightInd w:val="0"/>
              <w:snapToGrid w:val="0"/>
              <w:spacing w:line="240" w:lineRule="atLeast"/>
              <w:ind w:right="180"/>
              <w:jc w:val="right"/>
            </w:pPr>
            <w:r>
              <w:t>461,772,494.38</w:t>
            </w:r>
          </w:p>
        </w:tc>
      </w:tr>
      <w:tr w:rsidR="00510AD3" w:rsidTr="00510AD3">
        <w:trPr>
          <w:cantSplit/>
          <w:trHeight w:val="237"/>
        </w:trPr>
        <w:tc>
          <w:tcPr>
            <w:tcW w:w="1614" w:type="pct"/>
            <w:shd w:val="clear" w:color="auto" w:fill="auto"/>
          </w:tcPr>
          <w:p w:rsidR="00510AD3" w:rsidRDefault="00545CE6" w:rsidP="00510AD3">
            <w:pPr>
              <w:autoSpaceDE w:val="0"/>
              <w:autoSpaceDN w:val="0"/>
              <w:adjustRightInd w:val="0"/>
              <w:snapToGrid w:val="0"/>
              <w:spacing w:line="240" w:lineRule="atLeast"/>
              <w:jc w:val="both"/>
              <w:rPr>
                <w:color w:val="000000" w:themeColor="text1"/>
              </w:rPr>
            </w:pPr>
            <w:r>
              <w:rPr>
                <w:rFonts w:hint="eastAsia"/>
                <w:color w:val="000000" w:themeColor="text1"/>
              </w:rPr>
              <w:t>信用借款</w:t>
            </w:r>
          </w:p>
        </w:tc>
        <w:tc>
          <w:tcPr>
            <w:tcW w:w="1688" w:type="pct"/>
            <w:shd w:val="clear" w:color="auto" w:fill="auto"/>
            <w:vAlign w:val="center"/>
          </w:tcPr>
          <w:p w:rsidR="00510AD3" w:rsidRDefault="00545CE6" w:rsidP="00510AD3">
            <w:pPr>
              <w:autoSpaceDE w:val="0"/>
              <w:autoSpaceDN w:val="0"/>
              <w:adjustRightInd w:val="0"/>
              <w:snapToGrid w:val="0"/>
              <w:spacing w:line="240" w:lineRule="atLeast"/>
              <w:ind w:right="180"/>
              <w:jc w:val="right"/>
            </w:pPr>
            <w:r>
              <w:t>69,809,444.00</w:t>
            </w:r>
          </w:p>
        </w:tc>
        <w:tc>
          <w:tcPr>
            <w:tcW w:w="1698" w:type="pct"/>
            <w:shd w:val="clear" w:color="auto" w:fill="auto"/>
            <w:vAlign w:val="center"/>
          </w:tcPr>
          <w:p w:rsidR="00510AD3" w:rsidRDefault="00545CE6" w:rsidP="00510AD3">
            <w:pPr>
              <w:autoSpaceDE w:val="0"/>
              <w:autoSpaceDN w:val="0"/>
              <w:adjustRightInd w:val="0"/>
              <w:snapToGrid w:val="0"/>
              <w:spacing w:line="240" w:lineRule="atLeast"/>
              <w:ind w:right="180"/>
              <w:jc w:val="right"/>
            </w:pPr>
            <w:r>
              <w:t>47,961,220.96</w:t>
            </w:r>
          </w:p>
        </w:tc>
      </w:tr>
      <w:tr w:rsidR="00510AD3" w:rsidTr="00510AD3">
        <w:trPr>
          <w:cantSplit/>
        </w:trPr>
        <w:tc>
          <w:tcPr>
            <w:tcW w:w="1614" w:type="pct"/>
            <w:vAlign w:val="center"/>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88" w:type="pct"/>
            <w:vAlign w:val="center"/>
          </w:tcPr>
          <w:p w:rsidR="00510AD3" w:rsidRDefault="00545CE6" w:rsidP="00510AD3">
            <w:pPr>
              <w:autoSpaceDE w:val="0"/>
              <w:autoSpaceDN w:val="0"/>
              <w:adjustRightInd w:val="0"/>
              <w:snapToGrid w:val="0"/>
              <w:spacing w:line="240" w:lineRule="atLeast"/>
              <w:ind w:right="180"/>
              <w:jc w:val="right"/>
            </w:pPr>
            <w:r>
              <w:t>508,306,224.90</w:t>
            </w:r>
          </w:p>
        </w:tc>
        <w:tc>
          <w:tcPr>
            <w:tcW w:w="1698" w:type="pct"/>
            <w:vAlign w:val="center"/>
          </w:tcPr>
          <w:p w:rsidR="00510AD3" w:rsidRDefault="00545CE6" w:rsidP="00510AD3">
            <w:pPr>
              <w:autoSpaceDE w:val="0"/>
              <w:autoSpaceDN w:val="0"/>
              <w:adjustRightInd w:val="0"/>
              <w:snapToGrid w:val="0"/>
              <w:spacing w:line="240" w:lineRule="atLeast"/>
              <w:ind w:right="180"/>
              <w:jc w:val="right"/>
            </w:pPr>
            <w:r>
              <w:t>626,091,305.34</w:t>
            </w:r>
          </w:p>
        </w:tc>
      </w:tr>
    </w:tbl>
    <w:p w:rsidR="00601D51" w:rsidRDefault="00601D51">
      <w:pPr>
        <w:snapToGrid w:val="0"/>
        <w:spacing w:line="240" w:lineRule="atLeast"/>
        <w:ind w:rightChars="-73" w:right="-153"/>
        <w:rPr>
          <w:b/>
          <w:color w:val="000000" w:themeColor="text1"/>
        </w:rPr>
      </w:pPr>
    </w:p>
    <w:p w:rsidR="00601D51" w:rsidRDefault="00F72B2F" w:rsidP="00545CE6">
      <w:pPr>
        <w:pStyle w:val="4"/>
        <w:numPr>
          <w:ilvl w:val="0"/>
          <w:numId w:val="74"/>
        </w:numPr>
        <w:tabs>
          <w:tab w:val="left" w:pos="630"/>
        </w:tabs>
        <w:rPr>
          <w:rFonts w:ascii="宋体" w:hAnsi="宋体"/>
          <w:color w:val="000000" w:themeColor="text1"/>
          <w:szCs w:val="21"/>
        </w:rPr>
      </w:pPr>
      <w:r>
        <w:rPr>
          <w:rFonts w:ascii="宋体" w:hAnsi="宋体" w:hint="eastAsia"/>
          <w:color w:val="000000" w:themeColor="text1"/>
          <w:szCs w:val="21"/>
        </w:rPr>
        <w:t>已逾期</w:t>
      </w:r>
      <w:proofErr w:type="gramStart"/>
      <w:r>
        <w:rPr>
          <w:rFonts w:ascii="宋体" w:hAnsi="宋体" w:hint="eastAsia"/>
          <w:color w:val="000000" w:themeColor="text1"/>
          <w:szCs w:val="21"/>
        </w:rPr>
        <w:t>未偿</w:t>
      </w:r>
      <w:proofErr w:type="gramEnd"/>
      <w:r>
        <w:rPr>
          <w:rFonts w:ascii="宋体" w:hAnsi="宋体" w:hint="eastAsia"/>
          <w:color w:val="000000" w:themeColor="text1"/>
          <w:szCs w:val="21"/>
        </w:rPr>
        <w:t>还的短期借款情况</w:t>
      </w:r>
    </w:p>
    <w:sdt>
      <w:sdtPr>
        <w:rPr>
          <w:color w:val="000000" w:themeColor="text1"/>
        </w:rPr>
        <w:alias w:val="是否适用：已逾期未偿还的短期借款情况[双击切换]"/>
        <w:tag w:val="_GBC_57f74ff95a304f19a7c06d7996fc30c7"/>
        <w:id w:val="1771045856"/>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其他说明：</w:t>
      </w:r>
    </w:p>
    <w:sdt>
      <w:sdtPr>
        <w:rPr>
          <w:color w:val="000000" w:themeColor="text1"/>
        </w:rPr>
        <w:alias w:val="是否适用：短期借款的说明[双击切换]"/>
        <w:tag w:val="_GBC_663e3ee6df014147bb9c7daa18ccb062"/>
        <w:id w:val="-35781058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color w:val="000000" w:themeColor="text1"/>
          <w:szCs w:val="21"/>
        </w:rPr>
      </w:pPr>
      <w:bookmarkStart w:id="316" w:name="_Hlk533670147"/>
      <w:bookmarkStart w:id="317" w:name="_Hlk533422954"/>
      <w:bookmarkStart w:id="318" w:name="_Hlk167960253"/>
      <w:r>
        <w:rPr>
          <w:rFonts w:hint="eastAsia"/>
          <w:color w:val="000000" w:themeColor="text1"/>
          <w:szCs w:val="21"/>
        </w:rPr>
        <w:t>交易性金融</w:t>
      </w:r>
      <w:r>
        <w:rPr>
          <w:rFonts w:ascii="宋体" w:hAnsi="宋体" w:hint="eastAsia"/>
          <w:color w:val="000000" w:themeColor="text1"/>
          <w:szCs w:val="21"/>
        </w:rPr>
        <w:t>负债</w:t>
      </w:r>
    </w:p>
    <w:sdt>
      <w:sdtPr>
        <w:rPr>
          <w:color w:val="000000" w:themeColor="text1"/>
        </w:rPr>
        <w:alias w:val="是否适用：交易性金融负债[双击切换]"/>
        <w:tag w:val="_GBC_c80a748cb25743768dff0a872a281bca"/>
        <w:id w:val="-4384496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负债的说明[双击切换]"/>
        <w:tag w:val="_GBC_692d0bb6340447f685684271256fa188"/>
        <w:id w:val="66822161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316"/>
    <w:bookmarkEnd w:id="317"/>
    <w:bookmarkEnd w:id="318"/>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衍生</w:t>
      </w:r>
      <w:r>
        <w:rPr>
          <w:rFonts w:ascii="宋体" w:hAnsi="宋体" w:hint="eastAsia"/>
          <w:color w:val="000000" w:themeColor="text1"/>
        </w:rPr>
        <w:t>金融</w:t>
      </w:r>
      <w:r>
        <w:rPr>
          <w:rFonts w:ascii="宋体" w:hAnsi="宋体" w:hint="eastAsia"/>
          <w:color w:val="000000" w:themeColor="text1"/>
          <w:szCs w:val="21"/>
        </w:rPr>
        <w:t>负债</w:t>
      </w:r>
    </w:p>
    <w:sdt>
      <w:sdtPr>
        <w:rPr>
          <w:color w:val="000000" w:themeColor="text1"/>
        </w:rPr>
        <w:alias w:val="是否适用：衍生金融负债[双击切换]"/>
        <w:tag w:val="_GBC_3a60c0d3d0534eba80b93475b0a6411f"/>
        <w:id w:val="-63965356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rPr>
      </w:pPr>
      <w:r>
        <w:rPr>
          <w:rFonts w:ascii="宋体" w:hAnsi="宋体" w:hint="eastAsia"/>
          <w:color w:val="000000" w:themeColor="text1"/>
        </w:rPr>
        <w:t>应付票据</w:t>
      </w:r>
    </w:p>
    <w:sdt>
      <w:sdtPr>
        <w:rPr>
          <w:color w:val="000000" w:themeColor="text1"/>
        </w:rPr>
        <w:alias w:val="是否适用：应付票据[双击切换]"/>
        <w:tag w:val="_GBC_57c67181b34944e782b23a48b1843e8f"/>
        <w:id w:val="1149626348"/>
        <w:lock w:val="contentLocked"/>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bookmarkStart w:id="319" w:name="_Hlk167960344"/>
      <w:r>
        <w:rPr>
          <w:rFonts w:hint="eastAsia"/>
          <w:color w:val="000000" w:themeColor="text1"/>
        </w:rPr>
        <w:t>单位：</w:t>
      </w:r>
      <w:sdt>
        <w:sdtPr>
          <w:rPr>
            <w:rFonts w:hint="eastAsia"/>
            <w:color w:val="000000" w:themeColor="text1"/>
          </w:rPr>
          <w:alias w:val="单位：财务附注：应付票据"/>
          <w:tag w:val="_GBC_db69c246a0d14735805df636930e34ba"/>
          <w:id w:val="-15724207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票据"/>
          <w:tag w:val="_GBC_f734b21fc72c43feb20eaf84762dfd7f"/>
          <w:id w:val="-10960839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601D51" w:rsidTr="004F78D8">
        <w:trPr>
          <w:cantSplit/>
        </w:trPr>
        <w:sdt>
          <w:sdtPr>
            <w:rPr>
              <w:color w:val="000000" w:themeColor="text1"/>
            </w:rPr>
            <w:tag w:val="_PLD_faa4f5cfe5ae4b0a9c786ca922191e7e"/>
            <w:id w:val="212165662"/>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种类</w:t>
                </w:r>
              </w:p>
            </w:tc>
          </w:sdtContent>
        </w:sdt>
        <w:sdt>
          <w:sdtPr>
            <w:rPr>
              <w:color w:val="000000" w:themeColor="text1"/>
            </w:rPr>
            <w:tag w:val="_PLD_b51f0f25994640289becfaca28eb1d5c"/>
            <w:id w:val="1039633018"/>
          </w:sdtPr>
          <w:sdtEndPr/>
          <w:sdtContent>
            <w:tc>
              <w:tcPr>
                <w:tcW w:w="1877" w:type="pct"/>
                <w:tcBorders>
                  <w:top w:val="single" w:sz="6" w:space="0" w:color="auto"/>
                  <w:left w:val="single" w:sz="6" w:space="0" w:color="auto"/>
                  <w:bottom w:val="single" w:sz="6" w:space="0" w:color="auto"/>
                  <w:right w:val="single" w:sz="6" w:space="0" w:color="auto"/>
                </w:tcBorders>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996d96c1a15e479289fa9e0699e2822e"/>
            <w:id w:val="-688752856"/>
          </w:sdtPr>
          <w:sdtEndPr/>
          <w:sdtContent>
            <w:tc>
              <w:tcPr>
                <w:tcW w:w="1824" w:type="pct"/>
                <w:tcBorders>
                  <w:top w:val="single" w:sz="6" w:space="0" w:color="auto"/>
                  <w:left w:val="single" w:sz="6" w:space="0" w:color="auto"/>
                  <w:bottom w:val="single" w:sz="6" w:space="0" w:color="auto"/>
                  <w:right w:val="single" w:sz="6" w:space="0" w:color="auto"/>
                </w:tcBorders>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510AD3" w:rsidTr="00510AD3">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510AD3" w:rsidRDefault="00545CE6" w:rsidP="00510AD3">
            <w:pPr>
              <w:autoSpaceDE w:val="0"/>
              <w:autoSpaceDN w:val="0"/>
              <w:adjustRightInd w:val="0"/>
              <w:snapToGrid w:val="0"/>
              <w:spacing w:line="240" w:lineRule="atLeast"/>
              <w:rPr>
                <w:color w:val="000000" w:themeColor="text1"/>
              </w:rPr>
            </w:pPr>
            <w:r>
              <w:rPr>
                <w:rFonts w:hint="eastAsia"/>
                <w:color w:val="000000" w:themeColor="text1"/>
              </w:rPr>
              <w:t>商业承兑汇票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Default="00510AD3" w:rsidP="00510AD3">
            <w:pPr>
              <w:ind w:right="13"/>
              <w:jc w:val="right"/>
            </w:pP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Default="00545CE6" w:rsidP="00510AD3">
            <w:pPr>
              <w:jc w:val="right"/>
            </w:pPr>
            <w:r>
              <w:t>6,000,000.00</w:t>
            </w:r>
          </w:p>
        </w:tc>
      </w:tr>
      <w:tr w:rsidR="00510AD3" w:rsidTr="00510AD3">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510AD3" w:rsidRDefault="00545CE6" w:rsidP="00510AD3">
            <w:pPr>
              <w:autoSpaceDE w:val="0"/>
              <w:autoSpaceDN w:val="0"/>
              <w:adjustRightInd w:val="0"/>
              <w:snapToGrid w:val="0"/>
              <w:spacing w:line="240" w:lineRule="atLeast"/>
              <w:rPr>
                <w:color w:val="000000" w:themeColor="text1"/>
              </w:rPr>
            </w:pPr>
            <w:r>
              <w:rPr>
                <w:rFonts w:hint="eastAsia"/>
                <w:color w:val="000000" w:themeColor="text1"/>
              </w:rPr>
              <w:t>银行承兑汇票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Default="00545CE6" w:rsidP="00510AD3">
            <w:pPr>
              <w:ind w:right="13"/>
              <w:jc w:val="right"/>
            </w:pPr>
            <w:r>
              <w:t>142,967,500.34</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Default="00545CE6" w:rsidP="00510AD3">
            <w:pPr>
              <w:jc w:val="right"/>
            </w:pPr>
            <w:r>
              <w:t>265,090,509.41</w:t>
            </w:r>
          </w:p>
        </w:tc>
      </w:tr>
      <w:tr w:rsidR="00510AD3" w:rsidTr="00510AD3">
        <w:trPr>
          <w:cantSplit/>
        </w:trPr>
        <w:tc>
          <w:tcPr>
            <w:tcW w:w="1299"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87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right"/>
            </w:pPr>
            <w:r>
              <w:t>142,967,500.34</w:t>
            </w:r>
          </w:p>
        </w:tc>
        <w:tc>
          <w:tcPr>
            <w:tcW w:w="1824"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right"/>
            </w:pPr>
            <w:r>
              <w:t>271,090,509.41</w:t>
            </w:r>
          </w:p>
        </w:tc>
      </w:tr>
    </w:tbl>
    <w:p w:rsidR="00601D51" w:rsidRDefault="00F72B2F">
      <w:pPr>
        <w:snapToGrid w:val="0"/>
        <w:spacing w:line="240" w:lineRule="atLeast"/>
        <w:rPr>
          <w:color w:val="000000" w:themeColor="text1"/>
        </w:rPr>
      </w:pPr>
      <w:r>
        <w:rPr>
          <w:rFonts w:hint="eastAsia"/>
          <w:color w:val="000000" w:themeColor="text1"/>
        </w:rPr>
        <w:t>本</w:t>
      </w:r>
      <w:proofErr w:type="gramStart"/>
      <w:r>
        <w:rPr>
          <w:rFonts w:hint="eastAsia"/>
          <w:color w:val="000000" w:themeColor="text1"/>
        </w:rPr>
        <w:t>期末已</w:t>
      </w:r>
      <w:proofErr w:type="gramEnd"/>
      <w:r>
        <w:rPr>
          <w:rFonts w:hint="eastAsia"/>
          <w:color w:val="000000" w:themeColor="text1"/>
        </w:rPr>
        <w:t>到期未支付的应付票据总额为</w:t>
      </w:r>
      <w:sdt>
        <w:sdtPr>
          <w:rPr>
            <w:rFonts w:hint="eastAsia"/>
            <w:color w:val="000000" w:themeColor="text1"/>
          </w:rPr>
          <w:alias w:val="已到期未支付的应付票据总额"/>
          <w:tag w:val="_GBC_c9651441e218453780f22db83f133e6a"/>
          <w:id w:val="-1654755495"/>
          <w:placeholder>
            <w:docPart w:val="GBC22222222222222222222222222222"/>
          </w:placeholder>
        </w:sdtPr>
        <w:sdtEndPr/>
        <w:sdtContent>
          <w:r w:rsidR="00545CE6">
            <w:rPr>
              <w:rFonts w:hint="eastAsia"/>
              <w:color w:val="000000" w:themeColor="text1"/>
            </w:rPr>
            <w:t>0</w:t>
          </w:r>
        </w:sdtContent>
      </w:sdt>
      <w:r>
        <w:rPr>
          <w:rFonts w:hint="eastAsia"/>
          <w:color w:val="000000" w:themeColor="text1"/>
        </w:rPr>
        <w:t xml:space="preserve"> 元。</w:t>
      </w:r>
    </w:p>
    <w:bookmarkEnd w:id="319"/>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rPr>
        <w:t>应付</w:t>
      </w:r>
      <w:r>
        <w:rPr>
          <w:rFonts w:ascii="宋体" w:hAnsi="宋体" w:hint="eastAsia"/>
          <w:color w:val="000000" w:themeColor="text1"/>
          <w:szCs w:val="21"/>
        </w:rPr>
        <w:t>账款</w:t>
      </w:r>
    </w:p>
    <w:p w:rsidR="00601D51" w:rsidRDefault="00F72B2F" w:rsidP="00545CE6">
      <w:pPr>
        <w:pStyle w:val="4"/>
        <w:numPr>
          <w:ilvl w:val="0"/>
          <w:numId w:val="75"/>
        </w:numPr>
        <w:tabs>
          <w:tab w:val="left" w:pos="588"/>
        </w:tabs>
        <w:rPr>
          <w:rFonts w:ascii="宋体" w:hAnsi="宋体"/>
          <w:color w:val="000000" w:themeColor="text1"/>
          <w:szCs w:val="21"/>
        </w:rPr>
      </w:pPr>
      <w:r>
        <w:rPr>
          <w:rFonts w:ascii="宋体" w:hAnsi="宋体" w:hint="eastAsia"/>
          <w:color w:val="000000" w:themeColor="text1"/>
          <w:szCs w:val="21"/>
        </w:rPr>
        <w:t>应付账款列示</w:t>
      </w:r>
    </w:p>
    <w:sdt>
      <w:sdtPr>
        <w:rPr>
          <w:color w:val="000000" w:themeColor="text1"/>
        </w:rPr>
        <w:alias w:val="是否适用：应付账款列示[双击切换]"/>
        <w:tag w:val="_GBC_8531771c226a4fb0b98e3cdaf7271c71"/>
        <w:id w:val="-145763342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应付账款情况"/>
          <w:tag w:val="_GBC_53c05e3ea1bb4f08bbe5cf204a0947b9"/>
          <w:id w:val="-15304136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账款情况"/>
          <w:tag w:val="_GBC_e10cb0a664ca4400817c8a2bcf9247fc"/>
          <w:id w:val="-17874972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510AD3" w:rsidTr="00510AD3">
        <w:sdt>
          <w:sdtPr>
            <w:rPr>
              <w:color w:val="000000" w:themeColor="text1"/>
            </w:rPr>
            <w:tag w:val="_PLD_7dae27caeee34d74add24cd985083c75"/>
            <w:id w:val="-2024475909"/>
          </w:sdtPr>
          <w:sdtEndPr/>
          <w:sdtContent>
            <w:tc>
              <w:tcPr>
                <w:tcW w:w="1570" w:type="pct"/>
                <w:shd w:val="clear" w:color="auto" w:fill="auto"/>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136ba417561e421ea02da8004fdf8b33"/>
            <w:id w:val="-278418123"/>
          </w:sdtPr>
          <w:sdtEndPr/>
          <w:sdtContent>
            <w:tc>
              <w:tcPr>
                <w:tcW w:w="1584" w:type="pct"/>
                <w:shd w:val="clear" w:color="auto" w:fill="auto"/>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bc4b311c1ee54bd48b7b2ba2ab79c364"/>
            <w:id w:val="1026213818"/>
          </w:sdtPr>
          <w:sdtEndPr/>
          <w:sdtContent>
            <w:tc>
              <w:tcPr>
                <w:tcW w:w="1846" w:type="pct"/>
                <w:shd w:val="clear" w:color="auto" w:fill="auto"/>
              </w:tcPr>
              <w:p w:rsidR="00510AD3" w:rsidRDefault="00545CE6" w:rsidP="00510AD3">
                <w:pPr>
                  <w:jc w:val="center"/>
                  <w:rPr>
                    <w:color w:val="000000" w:themeColor="text1"/>
                  </w:rPr>
                </w:pPr>
                <w:r>
                  <w:rPr>
                    <w:rFonts w:hint="eastAsia"/>
                    <w:color w:val="000000" w:themeColor="text1"/>
                  </w:rPr>
                  <w:t>期初余额</w:t>
                </w:r>
              </w:p>
            </w:tc>
          </w:sdtContent>
        </w:sdt>
      </w:tr>
      <w:tr w:rsidR="00510AD3" w:rsidTr="00510AD3">
        <w:tc>
          <w:tcPr>
            <w:tcW w:w="1570" w:type="pct"/>
            <w:shd w:val="clear" w:color="auto" w:fill="auto"/>
          </w:tcPr>
          <w:p w:rsidR="00510AD3" w:rsidRDefault="00545CE6" w:rsidP="00510AD3">
            <w:r>
              <w:t>应付劳务及工程款</w:t>
            </w:r>
          </w:p>
        </w:tc>
        <w:tc>
          <w:tcPr>
            <w:tcW w:w="1584" w:type="pct"/>
            <w:shd w:val="clear" w:color="auto" w:fill="auto"/>
          </w:tcPr>
          <w:p w:rsidR="00510AD3" w:rsidRDefault="00545CE6" w:rsidP="00510AD3">
            <w:pPr>
              <w:jc w:val="right"/>
            </w:pPr>
            <w:r>
              <w:t>3,326,907,527.31</w:t>
            </w:r>
          </w:p>
        </w:tc>
        <w:tc>
          <w:tcPr>
            <w:tcW w:w="1846" w:type="pct"/>
            <w:shd w:val="clear" w:color="auto" w:fill="auto"/>
          </w:tcPr>
          <w:p w:rsidR="00510AD3" w:rsidRDefault="00545CE6" w:rsidP="00510AD3">
            <w:pPr>
              <w:jc w:val="right"/>
            </w:pPr>
            <w:r>
              <w:t>3,923,343,478.69</w:t>
            </w:r>
          </w:p>
        </w:tc>
      </w:tr>
      <w:tr w:rsidR="00510AD3" w:rsidTr="00510AD3">
        <w:tc>
          <w:tcPr>
            <w:tcW w:w="1570" w:type="pct"/>
            <w:shd w:val="clear" w:color="auto" w:fill="auto"/>
          </w:tcPr>
          <w:p w:rsidR="00510AD3" w:rsidRDefault="00545CE6" w:rsidP="00510AD3">
            <w:r>
              <w:t>应付货款</w:t>
            </w:r>
          </w:p>
        </w:tc>
        <w:tc>
          <w:tcPr>
            <w:tcW w:w="1584" w:type="pct"/>
            <w:shd w:val="clear" w:color="auto" w:fill="auto"/>
          </w:tcPr>
          <w:p w:rsidR="00510AD3" w:rsidRDefault="00545CE6" w:rsidP="00510AD3">
            <w:pPr>
              <w:jc w:val="right"/>
            </w:pPr>
            <w:r>
              <w:t>1,525,337,752.13</w:t>
            </w:r>
          </w:p>
        </w:tc>
        <w:tc>
          <w:tcPr>
            <w:tcW w:w="1846" w:type="pct"/>
            <w:shd w:val="clear" w:color="auto" w:fill="auto"/>
          </w:tcPr>
          <w:p w:rsidR="00510AD3" w:rsidRDefault="00545CE6" w:rsidP="00510AD3">
            <w:pPr>
              <w:jc w:val="right"/>
            </w:pPr>
            <w:r>
              <w:t>1,209,255,924.87</w:t>
            </w:r>
          </w:p>
        </w:tc>
      </w:tr>
      <w:tr w:rsidR="00510AD3" w:rsidTr="00510AD3">
        <w:tc>
          <w:tcPr>
            <w:tcW w:w="1570" w:type="pct"/>
            <w:shd w:val="clear" w:color="auto" w:fill="auto"/>
          </w:tcPr>
          <w:p w:rsidR="00510AD3" w:rsidRDefault="00545CE6" w:rsidP="00510AD3">
            <w:r>
              <w:t>其他</w:t>
            </w:r>
          </w:p>
        </w:tc>
        <w:tc>
          <w:tcPr>
            <w:tcW w:w="1584" w:type="pct"/>
            <w:shd w:val="clear" w:color="auto" w:fill="auto"/>
          </w:tcPr>
          <w:p w:rsidR="00510AD3" w:rsidRDefault="00545CE6" w:rsidP="00510AD3">
            <w:pPr>
              <w:jc w:val="right"/>
            </w:pPr>
            <w:r>
              <w:t>82,694,826.52</w:t>
            </w:r>
          </w:p>
        </w:tc>
        <w:tc>
          <w:tcPr>
            <w:tcW w:w="1846" w:type="pct"/>
            <w:shd w:val="clear" w:color="auto" w:fill="auto"/>
          </w:tcPr>
          <w:p w:rsidR="00510AD3" w:rsidRDefault="00545CE6" w:rsidP="00510AD3">
            <w:pPr>
              <w:jc w:val="right"/>
            </w:pPr>
            <w:r>
              <w:t>185,825,307.69</w:t>
            </w:r>
          </w:p>
        </w:tc>
      </w:tr>
      <w:tr w:rsidR="00510AD3" w:rsidTr="00510AD3">
        <w:tc>
          <w:tcPr>
            <w:tcW w:w="1570" w:type="pct"/>
            <w:shd w:val="clear" w:color="auto" w:fill="auto"/>
          </w:tcPr>
          <w:p w:rsidR="00510AD3" w:rsidRDefault="00545CE6" w:rsidP="00510AD3">
            <w:pPr>
              <w:jc w:val="center"/>
              <w:rPr>
                <w:color w:val="000000" w:themeColor="text1"/>
              </w:rPr>
            </w:pPr>
            <w:r>
              <w:rPr>
                <w:rFonts w:hint="eastAsia"/>
                <w:color w:val="000000" w:themeColor="text1"/>
              </w:rPr>
              <w:t>合计</w:t>
            </w:r>
          </w:p>
        </w:tc>
        <w:tc>
          <w:tcPr>
            <w:tcW w:w="1584" w:type="pct"/>
            <w:shd w:val="clear" w:color="auto" w:fill="auto"/>
          </w:tcPr>
          <w:p w:rsidR="00510AD3" w:rsidRDefault="00545CE6" w:rsidP="00510AD3">
            <w:pPr>
              <w:jc w:val="right"/>
            </w:pPr>
            <w:r>
              <w:t>4,934,940,105.96</w:t>
            </w:r>
          </w:p>
        </w:tc>
        <w:tc>
          <w:tcPr>
            <w:tcW w:w="1846" w:type="pct"/>
            <w:shd w:val="clear" w:color="auto" w:fill="auto"/>
          </w:tcPr>
          <w:p w:rsidR="00510AD3" w:rsidRDefault="00545CE6" w:rsidP="00510AD3">
            <w:pPr>
              <w:jc w:val="right"/>
            </w:pPr>
            <w:r>
              <w:t>5,318,424,711.25</w:t>
            </w:r>
          </w:p>
        </w:tc>
      </w:tr>
    </w:tbl>
    <w:p w:rsidR="00510AD3" w:rsidRDefault="00510AD3"/>
    <w:p w:rsidR="00601D51" w:rsidRDefault="00F72B2F" w:rsidP="00545CE6">
      <w:pPr>
        <w:pStyle w:val="4"/>
        <w:numPr>
          <w:ilvl w:val="0"/>
          <w:numId w:val="75"/>
        </w:numPr>
        <w:tabs>
          <w:tab w:val="left" w:pos="588"/>
        </w:tabs>
        <w:rPr>
          <w:rFonts w:ascii="宋体" w:hAnsi="宋体"/>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w:t>
      </w:r>
      <w:r>
        <w:rPr>
          <w:rFonts w:ascii="宋体" w:hAnsi="宋体" w:hint="eastAsia"/>
          <w:color w:val="000000" w:themeColor="text1"/>
          <w:kern w:val="0"/>
        </w:rPr>
        <w:t>或逾期</w:t>
      </w:r>
      <w:r>
        <w:rPr>
          <w:rFonts w:ascii="宋体" w:hAnsi="宋体"/>
          <w:color w:val="000000" w:themeColor="text1"/>
          <w:kern w:val="0"/>
        </w:rPr>
        <w:t>的重要应付账款</w:t>
      </w:r>
    </w:p>
    <w:sdt>
      <w:sdtPr>
        <w:rPr>
          <w:color w:val="000000" w:themeColor="text1"/>
        </w:rPr>
        <w:alias w:val="是否适用：账龄超过1年的重要应付账款[双击切换]"/>
        <w:tag w:val="_GBC_02c6e7ed8ae149e8a09f5b80217deb89"/>
        <w:id w:val="-2135542321"/>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其他说明：</w:t>
      </w:r>
    </w:p>
    <w:sdt>
      <w:sdtPr>
        <w:rPr>
          <w:color w:val="000000" w:themeColor="text1"/>
        </w:rPr>
        <w:alias w:val="是否适用：应付账款的其他说明[双击切换]"/>
        <w:tag w:val="_GBC_9a797e83ea1747e9aca4221e6cdfe89f"/>
        <w:id w:val="-155245192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预收款项</w:t>
      </w:r>
    </w:p>
    <w:p w:rsidR="00601D51" w:rsidRDefault="00F72B2F" w:rsidP="00545CE6">
      <w:pPr>
        <w:pStyle w:val="4"/>
        <w:numPr>
          <w:ilvl w:val="0"/>
          <w:numId w:val="76"/>
        </w:numPr>
        <w:rPr>
          <w:rFonts w:ascii="宋体" w:hAnsi="宋体"/>
          <w:color w:val="000000" w:themeColor="text1"/>
          <w:szCs w:val="21"/>
        </w:rPr>
      </w:pPr>
      <w:r>
        <w:rPr>
          <w:rFonts w:ascii="宋体" w:hAnsi="宋体" w:hint="eastAsia"/>
          <w:color w:val="000000" w:themeColor="text1"/>
          <w:szCs w:val="21"/>
        </w:rPr>
        <w:t>预收账款项列示</w:t>
      </w:r>
    </w:p>
    <w:sdt>
      <w:sdtPr>
        <w:rPr>
          <w:color w:val="000000" w:themeColor="text1"/>
        </w:rPr>
        <w:alias w:val="是否适用：预收账款项列示[双击切换]"/>
        <w:tag w:val="_GBC_cf9ab7f5f12c4f788a9bbb6e3ef9c9de"/>
        <w:id w:val="100802899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4"/>
        <w:numPr>
          <w:ilvl w:val="0"/>
          <w:numId w:val="76"/>
        </w:numPr>
        <w:rPr>
          <w:rFonts w:ascii="宋体" w:hAnsi="宋体"/>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1年的重要预收款项</w:t>
      </w:r>
    </w:p>
    <w:sdt>
      <w:sdtPr>
        <w:rPr>
          <w:color w:val="000000" w:themeColor="text1"/>
        </w:rPr>
        <w:alias w:val="是否适用：账龄超过1年的重要预收款项[双击切换]"/>
        <w:tag w:val="_GBC_ae7ea5bab4b04b2cb170af5020f86302"/>
        <w:id w:val="-134007110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rFonts w:cstheme="minorBidi"/>
          <w:color w:val="000000" w:themeColor="text1"/>
        </w:rPr>
      </w:pPr>
    </w:p>
    <w:p w:rsidR="00601D51" w:rsidRDefault="00F72B2F" w:rsidP="00545CE6">
      <w:pPr>
        <w:pStyle w:val="4"/>
        <w:numPr>
          <w:ilvl w:val="0"/>
          <w:numId w:val="76"/>
        </w:numPr>
        <w:ind w:left="450" w:hanging="450"/>
        <w:rPr>
          <w:color w:val="000000" w:themeColor="text1"/>
        </w:rPr>
      </w:pPr>
      <w:bookmarkStart w:id="320" w:name="_Hlk167960464"/>
      <w:r>
        <w:rPr>
          <w:rFonts w:hint="eastAsia"/>
          <w:color w:val="000000" w:themeColor="text1"/>
        </w:rPr>
        <w:t>报告期内账面价值发生重大变动的金额和原因</w:t>
      </w:r>
    </w:p>
    <w:sdt>
      <w:sdtPr>
        <w:rPr>
          <w:color w:val="000000" w:themeColor="text1"/>
        </w:rPr>
        <w:alias w:val="是否适用：预收款项账面价值发生重大变动的金额和原因?[双击切换]"/>
        <w:tag w:val="_GBC_e406dc580328407abd4af2aa60e13e28"/>
        <w:id w:val="-8909250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bookmarkEnd w:id="320"/>
    <w:p w:rsidR="00601D51" w:rsidRDefault="00F72B2F">
      <w:pPr>
        <w:rPr>
          <w:color w:val="000000" w:themeColor="text1"/>
        </w:rPr>
      </w:pPr>
      <w:r>
        <w:rPr>
          <w:rFonts w:hint="eastAsia"/>
          <w:color w:val="000000" w:themeColor="text1"/>
        </w:rPr>
        <w:t>其他说明：</w:t>
      </w:r>
    </w:p>
    <w:sdt>
      <w:sdtPr>
        <w:rPr>
          <w:color w:val="000000" w:themeColor="text1"/>
        </w:rPr>
        <w:alias w:val="是否适用：预收账款的其他说明[双击切换]"/>
        <w:tag w:val="_GBC_f473b6b28a104ffc812e6da4cf5177e5"/>
        <w:id w:val="58188097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bookmarkStart w:id="321" w:name="_Hlk10535609"/>
      <w:r>
        <w:rPr>
          <w:rFonts w:ascii="宋体" w:hAnsi="宋体" w:hint="eastAsia"/>
          <w:color w:val="000000" w:themeColor="text1"/>
          <w:szCs w:val="21"/>
        </w:rPr>
        <w:t>合同负债</w:t>
      </w:r>
    </w:p>
    <w:p w:rsidR="00601D51" w:rsidRDefault="00F72B2F" w:rsidP="00545CE6">
      <w:pPr>
        <w:pStyle w:val="4"/>
        <w:numPr>
          <w:ilvl w:val="0"/>
          <w:numId w:val="77"/>
        </w:numPr>
        <w:rPr>
          <w:rFonts w:ascii="宋体" w:hAnsi="宋体"/>
          <w:color w:val="000000" w:themeColor="text1"/>
        </w:rPr>
      </w:pPr>
      <w:r>
        <w:rPr>
          <w:rFonts w:ascii="宋体" w:hAnsi="宋体" w:hint="eastAsia"/>
          <w:color w:val="000000" w:themeColor="text1"/>
        </w:rPr>
        <w:t>合同负债情况</w:t>
      </w:r>
    </w:p>
    <w:sdt>
      <w:sdtPr>
        <w:rPr>
          <w:color w:val="000000" w:themeColor="text1"/>
        </w:rPr>
        <w:alias w:val="是否适用：合同负债情况[双击切换]"/>
        <w:tag w:val="_GBC_2b6238a8ea00438eab947f83a5f6451d"/>
        <w:id w:val="127289658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ind w:left="360"/>
        <w:jc w:val="right"/>
        <w:rPr>
          <w:color w:val="000000" w:themeColor="text1"/>
        </w:rPr>
      </w:pPr>
      <w:r>
        <w:rPr>
          <w:rFonts w:hint="eastAsia"/>
          <w:color w:val="000000" w:themeColor="text1"/>
        </w:rPr>
        <w:t>单位：</w:t>
      </w:r>
      <w:sdt>
        <w:sdtPr>
          <w:rPr>
            <w:rFonts w:hint="eastAsia"/>
            <w:color w:val="000000" w:themeColor="text1"/>
          </w:rPr>
          <w:alias w:val="单位：合同负债情况"/>
          <w:tag w:val="_GBC_0024c0ddc3514b009e8166b63dc10ae9"/>
          <w:id w:val="-13302137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合同负债情况"/>
          <w:tag w:val="_GBC_154d9411b9764a4f8e1412d0a22c8375"/>
          <w:id w:val="-7087286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510AD3" w:rsidTr="00510AD3">
        <w:bookmarkEnd w:id="321" w:displacedByCustomXml="next"/>
        <w:bookmarkStart w:id="322" w:name="_Hlk167960548" w:displacedByCustomXml="next"/>
        <w:sdt>
          <w:sdtPr>
            <w:rPr>
              <w:color w:val="000000" w:themeColor="text1"/>
            </w:rPr>
            <w:tag w:val="_PLD_c5e783ac966e416184ff57e436f98be2"/>
            <w:id w:val="-2024852427"/>
          </w:sdtPr>
          <w:sdtEndPr/>
          <w:sdtContent>
            <w:tc>
              <w:tcPr>
                <w:tcW w:w="1601" w:type="pct"/>
                <w:shd w:val="clear" w:color="auto" w:fill="auto"/>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a4f8a9567271447e9f7bc01f59c6eed6"/>
            <w:id w:val="741610104"/>
          </w:sdtPr>
          <w:sdtEndPr/>
          <w:sdtContent>
            <w:tc>
              <w:tcPr>
                <w:tcW w:w="1701" w:type="pct"/>
                <w:shd w:val="clear" w:color="auto" w:fill="auto"/>
                <w:vAlign w:val="center"/>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b8f751ec83834a96b0e87c862d2ae80b"/>
            <w:id w:val="-589395044"/>
          </w:sdtPr>
          <w:sdtEndPr/>
          <w:sdtContent>
            <w:tc>
              <w:tcPr>
                <w:tcW w:w="1698" w:type="pct"/>
                <w:shd w:val="clear" w:color="auto" w:fill="auto"/>
                <w:vAlign w:val="center"/>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510AD3" w:rsidTr="00510AD3">
        <w:tc>
          <w:tcPr>
            <w:tcW w:w="1601" w:type="pct"/>
            <w:shd w:val="clear" w:color="auto" w:fill="auto"/>
          </w:tcPr>
          <w:p w:rsidR="00510AD3" w:rsidRDefault="00545CE6" w:rsidP="00510AD3">
            <w:r>
              <w:t>预收工程款</w:t>
            </w:r>
          </w:p>
        </w:tc>
        <w:tc>
          <w:tcPr>
            <w:tcW w:w="1701" w:type="pct"/>
            <w:shd w:val="clear" w:color="auto" w:fill="auto"/>
          </w:tcPr>
          <w:p w:rsidR="00510AD3" w:rsidRDefault="00545CE6" w:rsidP="00510AD3">
            <w:pPr>
              <w:jc w:val="right"/>
            </w:pPr>
            <w:r>
              <w:t>93,790,509.60</w:t>
            </w:r>
          </w:p>
        </w:tc>
        <w:tc>
          <w:tcPr>
            <w:tcW w:w="1698" w:type="pct"/>
            <w:shd w:val="clear" w:color="auto" w:fill="auto"/>
          </w:tcPr>
          <w:p w:rsidR="00510AD3" w:rsidRDefault="00545CE6" w:rsidP="00510AD3">
            <w:pPr>
              <w:jc w:val="right"/>
            </w:pPr>
            <w:r>
              <w:t>51,623,657.32</w:t>
            </w:r>
          </w:p>
        </w:tc>
      </w:tr>
      <w:tr w:rsidR="00510AD3" w:rsidTr="00510AD3">
        <w:tc>
          <w:tcPr>
            <w:tcW w:w="1601" w:type="pct"/>
            <w:shd w:val="clear" w:color="auto" w:fill="auto"/>
          </w:tcPr>
          <w:p w:rsidR="00510AD3" w:rsidRDefault="00545CE6" w:rsidP="00510AD3">
            <w:r>
              <w:t>已结算未</w:t>
            </w:r>
            <w:proofErr w:type="gramStart"/>
            <w:r>
              <w:t>完工款</w:t>
            </w:r>
            <w:proofErr w:type="gramEnd"/>
          </w:p>
        </w:tc>
        <w:tc>
          <w:tcPr>
            <w:tcW w:w="1701" w:type="pct"/>
            <w:shd w:val="clear" w:color="auto" w:fill="auto"/>
          </w:tcPr>
          <w:p w:rsidR="00510AD3" w:rsidRDefault="00545CE6" w:rsidP="00510AD3">
            <w:pPr>
              <w:jc w:val="right"/>
            </w:pPr>
            <w:r>
              <w:t>97,920,385.98</w:t>
            </w:r>
          </w:p>
        </w:tc>
        <w:tc>
          <w:tcPr>
            <w:tcW w:w="1698" w:type="pct"/>
            <w:shd w:val="clear" w:color="auto" w:fill="auto"/>
          </w:tcPr>
          <w:p w:rsidR="00510AD3" w:rsidRDefault="00545CE6" w:rsidP="00510AD3">
            <w:pPr>
              <w:jc w:val="right"/>
            </w:pPr>
            <w:r>
              <w:t>118,896,384.93</w:t>
            </w:r>
          </w:p>
        </w:tc>
      </w:tr>
      <w:tr w:rsidR="00510AD3" w:rsidTr="00510AD3">
        <w:tc>
          <w:tcPr>
            <w:tcW w:w="1601" w:type="pct"/>
            <w:shd w:val="clear" w:color="auto" w:fill="auto"/>
          </w:tcPr>
          <w:p w:rsidR="00510AD3" w:rsidRDefault="00545CE6" w:rsidP="00510AD3">
            <w:pPr>
              <w:jc w:val="center"/>
              <w:rPr>
                <w:color w:val="000000" w:themeColor="text1"/>
              </w:rPr>
            </w:pPr>
            <w:r>
              <w:rPr>
                <w:rFonts w:hint="eastAsia"/>
                <w:color w:val="000000" w:themeColor="text1"/>
              </w:rPr>
              <w:t>合计</w:t>
            </w:r>
          </w:p>
        </w:tc>
        <w:tc>
          <w:tcPr>
            <w:tcW w:w="1701" w:type="pct"/>
            <w:shd w:val="clear" w:color="auto" w:fill="auto"/>
            <w:vAlign w:val="center"/>
          </w:tcPr>
          <w:p w:rsidR="00510AD3" w:rsidRDefault="00545CE6" w:rsidP="00510AD3">
            <w:pPr>
              <w:jc w:val="right"/>
            </w:pPr>
            <w:r>
              <w:t>191,710,895.58</w:t>
            </w:r>
          </w:p>
        </w:tc>
        <w:tc>
          <w:tcPr>
            <w:tcW w:w="1698" w:type="pct"/>
            <w:shd w:val="clear" w:color="auto" w:fill="auto"/>
            <w:vAlign w:val="center"/>
          </w:tcPr>
          <w:p w:rsidR="00510AD3" w:rsidRDefault="00545CE6" w:rsidP="00510AD3">
            <w:pPr>
              <w:jc w:val="right"/>
            </w:pPr>
            <w:r>
              <w:t>170,520,042.25</w:t>
            </w:r>
          </w:p>
        </w:tc>
      </w:tr>
    </w:tbl>
    <w:p w:rsidR="00510AD3" w:rsidRDefault="00510AD3"/>
    <w:p w:rsidR="00601D51" w:rsidRDefault="00F72B2F" w:rsidP="00545CE6">
      <w:pPr>
        <w:pStyle w:val="4"/>
        <w:numPr>
          <w:ilvl w:val="0"/>
          <w:numId w:val="77"/>
        </w:numPr>
        <w:ind w:left="450" w:hanging="450"/>
        <w:rPr>
          <w:color w:val="000000" w:themeColor="text1"/>
        </w:rPr>
      </w:pPr>
      <w:r>
        <w:rPr>
          <w:rFonts w:hint="eastAsia"/>
          <w:color w:val="000000" w:themeColor="text1"/>
        </w:rPr>
        <w:t>账龄超过</w:t>
      </w:r>
      <w:r>
        <w:rPr>
          <w:color w:val="000000" w:themeColor="text1"/>
        </w:rPr>
        <w:t>1</w:t>
      </w:r>
      <w:r>
        <w:rPr>
          <w:color w:val="000000" w:themeColor="text1"/>
        </w:rPr>
        <w:t>年的重要合同负债</w:t>
      </w:r>
    </w:p>
    <w:sdt>
      <w:sdtPr>
        <w:rPr>
          <w:color w:val="000000" w:themeColor="text1"/>
        </w:rPr>
        <w:alias w:val="是否适用：账龄超过1年的重要合同负债明细[双击切换]"/>
        <w:tag w:val="_GBC_aef24e08ea524c9a9a25ec0e93c6c574"/>
        <w:id w:val="127605144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4"/>
        <w:numPr>
          <w:ilvl w:val="0"/>
          <w:numId w:val="77"/>
        </w:numPr>
        <w:rPr>
          <w:rFonts w:ascii="宋体" w:hAnsi="宋体"/>
          <w:color w:val="000000" w:themeColor="text1"/>
          <w:szCs w:val="21"/>
        </w:rPr>
      </w:pPr>
      <w:bookmarkStart w:id="323" w:name="_Hlk10535674"/>
      <w:bookmarkEnd w:id="322"/>
      <w:r>
        <w:rPr>
          <w:rFonts w:ascii="宋体" w:hAnsi="宋体" w:hint="eastAsia"/>
          <w:color w:val="000000" w:themeColor="text1"/>
          <w:szCs w:val="21"/>
        </w:rPr>
        <w:t>报告期内账面价值发生重大变动的金额和原因</w:t>
      </w:r>
    </w:p>
    <w:sdt>
      <w:sdtPr>
        <w:rPr>
          <w:color w:val="000000" w:themeColor="text1"/>
        </w:rPr>
        <w:alias w:val="是否适用：合同负债账面价值发生重大变动[双击切换]"/>
        <w:tag w:val="_GBC_18d9cdd7095d4bda8f22860c58746248"/>
        <w:id w:val="28517309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bookmarkStart w:id="324" w:name="_Hlk10535687"/>
      <w:bookmarkStart w:id="325" w:name="_Hlk10535696"/>
      <w:bookmarkEnd w:id="323"/>
      <w:r>
        <w:rPr>
          <w:rFonts w:hint="eastAsia"/>
          <w:color w:val="000000" w:themeColor="text1"/>
        </w:rPr>
        <w:t>其他说明：</w:t>
      </w:r>
      <w:bookmarkEnd w:id="324"/>
    </w:p>
    <w:sdt>
      <w:sdtPr>
        <w:rPr>
          <w:color w:val="000000" w:themeColor="text1"/>
        </w:rPr>
        <w:alias w:val="是否适用：合同负债其他说明[双击切换]"/>
        <w:tag w:val="_GBC_f73cf097b72042508657c656d4dc0c08"/>
        <w:id w:val="-82951626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25"/>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应付职工薪</w:t>
      </w:r>
      <w:proofErr w:type="gramStart"/>
      <w:r>
        <w:rPr>
          <w:rFonts w:ascii="宋体" w:hAnsi="宋体" w:hint="eastAsia"/>
          <w:color w:val="000000" w:themeColor="text1"/>
          <w:szCs w:val="21"/>
        </w:rPr>
        <w:t>酬</w:t>
      </w:r>
      <w:proofErr w:type="gramEnd"/>
    </w:p>
    <w:p w:rsidR="00601D51" w:rsidRDefault="00F72B2F" w:rsidP="00545CE6">
      <w:pPr>
        <w:pStyle w:val="4"/>
        <w:numPr>
          <w:ilvl w:val="0"/>
          <w:numId w:val="78"/>
        </w:numPr>
        <w:rPr>
          <w:rFonts w:ascii="宋体" w:hAnsi="宋体"/>
          <w:color w:val="000000" w:themeColor="text1"/>
        </w:rPr>
      </w:pPr>
      <w:r>
        <w:rPr>
          <w:rFonts w:ascii="宋体" w:hAnsi="宋体" w:hint="eastAsia"/>
          <w:color w:val="000000" w:themeColor="text1"/>
        </w:rPr>
        <w:t>应付职工薪</w:t>
      </w:r>
      <w:proofErr w:type="gramStart"/>
      <w:r>
        <w:rPr>
          <w:rFonts w:ascii="宋体" w:hAnsi="宋体" w:hint="eastAsia"/>
          <w:color w:val="000000" w:themeColor="text1"/>
        </w:rPr>
        <w:t>酬</w:t>
      </w:r>
      <w:proofErr w:type="gramEnd"/>
      <w:r>
        <w:rPr>
          <w:rFonts w:ascii="宋体" w:hAnsi="宋体" w:hint="eastAsia"/>
          <w:color w:val="000000" w:themeColor="text1"/>
        </w:rPr>
        <w:t>列示</w:t>
      </w:r>
    </w:p>
    <w:sdt>
      <w:sdtPr>
        <w:rPr>
          <w:color w:val="000000" w:themeColor="text1"/>
        </w:rPr>
        <w:alias w:val="是否适用：应付职工薪酬列示[双击切换]"/>
        <w:tag w:val="_GBC_88faccc480a843dca589c1af0d3fee37"/>
        <w:id w:val="-29884762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应付职工薪酬"/>
          <w:tag w:val="_GBC_5c4cdcd7cd924c4ca8e87f806bc459b0"/>
          <w:id w:val="-13580423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职工薪酬"/>
          <w:tag w:val="_GBC_1b7f0fd0ca54470ca12f1037c092be9a"/>
          <w:id w:val="-5944848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1842"/>
        <w:gridCol w:w="1842"/>
        <w:gridCol w:w="1935"/>
        <w:gridCol w:w="1620"/>
      </w:tblGrid>
      <w:tr w:rsidR="00601D51" w:rsidTr="00384BFC">
        <w:sdt>
          <w:sdtPr>
            <w:rPr>
              <w:color w:val="000000" w:themeColor="text1"/>
            </w:rPr>
            <w:tag w:val="_PLD_481bea2acb8f49ac9b4cfc92cd4a426e"/>
            <w:id w:val="-222285861"/>
          </w:sdtPr>
          <w:sdtEndPr/>
          <w:sdtContent>
            <w:tc>
              <w:tcPr>
                <w:tcW w:w="1000" w:type="pct"/>
                <w:shd w:val="clear" w:color="auto" w:fill="auto"/>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ff27c0f5bcb94d9b932762b91edf2ff1"/>
            <w:id w:val="894083831"/>
          </w:sdtPr>
          <w:sdtEndPr/>
          <w:sdtContent>
            <w:tc>
              <w:tcPr>
                <w:tcW w:w="1018" w:type="pct"/>
                <w:shd w:val="clear" w:color="auto" w:fill="auto"/>
                <w:vAlign w:val="center"/>
              </w:tcPr>
              <w:p w:rsidR="00601D51" w:rsidRDefault="00F72B2F">
                <w:pPr>
                  <w:jc w:val="center"/>
                  <w:rPr>
                    <w:color w:val="000000" w:themeColor="text1"/>
                  </w:rPr>
                </w:pPr>
                <w:r>
                  <w:rPr>
                    <w:rFonts w:hint="eastAsia"/>
                    <w:color w:val="000000" w:themeColor="text1"/>
                  </w:rPr>
                  <w:t>期初余额</w:t>
                </w:r>
              </w:p>
            </w:tc>
          </w:sdtContent>
        </w:sdt>
        <w:sdt>
          <w:sdtPr>
            <w:rPr>
              <w:color w:val="000000" w:themeColor="text1"/>
            </w:rPr>
            <w:tag w:val="_PLD_7274636f27ae4e048ade60bfddaa8164"/>
            <w:id w:val="765038514"/>
          </w:sdtPr>
          <w:sdtEndPr/>
          <w:sdtContent>
            <w:tc>
              <w:tcPr>
                <w:tcW w:w="1018" w:type="pct"/>
                <w:shd w:val="clear" w:color="auto" w:fill="auto"/>
                <w:vAlign w:val="center"/>
              </w:tcPr>
              <w:p w:rsidR="00601D51" w:rsidRDefault="00F72B2F">
                <w:pPr>
                  <w:jc w:val="center"/>
                  <w:rPr>
                    <w:color w:val="000000" w:themeColor="text1"/>
                  </w:rPr>
                </w:pPr>
                <w:r>
                  <w:rPr>
                    <w:rFonts w:hint="eastAsia"/>
                    <w:color w:val="000000" w:themeColor="text1"/>
                  </w:rPr>
                  <w:t>本期增加</w:t>
                </w:r>
              </w:p>
            </w:tc>
          </w:sdtContent>
        </w:sdt>
        <w:sdt>
          <w:sdtPr>
            <w:rPr>
              <w:color w:val="000000" w:themeColor="text1"/>
            </w:rPr>
            <w:tag w:val="_PLD_07ae572963de436aa2308d649a28c23b"/>
            <w:id w:val="-254748615"/>
          </w:sdtPr>
          <w:sdtEndPr/>
          <w:sdtContent>
            <w:tc>
              <w:tcPr>
                <w:tcW w:w="1069" w:type="pct"/>
                <w:shd w:val="clear" w:color="auto" w:fill="auto"/>
                <w:vAlign w:val="center"/>
              </w:tcPr>
              <w:p w:rsidR="00601D51" w:rsidRDefault="00F72B2F">
                <w:pPr>
                  <w:jc w:val="center"/>
                  <w:rPr>
                    <w:color w:val="000000" w:themeColor="text1"/>
                  </w:rPr>
                </w:pPr>
                <w:r>
                  <w:rPr>
                    <w:rFonts w:hint="eastAsia"/>
                    <w:color w:val="000000" w:themeColor="text1"/>
                  </w:rPr>
                  <w:t>本期减少</w:t>
                </w:r>
              </w:p>
            </w:tc>
          </w:sdtContent>
        </w:sdt>
        <w:sdt>
          <w:sdtPr>
            <w:rPr>
              <w:color w:val="000000" w:themeColor="text1"/>
            </w:rPr>
            <w:tag w:val="_PLD_27069329d7654e34bc45ca7dee532204"/>
            <w:id w:val="2085485924"/>
          </w:sdtPr>
          <w:sdtEndPr/>
          <w:sdtContent>
            <w:tc>
              <w:tcPr>
                <w:tcW w:w="895" w:type="pct"/>
                <w:shd w:val="clear" w:color="auto" w:fill="auto"/>
                <w:vAlign w:val="center"/>
              </w:tcPr>
              <w:p w:rsidR="00601D51" w:rsidRDefault="00F72B2F">
                <w:pPr>
                  <w:jc w:val="center"/>
                  <w:rPr>
                    <w:color w:val="000000" w:themeColor="text1"/>
                  </w:rPr>
                </w:pPr>
                <w:r>
                  <w:rPr>
                    <w:rFonts w:hint="eastAsia"/>
                    <w:color w:val="000000" w:themeColor="text1"/>
                  </w:rPr>
                  <w:t>期末余额</w:t>
                </w:r>
              </w:p>
            </w:tc>
          </w:sdtContent>
        </w:sdt>
      </w:tr>
      <w:tr w:rsidR="00510AD3" w:rsidTr="00384BFC">
        <w:tc>
          <w:tcPr>
            <w:tcW w:w="1000" w:type="pct"/>
            <w:shd w:val="clear" w:color="auto" w:fill="auto"/>
            <w:vAlign w:val="center"/>
          </w:tcPr>
          <w:p w:rsidR="00510AD3" w:rsidRDefault="00545CE6" w:rsidP="00510AD3">
            <w:pPr>
              <w:rPr>
                <w:color w:val="000000" w:themeColor="text1"/>
              </w:rPr>
            </w:pPr>
            <w:r>
              <w:rPr>
                <w:rFonts w:hint="eastAsia"/>
                <w:color w:val="000000" w:themeColor="text1"/>
              </w:rPr>
              <w:t>一、短期薪酬</w:t>
            </w:r>
          </w:p>
        </w:tc>
        <w:tc>
          <w:tcPr>
            <w:tcW w:w="1018" w:type="pct"/>
            <w:shd w:val="clear" w:color="auto" w:fill="auto"/>
            <w:vAlign w:val="center"/>
          </w:tcPr>
          <w:p w:rsidR="00510AD3" w:rsidRDefault="00545CE6" w:rsidP="00510AD3">
            <w:pPr>
              <w:jc w:val="right"/>
            </w:pPr>
            <w:r>
              <w:t>47,435,420.62</w:t>
            </w:r>
          </w:p>
        </w:tc>
        <w:tc>
          <w:tcPr>
            <w:tcW w:w="1018" w:type="pct"/>
            <w:shd w:val="clear" w:color="auto" w:fill="auto"/>
            <w:vAlign w:val="center"/>
          </w:tcPr>
          <w:p w:rsidR="00510AD3" w:rsidRDefault="00545CE6" w:rsidP="00510AD3">
            <w:pPr>
              <w:jc w:val="right"/>
            </w:pPr>
            <w:r>
              <w:t>115,841,177.95</w:t>
            </w:r>
          </w:p>
        </w:tc>
        <w:tc>
          <w:tcPr>
            <w:tcW w:w="1069" w:type="pct"/>
            <w:shd w:val="clear" w:color="auto" w:fill="auto"/>
            <w:vAlign w:val="center"/>
          </w:tcPr>
          <w:p w:rsidR="00510AD3" w:rsidRDefault="00545CE6" w:rsidP="00510AD3">
            <w:pPr>
              <w:jc w:val="right"/>
            </w:pPr>
            <w:r>
              <w:t>131,479,995.78</w:t>
            </w:r>
          </w:p>
        </w:tc>
        <w:tc>
          <w:tcPr>
            <w:tcW w:w="895" w:type="pct"/>
            <w:shd w:val="clear" w:color="auto" w:fill="auto"/>
            <w:vAlign w:val="center"/>
          </w:tcPr>
          <w:p w:rsidR="00510AD3" w:rsidDel="0038014A" w:rsidRDefault="00545CE6" w:rsidP="00510AD3">
            <w:pPr>
              <w:jc w:val="right"/>
            </w:pPr>
            <w:r>
              <w:t>31,796,602.79</w:t>
            </w:r>
          </w:p>
        </w:tc>
      </w:tr>
      <w:tr w:rsidR="00510AD3" w:rsidTr="00384BFC">
        <w:tc>
          <w:tcPr>
            <w:tcW w:w="1000" w:type="pct"/>
            <w:shd w:val="clear" w:color="auto" w:fill="auto"/>
            <w:vAlign w:val="center"/>
          </w:tcPr>
          <w:p w:rsidR="00510AD3" w:rsidRDefault="00545CE6" w:rsidP="00510AD3">
            <w:pPr>
              <w:rPr>
                <w:color w:val="000000" w:themeColor="text1"/>
              </w:rPr>
            </w:pPr>
            <w:r>
              <w:rPr>
                <w:rFonts w:hint="eastAsia"/>
                <w:color w:val="000000" w:themeColor="text1"/>
              </w:rPr>
              <w:t>二、离职后福利-设定提存计划</w:t>
            </w:r>
          </w:p>
        </w:tc>
        <w:tc>
          <w:tcPr>
            <w:tcW w:w="1018" w:type="pct"/>
            <w:shd w:val="clear" w:color="auto" w:fill="auto"/>
            <w:vAlign w:val="center"/>
          </w:tcPr>
          <w:p w:rsidR="00510AD3" w:rsidRDefault="00545CE6" w:rsidP="00510AD3">
            <w:pPr>
              <w:jc w:val="right"/>
            </w:pPr>
            <w:r>
              <w:t>40,383.70</w:t>
            </w:r>
          </w:p>
        </w:tc>
        <w:tc>
          <w:tcPr>
            <w:tcW w:w="1018" w:type="pct"/>
            <w:shd w:val="clear" w:color="auto" w:fill="auto"/>
            <w:vAlign w:val="center"/>
          </w:tcPr>
          <w:p w:rsidR="00510AD3" w:rsidRDefault="00545CE6" w:rsidP="00510AD3">
            <w:pPr>
              <w:jc w:val="right"/>
            </w:pPr>
            <w:r>
              <w:t>6,578,337.60</w:t>
            </w:r>
          </w:p>
        </w:tc>
        <w:tc>
          <w:tcPr>
            <w:tcW w:w="1069" w:type="pct"/>
            <w:shd w:val="clear" w:color="auto" w:fill="auto"/>
            <w:vAlign w:val="center"/>
          </w:tcPr>
          <w:p w:rsidR="00510AD3" w:rsidRDefault="00545CE6" w:rsidP="00510AD3">
            <w:pPr>
              <w:jc w:val="right"/>
            </w:pPr>
            <w:r>
              <w:t>6,603,675.95</w:t>
            </w:r>
          </w:p>
        </w:tc>
        <w:tc>
          <w:tcPr>
            <w:tcW w:w="895" w:type="pct"/>
            <w:shd w:val="clear" w:color="auto" w:fill="auto"/>
            <w:vAlign w:val="center"/>
          </w:tcPr>
          <w:p w:rsidR="00510AD3" w:rsidRDefault="00545CE6" w:rsidP="00510AD3">
            <w:pPr>
              <w:jc w:val="right"/>
            </w:pPr>
            <w:r>
              <w:t>15,045.35</w:t>
            </w:r>
          </w:p>
        </w:tc>
      </w:tr>
      <w:tr w:rsidR="00510AD3" w:rsidTr="00384BFC">
        <w:tc>
          <w:tcPr>
            <w:tcW w:w="1000" w:type="pct"/>
            <w:shd w:val="clear" w:color="auto" w:fill="auto"/>
            <w:vAlign w:val="center"/>
          </w:tcPr>
          <w:p w:rsidR="00510AD3" w:rsidRDefault="00545CE6" w:rsidP="00510AD3">
            <w:pPr>
              <w:rPr>
                <w:color w:val="000000" w:themeColor="text1"/>
              </w:rPr>
            </w:pPr>
            <w:r>
              <w:rPr>
                <w:rFonts w:hint="eastAsia"/>
                <w:color w:val="000000" w:themeColor="text1"/>
              </w:rPr>
              <w:t>三、辞退福利</w:t>
            </w:r>
          </w:p>
        </w:tc>
        <w:tc>
          <w:tcPr>
            <w:tcW w:w="1018" w:type="pct"/>
            <w:shd w:val="clear" w:color="auto" w:fill="auto"/>
            <w:vAlign w:val="center"/>
          </w:tcPr>
          <w:p w:rsidR="00510AD3" w:rsidRDefault="00510AD3" w:rsidP="00510AD3">
            <w:pPr>
              <w:jc w:val="right"/>
            </w:pPr>
          </w:p>
        </w:tc>
        <w:tc>
          <w:tcPr>
            <w:tcW w:w="1018" w:type="pct"/>
            <w:shd w:val="clear" w:color="auto" w:fill="auto"/>
            <w:vAlign w:val="center"/>
          </w:tcPr>
          <w:p w:rsidR="00510AD3" w:rsidRDefault="00545CE6" w:rsidP="00510AD3">
            <w:pPr>
              <w:jc w:val="right"/>
            </w:pPr>
            <w:r>
              <w:t>26,591.05</w:t>
            </w:r>
          </w:p>
        </w:tc>
        <w:tc>
          <w:tcPr>
            <w:tcW w:w="1069" w:type="pct"/>
            <w:shd w:val="clear" w:color="auto" w:fill="auto"/>
            <w:vAlign w:val="center"/>
          </w:tcPr>
          <w:p w:rsidR="00510AD3" w:rsidRDefault="00545CE6" w:rsidP="00510AD3">
            <w:pPr>
              <w:jc w:val="right"/>
            </w:pPr>
            <w:r>
              <w:t>26,591.05</w:t>
            </w:r>
          </w:p>
        </w:tc>
        <w:tc>
          <w:tcPr>
            <w:tcW w:w="895" w:type="pct"/>
            <w:shd w:val="clear" w:color="auto" w:fill="auto"/>
            <w:vAlign w:val="center"/>
          </w:tcPr>
          <w:p w:rsidR="00510AD3" w:rsidRDefault="00510AD3" w:rsidP="00510AD3">
            <w:pPr>
              <w:jc w:val="right"/>
            </w:pPr>
          </w:p>
        </w:tc>
      </w:tr>
      <w:tr w:rsidR="00510AD3" w:rsidTr="00384BFC">
        <w:tc>
          <w:tcPr>
            <w:tcW w:w="1000" w:type="pct"/>
            <w:shd w:val="clear" w:color="auto" w:fill="auto"/>
            <w:vAlign w:val="center"/>
          </w:tcPr>
          <w:p w:rsidR="00510AD3" w:rsidRDefault="00545CE6" w:rsidP="00510AD3">
            <w:pPr>
              <w:rPr>
                <w:color w:val="000000" w:themeColor="text1"/>
              </w:rPr>
            </w:pPr>
            <w:r>
              <w:rPr>
                <w:rFonts w:hint="eastAsia"/>
                <w:color w:val="000000" w:themeColor="text1"/>
              </w:rPr>
              <w:t>四、一年内到期的其他福利</w:t>
            </w:r>
          </w:p>
        </w:tc>
        <w:tc>
          <w:tcPr>
            <w:tcW w:w="1018" w:type="pct"/>
            <w:shd w:val="clear" w:color="auto" w:fill="auto"/>
            <w:vAlign w:val="center"/>
          </w:tcPr>
          <w:p w:rsidR="00510AD3" w:rsidRDefault="00510AD3" w:rsidP="00510AD3">
            <w:pPr>
              <w:jc w:val="right"/>
            </w:pPr>
          </w:p>
        </w:tc>
        <w:tc>
          <w:tcPr>
            <w:tcW w:w="1018" w:type="pct"/>
            <w:shd w:val="clear" w:color="auto" w:fill="auto"/>
            <w:vAlign w:val="center"/>
          </w:tcPr>
          <w:p w:rsidR="00510AD3" w:rsidRDefault="00510AD3" w:rsidP="00510AD3">
            <w:pPr>
              <w:jc w:val="right"/>
            </w:pPr>
          </w:p>
        </w:tc>
        <w:tc>
          <w:tcPr>
            <w:tcW w:w="1069" w:type="pct"/>
            <w:shd w:val="clear" w:color="auto" w:fill="auto"/>
            <w:vAlign w:val="center"/>
          </w:tcPr>
          <w:p w:rsidR="00510AD3" w:rsidRDefault="00510AD3" w:rsidP="00510AD3">
            <w:pPr>
              <w:jc w:val="right"/>
            </w:pPr>
          </w:p>
        </w:tc>
        <w:tc>
          <w:tcPr>
            <w:tcW w:w="895" w:type="pct"/>
            <w:shd w:val="clear" w:color="auto" w:fill="auto"/>
            <w:vAlign w:val="center"/>
          </w:tcPr>
          <w:p w:rsidR="00510AD3" w:rsidRDefault="00510AD3" w:rsidP="00510AD3">
            <w:pPr>
              <w:jc w:val="right"/>
            </w:pPr>
          </w:p>
        </w:tc>
      </w:tr>
      <w:tr w:rsidR="00510AD3" w:rsidTr="00384BFC">
        <w:tc>
          <w:tcPr>
            <w:tcW w:w="1000" w:type="pct"/>
            <w:shd w:val="clear" w:color="auto" w:fill="auto"/>
            <w:vAlign w:val="center"/>
          </w:tcPr>
          <w:p w:rsidR="00510AD3" w:rsidRDefault="00545CE6" w:rsidP="00510AD3">
            <w:pPr>
              <w:jc w:val="center"/>
              <w:rPr>
                <w:color w:val="000000" w:themeColor="text1"/>
              </w:rPr>
            </w:pPr>
            <w:r>
              <w:rPr>
                <w:rFonts w:hint="eastAsia"/>
                <w:color w:val="000000" w:themeColor="text1"/>
              </w:rPr>
              <w:lastRenderedPageBreak/>
              <w:t>合计</w:t>
            </w:r>
          </w:p>
        </w:tc>
        <w:tc>
          <w:tcPr>
            <w:tcW w:w="1018" w:type="pct"/>
            <w:shd w:val="clear" w:color="auto" w:fill="auto"/>
            <w:vAlign w:val="center"/>
          </w:tcPr>
          <w:p w:rsidR="00510AD3" w:rsidRDefault="00545CE6" w:rsidP="00510AD3">
            <w:r>
              <w:t>47,475,804.32</w:t>
            </w:r>
          </w:p>
        </w:tc>
        <w:tc>
          <w:tcPr>
            <w:tcW w:w="1018" w:type="pct"/>
            <w:shd w:val="clear" w:color="auto" w:fill="auto"/>
            <w:vAlign w:val="center"/>
          </w:tcPr>
          <w:p w:rsidR="00510AD3" w:rsidRDefault="00545CE6" w:rsidP="00510AD3">
            <w:pPr>
              <w:jc w:val="right"/>
            </w:pPr>
            <w:r>
              <w:t>122,446,106.60</w:t>
            </w:r>
          </w:p>
        </w:tc>
        <w:tc>
          <w:tcPr>
            <w:tcW w:w="1069" w:type="pct"/>
            <w:shd w:val="clear" w:color="auto" w:fill="auto"/>
            <w:vAlign w:val="center"/>
          </w:tcPr>
          <w:p w:rsidR="00510AD3" w:rsidRDefault="00545CE6" w:rsidP="00510AD3">
            <w:pPr>
              <w:jc w:val="right"/>
            </w:pPr>
            <w:r>
              <w:t>138,110,262.78</w:t>
            </w:r>
          </w:p>
        </w:tc>
        <w:tc>
          <w:tcPr>
            <w:tcW w:w="895" w:type="pct"/>
            <w:shd w:val="clear" w:color="auto" w:fill="auto"/>
            <w:vAlign w:val="center"/>
          </w:tcPr>
          <w:p w:rsidR="00510AD3" w:rsidRDefault="00545CE6" w:rsidP="00510AD3">
            <w:pPr>
              <w:jc w:val="right"/>
            </w:pPr>
            <w:r>
              <w:t>31,811,648.14</w:t>
            </w:r>
          </w:p>
        </w:tc>
      </w:tr>
    </w:tbl>
    <w:p w:rsidR="00601D51" w:rsidRDefault="00601D51">
      <w:pPr>
        <w:rPr>
          <w:color w:val="000000" w:themeColor="text1"/>
        </w:rPr>
      </w:pPr>
    </w:p>
    <w:p w:rsidR="00601D51" w:rsidRDefault="00F72B2F" w:rsidP="00545CE6">
      <w:pPr>
        <w:pStyle w:val="4"/>
        <w:numPr>
          <w:ilvl w:val="0"/>
          <w:numId w:val="78"/>
        </w:numPr>
        <w:rPr>
          <w:rFonts w:ascii="宋体" w:hAnsi="宋体"/>
          <w:color w:val="000000" w:themeColor="text1"/>
        </w:rPr>
      </w:pPr>
      <w:r>
        <w:rPr>
          <w:rFonts w:ascii="宋体" w:hAnsi="宋体" w:hint="eastAsia"/>
          <w:color w:val="000000" w:themeColor="text1"/>
        </w:rPr>
        <w:t>短期薪酬列示</w:t>
      </w:r>
    </w:p>
    <w:sdt>
      <w:sdtPr>
        <w:rPr>
          <w:color w:val="000000" w:themeColor="text1"/>
        </w:rPr>
        <w:alias w:val="是否适用：短期薪酬列示[双击切换]"/>
        <w:tag w:val="_GBC_fe9cc4ffdf524f4695448b31c76167ce"/>
        <w:id w:val="1271354672"/>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短期薪酬"/>
          <w:tag w:val="_GBC_f5a2a934147944d68f11ca2bcce4d80f"/>
          <w:id w:val="19963782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短期薪酬"/>
          <w:tag w:val="_GBC_ded097d86a7d48b8a8b1d9689a73bd5d"/>
          <w:id w:val="-20172262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702"/>
        <w:gridCol w:w="1842"/>
        <w:gridCol w:w="1792"/>
        <w:gridCol w:w="1620"/>
      </w:tblGrid>
      <w:tr w:rsidR="00601D51" w:rsidTr="00384BFC">
        <w:sdt>
          <w:sdtPr>
            <w:rPr>
              <w:color w:val="000000" w:themeColor="text1"/>
            </w:rPr>
            <w:tag w:val="_PLD_7b5378bc64e24511ae79d643c80f9c98"/>
            <w:id w:val="1097831239"/>
          </w:sdtPr>
          <w:sdtEndPr/>
          <w:sdtContent>
            <w:tc>
              <w:tcPr>
                <w:tcW w:w="1156" w:type="pct"/>
                <w:tcBorders>
                  <w:top w:val="single" w:sz="4" w:space="0" w:color="auto"/>
                  <w:left w:val="single" w:sz="4" w:space="0" w:color="auto"/>
                  <w:bottom w:val="single" w:sz="4" w:space="0" w:color="auto"/>
                  <w:right w:val="single" w:sz="4" w:space="0" w:color="auto"/>
                </w:tcBorders>
                <w:vAlign w:val="center"/>
              </w:tcPr>
              <w:p w:rsidR="00601D51" w:rsidRDefault="00F72B2F">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0144fa4bad154236aa75e1dcc0a89e56"/>
            <w:id w:val="1666204156"/>
          </w:sdtPr>
          <w:sdtEndPr/>
          <w:sdtContent>
            <w:tc>
              <w:tcPr>
                <w:tcW w:w="940" w:type="pct"/>
                <w:tcBorders>
                  <w:top w:val="single" w:sz="4" w:space="0" w:color="auto"/>
                  <w:left w:val="single" w:sz="4" w:space="0" w:color="auto"/>
                  <w:bottom w:val="single" w:sz="4" w:space="0" w:color="auto"/>
                  <w:right w:val="single" w:sz="4" w:space="0" w:color="auto"/>
                </w:tcBorders>
                <w:vAlign w:val="center"/>
              </w:tcPr>
              <w:p w:rsidR="00601D51" w:rsidRDefault="00F72B2F">
                <w:pPr>
                  <w:autoSpaceDE w:val="0"/>
                  <w:autoSpaceDN w:val="0"/>
                  <w:adjustRightInd w:val="0"/>
                  <w:jc w:val="center"/>
                  <w:rPr>
                    <w:color w:val="000000" w:themeColor="text1"/>
                  </w:rPr>
                </w:pPr>
                <w:r>
                  <w:rPr>
                    <w:rFonts w:hint="eastAsia"/>
                    <w:color w:val="000000" w:themeColor="text1"/>
                  </w:rPr>
                  <w:t>期初余额</w:t>
                </w:r>
              </w:p>
            </w:tc>
          </w:sdtContent>
        </w:sdt>
        <w:sdt>
          <w:sdtPr>
            <w:rPr>
              <w:color w:val="000000" w:themeColor="text1"/>
            </w:rPr>
            <w:tag w:val="_PLD_2d15a4a9e10b4386a7ed67bc2137e04a"/>
            <w:id w:val="-1343237566"/>
          </w:sdtPr>
          <w:sdtEndPr/>
          <w:sdtContent>
            <w:tc>
              <w:tcPr>
                <w:tcW w:w="1018"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本期增加</w:t>
                </w:r>
              </w:p>
            </w:tc>
          </w:sdtContent>
        </w:sdt>
        <w:sdt>
          <w:sdtPr>
            <w:rPr>
              <w:color w:val="000000" w:themeColor="text1"/>
            </w:rPr>
            <w:tag w:val="_PLD_12a2bbefe0874cde83fdb77f4a4158a1"/>
            <w:id w:val="-1925025394"/>
          </w:sdtPr>
          <w:sdtEndPr/>
          <w:sdtContent>
            <w:tc>
              <w:tcPr>
                <w:tcW w:w="990"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color w:val="000000" w:themeColor="text1"/>
                  </w:rPr>
                  <w:t>本期减少</w:t>
                </w:r>
              </w:p>
            </w:tc>
          </w:sdtContent>
        </w:sdt>
        <w:sdt>
          <w:sdtPr>
            <w:rPr>
              <w:color w:val="000000" w:themeColor="text1"/>
            </w:rPr>
            <w:tag w:val="_PLD_190d6bcbbde148ffb48f230c6d9d7186"/>
            <w:id w:val="-1542203526"/>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601D51" w:rsidRDefault="00F72B2F">
                <w:pPr>
                  <w:autoSpaceDE w:val="0"/>
                  <w:autoSpaceDN w:val="0"/>
                  <w:adjustRightInd w:val="0"/>
                  <w:jc w:val="center"/>
                  <w:rPr>
                    <w:color w:val="000000" w:themeColor="text1"/>
                  </w:rPr>
                </w:pPr>
                <w:r>
                  <w:rPr>
                    <w:rFonts w:hint="eastAsia"/>
                    <w:color w:val="000000" w:themeColor="text1"/>
                  </w:rPr>
                  <w:t>期末余额</w:t>
                </w:r>
              </w:p>
            </w:tc>
          </w:sdtContent>
        </w:sdt>
      </w:tr>
      <w:tr w:rsidR="00510AD3" w:rsidTr="00384BFC">
        <w:tc>
          <w:tcPr>
            <w:tcW w:w="1156"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一、工资、奖金、津贴和补贴</w:t>
            </w:r>
          </w:p>
        </w:tc>
        <w:tc>
          <w:tcPr>
            <w:tcW w:w="94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47,384,468.19</w:t>
            </w:r>
          </w:p>
        </w:tc>
        <w:tc>
          <w:tcPr>
            <w:tcW w:w="10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104,177,535.78</w:t>
            </w:r>
          </w:p>
        </w:tc>
        <w:tc>
          <w:tcPr>
            <w:tcW w:w="99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119,784,883.12</w:t>
            </w:r>
          </w:p>
        </w:tc>
        <w:tc>
          <w:tcPr>
            <w:tcW w:w="89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31,777,120.85</w:t>
            </w:r>
          </w:p>
        </w:tc>
      </w:tr>
      <w:tr w:rsidR="00510AD3" w:rsidTr="00384BFC">
        <w:tc>
          <w:tcPr>
            <w:tcW w:w="1156"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二、职工福利费</w:t>
            </w:r>
          </w:p>
        </w:tc>
        <w:tc>
          <w:tcPr>
            <w:tcW w:w="94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17,700.00</w:t>
            </w:r>
          </w:p>
        </w:tc>
        <w:tc>
          <w:tcPr>
            <w:tcW w:w="10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5,934,554.13</w:t>
            </w:r>
          </w:p>
        </w:tc>
        <w:tc>
          <w:tcPr>
            <w:tcW w:w="99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5,948,254.13</w:t>
            </w:r>
          </w:p>
        </w:tc>
        <w:tc>
          <w:tcPr>
            <w:tcW w:w="89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4,000.00</w:t>
            </w:r>
          </w:p>
        </w:tc>
      </w:tr>
      <w:tr w:rsidR="00510AD3" w:rsidTr="00384BFC">
        <w:tc>
          <w:tcPr>
            <w:tcW w:w="1156"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三、社会保险费</w:t>
            </w:r>
          </w:p>
        </w:tc>
        <w:tc>
          <w:tcPr>
            <w:tcW w:w="94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24,753.43</w:t>
            </w:r>
          </w:p>
        </w:tc>
        <w:tc>
          <w:tcPr>
            <w:tcW w:w="10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3,182,522.17</w:t>
            </w:r>
          </w:p>
        </w:tc>
        <w:tc>
          <w:tcPr>
            <w:tcW w:w="99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3,197,793.66</w:t>
            </w:r>
          </w:p>
        </w:tc>
        <w:tc>
          <w:tcPr>
            <w:tcW w:w="89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9,481.94</w:t>
            </w:r>
          </w:p>
        </w:tc>
      </w:tr>
      <w:tr w:rsidR="00510AD3" w:rsidTr="00384BFC">
        <w:tc>
          <w:tcPr>
            <w:tcW w:w="1156" w:type="pct"/>
            <w:tcBorders>
              <w:top w:val="single" w:sz="4" w:space="0" w:color="auto"/>
              <w:left w:val="single" w:sz="4" w:space="0" w:color="auto"/>
              <w:bottom w:val="single" w:sz="4" w:space="0" w:color="auto"/>
              <w:right w:val="single" w:sz="4" w:space="0" w:color="auto"/>
            </w:tcBorders>
          </w:tcPr>
          <w:p w:rsidR="00510AD3" w:rsidRDefault="00545CE6" w:rsidP="00510AD3">
            <w:pPr>
              <w:rPr>
                <w:color w:val="000000" w:themeColor="text1"/>
              </w:rPr>
            </w:pPr>
            <w:r>
              <w:rPr>
                <w:rFonts w:hint="eastAsia"/>
                <w:color w:val="000000" w:themeColor="text1"/>
              </w:rPr>
              <w:t>其中：</w:t>
            </w:r>
            <w:r>
              <w:rPr>
                <w:color w:val="000000" w:themeColor="text1"/>
              </w:rPr>
              <w:t>医疗保险费</w:t>
            </w:r>
          </w:p>
        </w:tc>
        <w:tc>
          <w:tcPr>
            <w:tcW w:w="94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23,367.21</w:t>
            </w:r>
          </w:p>
        </w:tc>
        <w:tc>
          <w:tcPr>
            <w:tcW w:w="10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2,772,312.67</w:t>
            </w:r>
          </w:p>
        </w:tc>
        <w:tc>
          <w:tcPr>
            <w:tcW w:w="99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2,786,791.10</w:t>
            </w:r>
          </w:p>
        </w:tc>
        <w:tc>
          <w:tcPr>
            <w:tcW w:w="89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8,888.78</w:t>
            </w:r>
          </w:p>
        </w:tc>
      </w:tr>
      <w:tr w:rsidR="00510AD3" w:rsidTr="00384BFC">
        <w:tc>
          <w:tcPr>
            <w:tcW w:w="1156" w:type="pct"/>
            <w:tcBorders>
              <w:top w:val="single" w:sz="4" w:space="0" w:color="auto"/>
              <w:left w:val="single" w:sz="4" w:space="0" w:color="auto"/>
              <w:bottom w:val="single" w:sz="4" w:space="0" w:color="auto"/>
              <w:right w:val="single" w:sz="4" w:space="0" w:color="auto"/>
            </w:tcBorders>
          </w:tcPr>
          <w:p w:rsidR="00510AD3" w:rsidRDefault="00545CE6" w:rsidP="00510AD3">
            <w:pPr>
              <w:ind w:firstLineChars="300" w:firstLine="630"/>
              <w:rPr>
                <w:color w:val="000000" w:themeColor="text1"/>
              </w:rPr>
            </w:pPr>
            <w:r>
              <w:rPr>
                <w:rFonts w:hint="eastAsia"/>
                <w:color w:val="000000" w:themeColor="text1"/>
              </w:rPr>
              <w:t>工伤保险费</w:t>
            </w:r>
          </w:p>
        </w:tc>
        <w:tc>
          <w:tcPr>
            <w:tcW w:w="94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1,386.22</w:t>
            </w:r>
          </w:p>
        </w:tc>
        <w:tc>
          <w:tcPr>
            <w:tcW w:w="10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397,591.27</w:t>
            </w:r>
          </w:p>
        </w:tc>
        <w:tc>
          <w:tcPr>
            <w:tcW w:w="99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398,384.33</w:t>
            </w:r>
          </w:p>
        </w:tc>
        <w:tc>
          <w:tcPr>
            <w:tcW w:w="89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593.16</w:t>
            </w:r>
          </w:p>
        </w:tc>
      </w:tr>
      <w:tr w:rsidR="00510AD3" w:rsidTr="00384BFC">
        <w:tc>
          <w:tcPr>
            <w:tcW w:w="1156" w:type="pct"/>
            <w:tcBorders>
              <w:top w:val="single" w:sz="4" w:space="0" w:color="auto"/>
              <w:left w:val="single" w:sz="4" w:space="0" w:color="auto"/>
              <w:bottom w:val="single" w:sz="4" w:space="0" w:color="auto"/>
              <w:right w:val="single" w:sz="4" w:space="0" w:color="auto"/>
            </w:tcBorders>
          </w:tcPr>
          <w:p w:rsidR="00510AD3" w:rsidRDefault="00545CE6" w:rsidP="00510AD3">
            <w:pPr>
              <w:ind w:firstLineChars="300" w:firstLine="630"/>
              <w:rPr>
                <w:color w:val="000000" w:themeColor="text1"/>
              </w:rPr>
            </w:pPr>
            <w:r>
              <w:rPr>
                <w:rFonts w:hint="eastAsia"/>
                <w:color w:val="000000" w:themeColor="text1"/>
              </w:rPr>
              <w:t>生育保险费</w:t>
            </w:r>
          </w:p>
        </w:tc>
        <w:tc>
          <w:tcPr>
            <w:tcW w:w="94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10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12,618.23</w:t>
            </w:r>
          </w:p>
        </w:tc>
        <w:tc>
          <w:tcPr>
            <w:tcW w:w="99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12,618.23</w:t>
            </w:r>
          </w:p>
        </w:tc>
        <w:tc>
          <w:tcPr>
            <w:tcW w:w="895"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384BFC">
        <w:tc>
          <w:tcPr>
            <w:tcW w:w="1156"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四、住房公积金</w:t>
            </w:r>
          </w:p>
        </w:tc>
        <w:tc>
          <w:tcPr>
            <w:tcW w:w="94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8,499.00</w:t>
            </w:r>
          </w:p>
        </w:tc>
        <w:tc>
          <w:tcPr>
            <w:tcW w:w="10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2,164,264.00</w:t>
            </w:r>
          </w:p>
        </w:tc>
        <w:tc>
          <w:tcPr>
            <w:tcW w:w="99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2,166,763.00</w:t>
            </w:r>
          </w:p>
        </w:tc>
        <w:tc>
          <w:tcPr>
            <w:tcW w:w="89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6,000.00</w:t>
            </w:r>
          </w:p>
        </w:tc>
      </w:tr>
      <w:tr w:rsidR="00510AD3" w:rsidTr="00384BFC">
        <w:tc>
          <w:tcPr>
            <w:tcW w:w="1156"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五、工会经费和职工教育经费</w:t>
            </w:r>
          </w:p>
        </w:tc>
        <w:tc>
          <w:tcPr>
            <w:tcW w:w="94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10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382,301.87</w:t>
            </w:r>
          </w:p>
        </w:tc>
        <w:tc>
          <w:tcPr>
            <w:tcW w:w="99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382,301.87</w:t>
            </w:r>
          </w:p>
        </w:tc>
        <w:tc>
          <w:tcPr>
            <w:tcW w:w="895"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384BFC">
        <w:tc>
          <w:tcPr>
            <w:tcW w:w="1156"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六、短期带薪缺勤</w:t>
            </w:r>
          </w:p>
        </w:tc>
        <w:tc>
          <w:tcPr>
            <w:tcW w:w="940"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018"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990"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89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384BFC">
        <w:tc>
          <w:tcPr>
            <w:tcW w:w="1156"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七、短期利润分享计划</w:t>
            </w:r>
          </w:p>
        </w:tc>
        <w:tc>
          <w:tcPr>
            <w:tcW w:w="940"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018"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990"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89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384BFC">
        <w:tc>
          <w:tcPr>
            <w:tcW w:w="115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合计</w:t>
            </w:r>
          </w:p>
        </w:tc>
        <w:tc>
          <w:tcPr>
            <w:tcW w:w="94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47,435,420.62</w:t>
            </w:r>
          </w:p>
        </w:tc>
        <w:tc>
          <w:tcPr>
            <w:tcW w:w="10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115,841,177.95</w:t>
            </w:r>
          </w:p>
        </w:tc>
        <w:tc>
          <w:tcPr>
            <w:tcW w:w="99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131,479,995.78</w:t>
            </w:r>
          </w:p>
        </w:tc>
        <w:tc>
          <w:tcPr>
            <w:tcW w:w="89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31,796,602.79</w:t>
            </w:r>
          </w:p>
        </w:tc>
      </w:tr>
    </w:tbl>
    <w:p w:rsidR="00601D51" w:rsidRDefault="00601D51">
      <w:pPr>
        <w:rPr>
          <w:color w:val="000000" w:themeColor="text1"/>
        </w:rPr>
      </w:pPr>
    </w:p>
    <w:p w:rsidR="00601D51" w:rsidRDefault="00F72B2F" w:rsidP="00545CE6">
      <w:pPr>
        <w:pStyle w:val="4"/>
        <w:numPr>
          <w:ilvl w:val="0"/>
          <w:numId w:val="78"/>
        </w:numPr>
        <w:rPr>
          <w:rFonts w:ascii="宋体" w:hAnsi="宋体"/>
          <w:color w:val="000000" w:themeColor="text1"/>
          <w:szCs w:val="21"/>
        </w:rPr>
      </w:pPr>
      <w:r>
        <w:rPr>
          <w:rFonts w:ascii="宋体" w:hAnsi="宋体" w:hint="eastAsia"/>
          <w:color w:val="000000" w:themeColor="text1"/>
          <w:szCs w:val="21"/>
        </w:rPr>
        <w:t>设定提存计划列示</w:t>
      </w:r>
    </w:p>
    <w:sdt>
      <w:sdtPr>
        <w:rPr>
          <w:color w:val="000000" w:themeColor="text1"/>
        </w:rPr>
        <w:alias w:val="是否适用：设定提存计划列示[双击切换]"/>
        <w:tag w:val="_GBC_107b7eec6d75473e8809e93d01e00021"/>
        <w:id w:val="-83853109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设定提存计划列示"/>
          <w:tag w:val="_GBC_744d8f829e6040c78616ef1951ef7e59"/>
          <w:id w:val="341729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设定提存计划列示"/>
          <w:tag w:val="_GBC_433e4a4ae9d648a2973673cbec959f23"/>
          <w:id w:val="21403742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601D51" w:rsidTr="004F78D8">
        <w:sdt>
          <w:sdtPr>
            <w:rPr>
              <w:color w:val="000000" w:themeColor="text1"/>
            </w:rPr>
            <w:tag w:val="_PLD_f8a9011ca6bd4cc895a50279da6547e9"/>
            <w:id w:val="510269406"/>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db9ecea0e08e4c1bb5fe2474183a8480"/>
            <w:id w:val="-209035518"/>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601D51" w:rsidRDefault="00F72B2F">
                <w:pPr>
                  <w:jc w:val="center"/>
                  <w:rPr>
                    <w:color w:val="000000" w:themeColor="text1"/>
                  </w:rPr>
                </w:pPr>
                <w:r>
                  <w:rPr>
                    <w:rFonts w:hint="eastAsia"/>
                    <w:color w:val="000000" w:themeColor="text1"/>
                  </w:rPr>
                  <w:t>期初余额</w:t>
                </w:r>
              </w:p>
            </w:tc>
          </w:sdtContent>
        </w:sdt>
        <w:sdt>
          <w:sdtPr>
            <w:rPr>
              <w:color w:val="000000" w:themeColor="text1"/>
            </w:rPr>
            <w:tag w:val="_PLD_11b6b53867b44c92b19ef791cad0c8c4"/>
            <w:id w:val="391319181"/>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601D51" w:rsidRDefault="00F72B2F">
                <w:pPr>
                  <w:jc w:val="center"/>
                  <w:rPr>
                    <w:color w:val="000000" w:themeColor="text1"/>
                  </w:rPr>
                </w:pPr>
                <w:r>
                  <w:rPr>
                    <w:rFonts w:hint="eastAsia"/>
                    <w:color w:val="000000" w:themeColor="text1"/>
                  </w:rPr>
                  <w:t>本期增加</w:t>
                </w:r>
              </w:p>
            </w:tc>
          </w:sdtContent>
        </w:sdt>
        <w:sdt>
          <w:sdtPr>
            <w:rPr>
              <w:color w:val="000000" w:themeColor="text1"/>
            </w:rPr>
            <w:tag w:val="_PLD_c2cbd009dd4248ceb9040da5fc326084"/>
            <w:id w:val="2088028893"/>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601D51" w:rsidRDefault="00F72B2F">
                <w:pPr>
                  <w:jc w:val="center"/>
                  <w:rPr>
                    <w:color w:val="000000" w:themeColor="text1"/>
                  </w:rPr>
                </w:pPr>
                <w:r>
                  <w:rPr>
                    <w:rFonts w:hint="eastAsia"/>
                    <w:color w:val="000000" w:themeColor="text1"/>
                  </w:rPr>
                  <w:t>本期减少</w:t>
                </w:r>
              </w:p>
            </w:tc>
          </w:sdtContent>
        </w:sdt>
        <w:sdt>
          <w:sdtPr>
            <w:rPr>
              <w:color w:val="000000" w:themeColor="text1"/>
            </w:rPr>
            <w:tag w:val="_PLD_0ded00fbf217420ebfe8ace86c12086d"/>
            <w:id w:val="-135728328"/>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601D51" w:rsidRDefault="00F72B2F">
                <w:pPr>
                  <w:jc w:val="center"/>
                  <w:rPr>
                    <w:color w:val="000000" w:themeColor="text1"/>
                  </w:rPr>
                </w:pPr>
                <w:r>
                  <w:rPr>
                    <w:rFonts w:hint="eastAsia"/>
                    <w:color w:val="000000" w:themeColor="text1"/>
                  </w:rPr>
                  <w:t>期末余额</w:t>
                </w:r>
              </w:p>
            </w:tc>
          </w:sdtContent>
        </w:sdt>
      </w:tr>
      <w:tr w:rsidR="00510AD3" w:rsidTr="00510AD3">
        <w:tc>
          <w:tcPr>
            <w:tcW w:w="1429" w:type="pct"/>
            <w:tcBorders>
              <w:top w:val="single" w:sz="6" w:space="0" w:color="auto"/>
              <w:left w:val="single" w:sz="6" w:space="0" w:color="auto"/>
              <w:bottom w:val="single" w:sz="6" w:space="0" w:color="auto"/>
              <w:right w:val="single" w:sz="6" w:space="0" w:color="auto"/>
            </w:tcBorders>
            <w:shd w:val="clear" w:color="auto" w:fill="auto"/>
          </w:tcPr>
          <w:p w:rsidR="00510AD3" w:rsidRDefault="00545CE6" w:rsidP="00510AD3">
            <w:pPr>
              <w:rPr>
                <w:color w:val="000000" w:themeColor="text1"/>
              </w:rPr>
            </w:pPr>
            <w:r>
              <w:rPr>
                <w:rFonts w:hint="eastAsia"/>
                <w:color w:val="000000" w:themeColor="text1"/>
              </w:rPr>
              <w:t>1、基本养老保险</w:t>
            </w:r>
          </w:p>
        </w:tc>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510AD3" w:rsidRDefault="00545CE6" w:rsidP="00510AD3">
            <w:pPr>
              <w:jc w:val="right"/>
            </w:pPr>
            <w:r>
              <w:t>38,985.86</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6,340,239.18</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6,364,665.14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14,559.90</w:t>
            </w:r>
          </w:p>
        </w:tc>
      </w:tr>
      <w:tr w:rsidR="00510AD3" w:rsidTr="00510AD3">
        <w:tc>
          <w:tcPr>
            <w:tcW w:w="1429" w:type="pct"/>
            <w:tcBorders>
              <w:top w:val="single" w:sz="6" w:space="0" w:color="auto"/>
              <w:left w:val="single" w:sz="6" w:space="0" w:color="auto"/>
              <w:bottom w:val="single" w:sz="6" w:space="0" w:color="auto"/>
              <w:right w:val="single" w:sz="6" w:space="0" w:color="auto"/>
            </w:tcBorders>
            <w:shd w:val="clear" w:color="auto" w:fill="auto"/>
          </w:tcPr>
          <w:p w:rsidR="00510AD3" w:rsidRDefault="00545CE6" w:rsidP="00510AD3">
            <w:pPr>
              <w:rPr>
                <w:color w:val="000000" w:themeColor="text1"/>
              </w:rPr>
            </w:pPr>
            <w:r>
              <w:rPr>
                <w:rFonts w:hint="eastAsia"/>
                <w:color w:val="000000" w:themeColor="text1"/>
              </w:rPr>
              <w:t>2、失业保险费</w:t>
            </w:r>
          </w:p>
        </w:tc>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510AD3" w:rsidRDefault="00545CE6" w:rsidP="00510AD3">
            <w:pPr>
              <w:jc w:val="right"/>
            </w:pPr>
            <w:r>
              <w:t>1,397.84</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238,098.42</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239,010.81</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485.45</w:t>
            </w:r>
          </w:p>
        </w:tc>
      </w:tr>
      <w:tr w:rsidR="00510AD3" w:rsidTr="00933B80">
        <w:tc>
          <w:tcPr>
            <w:tcW w:w="1429" w:type="pct"/>
            <w:tcBorders>
              <w:top w:val="single" w:sz="6" w:space="0" w:color="auto"/>
              <w:left w:val="single" w:sz="6" w:space="0" w:color="auto"/>
              <w:bottom w:val="single" w:sz="6" w:space="0" w:color="auto"/>
              <w:right w:val="single" w:sz="6" w:space="0" w:color="auto"/>
            </w:tcBorders>
            <w:shd w:val="clear" w:color="auto" w:fill="auto"/>
          </w:tcPr>
          <w:p w:rsidR="00510AD3" w:rsidRDefault="00545CE6" w:rsidP="00510AD3">
            <w:pPr>
              <w:rPr>
                <w:color w:val="000000" w:themeColor="text1"/>
              </w:rPr>
            </w:pPr>
            <w:r>
              <w:rPr>
                <w:rFonts w:hint="eastAsia"/>
                <w:color w:val="000000" w:themeColor="text1"/>
              </w:rPr>
              <w:t>3、企业年金缴费</w:t>
            </w:r>
          </w:p>
        </w:tc>
        <w:tc>
          <w:tcPr>
            <w:tcW w:w="897" w:type="pct"/>
            <w:tcBorders>
              <w:top w:val="single" w:sz="4" w:space="0" w:color="auto"/>
              <w:left w:val="single" w:sz="6" w:space="0" w:color="auto"/>
              <w:bottom w:val="single" w:sz="4" w:space="0" w:color="auto"/>
              <w:right w:val="single" w:sz="4" w:space="0" w:color="auto"/>
            </w:tcBorders>
            <w:shd w:val="clear" w:color="auto" w:fill="auto"/>
          </w:tcPr>
          <w:p w:rsidR="00510AD3" w:rsidRDefault="00510AD3" w:rsidP="00510AD3">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510AD3" w:rsidRDefault="00545CE6" w:rsidP="00510AD3">
            <w:pPr>
              <w:jc w:val="right"/>
            </w:pPr>
            <w:r>
              <w:t>40,383.70</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6,578,337.60</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6,603,675.95</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15,045.35</w:t>
            </w:r>
          </w:p>
        </w:tc>
      </w:tr>
    </w:tbl>
    <w:p w:rsidR="00601D51" w:rsidRDefault="00601D51">
      <w:pPr>
        <w:autoSpaceDE w:val="0"/>
        <w:autoSpaceDN w:val="0"/>
        <w:adjustRightInd w:val="0"/>
        <w:rPr>
          <w:color w:val="000000" w:themeColor="text1"/>
        </w:rPr>
      </w:pPr>
    </w:p>
    <w:p w:rsidR="00601D51" w:rsidRDefault="00F72B2F">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应付职工薪酬的说明[双击切换]"/>
        <w:tag w:val="_GBC_f41ecc08d4994ba99707111806caa376"/>
        <w:id w:val="661354064"/>
        <w:placeholder>
          <w:docPart w:val="GBC22222222222222222222222222222"/>
        </w:placeholder>
      </w:sdtPr>
      <w:sdtEndPr/>
      <w:sdtContent>
        <w:p w:rsidR="00601D51" w:rsidRDefault="00545CE6" w:rsidP="00510AD3">
          <w:pPr>
            <w:autoSpaceDE w:val="0"/>
            <w:autoSpaceDN w:val="0"/>
            <w:adjustRightInd w:val="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autoSpaceDE w:val="0"/>
        <w:autoSpaceDN w:val="0"/>
        <w:adjustRightInd w:val="0"/>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应交税费</w:t>
      </w:r>
    </w:p>
    <w:sdt>
      <w:sdtPr>
        <w:rPr>
          <w:color w:val="000000" w:themeColor="text1"/>
        </w:rPr>
        <w:alias w:val="是否适用：应交税费[双击切换]"/>
        <w:tag w:val="_GBC_e7e2664720b9408384c5d3cd6d97c132"/>
        <w:id w:val="87812820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应交税费"/>
          <w:tag w:val="_GBC_a6162c9f021640929018406be611b834"/>
          <w:id w:val="-14605636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交税费"/>
          <w:tag w:val="_GBC_d787fa1c70604797889c69c4c364e711"/>
          <w:id w:val="-8499484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510AD3" w:rsidTr="00510AD3">
        <w:trPr>
          <w:cantSplit/>
        </w:trPr>
        <w:sdt>
          <w:sdtPr>
            <w:rPr>
              <w:color w:val="000000" w:themeColor="text1"/>
            </w:rPr>
            <w:tag w:val="_PLD_ab0019be2d10489d885d15626d85168f"/>
            <w:id w:val="1126348577"/>
          </w:sdtPr>
          <w:sdtEndPr/>
          <w:sdtContent>
            <w:tc>
              <w:tcPr>
                <w:tcW w:w="1675" w:type="pct"/>
                <w:vAlign w:val="center"/>
              </w:tcPr>
              <w:p w:rsidR="00510AD3" w:rsidRDefault="00545CE6" w:rsidP="00510AD3">
                <w:pPr>
                  <w:ind w:right="105"/>
                  <w:jc w:val="center"/>
                  <w:rPr>
                    <w:color w:val="000000" w:themeColor="text1"/>
                  </w:rPr>
                </w:pPr>
                <w:r>
                  <w:rPr>
                    <w:rFonts w:hint="eastAsia"/>
                    <w:color w:val="000000" w:themeColor="text1"/>
                  </w:rPr>
                  <w:t>项目</w:t>
                </w:r>
              </w:p>
            </w:tc>
          </w:sdtContent>
        </w:sdt>
        <w:sdt>
          <w:sdtPr>
            <w:rPr>
              <w:color w:val="000000" w:themeColor="text1"/>
            </w:rPr>
            <w:tag w:val="_PLD_4d086e8f4e004ee3aa116a5d10a7ecbd"/>
            <w:id w:val="-496193744"/>
          </w:sdtPr>
          <w:sdtEndPr/>
          <w:sdtContent>
            <w:tc>
              <w:tcPr>
                <w:tcW w:w="1661" w:type="pct"/>
                <w:vAlign w:val="center"/>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8b866f731e474c6ebfb67cd903ab95c8"/>
            <w:id w:val="397953327"/>
          </w:sdtPr>
          <w:sdtEndPr/>
          <w:sdtContent>
            <w:tc>
              <w:tcPr>
                <w:tcW w:w="1664" w:type="pct"/>
                <w:vAlign w:val="center"/>
              </w:tcPr>
              <w:p w:rsidR="00510AD3" w:rsidRDefault="00545CE6" w:rsidP="00510AD3">
                <w:pPr>
                  <w:jc w:val="center"/>
                  <w:rPr>
                    <w:color w:val="000000" w:themeColor="text1"/>
                  </w:rPr>
                </w:pPr>
                <w:r>
                  <w:rPr>
                    <w:rFonts w:hint="eastAsia"/>
                    <w:color w:val="000000" w:themeColor="text1"/>
                  </w:rPr>
                  <w:t>期初余额</w:t>
                </w:r>
              </w:p>
            </w:tc>
          </w:sdtContent>
        </w:sdt>
      </w:tr>
      <w:tr w:rsidR="00510AD3" w:rsidTr="00510AD3">
        <w:trPr>
          <w:cantSplit/>
        </w:trPr>
        <w:tc>
          <w:tcPr>
            <w:tcW w:w="1675" w:type="pct"/>
            <w:shd w:val="clear" w:color="auto" w:fill="auto"/>
          </w:tcPr>
          <w:p w:rsidR="00510AD3" w:rsidRDefault="00545CE6" w:rsidP="00510AD3">
            <w:pPr>
              <w:ind w:right="105"/>
              <w:rPr>
                <w:color w:val="000000" w:themeColor="text1"/>
              </w:rPr>
            </w:pPr>
            <w:r>
              <w:rPr>
                <w:rFonts w:hint="eastAsia"/>
                <w:color w:val="000000" w:themeColor="text1"/>
              </w:rPr>
              <w:t>增值税</w:t>
            </w:r>
          </w:p>
        </w:tc>
        <w:tc>
          <w:tcPr>
            <w:tcW w:w="1661" w:type="pct"/>
            <w:shd w:val="clear" w:color="auto" w:fill="auto"/>
            <w:vAlign w:val="center"/>
          </w:tcPr>
          <w:p w:rsidR="00510AD3" w:rsidRDefault="00545CE6" w:rsidP="00510AD3">
            <w:pPr>
              <w:ind w:right="73"/>
              <w:jc w:val="right"/>
            </w:pPr>
            <w:r>
              <w:t>17,602,425.43</w:t>
            </w:r>
          </w:p>
        </w:tc>
        <w:tc>
          <w:tcPr>
            <w:tcW w:w="1664" w:type="pct"/>
            <w:shd w:val="clear" w:color="auto" w:fill="auto"/>
            <w:vAlign w:val="center"/>
          </w:tcPr>
          <w:p w:rsidR="00510AD3" w:rsidRDefault="00545CE6" w:rsidP="00510AD3">
            <w:pPr>
              <w:jc w:val="right"/>
            </w:pPr>
            <w:r>
              <w:t>33,381,417.76</w:t>
            </w:r>
          </w:p>
        </w:tc>
      </w:tr>
      <w:tr w:rsidR="00510AD3" w:rsidTr="00510AD3">
        <w:trPr>
          <w:cantSplit/>
        </w:trPr>
        <w:tc>
          <w:tcPr>
            <w:tcW w:w="1675" w:type="pct"/>
            <w:shd w:val="clear" w:color="auto" w:fill="auto"/>
          </w:tcPr>
          <w:p w:rsidR="00510AD3" w:rsidRDefault="00545CE6" w:rsidP="00510AD3">
            <w:pPr>
              <w:ind w:right="105"/>
              <w:rPr>
                <w:color w:val="000000" w:themeColor="text1"/>
              </w:rPr>
            </w:pPr>
            <w:r>
              <w:rPr>
                <w:rFonts w:hint="eastAsia"/>
                <w:color w:val="000000" w:themeColor="text1"/>
              </w:rPr>
              <w:t>企业所得税</w:t>
            </w:r>
          </w:p>
        </w:tc>
        <w:tc>
          <w:tcPr>
            <w:tcW w:w="1661" w:type="pct"/>
            <w:shd w:val="clear" w:color="auto" w:fill="auto"/>
            <w:vAlign w:val="center"/>
          </w:tcPr>
          <w:p w:rsidR="00510AD3" w:rsidRDefault="00545CE6" w:rsidP="00510AD3">
            <w:pPr>
              <w:ind w:right="73"/>
              <w:jc w:val="right"/>
            </w:pPr>
            <w:r>
              <w:t>18,003,665.88</w:t>
            </w:r>
          </w:p>
        </w:tc>
        <w:tc>
          <w:tcPr>
            <w:tcW w:w="1664" w:type="pct"/>
            <w:shd w:val="clear" w:color="auto" w:fill="auto"/>
            <w:vAlign w:val="center"/>
          </w:tcPr>
          <w:p w:rsidR="00510AD3" w:rsidRDefault="00545CE6" w:rsidP="00510AD3">
            <w:pPr>
              <w:jc w:val="right"/>
            </w:pPr>
            <w:r>
              <w:t>41,837,427.44</w:t>
            </w:r>
          </w:p>
        </w:tc>
      </w:tr>
      <w:tr w:rsidR="00510AD3" w:rsidTr="00510AD3">
        <w:trPr>
          <w:cantSplit/>
        </w:trPr>
        <w:tc>
          <w:tcPr>
            <w:tcW w:w="1675" w:type="pct"/>
            <w:shd w:val="clear" w:color="auto" w:fill="auto"/>
          </w:tcPr>
          <w:p w:rsidR="00510AD3" w:rsidRDefault="00545CE6" w:rsidP="00510AD3">
            <w:pPr>
              <w:ind w:right="105"/>
              <w:rPr>
                <w:color w:val="000000" w:themeColor="text1"/>
              </w:rPr>
            </w:pPr>
            <w:r>
              <w:rPr>
                <w:rFonts w:hint="eastAsia"/>
                <w:color w:val="000000" w:themeColor="text1"/>
              </w:rPr>
              <w:t>个人所得税</w:t>
            </w:r>
          </w:p>
        </w:tc>
        <w:tc>
          <w:tcPr>
            <w:tcW w:w="1661" w:type="pct"/>
            <w:shd w:val="clear" w:color="auto" w:fill="auto"/>
            <w:vAlign w:val="center"/>
          </w:tcPr>
          <w:p w:rsidR="00510AD3" w:rsidRDefault="00545CE6" w:rsidP="00510AD3">
            <w:pPr>
              <w:ind w:right="73"/>
              <w:jc w:val="right"/>
            </w:pPr>
            <w:r>
              <w:t>73,106.91</w:t>
            </w:r>
          </w:p>
        </w:tc>
        <w:tc>
          <w:tcPr>
            <w:tcW w:w="1664" w:type="pct"/>
            <w:shd w:val="clear" w:color="auto" w:fill="auto"/>
            <w:vAlign w:val="center"/>
          </w:tcPr>
          <w:p w:rsidR="00510AD3" w:rsidRDefault="00545CE6" w:rsidP="00510AD3">
            <w:pPr>
              <w:jc w:val="right"/>
            </w:pPr>
            <w:r>
              <w:t>351,561.36</w:t>
            </w:r>
          </w:p>
        </w:tc>
      </w:tr>
      <w:tr w:rsidR="00510AD3" w:rsidTr="00510AD3">
        <w:trPr>
          <w:cantSplit/>
        </w:trPr>
        <w:tc>
          <w:tcPr>
            <w:tcW w:w="1675" w:type="pct"/>
            <w:shd w:val="clear" w:color="auto" w:fill="auto"/>
          </w:tcPr>
          <w:p w:rsidR="00510AD3" w:rsidRDefault="00545CE6" w:rsidP="00510AD3">
            <w:pPr>
              <w:ind w:right="105"/>
              <w:rPr>
                <w:color w:val="000000" w:themeColor="text1"/>
              </w:rPr>
            </w:pPr>
            <w:r>
              <w:rPr>
                <w:rFonts w:hint="eastAsia"/>
                <w:color w:val="000000" w:themeColor="text1"/>
              </w:rPr>
              <w:t>城市维护建设税</w:t>
            </w:r>
          </w:p>
        </w:tc>
        <w:tc>
          <w:tcPr>
            <w:tcW w:w="1661" w:type="pct"/>
            <w:shd w:val="clear" w:color="auto" w:fill="auto"/>
            <w:vAlign w:val="center"/>
          </w:tcPr>
          <w:p w:rsidR="00510AD3" w:rsidRDefault="00545CE6" w:rsidP="00510AD3">
            <w:pPr>
              <w:ind w:right="73"/>
              <w:jc w:val="right"/>
            </w:pPr>
            <w:r>
              <w:t>5,867.63</w:t>
            </w:r>
          </w:p>
        </w:tc>
        <w:tc>
          <w:tcPr>
            <w:tcW w:w="1664" w:type="pct"/>
            <w:shd w:val="clear" w:color="auto" w:fill="auto"/>
            <w:vAlign w:val="center"/>
          </w:tcPr>
          <w:p w:rsidR="00510AD3" w:rsidRDefault="00545CE6" w:rsidP="00510AD3">
            <w:pPr>
              <w:jc w:val="right"/>
            </w:pPr>
            <w:r>
              <w:t>1,804,973.73</w:t>
            </w:r>
          </w:p>
        </w:tc>
      </w:tr>
      <w:tr w:rsidR="00510AD3" w:rsidTr="00510AD3">
        <w:trPr>
          <w:cantSplit/>
        </w:trPr>
        <w:tc>
          <w:tcPr>
            <w:tcW w:w="1675" w:type="pct"/>
          </w:tcPr>
          <w:p w:rsidR="00510AD3" w:rsidRDefault="00545CE6" w:rsidP="00510AD3">
            <w:pPr>
              <w:ind w:right="105"/>
            </w:pPr>
            <w:r>
              <w:t>教育费附加</w:t>
            </w:r>
          </w:p>
        </w:tc>
        <w:tc>
          <w:tcPr>
            <w:tcW w:w="1661" w:type="pct"/>
            <w:vAlign w:val="center"/>
          </w:tcPr>
          <w:p w:rsidR="00510AD3" w:rsidRDefault="00545CE6" w:rsidP="00510AD3">
            <w:pPr>
              <w:ind w:right="73"/>
              <w:jc w:val="right"/>
            </w:pPr>
            <w:r>
              <w:t>2,514.71</w:t>
            </w:r>
          </w:p>
        </w:tc>
        <w:tc>
          <w:tcPr>
            <w:tcW w:w="1664" w:type="pct"/>
            <w:vAlign w:val="center"/>
          </w:tcPr>
          <w:p w:rsidR="00510AD3" w:rsidRDefault="00545CE6" w:rsidP="00510AD3">
            <w:pPr>
              <w:jc w:val="right"/>
            </w:pPr>
            <w:r>
              <w:t>836,902.79</w:t>
            </w:r>
          </w:p>
        </w:tc>
      </w:tr>
      <w:tr w:rsidR="00510AD3" w:rsidTr="00510AD3">
        <w:trPr>
          <w:cantSplit/>
        </w:trPr>
        <w:tc>
          <w:tcPr>
            <w:tcW w:w="1675" w:type="pct"/>
          </w:tcPr>
          <w:p w:rsidR="00510AD3" w:rsidRDefault="00545CE6" w:rsidP="00510AD3">
            <w:pPr>
              <w:ind w:right="105"/>
            </w:pPr>
            <w:r>
              <w:t>地方教育费附加</w:t>
            </w:r>
          </w:p>
        </w:tc>
        <w:tc>
          <w:tcPr>
            <w:tcW w:w="1661" w:type="pct"/>
            <w:vAlign w:val="center"/>
          </w:tcPr>
          <w:p w:rsidR="00510AD3" w:rsidRDefault="00545CE6" w:rsidP="00510AD3">
            <w:pPr>
              <w:ind w:right="73"/>
              <w:jc w:val="right"/>
            </w:pPr>
            <w:r>
              <w:t>1,676.48</w:t>
            </w:r>
          </w:p>
        </w:tc>
        <w:tc>
          <w:tcPr>
            <w:tcW w:w="1664" w:type="pct"/>
            <w:vAlign w:val="center"/>
          </w:tcPr>
          <w:p w:rsidR="00510AD3" w:rsidRDefault="00545CE6" w:rsidP="00510AD3">
            <w:pPr>
              <w:jc w:val="right"/>
            </w:pPr>
            <w:r>
              <w:t>557,935.19</w:t>
            </w:r>
          </w:p>
        </w:tc>
      </w:tr>
      <w:tr w:rsidR="00510AD3" w:rsidTr="00510AD3">
        <w:trPr>
          <w:cantSplit/>
        </w:trPr>
        <w:tc>
          <w:tcPr>
            <w:tcW w:w="1675" w:type="pct"/>
          </w:tcPr>
          <w:p w:rsidR="00510AD3" w:rsidRDefault="00545CE6" w:rsidP="00510AD3">
            <w:pPr>
              <w:ind w:right="105"/>
            </w:pPr>
            <w:r>
              <w:t>其他</w:t>
            </w:r>
          </w:p>
        </w:tc>
        <w:tc>
          <w:tcPr>
            <w:tcW w:w="1661" w:type="pct"/>
            <w:vAlign w:val="center"/>
          </w:tcPr>
          <w:p w:rsidR="00510AD3" w:rsidRDefault="00545CE6" w:rsidP="00510AD3">
            <w:pPr>
              <w:ind w:right="73"/>
              <w:jc w:val="right"/>
            </w:pPr>
            <w:r>
              <w:t>919,614.97</w:t>
            </w:r>
          </w:p>
        </w:tc>
        <w:tc>
          <w:tcPr>
            <w:tcW w:w="1664" w:type="pct"/>
            <w:vAlign w:val="center"/>
          </w:tcPr>
          <w:p w:rsidR="00510AD3" w:rsidRDefault="00545CE6" w:rsidP="00510AD3">
            <w:pPr>
              <w:jc w:val="right"/>
            </w:pPr>
            <w:r>
              <w:t>1,159,553.74</w:t>
            </w:r>
          </w:p>
        </w:tc>
      </w:tr>
      <w:tr w:rsidR="00510AD3" w:rsidTr="00510AD3">
        <w:trPr>
          <w:cantSplit/>
        </w:trPr>
        <w:tc>
          <w:tcPr>
            <w:tcW w:w="1675" w:type="pct"/>
            <w:vAlign w:val="center"/>
          </w:tcPr>
          <w:p w:rsidR="00510AD3" w:rsidRDefault="00545CE6" w:rsidP="00510AD3">
            <w:pPr>
              <w:ind w:right="105"/>
              <w:jc w:val="center"/>
              <w:rPr>
                <w:color w:val="000000" w:themeColor="text1"/>
              </w:rPr>
            </w:pPr>
            <w:r>
              <w:rPr>
                <w:rFonts w:hint="eastAsia"/>
                <w:color w:val="000000" w:themeColor="text1"/>
              </w:rPr>
              <w:t>合计</w:t>
            </w:r>
          </w:p>
        </w:tc>
        <w:tc>
          <w:tcPr>
            <w:tcW w:w="1661" w:type="pct"/>
            <w:vAlign w:val="center"/>
          </w:tcPr>
          <w:p w:rsidR="00510AD3" w:rsidRDefault="00545CE6" w:rsidP="00510AD3">
            <w:pPr>
              <w:ind w:right="73"/>
              <w:jc w:val="right"/>
            </w:pPr>
            <w:r>
              <w:t>36,608,872.01</w:t>
            </w:r>
          </w:p>
        </w:tc>
        <w:tc>
          <w:tcPr>
            <w:tcW w:w="1664" w:type="pct"/>
            <w:vAlign w:val="center"/>
          </w:tcPr>
          <w:p w:rsidR="00510AD3" w:rsidRDefault="00545CE6" w:rsidP="00510AD3">
            <w:pPr>
              <w:jc w:val="right"/>
            </w:pPr>
            <w:r>
              <w:t>79,929,772.01</w:t>
            </w:r>
          </w:p>
        </w:tc>
      </w:tr>
    </w:tbl>
    <w:p w:rsidR="00510AD3" w:rsidRDefault="00510AD3"/>
    <w:p w:rsidR="00601D51" w:rsidRDefault="00601D51">
      <w:pPr>
        <w:rPr>
          <w:color w:val="000000" w:themeColor="text1"/>
        </w:rPr>
      </w:pPr>
    </w:p>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lastRenderedPageBreak/>
        <w:t>其他应付款</w:t>
      </w:r>
    </w:p>
    <w:p w:rsidR="00601D51" w:rsidRDefault="00F72B2F" w:rsidP="00545CE6">
      <w:pPr>
        <w:pStyle w:val="4"/>
        <w:numPr>
          <w:ilvl w:val="0"/>
          <w:numId w:val="79"/>
        </w:numPr>
        <w:ind w:left="425" w:hanging="425"/>
        <w:rPr>
          <w:color w:val="000000" w:themeColor="text1"/>
        </w:rPr>
      </w:pPr>
      <w:bookmarkStart w:id="326" w:name="_Hlk167960650"/>
      <w:r>
        <w:rPr>
          <w:rFonts w:hint="eastAsia"/>
          <w:color w:val="000000" w:themeColor="text1"/>
        </w:rPr>
        <w:t>项目列示</w:t>
      </w:r>
    </w:p>
    <w:sdt>
      <w:sdtPr>
        <w:rPr>
          <w:color w:val="000000" w:themeColor="text1"/>
        </w:rPr>
        <w:alias w:val="是否适用：其他应付款分类列示[双击切换]"/>
        <w:tag w:val="_GBC_5827d75493f041f68356cdf43e4b0e52"/>
        <w:id w:val="107486454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其他应付款分类列示"/>
          <w:tag w:val="_GBC_2c430d2cae634c2e8376192a2b4c05d5"/>
          <w:id w:val="-10711208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付款分类列示"/>
          <w:tag w:val="_GBC_ac9f03788d1745f8afc5195f61ce7b16"/>
          <w:id w:val="10857222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510AD3" w:rsidTr="00510AD3">
        <w:bookmarkEnd w:id="326" w:displacedByCustomXml="next"/>
        <w:sdt>
          <w:sdtPr>
            <w:rPr>
              <w:color w:val="000000" w:themeColor="text1"/>
            </w:rPr>
            <w:tag w:val="_PLD_547406e2caa94b57a871517659cf9c0e"/>
            <w:id w:val="-1741933202"/>
          </w:sdtPr>
          <w:sdtEndPr/>
          <w:sdtContent>
            <w:tc>
              <w:tcPr>
                <w:tcW w:w="1828" w:type="pct"/>
                <w:shd w:val="clear" w:color="auto" w:fill="auto"/>
                <w:vAlign w:val="center"/>
              </w:tcPr>
              <w:p w:rsidR="00510AD3" w:rsidRDefault="00545CE6" w:rsidP="00510AD3">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d719b36c588443f38353aada8839625f"/>
            <w:id w:val="137310545"/>
          </w:sdtPr>
          <w:sdtEndPr/>
          <w:sdtContent>
            <w:tc>
              <w:tcPr>
                <w:tcW w:w="1582" w:type="pct"/>
                <w:shd w:val="clear" w:color="auto" w:fill="auto"/>
                <w:vAlign w:val="center"/>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bc6045ff64f3481da65c0cff41edd1d0"/>
            <w:id w:val="1066527679"/>
          </w:sdtPr>
          <w:sdtEndPr/>
          <w:sdtContent>
            <w:tc>
              <w:tcPr>
                <w:tcW w:w="1590" w:type="pct"/>
                <w:shd w:val="clear" w:color="auto" w:fill="auto"/>
                <w:vAlign w:val="center"/>
              </w:tcPr>
              <w:p w:rsidR="00510AD3" w:rsidRDefault="00545CE6" w:rsidP="00510AD3">
                <w:pPr>
                  <w:jc w:val="center"/>
                  <w:rPr>
                    <w:color w:val="000000" w:themeColor="text1"/>
                  </w:rPr>
                </w:pPr>
                <w:r>
                  <w:rPr>
                    <w:rFonts w:hint="eastAsia"/>
                    <w:color w:val="000000" w:themeColor="text1"/>
                  </w:rPr>
                  <w:t>期初余额</w:t>
                </w:r>
              </w:p>
            </w:tc>
          </w:sdtContent>
        </w:sdt>
      </w:tr>
      <w:tr w:rsidR="00510AD3" w:rsidTr="00510AD3">
        <w:tc>
          <w:tcPr>
            <w:tcW w:w="1828" w:type="pct"/>
            <w:shd w:val="clear" w:color="auto" w:fill="auto"/>
          </w:tcPr>
          <w:p w:rsidR="00510AD3" w:rsidRDefault="00545CE6" w:rsidP="00510AD3">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应付利息</w:t>
            </w:r>
          </w:p>
        </w:tc>
        <w:tc>
          <w:tcPr>
            <w:tcW w:w="1582" w:type="pct"/>
            <w:shd w:val="clear" w:color="auto" w:fill="auto"/>
          </w:tcPr>
          <w:p w:rsidR="00510AD3" w:rsidRDefault="00510AD3" w:rsidP="00510AD3">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rsidR="00510AD3" w:rsidRDefault="00510AD3" w:rsidP="00510AD3">
            <w:pPr>
              <w:tabs>
                <w:tab w:val="right" w:pos="3690"/>
                <w:tab w:val="right" w:pos="5130"/>
                <w:tab w:val="right" w:pos="6030"/>
                <w:tab w:val="right" w:pos="7650"/>
                <w:tab w:val="right" w:pos="9270"/>
              </w:tabs>
              <w:adjustRightInd w:val="0"/>
              <w:snapToGrid w:val="0"/>
              <w:jc w:val="right"/>
            </w:pPr>
          </w:p>
        </w:tc>
      </w:tr>
      <w:tr w:rsidR="00510AD3" w:rsidTr="00510AD3">
        <w:tc>
          <w:tcPr>
            <w:tcW w:w="1828" w:type="pct"/>
            <w:shd w:val="clear" w:color="auto" w:fill="auto"/>
          </w:tcPr>
          <w:p w:rsidR="00510AD3" w:rsidRDefault="00545CE6" w:rsidP="00510AD3">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应付股利</w:t>
            </w:r>
          </w:p>
        </w:tc>
        <w:tc>
          <w:tcPr>
            <w:tcW w:w="1582" w:type="pct"/>
            <w:shd w:val="clear" w:color="auto" w:fill="auto"/>
            <w:vAlign w:val="center"/>
          </w:tcPr>
          <w:p w:rsidR="00510AD3" w:rsidRDefault="00545CE6" w:rsidP="00510AD3">
            <w:pPr>
              <w:tabs>
                <w:tab w:val="right" w:pos="3690"/>
                <w:tab w:val="right" w:pos="5130"/>
                <w:tab w:val="right" w:pos="6030"/>
                <w:tab w:val="right" w:pos="7650"/>
                <w:tab w:val="right" w:pos="9270"/>
              </w:tabs>
              <w:adjustRightInd w:val="0"/>
              <w:snapToGrid w:val="0"/>
              <w:jc w:val="right"/>
            </w:pPr>
            <w:r>
              <w:t>56,008,559.98</w:t>
            </w:r>
          </w:p>
        </w:tc>
        <w:tc>
          <w:tcPr>
            <w:tcW w:w="1590" w:type="pct"/>
            <w:shd w:val="clear" w:color="auto" w:fill="auto"/>
            <w:vAlign w:val="center"/>
          </w:tcPr>
          <w:p w:rsidR="00510AD3" w:rsidRDefault="00545CE6" w:rsidP="00510AD3">
            <w:pPr>
              <w:tabs>
                <w:tab w:val="right" w:pos="3690"/>
                <w:tab w:val="right" w:pos="5130"/>
                <w:tab w:val="right" w:pos="6030"/>
                <w:tab w:val="right" w:pos="7650"/>
                <w:tab w:val="right" w:pos="9270"/>
              </w:tabs>
              <w:adjustRightInd w:val="0"/>
              <w:snapToGrid w:val="0"/>
              <w:jc w:val="right"/>
            </w:pPr>
            <w:r>
              <w:t>3,400,000.00</w:t>
            </w:r>
          </w:p>
        </w:tc>
      </w:tr>
      <w:tr w:rsidR="00510AD3" w:rsidTr="00510AD3">
        <w:tc>
          <w:tcPr>
            <w:tcW w:w="1828" w:type="pct"/>
            <w:shd w:val="clear" w:color="auto" w:fill="auto"/>
          </w:tcPr>
          <w:p w:rsidR="00510AD3" w:rsidRDefault="00545CE6" w:rsidP="00510AD3">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其他应付款</w:t>
            </w:r>
          </w:p>
        </w:tc>
        <w:tc>
          <w:tcPr>
            <w:tcW w:w="1582" w:type="pct"/>
            <w:shd w:val="clear" w:color="auto" w:fill="auto"/>
            <w:vAlign w:val="center"/>
          </w:tcPr>
          <w:p w:rsidR="00510AD3" w:rsidRDefault="00545CE6" w:rsidP="00510AD3">
            <w:pPr>
              <w:tabs>
                <w:tab w:val="right" w:pos="3690"/>
                <w:tab w:val="right" w:pos="5130"/>
                <w:tab w:val="right" w:pos="6030"/>
                <w:tab w:val="right" w:pos="7650"/>
                <w:tab w:val="right" w:pos="9270"/>
              </w:tabs>
              <w:adjustRightInd w:val="0"/>
              <w:snapToGrid w:val="0"/>
              <w:jc w:val="right"/>
            </w:pPr>
            <w:r>
              <w:t>320,873,085.58</w:t>
            </w:r>
          </w:p>
        </w:tc>
        <w:tc>
          <w:tcPr>
            <w:tcW w:w="1590" w:type="pct"/>
            <w:shd w:val="clear" w:color="auto" w:fill="auto"/>
            <w:vAlign w:val="center"/>
          </w:tcPr>
          <w:p w:rsidR="00510AD3" w:rsidRDefault="00545CE6" w:rsidP="00510AD3">
            <w:pPr>
              <w:tabs>
                <w:tab w:val="right" w:pos="3690"/>
                <w:tab w:val="right" w:pos="5130"/>
                <w:tab w:val="right" w:pos="6030"/>
                <w:tab w:val="right" w:pos="7650"/>
                <w:tab w:val="right" w:pos="9270"/>
              </w:tabs>
              <w:adjustRightInd w:val="0"/>
              <w:snapToGrid w:val="0"/>
              <w:jc w:val="right"/>
            </w:pPr>
            <w:r>
              <w:t>335,989,796.87</w:t>
            </w:r>
          </w:p>
        </w:tc>
      </w:tr>
      <w:tr w:rsidR="00510AD3" w:rsidTr="00510AD3">
        <w:tc>
          <w:tcPr>
            <w:tcW w:w="1828" w:type="pct"/>
            <w:shd w:val="clear" w:color="auto" w:fill="auto"/>
          </w:tcPr>
          <w:p w:rsidR="00510AD3" w:rsidRDefault="00545CE6" w:rsidP="00510AD3">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合计</w:t>
            </w:r>
          </w:p>
        </w:tc>
        <w:tc>
          <w:tcPr>
            <w:tcW w:w="1582" w:type="pct"/>
            <w:shd w:val="clear" w:color="auto" w:fill="auto"/>
          </w:tcPr>
          <w:p w:rsidR="00510AD3" w:rsidRDefault="00545CE6" w:rsidP="00510AD3">
            <w:pPr>
              <w:tabs>
                <w:tab w:val="right" w:pos="3690"/>
                <w:tab w:val="right" w:pos="5130"/>
                <w:tab w:val="right" w:pos="6030"/>
                <w:tab w:val="right" w:pos="7650"/>
                <w:tab w:val="right" w:pos="9270"/>
              </w:tabs>
              <w:adjustRightInd w:val="0"/>
              <w:snapToGrid w:val="0"/>
              <w:jc w:val="right"/>
            </w:pPr>
            <w:r>
              <w:t>376,881,645.56</w:t>
            </w:r>
          </w:p>
        </w:tc>
        <w:tc>
          <w:tcPr>
            <w:tcW w:w="1590" w:type="pct"/>
            <w:shd w:val="clear" w:color="auto" w:fill="auto"/>
          </w:tcPr>
          <w:p w:rsidR="00510AD3" w:rsidRDefault="00545CE6" w:rsidP="00510AD3">
            <w:pPr>
              <w:tabs>
                <w:tab w:val="right" w:pos="3690"/>
                <w:tab w:val="right" w:pos="5130"/>
                <w:tab w:val="right" w:pos="6030"/>
                <w:tab w:val="right" w:pos="7650"/>
                <w:tab w:val="right" w:pos="9270"/>
              </w:tabs>
              <w:adjustRightInd w:val="0"/>
              <w:snapToGrid w:val="0"/>
              <w:jc w:val="right"/>
            </w:pPr>
            <w:r>
              <w:t>339,389,796.87</w:t>
            </w:r>
          </w:p>
        </w:tc>
      </w:tr>
    </w:tbl>
    <w:p w:rsidR="00601D51" w:rsidRDefault="00601D51">
      <w:pPr>
        <w:rPr>
          <w:color w:val="000000" w:themeColor="text1"/>
        </w:rPr>
      </w:pPr>
    </w:p>
    <w:p w:rsidR="00601D51" w:rsidRDefault="00F72B2F" w:rsidP="00545CE6">
      <w:pPr>
        <w:pStyle w:val="4"/>
        <w:numPr>
          <w:ilvl w:val="0"/>
          <w:numId w:val="79"/>
        </w:numPr>
        <w:ind w:left="425" w:hanging="425"/>
        <w:rPr>
          <w:rFonts w:ascii="宋体" w:hAnsi="宋体" w:cs="宋体"/>
          <w:color w:val="000000" w:themeColor="text1"/>
          <w:kern w:val="0"/>
          <w:szCs w:val="24"/>
        </w:rPr>
      </w:pPr>
      <w:bookmarkStart w:id="327" w:name="_Hlk10536047"/>
      <w:r>
        <w:rPr>
          <w:rFonts w:ascii="宋体" w:hAnsi="宋体" w:cs="宋体" w:hint="eastAsia"/>
          <w:color w:val="000000" w:themeColor="text1"/>
          <w:kern w:val="0"/>
          <w:szCs w:val="24"/>
        </w:rPr>
        <w:t>应付利息</w:t>
      </w:r>
    </w:p>
    <w:sdt>
      <w:sdtPr>
        <w:rPr>
          <w:color w:val="000000" w:themeColor="text1"/>
        </w:rPr>
        <w:alias w:val="是否适用：应付利息[双击切换]"/>
        <w:tag w:val="_GBC_9058c1c6b0a94f6a8c531ec2dbd35706"/>
        <w:id w:val="1696192833"/>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79"/>
        </w:numPr>
        <w:ind w:left="425" w:hanging="425"/>
        <w:rPr>
          <w:rFonts w:ascii="宋体" w:hAnsi="宋体" w:cs="宋体"/>
          <w:color w:val="000000" w:themeColor="text1"/>
          <w:kern w:val="0"/>
          <w:szCs w:val="24"/>
        </w:rPr>
      </w:pPr>
      <w:bookmarkStart w:id="328" w:name="_Hlk10536068"/>
      <w:bookmarkStart w:id="329" w:name="_Hlk10536082"/>
      <w:bookmarkEnd w:id="327"/>
      <w:r>
        <w:rPr>
          <w:rFonts w:ascii="宋体" w:hAnsi="宋体" w:cs="宋体" w:hint="eastAsia"/>
          <w:color w:val="000000" w:themeColor="text1"/>
          <w:kern w:val="0"/>
          <w:szCs w:val="24"/>
        </w:rPr>
        <w:t>应付股利</w:t>
      </w:r>
      <w:bookmarkEnd w:id="328"/>
    </w:p>
    <w:sdt>
      <w:sdtPr>
        <w:rPr>
          <w:color w:val="000000" w:themeColor="text1"/>
        </w:rPr>
        <w:alias w:val="是否适用：应付股利[双击切换]"/>
        <w:tag w:val="_GBC_09dc75ba10d44acfb18b03320a40e4c5"/>
        <w:id w:val="-35334304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应付股利"/>
          <w:tag w:val="_GBC_794436f63bf446c4b4d5d09922a87476"/>
          <w:id w:val="-3659919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股利"/>
          <w:tag w:val="_GBC_3ac9f6019d6040e79214de869765e7c9"/>
          <w:id w:val="-21392554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859"/>
        <w:gridCol w:w="2017"/>
        <w:gridCol w:w="3019"/>
      </w:tblGrid>
      <w:tr w:rsidR="00601D51" w:rsidTr="001F6B59">
        <w:trPr>
          <w:cantSplit/>
        </w:trPr>
        <w:sdt>
          <w:sdtPr>
            <w:rPr>
              <w:color w:val="000000" w:themeColor="text1"/>
            </w:rPr>
            <w:tag w:val="_PLD_9d58938574b04fdbb97abe896d2ae73a"/>
            <w:id w:val="-877703449"/>
          </w:sdtPr>
          <w:sdtEndPr/>
          <w:sdtContent>
            <w:tc>
              <w:tcPr>
                <w:tcW w:w="2169" w:type="pct"/>
              </w:tcPr>
              <w:p w:rsidR="00601D51" w:rsidRDefault="00F72B2F">
                <w:pPr>
                  <w:ind w:right="105"/>
                  <w:jc w:val="center"/>
                  <w:rPr>
                    <w:color w:val="000000" w:themeColor="text1"/>
                  </w:rPr>
                </w:pPr>
                <w:r>
                  <w:rPr>
                    <w:rFonts w:hint="eastAsia"/>
                    <w:color w:val="000000" w:themeColor="text1"/>
                  </w:rPr>
                  <w:t>项目</w:t>
                </w:r>
              </w:p>
            </w:tc>
          </w:sdtContent>
        </w:sdt>
        <w:sdt>
          <w:sdtPr>
            <w:rPr>
              <w:color w:val="000000" w:themeColor="text1"/>
            </w:rPr>
            <w:tag w:val="_PLD_464a3e2801194be5b8f549044d634880"/>
            <w:id w:val="916437254"/>
          </w:sdtPr>
          <w:sdtEndPr/>
          <w:sdtContent>
            <w:tc>
              <w:tcPr>
                <w:tcW w:w="1134" w:type="pct"/>
              </w:tcPr>
              <w:p w:rsidR="00601D51" w:rsidRDefault="00F72B2F">
                <w:pPr>
                  <w:jc w:val="center"/>
                  <w:rPr>
                    <w:color w:val="000000" w:themeColor="text1"/>
                  </w:rPr>
                </w:pPr>
                <w:r>
                  <w:rPr>
                    <w:rFonts w:hint="eastAsia"/>
                    <w:color w:val="000000" w:themeColor="text1"/>
                  </w:rPr>
                  <w:t>期末余额</w:t>
                </w:r>
              </w:p>
            </w:tc>
          </w:sdtContent>
        </w:sdt>
        <w:sdt>
          <w:sdtPr>
            <w:rPr>
              <w:color w:val="000000" w:themeColor="text1"/>
            </w:rPr>
            <w:tag w:val="_PLD_b96a666c25174aeab9bab423f51ae94f"/>
            <w:id w:val="1938177387"/>
          </w:sdtPr>
          <w:sdtEndPr/>
          <w:sdtContent>
            <w:tc>
              <w:tcPr>
                <w:tcW w:w="1697" w:type="pct"/>
              </w:tcPr>
              <w:p w:rsidR="00601D51" w:rsidRDefault="00F72B2F">
                <w:pPr>
                  <w:jc w:val="center"/>
                  <w:rPr>
                    <w:color w:val="000000" w:themeColor="text1"/>
                  </w:rPr>
                </w:pPr>
                <w:r>
                  <w:rPr>
                    <w:rFonts w:hint="eastAsia"/>
                    <w:color w:val="000000" w:themeColor="text1"/>
                  </w:rPr>
                  <w:t>期初余额</w:t>
                </w:r>
              </w:p>
            </w:tc>
          </w:sdtContent>
        </w:sdt>
      </w:tr>
      <w:tr w:rsidR="00601D51" w:rsidTr="001F6B59">
        <w:trPr>
          <w:cantSplit/>
        </w:trPr>
        <w:tc>
          <w:tcPr>
            <w:tcW w:w="2169" w:type="pct"/>
          </w:tcPr>
          <w:p w:rsidR="00601D51" w:rsidRDefault="00F72B2F">
            <w:pPr>
              <w:ind w:right="105"/>
              <w:rPr>
                <w:color w:val="000000" w:themeColor="text1"/>
              </w:rPr>
            </w:pPr>
            <w:r>
              <w:rPr>
                <w:rFonts w:hint="eastAsia"/>
                <w:color w:val="000000" w:themeColor="text1"/>
              </w:rPr>
              <w:t>普通股股利</w:t>
            </w:r>
          </w:p>
        </w:tc>
        <w:tc>
          <w:tcPr>
            <w:tcW w:w="1134" w:type="pct"/>
          </w:tcPr>
          <w:p w:rsidR="00601D51" w:rsidRDefault="00545CE6">
            <w:pPr>
              <w:ind w:right="73"/>
              <w:jc w:val="right"/>
            </w:pPr>
            <w:r w:rsidRPr="008E5A8A">
              <w:t>56,008,559.98</w:t>
            </w:r>
          </w:p>
        </w:tc>
        <w:tc>
          <w:tcPr>
            <w:tcW w:w="1697" w:type="pct"/>
          </w:tcPr>
          <w:p w:rsidR="00601D51" w:rsidRDefault="00545CE6">
            <w:pPr>
              <w:ind w:right="73"/>
              <w:jc w:val="right"/>
            </w:pPr>
            <w:r w:rsidRPr="008E5A8A">
              <w:t>3,400,000.00</w:t>
            </w:r>
          </w:p>
        </w:tc>
      </w:tr>
      <w:tr w:rsidR="00601D51" w:rsidTr="001F6B59">
        <w:trPr>
          <w:cantSplit/>
        </w:trPr>
        <w:tc>
          <w:tcPr>
            <w:tcW w:w="2169" w:type="pct"/>
          </w:tcPr>
          <w:p w:rsidR="00601D51" w:rsidRDefault="00F72B2F">
            <w:pPr>
              <w:ind w:right="105"/>
              <w:jc w:val="center"/>
              <w:rPr>
                <w:color w:val="000000" w:themeColor="text1"/>
              </w:rPr>
            </w:pPr>
            <w:r>
              <w:rPr>
                <w:rFonts w:hint="eastAsia"/>
                <w:color w:val="000000" w:themeColor="text1"/>
              </w:rPr>
              <w:t>合计</w:t>
            </w:r>
          </w:p>
        </w:tc>
        <w:tc>
          <w:tcPr>
            <w:tcW w:w="1134" w:type="pct"/>
          </w:tcPr>
          <w:p w:rsidR="00601D51" w:rsidRDefault="00545CE6">
            <w:pPr>
              <w:ind w:right="73"/>
              <w:jc w:val="right"/>
            </w:pPr>
            <w:r w:rsidRPr="008E5A8A">
              <w:t>56,008,559.98</w:t>
            </w:r>
          </w:p>
        </w:tc>
        <w:tc>
          <w:tcPr>
            <w:tcW w:w="1697" w:type="pct"/>
          </w:tcPr>
          <w:p w:rsidR="00601D51" w:rsidRDefault="00545CE6">
            <w:pPr>
              <w:ind w:right="73"/>
              <w:jc w:val="right"/>
            </w:pPr>
            <w:r w:rsidRPr="008E5A8A">
              <w:t>3,400,000.00</w:t>
            </w:r>
          </w:p>
        </w:tc>
      </w:tr>
    </w:tbl>
    <w:p w:rsidR="00601D51" w:rsidRDefault="00601D51">
      <w:pPr>
        <w:snapToGrid w:val="0"/>
        <w:rPr>
          <w:color w:val="000000" w:themeColor="text1"/>
        </w:rPr>
      </w:pPr>
    </w:p>
    <w:bookmarkEnd w:id="329"/>
    <w:p w:rsidR="00601D51" w:rsidRDefault="00601D51">
      <w:pPr>
        <w:rPr>
          <w:color w:val="000000" w:themeColor="text1"/>
        </w:rPr>
      </w:pPr>
    </w:p>
    <w:p w:rsidR="00601D51" w:rsidRDefault="00F72B2F" w:rsidP="00545CE6">
      <w:pPr>
        <w:pStyle w:val="4"/>
        <w:numPr>
          <w:ilvl w:val="0"/>
          <w:numId w:val="79"/>
        </w:numPr>
        <w:ind w:left="425" w:hanging="425"/>
        <w:rPr>
          <w:rFonts w:ascii="宋体" w:hAnsi="宋体" w:cs="宋体"/>
          <w:color w:val="000000" w:themeColor="text1"/>
          <w:kern w:val="0"/>
          <w:szCs w:val="24"/>
        </w:rPr>
      </w:pPr>
      <w:bookmarkStart w:id="330" w:name="_Hlk10536163"/>
      <w:r>
        <w:rPr>
          <w:rFonts w:ascii="宋体" w:hAnsi="宋体" w:cs="宋体" w:hint="eastAsia"/>
          <w:color w:val="000000" w:themeColor="text1"/>
          <w:kern w:val="0"/>
          <w:szCs w:val="24"/>
        </w:rPr>
        <w:t>其他应付款</w:t>
      </w:r>
    </w:p>
    <w:p w:rsidR="00601D51" w:rsidRDefault="00F72B2F">
      <w:pPr>
        <w:rPr>
          <w:color w:val="000000" w:themeColor="text1"/>
        </w:rPr>
      </w:pPr>
      <w:r>
        <w:rPr>
          <w:rFonts w:hint="eastAsia"/>
          <w:color w:val="000000" w:themeColor="text1"/>
        </w:rPr>
        <w:t>按款项性质列示其他应付款</w:t>
      </w:r>
    </w:p>
    <w:sdt>
      <w:sdtPr>
        <w:rPr>
          <w:color w:val="000000" w:themeColor="text1"/>
        </w:rPr>
        <w:alias w:val="是否适用：按款项性质列示其他应付款[双击切换]"/>
        <w:tag w:val="_GBC_a099ebd596de4984814ff6b49af92e86"/>
        <w:id w:val="-136103661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其他应付款情况"/>
          <w:tag w:val="_GBC_781a05c0c742470b88557fa8878adf9c"/>
          <w:id w:val="-1923869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付款情况"/>
          <w:tag w:val="_GBC_19bba6af93f1445cbfdc13ddfb71a0ea"/>
          <w:id w:val="-4557178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510AD3" w:rsidTr="00510AD3">
        <w:sdt>
          <w:sdtPr>
            <w:rPr>
              <w:color w:val="000000" w:themeColor="text1"/>
            </w:rPr>
            <w:tag w:val="_PLD_3991c4118c8d4069811e5f758978143f"/>
            <w:id w:val="496081692"/>
          </w:sdtPr>
          <w:sdtEndPr/>
          <w:sdtContent>
            <w:tc>
              <w:tcPr>
                <w:tcW w:w="1615" w:type="pct"/>
                <w:shd w:val="clear" w:color="auto" w:fill="auto"/>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c1bcea3523f040f08da3a1bd0d135ad5"/>
            <w:id w:val="-518548845"/>
          </w:sdtPr>
          <w:sdtEndPr/>
          <w:sdtContent>
            <w:tc>
              <w:tcPr>
                <w:tcW w:w="1657" w:type="pct"/>
                <w:shd w:val="clear" w:color="auto" w:fill="auto"/>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b89663858245498c995c58e2bab384aa"/>
            <w:id w:val="2110852912"/>
          </w:sdtPr>
          <w:sdtEndPr/>
          <w:sdtContent>
            <w:tc>
              <w:tcPr>
                <w:tcW w:w="1728" w:type="pct"/>
                <w:shd w:val="clear" w:color="auto" w:fill="auto"/>
              </w:tcPr>
              <w:p w:rsidR="00510AD3" w:rsidRDefault="00545CE6" w:rsidP="00510AD3">
                <w:pPr>
                  <w:jc w:val="center"/>
                  <w:rPr>
                    <w:color w:val="000000" w:themeColor="text1"/>
                  </w:rPr>
                </w:pPr>
                <w:r>
                  <w:rPr>
                    <w:rFonts w:hint="eastAsia"/>
                    <w:color w:val="000000" w:themeColor="text1"/>
                  </w:rPr>
                  <w:t>期初余额</w:t>
                </w:r>
              </w:p>
            </w:tc>
          </w:sdtContent>
        </w:sdt>
      </w:tr>
      <w:tr w:rsidR="00510AD3" w:rsidTr="00510AD3">
        <w:tc>
          <w:tcPr>
            <w:tcW w:w="1615" w:type="pct"/>
            <w:shd w:val="clear" w:color="auto" w:fill="auto"/>
          </w:tcPr>
          <w:p w:rsidR="00510AD3" w:rsidRDefault="00545CE6" w:rsidP="00510AD3">
            <w:r>
              <w:t>应付供应商代垫款</w:t>
            </w:r>
          </w:p>
        </w:tc>
        <w:tc>
          <w:tcPr>
            <w:tcW w:w="1657" w:type="pct"/>
            <w:shd w:val="clear" w:color="auto" w:fill="auto"/>
            <w:vAlign w:val="center"/>
          </w:tcPr>
          <w:p w:rsidR="00510AD3" w:rsidRDefault="00545CE6" w:rsidP="00510AD3">
            <w:pPr>
              <w:jc w:val="right"/>
            </w:pPr>
            <w:r>
              <w:t>261,633,477.06</w:t>
            </w:r>
          </w:p>
        </w:tc>
        <w:tc>
          <w:tcPr>
            <w:tcW w:w="1728" w:type="pct"/>
            <w:shd w:val="clear" w:color="auto" w:fill="auto"/>
            <w:vAlign w:val="center"/>
          </w:tcPr>
          <w:p w:rsidR="00510AD3" w:rsidRDefault="00545CE6" w:rsidP="00510AD3">
            <w:pPr>
              <w:jc w:val="right"/>
            </w:pPr>
            <w:r>
              <w:t>244,344,011.22</w:t>
            </w:r>
          </w:p>
        </w:tc>
      </w:tr>
      <w:tr w:rsidR="00510AD3" w:rsidTr="00510AD3">
        <w:tc>
          <w:tcPr>
            <w:tcW w:w="1615" w:type="pct"/>
            <w:shd w:val="clear" w:color="auto" w:fill="auto"/>
          </w:tcPr>
          <w:p w:rsidR="00510AD3" w:rsidRDefault="00545CE6" w:rsidP="00510AD3">
            <w:r>
              <w:t>保证金</w:t>
            </w:r>
          </w:p>
        </w:tc>
        <w:tc>
          <w:tcPr>
            <w:tcW w:w="1657" w:type="pct"/>
            <w:shd w:val="clear" w:color="auto" w:fill="auto"/>
            <w:vAlign w:val="center"/>
          </w:tcPr>
          <w:p w:rsidR="00510AD3" w:rsidRDefault="00545CE6" w:rsidP="00510AD3">
            <w:pPr>
              <w:jc w:val="right"/>
            </w:pPr>
            <w:r>
              <w:t>31,718,117.70</w:t>
            </w:r>
          </w:p>
        </w:tc>
        <w:tc>
          <w:tcPr>
            <w:tcW w:w="1728" w:type="pct"/>
            <w:shd w:val="clear" w:color="auto" w:fill="auto"/>
            <w:vAlign w:val="center"/>
          </w:tcPr>
          <w:p w:rsidR="00510AD3" w:rsidRDefault="00545CE6" w:rsidP="00510AD3">
            <w:pPr>
              <w:jc w:val="right"/>
            </w:pPr>
            <w:r>
              <w:t>66,096,344.02</w:t>
            </w:r>
          </w:p>
        </w:tc>
      </w:tr>
      <w:tr w:rsidR="00510AD3" w:rsidTr="00510AD3">
        <w:tc>
          <w:tcPr>
            <w:tcW w:w="1615" w:type="pct"/>
            <w:shd w:val="clear" w:color="auto" w:fill="auto"/>
          </w:tcPr>
          <w:p w:rsidR="00510AD3" w:rsidRDefault="00545CE6" w:rsidP="00510AD3">
            <w:r>
              <w:t>往来款及其他</w:t>
            </w:r>
          </w:p>
        </w:tc>
        <w:tc>
          <w:tcPr>
            <w:tcW w:w="1657" w:type="pct"/>
            <w:shd w:val="clear" w:color="auto" w:fill="auto"/>
            <w:vAlign w:val="center"/>
          </w:tcPr>
          <w:p w:rsidR="00510AD3" w:rsidRDefault="00545CE6" w:rsidP="00510AD3">
            <w:pPr>
              <w:jc w:val="right"/>
            </w:pPr>
            <w:r>
              <w:t>12,896,835.48</w:t>
            </w:r>
          </w:p>
        </w:tc>
        <w:tc>
          <w:tcPr>
            <w:tcW w:w="1728" w:type="pct"/>
            <w:shd w:val="clear" w:color="auto" w:fill="auto"/>
            <w:vAlign w:val="center"/>
          </w:tcPr>
          <w:p w:rsidR="00510AD3" w:rsidRDefault="00545CE6" w:rsidP="00510AD3">
            <w:pPr>
              <w:jc w:val="right"/>
            </w:pPr>
            <w:r>
              <w:t>11,888,956.50</w:t>
            </w:r>
          </w:p>
        </w:tc>
      </w:tr>
      <w:tr w:rsidR="00510AD3" w:rsidTr="00510AD3">
        <w:tc>
          <w:tcPr>
            <w:tcW w:w="1615" w:type="pct"/>
            <w:shd w:val="clear" w:color="auto" w:fill="auto"/>
          </w:tcPr>
          <w:p w:rsidR="00510AD3" w:rsidRDefault="00545CE6" w:rsidP="00510AD3">
            <w:r>
              <w:t>风险金</w:t>
            </w:r>
          </w:p>
        </w:tc>
        <w:tc>
          <w:tcPr>
            <w:tcW w:w="1657" w:type="pct"/>
            <w:shd w:val="clear" w:color="auto" w:fill="auto"/>
            <w:vAlign w:val="center"/>
          </w:tcPr>
          <w:p w:rsidR="00510AD3" w:rsidRDefault="00545CE6" w:rsidP="00510AD3">
            <w:pPr>
              <w:jc w:val="right"/>
            </w:pPr>
            <w:r>
              <w:t>14,624,655.34</w:t>
            </w:r>
          </w:p>
        </w:tc>
        <w:tc>
          <w:tcPr>
            <w:tcW w:w="1728" w:type="pct"/>
            <w:shd w:val="clear" w:color="auto" w:fill="auto"/>
            <w:vAlign w:val="center"/>
          </w:tcPr>
          <w:p w:rsidR="00510AD3" w:rsidRDefault="00545CE6" w:rsidP="00510AD3">
            <w:pPr>
              <w:jc w:val="right"/>
            </w:pPr>
            <w:r>
              <w:t>13,660,485.13</w:t>
            </w:r>
          </w:p>
        </w:tc>
      </w:tr>
      <w:tr w:rsidR="00510AD3" w:rsidTr="00510AD3">
        <w:tc>
          <w:tcPr>
            <w:tcW w:w="1615" w:type="pct"/>
            <w:shd w:val="clear" w:color="auto" w:fill="auto"/>
          </w:tcPr>
          <w:p w:rsidR="00510AD3" w:rsidRDefault="00545CE6" w:rsidP="00510AD3">
            <w:pPr>
              <w:jc w:val="center"/>
              <w:rPr>
                <w:color w:val="000000" w:themeColor="text1"/>
              </w:rPr>
            </w:pPr>
            <w:r>
              <w:rPr>
                <w:rFonts w:hint="eastAsia"/>
                <w:color w:val="000000" w:themeColor="text1"/>
              </w:rPr>
              <w:t>合计</w:t>
            </w:r>
          </w:p>
        </w:tc>
        <w:tc>
          <w:tcPr>
            <w:tcW w:w="1657" w:type="pct"/>
            <w:shd w:val="clear" w:color="auto" w:fill="auto"/>
            <w:vAlign w:val="center"/>
          </w:tcPr>
          <w:p w:rsidR="00510AD3" w:rsidRDefault="00545CE6" w:rsidP="00510AD3">
            <w:pPr>
              <w:jc w:val="right"/>
            </w:pPr>
            <w:r>
              <w:t>320,873,085.58</w:t>
            </w:r>
          </w:p>
        </w:tc>
        <w:tc>
          <w:tcPr>
            <w:tcW w:w="1728" w:type="pct"/>
            <w:shd w:val="clear" w:color="auto" w:fill="auto"/>
            <w:vAlign w:val="center"/>
          </w:tcPr>
          <w:p w:rsidR="00510AD3" w:rsidRDefault="00545CE6" w:rsidP="00510AD3">
            <w:pPr>
              <w:jc w:val="right"/>
            </w:pPr>
            <w:r>
              <w:t>335,989,796.87</w:t>
            </w:r>
          </w:p>
        </w:tc>
      </w:tr>
    </w:tbl>
    <w:p w:rsidR="00510AD3" w:rsidRDefault="00510AD3"/>
    <w:p w:rsidR="00601D51" w:rsidRDefault="00F72B2F">
      <w:pPr>
        <w:rPr>
          <w:color w:val="000000" w:themeColor="text1"/>
        </w:rPr>
      </w:pPr>
      <w:r>
        <w:rPr>
          <w:rFonts w:hint="eastAsia"/>
          <w:color w:val="000000" w:themeColor="text1"/>
        </w:rPr>
        <w:t>账龄超过</w:t>
      </w:r>
      <w:r>
        <w:rPr>
          <w:color w:val="000000" w:themeColor="text1"/>
        </w:rPr>
        <w:t>1年</w:t>
      </w:r>
      <w:r>
        <w:rPr>
          <w:rFonts w:hint="eastAsia"/>
          <w:color w:val="000000" w:themeColor="text1"/>
        </w:rPr>
        <w:t>或逾期</w:t>
      </w:r>
      <w:r>
        <w:rPr>
          <w:color w:val="000000" w:themeColor="text1"/>
        </w:rPr>
        <w:t>的重要其他应付款</w:t>
      </w:r>
    </w:p>
    <w:p w:rsidR="00601D51" w:rsidRDefault="00A75030" w:rsidP="00510AD3">
      <w:pPr>
        <w:rPr>
          <w:color w:val="000000" w:themeColor="text1"/>
        </w:rPr>
      </w:pPr>
      <w:sdt>
        <w:sdtPr>
          <w:rPr>
            <w:color w:val="000000" w:themeColor="text1"/>
          </w:rPr>
          <w:alias w:val="是否适用：账龄超过1年的重要其他应付款[双击切换]"/>
          <w:tag w:val="_GBC_484cd63ee8b54a41978c822ae4ec5689"/>
          <w:id w:val="-544908574"/>
          <w:placeholder>
            <w:docPart w:val="GBC22222222222222222222222222222"/>
          </w:placeholder>
        </w:sdtPr>
        <w:sdtEndPr/>
        <w:sdtContent>
          <w:r w:rsidR="00545CE6">
            <w:rPr>
              <w:color w:val="000000" w:themeColor="text1"/>
            </w:rPr>
            <w:fldChar w:fldCharType="begin"/>
          </w:r>
          <w:r w:rsidR="00545CE6">
            <w:rPr>
              <w:color w:val="000000" w:themeColor="text1"/>
            </w:rPr>
            <w:instrText xml:space="preserve">MACROBUTTON  SnrToggleCheckbox □适用 </w:instrText>
          </w:r>
          <w:r w:rsidR="00545CE6">
            <w:rPr>
              <w:color w:val="000000" w:themeColor="text1"/>
            </w:rPr>
            <w:fldChar w:fldCharType="end"/>
          </w:r>
          <w:r w:rsidR="00545CE6">
            <w:rPr>
              <w:color w:val="000000" w:themeColor="text1"/>
            </w:rPr>
            <w:fldChar w:fldCharType="begin"/>
          </w:r>
          <w:r w:rsidR="00545CE6">
            <w:rPr>
              <w:color w:val="000000" w:themeColor="text1"/>
            </w:rPr>
            <w:instrText xml:space="preserve"> MACROBUTTON  SnrToggleCheckbox √不适用 </w:instrText>
          </w:r>
          <w:r w:rsidR="00545CE6">
            <w:rPr>
              <w:color w:val="000000" w:themeColor="text1"/>
            </w:rPr>
            <w:fldChar w:fldCharType="end"/>
          </w:r>
        </w:sdtContent>
      </w:sdt>
    </w:p>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其他说明：</w:t>
      </w:r>
    </w:p>
    <w:sdt>
      <w:sdtPr>
        <w:rPr>
          <w:color w:val="000000" w:themeColor="text1"/>
        </w:rPr>
        <w:alias w:val="是否适用：其他应付款的其他说明[双击切换]"/>
        <w:tag w:val="_GBC_c968ec386e144657884a6b5b483acbfd"/>
        <w:id w:val="-15484220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30"/>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持有待售负债</w:t>
      </w:r>
    </w:p>
    <w:sdt>
      <w:sdtPr>
        <w:rPr>
          <w:color w:val="000000" w:themeColor="text1"/>
        </w:rPr>
        <w:alias w:val="是否适用：划分为持有待售的负债[双击切换]"/>
        <w:tag w:val="_GBC_039b9e06b132407a89f578be468d6ec8"/>
        <w:id w:val="1980875604"/>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1年内到期的非流动负债</w:t>
      </w:r>
    </w:p>
    <w:sdt>
      <w:sdtPr>
        <w:rPr>
          <w:color w:val="000000" w:themeColor="text1"/>
        </w:rPr>
        <w:alias w:val="是否适用：1年内到期的非流动负债[双击切换]"/>
        <w:tag w:val="_GBC_9b606bc3f0cf4f77be9b0f299d212c73"/>
        <w:id w:val="-62909084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1年内到期的非流动负债情况"/>
          <w:tag w:val="_GBC_7bad01766fa0485ea9c16109704ff32e"/>
          <w:id w:val="-17042446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1年内到期的非流动负债情况"/>
          <w:tag w:val="_GBC_25aa805434d340a6ade79870522c9640"/>
          <w:id w:val="-13347589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601D51" w:rsidTr="00D17AF1">
        <w:sdt>
          <w:sdtPr>
            <w:rPr>
              <w:color w:val="000000" w:themeColor="text1"/>
            </w:rPr>
            <w:tag w:val="_PLD_bf2815b84ebe4a1e94909ee96ec31ac1"/>
            <w:id w:val="-1678178588"/>
          </w:sdtPr>
          <w:sdtEndPr/>
          <w:sdtContent>
            <w:tc>
              <w:tcPr>
                <w:tcW w:w="1607" w:type="pct"/>
                <w:shd w:val="clear" w:color="auto" w:fill="auto"/>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db7abcf611bc4296ad7bd9c8177202e0"/>
            <w:id w:val="-1766059652"/>
          </w:sdtPr>
          <w:sdtEndPr/>
          <w:sdtContent>
            <w:tc>
              <w:tcPr>
                <w:tcW w:w="1678" w:type="pct"/>
                <w:shd w:val="clear" w:color="auto" w:fill="auto"/>
              </w:tcPr>
              <w:p w:rsidR="00601D51" w:rsidRDefault="00F72B2F">
                <w:pPr>
                  <w:jc w:val="center"/>
                  <w:rPr>
                    <w:color w:val="000000" w:themeColor="text1"/>
                  </w:rPr>
                </w:pPr>
                <w:r>
                  <w:rPr>
                    <w:rFonts w:hint="eastAsia"/>
                    <w:color w:val="000000" w:themeColor="text1"/>
                  </w:rPr>
                  <w:t>期末余额</w:t>
                </w:r>
              </w:p>
            </w:tc>
          </w:sdtContent>
        </w:sdt>
        <w:sdt>
          <w:sdtPr>
            <w:rPr>
              <w:color w:val="000000" w:themeColor="text1"/>
            </w:rPr>
            <w:tag w:val="_PLD_371959274ef4493ca1fe426c930e0bf2"/>
            <w:id w:val="337203360"/>
          </w:sdtPr>
          <w:sdtEndPr/>
          <w:sdtContent>
            <w:tc>
              <w:tcPr>
                <w:tcW w:w="1715" w:type="pct"/>
                <w:shd w:val="clear" w:color="auto" w:fill="auto"/>
              </w:tcPr>
              <w:p w:rsidR="00601D51" w:rsidRDefault="00F72B2F">
                <w:pPr>
                  <w:jc w:val="center"/>
                  <w:rPr>
                    <w:color w:val="000000" w:themeColor="text1"/>
                  </w:rPr>
                </w:pPr>
                <w:r>
                  <w:rPr>
                    <w:rFonts w:hint="eastAsia"/>
                    <w:color w:val="000000" w:themeColor="text1"/>
                  </w:rPr>
                  <w:t>期初余额</w:t>
                </w:r>
              </w:p>
            </w:tc>
          </w:sdtContent>
        </w:sdt>
      </w:tr>
      <w:tr w:rsidR="00510AD3" w:rsidTr="00510AD3">
        <w:tc>
          <w:tcPr>
            <w:tcW w:w="1607" w:type="pct"/>
            <w:shd w:val="clear" w:color="auto" w:fill="auto"/>
          </w:tcPr>
          <w:p w:rsidR="00510AD3" w:rsidRDefault="00545CE6" w:rsidP="00510AD3">
            <w:pPr>
              <w:rPr>
                <w:color w:val="000000" w:themeColor="text1"/>
              </w:rPr>
            </w:pPr>
            <w:r>
              <w:rPr>
                <w:rFonts w:hint="eastAsia"/>
                <w:color w:val="000000" w:themeColor="text1"/>
              </w:rPr>
              <w:t>1年内到期的长期借款</w:t>
            </w:r>
          </w:p>
        </w:tc>
        <w:tc>
          <w:tcPr>
            <w:tcW w:w="1678" w:type="pct"/>
            <w:shd w:val="clear" w:color="auto" w:fill="auto"/>
            <w:vAlign w:val="center"/>
          </w:tcPr>
          <w:p w:rsidR="00510AD3" w:rsidRDefault="00545CE6" w:rsidP="00510AD3">
            <w:pPr>
              <w:jc w:val="right"/>
            </w:pPr>
            <w:r>
              <w:t>220,025,168.30</w:t>
            </w:r>
          </w:p>
        </w:tc>
        <w:tc>
          <w:tcPr>
            <w:tcW w:w="1715" w:type="pct"/>
            <w:shd w:val="clear" w:color="auto" w:fill="auto"/>
            <w:vAlign w:val="center"/>
          </w:tcPr>
          <w:p w:rsidR="00510AD3" w:rsidRDefault="00545CE6" w:rsidP="00510AD3">
            <w:pPr>
              <w:jc w:val="right"/>
            </w:pPr>
            <w:r>
              <w:t>192,970,382.43</w:t>
            </w:r>
          </w:p>
        </w:tc>
      </w:tr>
      <w:tr w:rsidR="00510AD3" w:rsidTr="00510AD3">
        <w:tc>
          <w:tcPr>
            <w:tcW w:w="1607" w:type="pct"/>
            <w:shd w:val="clear" w:color="auto" w:fill="auto"/>
          </w:tcPr>
          <w:p w:rsidR="00510AD3" w:rsidRDefault="00545CE6" w:rsidP="00510AD3">
            <w:pPr>
              <w:rPr>
                <w:color w:val="000000" w:themeColor="text1"/>
              </w:rPr>
            </w:pPr>
            <w:r>
              <w:rPr>
                <w:rFonts w:hint="eastAsia"/>
                <w:color w:val="000000" w:themeColor="text1"/>
              </w:rPr>
              <w:t>1年内到期的租赁负债</w:t>
            </w:r>
          </w:p>
        </w:tc>
        <w:tc>
          <w:tcPr>
            <w:tcW w:w="1678" w:type="pct"/>
            <w:shd w:val="clear" w:color="auto" w:fill="auto"/>
            <w:vAlign w:val="center"/>
          </w:tcPr>
          <w:p w:rsidR="00510AD3" w:rsidRDefault="00545CE6" w:rsidP="00510AD3">
            <w:pPr>
              <w:jc w:val="right"/>
            </w:pPr>
            <w:r>
              <w:t>10,555,431.74</w:t>
            </w:r>
          </w:p>
        </w:tc>
        <w:tc>
          <w:tcPr>
            <w:tcW w:w="1715" w:type="pct"/>
            <w:shd w:val="clear" w:color="auto" w:fill="auto"/>
            <w:vAlign w:val="center"/>
          </w:tcPr>
          <w:p w:rsidR="00510AD3" w:rsidRDefault="00545CE6" w:rsidP="00510AD3">
            <w:pPr>
              <w:jc w:val="right"/>
            </w:pPr>
            <w:r>
              <w:t>9,719,473.56</w:t>
            </w:r>
          </w:p>
        </w:tc>
      </w:tr>
      <w:tr w:rsidR="00510AD3" w:rsidTr="00510AD3">
        <w:tc>
          <w:tcPr>
            <w:tcW w:w="1607" w:type="pct"/>
            <w:shd w:val="clear" w:color="auto" w:fill="auto"/>
          </w:tcPr>
          <w:p w:rsidR="00510AD3" w:rsidRDefault="00545CE6" w:rsidP="00510AD3">
            <w:pPr>
              <w:jc w:val="center"/>
              <w:rPr>
                <w:color w:val="000000" w:themeColor="text1"/>
              </w:rPr>
            </w:pPr>
            <w:r>
              <w:rPr>
                <w:rFonts w:hint="eastAsia"/>
                <w:color w:val="000000" w:themeColor="text1"/>
              </w:rPr>
              <w:lastRenderedPageBreak/>
              <w:t>合计</w:t>
            </w:r>
          </w:p>
        </w:tc>
        <w:tc>
          <w:tcPr>
            <w:tcW w:w="1678" w:type="pct"/>
            <w:shd w:val="clear" w:color="auto" w:fill="auto"/>
            <w:vAlign w:val="center"/>
          </w:tcPr>
          <w:p w:rsidR="00510AD3" w:rsidRDefault="00545CE6" w:rsidP="00510AD3">
            <w:pPr>
              <w:jc w:val="right"/>
            </w:pPr>
            <w:r>
              <w:t>230,580,600.04</w:t>
            </w:r>
          </w:p>
        </w:tc>
        <w:tc>
          <w:tcPr>
            <w:tcW w:w="1715" w:type="pct"/>
            <w:shd w:val="clear" w:color="auto" w:fill="auto"/>
            <w:vAlign w:val="center"/>
          </w:tcPr>
          <w:p w:rsidR="00510AD3" w:rsidRDefault="00545CE6" w:rsidP="00510AD3">
            <w:pPr>
              <w:jc w:val="right"/>
            </w:pPr>
            <w:r>
              <w:t>202,689,855.99</w:t>
            </w:r>
          </w:p>
        </w:tc>
      </w:tr>
    </w:tbl>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其他流动负债</w:t>
      </w:r>
      <w:bookmarkStart w:id="331" w:name="_Hlk10536328"/>
    </w:p>
    <w:sdt>
      <w:sdtPr>
        <w:rPr>
          <w:rFonts w:hint="eastAsia"/>
          <w:color w:val="000000" w:themeColor="text1"/>
        </w:rPr>
        <w:alias w:val="是否适用：其他流动负债情况 [双击切换]"/>
        <w:tag w:val="_GBC_80907e3e53c44260b850f42646eb3d63"/>
        <w:id w:val="-866440346"/>
        <w:lock w:val="contentLocked"/>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其他流动负债"/>
          <w:tag w:val="_GBC_6d31349460124941a4929421727aab0e"/>
          <w:id w:val="9199108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流动负债"/>
          <w:tag w:val="_GBC_7d8c93066ac541859a45d371953d3cdc"/>
          <w:id w:val="-5503832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693"/>
        <w:gridCol w:w="3129"/>
      </w:tblGrid>
      <w:tr w:rsidR="00510AD3" w:rsidTr="00FE2A1A">
        <w:trPr>
          <w:jc w:val="center"/>
        </w:trPr>
        <w:bookmarkEnd w:id="331" w:displacedByCustomXml="next"/>
        <w:bookmarkStart w:id="332" w:name="_Hlk167968687" w:displacedByCustomXml="next"/>
        <w:sdt>
          <w:sdtPr>
            <w:rPr>
              <w:color w:val="000000" w:themeColor="text1"/>
            </w:rPr>
            <w:tag w:val="_PLD_8fb682e3d6ad4a60b648ec38137fbf9d"/>
            <w:id w:val="-1120138133"/>
          </w:sdtPr>
          <w:sdtEndPr/>
          <w:sdtContent>
            <w:tc>
              <w:tcPr>
                <w:tcW w:w="1783" w:type="pct"/>
                <w:tcBorders>
                  <w:top w:val="single" w:sz="4" w:space="0" w:color="auto"/>
                  <w:left w:val="single" w:sz="4" w:space="0" w:color="auto"/>
                  <w:bottom w:val="single" w:sz="4" w:space="0" w:color="auto"/>
                  <w:right w:val="single" w:sz="4" w:space="0" w:color="auto"/>
                </w:tcBorders>
                <w:vAlign w:val="bottom"/>
              </w:tcPr>
              <w:p w:rsidR="00510AD3" w:rsidRDefault="00545CE6" w:rsidP="00510AD3">
                <w:pPr>
                  <w:tabs>
                    <w:tab w:val="right" w:pos="3690"/>
                    <w:tab w:val="right" w:pos="5130"/>
                    <w:tab w:val="right" w:pos="6030"/>
                    <w:tab w:val="right" w:pos="7650"/>
                    <w:tab w:val="right" w:pos="9270"/>
                  </w:tabs>
                  <w:snapToGrid w:val="0"/>
                  <w:ind w:leftChars="-52" w:left="-109"/>
                  <w:jc w:val="center"/>
                  <w:rPr>
                    <w:color w:val="000000" w:themeColor="text1"/>
                  </w:rPr>
                </w:pPr>
                <w:r>
                  <w:rPr>
                    <w:rFonts w:hint="eastAsia"/>
                    <w:color w:val="000000" w:themeColor="text1"/>
                  </w:rPr>
                  <w:t>项目</w:t>
                </w:r>
              </w:p>
            </w:tc>
          </w:sdtContent>
        </w:sdt>
        <w:sdt>
          <w:sdtPr>
            <w:rPr>
              <w:color w:val="000000" w:themeColor="text1"/>
            </w:rPr>
            <w:tag w:val="_PLD_0c0b762dc58f486f9f736b7ace21e9a0"/>
            <w:id w:val="-1311086995"/>
          </w:sdtPr>
          <w:sdtEndPr/>
          <w:sdtContent>
            <w:tc>
              <w:tcPr>
                <w:tcW w:w="1488" w:type="pct"/>
                <w:tcBorders>
                  <w:top w:val="single" w:sz="4" w:space="0" w:color="auto"/>
                  <w:left w:val="single" w:sz="4" w:space="0" w:color="auto"/>
                  <w:bottom w:val="single" w:sz="4" w:space="0" w:color="auto"/>
                  <w:right w:val="single" w:sz="4" w:space="0" w:color="auto"/>
                </w:tcBorders>
              </w:tcPr>
              <w:p w:rsidR="00510AD3" w:rsidRDefault="00545CE6" w:rsidP="00510AD3">
                <w:pPr>
                  <w:adjustRightInd w:val="0"/>
                  <w:snapToGrid w:val="0"/>
                  <w:jc w:val="center"/>
                  <w:rPr>
                    <w:color w:val="000000" w:themeColor="text1"/>
                  </w:rPr>
                </w:pPr>
                <w:r>
                  <w:rPr>
                    <w:rFonts w:hint="eastAsia"/>
                    <w:color w:val="000000" w:themeColor="text1"/>
                  </w:rPr>
                  <w:t>期末余额</w:t>
                </w:r>
              </w:p>
            </w:tc>
          </w:sdtContent>
        </w:sdt>
        <w:sdt>
          <w:sdtPr>
            <w:rPr>
              <w:color w:val="000000" w:themeColor="text1"/>
            </w:rPr>
            <w:tag w:val="_PLD_942d693f41424f82b813e282a8210643"/>
            <w:id w:val="-1204169900"/>
          </w:sdtPr>
          <w:sdtEndPr/>
          <w:sdtContent>
            <w:tc>
              <w:tcPr>
                <w:tcW w:w="1729" w:type="pct"/>
                <w:tcBorders>
                  <w:top w:val="single" w:sz="4" w:space="0" w:color="auto"/>
                  <w:left w:val="single" w:sz="4" w:space="0" w:color="auto"/>
                  <w:bottom w:val="single" w:sz="4" w:space="0" w:color="auto"/>
                  <w:right w:val="single" w:sz="4" w:space="0" w:color="auto"/>
                </w:tcBorders>
              </w:tcPr>
              <w:p w:rsidR="00510AD3" w:rsidRDefault="00545CE6" w:rsidP="00510AD3">
                <w:pPr>
                  <w:adjustRightInd w:val="0"/>
                  <w:snapToGrid w:val="0"/>
                  <w:jc w:val="center"/>
                  <w:rPr>
                    <w:color w:val="000000" w:themeColor="text1"/>
                  </w:rPr>
                </w:pPr>
                <w:r>
                  <w:rPr>
                    <w:rFonts w:hint="eastAsia"/>
                    <w:color w:val="000000" w:themeColor="text1"/>
                  </w:rPr>
                  <w:t>期初余额</w:t>
                </w:r>
              </w:p>
            </w:tc>
          </w:sdtContent>
        </w:sdt>
      </w:tr>
      <w:tr w:rsidR="00510AD3" w:rsidTr="00FE2A1A">
        <w:trPr>
          <w:jc w:val="center"/>
        </w:trPr>
        <w:tc>
          <w:tcPr>
            <w:tcW w:w="1783" w:type="pct"/>
            <w:tcBorders>
              <w:top w:val="single" w:sz="4" w:space="0" w:color="auto"/>
              <w:left w:val="single" w:sz="4" w:space="0" w:color="auto"/>
              <w:bottom w:val="single" w:sz="4" w:space="0" w:color="auto"/>
              <w:right w:val="single" w:sz="4" w:space="0" w:color="auto"/>
            </w:tcBorders>
          </w:tcPr>
          <w:p w:rsidR="00510AD3" w:rsidRDefault="00545CE6" w:rsidP="00510AD3">
            <w:r>
              <w:t>待转销项税额</w:t>
            </w:r>
          </w:p>
        </w:tc>
        <w:tc>
          <w:tcPr>
            <w:tcW w:w="148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308,273,185.52</w:t>
            </w:r>
          </w:p>
        </w:tc>
        <w:tc>
          <w:tcPr>
            <w:tcW w:w="172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361,483,767.63</w:t>
            </w:r>
          </w:p>
        </w:tc>
      </w:tr>
      <w:tr w:rsidR="00510AD3" w:rsidTr="00FE2A1A">
        <w:trPr>
          <w:jc w:val="center"/>
        </w:trPr>
        <w:tc>
          <w:tcPr>
            <w:tcW w:w="1783" w:type="pct"/>
            <w:tcBorders>
              <w:top w:val="single" w:sz="4" w:space="0" w:color="auto"/>
              <w:left w:val="single" w:sz="4" w:space="0" w:color="auto"/>
              <w:bottom w:val="single" w:sz="4" w:space="0" w:color="auto"/>
              <w:right w:val="single" w:sz="4" w:space="0" w:color="auto"/>
            </w:tcBorders>
          </w:tcPr>
          <w:p w:rsidR="00510AD3" w:rsidRDefault="00545CE6" w:rsidP="00510AD3">
            <w:r>
              <w:t>已背书未到期的商业承兑汇票</w:t>
            </w:r>
          </w:p>
        </w:tc>
        <w:tc>
          <w:tcPr>
            <w:tcW w:w="148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67,834,237.36</w:t>
            </w:r>
          </w:p>
        </w:tc>
        <w:tc>
          <w:tcPr>
            <w:tcW w:w="172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20,103,360.24</w:t>
            </w:r>
          </w:p>
        </w:tc>
      </w:tr>
      <w:tr w:rsidR="00510AD3" w:rsidTr="00FE2A1A">
        <w:trPr>
          <w:jc w:val="center"/>
        </w:trPr>
        <w:tc>
          <w:tcPr>
            <w:tcW w:w="1783" w:type="pct"/>
            <w:tcBorders>
              <w:top w:val="single" w:sz="4" w:space="0" w:color="auto"/>
              <w:left w:val="single" w:sz="4" w:space="0" w:color="auto"/>
              <w:bottom w:val="single" w:sz="4" w:space="0" w:color="auto"/>
              <w:right w:val="single" w:sz="4" w:space="0" w:color="auto"/>
            </w:tcBorders>
          </w:tcPr>
          <w:p w:rsidR="00510AD3" w:rsidRDefault="00545CE6" w:rsidP="00510AD3">
            <w:pPr>
              <w:jc w:val="center"/>
              <w:rPr>
                <w:color w:val="000000" w:themeColor="text1"/>
              </w:rPr>
            </w:pPr>
            <w:r>
              <w:rPr>
                <w:rFonts w:hint="eastAsia"/>
                <w:color w:val="000000" w:themeColor="text1"/>
              </w:rPr>
              <w:t>合计</w:t>
            </w:r>
          </w:p>
        </w:tc>
        <w:tc>
          <w:tcPr>
            <w:tcW w:w="148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376,107,422.88</w:t>
            </w:r>
          </w:p>
        </w:tc>
        <w:tc>
          <w:tcPr>
            <w:tcW w:w="172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381,587,127.87</w:t>
            </w:r>
          </w:p>
        </w:tc>
      </w:tr>
    </w:tbl>
    <w:p w:rsidR="00510AD3" w:rsidRDefault="00510AD3"/>
    <w:p w:rsidR="00601D51" w:rsidRDefault="00F72B2F">
      <w:pPr>
        <w:rPr>
          <w:color w:val="000000" w:themeColor="text1"/>
        </w:rPr>
      </w:pPr>
      <w:r>
        <w:rPr>
          <w:rFonts w:hint="eastAsia"/>
          <w:color w:val="000000" w:themeColor="text1"/>
        </w:rPr>
        <w:t>短期</w:t>
      </w:r>
      <w:r>
        <w:rPr>
          <w:color w:val="000000" w:themeColor="text1"/>
        </w:rPr>
        <w:t>应付债券的增减变动</w:t>
      </w:r>
      <w:r>
        <w:rPr>
          <w:rFonts w:hint="eastAsia"/>
          <w:color w:val="000000" w:themeColor="text1"/>
        </w:rPr>
        <w:t>：</w:t>
      </w:r>
    </w:p>
    <w:sdt>
      <w:sdtPr>
        <w:rPr>
          <w:color w:val="000000" w:themeColor="text1"/>
        </w:rPr>
        <w:alias w:val="是否适用：短期应付债券的增减变动[双击切换]"/>
        <w:tag w:val="_GBC_564144f89f7f4019bdcd86b0e624bfee"/>
        <w:id w:val="-1444372846"/>
        <w:placeholder>
          <w:docPart w:val="GBC22222222222222222222222222222"/>
        </w:placeholder>
      </w:sdtPr>
      <w:sdtEndPr/>
      <w:sdtContent>
        <w:p w:rsidR="00601D51" w:rsidRDefault="00545CE6" w:rsidP="00510AD3">
          <w:pPr>
            <w:rPr>
              <w:rFonts w:cstheme="minorBidi"/>
              <w:color w:val="000000" w:themeColor="text1"/>
              <w:kern w:val="2"/>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32"/>
    <w:p w:rsidR="00601D51" w:rsidRDefault="00601D51">
      <w:pPr>
        <w:rPr>
          <w:color w:val="000000" w:themeColor="text1"/>
        </w:rPr>
      </w:pPr>
    </w:p>
    <w:p w:rsidR="00601D51" w:rsidRDefault="00F72B2F">
      <w:pPr>
        <w:spacing w:before="60" w:after="60"/>
        <w:rPr>
          <w:color w:val="000000" w:themeColor="text1"/>
        </w:rPr>
      </w:pPr>
      <w:r>
        <w:rPr>
          <w:rFonts w:hint="eastAsia"/>
          <w:color w:val="000000" w:themeColor="text1"/>
        </w:rPr>
        <w:t>其他说明：</w:t>
      </w:r>
    </w:p>
    <w:sdt>
      <w:sdtPr>
        <w:rPr>
          <w:color w:val="000000" w:themeColor="text1"/>
        </w:rPr>
        <w:alias w:val="是否适用：其他流动负债说明[双击切换]"/>
        <w:tag w:val="_GBC_6ebc9e220fb04ea584ed56f756d92d59"/>
        <w:id w:val="-1712805010"/>
        <w:placeholder>
          <w:docPart w:val="GBC22222222222222222222222222222"/>
        </w:placeholder>
      </w:sdtPr>
      <w:sdtEndPr/>
      <w:sdtContent>
        <w:p w:rsidR="00601D51" w:rsidRDefault="00545CE6" w:rsidP="00510AD3">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长期借款</w:t>
      </w:r>
    </w:p>
    <w:p w:rsidR="00601D51" w:rsidRDefault="00F72B2F" w:rsidP="00545CE6">
      <w:pPr>
        <w:pStyle w:val="4"/>
        <w:numPr>
          <w:ilvl w:val="0"/>
          <w:numId w:val="80"/>
        </w:numPr>
        <w:tabs>
          <w:tab w:val="left" w:pos="630"/>
        </w:tabs>
        <w:ind w:left="420"/>
        <w:rPr>
          <w:rFonts w:ascii="宋体" w:hAnsi="宋体"/>
          <w:color w:val="000000" w:themeColor="text1"/>
          <w:szCs w:val="21"/>
        </w:rPr>
      </w:pPr>
      <w:r>
        <w:rPr>
          <w:rFonts w:ascii="宋体" w:hAnsi="宋体" w:hint="eastAsia"/>
          <w:color w:val="000000" w:themeColor="text1"/>
          <w:szCs w:val="21"/>
        </w:rPr>
        <w:t>长期借款分类</w:t>
      </w:r>
    </w:p>
    <w:sdt>
      <w:sdtPr>
        <w:rPr>
          <w:color w:val="000000" w:themeColor="text1"/>
        </w:rPr>
        <w:alias w:val="是否适用：长期借款分类[双击切换]"/>
        <w:tag w:val="_GBC_6ef43a5268e7491db189883a31952469"/>
        <w:id w:val="16776211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长期借款分类"/>
          <w:tag w:val="_GBC_146f044f7fd14a45bf9247f0af389a14"/>
          <w:id w:val="-12801025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借款分类"/>
          <w:tag w:val="_GBC_7570ad6f1fd04c3d939be649ce4cfc30"/>
          <w:id w:val="4910742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510AD3" w:rsidTr="00510AD3">
        <w:trPr>
          <w:cantSplit/>
        </w:trPr>
        <w:sdt>
          <w:sdtPr>
            <w:rPr>
              <w:color w:val="000000" w:themeColor="text1"/>
            </w:rPr>
            <w:tag w:val="_PLD_3ee60507a6384334b819485e73faa1f4"/>
            <w:id w:val="-1651131126"/>
          </w:sdtPr>
          <w:sdtEndPr/>
          <w:sdtContent>
            <w:tc>
              <w:tcPr>
                <w:tcW w:w="1686" w:type="pct"/>
              </w:tcPr>
              <w:p w:rsidR="00510AD3" w:rsidRDefault="00545CE6" w:rsidP="00510AD3">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d2a4fabfb296457384b1523a60233642"/>
            <w:id w:val="-2074959314"/>
          </w:sdtPr>
          <w:sdtEndPr/>
          <w:sdtContent>
            <w:tc>
              <w:tcPr>
                <w:tcW w:w="1686" w:type="pct"/>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aab598d4b37f4953a2ee9b7475cb43e6"/>
            <w:id w:val="369801953"/>
          </w:sdtPr>
          <w:sdtEndPr/>
          <w:sdtContent>
            <w:tc>
              <w:tcPr>
                <w:tcW w:w="1628" w:type="pct"/>
              </w:tcPr>
              <w:p w:rsidR="00510AD3" w:rsidRDefault="00545CE6" w:rsidP="00510AD3">
                <w:pPr>
                  <w:jc w:val="center"/>
                  <w:rPr>
                    <w:color w:val="000000" w:themeColor="text1"/>
                  </w:rPr>
                </w:pPr>
                <w:r>
                  <w:rPr>
                    <w:rFonts w:hint="eastAsia"/>
                    <w:color w:val="000000" w:themeColor="text1"/>
                  </w:rPr>
                  <w:t>期初余额</w:t>
                </w:r>
              </w:p>
            </w:tc>
          </w:sdtContent>
        </w:sdt>
      </w:tr>
      <w:tr w:rsidR="00510AD3" w:rsidTr="00510AD3">
        <w:trPr>
          <w:cantSplit/>
        </w:trPr>
        <w:tc>
          <w:tcPr>
            <w:tcW w:w="1686" w:type="pct"/>
            <w:shd w:val="clear" w:color="auto" w:fill="auto"/>
          </w:tcPr>
          <w:p w:rsidR="00510AD3" w:rsidRDefault="00545CE6" w:rsidP="00510AD3">
            <w:pPr>
              <w:autoSpaceDE w:val="0"/>
              <w:autoSpaceDN w:val="0"/>
              <w:adjustRightInd w:val="0"/>
              <w:snapToGrid w:val="0"/>
              <w:rPr>
                <w:color w:val="000000" w:themeColor="text1"/>
              </w:rPr>
            </w:pPr>
            <w:r>
              <w:rPr>
                <w:rFonts w:hint="eastAsia"/>
                <w:color w:val="000000" w:themeColor="text1"/>
              </w:rPr>
              <w:t>质押借款</w:t>
            </w:r>
          </w:p>
        </w:tc>
        <w:tc>
          <w:tcPr>
            <w:tcW w:w="1686" w:type="pct"/>
            <w:shd w:val="clear" w:color="auto" w:fill="auto"/>
            <w:vAlign w:val="center"/>
          </w:tcPr>
          <w:p w:rsidR="00510AD3" w:rsidRDefault="00545CE6" w:rsidP="00510AD3">
            <w:pPr>
              <w:autoSpaceDE w:val="0"/>
              <w:autoSpaceDN w:val="0"/>
              <w:adjustRightInd w:val="0"/>
              <w:snapToGrid w:val="0"/>
              <w:ind w:right="180"/>
              <w:jc w:val="right"/>
            </w:pPr>
            <w:r>
              <w:t>1,152,783,928.82</w:t>
            </w:r>
          </w:p>
        </w:tc>
        <w:tc>
          <w:tcPr>
            <w:tcW w:w="1628" w:type="pct"/>
            <w:shd w:val="clear" w:color="auto" w:fill="auto"/>
            <w:vAlign w:val="center"/>
          </w:tcPr>
          <w:p w:rsidR="00510AD3" w:rsidRDefault="00545CE6" w:rsidP="00510AD3">
            <w:pPr>
              <w:jc w:val="right"/>
            </w:pPr>
            <w:r>
              <w:t>1,111,300,113.55</w:t>
            </w:r>
          </w:p>
        </w:tc>
      </w:tr>
      <w:tr w:rsidR="00510AD3" w:rsidTr="00510AD3">
        <w:trPr>
          <w:cantSplit/>
        </w:trPr>
        <w:tc>
          <w:tcPr>
            <w:tcW w:w="1686" w:type="pct"/>
            <w:shd w:val="clear" w:color="auto" w:fill="auto"/>
          </w:tcPr>
          <w:p w:rsidR="00510AD3" w:rsidRDefault="00545CE6" w:rsidP="00510AD3">
            <w:pPr>
              <w:autoSpaceDE w:val="0"/>
              <w:autoSpaceDN w:val="0"/>
              <w:adjustRightInd w:val="0"/>
              <w:snapToGrid w:val="0"/>
              <w:rPr>
                <w:color w:val="000000" w:themeColor="text1"/>
              </w:rPr>
            </w:pPr>
            <w:r>
              <w:rPr>
                <w:rFonts w:hint="eastAsia"/>
                <w:color w:val="000000" w:themeColor="text1"/>
              </w:rPr>
              <w:t>抵押借款</w:t>
            </w:r>
          </w:p>
        </w:tc>
        <w:tc>
          <w:tcPr>
            <w:tcW w:w="1686" w:type="pct"/>
            <w:shd w:val="clear" w:color="auto" w:fill="auto"/>
          </w:tcPr>
          <w:p w:rsidR="00510AD3" w:rsidRDefault="00510AD3" w:rsidP="00510AD3">
            <w:pPr>
              <w:autoSpaceDE w:val="0"/>
              <w:autoSpaceDN w:val="0"/>
              <w:adjustRightInd w:val="0"/>
              <w:snapToGrid w:val="0"/>
              <w:ind w:right="180"/>
              <w:jc w:val="right"/>
            </w:pPr>
          </w:p>
        </w:tc>
        <w:tc>
          <w:tcPr>
            <w:tcW w:w="1628" w:type="pct"/>
            <w:shd w:val="clear" w:color="auto" w:fill="auto"/>
          </w:tcPr>
          <w:p w:rsidR="00510AD3" w:rsidRDefault="00510AD3" w:rsidP="00510AD3">
            <w:pPr>
              <w:jc w:val="right"/>
            </w:pPr>
          </w:p>
        </w:tc>
      </w:tr>
      <w:tr w:rsidR="00510AD3" w:rsidTr="00510AD3">
        <w:trPr>
          <w:cantSplit/>
        </w:trPr>
        <w:tc>
          <w:tcPr>
            <w:tcW w:w="1686" w:type="pct"/>
            <w:shd w:val="clear" w:color="auto" w:fill="auto"/>
          </w:tcPr>
          <w:p w:rsidR="00510AD3" w:rsidRDefault="00545CE6" w:rsidP="00510AD3">
            <w:pPr>
              <w:autoSpaceDE w:val="0"/>
              <w:autoSpaceDN w:val="0"/>
              <w:adjustRightInd w:val="0"/>
              <w:snapToGrid w:val="0"/>
              <w:rPr>
                <w:color w:val="000000" w:themeColor="text1"/>
              </w:rPr>
            </w:pPr>
            <w:r>
              <w:rPr>
                <w:rFonts w:hint="eastAsia"/>
                <w:color w:val="000000" w:themeColor="text1"/>
              </w:rPr>
              <w:t>保证借款</w:t>
            </w:r>
          </w:p>
        </w:tc>
        <w:tc>
          <w:tcPr>
            <w:tcW w:w="1686" w:type="pct"/>
            <w:shd w:val="clear" w:color="auto" w:fill="auto"/>
          </w:tcPr>
          <w:p w:rsidR="00510AD3" w:rsidRDefault="00510AD3" w:rsidP="00510AD3">
            <w:pPr>
              <w:autoSpaceDE w:val="0"/>
              <w:autoSpaceDN w:val="0"/>
              <w:adjustRightInd w:val="0"/>
              <w:snapToGrid w:val="0"/>
              <w:ind w:right="180"/>
              <w:jc w:val="right"/>
            </w:pPr>
          </w:p>
        </w:tc>
        <w:tc>
          <w:tcPr>
            <w:tcW w:w="1628" w:type="pct"/>
            <w:shd w:val="clear" w:color="auto" w:fill="auto"/>
          </w:tcPr>
          <w:p w:rsidR="00510AD3" w:rsidRDefault="00510AD3" w:rsidP="00510AD3">
            <w:pPr>
              <w:jc w:val="right"/>
            </w:pPr>
          </w:p>
        </w:tc>
      </w:tr>
      <w:tr w:rsidR="00510AD3" w:rsidTr="00510AD3">
        <w:trPr>
          <w:cantSplit/>
        </w:trPr>
        <w:tc>
          <w:tcPr>
            <w:tcW w:w="1686" w:type="pct"/>
            <w:shd w:val="clear" w:color="auto" w:fill="auto"/>
          </w:tcPr>
          <w:p w:rsidR="00510AD3" w:rsidRDefault="00545CE6" w:rsidP="00510AD3">
            <w:pPr>
              <w:autoSpaceDE w:val="0"/>
              <w:autoSpaceDN w:val="0"/>
              <w:adjustRightInd w:val="0"/>
              <w:snapToGrid w:val="0"/>
              <w:rPr>
                <w:color w:val="000000" w:themeColor="text1"/>
              </w:rPr>
            </w:pPr>
            <w:r>
              <w:rPr>
                <w:rFonts w:hint="eastAsia"/>
                <w:color w:val="000000" w:themeColor="text1"/>
              </w:rPr>
              <w:t>信用借款</w:t>
            </w:r>
          </w:p>
        </w:tc>
        <w:tc>
          <w:tcPr>
            <w:tcW w:w="1686" w:type="pct"/>
            <w:shd w:val="clear" w:color="auto" w:fill="auto"/>
          </w:tcPr>
          <w:p w:rsidR="00510AD3" w:rsidRDefault="00510AD3" w:rsidP="00510AD3">
            <w:pPr>
              <w:autoSpaceDE w:val="0"/>
              <w:autoSpaceDN w:val="0"/>
              <w:adjustRightInd w:val="0"/>
              <w:snapToGrid w:val="0"/>
              <w:ind w:right="180"/>
              <w:jc w:val="right"/>
            </w:pPr>
          </w:p>
        </w:tc>
        <w:tc>
          <w:tcPr>
            <w:tcW w:w="1628" w:type="pct"/>
            <w:shd w:val="clear" w:color="auto" w:fill="auto"/>
          </w:tcPr>
          <w:p w:rsidR="00510AD3" w:rsidRDefault="00510AD3" w:rsidP="00510AD3">
            <w:pPr>
              <w:jc w:val="right"/>
            </w:pPr>
          </w:p>
        </w:tc>
      </w:tr>
      <w:tr w:rsidR="00510AD3" w:rsidTr="00510AD3">
        <w:trPr>
          <w:cantSplit/>
        </w:trPr>
        <w:tc>
          <w:tcPr>
            <w:tcW w:w="1686" w:type="pct"/>
          </w:tcPr>
          <w:p w:rsidR="00510AD3" w:rsidRDefault="00545CE6" w:rsidP="00510AD3">
            <w:pPr>
              <w:autoSpaceDE w:val="0"/>
              <w:autoSpaceDN w:val="0"/>
              <w:adjustRightInd w:val="0"/>
              <w:snapToGrid w:val="0"/>
            </w:pPr>
            <w:r>
              <w:t>减：一年内到期的长期借款</w:t>
            </w:r>
          </w:p>
        </w:tc>
        <w:tc>
          <w:tcPr>
            <w:tcW w:w="1686" w:type="pct"/>
          </w:tcPr>
          <w:p w:rsidR="00510AD3" w:rsidRDefault="00545CE6" w:rsidP="00510AD3">
            <w:pPr>
              <w:autoSpaceDE w:val="0"/>
              <w:autoSpaceDN w:val="0"/>
              <w:adjustRightInd w:val="0"/>
              <w:snapToGrid w:val="0"/>
              <w:ind w:right="180"/>
              <w:jc w:val="right"/>
            </w:pPr>
            <w:r>
              <w:t>220,025,168.30</w:t>
            </w:r>
          </w:p>
        </w:tc>
        <w:tc>
          <w:tcPr>
            <w:tcW w:w="1628" w:type="pct"/>
          </w:tcPr>
          <w:p w:rsidR="00510AD3" w:rsidRDefault="00545CE6" w:rsidP="00510AD3">
            <w:pPr>
              <w:jc w:val="right"/>
            </w:pPr>
            <w:r>
              <w:t>192,970,382.43</w:t>
            </w:r>
          </w:p>
        </w:tc>
      </w:tr>
      <w:tr w:rsidR="00510AD3" w:rsidTr="00510AD3">
        <w:trPr>
          <w:cantSplit/>
        </w:trPr>
        <w:tc>
          <w:tcPr>
            <w:tcW w:w="1686" w:type="pct"/>
            <w:vAlign w:val="center"/>
          </w:tcPr>
          <w:p w:rsidR="00510AD3" w:rsidRDefault="00545CE6" w:rsidP="00510AD3">
            <w:pPr>
              <w:autoSpaceDE w:val="0"/>
              <w:autoSpaceDN w:val="0"/>
              <w:adjustRightInd w:val="0"/>
              <w:snapToGrid w:val="0"/>
              <w:jc w:val="center"/>
              <w:rPr>
                <w:color w:val="000000" w:themeColor="text1"/>
              </w:rPr>
            </w:pPr>
            <w:r>
              <w:rPr>
                <w:rFonts w:hint="eastAsia"/>
                <w:color w:val="000000" w:themeColor="text1"/>
              </w:rPr>
              <w:t>合计</w:t>
            </w:r>
          </w:p>
        </w:tc>
        <w:tc>
          <w:tcPr>
            <w:tcW w:w="1686" w:type="pct"/>
          </w:tcPr>
          <w:p w:rsidR="00510AD3" w:rsidRDefault="00545CE6" w:rsidP="00510AD3">
            <w:pPr>
              <w:autoSpaceDE w:val="0"/>
              <w:autoSpaceDN w:val="0"/>
              <w:adjustRightInd w:val="0"/>
              <w:snapToGrid w:val="0"/>
              <w:ind w:right="180"/>
              <w:jc w:val="right"/>
            </w:pPr>
            <w:r>
              <w:t>932,758,760.52</w:t>
            </w:r>
          </w:p>
        </w:tc>
        <w:tc>
          <w:tcPr>
            <w:tcW w:w="1628" w:type="pct"/>
          </w:tcPr>
          <w:p w:rsidR="00510AD3" w:rsidRDefault="00545CE6" w:rsidP="00510AD3">
            <w:pPr>
              <w:jc w:val="right"/>
            </w:pPr>
            <w:r>
              <w:t>918,329,731.12</w:t>
            </w:r>
          </w:p>
        </w:tc>
      </w:tr>
    </w:tbl>
    <w:p w:rsidR="00510AD3" w:rsidRDefault="00510AD3"/>
    <w:p w:rsidR="00601D51" w:rsidRDefault="00601D51">
      <w:pPr>
        <w:snapToGrid w:val="0"/>
        <w:rPr>
          <w:rFonts w:cstheme="minorBidi"/>
          <w:color w:val="000000" w:themeColor="text1"/>
          <w:kern w:val="2"/>
        </w:rPr>
      </w:pPr>
    </w:p>
    <w:p w:rsidR="00601D51" w:rsidRDefault="00F72B2F">
      <w:pPr>
        <w:snapToGrid w:val="0"/>
        <w:rPr>
          <w:color w:val="000000" w:themeColor="text1"/>
        </w:rPr>
      </w:pPr>
      <w:r>
        <w:rPr>
          <w:rFonts w:hint="eastAsia"/>
          <w:color w:val="000000" w:themeColor="text1"/>
        </w:rPr>
        <w:t>其他说明</w:t>
      </w:r>
      <w:r>
        <w:rPr>
          <w:color w:val="000000" w:themeColor="text1"/>
        </w:rPr>
        <w:t xml:space="preserve"> </w:t>
      </w:r>
    </w:p>
    <w:sdt>
      <w:sdtPr>
        <w:rPr>
          <w:color w:val="000000" w:themeColor="text1"/>
        </w:rPr>
        <w:alias w:val="是否适用：长期借款的说明[双击切换]"/>
        <w:tag w:val="_GBC_1dc67be6516c4de3956a80023674c75a"/>
        <w:id w:val="-1237622762"/>
        <w:placeholder>
          <w:docPart w:val="GBC22222222222222222222222222222"/>
        </w:placeholder>
      </w:sdtPr>
      <w:sdtEndPr/>
      <w:sdtContent>
        <w:p w:rsidR="00601D51" w:rsidRDefault="00545CE6" w:rsidP="00510AD3">
          <w:pPr>
            <w:snapToGrid w:val="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Pr="00E357EC"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应付债券</w:t>
      </w:r>
    </w:p>
    <w:p w:rsidR="00601D51" w:rsidRDefault="00F72B2F" w:rsidP="00545CE6">
      <w:pPr>
        <w:pStyle w:val="4"/>
        <w:numPr>
          <w:ilvl w:val="0"/>
          <w:numId w:val="81"/>
        </w:numPr>
        <w:tabs>
          <w:tab w:val="left" w:pos="672"/>
        </w:tabs>
        <w:rPr>
          <w:rFonts w:ascii="宋体" w:hAnsi="宋体"/>
          <w:color w:val="000000" w:themeColor="text1"/>
        </w:rPr>
      </w:pPr>
      <w:r>
        <w:rPr>
          <w:rFonts w:ascii="宋体" w:hAnsi="宋体" w:hint="eastAsia"/>
          <w:color w:val="000000" w:themeColor="text1"/>
        </w:rPr>
        <w:t>应付</w:t>
      </w:r>
      <w:r>
        <w:rPr>
          <w:rFonts w:ascii="宋体" w:hAnsi="宋体" w:hint="eastAsia"/>
          <w:color w:val="000000" w:themeColor="text1"/>
          <w:szCs w:val="21"/>
        </w:rPr>
        <w:t>债券</w:t>
      </w:r>
    </w:p>
    <w:sdt>
      <w:sdtPr>
        <w:rPr>
          <w:rFonts w:hint="eastAsia"/>
          <w:color w:val="000000" w:themeColor="text1"/>
        </w:rPr>
        <w:alias w:val="是否适用：应付债券[双击切换]"/>
        <w:tag w:val="_GBC_b07c291c892844efaca56bc1d52b1566"/>
        <w:id w:val="-202817129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4"/>
        <w:numPr>
          <w:ilvl w:val="0"/>
          <w:numId w:val="81"/>
        </w:numPr>
        <w:ind w:left="426" w:hanging="426"/>
        <w:rPr>
          <w:color w:val="000000" w:themeColor="text1"/>
        </w:rPr>
      </w:pPr>
      <w:bookmarkStart w:id="333" w:name="_Hlk167968813"/>
      <w:bookmarkStart w:id="334" w:name="OLE_LINK18"/>
      <w:bookmarkStart w:id="335" w:name="OLE_LINK16"/>
      <w:r>
        <w:rPr>
          <w:color w:val="000000" w:themeColor="text1"/>
        </w:rPr>
        <w:t>应付债券的具体情况</w:t>
      </w:r>
      <w:r>
        <w:rPr>
          <w:rFonts w:hint="eastAsia"/>
          <w:color w:val="000000" w:themeColor="text1"/>
        </w:rPr>
        <w:t>：（不包括划分为金融负债的优先股、永续债等其他金融工具）</w:t>
      </w:r>
    </w:p>
    <w:sdt>
      <w:sdtPr>
        <w:rPr>
          <w:color w:val="000000" w:themeColor="text1"/>
        </w:rPr>
        <w:alias w:val="是否适用：应付债券的增减变动[双击切换]"/>
        <w:tag w:val="_GBC_6610dc08d094426e9d4fdad85eee6da2"/>
        <w:id w:val="162102759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rFonts w:cstheme="minorBidi"/>
          <w:color w:val="000000" w:themeColor="text1"/>
        </w:rPr>
      </w:pPr>
    </w:p>
    <w:p w:rsidR="00601D51" w:rsidRDefault="00F72B2F" w:rsidP="00545CE6">
      <w:pPr>
        <w:pStyle w:val="4"/>
        <w:numPr>
          <w:ilvl w:val="0"/>
          <w:numId w:val="81"/>
        </w:numPr>
        <w:ind w:left="426" w:hanging="426"/>
        <w:rPr>
          <w:color w:val="000000" w:themeColor="text1"/>
        </w:rPr>
      </w:pPr>
      <w:r>
        <w:rPr>
          <w:rFonts w:hint="eastAsia"/>
          <w:color w:val="000000" w:themeColor="text1"/>
        </w:rPr>
        <w:t>可</w:t>
      </w:r>
      <w:r>
        <w:rPr>
          <w:rFonts w:ascii="宋体" w:hAnsi="宋体" w:hint="eastAsia"/>
          <w:color w:val="000000" w:themeColor="text1"/>
        </w:rPr>
        <w:t>转换公司债</w:t>
      </w:r>
      <w:proofErr w:type="gramStart"/>
      <w:r>
        <w:rPr>
          <w:rFonts w:hint="eastAsia"/>
          <w:color w:val="000000" w:themeColor="text1"/>
        </w:rPr>
        <w:t>券</w:t>
      </w:r>
      <w:proofErr w:type="gramEnd"/>
      <w:r>
        <w:rPr>
          <w:rFonts w:hint="eastAsia"/>
          <w:color w:val="000000" w:themeColor="text1"/>
        </w:rPr>
        <w:t>的说明</w:t>
      </w:r>
    </w:p>
    <w:sdt>
      <w:sdtPr>
        <w:rPr>
          <w:rFonts w:hint="eastAsia"/>
          <w:color w:val="000000" w:themeColor="text1"/>
        </w:rPr>
        <w:alias w:val="是否适用：可转换公司债券的转股条件、转股时间说明[双击切换]"/>
        <w:tag w:val="_GBC_ef63fc1297374c8b97a48c0c89422e8a"/>
        <w:id w:val="986909857"/>
        <w:placeholder>
          <w:docPart w:val="GBC22222222222222222222222222222"/>
        </w:placeholder>
      </w:sdtPr>
      <w:sdtEndPr/>
      <w:sdtContent>
        <w:p w:rsidR="00601D51" w:rsidRDefault="00545CE6" w:rsidP="00510AD3">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spacing w:before="60" w:after="60"/>
        <w:rPr>
          <w:color w:val="000000" w:themeColor="text1"/>
        </w:rPr>
      </w:pPr>
    </w:p>
    <w:p w:rsidR="00601D51" w:rsidRDefault="00F72B2F">
      <w:pPr>
        <w:spacing w:before="60" w:after="60"/>
        <w:rPr>
          <w:color w:val="000000" w:themeColor="text1"/>
        </w:rPr>
      </w:pPr>
      <w:r>
        <w:rPr>
          <w:rFonts w:hint="eastAsia"/>
          <w:color w:val="000000" w:themeColor="text1"/>
        </w:rPr>
        <w:t>转股权会计处理及判断依据</w:t>
      </w:r>
    </w:p>
    <w:sdt>
      <w:sdtPr>
        <w:rPr>
          <w:color w:val="000000" w:themeColor="text1"/>
        </w:rPr>
        <w:alias w:val="是否适用：转股权会计处理及判断依据[双击切换]"/>
        <w:tag w:val="_GBC_d91e0305ad39444cb4fea2f3671f7083"/>
        <w:id w:val="-918173193"/>
        <w:placeholder>
          <w:docPart w:val="GBC22222222222222222222222222222"/>
        </w:placeholder>
      </w:sdtPr>
      <w:sdtEndPr/>
      <w:sdtContent>
        <w:p w:rsidR="00601D51" w:rsidRDefault="00545CE6" w:rsidP="00510AD3">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333"/>
    <w:p w:rsidR="00601D51" w:rsidRDefault="00F72B2F" w:rsidP="00545CE6">
      <w:pPr>
        <w:pStyle w:val="4"/>
        <w:numPr>
          <w:ilvl w:val="0"/>
          <w:numId w:val="81"/>
        </w:numPr>
        <w:tabs>
          <w:tab w:val="left" w:pos="672"/>
        </w:tabs>
        <w:rPr>
          <w:rFonts w:ascii="宋体" w:hAnsi="宋体"/>
          <w:color w:val="000000" w:themeColor="text1"/>
          <w:szCs w:val="21"/>
        </w:rPr>
      </w:pPr>
      <w:r>
        <w:rPr>
          <w:rFonts w:ascii="宋体" w:hAnsi="宋体" w:hint="eastAsia"/>
          <w:color w:val="000000" w:themeColor="text1"/>
          <w:szCs w:val="21"/>
        </w:rPr>
        <w:lastRenderedPageBreak/>
        <w:t>划分为金融负债的其他金融工具说明</w:t>
      </w:r>
    </w:p>
    <w:p w:rsidR="00601D51" w:rsidRDefault="00F72B2F">
      <w:pPr>
        <w:rPr>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61542231aba54618ab4bd6d781bfab05"/>
        <w:id w:val="191427326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4cf6ed9dc37d42fc946f2268e90eee97"/>
        <w:id w:val="88391368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35" w:displacedByCustomXml="prev"/>
    <w:bookmarkEnd w:id="334" w:displacedByCustomXml="prev"/>
    <w:p w:rsidR="00510AD3" w:rsidRDefault="00510AD3" w:rsidP="00510AD3">
      <w:pPr>
        <w:rPr>
          <w:color w:val="000000" w:themeColor="text1"/>
        </w:rPr>
      </w:pPr>
    </w:p>
    <w:p w:rsidR="00601D51" w:rsidRDefault="00F72B2F">
      <w:pPr>
        <w:spacing w:before="60" w:after="60"/>
        <w:rPr>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ec0ba7f99624a559a5f92bcd8e57e4f"/>
        <w:id w:val="-301383151"/>
        <w:placeholder>
          <w:docPart w:val="GBC22222222222222222222222222222"/>
        </w:placeholder>
      </w:sdtPr>
      <w:sdtEndPr/>
      <w:sdtContent>
        <w:p w:rsidR="00601D51" w:rsidRDefault="00545CE6" w:rsidP="00510AD3">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spacing w:before="60" w:after="60"/>
        <w:rPr>
          <w:color w:val="000000" w:themeColor="text1"/>
        </w:rPr>
      </w:pPr>
      <w:r>
        <w:rPr>
          <w:rFonts w:hint="eastAsia"/>
          <w:color w:val="000000" w:themeColor="text1"/>
        </w:rPr>
        <w:t>其他说明：</w:t>
      </w:r>
    </w:p>
    <w:sdt>
      <w:sdtPr>
        <w:rPr>
          <w:color w:val="000000" w:themeColor="text1"/>
        </w:rPr>
        <w:alias w:val="是否适用：应付债券的其他说明[双击切换]"/>
        <w:tag w:val="_GBC_34ea80305b6a4fafaf2943f684877d08"/>
        <w:id w:val="-891886201"/>
        <w:placeholder>
          <w:docPart w:val="GBC22222222222222222222222222222"/>
        </w:placeholder>
      </w:sdtPr>
      <w:sdtEndPr/>
      <w:sdtContent>
        <w:p w:rsidR="00601D51" w:rsidRDefault="00545CE6" w:rsidP="00510AD3">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租赁负债</w:t>
      </w:r>
    </w:p>
    <w:sdt>
      <w:sdtPr>
        <w:rPr>
          <w:color w:val="000000" w:themeColor="text1"/>
        </w:rPr>
        <w:alias w:val="是否适用：租赁负债[双击切换]"/>
        <w:tag w:val="_GBC_cec9aedf0aa8427d9bd5dbf17e698298"/>
        <w:id w:val="-76638863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租赁负债"/>
          <w:tag w:val="_GBC_3f1d18295bfb4156905ee3935811bc9f"/>
          <w:id w:val="-28458683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租赁负债"/>
          <w:tag w:val="_GBC_1ce63c76adb74c2f8d53dbdb5d73a87c"/>
          <w:id w:val="-6106619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150"/>
        <w:gridCol w:w="2871"/>
        <w:gridCol w:w="2872"/>
      </w:tblGrid>
      <w:tr w:rsidR="00510AD3" w:rsidTr="00510AD3">
        <w:trPr>
          <w:cantSplit/>
          <w:trHeight w:val="307"/>
        </w:trPr>
        <w:sdt>
          <w:sdtPr>
            <w:rPr>
              <w:color w:val="000000" w:themeColor="text1"/>
            </w:rPr>
            <w:tag w:val="_PLD_27afd78cc4b04fa19a7adaa593b83cc4"/>
            <w:id w:val="1240604643"/>
          </w:sdtPr>
          <w:sdtEndPr/>
          <w:sdtContent>
            <w:tc>
              <w:tcPr>
                <w:tcW w:w="1771" w:type="pct"/>
                <w:shd w:val="clear" w:color="auto" w:fill="auto"/>
                <w:vAlign w:val="center"/>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473fbb207ad34f58a8a0f0451332e555"/>
            <w:id w:val="-1783097955"/>
          </w:sdtPr>
          <w:sdtEndPr/>
          <w:sdtContent>
            <w:tc>
              <w:tcPr>
                <w:tcW w:w="1614" w:type="pct"/>
                <w:shd w:val="clear" w:color="auto" w:fill="auto"/>
                <w:vAlign w:val="center"/>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81cf17ce1aff4bad8deb2792f3b6570d"/>
            <w:id w:val="-2115884691"/>
          </w:sdtPr>
          <w:sdtEndPr/>
          <w:sdtContent>
            <w:tc>
              <w:tcPr>
                <w:tcW w:w="1615" w:type="pct"/>
                <w:shd w:val="clear" w:color="auto" w:fill="auto"/>
                <w:vAlign w:val="center"/>
              </w:tcPr>
              <w:p w:rsidR="00510AD3" w:rsidRDefault="00545CE6" w:rsidP="00510AD3">
                <w:pPr>
                  <w:jc w:val="center"/>
                  <w:rPr>
                    <w:color w:val="000000" w:themeColor="text1"/>
                  </w:rPr>
                </w:pPr>
                <w:r>
                  <w:rPr>
                    <w:rFonts w:hint="eastAsia"/>
                    <w:color w:val="000000" w:themeColor="text1"/>
                  </w:rPr>
                  <w:t>期初余额</w:t>
                </w:r>
              </w:p>
            </w:tc>
          </w:sdtContent>
        </w:sdt>
      </w:tr>
      <w:tr w:rsidR="00510AD3" w:rsidTr="00510AD3">
        <w:trPr>
          <w:cantSplit/>
          <w:trHeight w:val="186"/>
        </w:trPr>
        <w:tc>
          <w:tcPr>
            <w:tcW w:w="1771" w:type="pct"/>
          </w:tcPr>
          <w:p w:rsidR="00510AD3" w:rsidRDefault="00545CE6" w:rsidP="00510AD3">
            <w:r>
              <w:t>租赁付款额</w:t>
            </w:r>
          </w:p>
        </w:tc>
        <w:tc>
          <w:tcPr>
            <w:tcW w:w="1614" w:type="pct"/>
          </w:tcPr>
          <w:p w:rsidR="00510AD3" w:rsidRDefault="00545CE6" w:rsidP="00510AD3">
            <w:pPr>
              <w:jc w:val="right"/>
            </w:pPr>
            <w:r>
              <w:t>30,248,643.12</w:t>
            </w:r>
          </w:p>
        </w:tc>
        <w:tc>
          <w:tcPr>
            <w:tcW w:w="1615" w:type="pct"/>
          </w:tcPr>
          <w:p w:rsidR="00510AD3" w:rsidRDefault="00545CE6" w:rsidP="00510AD3">
            <w:pPr>
              <w:jc w:val="right"/>
            </w:pPr>
            <w:r>
              <w:t>35,282,796.07</w:t>
            </w:r>
          </w:p>
        </w:tc>
      </w:tr>
      <w:tr w:rsidR="00510AD3" w:rsidTr="00510AD3">
        <w:trPr>
          <w:cantSplit/>
          <w:trHeight w:val="186"/>
        </w:trPr>
        <w:tc>
          <w:tcPr>
            <w:tcW w:w="1771" w:type="pct"/>
          </w:tcPr>
          <w:p w:rsidR="00510AD3" w:rsidRDefault="00545CE6" w:rsidP="00510AD3">
            <w:r>
              <w:t>减：未确认融资费用</w:t>
            </w:r>
          </w:p>
        </w:tc>
        <w:tc>
          <w:tcPr>
            <w:tcW w:w="1614" w:type="pct"/>
          </w:tcPr>
          <w:p w:rsidR="00510AD3" w:rsidRDefault="00545CE6" w:rsidP="00510AD3">
            <w:pPr>
              <w:jc w:val="right"/>
            </w:pPr>
            <w:r>
              <w:t>1,847,468.00</w:t>
            </w:r>
          </w:p>
        </w:tc>
        <w:tc>
          <w:tcPr>
            <w:tcW w:w="1615" w:type="pct"/>
          </w:tcPr>
          <w:p w:rsidR="00510AD3" w:rsidRDefault="00545CE6" w:rsidP="00510AD3">
            <w:pPr>
              <w:jc w:val="right"/>
            </w:pPr>
            <w:r>
              <w:t>2,549,920.02</w:t>
            </w:r>
          </w:p>
        </w:tc>
      </w:tr>
      <w:tr w:rsidR="00510AD3" w:rsidTr="00510AD3">
        <w:trPr>
          <w:cantSplit/>
          <w:trHeight w:val="186"/>
        </w:trPr>
        <w:tc>
          <w:tcPr>
            <w:tcW w:w="1771" w:type="pct"/>
          </w:tcPr>
          <w:p w:rsidR="00510AD3" w:rsidRDefault="00545CE6" w:rsidP="00510AD3">
            <w:pPr>
              <w:jc w:val="center"/>
            </w:pPr>
            <w:r>
              <w:t>小计</w:t>
            </w:r>
          </w:p>
        </w:tc>
        <w:tc>
          <w:tcPr>
            <w:tcW w:w="1614" w:type="pct"/>
          </w:tcPr>
          <w:p w:rsidR="00510AD3" w:rsidRDefault="00545CE6" w:rsidP="00510AD3">
            <w:pPr>
              <w:jc w:val="right"/>
            </w:pPr>
            <w:r>
              <w:t>28,401,175.12</w:t>
            </w:r>
          </w:p>
        </w:tc>
        <w:tc>
          <w:tcPr>
            <w:tcW w:w="1615" w:type="pct"/>
          </w:tcPr>
          <w:p w:rsidR="00510AD3" w:rsidRDefault="00545CE6" w:rsidP="00510AD3">
            <w:pPr>
              <w:jc w:val="right"/>
            </w:pPr>
            <w:r>
              <w:t>32,732,876.05</w:t>
            </w:r>
          </w:p>
        </w:tc>
      </w:tr>
      <w:tr w:rsidR="00510AD3" w:rsidTr="00510AD3">
        <w:trPr>
          <w:cantSplit/>
          <w:trHeight w:val="186"/>
        </w:trPr>
        <w:tc>
          <w:tcPr>
            <w:tcW w:w="1771" w:type="pct"/>
          </w:tcPr>
          <w:p w:rsidR="00510AD3" w:rsidRDefault="00545CE6" w:rsidP="00510AD3">
            <w:r>
              <w:t>减：一年内到期的租赁负债</w:t>
            </w:r>
          </w:p>
        </w:tc>
        <w:tc>
          <w:tcPr>
            <w:tcW w:w="1614" w:type="pct"/>
          </w:tcPr>
          <w:p w:rsidR="00510AD3" w:rsidRDefault="00545CE6" w:rsidP="00510AD3">
            <w:pPr>
              <w:jc w:val="right"/>
            </w:pPr>
            <w:r>
              <w:t>10,555,431.74</w:t>
            </w:r>
          </w:p>
        </w:tc>
        <w:tc>
          <w:tcPr>
            <w:tcW w:w="1615" w:type="pct"/>
          </w:tcPr>
          <w:p w:rsidR="00510AD3" w:rsidRDefault="00545CE6" w:rsidP="00510AD3">
            <w:pPr>
              <w:jc w:val="right"/>
            </w:pPr>
            <w:r>
              <w:t>9,719,473.56</w:t>
            </w:r>
          </w:p>
        </w:tc>
      </w:tr>
      <w:tr w:rsidR="00510AD3" w:rsidTr="00510AD3">
        <w:trPr>
          <w:cantSplit/>
          <w:trHeight w:val="186"/>
        </w:trPr>
        <w:tc>
          <w:tcPr>
            <w:tcW w:w="1771" w:type="pct"/>
          </w:tcPr>
          <w:p w:rsidR="00510AD3" w:rsidRDefault="00545CE6" w:rsidP="00510AD3">
            <w:pPr>
              <w:jc w:val="center"/>
              <w:rPr>
                <w:color w:val="000000" w:themeColor="text1"/>
              </w:rPr>
            </w:pPr>
            <w:r>
              <w:rPr>
                <w:rFonts w:hint="eastAsia"/>
                <w:color w:val="000000" w:themeColor="text1"/>
              </w:rPr>
              <w:t>合计</w:t>
            </w:r>
          </w:p>
        </w:tc>
        <w:tc>
          <w:tcPr>
            <w:tcW w:w="1614" w:type="pct"/>
            <w:vAlign w:val="center"/>
          </w:tcPr>
          <w:p w:rsidR="00510AD3" w:rsidRDefault="00545CE6" w:rsidP="00510AD3">
            <w:pPr>
              <w:jc w:val="right"/>
            </w:pPr>
            <w:r>
              <w:t>17,845,743.38</w:t>
            </w:r>
          </w:p>
        </w:tc>
        <w:tc>
          <w:tcPr>
            <w:tcW w:w="1615" w:type="pct"/>
            <w:vAlign w:val="center"/>
          </w:tcPr>
          <w:p w:rsidR="00510AD3" w:rsidRDefault="00545CE6" w:rsidP="00510AD3">
            <w:pPr>
              <w:jc w:val="right"/>
            </w:pPr>
            <w:r>
              <w:t>23,013,402.49</w:t>
            </w:r>
          </w:p>
        </w:tc>
      </w:tr>
    </w:tbl>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长期应付款</w:t>
      </w:r>
    </w:p>
    <w:p w:rsidR="00601D51" w:rsidRDefault="00F72B2F">
      <w:pPr>
        <w:pStyle w:val="4"/>
        <w:rPr>
          <w:rFonts w:ascii="宋体" w:hAnsi="宋体"/>
          <w:color w:val="000000" w:themeColor="text1"/>
        </w:rPr>
      </w:pPr>
      <w:bookmarkStart w:id="336" w:name="_Hlk10536746"/>
      <w:r>
        <w:rPr>
          <w:rFonts w:ascii="宋体" w:hAnsi="宋体" w:hint="eastAsia"/>
          <w:color w:val="000000" w:themeColor="text1"/>
        </w:rPr>
        <w:t>项目列示</w:t>
      </w:r>
    </w:p>
    <w:sdt>
      <w:sdtPr>
        <w:rPr>
          <w:color w:val="000000" w:themeColor="text1"/>
        </w:rPr>
        <w:alias w:val="是否适用：长期应付款分类列示[双击切换]"/>
        <w:tag w:val="_GBC_dc1496c33e4a4cabb259020dbf46be93"/>
        <w:id w:val="353777986"/>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337" w:name="_Hlk532911057" w:displacedByCustomXml="prev"/>
    <w:p w:rsidR="00601D51" w:rsidRDefault="00601D51">
      <w:pPr>
        <w:rPr>
          <w:color w:val="000000" w:themeColor="text1"/>
        </w:rPr>
      </w:pPr>
    </w:p>
    <w:p w:rsidR="00601D51" w:rsidRDefault="00F72B2F">
      <w:pPr>
        <w:pStyle w:val="4"/>
        <w:ind w:left="360" w:hanging="360"/>
        <w:rPr>
          <w:rFonts w:ascii="宋体" w:hAnsi="宋体"/>
          <w:color w:val="000000" w:themeColor="text1"/>
        </w:rPr>
      </w:pPr>
      <w:bookmarkStart w:id="338" w:name="_Hlk10536806"/>
      <w:bookmarkStart w:id="339" w:name="_Hlk10536877"/>
      <w:bookmarkEnd w:id="336"/>
      <w:bookmarkEnd w:id="337"/>
      <w:r>
        <w:rPr>
          <w:rFonts w:ascii="宋体" w:hAnsi="宋体" w:hint="eastAsia"/>
          <w:color w:val="000000" w:themeColor="text1"/>
        </w:rPr>
        <w:t>长期应付款</w:t>
      </w:r>
      <w:bookmarkEnd w:id="338"/>
    </w:p>
    <w:sdt>
      <w:sdtPr>
        <w:rPr>
          <w:color w:val="000000" w:themeColor="text1"/>
        </w:rPr>
        <w:alias w:val="是否适用：按款项性质列示长期应付款[双击切换]"/>
        <w:tag w:val="_GBC_a9fa9a5286484f4bb853b1eff824e621"/>
        <w:id w:val="-562179976"/>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339"/>
    <w:p w:rsidR="00601D51" w:rsidRDefault="00F72B2F">
      <w:pPr>
        <w:pStyle w:val="4"/>
        <w:rPr>
          <w:rFonts w:ascii="宋体" w:hAnsi="宋体"/>
          <w:color w:val="000000" w:themeColor="text1"/>
        </w:rPr>
      </w:pPr>
      <w:r>
        <w:rPr>
          <w:rFonts w:ascii="宋体" w:hAnsi="宋体" w:hint="eastAsia"/>
          <w:color w:val="000000" w:themeColor="text1"/>
        </w:rPr>
        <w:t>专项应付款</w:t>
      </w:r>
    </w:p>
    <w:sdt>
      <w:sdtPr>
        <w:rPr>
          <w:color w:val="000000" w:themeColor="text1"/>
        </w:rPr>
        <w:alias w:val="是否适用：专项应付款[双击切换]"/>
        <w:tag w:val="_GBC_f70a824e87784429a75fa648d7634cf8"/>
        <w:id w:val="-329916007"/>
        <w:placeholder>
          <w:docPart w:val="GBC22222222222222222222222222222"/>
        </w:placeholder>
      </w:sdtPr>
      <w:sdtEndPr/>
      <w:sdtContent>
        <w:p w:rsidR="00601D51" w:rsidRDefault="00545CE6" w:rsidP="00FE2A1A">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长期应付职工薪</w:t>
      </w:r>
      <w:proofErr w:type="gramStart"/>
      <w:r>
        <w:rPr>
          <w:rFonts w:ascii="宋体" w:hAnsi="宋体" w:hint="eastAsia"/>
          <w:color w:val="000000" w:themeColor="text1"/>
          <w:szCs w:val="21"/>
        </w:rPr>
        <w:t>酬</w:t>
      </w:r>
      <w:proofErr w:type="gramEnd"/>
    </w:p>
    <w:sdt>
      <w:sdtPr>
        <w:rPr>
          <w:color w:val="000000" w:themeColor="text1"/>
        </w:rPr>
        <w:alias w:val="是否适用：长期应付职工薪酬[双击切换]"/>
        <w:tag w:val="_GBC_077559b601814bb38f16734f98e8c045"/>
        <w:id w:val="57471566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bookmarkStart w:id="340" w:name="_Hlk10537141"/>
      <w:r>
        <w:rPr>
          <w:rFonts w:ascii="宋体" w:hAnsi="宋体" w:hint="eastAsia"/>
          <w:color w:val="000000" w:themeColor="text1"/>
          <w:szCs w:val="21"/>
        </w:rPr>
        <w:t>预计负债</w:t>
      </w:r>
    </w:p>
    <w:sdt>
      <w:sdtPr>
        <w:rPr>
          <w:color w:val="000000" w:themeColor="text1"/>
        </w:rPr>
        <w:alias w:val="是否适用：预计负债[双击切换]"/>
        <w:tag w:val="_GBC_1687da235caf410f866f00240cee7fdb"/>
        <w:id w:val="208340556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预计负债"/>
          <w:tag w:val="_GBC_cb4f52bf31e64f4c951a1d03c8737c2c"/>
          <w:id w:val="5189005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预计负债"/>
          <w:tag w:val="_GBC_c1e0a0d54ae34f37b10682c1542f4496"/>
          <w:id w:val="-13262053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2263"/>
        <w:gridCol w:w="2263"/>
        <w:gridCol w:w="2262"/>
      </w:tblGrid>
      <w:tr w:rsidR="00601D51" w:rsidTr="00944C2C">
        <w:trPr>
          <w:cantSplit/>
        </w:trPr>
        <w:sdt>
          <w:sdtPr>
            <w:rPr>
              <w:color w:val="000000" w:themeColor="text1"/>
            </w:rPr>
            <w:tag w:val="_PLD_fc927e21b7894351850a5341390e71f1"/>
            <w:id w:val="-330380422"/>
          </w:sdtPr>
          <w:sdtEndPr/>
          <w:sdtContent>
            <w:tc>
              <w:tcPr>
                <w:tcW w:w="1249" w:type="pct"/>
                <w:vAlign w:val="center"/>
              </w:tcPr>
              <w:p w:rsidR="00601D51" w:rsidRDefault="00F72B2F">
                <w:pPr>
                  <w:ind w:right="105"/>
                  <w:jc w:val="center"/>
                  <w:rPr>
                    <w:color w:val="000000" w:themeColor="text1"/>
                  </w:rPr>
                </w:pPr>
                <w:r>
                  <w:rPr>
                    <w:rFonts w:hint="eastAsia"/>
                    <w:color w:val="000000" w:themeColor="text1"/>
                  </w:rPr>
                  <w:t>项目</w:t>
                </w:r>
              </w:p>
            </w:tc>
          </w:sdtContent>
        </w:sdt>
        <w:sdt>
          <w:sdtPr>
            <w:rPr>
              <w:color w:val="000000" w:themeColor="text1"/>
            </w:rPr>
            <w:tag w:val="_PLD_6f816d98e70940cfbbbbb868b0aeb358"/>
            <w:id w:val="1893618978"/>
          </w:sdtPr>
          <w:sdtEndPr/>
          <w:sdtContent>
            <w:tc>
              <w:tcPr>
                <w:tcW w:w="1250" w:type="pct"/>
              </w:tcPr>
              <w:p w:rsidR="00601D51" w:rsidRDefault="00F72B2F">
                <w:pPr>
                  <w:jc w:val="center"/>
                  <w:rPr>
                    <w:color w:val="000000" w:themeColor="text1"/>
                  </w:rPr>
                </w:pPr>
                <w:r>
                  <w:rPr>
                    <w:rFonts w:hint="eastAsia"/>
                    <w:color w:val="000000" w:themeColor="text1"/>
                  </w:rPr>
                  <w:t>期初余额</w:t>
                </w:r>
              </w:p>
            </w:tc>
          </w:sdtContent>
        </w:sdt>
        <w:sdt>
          <w:sdtPr>
            <w:rPr>
              <w:color w:val="000000" w:themeColor="text1"/>
            </w:rPr>
            <w:tag w:val="_PLD_5448bfd35d2348cfac66de5cdfbc78a4"/>
            <w:id w:val="1092517225"/>
          </w:sdtPr>
          <w:sdtEndPr/>
          <w:sdtContent>
            <w:tc>
              <w:tcPr>
                <w:tcW w:w="1250" w:type="pct"/>
              </w:tcPr>
              <w:p w:rsidR="00601D51" w:rsidRDefault="00F72B2F">
                <w:pPr>
                  <w:jc w:val="center"/>
                  <w:rPr>
                    <w:color w:val="000000" w:themeColor="text1"/>
                  </w:rPr>
                </w:pPr>
                <w:r>
                  <w:rPr>
                    <w:rFonts w:hint="eastAsia"/>
                    <w:color w:val="000000" w:themeColor="text1"/>
                  </w:rPr>
                  <w:t>期末余额</w:t>
                </w:r>
              </w:p>
            </w:tc>
          </w:sdtContent>
        </w:sdt>
        <w:sdt>
          <w:sdtPr>
            <w:rPr>
              <w:color w:val="000000" w:themeColor="text1"/>
            </w:rPr>
            <w:tag w:val="_PLD_987f713faa85401c883cbd6dd67e70b8"/>
            <w:id w:val="-1913462431"/>
          </w:sdtPr>
          <w:sdtEndPr/>
          <w:sdtContent>
            <w:tc>
              <w:tcPr>
                <w:tcW w:w="1250" w:type="pct"/>
              </w:tcPr>
              <w:p w:rsidR="00601D51" w:rsidRDefault="00F72B2F">
                <w:pPr>
                  <w:jc w:val="center"/>
                  <w:rPr>
                    <w:color w:val="000000" w:themeColor="text1"/>
                  </w:rPr>
                </w:pPr>
                <w:r>
                  <w:rPr>
                    <w:rFonts w:hint="eastAsia"/>
                    <w:color w:val="000000" w:themeColor="text1"/>
                  </w:rPr>
                  <w:t>形成原因</w:t>
                </w:r>
              </w:p>
            </w:tc>
          </w:sdtContent>
        </w:sdt>
      </w:tr>
      <w:tr w:rsidR="00510AD3" w:rsidTr="00510AD3">
        <w:trPr>
          <w:cantSplit/>
        </w:trPr>
        <w:tc>
          <w:tcPr>
            <w:tcW w:w="1249" w:type="pct"/>
            <w:shd w:val="clear" w:color="auto" w:fill="auto"/>
          </w:tcPr>
          <w:p w:rsidR="00510AD3" w:rsidRDefault="00545CE6" w:rsidP="00510AD3">
            <w:pPr>
              <w:ind w:right="105"/>
              <w:rPr>
                <w:color w:val="000000" w:themeColor="text1"/>
              </w:rPr>
            </w:pPr>
            <w:r>
              <w:rPr>
                <w:rFonts w:hint="eastAsia"/>
                <w:color w:val="000000" w:themeColor="text1"/>
              </w:rPr>
              <w:t>待执行的亏损合同</w:t>
            </w:r>
          </w:p>
        </w:tc>
        <w:tc>
          <w:tcPr>
            <w:tcW w:w="1250" w:type="pct"/>
            <w:vAlign w:val="center"/>
          </w:tcPr>
          <w:p w:rsidR="00510AD3" w:rsidRDefault="00545CE6" w:rsidP="00510AD3">
            <w:pPr>
              <w:jc w:val="right"/>
            </w:pPr>
            <w:r>
              <w:t>2,155,767.35</w:t>
            </w:r>
          </w:p>
        </w:tc>
        <w:tc>
          <w:tcPr>
            <w:tcW w:w="1250" w:type="pct"/>
            <w:vAlign w:val="center"/>
          </w:tcPr>
          <w:p w:rsidR="00510AD3" w:rsidRDefault="00545CE6" w:rsidP="00510AD3">
            <w:pPr>
              <w:jc w:val="right"/>
            </w:pPr>
            <w:r>
              <w:t>19,364,350.56</w:t>
            </w:r>
          </w:p>
        </w:tc>
        <w:tc>
          <w:tcPr>
            <w:tcW w:w="1250" w:type="pct"/>
            <w:vAlign w:val="center"/>
          </w:tcPr>
          <w:p w:rsidR="00510AD3" w:rsidRDefault="00545CE6" w:rsidP="00510AD3">
            <w:r>
              <w:t>亏损合同</w:t>
            </w:r>
          </w:p>
        </w:tc>
      </w:tr>
      <w:tr w:rsidR="00510AD3" w:rsidTr="00944C2C">
        <w:trPr>
          <w:cantSplit/>
        </w:trPr>
        <w:tc>
          <w:tcPr>
            <w:tcW w:w="1249" w:type="pct"/>
            <w:shd w:val="clear" w:color="auto" w:fill="auto"/>
            <w:vAlign w:val="center"/>
          </w:tcPr>
          <w:p w:rsidR="00510AD3" w:rsidRDefault="00545CE6" w:rsidP="00510AD3">
            <w:pPr>
              <w:ind w:right="105"/>
              <w:rPr>
                <w:color w:val="000000" w:themeColor="text1"/>
              </w:rPr>
            </w:pPr>
            <w:r>
              <w:rPr>
                <w:rFonts w:hint="eastAsia"/>
                <w:color w:val="000000" w:themeColor="text1"/>
              </w:rPr>
              <w:t>应付退货款</w:t>
            </w:r>
          </w:p>
        </w:tc>
        <w:tc>
          <w:tcPr>
            <w:tcW w:w="1250" w:type="pct"/>
          </w:tcPr>
          <w:p w:rsidR="00510AD3" w:rsidRDefault="00510AD3" w:rsidP="00510AD3">
            <w:pPr>
              <w:jc w:val="right"/>
            </w:pPr>
          </w:p>
        </w:tc>
        <w:tc>
          <w:tcPr>
            <w:tcW w:w="1250" w:type="pct"/>
          </w:tcPr>
          <w:p w:rsidR="00510AD3" w:rsidRDefault="00510AD3" w:rsidP="00510AD3">
            <w:pPr>
              <w:jc w:val="right"/>
            </w:pPr>
          </w:p>
        </w:tc>
        <w:tc>
          <w:tcPr>
            <w:tcW w:w="1250" w:type="pct"/>
          </w:tcPr>
          <w:p w:rsidR="00510AD3" w:rsidRDefault="00510AD3" w:rsidP="00510AD3">
            <w:pPr>
              <w:ind w:right="73"/>
            </w:pPr>
          </w:p>
        </w:tc>
      </w:tr>
      <w:tr w:rsidR="00510AD3" w:rsidTr="00944C2C">
        <w:trPr>
          <w:cantSplit/>
        </w:trPr>
        <w:tc>
          <w:tcPr>
            <w:tcW w:w="1249" w:type="pct"/>
            <w:shd w:val="clear" w:color="auto" w:fill="auto"/>
            <w:vAlign w:val="center"/>
          </w:tcPr>
          <w:p w:rsidR="00510AD3" w:rsidRDefault="00545CE6" w:rsidP="00510AD3">
            <w:pPr>
              <w:ind w:right="105"/>
              <w:rPr>
                <w:color w:val="000000" w:themeColor="text1"/>
              </w:rPr>
            </w:pPr>
            <w:r>
              <w:rPr>
                <w:rFonts w:hint="eastAsia"/>
                <w:color w:val="000000" w:themeColor="text1"/>
              </w:rPr>
              <w:t>其他</w:t>
            </w:r>
          </w:p>
        </w:tc>
        <w:tc>
          <w:tcPr>
            <w:tcW w:w="1250" w:type="pct"/>
          </w:tcPr>
          <w:p w:rsidR="00510AD3" w:rsidRDefault="00510AD3" w:rsidP="00510AD3">
            <w:pPr>
              <w:jc w:val="right"/>
            </w:pPr>
          </w:p>
        </w:tc>
        <w:tc>
          <w:tcPr>
            <w:tcW w:w="1250" w:type="pct"/>
          </w:tcPr>
          <w:p w:rsidR="00510AD3" w:rsidRDefault="00510AD3" w:rsidP="00510AD3">
            <w:pPr>
              <w:jc w:val="right"/>
            </w:pPr>
          </w:p>
        </w:tc>
        <w:tc>
          <w:tcPr>
            <w:tcW w:w="1250" w:type="pct"/>
          </w:tcPr>
          <w:p w:rsidR="00510AD3" w:rsidRDefault="00510AD3" w:rsidP="00510AD3">
            <w:pPr>
              <w:ind w:right="73"/>
            </w:pPr>
          </w:p>
        </w:tc>
      </w:tr>
      <w:tr w:rsidR="00510AD3" w:rsidTr="00510AD3">
        <w:trPr>
          <w:cantSplit/>
        </w:trPr>
        <w:tc>
          <w:tcPr>
            <w:tcW w:w="1249" w:type="pct"/>
            <w:vAlign w:val="center"/>
          </w:tcPr>
          <w:p w:rsidR="00510AD3" w:rsidRDefault="00545CE6" w:rsidP="00510AD3">
            <w:pPr>
              <w:ind w:right="105"/>
              <w:jc w:val="center"/>
              <w:rPr>
                <w:color w:val="000000" w:themeColor="text1"/>
              </w:rPr>
            </w:pPr>
            <w:r>
              <w:rPr>
                <w:rFonts w:hint="eastAsia"/>
                <w:color w:val="000000" w:themeColor="text1"/>
              </w:rPr>
              <w:t>合计</w:t>
            </w:r>
          </w:p>
        </w:tc>
        <w:tc>
          <w:tcPr>
            <w:tcW w:w="1250" w:type="pct"/>
            <w:vAlign w:val="center"/>
          </w:tcPr>
          <w:p w:rsidR="00510AD3" w:rsidRDefault="00545CE6" w:rsidP="00510AD3">
            <w:pPr>
              <w:jc w:val="right"/>
            </w:pPr>
            <w:r>
              <w:t>2,155,767.35</w:t>
            </w:r>
          </w:p>
        </w:tc>
        <w:tc>
          <w:tcPr>
            <w:tcW w:w="1250" w:type="pct"/>
            <w:vAlign w:val="center"/>
          </w:tcPr>
          <w:p w:rsidR="00510AD3" w:rsidRDefault="00545CE6" w:rsidP="00510AD3">
            <w:pPr>
              <w:jc w:val="right"/>
            </w:pPr>
            <w:r>
              <w:t>19,364,350.56</w:t>
            </w:r>
          </w:p>
        </w:tc>
        <w:tc>
          <w:tcPr>
            <w:tcW w:w="1250" w:type="pct"/>
          </w:tcPr>
          <w:p w:rsidR="00510AD3" w:rsidRDefault="00545CE6" w:rsidP="00510AD3">
            <w:pPr>
              <w:jc w:val="center"/>
              <w:rPr>
                <w:color w:val="000000" w:themeColor="text1"/>
              </w:rPr>
            </w:pPr>
            <w:r>
              <w:rPr>
                <w:rFonts w:hint="eastAsia"/>
                <w:color w:val="000000" w:themeColor="text1"/>
              </w:rPr>
              <w:t>/</w:t>
            </w:r>
          </w:p>
        </w:tc>
      </w:tr>
    </w:tbl>
    <w:p w:rsidR="00601D51" w:rsidRDefault="00F72B2F">
      <w:pPr>
        <w:snapToGrid w:val="0"/>
        <w:spacing w:before="60" w:after="60"/>
        <w:rPr>
          <w:color w:val="000000" w:themeColor="text1"/>
        </w:rPr>
      </w:pPr>
      <w:r>
        <w:rPr>
          <w:rFonts w:hint="eastAsia"/>
          <w:color w:val="000000" w:themeColor="text1"/>
        </w:rPr>
        <w:t>其他说明，包括重要预计负债的相关重要假设、估计说明：</w:t>
      </w:r>
    </w:p>
    <w:sdt>
      <w:sdtPr>
        <w:rPr>
          <w:color w:val="000000" w:themeColor="text1"/>
        </w:rPr>
        <w:alias w:val="预计负债的说明"/>
        <w:tag w:val="_GBC_d674f22c00c1425092bd34d8a8834fad"/>
        <w:id w:val="-1599780422"/>
        <w:placeholder>
          <w:docPart w:val="GBC22222222222222222222222222222"/>
        </w:placeholder>
      </w:sdtPr>
      <w:sdtEndPr/>
      <w:sdtContent>
        <w:p w:rsidR="00601D51" w:rsidRDefault="00545CE6" w:rsidP="00510AD3">
          <w:pPr>
            <w:autoSpaceDE w:val="0"/>
            <w:autoSpaceDN w:val="0"/>
            <w:adjustRightInd w:val="0"/>
            <w:rPr>
              <w:color w:val="000000" w:themeColor="text1"/>
            </w:rPr>
          </w:pPr>
          <w:r w:rsidRPr="006D2326">
            <w:rPr>
              <w:rFonts w:hint="eastAsia"/>
              <w:color w:val="000000" w:themeColor="text1"/>
            </w:rPr>
            <w:t>预计负债</w:t>
          </w:r>
          <w:r w:rsidRPr="006D2326">
            <w:rPr>
              <w:color w:val="000000" w:themeColor="text1"/>
            </w:rPr>
            <w:t>202</w:t>
          </w:r>
          <w:r>
            <w:rPr>
              <w:rFonts w:hint="eastAsia"/>
              <w:color w:val="000000" w:themeColor="text1"/>
            </w:rPr>
            <w:t>4</w:t>
          </w:r>
          <w:r w:rsidRPr="006D2326">
            <w:rPr>
              <w:color w:val="000000" w:themeColor="text1"/>
            </w:rPr>
            <w:t>年</w:t>
          </w:r>
          <w:r>
            <w:rPr>
              <w:rFonts w:hint="eastAsia"/>
              <w:color w:val="000000" w:themeColor="text1"/>
            </w:rPr>
            <w:t>6</w:t>
          </w:r>
          <w:r w:rsidRPr="006D2326">
            <w:rPr>
              <w:color w:val="000000" w:themeColor="text1"/>
            </w:rPr>
            <w:t>月</w:t>
          </w:r>
          <w:r>
            <w:rPr>
              <w:color w:val="000000" w:themeColor="text1"/>
            </w:rPr>
            <w:t>3</w:t>
          </w:r>
          <w:r>
            <w:rPr>
              <w:rFonts w:hint="eastAsia"/>
              <w:color w:val="000000" w:themeColor="text1"/>
            </w:rPr>
            <w:t>0</w:t>
          </w:r>
          <w:r w:rsidRPr="006D2326">
            <w:rPr>
              <w:color w:val="000000" w:themeColor="text1"/>
            </w:rPr>
            <w:t>日余额较202</w:t>
          </w:r>
          <w:r>
            <w:rPr>
              <w:rFonts w:hint="eastAsia"/>
              <w:color w:val="000000" w:themeColor="text1"/>
            </w:rPr>
            <w:t>3</w:t>
          </w:r>
          <w:r w:rsidRPr="006D2326">
            <w:rPr>
              <w:color w:val="000000" w:themeColor="text1"/>
            </w:rPr>
            <w:t>年12月31日增加</w:t>
          </w:r>
          <w:r>
            <w:rPr>
              <w:rFonts w:hint="eastAsia"/>
              <w:color w:val="000000" w:themeColor="text1"/>
            </w:rPr>
            <w:t>，</w:t>
          </w:r>
          <w:proofErr w:type="gramStart"/>
          <w:r w:rsidRPr="006D2326">
            <w:rPr>
              <w:color w:val="000000" w:themeColor="text1"/>
            </w:rPr>
            <w:t>主要系待执行</w:t>
          </w:r>
          <w:proofErr w:type="gramEnd"/>
          <w:r w:rsidRPr="006D2326">
            <w:rPr>
              <w:color w:val="000000" w:themeColor="text1"/>
            </w:rPr>
            <w:t>亏损合同计提预计负</w:t>
          </w:r>
          <w:r w:rsidRPr="006D2326">
            <w:rPr>
              <w:rFonts w:hint="eastAsia"/>
              <w:color w:val="000000" w:themeColor="text1"/>
            </w:rPr>
            <w:t>债增加所致。</w:t>
          </w:r>
        </w:p>
      </w:sdtContent>
    </w:sdt>
    <w:bookmarkEnd w:id="340"/>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递延收益</w:t>
      </w:r>
    </w:p>
    <w:p w:rsidR="00601D51" w:rsidRDefault="00F72B2F">
      <w:pPr>
        <w:pStyle w:val="a9"/>
        <w:ind w:firstLineChars="0" w:firstLine="0"/>
        <w:jc w:val="left"/>
        <w:rPr>
          <w:rFonts w:ascii="宋体" w:hAnsi="宋体" w:cs="宋体"/>
          <w:color w:val="000000" w:themeColor="text1"/>
          <w:kern w:val="0"/>
          <w:szCs w:val="21"/>
        </w:rPr>
      </w:pPr>
      <w:r>
        <w:rPr>
          <w:rFonts w:ascii="宋体" w:hAnsi="宋体" w:cs="宋体" w:hint="eastAsia"/>
          <w:color w:val="000000" w:themeColor="text1"/>
          <w:kern w:val="0"/>
          <w:szCs w:val="21"/>
        </w:rPr>
        <w:t>递延收益情况</w:t>
      </w:r>
    </w:p>
    <w:sdt>
      <w:sdtPr>
        <w:rPr>
          <w:rFonts w:ascii="宋体" w:hAnsi="宋体" w:cs="宋体"/>
          <w:color w:val="000000" w:themeColor="text1"/>
          <w:kern w:val="0"/>
          <w:szCs w:val="21"/>
        </w:rPr>
        <w:alias w:val="是否适用：递延收益情况 [双击切换]"/>
        <w:tag w:val="_GBC_2c1393684e764245824b2390014e92f1"/>
        <w:id w:val="-908076774"/>
        <w:placeholder>
          <w:docPart w:val="GBC22222222222222222222222222222"/>
        </w:placeholder>
      </w:sdtPr>
      <w:sdtEndPr/>
      <w:sdtContent>
        <w:p w:rsidR="00601D51" w:rsidRDefault="00545CE6" w:rsidP="00510AD3">
          <w:pPr>
            <w:pStyle w:val="a9"/>
            <w:ind w:firstLineChars="0" w:firstLine="0"/>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MACROBUTTON  SnrToggleCheckbox □适用 </w:instrText>
          </w:r>
          <w:r>
            <w:rPr>
              <w:rFonts w:ascii="宋体" w:hAnsi="宋体" w:cs="宋体"/>
              <w:color w:val="000000" w:themeColor="text1"/>
              <w:kern w:val="0"/>
              <w:szCs w:val="21"/>
            </w:rPr>
            <w:fldChar w:fldCharType="end"/>
          </w: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MACROBUTTON  SnrToggleCheckbox √不适用 </w:instrText>
          </w:r>
          <w:r>
            <w:rPr>
              <w:rFonts w:ascii="宋体" w:hAnsi="宋体" w:cs="宋体"/>
              <w:color w:val="000000" w:themeColor="text1"/>
              <w:kern w:val="0"/>
              <w:szCs w:val="21"/>
            </w:rPr>
            <w:fldChar w:fldCharType="end"/>
          </w:r>
        </w:p>
      </w:sdtContent>
    </w:sdt>
    <w:p w:rsidR="00510AD3" w:rsidRDefault="00510AD3" w:rsidP="00510AD3">
      <w:pPr>
        <w:pStyle w:val="a9"/>
        <w:ind w:firstLineChars="0" w:firstLine="0"/>
        <w:jc w:val="left"/>
        <w:rPr>
          <w:color w:val="000000" w:themeColor="text1"/>
        </w:rPr>
      </w:pPr>
    </w:p>
    <w:p w:rsidR="00601D51" w:rsidRDefault="00F72B2F">
      <w:pPr>
        <w:spacing w:before="60" w:after="60"/>
        <w:rPr>
          <w:color w:val="000000" w:themeColor="text1"/>
        </w:rPr>
      </w:pPr>
      <w:bookmarkStart w:id="341" w:name="_Hlk10537331"/>
      <w:bookmarkStart w:id="342" w:name="OLE_LINK85"/>
      <w:bookmarkStart w:id="343" w:name="OLE_LINK84"/>
      <w:bookmarkEnd w:id="341"/>
      <w:r>
        <w:rPr>
          <w:rFonts w:hint="eastAsia"/>
          <w:color w:val="000000" w:themeColor="text1"/>
        </w:rPr>
        <w:t>其他说明：</w:t>
      </w:r>
    </w:p>
    <w:sdt>
      <w:sdtPr>
        <w:rPr>
          <w:color w:val="000000" w:themeColor="text1"/>
        </w:rPr>
        <w:alias w:val="是否适用：递延收益的其他说明[双击切换]"/>
        <w:tag w:val="_GBC_da5e8f76ba934c9e8efb4ab4d41c9f8c"/>
        <w:id w:val="371654035"/>
        <w:placeholder>
          <w:docPart w:val="GBC22222222222222222222222222222"/>
        </w:placeholder>
      </w:sdtPr>
      <w:sdtEndPr/>
      <w:sdtContent>
        <w:p w:rsidR="00601D51" w:rsidRDefault="00545CE6" w:rsidP="00510AD3">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42"/>
    <w:bookmarkEnd w:id="343"/>
    <w:p w:rsidR="00601D51" w:rsidRDefault="00601D51">
      <w:pPr>
        <w:snapToGrid w:val="0"/>
        <w:spacing w:line="240" w:lineRule="atLeast"/>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bookmarkStart w:id="344" w:name="_Hlk10537430"/>
      <w:r>
        <w:rPr>
          <w:rFonts w:ascii="宋体" w:hAnsi="宋体" w:hint="eastAsia"/>
          <w:color w:val="000000" w:themeColor="text1"/>
          <w:szCs w:val="21"/>
        </w:rPr>
        <w:t>其他非流动负债</w:t>
      </w:r>
    </w:p>
    <w:sdt>
      <w:sdtPr>
        <w:rPr>
          <w:color w:val="000000" w:themeColor="text1"/>
        </w:rPr>
        <w:alias w:val="是否适用：其他非流动负债[双击切换]"/>
        <w:tag w:val="_GBC_bb8a5c7236564ec0823cbced5ea78e62"/>
        <w:id w:val="159837014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其他非流动负债"/>
          <w:tag w:val="_GBC_56e598e0f2684388ba1e16051e8df70a"/>
          <w:id w:val="5162755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非流动负债"/>
          <w:tag w:val="_GBC_ae4dfd619eb84b209c018d043a83dfcf"/>
          <w:id w:val="2688930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897"/>
        <w:gridCol w:w="2896"/>
      </w:tblGrid>
      <w:tr w:rsidR="00510AD3" w:rsidTr="00510AD3">
        <w:trPr>
          <w:jc w:val="center"/>
        </w:trPr>
        <w:sdt>
          <w:sdtPr>
            <w:rPr>
              <w:color w:val="000000" w:themeColor="text1"/>
            </w:rPr>
            <w:tag w:val="_PLD_a28f7f3041514231843ad3ee7ffea03b"/>
            <w:id w:val="-1623760204"/>
          </w:sdtPr>
          <w:sdtEndPr/>
          <w:sdtContent>
            <w:tc>
              <w:tcPr>
                <w:tcW w:w="1799" w:type="pct"/>
                <w:tcBorders>
                  <w:top w:val="single" w:sz="4" w:space="0" w:color="auto"/>
                  <w:left w:val="single" w:sz="4" w:space="0" w:color="auto"/>
                  <w:bottom w:val="single" w:sz="4" w:space="0" w:color="auto"/>
                  <w:right w:val="single" w:sz="4" w:space="0" w:color="auto"/>
                </w:tcBorders>
                <w:vAlign w:val="bottom"/>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57665fafbbe043c5bf52499c94bca1a1"/>
            <w:id w:val="-603110684"/>
          </w:sdtPr>
          <w:sdtEndPr/>
          <w:sdtContent>
            <w:tc>
              <w:tcPr>
                <w:tcW w:w="1601" w:type="pct"/>
                <w:tcBorders>
                  <w:top w:val="single" w:sz="4" w:space="0" w:color="auto"/>
                  <w:left w:val="single" w:sz="4" w:space="0" w:color="auto"/>
                  <w:bottom w:val="single" w:sz="4" w:space="0" w:color="auto"/>
                  <w:right w:val="single" w:sz="4" w:space="0" w:color="auto"/>
                </w:tcBorders>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dcebd4f9b4a649088465ddfef12fdcb8"/>
            <w:id w:val="-1997564661"/>
          </w:sdtPr>
          <w:sdtEndPr/>
          <w:sdtContent>
            <w:tc>
              <w:tcPr>
                <w:tcW w:w="1600" w:type="pct"/>
                <w:tcBorders>
                  <w:top w:val="single" w:sz="4" w:space="0" w:color="auto"/>
                  <w:left w:val="single" w:sz="4" w:space="0" w:color="auto"/>
                  <w:bottom w:val="single" w:sz="4" w:space="0" w:color="auto"/>
                  <w:right w:val="single" w:sz="4" w:space="0" w:color="auto"/>
                </w:tcBorders>
              </w:tcPr>
              <w:p w:rsidR="00510AD3" w:rsidRDefault="00545CE6" w:rsidP="00510AD3">
                <w:pPr>
                  <w:jc w:val="center"/>
                  <w:rPr>
                    <w:color w:val="000000" w:themeColor="text1"/>
                  </w:rPr>
                </w:pPr>
                <w:r>
                  <w:rPr>
                    <w:rFonts w:hint="eastAsia"/>
                    <w:color w:val="000000" w:themeColor="text1"/>
                  </w:rPr>
                  <w:t>期初余额</w:t>
                </w:r>
              </w:p>
            </w:tc>
          </w:sdtContent>
        </w:sdt>
      </w:tr>
      <w:tr w:rsidR="00510AD3" w:rsidTr="00510AD3">
        <w:trPr>
          <w:jc w:val="center"/>
        </w:trPr>
        <w:tc>
          <w:tcPr>
            <w:tcW w:w="1799" w:type="pct"/>
            <w:tcBorders>
              <w:top w:val="single" w:sz="4" w:space="0" w:color="auto"/>
              <w:left w:val="single" w:sz="4" w:space="0" w:color="auto"/>
              <w:bottom w:val="single" w:sz="4" w:space="0" w:color="auto"/>
              <w:right w:val="single" w:sz="4" w:space="0" w:color="auto"/>
            </w:tcBorders>
          </w:tcPr>
          <w:p w:rsidR="00510AD3" w:rsidRDefault="00545CE6" w:rsidP="00510AD3">
            <w:r>
              <w:t>待转销项税额</w:t>
            </w:r>
          </w:p>
        </w:tc>
        <w:tc>
          <w:tcPr>
            <w:tcW w:w="1601" w:type="pct"/>
            <w:tcBorders>
              <w:top w:val="single" w:sz="4" w:space="0" w:color="auto"/>
              <w:left w:val="single" w:sz="4" w:space="0" w:color="auto"/>
              <w:bottom w:val="single" w:sz="4" w:space="0" w:color="auto"/>
              <w:right w:val="single" w:sz="4" w:space="0" w:color="auto"/>
            </w:tcBorders>
          </w:tcPr>
          <w:p w:rsidR="00510AD3" w:rsidRDefault="00545CE6" w:rsidP="00510AD3">
            <w:pPr>
              <w:jc w:val="right"/>
            </w:pPr>
            <w:r>
              <w:t>92,293,307.37</w:t>
            </w:r>
          </w:p>
        </w:tc>
        <w:tc>
          <w:tcPr>
            <w:tcW w:w="1600" w:type="pct"/>
            <w:tcBorders>
              <w:top w:val="single" w:sz="4" w:space="0" w:color="auto"/>
              <w:left w:val="single" w:sz="4" w:space="0" w:color="auto"/>
              <w:bottom w:val="single" w:sz="4" w:space="0" w:color="auto"/>
              <w:right w:val="single" w:sz="4" w:space="0" w:color="auto"/>
            </w:tcBorders>
          </w:tcPr>
          <w:p w:rsidR="00510AD3" w:rsidRDefault="00545CE6" w:rsidP="00510AD3">
            <w:pPr>
              <w:jc w:val="right"/>
            </w:pPr>
            <w:r>
              <w:t>69,081,535.50</w:t>
            </w:r>
          </w:p>
        </w:tc>
      </w:tr>
      <w:tr w:rsidR="00510AD3" w:rsidTr="00510AD3">
        <w:trPr>
          <w:jc w:val="center"/>
        </w:trPr>
        <w:tc>
          <w:tcPr>
            <w:tcW w:w="1799" w:type="pct"/>
            <w:tcBorders>
              <w:top w:val="single" w:sz="4" w:space="0" w:color="auto"/>
              <w:left w:val="single" w:sz="4" w:space="0" w:color="auto"/>
              <w:bottom w:val="single" w:sz="4" w:space="0" w:color="auto"/>
              <w:right w:val="single" w:sz="4" w:space="0" w:color="auto"/>
            </w:tcBorders>
          </w:tcPr>
          <w:p w:rsidR="00510AD3" w:rsidRDefault="00545CE6" w:rsidP="00510AD3">
            <w:pPr>
              <w:jc w:val="center"/>
              <w:rPr>
                <w:color w:val="000000" w:themeColor="text1"/>
              </w:rPr>
            </w:pPr>
            <w:r>
              <w:rPr>
                <w:rFonts w:hint="eastAsia"/>
                <w:color w:val="000000" w:themeColor="text1"/>
              </w:rPr>
              <w:t>合计</w:t>
            </w:r>
          </w:p>
        </w:tc>
        <w:tc>
          <w:tcPr>
            <w:tcW w:w="1601"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92,293,307.37</w:t>
            </w:r>
          </w:p>
        </w:tc>
        <w:tc>
          <w:tcPr>
            <w:tcW w:w="160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69,081,535.50</w:t>
            </w:r>
          </w:p>
        </w:tc>
      </w:tr>
      <w:bookmarkEnd w:id="344"/>
    </w:tbl>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股本</w:t>
      </w:r>
    </w:p>
    <w:sdt>
      <w:sdtPr>
        <w:rPr>
          <w:color w:val="000000" w:themeColor="text1"/>
        </w:rPr>
        <w:alias w:val="是否适用：股本[双击切换]"/>
        <w:tag w:val="_GBC_a88b08589cbb4302b29839808faa8a3b"/>
        <w:id w:val="-36222081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股本"/>
          <w:tag w:val="_GBC_cf915ea45a234de2a2455824dedc3c82"/>
          <w:id w:val="1813267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股本"/>
          <w:tag w:val="_GBC_2dcc7ff328cf480296bdddce64b88cf1"/>
          <w:id w:val="-5301030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1371"/>
        <w:gridCol w:w="989"/>
        <w:gridCol w:w="989"/>
        <w:gridCol w:w="1060"/>
        <w:gridCol w:w="1075"/>
        <w:gridCol w:w="1048"/>
        <w:gridCol w:w="1371"/>
      </w:tblGrid>
      <w:tr w:rsidR="00601D51" w:rsidTr="00D10C04">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601D51" w:rsidRDefault="00601D51">
            <w:pPr>
              <w:jc w:val="center"/>
              <w:rPr>
                <w:color w:val="000000" w:themeColor="text1"/>
              </w:rPr>
            </w:pPr>
          </w:p>
        </w:tc>
        <w:sdt>
          <w:sdtPr>
            <w:rPr>
              <w:color w:val="000000" w:themeColor="text1"/>
            </w:rPr>
            <w:tag w:val="_PLD_7ad9a0911e364e48bc565dc3ed809692"/>
            <w:id w:val="803818027"/>
          </w:sdtPr>
          <w:sdtEndPr/>
          <w:sdtContent>
            <w:tc>
              <w:tcPr>
                <w:tcW w:w="727" w:type="pct"/>
                <w:vMerge w:val="restart"/>
                <w:tcBorders>
                  <w:top w:val="single" w:sz="4" w:space="0" w:color="auto"/>
                  <w:left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期初余额</w:t>
                </w:r>
              </w:p>
            </w:tc>
          </w:sdtContent>
        </w:sdt>
        <w:sdt>
          <w:sdtPr>
            <w:rPr>
              <w:color w:val="000000" w:themeColor="text1"/>
            </w:rPr>
            <w:tag w:val="_PLD_33945fdb28e344edaa7d118a9aa07d7d"/>
            <w:id w:val="-1795815505"/>
          </w:sdtPr>
          <w:sdtEnd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本次变动增减（+、一）</w:t>
                </w:r>
              </w:p>
            </w:tc>
          </w:sdtContent>
        </w:sdt>
        <w:sdt>
          <w:sdtPr>
            <w:rPr>
              <w:color w:val="000000" w:themeColor="text1"/>
            </w:rPr>
            <w:tag w:val="_PLD_a0390714e323429ab6e793f9a610df70"/>
            <w:id w:val="147490114"/>
          </w:sdtPr>
          <w:sdtEndPr/>
          <w:sdtContent>
            <w:tc>
              <w:tcPr>
                <w:tcW w:w="750" w:type="pct"/>
                <w:vMerge w:val="restart"/>
                <w:tcBorders>
                  <w:top w:val="single" w:sz="4" w:space="0" w:color="auto"/>
                  <w:left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期末余额</w:t>
                </w:r>
              </w:p>
            </w:tc>
          </w:sdtContent>
        </w:sdt>
      </w:tr>
      <w:tr w:rsidR="00601D51" w:rsidTr="00D10C04">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601D51" w:rsidRDefault="00601D51">
            <w:pPr>
              <w:rPr>
                <w:color w:val="000000" w:themeColor="text1"/>
              </w:rPr>
            </w:pPr>
          </w:p>
        </w:tc>
        <w:tc>
          <w:tcPr>
            <w:tcW w:w="727" w:type="pct"/>
            <w:vMerge/>
            <w:tcBorders>
              <w:left w:val="single" w:sz="4" w:space="0" w:color="auto"/>
              <w:bottom w:val="single" w:sz="4" w:space="0" w:color="auto"/>
              <w:right w:val="single" w:sz="4" w:space="0" w:color="auto"/>
            </w:tcBorders>
          </w:tcPr>
          <w:p w:rsidR="00601D51" w:rsidRDefault="00601D51">
            <w:pPr>
              <w:ind w:leftChars="-119" w:left="-250" w:firstLineChars="119" w:firstLine="250"/>
              <w:rPr>
                <w:color w:val="000000" w:themeColor="text1"/>
              </w:rPr>
            </w:pPr>
          </w:p>
        </w:tc>
        <w:sdt>
          <w:sdtPr>
            <w:rPr>
              <w:color w:val="000000" w:themeColor="text1"/>
            </w:rPr>
            <w:tag w:val="_PLD_fe0b182c33854e5bb51d2d2a3cd1dd7f"/>
            <w:id w:val="-1735845050"/>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发行</w:t>
                </w:r>
              </w:p>
              <w:p w:rsidR="00601D51" w:rsidRDefault="00F72B2F">
                <w:pPr>
                  <w:jc w:val="center"/>
                  <w:rPr>
                    <w:color w:val="000000" w:themeColor="text1"/>
                  </w:rPr>
                </w:pPr>
                <w:r>
                  <w:rPr>
                    <w:rFonts w:hint="eastAsia"/>
                    <w:color w:val="000000" w:themeColor="text1"/>
                  </w:rPr>
                  <w:t>新股</w:t>
                </w:r>
              </w:p>
            </w:tc>
          </w:sdtContent>
        </w:sdt>
        <w:sdt>
          <w:sdtPr>
            <w:rPr>
              <w:color w:val="000000" w:themeColor="text1"/>
            </w:rPr>
            <w:tag w:val="_PLD_80e7c94a1831488d89d22be722443897"/>
            <w:id w:val="-2017836859"/>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送股</w:t>
                </w:r>
              </w:p>
            </w:tc>
          </w:sdtContent>
        </w:sdt>
        <w:sdt>
          <w:sdtPr>
            <w:rPr>
              <w:color w:val="000000" w:themeColor="text1"/>
            </w:rPr>
            <w:tag w:val="_PLD_c1d7f04883eb4aaa9c52067f145ec081"/>
            <w:id w:val="382907904"/>
          </w:sdtPr>
          <w:sdtEndPr/>
          <w:sdtContent>
            <w:tc>
              <w:tcPr>
                <w:tcW w:w="592"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公积金</w:t>
                </w:r>
              </w:p>
              <w:p w:rsidR="00601D51" w:rsidRDefault="00F72B2F">
                <w:pPr>
                  <w:jc w:val="center"/>
                  <w:rPr>
                    <w:color w:val="000000" w:themeColor="text1"/>
                  </w:rPr>
                </w:pPr>
                <w:r>
                  <w:rPr>
                    <w:rFonts w:hint="eastAsia"/>
                    <w:color w:val="000000" w:themeColor="text1"/>
                  </w:rPr>
                  <w:t>转股</w:t>
                </w:r>
              </w:p>
            </w:tc>
          </w:sdtContent>
        </w:sdt>
        <w:sdt>
          <w:sdtPr>
            <w:rPr>
              <w:color w:val="000000" w:themeColor="text1"/>
            </w:rPr>
            <w:tag w:val="_PLD_6e44c9cf090243e19b20f1e88e8231ef"/>
            <w:id w:val="-1983072297"/>
          </w:sdtPr>
          <w:sdtEndPr/>
          <w:sdtContent>
            <w:tc>
              <w:tcPr>
                <w:tcW w:w="600"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其他</w:t>
                </w:r>
              </w:p>
            </w:tc>
          </w:sdtContent>
        </w:sdt>
        <w:sdt>
          <w:sdtPr>
            <w:rPr>
              <w:color w:val="000000" w:themeColor="text1"/>
            </w:rPr>
            <w:tag w:val="_PLD_0cee72421f954c94ba296c709c84ef52"/>
            <w:id w:val="438881401"/>
          </w:sdtPr>
          <w:sdtEndPr/>
          <w:sdtContent>
            <w:tc>
              <w:tcPr>
                <w:tcW w:w="585"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小计</w:t>
                </w:r>
              </w:p>
            </w:tc>
          </w:sdtContent>
        </w:sdt>
        <w:tc>
          <w:tcPr>
            <w:tcW w:w="750" w:type="pct"/>
            <w:vMerge/>
            <w:tcBorders>
              <w:left w:val="single" w:sz="4" w:space="0" w:color="auto"/>
              <w:bottom w:val="single" w:sz="4" w:space="0" w:color="auto"/>
              <w:right w:val="single" w:sz="4" w:space="0" w:color="auto"/>
            </w:tcBorders>
          </w:tcPr>
          <w:p w:rsidR="00601D51" w:rsidRDefault="00601D51">
            <w:pPr>
              <w:rPr>
                <w:color w:val="000000" w:themeColor="text1"/>
              </w:rPr>
            </w:pPr>
          </w:p>
        </w:tc>
      </w:tr>
      <w:tr w:rsidR="00601D51" w:rsidTr="00F30D13">
        <w:trPr>
          <w:cantSplit/>
        </w:trPr>
        <w:tc>
          <w:tcPr>
            <w:tcW w:w="640" w:type="pct"/>
            <w:tcBorders>
              <w:top w:val="single" w:sz="4" w:space="0" w:color="auto"/>
              <w:left w:val="single" w:sz="4" w:space="0" w:color="auto"/>
              <w:bottom w:val="single" w:sz="4" w:space="0" w:color="auto"/>
              <w:right w:val="single" w:sz="4" w:space="0" w:color="auto"/>
            </w:tcBorders>
          </w:tcPr>
          <w:p w:rsidR="00601D51" w:rsidRDefault="00F72B2F">
            <w:pPr>
              <w:jc w:val="center"/>
              <w:rPr>
                <w:color w:val="000000" w:themeColor="text1"/>
              </w:rPr>
            </w:pPr>
            <w:r>
              <w:rPr>
                <w:rFonts w:hint="eastAsia"/>
                <w:color w:val="000000" w:themeColor="text1"/>
              </w:rPr>
              <w:t>股份总数</w:t>
            </w:r>
          </w:p>
        </w:tc>
        <w:tc>
          <w:tcPr>
            <w:tcW w:w="727" w:type="pct"/>
            <w:tcBorders>
              <w:top w:val="single" w:sz="4" w:space="0" w:color="auto"/>
              <w:left w:val="single" w:sz="4" w:space="0" w:color="auto"/>
              <w:bottom w:val="single" w:sz="4" w:space="0" w:color="auto"/>
              <w:right w:val="single" w:sz="4" w:space="0" w:color="auto"/>
            </w:tcBorders>
          </w:tcPr>
          <w:p w:rsidR="00601D51" w:rsidRDefault="00545CE6">
            <w:pPr>
              <w:jc w:val="right"/>
            </w:pPr>
            <w:r>
              <w:t>618,924,235</w:t>
            </w:r>
          </w:p>
        </w:tc>
        <w:tc>
          <w:tcPr>
            <w:tcW w:w="553" w:type="pct"/>
            <w:tcBorders>
              <w:top w:val="single" w:sz="4" w:space="0" w:color="auto"/>
              <w:left w:val="single" w:sz="4" w:space="0" w:color="auto"/>
              <w:bottom w:val="single" w:sz="4" w:space="0" w:color="auto"/>
              <w:right w:val="single" w:sz="4" w:space="0" w:color="auto"/>
            </w:tcBorders>
          </w:tcPr>
          <w:p w:rsidR="00601D51" w:rsidRDefault="00BB0302">
            <w:pPr>
              <w:jc w:val="right"/>
            </w:pPr>
            <w:r>
              <w:rPr>
                <w:rFonts w:hint="eastAsia"/>
              </w:rPr>
              <w:t>0</w:t>
            </w:r>
          </w:p>
        </w:tc>
        <w:tc>
          <w:tcPr>
            <w:tcW w:w="553" w:type="pct"/>
            <w:tcBorders>
              <w:top w:val="single" w:sz="4" w:space="0" w:color="auto"/>
              <w:left w:val="single" w:sz="4" w:space="0" w:color="auto"/>
              <w:bottom w:val="single" w:sz="4" w:space="0" w:color="auto"/>
              <w:right w:val="single" w:sz="4" w:space="0" w:color="auto"/>
            </w:tcBorders>
          </w:tcPr>
          <w:p w:rsidR="00601D51" w:rsidRDefault="00BB0302">
            <w:pPr>
              <w:jc w:val="right"/>
            </w:pPr>
            <w:r>
              <w:rPr>
                <w:rFonts w:hint="eastAsia"/>
              </w:rPr>
              <w:t>0</w:t>
            </w:r>
          </w:p>
        </w:tc>
        <w:tc>
          <w:tcPr>
            <w:tcW w:w="592" w:type="pct"/>
            <w:tcBorders>
              <w:top w:val="single" w:sz="4" w:space="0" w:color="auto"/>
              <w:left w:val="single" w:sz="4" w:space="0" w:color="auto"/>
              <w:bottom w:val="single" w:sz="4" w:space="0" w:color="auto"/>
              <w:right w:val="single" w:sz="4" w:space="0" w:color="auto"/>
            </w:tcBorders>
          </w:tcPr>
          <w:p w:rsidR="00601D51" w:rsidRDefault="00BB0302">
            <w:pPr>
              <w:jc w:val="right"/>
            </w:pPr>
            <w:r>
              <w:rPr>
                <w:rFonts w:hint="eastAsia"/>
              </w:rPr>
              <w:t>0</w:t>
            </w:r>
          </w:p>
        </w:tc>
        <w:tc>
          <w:tcPr>
            <w:tcW w:w="600" w:type="pct"/>
            <w:tcBorders>
              <w:top w:val="single" w:sz="4" w:space="0" w:color="auto"/>
              <w:left w:val="single" w:sz="4" w:space="0" w:color="auto"/>
              <w:bottom w:val="single" w:sz="4" w:space="0" w:color="auto"/>
              <w:right w:val="single" w:sz="4" w:space="0" w:color="auto"/>
            </w:tcBorders>
          </w:tcPr>
          <w:p w:rsidR="00601D51" w:rsidRDefault="00BB0302">
            <w:pPr>
              <w:jc w:val="right"/>
            </w:pPr>
            <w:r>
              <w:rPr>
                <w:rFonts w:hint="eastAsia"/>
              </w:rPr>
              <w:t>0</w:t>
            </w:r>
          </w:p>
        </w:tc>
        <w:tc>
          <w:tcPr>
            <w:tcW w:w="585" w:type="pct"/>
            <w:tcBorders>
              <w:top w:val="single" w:sz="4" w:space="0" w:color="auto"/>
              <w:left w:val="single" w:sz="4" w:space="0" w:color="auto"/>
              <w:bottom w:val="single" w:sz="4" w:space="0" w:color="auto"/>
              <w:right w:val="single" w:sz="4" w:space="0" w:color="auto"/>
            </w:tcBorders>
          </w:tcPr>
          <w:p w:rsidR="00601D51" w:rsidRDefault="00BB0302">
            <w:pPr>
              <w:jc w:val="right"/>
            </w:pPr>
            <w:r>
              <w:rPr>
                <w:rFonts w:hint="eastAsia"/>
              </w:rPr>
              <w:t>0</w:t>
            </w:r>
          </w:p>
        </w:tc>
        <w:tc>
          <w:tcPr>
            <w:tcW w:w="750" w:type="pct"/>
            <w:tcBorders>
              <w:top w:val="single" w:sz="4" w:space="0" w:color="auto"/>
              <w:left w:val="single" w:sz="4" w:space="0" w:color="auto"/>
              <w:bottom w:val="single" w:sz="4" w:space="0" w:color="auto"/>
              <w:right w:val="single" w:sz="4" w:space="0" w:color="auto"/>
            </w:tcBorders>
          </w:tcPr>
          <w:p w:rsidR="00601D51" w:rsidRDefault="00545CE6">
            <w:pPr>
              <w:jc w:val="right"/>
            </w:pPr>
            <w:r>
              <w:t>618,924,235</w:t>
            </w:r>
          </w:p>
        </w:tc>
      </w:tr>
    </w:tbl>
    <w:p w:rsidR="00601D51" w:rsidRDefault="00601D51">
      <w:pPr>
        <w:rPr>
          <w:color w:val="000000" w:themeColor="text1"/>
        </w:rPr>
      </w:pPr>
    </w:p>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cs="宋体" w:hint="eastAsia"/>
          <w:color w:val="000000" w:themeColor="text1"/>
          <w:kern w:val="0"/>
          <w:szCs w:val="21"/>
        </w:rPr>
        <w:t>其</w:t>
      </w:r>
      <w:r>
        <w:rPr>
          <w:rFonts w:ascii="宋体" w:hAnsi="宋体" w:hint="eastAsia"/>
          <w:color w:val="000000" w:themeColor="text1"/>
          <w:szCs w:val="21"/>
        </w:rPr>
        <w:t>他权益工具</w:t>
      </w:r>
    </w:p>
    <w:p w:rsidR="00601D51" w:rsidRDefault="00F72B2F" w:rsidP="00545CE6">
      <w:pPr>
        <w:pStyle w:val="4"/>
        <w:numPr>
          <w:ilvl w:val="0"/>
          <w:numId w:val="82"/>
        </w:numPr>
        <w:rPr>
          <w:rFonts w:ascii="宋体" w:hAnsi="宋体"/>
          <w:color w:val="000000" w:themeColor="text1"/>
        </w:rPr>
      </w:pPr>
      <w:r>
        <w:rPr>
          <w:rFonts w:ascii="宋体" w:hAnsi="宋体" w:hint="eastAsia"/>
          <w:color w:val="000000" w:themeColor="text1"/>
        </w:rPr>
        <w:t>期末发行在外的优先股、永续债等其他金融工具基本情况</w:t>
      </w:r>
    </w:p>
    <w:sdt>
      <w:sdtPr>
        <w:rPr>
          <w:color w:val="000000" w:themeColor="text1"/>
        </w:rPr>
        <w:alias w:val="是否适用：期末发行在外的优先股、永续债等其他金融工具基本情况[双击切换]"/>
        <w:tag w:val="_GBC_54d54ac45fe745e1aad9be61a846261f"/>
        <w:id w:val="647716936"/>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82"/>
        </w:numPr>
        <w:rPr>
          <w:rFonts w:ascii="宋体" w:hAnsi="宋体"/>
          <w:color w:val="000000" w:themeColor="text1"/>
          <w:szCs w:val="21"/>
        </w:rPr>
      </w:pPr>
      <w:r>
        <w:rPr>
          <w:rFonts w:ascii="宋体" w:hAnsi="宋体" w:hint="eastAsia"/>
          <w:color w:val="000000" w:themeColor="text1"/>
          <w:szCs w:val="21"/>
        </w:rPr>
        <w:t>期末</w:t>
      </w:r>
      <w:r>
        <w:rPr>
          <w:rFonts w:ascii="宋体" w:hAnsi="宋体" w:hint="eastAsia"/>
          <w:color w:val="000000" w:themeColor="text1"/>
        </w:rPr>
        <w:t>发行</w:t>
      </w:r>
      <w:r>
        <w:rPr>
          <w:rFonts w:ascii="宋体" w:hAnsi="宋体" w:hint="eastAsia"/>
          <w:color w:val="000000" w:themeColor="text1"/>
          <w:szCs w:val="21"/>
        </w:rPr>
        <w:t>在外的优先股、永续债等金融工具变动情况表</w:t>
      </w:r>
    </w:p>
    <w:sdt>
      <w:sdtPr>
        <w:rPr>
          <w:color w:val="000000" w:themeColor="text1"/>
        </w:rPr>
        <w:alias w:val="是否适用：期末发行在外的优先股、永续债等金融工具变动情况表_其他权益工具[双击切换]"/>
        <w:tag w:val="_GBC_e8c53693e19e485cba80f7cd2a15ab4c"/>
        <w:id w:val="-3080881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其他权益工具本期增减变动情况、变动原因说明，以及相关会计处理的依据：</w:t>
      </w:r>
    </w:p>
    <w:sdt>
      <w:sdtPr>
        <w:rPr>
          <w:color w:val="000000" w:themeColor="text1"/>
        </w:rPr>
        <w:alias w:val="是否适用：其他权益工具本期增减变动情况、变动原因说明，以及相关会计处理的依据[双击切换]"/>
        <w:tag w:val="_GBC_6229f0070f0a4c838e1e39f678f8a7bb"/>
        <w:id w:val="-198646011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r>
        <w:rPr>
          <w:rFonts w:hint="eastAsia"/>
          <w:color w:val="000000" w:themeColor="text1"/>
        </w:rPr>
        <w:t>其他说明：</w:t>
      </w:r>
    </w:p>
    <w:sdt>
      <w:sdtPr>
        <w:rPr>
          <w:color w:val="000000" w:themeColor="text1"/>
        </w:rPr>
        <w:alias w:val="是否适用：其他权益工具的其他说明[双击切换]"/>
        <w:tag w:val="_GBC_297d299126b041159b18d012f9a18c2e"/>
        <w:id w:val="99483226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资本公积</w:t>
      </w:r>
    </w:p>
    <w:sdt>
      <w:sdtPr>
        <w:rPr>
          <w:color w:val="000000" w:themeColor="text1"/>
        </w:rPr>
        <w:alias w:val="是否适用：资本公积[双击切换]"/>
        <w:tag w:val="_GBC_70f32b67ce344a03adfc93d4ed72949a"/>
        <w:id w:val="-109907772"/>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资本公积"/>
          <w:tag w:val="_GBC_88633009fdc64f4e8238c38541b33615"/>
          <w:id w:val="1504156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资本公积"/>
          <w:tag w:val="_GBC_636aa96d47cb426abc64fc00b61c9353"/>
          <w:id w:val="-1305669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268"/>
        <w:gridCol w:w="1276"/>
        <w:gridCol w:w="1294"/>
        <w:gridCol w:w="1835"/>
      </w:tblGrid>
      <w:tr w:rsidR="00601D51" w:rsidTr="001F6B59">
        <w:sdt>
          <w:sdtPr>
            <w:rPr>
              <w:color w:val="000000" w:themeColor="text1"/>
            </w:rPr>
            <w:tag w:val="_PLD_177c011500e64862903c4c16dbb2f31f"/>
            <w:id w:val="128444928"/>
          </w:sdtPr>
          <w:sdtEndPr/>
          <w:sdtContent>
            <w:tc>
              <w:tcPr>
                <w:tcW w:w="1313" w:type="pct"/>
                <w:vAlign w:val="center"/>
              </w:tcPr>
              <w:p w:rsidR="00601D51" w:rsidRDefault="00F72B2F">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1519f0add67f49df9173f37c00215eef"/>
            <w:id w:val="1965695553"/>
          </w:sdtPr>
          <w:sdtEndPr/>
          <w:sdtContent>
            <w:tc>
              <w:tcPr>
                <w:tcW w:w="1253" w:type="pct"/>
                <w:vAlign w:val="center"/>
              </w:tcPr>
              <w:p w:rsidR="00601D51" w:rsidRDefault="00F72B2F">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dcbf1fd9bcaa41fc8ff4def2d0e55143"/>
            <w:id w:val="1646550437"/>
          </w:sdtPr>
          <w:sdtEndPr/>
          <w:sdtContent>
            <w:tc>
              <w:tcPr>
                <w:tcW w:w="705" w:type="pct"/>
                <w:vAlign w:val="center"/>
              </w:tcPr>
              <w:p w:rsidR="00601D51" w:rsidRDefault="00F72B2F">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9d88d0ce99474d389c660c414306497d"/>
            <w:id w:val="-594787082"/>
          </w:sdtPr>
          <w:sdtEndPr/>
          <w:sdtContent>
            <w:tc>
              <w:tcPr>
                <w:tcW w:w="715" w:type="pct"/>
                <w:vAlign w:val="center"/>
              </w:tcPr>
              <w:p w:rsidR="00601D51" w:rsidRDefault="00F72B2F">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4c3f2255a4a24c1cae63eb0cc7781f12"/>
            <w:id w:val="-237628597"/>
          </w:sdtPr>
          <w:sdtEndPr/>
          <w:sdtContent>
            <w:tc>
              <w:tcPr>
                <w:tcW w:w="1014" w:type="pct"/>
                <w:vAlign w:val="center"/>
              </w:tcPr>
              <w:p w:rsidR="00601D51" w:rsidRDefault="00F72B2F">
                <w:pPr>
                  <w:autoSpaceDE w:val="0"/>
                  <w:autoSpaceDN w:val="0"/>
                  <w:adjustRightInd w:val="0"/>
                  <w:snapToGrid w:val="0"/>
                  <w:jc w:val="center"/>
                  <w:rPr>
                    <w:color w:val="000000" w:themeColor="text1"/>
                  </w:rPr>
                </w:pPr>
                <w:r>
                  <w:rPr>
                    <w:rFonts w:hint="eastAsia"/>
                    <w:color w:val="000000" w:themeColor="text1"/>
                  </w:rPr>
                  <w:t>期末余额</w:t>
                </w:r>
              </w:p>
            </w:tc>
          </w:sdtContent>
        </w:sdt>
      </w:tr>
      <w:tr w:rsidR="00510AD3" w:rsidTr="001F6B59">
        <w:tc>
          <w:tcPr>
            <w:tcW w:w="1313" w:type="pct"/>
            <w:shd w:val="clear" w:color="auto" w:fill="auto"/>
          </w:tcPr>
          <w:p w:rsidR="00510AD3" w:rsidRDefault="00545CE6" w:rsidP="00510AD3">
            <w:pPr>
              <w:autoSpaceDE w:val="0"/>
              <w:autoSpaceDN w:val="0"/>
              <w:adjustRightInd w:val="0"/>
              <w:snapToGrid w:val="0"/>
              <w:rPr>
                <w:color w:val="000000" w:themeColor="text1"/>
              </w:rPr>
            </w:pPr>
            <w:r>
              <w:rPr>
                <w:rFonts w:hint="eastAsia"/>
                <w:color w:val="000000" w:themeColor="text1"/>
              </w:rPr>
              <w:t>资本溢价（股本溢价）</w:t>
            </w:r>
          </w:p>
        </w:tc>
        <w:tc>
          <w:tcPr>
            <w:tcW w:w="1253" w:type="pct"/>
            <w:shd w:val="clear" w:color="auto" w:fill="auto"/>
            <w:vAlign w:val="center"/>
          </w:tcPr>
          <w:p w:rsidR="00510AD3" w:rsidRDefault="00545CE6" w:rsidP="00510AD3">
            <w:pPr>
              <w:autoSpaceDE w:val="0"/>
              <w:autoSpaceDN w:val="0"/>
              <w:adjustRightInd w:val="0"/>
              <w:snapToGrid w:val="0"/>
              <w:jc w:val="right"/>
            </w:pPr>
            <w:r>
              <w:t>902,030,303.38</w:t>
            </w:r>
          </w:p>
        </w:tc>
        <w:tc>
          <w:tcPr>
            <w:tcW w:w="705" w:type="pct"/>
            <w:shd w:val="clear" w:color="auto" w:fill="auto"/>
            <w:vAlign w:val="center"/>
          </w:tcPr>
          <w:p w:rsidR="00510AD3" w:rsidRDefault="00510AD3" w:rsidP="00510AD3">
            <w:pPr>
              <w:autoSpaceDE w:val="0"/>
              <w:autoSpaceDN w:val="0"/>
              <w:adjustRightInd w:val="0"/>
              <w:snapToGrid w:val="0"/>
              <w:jc w:val="right"/>
            </w:pPr>
          </w:p>
        </w:tc>
        <w:tc>
          <w:tcPr>
            <w:tcW w:w="715" w:type="pct"/>
            <w:shd w:val="clear" w:color="auto" w:fill="auto"/>
            <w:vAlign w:val="center"/>
          </w:tcPr>
          <w:p w:rsidR="00510AD3" w:rsidRDefault="00510AD3" w:rsidP="00510AD3">
            <w:pPr>
              <w:autoSpaceDE w:val="0"/>
              <w:autoSpaceDN w:val="0"/>
              <w:adjustRightInd w:val="0"/>
              <w:snapToGrid w:val="0"/>
              <w:jc w:val="right"/>
            </w:pPr>
          </w:p>
        </w:tc>
        <w:tc>
          <w:tcPr>
            <w:tcW w:w="1014" w:type="pct"/>
            <w:shd w:val="clear" w:color="auto" w:fill="auto"/>
            <w:vAlign w:val="center"/>
          </w:tcPr>
          <w:p w:rsidR="00510AD3" w:rsidRDefault="00545CE6" w:rsidP="00510AD3">
            <w:pPr>
              <w:autoSpaceDE w:val="0"/>
              <w:autoSpaceDN w:val="0"/>
              <w:adjustRightInd w:val="0"/>
              <w:snapToGrid w:val="0"/>
              <w:jc w:val="right"/>
            </w:pPr>
            <w:r>
              <w:t>902,030,303.38</w:t>
            </w:r>
          </w:p>
        </w:tc>
      </w:tr>
      <w:tr w:rsidR="00510AD3" w:rsidTr="001F6B59">
        <w:tc>
          <w:tcPr>
            <w:tcW w:w="1313" w:type="pct"/>
            <w:vAlign w:val="center"/>
          </w:tcPr>
          <w:p w:rsidR="00510AD3" w:rsidRDefault="00545CE6" w:rsidP="00510AD3">
            <w:pPr>
              <w:autoSpaceDE w:val="0"/>
              <w:autoSpaceDN w:val="0"/>
              <w:adjustRightInd w:val="0"/>
              <w:snapToGrid w:val="0"/>
              <w:jc w:val="center"/>
              <w:rPr>
                <w:color w:val="000000" w:themeColor="text1"/>
              </w:rPr>
            </w:pPr>
            <w:r>
              <w:rPr>
                <w:rFonts w:hint="eastAsia"/>
                <w:color w:val="000000" w:themeColor="text1"/>
              </w:rPr>
              <w:t>合计</w:t>
            </w:r>
          </w:p>
        </w:tc>
        <w:tc>
          <w:tcPr>
            <w:tcW w:w="1253" w:type="pct"/>
            <w:vAlign w:val="center"/>
          </w:tcPr>
          <w:p w:rsidR="00510AD3" w:rsidRDefault="00545CE6" w:rsidP="00510AD3">
            <w:pPr>
              <w:autoSpaceDE w:val="0"/>
              <w:autoSpaceDN w:val="0"/>
              <w:adjustRightInd w:val="0"/>
              <w:snapToGrid w:val="0"/>
              <w:jc w:val="right"/>
            </w:pPr>
            <w:r>
              <w:t>902,030,303.38</w:t>
            </w:r>
          </w:p>
        </w:tc>
        <w:tc>
          <w:tcPr>
            <w:tcW w:w="705" w:type="pct"/>
            <w:vAlign w:val="center"/>
          </w:tcPr>
          <w:p w:rsidR="00510AD3" w:rsidRDefault="00510AD3" w:rsidP="00510AD3">
            <w:pPr>
              <w:autoSpaceDE w:val="0"/>
              <w:autoSpaceDN w:val="0"/>
              <w:adjustRightInd w:val="0"/>
              <w:snapToGrid w:val="0"/>
              <w:jc w:val="right"/>
            </w:pPr>
          </w:p>
        </w:tc>
        <w:tc>
          <w:tcPr>
            <w:tcW w:w="715" w:type="pct"/>
            <w:vAlign w:val="center"/>
          </w:tcPr>
          <w:p w:rsidR="00510AD3" w:rsidRDefault="00510AD3" w:rsidP="00510AD3">
            <w:pPr>
              <w:autoSpaceDE w:val="0"/>
              <w:autoSpaceDN w:val="0"/>
              <w:adjustRightInd w:val="0"/>
              <w:snapToGrid w:val="0"/>
              <w:jc w:val="right"/>
            </w:pPr>
          </w:p>
        </w:tc>
        <w:tc>
          <w:tcPr>
            <w:tcW w:w="1014" w:type="pct"/>
            <w:vAlign w:val="center"/>
          </w:tcPr>
          <w:p w:rsidR="00510AD3" w:rsidRDefault="00545CE6" w:rsidP="00510AD3">
            <w:pPr>
              <w:autoSpaceDE w:val="0"/>
              <w:autoSpaceDN w:val="0"/>
              <w:adjustRightInd w:val="0"/>
              <w:snapToGrid w:val="0"/>
              <w:jc w:val="right"/>
            </w:pPr>
            <w:r>
              <w:t>902,030,303.38</w:t>
            </w:r>
          </w:p>
        </w:tc>
      </w:tr>
    </w:tbl>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lastRenderedPageBreak/>
        <w:t>库存股</w:t>
      </w:r>
    </w:p>
    <w:sdt>
      <w:sdtPr>
        <w:rPr>
          <w:color w:val="000000" w:themeColor="text1"/>
        </w:rPr>
        <w:alias w:val="是否适用：库存股[双击切换]"/>
        <w:tag w:val="_GBC_4aa47a6d9b1044aa8a049146d42c3e9c"/>
        <w:id w:val="1191955720"/>
        <w:placeholder>
          <w:docPart w:val="GBC22222222222222222222222222222"/>
        </w:placeholder>
      </w:sdtPr>
      <w:sdtEndPr/>
      <w:sdtContent>
        <w:p w:rsidR="00510AD3" w:rsidRDefault="00545CE6" w:rsidP="00510AD3">
          <w:pPr>
            <w:rPr>
              <w:b/>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b/>
          <w:color w:val="000000" w:themeColor="text1"/>
        </w:rPr>
      </w:pPr>
    </w:p>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bookmarkStart w:id="345" w:name="_Hlk10537776"/>
      <w:r>
        <w:rPr>
          <w:rFonts w:ascii="宋体" w:hAnsi="宋体" w:hint="eastAsia"/>
          <w:color w:val="000000" w:themeColor="text1"/>
          <w:szCs w:val="21"/>
        </w:rPr>
        <w:t>其他综合收益</w:t>
      </w:r>
    </w:p>
    <w:sdt>
      <w:sdtPr>
        <w:rPr>
          <w:color w:val="000000" w:themeColor="text1"/>
        </w:rPr>
        <w:alias w:val="是否适用：其他综合收益[双击切换]"/>
        <w:tag w:val="_GBC_a53cc67f2be24dfbbe3af1b633d9bd6d"/>
        <w:id w:val="221954646"/>
        <w:placeholder>
          <w:docPart w:val="GBC22222222222222222222222222222"/>
        </w:placeholder>
      </w:sdtPr>
      <w:sdtEndPr/>
      <w:sdtContent>
        <w:p w:rsidR="00510AD3" w:rsidRDefault="00545CE6" w:rsidP="00510AD3">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345"/>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专项储备</w:t>
      </w:r>
    </w:p>
    <w:sdt>
      <w:sdtPr>
        <w:rPr>
          <w:color w:val="000000" w:themeColor="text1"/>
        </w:rPr>
        <w:alias w:val="是否适用：专项储备[双击切换]"/>
        <w:tag w:val="_GBC_291ec3c1c38144a3ac0bde67edb318cc"/>
        <w:id w:val="-100157287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专项储备"/>
          <w:tag w:val="_GBC_98a0a00169d7461b91b431ef8a517eb1"/>
          <w:id w:val="-3924385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专项储备"/>
          <w:tag w:val="_GBC_95059903151b47a0a2c8b7569f80df5e"/>
          <w:id w:val="-10510811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821"/>
        <w:gridCol w:w="1821"/>
        <w:gridCol w:w="1862"/>
        <w:gridCol w:w="1835"/>
      </w:tblGrid>
      <w:tr w:rsidR="00601D51" w:rsidTr="00944C2C">
        <w:sdt>
          <w:sdtPr>
            <w:rPr>
              <w:color w:val="000000" w:themeColor="text1"/>
            </w:rPr>
            <w:tag w:val="_PLD_10185f3f00484e34ab2fc5b633938a01"/>
            <w:id w:val="-1140728226"/>
          </w:sdtPr>
          <w:sdtEndPr/>
          <w:sdtContent>
            <w:tc>
              <w:tcPr>
                <w:tcW w:w="945" w:type="pct"/>
                <w:shd w:val="clear" w:color="auto" w:fill="auto"/>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3a7d7c052d7c403a8ae004d68db8fa4c"/>
            <w:id w:val="738527640"/>
          </w:sdtPr>
          <w:sdtEndPr/>
          <w:sdtContent>
            <w:tc>
              <w:tcPr>
                <w:tcW w:w="1006" w:type="pct"/>
                <w:shd w:val="clear" w:color="auto" w:fill="auto"/>
                <w:vAlign w:val="center"/>
              </w:tcPr>
              <w:p w:rsidR="00601D51" w:rsidRDefault="00F72B2F">
                <w:pPr>
                  <w:jc w:val="center"/>
                  <w:rPr>
                    <w:color w:val="000000" w:themeColor="text1"/>
                  </w:rPr>
                </w:pPr>
                <w:r>
                  <w:rPr>
                    <w:rFonts w:hint="eastAsia"/>
                    <w:color w:val="000000" w:themeColor="text1"/>
                  </w:rPr>
                  <w:t>期初余额</w:t>
                </w:r>
              </w:p>
            </w:tc>
          </w:sdtContent>
        </w:sdt>
        <w:sdt>
          <w:sdtPr>
            <w:rPr>
              <w:color w:val="000000" w:themeColor="text1"/>
            </w:rPr>
            <w:tag w:val="_PLD_e06fab4ca3b8451eb31df81e9b4922ec"/>
            <w:id w:val="1541097795"/>
          </w:sdtPr>
          <w:sdtEndPr/>
          <w:sdtContent>
            <w:tc>
              <w:tcPr>
                <w:tcW w:w="1006" w:type="pct"/>
                <w:shd w:val="clear" w:color="auto" w:fill="auto"/>
                <w:vAlign w:val="center"/>
              </w:tcPr>
              <w:p w:rsidR="00601D51" w:rsidRDefault="00F72B2F">
                <w:pPr>
                  <w:jc w:val="center"/>
                  <w:rPr>
                    <w:color w:val="000000" w:themeColor="text1"/>
                  </w:rPr>
                </w:pPr>
                <w:r>
                  <w:rPr>
                    <w:rFonts w:hint="eastAsia"/>
                    <w:color w:val="000000" w:themeColor="text1"/>
                  </w:rPr>
                  <w:t>本期增加</w:t>
                </w:r>
              </w:p>
            </w:tc>
          </w:sdtContent>
        </w:sdt>
        <w:sdt>
          <w:sdtPr>
            <w:rPr>
              <w:color w:val="000000" w:themeColor="text1"/>
            </w:rPr>
            <w:tag w:val="_PLD_2900f17d2ba041e9a7331e5ca367f7b9"/>
            <w:id w:val="-424039741"/>
          </w:sdtPr>
          <w:sdtEndPr/>
          <w:sdtContent>
            <w:tc>
              <w:tcPr>
                <w:tcW w:w="1029" w:type="pct"/>
                <w:shd w:val="clear" w:color="auto" w:fill="auto"/>
                <w:vAlign w:val="center"/>
              </w:tcPr>
              <w:p w:rsidR="00601D51" w:rsidRDefault="00F72B2F">
                <w:pPr>
                  <w:jc w:val="center"/>
                  <w:rPr>
                    <w:color w:val="000000" w:themeColor="text1"/>
                  </w:rPr>
                </w:pPr>
                <w:r>
                  <w:rPr>
                    <w:rFonts w:hint="eastAsia"/>
                    <w:color w:val="000000" w:themeColor="text1"/>
                  </w:rPr>
                  <w:t>本期减少</w:t>
                </w:r>
              </w:p>
            </w:tc>
          </w:sdtContent>
        </w:sdt>
        <w:sdt>
          <w:sdtPr>
            <w:rPr>
              <w:color w:val="000000" w:themeColor="text1"/>
            </w:rPr>
            <w:tag w:val="_PLD_7fcbcb783b95484a87e1a335f06dfcc3"/>
            <w:id w:val="1432927331"/>
          </w:sdtPr>
          <w:sdtEndPr/>
          <w:sdtContent>
            <w:tc>
              <w:tcPr>
                <w:tcW w:w="1014" w:type="pct"/>
                <w:shd w:val="clear" w:color="auto" w:fill="auto"/>
                <w:vAlign w:val="center"/>
              </w:tcPr>
              <w:p w:rsidR="00601D51" w:rsidRDefault="00F72B2F">
                <w:pPr>
                  <w:jc w:val="center"/>
                  <w:rPr>
                    <w:color w:val="000000" w:themeColor="text1"/>
                  </w:rPr>
                </w:pPr>
                <w:r>
                  <w:rPr>
                    <w:rFonts w:hint="eastAsia"/>
                    <w:color w:val="000000" w:themeColor="text1"/>
                  </w:rPr>
                  <w:t>期末余额</w:t>
                </w:r>
              </w:p>
            </w:tc>
          </w:sdtContent>
        </w:sdt>
      </w:tr>
      <w:tr w:rsidR="00510AD3" w:rsidTr="00510AD3">
        <w:tc>
          <w:tcPr>
            <w:tcW w:w="945" w:type="pct"/>
            <w:shd w:val="clear" w:color="auto" w:fill="auto"/>
          </w:tcPr>
          <w:p w:rsidR="00510AD3" w:rsidRDefault="00545CE6" w:rsidP="00510AD3">
            <w:pPr>
              <w:rPr>
                <w:color w:val="000000" w:themeColor="text1"/>
              </w:rPr>
            </w:pPr>
            <w:r>
              <w:rPr>
                <w:rFonts w:hint="eastAsia"/>
                <w:color w:val="000000" w:themeColor="text1"/>
              </w:rPr>
              <w:t>安全生产费</w:t>
            </w:r>
          </w:p>
        </w:tc>
        <w:tc>
          <w:tcPr>
            <w:tcW w:w="1006" w:type="pct"/>
            <w:shd w:val="clear" w:color="auto" w:fill="auto"/>
            <w:vAlign w:val="center"/>
          </w:tcPr>
          <w:p w:rsidR="00510AD3" w:rsidRDefault="00545CE6" w:rsidP="00510AD3">
            <w:pPr>
              <w:jc w:val="right"/>
            </w:pPr>
            <w:r>
              <w:t>17,848,859.46</w:t>
            </w:r>
          </w:p>
        </w:tc>
        <w:tc>
          <w:tcPr>
            <w:tcW w:w="1006" w:type="pct"/>
            <w:shd w:val="clear" w:color="auto" w:fill="auto"/>
            <w:vAlign w:val="center"/>
          </w:tcPr>
          <w:p w:rsidR="00510AD3" w:rsidRDefault="00545CE6" w:rsidP="00510AD3">
            <w:pPr>
              <w:jc w:val="right"/>
            </w:pPr>
            <w:r>
              <w:t>31,816,938.30</w:t>
            </w:r>
          </w:p>
        </w:tc>
        <w:tc>
          <w:tcPr>
            <w:tcW w:w="1029" w:type="pct"/>
            <w:shd w:val="clear" w:color="auto" w:fill="auto"/>
            <w:vAlign w:val="center"/>
          </w:tcPr>
          <w:p w:rsidR="00510AD3" w:rsidRDefault="00545CE6" w:rsidP="00510AD3">
            <w:pPr>
              <w:jc w:val="right"/>
            </w:pPr>
            <w:r>
              <w:t>28,330,282.39</w:t>
            </w:r>
          </w:p>
        </w:tc>
        <w:tc>
          <w:tcPr>
            <w:tcW w:w="1014" w:type="pct"/>
            <w:shd w:val="clear" w:color="auto" w:fill="auto"/>
            <w:vAlign w:val="center"/>
          </w:tcPr>
          <w:p w:rsidR="00510AD3" w:rsidRDefault="00545CE6" w:rsidP="00510AD3">
            <w:pPr>
              <w:jc w:val="right"/>
            </w:pPr>
            <w:r>
              <w:t>21,335,515.37</w:t>
            </w:r>
          </w:p>
        </w:tc>
      </w:tr>
      <w:tr w:rsidR="00510AD3" w:rsidTr="00510AD3">
        <w:tc>
          <w:tcPr>
            <w:tcW w:w="945" w:type="pct"/>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1006" w:type="pct"/>
            <w:shd w:val="clear" w:color="auto" w:fill="auto"/>
            <w:vAlign w:val="center"/>
          </w:tcPr>
          <w:p w:rsidR="00510AD3" w:rsidRDefault="00545CE6" w:rsidP="00510AD3">
            <w:pPr>
              <w:jc w:val="right"/>
            </w:pPr>
            <w:r>
              <w:t>17,848,859.46</w:t>
            </w:r>
          </w:p>
        </w:tc>
        <w:tc>
          <w:tcPr>
            <w:tcW w:w="1006" w:type="pct"/>
            <w:shd w:val="clear" w:color="auto" w:fill="auto"/>
            <w:vAlign w:val="center"/>
          </w:tcPr>
          <w:p w:rsidR="00510AD3" w:rsidRDefault="00545CE6" w:rsidP="00510AD3">
            <w:pPr>
              <w:jc w:val="right"/>
            </w:pPr>
            <w:r>
              <w:t>31,816,938.30</w:t>
            </w:r>
          </w:p>
        </w:tc>
        <w:tc>
          <w:tcPr>
            <w:tcW w:w="1029" w:type="pct"/>
            <w:shd w:val="clear" w:color="auto" w:fill="auto"/>
            <w:vAlign w:val="center"/>
          </w:tcPr>
          <w:p w:rsidR="00510AD3" w:rsidRDefault="00545CE6" w:rsidP="00510AD3">
            <w:pPr>
              <w:jc w:val="right"/>
            </w:pPr>
            <w:r>
              <w:t>28,330,282.39</w:t>
            </w:r>
          </w:p>
        </w:tc>
        <w:tc>
          <w:tcPr>
            <w:tcW w:w="1014" w:type="pct"/>
            <w:shd w:val="clear" w:color="auto" w:fill="auto"/>
            <w:vAlign w:val="center"/>
          </w:tcPr>
          <w:p w:rsidR="00510AD3" w:rsidRDefault="00545CE6" w:rsidP="00510AD3">
            <w:pPr>
              <w:jc w:val="right"/>
            </w:pPr>
            <w:r>
              <w:t>21,335,515.37</w:t>
            </w:r>
          </w:p>
        </w:tc>
      </w:tr>
    </w:tbl>
    <w:p w:rsidR="00601D51" w:rsidRDefault="00601D51">
      <w:pPr>
        <w:rPr>
          <w:color w:val="000000" w:themeColor="text1"/>
        </w:rPr>
      </w:pPr>
    </w:p>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盈余公积</w:t>
      </w:r>
    </w:p>
    <w:sdt>
      <w:sdtPr>
        <w:rPr>
          <w:color w:val="000000" w:themeColor="text1"/>
        </w:rPr>
        <w:alias w:val="是否适用：盈余公积[双击切换]"/>
        <w:tag w:val="_GBC_52b9917fb423490bb32a9d6648a07db9"/>
        <w:id w:val="56669456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盈余公积"/>
          <w:tag w:val="_GBC_ea3204141ce3498eaccd14c833f64973"/>
          <w:id w:val="6632799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盈余公积"/>
          <w:tag w:val="_GBC_f5c6664d47b9454d919a38095dd3c48d"/>
          <w:id w:val="-14269526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601D51" w:rsidTr="00474A51">
        <w:sdt>
          <w:sdtPr>
            <w:rPr>
              <w:color w:val="000000" w:themeColor="text1"/>
            </w:rPr>
            <w:tag w:val="_PLD_70f0cea3df9b4646bf8f9454719b4599"/>
            <w:id w:val="-185678268"/>
          </w:sdtPr>
          <w:sdtEndPr/>
          <w:sdtContent>
            <w:tc>
              <w:tcPr>
                <w:tcW w:w="940" w:type="pct"/>
              </w:tcPr>
              <w:p w:rsidR="00601D51" w:rsidRDefault="00F72B2F">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5466d5e3c2b64aeb9abc2e1a21f2e6c0"/>
            <w:id w:val="-1896499301"/>
          </w:sdtPr>
          <w:sdtEndPr/>
          <w:sdtContent>
            <w:tc>
              <w:tcPr>
                <w:tcW w:w="1011" w:type="pct"/>
              </w:tcPr>
              <w:p w:rsidR="00601D51" w:rsidRDefault="00F72B2F">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44b0c825c55949b98cff671f8777dd39"/>
            <w:id w:val="279764167"/>
          </w:sdtPr>
          <w:sdtEndPr/>
          <w:sdtContent>
            <w:tc>
              <w:tcPr>
                <w:tcW w:w="1014" w:type="pct"/>
              </w:tcPr>
              <w:p w:rsidR="00601D51" w:rsidRDefault="00F72B2F">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111b02bee52f4f1a879468aa2243106f"/>
            <w:id w:val="917288728"/>
          </w:sdtPr>
          <w:sdtEndPr/>
          <w:sdtContent>
            <w:tc>
              <w:tcPr>
                <w:tcW w:w="1021" w:type="pct"/>
              </w:tcPr>
              <w:p w:rsidR="00601D51" w:rsidRDefault="00F72B2F">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e6d9dff1341d44c99d9c3f51d8fd2c2f"/>
            <w:id w:val="1869879806"/>
          </w:sdtPr>
          <w:sdtEndPr/>
          <w:sdtContent>
            <w:tc>
              <w:tcPr>
                <w:tcW w:w="1014" w:type="pct"/>
              </w:tcPr>
              <w:p w:rsidR="00601D51" w:rsidRDefault="00F72B2F">
                <w:pPr>
                  <w:autoSpaceDE w:val="0"/>
                  <w:autoSpaceDN w:val="0"/>
                  <w:adjustRightInd w:val="0"/>
                  <w:snapToGrid w:val="0"/>
                  <w:jc w:val="center"/>
                  <w:rPr>
                    <w:color w:val="000000" w:themeColor="text1"/>
                  </w:rPr>
                </w:pPr>
                <w:r>
                  <w:rPr>
                    <w:rFonts w:hint="eastAsia"/>
                    <w:color w:val="000000" w:themeColor="text1"/>
                  </w:rPr>
                  <w:t>期末余额</w:t>
                </w:r>
              </w:p>
            </w:tc>
          </w:sdtContent>
        </w:sdt>
      </w:tr>
      <w:tr w:rsidR="00510AD3" w:rsidTr="00510AD3">
        <w:tc>
          <w:tcPr>
            <w:tcW w:w="940" w:type="pct"/>
            <w:shd w:val="clear" w:color="auto" w:fill="auto"/>
            <w:vAlign w:val="center"/>
          </w:tcPr>
          <w:p w:rsidR="00510AD3" w:rsidRDefault="00545CE6" w:rsidP="00510AD3">
            <w:pPr>
              <w:autoSpaceDE w:val="0"/>
              <w:autoSpaceDN w:val="0"/>
              <w:adjustRightInd w:val="0"/>
              <w:snapToGrid w:val="0"/>
              <w:jc w:val="both"/>
              <w:rPr>
                <w:color w:val="000000" w:themeColor="text1"/>
              </w:rPr>
            </w:pPr>
            <w:r>
              <w:rPr>
                <w:rFonts w:hint="eastAsia"/>
                <w:color w:val="000000" w:themeColor="text1"/>
              </w:rPr>
              <w:t>法定盈余公积</w:t>
            </w:r>
          </w:p>
        </w:tc>
        <w:tc>
          <w:tcPr>
            <w:tcW w:w="1011" w:type="pct"/>
            <w:shd w:val="clear" w:color="auto" w:fill="auto"/>
            <w:vAlign w:val="center"/>
          </w:tcPr>
          <w:p w:rsidR="00510AD3" w:rsidRDefault="00545CE6" w:rsidP="00510AD3">
            <w:pPr>
              <w:autoSpaceDE w:val="0"/>
              <w:autoSpaceDN w:val="0"/>
              <w:adjustRightInd w:val="0"/>
              <w:snapToGrid w:val="0"/>
              <w:ind w:right="180"/>
              <w:jc w:val="right"/>
            </w:pPr>
            <w:r>
              <w:t>71,117,967.77</w:t>
            </w:r>
          </w:p>
        </w:tc>
        <w:tc>
          <w:tcPr>
            <w:tcW w:w="1014" w:type="pct"/>
            <w:shd w:val="clear" w:color="auto" w:fill="auto"/>
            <w:vAlign w:val="center"/>
          </w:tcPr>
          <w:p w:rsidR="00510AD3" w:rsidRDefault="00510AD3" w:rsidP="00510AD3">
            <w:pPr>
              <w:autoSpaceDE w:val="0"/>
              <w:autoSpaceDN w:val="0"/>
              <w:adjustRightInd w:val="0"/>
              <w:snapToGrid w:val="0"/>
              <w:ind w:right="180"/>
              <w:jc w:val="right"/>
            </w:pPr>
          </w:p>
        </w:tc>
        <w:tc>
          <w:tcPr>
            <w:tcW w:w="1021" w:type="pct"/>
            <w:shd w:val="clear" w:color="auto" w:fill="auto"/>
            <w:vAlign w:val="center"/>
          </w:tcPr>
          <w:p w:rsidR="00510AD3" w:rsidRDefault="00510AD3" w:rsidP="00510AD3">
            <w:pPr>
              <w:autoSpaceDE w:val="0"/>
              <w:autoSpaceDN w:val="0"/>
              <w:adjustRightInd w:val="0"/>
              <w:snapToGrid w:val="0"/>
              <w:ind w:right="180"/>
              <w:jc w:val="right"/>
            </w:pPr>
          </w:p>
        </w:tc>
        <w:tc>
          <w:tcPr>
            <w:tcW w:w="1014" w:type="pct"/>
            <w:shd w:val="clear" w:color="auto" w:fill="auto"/>
            <w:vAlign w:val="center"/>
          </w:tcPr>
          <w:p w:rsidR="00510AD3" w:rsidRDefault="00545CE6" w:rsidP="00510AD3">
            <w:pPr>
              <w:autoSpaceDE w:val="0"/>
              <w:autoSpaceDN w:val="0"/>
              <w:adjustRightInd w:val="0"/>
              <w:snapToGrid w:val="0"/>
              <w:ind w:right="180"/>
              <w:jc w:val="right"/>
            </w:pPr>
            <w:r>
              <w:t>71,117,967.77</w:t>
            </w:r>
          </w:p>
        </w:tc>
      </w:tr>
      <w:tr w:rsidR="00510AD3" w:rsidTr="00510AD3">
        <w:tc>
          <w:tcPr>
            <w:tcW w:w="940" w:type="pct"/>
          </w:tcPr>
          <w:p w:rsidR="00510AD3" w:rsidRDefault="00545CE6" w:rsidP="00510AD3">
            <w:pPr>
              <w:autoSpaceDE w:val="0"/>
              <w:autoSpaceDN w:val="0"/>
              <w:adjustRightInd w:val="0"/>
              <w:snapToGrid w:val="0"/>
              <w:jc w:val="center"/>
              <w:rPr>
                <w:color w:val="000000" w:themeColor="text1"/>
              </w:rPr>
            </w:pPr>
            <w:r>
              <w:rPr>
                <w:rFonts w:hint="eastAsia"/>
                <w:color w:val="000000" w:themeColor="text1"/>
              </w:rPr>
              <w:t>合计</w:t>
            </w:r>
          </w:p>
        </w:tc>
        <w:tc>
          <w:tcPr>
            <w:tcW w:w="1011" w:type="pct"/>
            <w:vAlign w:val="center"/>
          </w:tcPr>
          <w:p w:rsidR="00510AD3" w:rsidRDefault="00545CE6" w:rsidP="00510AD3">
            <w:pPr>
              <w:autoSpaceDE w:val="0"/>
              <w:autoSpaceDN w:val="0"/>
              <w:adjustRightInd w:val="0"/>
              <w:snapToGrid w:val="0"/>
              <w:ind w:right="180"/>
              <w:jc w:val="right"/>
            </w:pPr>
            <w:r>
              <w:t>71,117,967.77</w:t>
            </w:r>
          </w:p>
        </w:tc>
        <w:tc>
          <w:tcPr>
            <w:tcW w:w="1014" w:type="pct"/>
            <w:vAlign w:val="center"/>
          </w:tcPr>
          <w:p w:rsidR="00510AD3" w:rsidRDefault="00510AD3" w:rsidP="00510AD3">
            <w:pPr>
              <w:autoSpaceDE w:val="0"/>
              <w:autoSpaceDN w:val="0"/>
              <w:adjustRightInd w:val="0"/>
              <w:snapToGrid w:val="0"/>
              <w:ind w:right="180"/>
              <w:jc w:val="right"/>
            </w:pPr>
          </w:p>
        </w:tc>
        <w:tc>
          <w:tcPr>
            <w:tcW w:w="1021" w:type="pct"/>
            <w:vAlign w:val="center"/>
          </w:tcPr>
          <w:p w:rsidR="00510AD3" w:rsidRDefault="00510AD3" w:rsidP="00510AD3">
            <w:pPr>
              <w:autoSpaceDE w:val="0"/>
              <w:autoSpaceDN w:val="0"/>
              <w:adjustRightInd w:val="0"/>
              <w:snapToGrid w:val="0"/>
              <w:ind w:right="180"/>
              <w:jc w:val="right"/>
            </w:pPr>
          </w:p>
        </w:tc>
        <w:tc>
          <w:tcPr>
            <w:tcW w:w="1014" w:type="pct"/>
            <w:vAlign w:val="center"/>
          </w:tcPr>
          <w:p w:rsidR="00510AD3" w:rsidRDefault="00545CE6" w:rsidP="00510AD3">
            <w:pPr>
              <w:autoSpaceDE w:val="0"/>
              <w:autoSpaceDN w:val="0"/>
              <w:adjustRightInd w:val="0"/>
              <w:snapToGrid w:val="0"/>
              <w:ind w:right="180"/>
              <w:jc w:val="right"/>
            </w:pPr>
            <w:r>
              <w:t>71,117,967.77</w:t>
            </w:r>
          </w:p>
        </w:tc>
      </w:tr>
    </w:tbl>
    <w:p w:rsidR="00601D51" w:rsidRDefault="00601D51">
      <w:pPr>
        <w:autoSpaceDE w:val="0"/>
        <w:autoSpaceDN w:val="0"/>
        <w:adjustRightInd w:val="0"/>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未分配利润</w:t>
      </w:r>
    </w:p>
    <w:p w:rsidR="00601D51" w:rsidRDefault="00A75030">
      <w:pPr>
        <w:rPr>
          <w:color w:val="000000" w:themeColor="text1"/>
        </w:rPr>
      </w:pPr>
      <w:sdt>
        <w:sdtPr>
          <w:rPr>
            <w:color w:val="000000" w:themeColor="text1"/>
          </w:rPr>
          <w:alias w:val="是否适用：未分配利润[双击切换]"/>
          <w:tag w:val="_GBC_32c558bdbb77445cabeee783e5ff910e"/>
          <w:id w:val="318703254"/>
          <w:lock w:val="contentLocked"/>
          <w:placeholder>
            <w:docPart w:val="GBC22222222222222222222222222222"/>
          </w:placeholder>
        </w:sdtPr>
        <w:sdtEndPr/>
        <w:sdtContent>
          <w:r w:rsidR="00545CE6">
            <w:rPr>
              <w:color w:val="000000" w:themeColor="text1"/>
            </w:rPr>
            <w:fldChar w:fldCharType="begin"/>
          </w:r>
          <w:r w:rsidR="00F72B2F">
            <w:rPr>
              <w:color w:val="000000" w:themeColor="text1"/>
            </w:rPr>
            <w:instrText xml:space="preserve"> MACROBUTTON  SnrToggleCheckbox √适用 </w:instrText>
          </w:r>
          <w:r w:rsidR="00545CE6">
            <w:rPr>
              <w:color w:val="000000" w:themeColor="text1"/>
            </w:rPr>
            <w:fldChar w:fldCharType="end"/>
          </w:r>
          <w:r w:rsidR="00545CE6">
            <w:rPr>
              <w:color w:val="000000" w:themeColor="text1"/>
            </w:rPr>
            <w:fldChar w:fldCharType="begin"/>
          </w:r>
          <w:r w:rsidR="00F72B2F">
            <w:rPr>
              <w:color w:val="000000" w:themeColor="text1"/>
            </w:rPr>
            <w:instrText xml:space="preserve"> MACROBUTTON  SnrToggleCheckbox □不适用 </w:instrText>
          </w:r>
          <w:r w:rsidR="00545CE6">
            <w:rPr>
              <w:color w:val="000000" w:themeColor="text1"/>
            </w:rPr>
            <w:fldChar w:fldCharType="end"/>
          </w:r>
        </w:sdtContent>
      </w:sdt>
    </w:p>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未分配利润"/>
          <w:tag w:val="_GBC_cfb07ff3eded4b49916cfc42d821bab6"/>
          <w:id w:val="-1012726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分配利润"/>
          <w:tag w:val="_GBC_55c70fe731be4b84be72ea88afd989b8"/>
          <w:id w:val="-16676933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2127"/>
        <w:gridCol w:w="2137"/>
      </w:tblGrid>
      <w:tr w:rsidR="00601D51" w:rsidTr="00FE2A1A">
        <w:trPr>
          <w:cantSplit/>
        </w:trPr>
        <w:sdt>
          <w:sdtPr>
            <w:rPr>
              <w:color w:val="000000" w:themeColor="text1"/>
            </w:rPr>
            <w:tag w:val="_PLD_b6dc2bd7eebb4e6d9f1ccea8d86e6f47"/>
            <w:id w:val="-2093772720"/>
          </w:sdtPr>
          <w:sdtEndPr/>
          <w:sdtContent>
            <w:tc>
              <w:tcPr>
                <w:tcW w:w="2644" w:type="pct"/>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6e60054e3c3747d1a0ffc87edacae2b6"/>
            <w:id w:val="-1110426257"/>
          </w:sdtPr>
          <w:sdtEndPr/>
          <w:sdtContent>
            <w:tc>
              <w:tcPr>
                <w:tcW w:w="1175" w:type="pct"/>
                <w:vAlign w:val="center"/>
              </w:tcPr>
              <w:p w:rsidR="00601D51" w:rsidRDefault="00F72B2F">
                <w:pPr>
                  <w:jc w:val="center"/>
                  <w:rPr>
                    <w:color w:val="000000" w:themeColor="text1"/>
                  </w:rPr>
                </w:pPr>
                <w:r>
                  <w:rPr>
                    <w:rFonts w:hint="eastAsia"/>
                    <w:color w:val="000000" w:themeColor="text1"/>
                  </w:rPr>
                  <w:t>本期</w:t>
                </w:r>
              </w:p>
            </w:tc>
          </w:sdtContent>
        </w:sdt>
        <w:sdt>
          <w:sdtPr>
            <w:rPr>
              <w:color w:val="000000" w:themeColor="text1"/>
            </w:rPr>
            <w:tag w:val="_PLD_9afd54e9959d4b22b00bfe92596a2a16"/>
            <w:id w:val="408733727"/>
          </w:sdtPr>
          <w:sdtEndPr/>
          <w:sdtContent>
            <w:tc>
              <w:tcPr>
                <w:tcW w:w="1181" w:type="pct"/>
                <w:vAlign w:val="center"/>
              </w:tcPr>
              <w:p w:rsidR="00601D51" w:rsidRDefault="00F72B2F">
                <w:pPr>
                  <w:jc w:val="center"/>
                  <w:rPr>
                    <w:color w:val="000000" w:themeColor="text1"/>
                  </w:rPr>
                </w:pPr>
                <w:r>
                  <w:rPr>
                    <w:rFonts w:hint="eastAsia"/>
                    <w:color w:val="000000" w:themeColor="text1"/>
                  </w:rPr>
                  <w:t>上年度</w:t>
                </w:r>
              </w:p>
            </w:tc>
          </w:sdtContent>
        </w:sdt>
      </w:tr>
      <w:tr w:rsidR="00510AD3" w:rsidTr="00FE2A1A">
        <w:trPr>
          <w:cantSplit/>
        </w:trPr>
        <w:tc>
          <w:tcPr>
            <w:tcW w:w="2644" w:type="pct"/>
          </w:tcPr>
          <w:p w:rsidR="00510AD3" w:rsidRDefault="00545CE6" w:rsidP="00510AD3">
            <w:pPr>
              <w:rPr>
                <w:color w:val="000000" w:themeColor="text1"/>
              </w:rPr>
            </w:pPr>
            <w:r>
              <w:rPr>
                <w:rFonts w:hint="eastAsia"/>
                <w:color w:val="000000" w:themeColor="text1"/>
              </w:rPr>
              <w:t>调整前上期末未分配利润</w:t>
            </w:r>
          </w:p>
        </w:tc>
        <w:tc>
          <w:tcPr>
            <w:tcW w:w="1175" w:type="pct"/>
            <w:vAlign w:val="center"/>
          </w:tcPr>
          <w:p w:rsidR="00510AD3" w:rsidRDefault="00545CE6" w:rsidP="00510AD3">
            <w:pPr>
              <w:ind w:right="6"/>
              <w:jc w:val="right"/>
            </w:pPr>
            <w:r>
              <w:t>672,398,362.27</w:t>
            </w:r>
          </w:p>
        </w:tc>
        <w:tc>
          <w:tcPr>
            <w:tcW w:w="1181" w:type="pct"/>
            <w:vAlign w:val="center"/>
          </w:tcPr>
          <w:p w:rsidR="00510AD3" w:rsidRDefault="00545CE6" w:rsidP="00510AD3">
            <w:pPr>
              <w:jc w:val="right"/>
            </w:pPr>
            <w:r w:rsidRPr="00A66101">
              <w:t>566,704,582.41</w:t>
            </w:r>
          </w:p>
        </w:tc>
      </w:tr>
      <w:tr w:rsidR="00510AD3" w:rsidTr="00FE2A1A">
        <w:trPr>
          <w:cantSplit/>
        </w:trPr>
        <w:tc>
          <w:tcPr>
            <w:tcW w:w="2644" w:type="pct"/>
          </w:tcPr>
          <w:p w:rsidR="00510AD3" w:rsidRDefault="00545CE6" w:rsidP="00510AD3">
            <w:pPr>
              <w:rPr>
                <w:color w:val="000000" w:themeColor="text1"/>
              </w:rPr>
            </w:pPr>
            <w:r>
              <w:rPr>
                <w:rFonts w:hint="eastAsia"/>
                <w:color w:val="000000" w:themeColor="text1"/>
              </w:rPr>
              <w:t>调整期初未分配利润合计数（调增</w:t>
            </w:r>
            <w:r>
              <w:rPr>
                <w:color w:val="000000" w:themeColor="text1"/>
              </w:rPr>
              <w:t>+</w:t>
            </w:r>
            <w:r>
              <w:rPr>
                <w:rFonts w:hint="eastAsia"/>
                <w:color w:val="000000" w:themeColor="text1"/>
              </w:rPr>
              <w:t>，调减－）</w:t>
            </w:r>
          </w:p>
        </w:tc>
        <w:tc>
          <w:tcPr>
            <w:tcW w:w="1175" w:type="pct"/>
            <w:vAlign w:val="center"/>
          </w:tcPr>
          <w:p w:rsidR="00510AD3" w:rsidRDefault="00510AD3" w:rsidP="00510AD3">
            <w:pPr>
              <w:ind w:right="6"/>
              <w:jc w:val="right"/>
            </w:pPr>
          </w:p>
        </w:tc>
        <w:tc>
          <w:tcPr>
            <w:tcW w:w="1181" w:type="pct"/>
            <w:vAlign w:val="center"/>
          </w:tcPr>
          <w:p w:rsidR="00510AD3" w:rsidRDefault="00545CE6" w:rsidP="00510AD3">
            <w:pPr>
              <w:ind w:right="6"/>
              <w:jc w:val="right"/>
            </w:pPr>
            <w:r w:rsidRPr="00A66101">
              <w:t>31,771.17</w:t>
            </w:r>
          </w:p>
        </w:tc>
      </w:tr>
      <w:tr w:rsidR="00510AD3" w:rsidTr="00FE2A1A">
        <w:trPr>
          <w:cantSplit/>
        </w:trPr>
        <w:tc>
          <w:tcPr>
            <w:tcW w:w="2644" w:type="pct"/>
          </w:tcPr>
          <w:p w:rsidR="00510AD3" w:rsidRDefault="00545CE6" w:rsidP="00510AD3">
            <w:pPr>
              <w:rPr>
                <w:color w:val="000000" w:themeColor="text1"/>
              </w:rPr>
            </w:pPr>
            <w:r>
              <w:rPr>
                <w:rFonts w:hint="eastAsia"/>
                <w:color w:val="000000" w:themeColor="text1"/>
              </w:rPr>
              <w:t>调整后期初未分配利润</w:t>
            </w:r>
          </w:p>
        </w:tc>
        <w:tc>
          <w:tcPr>
            <w:tcW w:w="1175" w:type="pct"/>
            <w:vAlign w:val="center"/>
          </w:tcPr>
          <w:p w:rsidR="00510AD3" w:rsidRDefault="00545CE6" w:rsidP="00510AD3">
            <w:pPr>
              <w:ind w:right="6"/>
              <w:jc w:val="right"/>
            </w:pPr>
            <w:r>
              <w:t>672,398,362.27</w:t>
            </w:r>
          </w:p>
        </w:tc>
        <w:tc>
          <w:tcPr>
            <w:tcW w:w="1181" w:type="pct"/>
            <w:vAlign w:val="center"/>
          </w:tcPr>
          <w:p w:rsidR="00510AD3" w:rsidRDefault="00545CE6" w:rsidP="00510AD3">
            <w:pPr>
              <w:ind w:right="6"/>
              <w:jc w:val="right"/>
            </w:pPr>
            <w:r w:rsidRPr="00A66101">
              <w:t>566,736,353.58</w:t>
            </w:r>
          </w:p>
        </w:tc>
      </w:tr>
      <w:tr w:rsidR="00510AD3" w:rsidTr="00FE2A1A">
        <w:trPr>
          <w:cantSplit/>
        </w:trPr>
        <w:tc>
          <w:tcPr>
            <w:tcW w:w="2644" w:type="pct"/>
          </w:tcPr>
          <w:p w:rsidR="00510AD3" w:rsidRDefault="00545CE6" w:rsidP="00510AD3">
            <w:pPr>
              <w:ind w:right="6"/>
              <w:rPr>
                <w:color w:val="000000" w:themeColor="text1"/>
              </w:rPr>
            </w:pPr>
            <w:r>
              <w:rPr>
                <w:rFonts w:hint="eastAsia"/>
                <w:color w:val="000000" w:themeColor="text1"/>
              </w:rPr>
              <w:t>加：本期归属于母公司所有者的净利润</w:t>
            </w:r>
          </w:p>
        </w:tc>
        <w:tc>
          <w:tcPr>
            <w:tcW w:w="1175" w:type="pct"/>
            <w:vAlign w:val="center"/>
          </w:tcPr>
          <w:p w:rsidR="00510AD3" w:rsidRDefault="00545CE6" w:rsidP="00510AD3">
            <w:pPr>
              <w:ind w:right="6"/>
              <w:jc w:val="right"/>
            </w:pPr>
            <w:r>
              <w:t>75,706,265.02</w:t>
            </w:r>
          </w:p>
        </w:tc>
        <w:tc>
          <w:tcPr>
            <w:tcW w:w="1181" w:type="pct"/>
            <w:vAlign w:val="center"/>
          </w:tcPr>
          <w:p w:rsidR="00510AD3" w:rsidRDefault="00545CE6" w:rsidP="00510AD3">
            <w:pPr>
              <w:ind w:right="6"/>
              <w:jc w:val="right"/>
            </w:pPr>
            <w:r w:rsidRPr="00A66101">
              <w:t>173,604,252.52</w:t>
            </w:r>
          </w:p>
        </w:tc>
      </w:tr>
      <w:tr w:rsidR="00510AD3" w:rsidTr="00FE2A1A">
        <w:trPr>
          <w:cantSplit/>
        </w:trPr>
        <w:tc>
          <w:tcPr>
            <w:tcW w:w="2644" w:type="pct"/>
          </w:tcPr>
          <w:p w:rsidR="00510AD3" w:rsidRDefault="00545CE6" w:rsidP="00510AD3">
            <w:pPr>
              <w:autoSpaceDE w:val="0"/>
              <w:autoSpaceDN w:val="0"/>
              <w:adjustRightInd w:val="0"/>
              <w:rPr>
                <w:color w:val="000000" w:themeColor="text1"/>
              </w:rPr>
            </w:pPr>
            <w:r>
              <w:rPr>
                <w:rFonts w:hint="eastAsia"/>
                <w:color w:val="000000" w:themeColor="text1"/>
              </w:rPr>
              <w:t>减：提取法定盈余公积</w:t>
            </w:r>
          </w:p>
        </w:tc>
        <w:tc>
          <w:tcPr>
            <w:tcW w:w="1175" w:type="pct"/>
            <w:vAlign w:val="center"/>
          </w:tcPr>
          <w:p w:rsidR="00510AD3" w:rsidRDefault="00510AD3" w:rsidP="00510AD3">
            <w:pPr>
              <w:jc w:val="right"/>
            </w:pPr>
          </w:p>
        </w:tc>
        <w:tc>
          <w:tcPr>
            <w:tcW w:w="1181" w:type="pct"/>
            <w:vAlign w:val="center"/>
          </w:tcPr>
          <w:p w:rsidR="00510AD3" w:rsidRDefault="00545CE6" w:rsidP="00510AD3">
            <w:pPr>
              <w:ind w:right="6"/>
              <w:jc w:val="right"/>
            </w:pPr>
            <w:r w:rsidRPr="00A66101">
              <w:t>6,049,820.33</w:t>
            </w:r>
          </w:p>
        </w:tc>
      </w:tr>
      <w:tr w:rsidR="00510AD3" w:rsidTr="00FE2A1A">
        <w:trPr>
          <w:cantSplit/>
        </w:trPr>
        <w:tc>
          <w:tcPr>
            <w:tcW w:w="2644" w:type="pct"/>
          </w:tcPr>
          <w:p w:rsidR="00510AD3" w:rsidRDefault="00545CE6" w:rsidP="00510AD3">
            <w:pPr>
              <w:autoSpaceDE w:val="0"/>
              <w:autoSpaceDN w:val="0"/>
              <w:adjustRightInd w:val="0"/>
              <w:ind w:firstLine="420"/>
              <w:rPr>
                <w:color w:val="000000" w:themeColor="text1"/>
              </w:rPr>
            </w:pPr>
            <w:r>
              <w:rPr>
                <w:rFonts w:hint="eastAsia"/>
                <w:color w:val="000000" w:themeColor="text1"/>
              </w:rPr>
              <w:t>提取任意盈余公积</w:t>
            </w:r>
          </w:p>
        </w:tc>
        <w:tc>
          <w:tcPr>
            <w:tcW w:w="1175" w:type="pct"/>
          </w:tcPr>
          <w:p w:rsidR="00510AD3" w:rsidRDefault="00510AD3" w:rsidP="00510AD3">
            <w:pPr>
              <w:jc w:val="right"/>
            </w:pPr>
          </w:p>
        </w:tc>
        <w:tc>
          <w:tcPr>
            <w:tcW w:w="1181" w:type="pct"/>
          </w:tcPr>
          <w:p w:rsidR="00510AD3" w:rsidRDefault="00510AD3" w:rsidP="00510AD3">
            <w:pPr>
              <w:ind w:right="6"/>
              <w:jc w:val="right"/>
            </w:pPr>
          </w:p>
        </w:tc>
      </w:tr>
      <w:tr w:rsidR="00510AD3" w:rsidTr="00FE2A1A">
        <w:trPr>
          <w:cantSplit/>
        </w:trPr>
        <w:tc>
          <w:tcPr>
            <w:tcW w:w="2644" w:type="pct"/>
          </w:tcPr>
          <w:p w:rsidR="00510AD3" w:rsidRDefault="00545CE6" w:rsidP="00510AD3">
            <w:pPr>
              <w:autoSpaceDE w:val="0"/>
              <w:autoSpaceDN w:val="0"/>
              <w:adjustRightInd w:val="0"/>
              <w:ind w:firstLine="420"/>
              <w:rPr>
                <w:color w:val="000000" w:themeColor="text1"/>
              </w:rPr>
            </w:pPr>
            <w:r>
              <w:rPr>
                <w:rFonts w:hint="eastAsia"/>
                <w:color w:val="000000" w:themeColor="text1"/>
              </w:rPr>
              <w:t>提取一般风险准备</w:t>
            </w:r>
          </w:p>
        </w:tc>
        <w:tc>
          <w:tcPr>
            <w:tcW w:w="1175" w:type="pct"/>
          </w:tcPr>
          <w:p w:rsidR="00510AD3" w:rsidRDefault="00510AD3" w:rsidP="00510AD3">
            <w:pPr>
              <w:jc w:val="right"/>
            </w:pPr>
          </w:p>
        </w:tc>
        <w:tc>
          <w:tcPr>
            <w:tcW w:w="1181" w:type="pct"/>
          </w:tcPr>
          <w:p w:rsidR="00510AD3" w:rsidRDefault="00510AD3" w:rsidP="00510AD3">
            <w:pPr>
              <w:ind w:right="6"/>
              <w:jc w:val="right"/>
            </w:pPr>
          </w:p>
        </w:tc>
      </w:tr>
      <w:tr w:rsidR="00510AD3" w:rsidTr="00FE2A1A">
        <w:trPr>
          <w:cantSplit/>
        </w:trPr>
        <w:tc>
          <w:tcPr>
            <w:tcW w:w="2644" w:type="pct"/>
          </w:tcPr>
          <w:p w:rsidR="00510AD3" w:rsidRDefault="00545CE6" w:rsidP="00510AD3">
            <w:pPr>
              <w:autoSpaceDE w:val="0"/>
              <w:autoSpaceDN w:val="0"/>
              <w:adjustRightInd w:val="0"/>
              <w:ind w:firstLine="420"/>
              <w:rPr>
                <w:color w:val="000000" w:themeColor="text1"/>
              </w:rPr>
            </w:pPr>
            <w:r>
              <w:rPr>
                <w:rFonts w:hint="eastAsia"/>
                <w:color w:val="000000" w:themeColor="text1"/>
              </w:rPr>
              <w:t>应付普通股股利</w:t>
            </w:r>
          </w:p>
        </w:tc>
        <w:tc>
          <w:tcPr>
            <w:tcW w:w="1175" w:type="pct"/>
            <w:vAlign w:val="center"/>
          </w:tcPr>
          <w:p w:rsidR="00510AD3" w:rsidRDefault="00545CE6" w:rsidP="00510AD3">
            <w:pPr>
              <w:jc w:val="right"/>
            </w:pPr>
            <w:r>
              <w:t>52,608,559.98</w:t>
            </w:r>
          </w:p>
        </w:tc>
        <w:tc>
          <w:tcPr>
            <w:tcW w:w="1181" w:type="pct"/>
            <w:vAlign w:val="center"/>
          </w:tcPr>
          <w:p w:rsidR="00510AD3" w:rsidRDefault="00545CE6" w:rsidP="00510AD3">
            <w:pPr>
              <w:ind w:right="6"/>
              <w:jc w:val="right"/>
            </w:pPr>
            <w:r w:rsidRPr="00A66101">
              <w:t>61,892,423.50</w:t>
            </w:r>
          </w:p>
        </w:tc>
      </w:tr>
      <w:tr w:rsidR="00510AD3" w:rsidTr="00FE2A1A">
        <w:trPr>
          <w:cantSplit/>
        </w:trPr>
        <w:tc>
          <w:tcPr>
            <w:tcW w:w="2644" w:type="pct"/>
          </w:tcPr>
          <w:p w:rsidR="00510AD3" w:rsidRDefault="00545CE6" w:rsidP="00510AD3">
            <w:pPr>
              <w:autoSpaceDE w:val="0"/>
              <w:autoSpaceDN w:val="0"/>
              <w:adjustRightInd w:val="0"/>
              <w:ind w:firstLine="420"/>
              <w:rPr>
                <w:color w:val="000000" w:themeColor="text1"/>
              </w:rPr>
            </w:pPr>
            <w:r>
              <w:rPr>
                <w:rFonts w:hint="eastAsia"/>
                <w:color w:val="000000" w:themeColor="text1"/>
              </w:rPr>
              <w:t>转作股本的普通股股利</w:t>
            </w:r>
          </w:p>
        </w:tc>
        <w:tc>
          <w:tcPr>
            <w:tcW w:w="1175" w:type="pct"/>
          </w:tcPr>
          <w:p w:rsidR="00510AD3" w:rsidRDefault="00510AD3" w:rsidP="00510AD3">
            <w:pPr>
              <w:jc w:val="right"/>
            </w:pPr>
          </w:p>
        </w:tc>
        <w:tc>
          <w:tcPr>
            <w:tcW w:w="1181" w:type="pct"/>
          </w:tcPr>
          <w:p w:rsidR="00510AD3" w:rsidRDefault="00510AD3" w:rsidP="00510AD3">
            <w:pPr>
              <w:ind w:right="6"/>
              <w:jc w:val="right"/>
            </w:pPr>
          </w:p>
        </w:tc>
      </w:tr>
      <w:tr w:rsidR="00510AD3" w:rsidTr="00FE2A1A">
        <w:trPr>
          <w:cantSplit/>
        </w:trPr>
        <w:tc>
          <w:tcPr>
            <w:tcW w:w="2644" w:type="pct"/>
          </w:tcPr>
          <w:p w:rsidR="00510AD3" w:rsidRDefault="00545CE6" w:rsidP="00510AD3">
            <w:pPr>
              <w:autoSpaceDE w:val="0"/>
              <w:autoSpaceDN w:val="0"/>
              <w:adjustRightInd w:val="0"/>
              <w:rPr>
                <w:color w:val="000000" w:themeColor="text1"/>
              </w:rPr>
            </w:pPr>
            <w:r>
              <w:rPr>
                <w:rFonts w:hint="eastAsia"/>
                <w:color w:val="000000" w:themeColor="text1"/>
              </w:rPr>
              <w:t>期末未分配利润</w:t>
            </w:r>
          </w:p>
        </w:tc>
        <w:tc>
          <w:tcPr>
            <w:tcW w:w="1175" w:type="pct"/>
            <w:vAlign w:val="center"/>
          </w:tcPr>
          <w:p w:rsidR="00510AD3" w:rsidRDefault="00545CE6" w:rsidP="00510AD3">
            <w:pPr>
              <w:jc w:val="right"/>
            </w:pPr>
            <w:r>
              <w:t>695,496,067.31</w:t>
            </w:r>
          </w:p>
        </w:tc>
        <w:tc>
          <w:tcPr>
            <w:tcW w:w="1181" w:type="pct"/>
            <w:vAlign w:val="center"/>
          </w:tcPr>
          <w:p w:rsidR="00510AD3" w:rsidRDefault="00545CE6" w:rsidP="00510AD3">
            <w:pPr>
              <w:ind w:right="6"/>
              <w:jc w:val="right"/>
            </w:pPr>
            <w:r>
              <w:t>672,398,362.27</w:t>
            </w:r>
          </w:p>
        </w:tc>
      </w:tr>
    </w:tbl>
    <w:p w:rsidR="00601D51" w:rsidRDefault="00F72B2F">
      <w:pPr>
        <w:spacing w:before="60" w:after="60"/>
        <w:rPr>
          <w:color w:val="000000" w:themeColor="text1"/>
        </w:rPr>
      </w:pPr>
      <w:r>
        <w:rPr>
          <w:rFonts w:hint="eastAsia"/>
          <w:color w:val="000000" w:themeColor="text1"/>
        </w:rPr>
        <w:t>调整期初未分配利润明细：</w:t>
      </w:r>
    </w:p>
    <w:p w:rsidR="00601D51" w:rsidRDefault="00F72B2F">
      <w:pPr>
        <w:rPr>
          <w:color w:val="000000" w:themeColor="text1"/>
        </w:rPr>
      </w:pPr>
      <w:r>
        <w:rPr>
          <w:rFonts w:hint="eastAsia"/>
          <w:color w:val="000000" w:themeColor="text1"/>
        </w:rPr>
        <w:t>1、由于《企业会计准则》及其相关新规定进行追溯调整，影响期初未分配利润</w:t>
      </w:r>
      <w:sdt>
        <w:sdtPr>
          <w:rPr>
            <w:rFonts w:hint="eastAsia"/>
            <w:color w:val="000000" w:themeColor="text1"/>
          </w:rPr>
          <w:alias w:val="依据《企业会计准则》及其相关规定进行追溯调整影响年初未分配利润合计"/>
          <w:tag w:val="_GBC_a54a245e74754754a6239606b5ebbb06"/>
          <w:id w:val="2060040895"/>
          <w:placeholder>
            <w:docPart w:val="GBC22222222222222222222222222222"/>
          </w:placeholder>
        </w:sdtPr>
        <w:sdtEndPr/>
        <w:sdtContent>
          <w:r w:rsidR="00545CE6">
            <w:rPr>
              <w:rFonts w:hint="eastAsia"/>
              <w:color w:val="000000" w:themeColor="text1"/>
            </w:rPr>
            <w:t>0</w:t>
          </w:r>
        </w:sdtContent>
      </w:sdt>
      <w:r>
        <w:rPr>
          <w:rFonts w:hint="eastAsia"/>
          <w:color w:val="000000" w:themeColor="text1"/>
        </w:rPr>
        <w:t xml:space="preserve"> 元。</w:t>
      </w:r>
    </w:p>
    <w:p w:rsidR="00601D51" w:rsidRDefault="00F72B2F">
      <w:pPr>
        <w:rPr>
          <w:color w:val="000000" w:themeColor="text1"/>
        </w:rPr>
      </w:pPr>
      <w:r>
        <w:rPr>
          <w:rFonts w:hint="eastAsia"/>
          <w:color w:val="000000" w:themeColor="text1"/>
        </w:rPr>
        <w:t>2、由于会计政策变更，影响期初未分配利润</w:t>
      </w:r>
      <w:sdt>
        <w:sdtPr>
          <w:rPr>
            <w:rFonts w:hint="eastAsia"/>
            <w:color w:val="000000" w:themeColor="text1"/>
          </w:rPr>
          <w:alias w:val="由于会计政策变更影响年初未分配利润"/>
          <w:tag w:val="_GBC_8295d6891c8842f58b58e4223b4e1700"/>
          <w:id w:val="-1766921260"/>
          <w:placeholder>
            <w:docPart w:val="GBC22222222222222222222222222222"/>
          </w:placeholder>
        </w:sdtPr>
        <w:sdtEndPr/>
        <w:sdtContent>
          <w:r w:rsidR="00545CE6">
            <w:rPr>
              <w:rFonts w:hint="eastAsia"/>
              <w:color w:val="000000" w:themeColor="text1"/>
            </w:rPr>
            <w:t>0</w:t>
          </w:r>
        </w:sdtContent>
      </w:sdt>
      <w:r>
        <w:rPr>
          <w:rFonts w:hint="eastAsia"/>
          <w:color w:val="000000" w:themeColor="text1"/>
        </w:rPr>
        <w:t xml:space="preserve"> 元。</w:t>
      </w:r>
    </w:p>
    <w:p w:rsidR="00601D51" w:rsidRDefault="00F72B2F">
      <w:pPr>
        <w:rPr>
          <w:color w:val="000000" w:themeColor="text1"/>
        </w:rPr>
      </w:pPr>
      <w:r>
        <w:rPr>
          <w:rFonts w:hint="eastAsia"/>
          <w:color w:val="000000" w:themeColor="text1"/>
        </w:rPr>
        <w:t>3、由于重大会计差错更正，影响期初未分配利润</w:t>
      </w:r>
      <w:sdt>
        <w:sdtPr>
          <w:rPr>
            <w:rFonts w:hint="eastAsia"/>
            <w:color w:val="000000" w:themeColor="text1"/>
          </w:rPr>
          <w:alias w:val="由于重大会计差错更正影响年初未分配利润"/>
          <w:tag w:val="_GBC_34728ea6faff41218abab9b8fede268c"/>
          <w:id w:val="-1924947328"/>
          <w:placeholder>
            <w:docPart w:val="GBC22222222222222222222222222222"/>
          </w:placeholder>
        </w:sdtPr>
        <w:sdtEndPr/>
        <w:sdtContent>
          <w:r w:rsidR="00545CE6">
            <w:rPr>
              <w:rFonts w:hint="eastAsia"/>
              <w:color w:val="000000" w:themeColor="text1"/>
            </w:rPr>
            <w:t>0</w:t>
          </w:r>
        </w:sdtContent>
      </w:sdt>
      <w:r>
        <w:rPr>
          <w:rFonts w:hint="eastAsia"/>
          <w:color w:val="000000" w:themeColor="text1"/>
        </w:rPr>
        <w:t xml:space="preserve"> 元。</w:t>
      </w:r>
    </w:p>
    <w:p w:rsidR="00601D51" w:rsidRDefault="00F72B2F">
      <w:pPr>
        <w:rPr>
          <w:color w:val="000000" w:themeColor="text1"/>
        </w:rPr>
      </w:pPr>
      <w:r>
        <w:rPr>
          <w:rFonts w:hint="eastAsia"/>
          <w:color w:val="000000" w:themeColor="text1"/>
        </w:rPr>
        <w:t>4、由于同</w:t>
      </w:r>
      <w:proofErr w:type="gramStart"/>
      <w:r>
        <w:rPr>
          <w:rFonts w:hint="eastAsia"/>
          <w:color w:val="000000" w:themeColor="text1"/>
        </w:rPr>
        <w:t>一控制</w:t>
      </w:r>
      <w:proofErr w:type="gramEnd"/>
      <w:r>
        <w:rPr>
          <w:rFonts w:hint="eastAsia"/>
          <w:color w:val="000000" w:themeColor="text1"/>
        </w:rPr>
        <w:t>导致的合并范围变更，影响期初未分配利润</w:t>
      </w:r>
      <w:sdt>
        <w:sdtPr>
          <w:rPr>
            <w:rFonts w:hint="eastAsia"/>
            <w:color w:val="000000" w:themeColor="text1"/>
          </w:rPr>
          <w:alias w:val="同一控制导致的合并范围变更影响年初未分配利润"/>
          <w:tag w:val="_GBC_4d9b7a873cb94aba9044210a45f81108"/>
          <w:id w:val="1643850503"/>
          <w:placeholder>
            <w:docPart w:val="GBC22222222222222222222222222222"/>
          </w:placeholder>
        </w:sdtPr>
        <w:sdtEndPr/>
        <w:sdtContent>
          <w:r w:rsidR="00545CE6">
            <w:rPr>
              <w:rFonts w:hint="eastAsia"/>
              <w:color w:val="000000" w:themeColor="text1"/>
            </w:rPr>
            <w:t>0</w:t>
          </w:r>
        </w:sdtContent>
      </w:sdt>
      <w:r>
        <w:rPr>
          <w:rFonts w:hint="eastAsia"/>
          <w:color w:val="000000" w:themeColor="text1"/>
        </w:rPr>
        <w:t xml:space="preserve"> 元。</w:t>
      </w:r>
    </w:p>
    <w:p w:rsidR="00601D51" w:rsidRDefault="00F72B2F">
      <w:pPr>
        <w:rPr>
          <w:color w:val="000000" w:themeColor="text1"/>
        </w:rPr>
      </w:pPr>
      <w:r>
        <w:rPr>
          <w:rFonts w:hint="eastAsia"/>
          <w:color w:val="000000" w:themeColor="text1"/>
        </w:rPr>
        <w:t>5、其他调整合计影响期初未分配利润</w:t>
      </w:r>
      <w:sdt>
        <w:sdtPr>
          <w:rPr>
            <w:rFonts w:hint="eastAsia"/>
            <w:color w:val="000000" w:themeColor="text1"/>
          </w:rPr>
          <w:alias w:val="其他调整合计影响年初未分配利润"/>
          <w:tag w:val="_GBC_ccd86b3788e04a70a2e6a2167027d7cb"/>
          <w:id w:val="91137937"/>
          <w:placeholder>
            <w:docPart w:val="GBC22222222222222222222222222222"/>
          </w:placeholder>
        </w:sdtPr>
        <w:sdtEndPr/>
        <w:sdtContent>
          <w:r w:rsidR="00545CE6">
            <w:rPr>
              <w:rFonts w:hint="eastAsia"/>
              <w:color w:val="000000" w:themeColor="text1"/>
            </w:rPr>
            <w:t>0</w:t>
          </w:r>
        </w:sdtContent>
      </w:sdt>
      <w:r>
        <w:rPr>
          <w:rFonts w:hint="eastAsia"/>
          <w:color w:val="000000" w:themeColor="text1"/>
        </w:rPr>
        <w:t xml:space="preserve"> 元。</w:t>
      </w:r>
    </w:p>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color w:val="000000" w:themeColor="text1"/>
          <w:szCs w:val="21"/>
        </w:rPr>
        <w:t>营业收入和营业成本</w:t>
      </w:r>
    </w:p>
    <w:p w:rsidR="00601D51" w:rsidRDefault="00F72B2F" w:rsidP="00545CE6">
      <w:pPr>
        <w:pStyle w:val="4"/>
        <w:numPr>
          <w:ilvl w:val="0"/>
          <w:numId w:val="83"/>
        </w:numPr>
        <w:ind w:left="426" w:hanging="426"/>
        <w:rPr>
          <w:rFonts w:ascii="宋体" w:hAnsi="宋体"/>
          <w:color w:val="000000" w:themeColor="text1"/>
        </w:rPr>
      </w:pPr>
      <w:r>
        <w:rPr>
          <w:rFonts w:ascii="宋体" w:hAnsi="宋体" w:hint="eastAsia"/>
          <w:color w:val="000000" w:themeColor="text1"/>
        </w:rPr>
        <w:t>营业收入和营业成本情况</w:t>
      </w:r>
    </w:p>
    <w:sdt>
      <w:sdtPr>
        <w:rPr>
          <w:color w:val="000000" w:themeColor="text1"/>
        </w:rPr>
        <w:alias w:val="是否适用：营业收入和营业成本[双击切换]"/>
        <w:tag w:val="_GBC_876680c4ba6b433896b625efff84d599"/>
        <w:id w:val="-72244419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lastRenderedPageBreak/>
        <w:t>单位：</w:t>
      </w:r>
      <w:sdt>
        <w:sdtPr>
          <w:rPr>
            <w:rFonts w:hint="eastAsia"/>
            <w:bCs/>
            <w:color w:val="000000" w:themeColor="text1"/>
          </w:rPr>
          <w:alias w:val="单位：财务附注：营业收入"/>
          <w:tag w:val="_GBC_611ed6dd25a247cf86a0fb98cd86e68f"/>
          <w:id w:val="-3041648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bCs/>
            <w:color w:val="000000" w:themeColor="text1"/>
          </w:rPr>
          <w:alias w:val="币种：财务附注：营业收入"/>
          <w:tag w:val="_GBC_ba5cd3776b804cc291ae4c216c605f02"/>
          <w:id w:val="-21427987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896"/>
        <w:gridCol w:w="1896"/>
        <w:gridCol w:w="1896"/>
        <w:gridCol w:w="1896"/>
      </w:tblGrid>
      <w:tr w:rsidR="00601D51" w:rsidTr="00510AD3">
        <w:sdt>
          <w:sdtPr>
            <w:rPr>
              <w:color w:val="000000" w:themeColor="text1"/>
            </w:rPr>
            <w:tag w:val="_PLD_d41752618c6a4ee08ca01f5944b34b81"/>
            <w:id w:val="1465466038"/>
          </w:sdtPr>
          <w:sdtEndPr/>
          <w:sdtContent>
            <w:tc>
              <w:tcPr>
                <w:tcW w:w="753" w:type="pct"/>
                <w:vMerge w:val="restart"/>
                <w:tcBorders>
                  <w:top w:val="single" w:sz="4" w:space="0" w:color="auto"/>
                  <w:left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f88658ae6cb94ea390736e112b0d5ffc"/>
            <w:id w:val="1524521084"/>
          </w:sdtPr>
          <w:sdtEndPr/>
          <w:sdtContent>
            <w:tc>
              <w:tcPr>
                <w:tcW w:w="2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本期发生额</w:t>
                </w:r>
              </w:p>
            </w:tc>
          </w:sdtContent>
        </w:sdt>
        <w:sdt>
          <w:sdtPr>
            <w:rPr>
              <w:color w:val="000000" w:themeColor="text1"/>
            </w:rPr>
            <w:tag w:val="_PLD_0840d72efce94f22bdf4d566046b2e87"/>
            <w:id w:val="-469822502"/>
          </w:sdtPr>
          <w:sdtEndPr/>
          <w:sdtContent>
            <w:tc>
              <w:tcPr>
                <w:tcW w:w="2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上期发生额</w:t>
                </w:r>
              </w:p>
            </w:tc>
          </w:sdtContent>
        </w:sdt>
      </w:tr>
      <w:tr w:rsidR="00601D51" w:rsidTr="00510AD3">
        <w:tc>
          <w:tcPr>
            <w:tcW w:w="753" w:type="pct"/>
            <w:vMerge/>
            <w:tcBorders>
              <w:left w:val="single" w:sz="4" w:space="0" w:color="auto"/>
              <w:bottom w:val="single" w:sz="4" w:space="0" w:color="auto"/>
              <w:right w:val="single" w:sz="4" w:space="0" w:color="auto"/>
            </w:tcBorders>
            <w:shd w:val="clear" w:color="auto" w:fill="auto"/>
          </w:tcPr>
          <w:p w:rsidR="00601D51" w:rsidRDefault="00601D51">
            <w:pPr>
              <w:jc w:val="center"/>
              <w:rPr>
                <w:color w:val="000000" w:themeColor="text1"/>
              </w:rPr>
            </w:pPr>
          </w:p>
        </w:tc>
        <w:sdt>
          <w:sdtPr>
            <w:rPr>
              <w:color w:val="000000" w:themeColor="text1"/>
            </w:rPr>
            <w:tag w:val="_PLD_39942ac1f2654fa6bda80d7116d83859"/>
            <w:id w:val="-827438677"/>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收入</w:t>
                </w:r>
              </w:p>
            </w:tc>
          </w:sdtContent>
        </w:sdt>
        <w:sdt>
          <w:sdtPr>
            <w:rPr>
              <w:color w:val="000000" w:themeColor="text1"/>
            </w:rPr>
            <w:tag w:val="_PLD_5075262c52564bf09f90a67ee6a84b17"/>
            <w:id w:val="1880362603"/>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成本</w:t>
                </w:r>
              </w:p>
            </w:tc>
          </w:sdtContent>
        </w:sdt>
        <w:sdt>
          <w:sdtPr>
            <w:rPr>
              <w:color w:val="000000" w:themeColor="text1"/>
            </w:rPr>
            <w:tag w:val="_PLD_33a1015c666d49cba108bce6aafea1f7"/>
            <w:id w:val="1612159816"/>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收入</w:t>
                </w:r>
              </w:p>
            </w:tc>
          </w:sdtContent>
        </w:sdt>
        <w:sdt>
          <w:sdtPr>
            <w:rPr>
              <w:color w:val="000000" w:themeColor="text1"/>
            </w:rPr>
            <w:tag w:val="_PLD_d09deaa2e4d443459a3584a1d7e92203"/>
            <w:id w:val="1777680448"/>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成本</w:t>
                </w:r>
              </w:p>
            </w:tc>
          </w:sdtContent>
        </w:sdt>
      </w:tr>
      <w:tr w:rsidR="00510AD3" w:rsidTr="00510AD3">
        <w:tc>
          <w:tcPr>
            <w:tcW w:w="75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color w:val="000000" w:themeColor="text1"/>
              </w:rPr>
            </w:pPr>
            <w:r>
              <w:rPr>
                <w:rFonts w:hint="eastAsia"/>
                <w:color w:val="000000" w:themeColor="text1"/>
              </w:rPr>
              <w:t>主营业务</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1,761,474,214.53</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1,642,457,067.35</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2,178,415,983.19</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2,035,783,163.40</w:t>
            </w:r>
          </w:p>
        </w:tc>
      </w:tr>
      <w:tr w:rsidR="00510AD3" w:rsidTr="00510AD3">
        <w:tc>
          <w:tcPr>
            <w:tcW w:w="75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color w:val="000000" w:themeColor="text1"/>
              </w:rPr>
            </w:pPr>
            <w:r>
              <w:rPr>
                <w:rFonts w:hint="eastAsia"/>
                <w:color w:val="000000" w:themeColor="text1"/>
              </w:rPr>
              <w:t>其他业务</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38,752,201.93</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2,460,644.18</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44,513,491.55</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2,571,623.10</w:t>
            </w:r>
          </w:p>
        </w:tc>
      </w:tr>
      <w:tr w:rsidR="00510AD3" w:rsidTr="00510AD3">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1,800,226,416.46</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1,644,917,711.53</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2,222,929,474.74</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2,038,354,786.50</w:t>
            </w:r>
          </w:p>
        </w:tc>
      </w:tr>
    </w:tbl>
    <w:p w:rsidR="00601D51" w:rsidRDefault="00601D51">
      <w:pPr>
        <w:rPr>
          <w:color w:val="000000" w:themeColor="text1"/>
        </w:rPr>
      </w:pPr>
    </w:p>
    <w:p w:rsidR="00601D51" w:rsidRDefault="00601D51">
      <w:pPr>
        <w:rPr>
          <w:color w:val="000000" w:themeColor="text1"/>
        </w:rPr>
      </w:pPr>
    </w:p>
    <w:bookmarkStart w:id="346" w:name="_Hlk533756233" w:displacedByCustomXml="next"/>
    <w:bookmarkStart w:id="347" w:name="_Hlk167969685" w:displacedByCustomXml="next"/>
    <w:sdt>
      <w:sdtPr>
        <w:rPr>
          <w:rFonts w:ascii="宋体" w:hAnsi="宋体" w:cs="宋体" w:hint="eastAsia"/>
          <w:b w:val="0"/>
          <w:bCs w:val="0"/>
          <w:color w:val="000000" w:themeColor="text1"/>
          <w:kern w:val="0"/>
          <w:szCs w:val="24"/>
        </w:rPr>
        <w:alias w:val="模块:合同产生的收入的情况"/>
        <w:tag w:val="_SEC_c4e8c6d213eb4da9850e04355e0aa292"/>
        <w:id w:val="1571610694"/>
        <w:placeholder>
          <w:docPart w:val="GBC22222222222222222222222222222"/>
        </w:placeholder>
      </w:sdtPr>
      <w:sdtEndPr>
        <w:rPr>
          <w:rFonts w:hint="default"/>
          <w:szCs w:val="21"/>
        </w:rPr>
      </w:sdtEndPr>
      <w:sdtContent>
        <w:p w:rsidR="00601D51" w:rsidRDefault="00F72B2F" w:rsidP="00545CE6">
          <w:pPr>
            <w:pStyle w:val="4"/>
            <w:numPr>
              <w:ilvl w:val="0"/>
              <w:numId w:val="83"/>
            </w:numPr>
            <w:ind w:left="426" w:hanging="426"/>
            <w:rPr>
              <w:color w:val="000000" w:themeColor="text1"/>
            </w:rPr>
          </w:pPr>
          <w:r>
            <w:rPr>
              <w:rFonts w:hint="eastAsia"/>
              <w:color w:val="000000" w:themeColor="text1"/>
            </w:rPr>
            <w:t>营业收入、营业成本的分解信息</w:t>
          </w:r>
          <w:r>
            <w:rPr>
              <w:color w:val="000000" w:themeColor="text1"/>
            </w:rPr>
            <w:t xml:space="preserve"> </w:t>
          </w:r>
        </w:p>
        <w:sdt>
          <w:sdtPr>
            <w:rPr>
              <w:rFonts w:ascii="宋体" w:hAnsi="宋体"/>
              <w:color w:val="000000" w:themeColor="text1"/>
              <w:szCs w:val="21"/>
            </w:rPr>
            <w:alias w:val="是否适用：营业收入、营业成本的分解信息 [双击切换]"/>
            <w:tag w:val="_GBC_efc78032c33b40119a8d8db1511a7505"/>
            <w:id w:val="849300352"/>
            <w:placeholder>
              <w:docPart w:val="GBC22222222222222222222222222222"/>
            </w:placeholder>
          </w:sdtPr>
          <w:sdtEndPr/>
          <w:sdtContent>
            <w:p w:rsidR="00601D51" w:rsidRDefault="00545CE6" w:rsidP="00510AD3">
              <w:pPr>
                <w:pStyle w:val="a9"/>
                <w:ind w:firstLineChars="0" w:firstLine="0"/>
                <w:jc w:val="left"/>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rsidR="00510AD3" w:rsidRDefault="00545CE6" w:rsidP="00510AD3">
          <w:pPr>
            <w:jc w:val="right"/>
            <w:rPr>
              <w:color w:val="000000" w:themeColor="text1"/>
            </w:rPr>
          </w:pPr>
          <w:r>
            <w:rPr>
              <w:rFonts w:hint="eastAsia"/>
              <w:color w:val="000000" w:themeColor="text1"/>
            </w:rPr>
            <w:t>单位：</w:t>
          </w:r>
          <w:sdt>
            <w:sdtPr>
              <w:rPr>
                <w:rFonts w:hint="eastAsia"/>
                <w:color w:val="000000" w:themeColor="text1"/>
              </w:rPr>
              <w:alias w:val="单位：营业收入、营业成本的分解信息 "/>
              <w:tag w:val="_GBC_3ccd36a6a17f4de6846b5579f456e2eb"/>
              <w:id w:val="-94468624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营业收入、营业成本的分解信息 "/>
              <w:tag w:val="_GBC_4476d84f223c43caad2810c5a30db364"/>
              <w:id w:val="83588502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1897"/>
            <w:gridCol w:w="1897"/>
            <w:gridCol w:w="1897"/>
            <w:gridCol w:w="1897"/>
          </w:tblGrid>
          <w:tr w:rsidR="00FE2A1A" w:rsidTr="00FE2A1A">
            <w:sdt>
              <w:sdtPr>
                <w:rPr>
                  <w:rFonts w:hint="eastAsia"/>
                  <w:color w:val="000000" w:themeColor="text1"/>
                </w:rPr>
                <w:tag w:val="_PLD_c4e262a708374d868aa4623ec11e26b7"/>
                <w:id w:val="1913272780"/>
              </w:sdtPr>
              <w:sdtEndPr/>
              <w:sdtContent>
                <w:tc>
                  <w:tcPr>
                    <w:tcW w:w="807" w:type="pct"/>
                    <w:vMerge w:val="restart"/>
                    <w:tcBorders>
                      <w:top w:val="single" w:sz="4" w:space="0" w:color="auto"/>
                      <w:left w:val="single" w:sz="4" w:space="0" w:color="auto"/>
                      <w:right w:val="single" w:sz="4" w:space="0" w:color="auto"/>
                    </w:tcBorders>
                    <w:shd w:val="clear" w:color="auto" w:fill="auto"/>
                    <w:vAlign w:val="center"/>
                  </w:tcPr>
                  <w:p w:rsidR="00FE2A1A" w:rsidRDefault="00FE2A1A" w:rsidP="004C212D">
                    <w:pPr>
                      <w:jc w:val="center"/>
                      <w:rPr>
                        <w:color w:val="000000" w:themeColor="text1"/>
                      </w:rPr>
                    </w:pPr>
                    <w:r>
                      <w:rPr>
                        <w:rFonts w:hint="eastAsia"/>
                        <w:color w:val="000000" w:themeColor="text1"/>
                      </w:rPr>
                      <w:t>合同分类</w:t>
                    </w:r>
                  </w:p>
                </w:tc>
              </w:sdtContent>
            </w:sdt>
            <w:sdt>
              <w:sdtPr>
                <w:rPr>
                  <w:rFonts w:hint="eastAsia"/>
                  <w:color w:val="000000" w:themeColor="text1"/>
                </w:rPr>
                <w:alias w:val="合同产生的收入分部名称"/>
                <w:tag w:val="_GBC_7df3bc31c2b74e979c5b3e4de1f79f5e"/>
                <w:id w:val="-1829980396"/>
              </w:sdtPr>
              <w:sdtEndPr/>
              <w:sdtContent>
                <w:tc>
                  <w:tcPr>
                    <w:tcW w:w="20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A1A" w:rsidRDefault="00FE2A1A" w:rsidP="004C212D">
                    <w:pPr>
                      <w:jc w:val="center"/>
                      <w:rPr>
                        <w:color w:val="000000" w:themeColor="text1"/>
                      </w:rPr>
                    </w:pPr>
                    <w:r>
                      <w:rPr>
                        <w:rFonts w:hint="eastAsia"/>
                        <w:color w:val="000000" w:themeColor="text1"/>
                      </w:rPr>
                      <w:t>XXX-分部</w:t>
                    </w:r>
                  </w:p>
                </w:tc>
              </w:sdtContent>
            </w:sdt>
            <w:sdt>
              <w:sdtPr>
                <w:rPr>
                  <w:rFonts w:hint="eastAsia"/>
                  <w:color w:val="000000" w:themeColor="text1"/>
                </w:rPr>
                <w:tag w:val="_PLD_2383d04a4c7d404b94d983ebd7656098"/>
                <w:id w:val="-365529664"/>
              </w:sdtPr>
              <w:sdtEndPr/>
              <w:sdtContent>
                <w:tc>
                  <w:tcPr>
                    <w:tcW w:w="2096" w:type="pct"/>
                    <w:gridSpan w:val="2"/>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center"/>
                      <w:rPr>
                        <w:color w:val="000000" w:themeColor="text1"/>
                      </w:rPr>
                    </w:pPr>
                    <w:r>
                      <w:rPr>
                        <w:rFonts w:hint="eastAsia"/>
                        <w:color w:val="000000" w:themeColor="text1"/>
                      </w:rPr>
                      <w:t>合计</w:t>
                    </w:r>
                  </w:p>
                </w:tc>
              </w:sdtContent>
            </w:sdt>
          </w:tr>
          <w:tr w:rsidR="00FE2A1A" w:rsidTr="00FE2A1A">
            <w:tc>
              <w:tcPr>
                <w:tcW w:w="807" w:type="pct"/>
                <w:vMerge/>
                <w:tcBorders>
                  <w:left w:val="single" w:sz="4" w:space="0" w:color="auto"/>
                  <w:bottom w:val="single" w:sz="4" w:space="0" w:color="auto"/>
                  <w:right w:val="single" w:sz="4" w:space="0" w:color="auto"/>
                </w:tcBorders>
                <w:shd w:val="clear" w:color="auto" w:fill="auto"/>
              </w:tcPr>
              <w:p w:rsidR="00FE2A1A" w:rsidRDefault="00FE2A1A" w:rsidP="004C212D">
                <w:pPr>
                  <w:jc w:val="center"/>
                  <w:rPr>
                    <w:color w:val="000000" w:themeColor="text1"/>
                  </w:rPr>
                </w:pPr>
              </w:p>
            </w:tc>
            <w:sdt>
              <w:sdtPr>
                <w:rPr>
                  <w:rFonts w:hint="eastAsia"/>
                  <w:color w:val="000000" w:themeColor="text1"/>
                </w:rPr>
                <w:tag w:val="_PLD_4711bdc80818489d98e7ea5c86d37301"/>
                <w:id w:val="-1572259277"/>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FE2A1A" w:rsidRDefault="00FE2A1A" w:rsidP="004C212D">
                    <w:pPr>
                      <w:jc w:val="center"/>
                      <w:rPr>
                        <w:color w:val="000000" w:themeColor="text1"/>
                      </w:rPr>
                    </w:pPr>
                    <w:r>
                      <w:rPr>
                        <w:rFonts w:hint="eastAsia"/>
                        <w:color w:val="000000" w:themeColor="text1"/>
                      </w:rPr>
                      <w:t>营业收入</w:t>
                    </w:r>
                  </w:p>
                </w:tc>
              </w:sdtContent>
            </w:sdt>
            <w:sdt>
              <w:sdtPr>
                <w:rPr>
                  <w:rFonts w:hint="eastAsia"/>
                  <w:color w:val="000000" w:themeColor="text1"/>
                </w:rPr>
                <w:tag w:val="_PLD_4fa9a0416b22463b91b8e9af73e6832a"/>
                <w:id w:val="268439113"/>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center"/>
                      <w:rPr>
                        <w:color w:val="000000" w:themeColor="text1"/>
                      </w:rPr>
                    </w:pPr>
                    <w:r>
                      <w:rPr>
                        <w:rFonts w:hint="eastAsia"/>
                        <w:color w:val="000000" w:themeColor="text1"/>
                      </w:rPr>
                      <w:t>营业成本</w:t>
                    </w:r>
                  </w:p>
                </w:tc>
              </w:sdtContent>
            </w:sdt>
            <w:sdt>
              <w:sdtPr>
                <w:rPr>
                  <w:rFonts w:hint="eastAsia"/>
                  <w:color w:val="000000" w:themeColor="text1"/>
                </w:rPr>
                <w:tag w:val="_PLD_58de911da1324e8586f84ab9937bcdeb"/>
                <w:id w:val="1641230858"/>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center"/>
                      <w:rPr>
                        <w:color w:val="000000" w:themeColor="text1"/>
                      </w:rPr>
                    </w:pPr>
                    <w:r>
                      <w:rPr>
                        <w:rFonts w:hint="eastAsia"/>
                        <w:color w:val="000000" w:themeColor="text1"/>
                      </w:rPr>
                      <w:t>营业收入</w:t>
                    </w:r>
                  </w:p>
                </w:tc>
              </w:sdtContent>
            </w:sdt>
            <w:sdt>
              <w:sdtPr>
                <w:rPr>
                  <w:rFonts w:hint="eastAsia"/>
                  <w:color w:val="000000" w:themeColor="text1"/>
                </w:rPr>
                <w:tag w:val="_PLD_b60d678e181949d998ae7d21f7dd9556"/>
                <w:id w:val="33927951"/>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center"/>
                      <w:rPr>
                        <w:color w:val="000000" w:themeColor="text1"/>
                      </w:rPr>
                    </w:pPr>
                    <w:r>
                      <w:rPr>
                        <w:rFonts w:hint="eastAsia"/>
                        <w:color w:val="000000" w:themeColor="text1"/>
                      </w:rPr>
                      <w:t>营业成本</w:t>
                    </w:r>
                  </w:p>
                </w:tc>
              </w:sdtContent>
            </w:sdt>
          </w:tr>
          <w:tr w:rsidR="00FE2A1A" w:rsidTr="00FE2A1A">
            <w:tc>
              <w:tcPr>
                <w:tcW w:w="807" w:type="pct"/>
                <w:tcBorders>
                  <w:top w:val="single" w:sz="4" w:space="0" w:color="auto"/>
                  <w:left w:val="single" w:sz="4" w:space="0" w:color="auto"/>
                  <w:bottom w:val="single" w:sz="4" w:space="0" w:color="auto"/>
                  <w:right w:val="single" w:sz="4" w:space="0" w:color="auto"/>
                </w:tcBorders>
                <w:shd w:val="clear" w:color="auto" w:fill="auto"/>
              </w:tcPr>
              <w:p w:rsidR="00FE2A1A" w:rsidRDefault="00FE2A1A" w:rsidP="004C212D">
                <w:pPr>
                  <w:rPr>
                    <w:color w:val="000000" w:themeColor="text1"/>
                  </w:rPr>
                </w:pPr>
                <w:r>
                  <w:rPr>
                    <w:rFonts w:hint="eastAsia"/>
                    <w:color w:val="000000" w:themeColor="text1"/>
                  </w:rPr>
                  <w:t>商品类型</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FE2A1A" w:rsidRDefault="00FE2A1A" w:rsidP="004C212D">
                <w:pPr>
                  <w:jc w:val="right"/>
                  <w:rPr>
                    <w:color w:val="000000" w:themeColor="text1"/>
                  </w:rPr>
                </w:pPr>
                <w:r>
                  <w:t>1,761,474,214.53</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rPr>
                    <w:color w:val="000000" w:themeColor="text1"/>
                  </w:rPr>
                </w:pPr>
                <w:r>
                  <w:t>1,642,457,067.35</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rPr>
                    <w:color w:val="000000" w:themeColor="text1"/>
                  </w:rPr>
                </w:pPr>
                <w:r>
                  <w:t>1,761,474,214.53</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rPr>
                    <w:color w:val="000000" w:themeColor="text1"/>
                  </w:rPr>
                </w:pPr>
                <w:r>
                  <w:t>1,642,457,067.35</w:t>
                </w:r>
              </w:p>
            </w:tc>
          </w:tr>
          <w:tr w:rsidR="00FE2A1A" w:rsidTr="00FE2A1A">
            <w:tc>
              <w:tcPr>
                <w:tcW w:w="807" w:type="pct"/>
                <w:tcBorders>
                  <w:top w:val="single" w:sz="4" w:space="0" w:color="auto"/>
                  <w:left w:val="single" w:sz="4" w:space="0" w:color="auto"/>
                  <w:bottom w:val="single" w:sz="4" w:space="0" w:color="auto"/>
                  <w:right w:val="single" w:sz="4" w:space="0" w:color="auto"/>
                </w:tcBorders>
                <w:shd w:val="clear" w:color="auto" w:fill="auto"/>
              </w:tcPr>
              <w:p w:rsidR="00FE2A1A" w:rsidRDefault="00FE2A1A" w:rsidP="000A4904">
                <w:r>
                  <w:rPr>
                    <w:rFonts w:hint="eastAsia"/>
                  </w:rPr>
                  <w:t>公路、市政基础设施建设</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FE2A1A" w:rsidRDefault="00FE2A1A" w:rsidP="004C212D">
                <w:pPr>
                  <w:jc w:val="right"/>
                </w:pPr>
                <w:r>
                  <w:t>1,308,635,590.28</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pPr>
                <w:r>
                  <w:t>1,234,917,949.49</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pPr>
                <w:r>
                  <w:t>1,308,635,590.28</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pPr>
                <w:r>
                  <w:t>1,234,917,949.49</w:t>
                </w:r>
              </w:p>
            </w:tc>
          </w:tr>
          <w:tr w:rsidR="00FE2A1A" w:rsidTr="00FE2A1A">
            <w:tc>
              <w:tcPr>
                <w:tcW w:w="807" w:type="pct"/>
                <w:tcBorders>
                  <w:top w:val="single" w:sz="4" w:space="0" w:color="auto"/>
                  <w:left w:val="single" w:sz="4" w:space="0" w:color="auto"/>
                  <w:bottom w:val="single" w:sz="4" w:space="0" w:color="auto"/>
                  <w:right w:val="single" w:sz="4" w:space="0" w:color="auto"/>
                </w:tcBorders>
                <w:shd w:val="clear" w:color="auto" w:fill="auto"/>
              </w:tcPr>
              <w:p w:rsidR="00FE2A1A" w:rsidRDefault="00FE2A1A" w:rsidP="000A4904">
                <w:r>
                  <w:rPr>
                    <w:rFonts w:hint="eastAsia"/>
                  </w:rPr>
                  <w:t>房屋建筑及附属设施建设</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FE2A1A" w:rsidRDefault="00FE2A1A" w:rsidP="004C212D">
                <w:pPr>
                  <w:jc w:val="right"/>
                  <w:rPr>
                    <w:color w:val="000000" w:themeColor="text1"/>
                  </w:rPr>
                </w:pPr>
                <w:r>
                  <w:t>357,278,361.49</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rPr>
                    <w:color w:val="000000" w:themeColor="text1"/>
                  </w:rPr>
                </w:pPr>
                <w:r>
                  <w:t>320,763,154.07</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rPr>
                    <w:color w:val="000000" w:themeColor="text1"/>
                  </w:rPr>
                </w:pPr>
                <w:r>
                  <w:t>357,278,361.49</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rPr>
                    <w:color w:val="000000" w:themeColor="text1"/>
                  </w:rPr>
                </w:pPr>
                <w:r>
                  <w:t>320,763,154.07</w:t>
                </w:r>
              </w:p>
            </w:tc>
          </w:tr>
          <w:tr w:rsidR="00FE2A1A" w:rsidTr="00FE2A1A">
            <w:tc>
              <w:tcPr>
                <w:tcW w:w="807" w:type="pct"/>
                <w:tcBorders>
                  <w:top w:val="single" w:sz="4" w:space="0" w:color="auto"/>
                  <w:left w:val="single" w:sz="4" w:space="0" w:color="auto"/>
                  <w:bottom w:val="single" w:sz="4" w:space="0" w:color="auto"/>
                  <w:right w:val="single" w:sz="4" w:space="0" w:color="auto"/>
                </w:tcBorders>
                <w:shd w:val="clear" w:color="auto" w:fill="auto"/>
              </w:tcPr>
              <w:p w:rsidR="00FE2A1A" w:rsidRDefault="00FE2A1A" w:rsidP="000A4904">
                <w:r>
                  <w:t>勘察设计及试验检测</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FE2A1A" w:rsidRDefault="00FE2A1A" w:rsidP="004C212D">
                <w:pPr>
                  <w:jc w:val="right"/>
                  <w:rPr>
                    <w:color w:val="000000" w:themeColor="text1"/>
                  </w:rPr>
                </w:pPr>
                <w:r>
                  <w:t>13,582,540.85</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rPr>
                    <w:color w:val="000000" w:themeColor="text1"/>
                  </w:rPr>
                </w:pPr>
                <w:r>
                  <w:t>8,713,934.06</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rPr>
                    <w:color w:val="000000" w:themeColor="text1"/>
                  </w:rPr>
                </w:pPr>
                <w:r>
                  <w:t>13,582,540.85</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rPr>
                    <w:color w:val="000000" w:themeColor="text1"/>
                  </w:rPr>
                </w:pPr>
                <w:r>
                  <w:t>8,713,934.06</w:t>
                </w:r>
              </w:p>
            </w:tc>
          </w:tr>
          <w:tr w:rsidR="00FE2A1A" w:rsidTr="00FE2A1A">
            <w:tc>
              <w:tcPr>
                <w:tcW w:w="807" w:type="pct"/>
                <w:tcBorders>
                  <w:top w:val="single" w:sz="4" w:space="0" w:color="auto"/>
                  <w:left w:val="single" w:sz="4" w:space="0" w:color="auto"/>
                  <w:bottom w:val="single" w:sz="4" w:space="0" w:color="auto"/>
                  <w:right w:val="single" w:sz="4" w:space="0" w:color="auto"/>
                </w:tcBorders>
                <w:shd w:val="clear" w:color="auto" w:fill="auto"/>
              </w:tcPr>
              <w:p w:rsidR="00FE2A1A" w:rsidRDefault="00FE2A1A" w:rsidP="000A4904">
                <w:r>
                  <w:t>建筑材料销售</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FE2A1A" w:rsidRDefault="00FE2A1A" w:rsidP="004C212D">
                <w:pPr>
                  <w:jc w:val="right"/>
                  <w:rPr>
                    <w:color w:val="000000" w:themeColor="text1"/>
                  </w:rPr>
                </w:pPr>
                <w:r>
                  <w:t>81,977,721.91</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rPr>
                    <w:color w:val="000000" w:themeColor="text1"/>
                  </w:rPr>
                </w:pPr>
                <w:r>
                  <w:t>78,062,029.73</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rPr>
                    <w:color w:val="000000" w:themeColor="text1"/>
                  </w:rPr>
                </w:pPr>
                <w:r>
                  <w:t>81,977,721.91</w:t>
                </w:r>
              </w:p>
            </w:tc>
            <w:tc>
              <w:tcPr>
                <w:tcW w:w="1048" w:type="pct"/>
                <w:tcBorders>
                  <w:top w:val="single" w:sz="4" w:space="0" w:color="auto"/>
                  <w:left w:val="single" w:sz="4" w:space="0" w:color="auto"/>
                  <w:bottom w:val="single" w:sz="4" w:space="0" w:color="auto"/>
                  <w:right w:val="single" w:sz="4" w:space="0" w:color="auto"/>
                </w:tcBorders>
                <w:vAlign w:val="center"/>
              </w:tcPr>
              <w:p w:rsidR="00FE2A1A" w:rsidRDefault="00FE2A1A" w:rsidP="004C212D">
                <w:pPr>
                  <w:jc w:val="right"/>
                  <w:rPr>
                    <w:color w:val="000000" w:themeColor="text1"/>
                  </w:rPr>
                </w:pPr>
                <w:r>
                  <w:t>78,062,029.73</w:t>
                </w:r>
              </w:p>
            </w:tc>
          </w:tr>
        </w:tbl>
        <w:p w:rsidR="00510AD3" w:rsidRDefault="00510AD3" w:rsidP="00510AD3">
          <w:pPr>
            <w:pStyle w:val="a9"/>
            <w:ind w:firstLineChars="0" w:firstLine="0"/>
            <w:jc w:val="left"/>
            <w:rPr>
              <w:color w:val="000000" w:themeColor="text1"/>
            </w:rPr>
          </w:pPr>
        </w:p>
        <w:p w:rsidR="00601D51" w:rsidRDefault="00F72B2F">
          <w:pPr>
            <w:rPr>
              <w:color w:val="000000" w:themeColor="text1"/>
            </w:rPr>
          </w:pPr>
          <w:r>
            <w:rPr>
              <w:rFonts w:hint="eastAsia"/>
              <w:color w:val="000000" w:themeColor="text1"/>
            </w:rPr>
            <w:t>其他说明</w:t>
          </w:r>
        </w:p>
        <w:sdt>
          <w:sdtPr>
            <w:rPr>
              <w:color w:val="000000" w:themeColor="text1"/>
            </w:rPr>
            <w:alias w:val="是否适用：营业收入、营业成本的分解信息说明 [双击切换]"/>
            <w:tag w:val="_GBC_04602e125f9d4f519cbc5efd2f4ee0ea"/>
            <w:id w:val="-154667596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A75030">
          <w:pPr>
            <w:rPr>
              <w:color w:val="000000" w:themeColor="text1"/>
            </w:rPr>
          </w:pPr>
        </w:p>
      </w:sdtContent>
    </w:sdt>
    <w:p w:rsidR="00601D51" w:rsidRDefault="00F72B2F" w:rsidP="00545CE6">
      <w:pPr>
        <w:pStyle w:val="4"/>
        <w:numPr>
          <w:ilvl w:val="0"/>
          <w:numId w:val="83"/>
        </w:numPr>
        <w:ind w:left="426" w:hanging="426"/>
        <w:rPr>
          <w:color w:val="000000" w:themeColor="text1"/>
        </w:rPr>
      </w:pPr>
      <w:bookmarkStart w:id="348" w:name="_Hlk533670431"/>
      <w:bookmarkEnd w:id="346"/>
      <w:r>
        <w:rPr>
          <w:rFonts w:hint="eastAsia"/>
          <w:color w:val="000000" w:themeColor="text1"/>
        </w:rPr>
        <w:t>履约义务的说明</w:t>
      </w:r>
    </w:p>
    <w:sdt>
      <w:sdtPr>
        <w:rPr>
          <w:color w:val="000000" w:themeColor="text1"/>
        </w:rPr>
        <w:alias w:val="是否适用：履约义务的说明[双击切换]"/>
        <w:tag w:val="_GBC_ec22242632ae490ba6bc8afe3b2e35bc"/>
        <w:id w:val="95760194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4"/>
        <w:numPr>
          <w:ilvl w:val="0"/>
          <w:numId w:val="83"/>
        </w:numPr>
        <w:ind w:left="426" w:hanging="426"/>
        <w:rPr>
          <w:rFonts w:ascii="宋体" w:hAnsi="宋体"/>
          <w:color w:val="000000" w:themeColor="text1"/>
        </w:rPr>
      </w:pPr>
      <w:bookmarkStart w:id="349" w:name="_Hlk10538107"/>
      <w:bookmarkStart w:id="350" w:name="_Hlk10538117"/>
      <w:bookmarkEnd w:id="347"/>
      <w:bookmarkEnd w:id="348"/>
      <w:r>
        <w:rPr>
          <w:rFonts w:ascii="宋体" w:hAnsi="宋体" w:hint="eastAsia"/>
          <w:color w:val="000000" w:themeColor="text1"/>
        </w:rPr>
        <w:t>分摊至剩余履约义务的说明</w:t>
      </w:r>
      <w:bookmarkEnd w:id="349"/>
    </w:p>
    <w:sdt>
      <w:sdtPr>
        <w:rPr>
          <w:color w:val="000000" w:themeColor="text1"/>
        </w:rPr>
        <w:alias w:val="是否适用：分摊至剩余履约义务的说明[双击切换]"/>
        <w:tag w:val="_GBC_3e12eb65fc9e4c7b80815a7392be58f2"/>
        <w:id w:val="1330246929"/>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50"/>
    <w:p w:rsidR="00601D51" w:rsidRDefault="00601D51">
      <w:pPr>
        <w:rPr>
          <w:color w:val="000000" w:themeColor="text1"/>
        </w:rPr>
      </w:pPr>
    </w:p>
    <w:p w:rsidR="00601D51" w:rsidRDefault="00F72B2F" w:rsidP="00545CE6">
      <w:pPr>
        <w:pStyle w:val="4"/>
        <w:numPr>
          <w:ilvl w:val="0"/>
          <w:numId w:val="83"/>
        </w:numPr>
        <w:ind w:left="426" w:hanging="426"/>
        <w:rPr>
          <w:color w:val="000000" w:themeColor="text1"/>
        </w:rPr>
      </w:pPr>
      <w:bookmarkStart w:id="351" w:name="_Hlk167969793"/>
      <w:r>
        <w:rPr>
          <w:rFonts w:hint="eastAsia"/>
          <w:color w:val="000000" w:themeColor="text1"/>
        </w:rPr>
        <w:t>重大合同变更或重大交易价格调整</w:t>
      </w:r>
    </w:p>
    <w:sdt>
      <w:sdtPr>
        <w:rPr>
          <w:color w:val="000000" w:themeColor="text1"/>
        </w:rPr>
        <w:alias w:val="是否适用：重大合同变更或重大交易价格调整[双击切换]"/>
        <w:tag w:val="_GBC_4ff195f785f7474ba9def45795b4e11c"/>
        <w:id w:val="11217589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bookmarkStart w:id="352" w:name="_Hlk41487523"/>
      <w:bookmarkEnd w:id="351"/>
    </w:p>
    <w:p w:rsidR="00601D51" w:rsidRDefault="00601D51">
      <w:pPr>
        <w:rPr>
          <w:color w:val="000000" w:themeColor="text1"/>
        </w:rPr>
      </w:pPr>
    </w:p>
    <w:bookmarkEnd w:id="352"/>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税金及附加</w:t>
      </w:r>
    </w:p>
    <w:sdt>
      <w:sdtPr>
        <w:rPr>
          <w:color w:val="000000" w:themeColor="text1"/>
        </w:rPr>
        <w:alias w:val="是否适用：税金及附加[双击切换]"/>
        <w:tag w:val="_GBC_e6e37ca7fd2a435e8e042586945bb4d2"/>
        <w:id w:val="-69461662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b/>
          <w:color w:val="000000" w:themeColor="text1"/>
        </w:rPr>
      </w:pPr>
      <w:r>
        <w:rPr>
          <w:rFonts w:hint="eastAsia"/>
          <w:color w:val="000000" w:themeColor="text1"/>
        </w:rPr>
        <w:t>单位：</w:t>
      </w:r>
      <w:sdt>
        <w:sdtPr>
          <w:rPr>
            <w:rFonts w:hint="eastAsia"/>
            <w:color w:val="000000" w:themeColor="text1"/>
          </w:rPr>
          <w:alias w:val="单位：财务附注：税金及附加"/>
          <w:tag w:val="_GBC_bdd382ceb0b74413bcc8ce354afae4a8"/>
          <w:id w:val="-13608132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税金及附加"/>
          <w:tag w:val="_GBC_ecf8b53c11ec4336b91007df3f6b5f78"/>
          <w:id w:val="14972199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07"/>
        <w:gridCol w:w="3071"/>
        <w:gridCol w:w="3071"/>
      </w:tblGrid>
      <w:tr w:rsidR="00510AD3" w:rsidTr="00510AD3">
        <w:sdt>
          <w:sdtPr>
            <w:rPr>
              <w:color w:val="000000" w:themeColor="text1"/>
            </w:rPr>
            <w:tag w:val="_PLD_444bcf5500dc4f7f9041afd20c147408"/>
            <w:id w:val="-2029013305"/>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986496e04f5841889074687e953bf8a9"/>
            <w:id w:val="1497698058"/>
          </w:sdtPr>
          <w:sdtEndPr/>
          <w:sdtContent>
            <w:tc>
              <w:tcPr>
                <w:tcW w:w="1697" w:type="pct"/>
                <w:tcBorders>
                  <w:top w:val="single" w:sz="6" w:space="0" w:color="auto"/>
                  <w:left w:val="single" w:sz="6" w:space="0" w:color="auto"/>
                  <w:bottom w:val="single" w:sz="6" w:space="0" w:color="auto"/>
                  <w:right w:val="single" w:sz="6" w:space="0" w:color="auto"/>
                </w:tcBorders>
              </w:tcPr>
              <w:p w:rsidR="00510AD3" w:rsidRDefault="00545CE6" w:rsidP="00510AD3">
                <w:pPr>
                  <w:jc w:val="center"/>
                  <w:rPr>
                    <w:color w:val="000000" w:themeColor="text1"/>
                  </w:rPr>
                </w:pPr>
                <w:r>
                  <w:rPr>
                    <w:rFonts w:hint="eastAsia"/>
                    <w:color w:val="000000" w:themeColor="text1"/>
                  </w:rPr>
                  <w:t>本期发生额</w:t>
                </w:r>
              </w:p>
            </w:tc>
          </w:sdtContent>
        </w:sdt>
        <w:sdt>
          <w:sdtPr>
            <w:rPr>
              <w:color w:val="000000" w:themeColor="text1"/>
            </w:rPr>
            <w:tag w:val="_PLD_4ab1376344dc484195a5459c78069a64"/>
            <w:id w:val="1065679774"/>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center"/>
                  <w:rPr>
                    <w:color w:val="000000" w:themeColor="text1"/>
                  </w:rPr>
                </w:pPr>
                <w:r>
                  <w:rPr>
                    <w:rFonts w:hint="eastAsia"/>
                    <w:color w:val="000000" w:themeColor="text1"/>
                  </w:rPr>
                  <w:t>上期发生额</w:t>
                </w:r>
              </w:p>
            </w:tc>
          </w:sdtContent>
        </w:sdt>
      </w:tr>
      <w:tr w:rsidR="00510AD3" w:rsidTr="00510AD3">
        <w:tc>
          <w:tcPr>
            <w:tcW w:w="160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rPr>
                <w:color w:val="000000" w:themeColor="text1"/>
              </w:rPr>
            </w:pPr>
            <w:r>
              <w:rPr>
                <w:rFonts w:hint="eastAsia"/>
                <w:color w:val="000000" w:themeColor="text1"/>
              </w:rPr>
              <w:t>城市维护建设税</w:t>
            </w:r>
          </w:p>
        </w:tc>
        <w:tc>
          <w:tcPr>
            <w:tcW w:w="16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jc w:val="right"/>
            </w:pPr>
            <w:r>
              <w:t>1,211,119.96</w:t>
            </w:r>
          </w:p>
        </w:tc>
        <w:tc>
          <w:tcPr>
            <w:tcW w:w="16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right"/>
            </w:pPr>
            <w:r>
              <w:t>948,071.90</w:t>
            </w:r>
          </w:p>
        </w:tc>
      </w:tr>
      <w:tr w:rsidR="00510AD3" w:rsidTr="00510AD3">
        <w:tc>
          <w:tcPr>
            <w:tcW w:w="160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rPr>
                <w:color w:val="000000" w:themeColor="text1"/>
              </w:rPr>
            </w:pPr>
            <w:r>
              <w:rPr>
                <w:rFonts w:hint="eastAsia"/>
                <w:color w:val="000000" w:themeColor="text1"/>
              </w:rPr>
              <w:t>教育费附加</w:t>
            </w:r>
          </w:p>
        </w:tc>
        <w:tc>
          <w:tcPr>
            <w:tcW w:w="16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jc w:val="right"/>
            </w:pPr>
            <w:r>
              <w:t>441,435.18</w:t>
            </w:r>
          </w:p>
        </w:tc>
        <w:tc>
          <w:tcPr>
            <w:tcW w:w="16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right"/>
            </w:pPr>
            <w:r>
              <w:t>436,982.32</w:t>
            </w:r>
          </w:p>
        </w:tc>
      </w:tr>
      <w:tr w:rsidR="00510AD3" w:rsidTr="00510AD3">
        <w:tc>
          <w:tcPr>
            <w:tcW w:w="160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rPr>
                <w:color w:val="000000" w:themeColor="text1"/>
              </w:rPr>
            </w:pPr>
            <w:r>
              <w:rPr>
                <w:color w:val="000000" w:themeColor="text1"/>
              </w:rPr>
              <w:t>房产税</w:t>
            </w:r>
          </w:p>
        </w:tc>
        <w:tc>
          <w:tcPr>
            <w:tcW w:w="16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jc w:val="right"/>
            </w:pPr>
            <w:r>
              <w:t>235,759.89</w:t>
            </w:r>
          </w:p>
        </w:tc>
        <w:tc>
          <w:tcPr>
            <w:tcW w:w="16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right"/>
            </w:pPr>
            <w:r>
              <w:t>601,549.17</w:t>
            </w:r>
          </w:p>
        </w:tc>
      </w:tr>
      <w:tr w:rsidR="00510AD3" w:rsidTr="00510AD3">
        <w:tc>
          <w:tcPr>
            <w:tcW w:w="160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rPr>
                <w:color w:val="000000" w:themeColor="text1"/>
              </w:rPr>
            </w:pPr>
            <w:r>
              <w:rPr>
                <w:color w:val="000000" w:themeColor="text1"/>
              </w:rPr>
              <w:t>印花税</w:t>
            </w:r>
          </w:p>
        </w:tc>
        <w:tc>
          <w:tcPr>
            <w:tcW w:w="16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jc w:val="right"/>
            </w:pPr>
            <w:r>
              <w:t>1,073,242.77</w:t>
            </w:r>
          </w:p>
        </w:tc>
        <w:tc>
          <w:tcPr>
            <w:tcW w:w="16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right"/>
            </w:pPr>
            <w:r>
              <w:t>1,342,834.92</w:t>
            </w:r>
          </w:p>
        </w:tc>
      </w:tr>
      <w:tr w:rsidR="00510AD3" w:rsidTr="00510AD3">
        <w:tc>
          <w:tcPr>
            <w:tcW w:w="160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pPr>
            <w:r>
              <w:t>水利基金</w:t>
            </w:r>
          </w:p>
        </w:tc>
        <w:tc>
          <w:tcPr>
            <w:tcW w:w="1697" w:type="pct"/>
            <w:tcBorders>
              <w:top w:val="single" w:sz="6" w:space="0" w:color="auto"/>
              <w:left w:val="single" w:sz="6" w:space="0" w:color="auto"/>
              <w:bottom w:val="single" w:sz="6" w:space="0" w:color="auto"/>
              <w:right w:val="single" w:sz="6" w:space="0" w:color="auto"/>
            </w:tcBorders>
          </w:tcPr>
          <w:p w:rsidR="00510AD3" w:rsidRDefault="00545CE6" w:rsidP="00510AD3">
            <w:pPr>
              <w:autoSpaceDE w:val="0"/>
              <w:autoSpaceDN w:val="0"/>
              <w:adjustRightInd w:val="0"/>
              <w:snapToGrid w:val="0"/>
              <w:spacing w:line="240" w:lineRule="atLeast"/>
              <w:jc w:val="right"/>
            </w:pPr>
            <w:r>
              <w:t>1,306,382.85</w:t>
            </w:r>
          </w:p>
        </w:tc>
        <w:tc>
          <w:tcPr>
            <w:tcW w:w="1697" w:type="pct"/>
            <w:tcBorders>
              <w:top w:val="single" w:sz="6" w:space="0" w:color="auto"/>
              <w:left w:val="single" w:sz="6" w:space="0" w:color="auto"/>
              <w:bottom w:val="single" w:sz="6" w:space="0" w:color="auto"/>
              <w:right w:val="single" w:sz="6" w:space="0" w:color="auto"/>
            </w:tcBorders>
          </w:tcPr>
          <w:p w:rsidR="00510AD3" w:rsidRDefault="00545CE6" w:rsidP="00510AD3">
            <w:pPr>
              <w:jc w:val="right"/>
            </w:pPr>
            <w:r>
              <w:t>1,309,111.19</w:t>
            </w:r>
          </w:p>
        </w:tc>
      </w:tr>
      <w:tr w:rsidR="00510AD3" w:rsidTr="00510AD3">
        <w:tc>
          <w:tcPr>
            <w:tcW w:w="160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pPr>
            <w:r>
              <w:t>地方教育费附加</w:t>
            </w:r>
          </w:p>
        </w:tc>
        <w:tc>
          <w:tcPr>
            <w:tcW w:w="1697" w:type="pct"/>
            <w:tcBorders>
              <w:top w:val="single" w:sz="6" w:space="0" w:color="auto"/>
              <w:left w:val="single" w:sz="6" w:space="0" w:color="auto"/>
              <w:bottom w:val="single" w:sz="6" w:space="0" w:color="auto"/>
              <w:right w:val="single" w:sz="6" w:space="0" w:color="auto"/>
            </w:tcBorders>
          </w:tcPr>
          <w:p w:rsidR="00510AD3" w:rsidRDefault="00545CE6" w:rsidP="00510AD3">
            <w:pPr>
              <w:autoSpaceDE w:val="0"/>
              <w:autoSpaceDN w:val="0"/>
              <w:adjustRightInd w:val="0"/>
              <w:snapToGrid w:val="0"/>
              <w:spacing w:line="240" w:lineRule="atLeast"/>
              <w:jc w:val="right"/>
            </w:pPr>
            <w:r>
              <w:t>516,060.11</w:t>
            </w:r>
          </w:p>
        </w:tc>
        <w:tc>
          <w:tcPr>
            <w:tcW w:w="1697" w:type="pct"/>
            <w:tcBorders>
              <w:top w:val="single" w:sz="6" w:space="0" w:color="auto"/>
              <w:left w:val="single" w:sz="6" w:space="0" w:color="auto"/>
              <w:bottom w:val="single" w:sz="6" w:space="0" w:color="auto"/>
              <w:right w:val="single" w:sz="6" w:space="0" w:color="auto"/>
            </w:tcBorders>
          </w:tcPr>
          <w:p w:rsidR="00510AD3" w:rsidRDefault="00545CE6" w:rsidP="00510AD3">
            <w:pPr>
              <w:jc w:val="right"/>
            </w:pPr>
            <w:r>
              <w:t>288,382.67</w:t>
            </w:r>
          </w:p>
        </w:tc>
      </w:tr>
      <w:tr w:rsidR="00510AD3" w:rsidTr="00510AD3">
        <w:tc>
          <w:tcPr>
            <w:tcW w:w="160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pPr>
            <w:r>
              <w:lastRenderedPageBreak/>
              <w:t>其他</w:t>
            </w:r>
          </w:p>
        </w:tc>
        <w:tc>
          <w:tcPr>
            <w:tcW w:w="1697" w:type="pct"/>
            <w:tcBorders>
              <w:top w:val="single" w:sz="6" w:space="0" w:color="auto"/>
              <w:left w:val="single" w:sz="6" w:space="0" w:color="auto"/>
              <w:bottom w:val="single" w:sz="6" w:space="0" w:color="auto"/>
              <w:right w:val="single" w:sz="6" w:space="0" w:color="auto"/>
            </w:tcBorders>
          </w:tcPr>
          <w:p w:rsidR="00510AD3" w:rsidRDefault="00545CE6" w:rsidP="00510AD3">
            <w:pPr>
              <w:autoSpaceDE w:val="0"/>
              <w:autoSpaceDN w:val="0"/>
              <w:adjustRightInd w:val="0"/>
              <w:snapToGrid w:val="0"/>
              <w:spacing w:line="240" w:lineRule="atLeast"/>
              <w:jc w:val="right"/>
            </w:pPr>
            <w:r>
              <w:t>776,779.88</w:t>
            </w:r>
          </w:p>
        </w:tc>
        <w:tc>
          <w:tcPr>
            <w:tcW w:w="1697" w:type="pct"/>
            <w:tcBorders>
              <w:top w:val="single" w:sz="6" w:space="0" w:color="auto"/>
              <w:left w:val="single" w:sz="6" w:space="0" w:color="auto"/>
              <w:bottom w:val="single" w:sz="6" w:space="0" w:color="auto"/>
              <w:right w:val="single" w:sz="6" w:space="0" w:color="auto"/>
            </w:tcBorders>
          </w:tcPr>
          <w:p w:rsidR="00510AD3" w:rsidRDefault="00545CE6" w:rsidP="00510AD3">
            <w:pPr>
              <w:jc w:val="right"/>
            </w:pPr>
            <w:r>
              <w:t>8,937,893.82</w:t>
            </w:r>
          </w:p>
        </w:tc>
      </w:tr>
      <w:tr w:rsidR="00510AD3" w:rsidTr="00510AD3">
        <w:tc>
          <w:tcPr>
            <w:tcW w:w="160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autoSpaceDE w:val="0"/>
              <w:autoSpaceDN w:val="0"/>
              <w:adjustRightInd w:val="0"/>
              <w:snapToGrid w:val="0"/>
              <w:spacing w:line="240" w:lineRule="atLeast"/>
              <w:jc w:val="right"/>
            </w:pPr>
            <w:r>
              <w:t>5,560,780.64</w:t>
            </w:r>
          </w:p>
        </w:tc>
        <w:tc>
          <w:tcPr>
            <w:tcW w:w="16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right"/>
            </w:pPr>
            <w:r>
              <w:t>13,864,825.99</w:t>
            </w:r>
          </w:p>
        </w:tc>
      </w:tr>
    </w:tbl>
    <w:p w:rsidR="00510AD3" w:rsidRDefault="00510AD3"/>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s="宋体"/>
          <w:bCs w:val="0"/>
          <w:color w:val="000000" w:themeColor="text1"/>
          <w:kern w:val="0"/>
          <w:szCs w:val="21"/>
        </w:rPr>
      </w:pPr>
      <w:r>
        <w:rPr>
          <w:rFonts w:ascii="宋体" w:hAnsi="宋体" w:cs="宋体" w:hint="eastAsia"/>
          <w:color w:val="000000" w:themeColor="text1"/>
          <w:kern w:val="0"/>
          <w:szCs w:val="21"/>
        </w:rPr>
        <w:t>销售费用</w:t>
      </w:r>
    </w:p>
    <w:sdt>
      <w:sdtPr>
        <w:rPr>
          <w:color w:val="000000" w:themeColor="text1"/>
        </w:rPr>
        <w:alias w:val="是否适用：销售费用[双击切换]"/>
        <w:tag w:val="_GBC_5302d6af48674660a2279c7c8a87bb8c"/>
        <w:id w:val="59999349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销售费用"/>
          <w:tag w:val="_GBC_893203a5a3df44649aef388407d22c68"/>
          <w:id w:val="-13248035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销售费用"/>
          <w:tag w:val="_GBC_4954a9fca98d4f279270fb28f987aa6f"/>
          <w:id w:val="17893119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510AD3" w:rsidTr="00510AD3">
        <w:sdt>
          <w:sdtPr>
            <w:rPr>
              <w:color w:val="000000" w:themeColor="text1"/>
            </w:rPr>
            <w:tag w:val="_PLD_16c47970a3b145c98f438f3cb34ff636"/>
            <w:id w:val="1699285083"/>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b3ce435531054240b373e649bc9ae7a1"/>
            <w:id w:val="-874380744"/>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本期发生额</w:t>
                </w:r>
              </w:p>
            </w:tc>
          </w:sdtContent>
        </w:sdt>
        <w:sdt>
          <w:sdtPr>
            <w:rPr>
              <w:color w:val="000000" w:themeColor="text1"/>
            </w:rPr>
            <w:tag w:val="_PLD_9480cd5806624557b975b5d0ce06575b"/>
            <w:id w:val="1740670125"/>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上期发生额</w:t>
                </w:r>
              </w:p>
            </w:tc>
          </w:sdtContent>
        </w:sdt>
      </w:tr>
      <w:tr w:rsidR="00510AD3" w:rsidTr="00510AD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5,808,738.06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5,879,846.96</w:t>
            </w:r>
          </w:p>
        </w:tc>
      </w:tr>
      <w:tr w:rsidR="00510AD3" w:rsidTr="00510AD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1,316,881.51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1,908,561.81</w:t>
            </w:r>
          </w:p>
        </w:tc>
      </w:tr>
      <w:tr w:rsidR="00510AD3" w:rsidTr="00510AD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办公差旅费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799,703.85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632,787.52</w:t>
            </w:r>
          </w:p>
        </w:tc>
      </w:tr>
      <w:tr w:rsidR="00510AD3" w:rsidTr="00510AD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其他费用</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2,207,811.77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5,565,917.32</w:t>
            </w:r>
          </w:p>
        </w:tc>
      </w:tr>
      <w:tr w:rsidR="00510AD3" w:rsidTr="00510AD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10,133,135.19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13,987,113.61</w:t>
            </w:r>
          </w:p>
        </w:tc>
      </w:tr>
    </w:tbl>
    <w:p w:rsidR="00510AD3" w:rsidRDefault="00510AD3"/>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管理费用</w:t>
      </w:r>
    </w:p>
    <w:sdt>
      <w:sdtPr>
        <w:rPr>
          <w:color w:val="000000" w:themeColor="text1"/>
        </w:rPr>
        <w:alias w:val="是否适用：管理费用[双击切换]"/>
        <w:tag w:val="_GBC_864c9dd9adce435698261f1da02ab8fb"/>
        <w:id w:val="-57968333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管理费用"/>
          <w:tag w:val="_GBC_b8198aec3f7748d28785c1eebbf02df7"/>
          <w:id w:val="1904249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管理费用"/>
          <w:tag w:val="_GBC_f92af61f8b3b45ba9ec818ede9725428"/>
          <w:id w:val="-2727854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510AD3" w:rsidTr="00510AD3">
        <w:sdt>
          <w:sdtPr>
            <w:rPr>
              <w:color w:val="000000" w:themeColor="text1"/>
            </w:rPr>
            <w:tag w:val="_PLD_249fd0c096ba421285089a0fada9d43a"/>
            <w:id w:val="769672887"/>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acf5bcbf929244268be56ad5d0f3ea18"/>
            <w:id w:val="669757874"/>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本期发生额</w:t>
                </w:r>
              </w:p>
            </w:tc>
          </w:sdtContent>
        </w:sdt>
        <w:sdt>
          <w:sdtPr>
            <w:rPr>
              <w:color w:val="000000" w:themeColor="text1"/>
            </w:rPr>
            <w:tag w:val="_PLD_d37d8a59d4d74c26ac22dc33983efa29"/>
            <w:id w:val="1763409822"/>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上期发生额</w:t>
                </w:r>
              </w:p>
            </w:tc>
          </w:sdtContent>
        </w:sdt>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24,458,317.35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22,526,265.97</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3,258,857.74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596,613.11</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办公差旅费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1,782,655.57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1,567,191.69</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2,557,205.00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2,379,283.05</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752,805.78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922,793.28</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折旧及摊销费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2,155,791.43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2,754,264.35</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技术研发费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63,100.00</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3,529,632.45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4,075,619.89</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38,495,265.32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34,885,131.34</w:t>
            </w:r>
          </w:p>
        </w:tc>
      </w:tr>
    </w:tbl>
    <w:p w:rsidR="00510AD3" w:rsidRDefault="00510AD3"/>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bookmarkStart w:id="353" w:name="_Hlk10538261"/>
      <w:r>
        <w:rPr>
          <w:rFonts w:ascii="宋体" w:hAnsi="宋体" w:hint="eastAsia"/>
          <w:color w:val="000000" w:themeColor="text1"/>
          <w:szCs w:val="21"/>
        </w:rPr>
        <w:t>研发费用</w:t>
      </w:r>
    </w:p>
    <w:sdt>
      <w:sdtPr>
        <w:rPr>
          <w:color w:val="000000" w:themeColor="text1"/>
        </w:rPr>
        <w:alias w:val="是否适用：研发费用[双击切换]"/>
        <w:tag w:val="_GBC_48b4a6beb6f54c3ba7c01af3727337bb"/>
        <w:id w:val="-75542838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ind w:left="420"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研发费用"/>
          <w:tag w:val="_GBC_a0292321d82f46b8823ab163b1084fea"/>
          <w:id w:val="7621958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研发费用"/>
          <w:tag w:val="_GBC_a0b2b92cacc24641a2d69fc025b920ea"/>
          <w:id w:val="1391663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510AD3" w:rsidTr="00510AD3">
        <w:sdt>
          <w:sdtPr>
            <w:rPr>
              <w:color w:val="000000" w:themeColor="text1"/>
            </w:rPr>
            <w:tag w:val="_PLD_878c2bf88dff43e8bf48fe187921cf85"/>
            <w:id w:val="250098392"/>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043e1c3ae76a497c9be9c1eef3db33c6"/>
            <w:id w:val="-610818367"/>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本期发生额</w:t>
                </w:r>
              </w:p>
            </w:tc>
          </w:sdtContent>
        </w:sdt>
        <w:sdt>
          <w:sdtPr>
            <w:rPr>
              <w:color w:val="000000" w:themeColor="text1"/>
            </w:rPr>
            <w:tag w:val="_PLD_d0588c88282b4dae9e42d7ffd38d27c6"/>
            <w:id w:val="-1356181220"/>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上期发生额</w:t>
                </w:r>
              </w:p>
            </w:tc>
          </w:sdtContent>
        </w:sdt>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人工费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1,873,213.41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682,941.34</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1,397,394.45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折旧与摊销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82,580.37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9,075.75</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其他费用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187,972.85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31,586.63</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3,541,161.08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723,603.72</w:t>
            </w:r>
          </w:p>
        </w:tc>
      </w:tr>
    </w:tbl>
    <w:p w:rsidR="00510AD3" w:rsidRDefault="00510AD3"/>
    <w:p w:rsidR="00601D51" w:rsidRDefault="00601D51">
      <w:pPr>
        <w:rPr>
          <w:color w:val="000000" w:themeColor="text1"/>
        </w:rPr>
      </w:pPr>
    </w:p>
    <w:bookmarkEnd w:id="353"/>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财务费用</w:t>
      </w:r>
    </w:p>
    <w:sdt>
      <w:sdtPr>
        <w:rPr>
          <w:color w:val="000000" w:themeColor="text1"/>
        </w:rPr>
        <w:alias w:val="是否适用：财务费用[双击切换]"/>
        <w:tag w:val="_GBC_699d8bdb2f1f4504a0ea4ccbc8889cfa"/>
        <w:id w:val="-52624931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费用"/>
          <w:tag w:val="_GBC_eb9e02dce68144759561a3427fb3099a"/>
          <w:id w:val="-11747178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费用"/>
          <w:tag w:val="_GBC_8e992a76854b4bd0a3f5cd49b31a4604"/>
          <w:id w:val="21066164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510AD3" w:rsidTr="00510AD3">
        <w:sdt>
          <w:sdtPr>
            <w:rPr>
              <w:color w:val="000000" w:themeColor="text1"/>
            </w:rPr>
            <w:tag w:val="_PLD_c57c227174f044c4bfa2c0fda1e37156"/>
            <w:id w:val="1610999487"/>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d7b23aa0bcb6433894875c858270ab7f"/>
            <w:id w:val="-1524779343"/>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本期发生额</w:t>
                </w:r>
              </w:p>
            </w:tc>
          </w:sdtContent>
        </w:sdt>
        <w:sdt>
          <w:sdtPr>
            <w:rPr>
              <w:color w:val="000000" w:themeColor="text1"/>
            </w:rPr>
            <w:tag w:val="_PLD_d79245f93e3d475b953b3e44bb1c6425"/>
            <w:id w:val="30846806"/>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上期发生额</w:t>
                </w:r>
              </w:p>
            </w:tc>
          </w:sdtContent>
        </w:sdt>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利息净支出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21,510,019.29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17,054,978.75</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银行手续费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3,130,510.35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972,330.57</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lastRenderedPageBreak/>
              <w:t>担保费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1,101,509.22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720,582.79</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25,742,038.86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18,747,892.11</w:t>
            </w:r>
          </w:p>
        </w:tc>
      </w:tr>
    </w:tbl>
    <w:p w:rsidR="00601D51" w:rsidRDefault="00601D51">
      <w:pPr>
        <w:rPr>
          <w:color w:val="000000" w:themeColor="text1"/>
        </w:rPr>
      </w:pPr>
    </w:p>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rPr>
      </w:pPr>
      <w:r>
        <w:rPr>
          <w:rFonts w:ascii="宋体" w:hAnsi="宋体" w:hint="eastAsia"/>
          <w:color w:val="000000" w:themeColor="text1"/>
        </w:rPr>
        <w:t>其他收益</w:t>
      </w:r>
    </w:p>
    <w:sdt>
      <w:sdtPr>
        <w:rPr>
          <w:color w:val="000000" w:themeColor="text1"/>
        </w:rPr>
        <w:alias w:val="是否适用：财务报表其他收益[双击切换]"/>
        <w:tag w:val="_GBC_86fde94b0d4e4b1f997adc6f063babf7"/>
        <w:id w:val="145144294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rFonts w:cstheme="minorBidi"/>
          <w:bCs/>
          <w:color w:val="000000" w:themeColor="text1"/>
          <w:szCs w:val="22"/>
        </w:rPr>
      </w:pPr>
      <w:r>
        <w:rPr>
          <w:rFonts w:cstheme="minorBidi"/>
          <w:color w:val="000000" w:themeColor="text1"/>
          <w:szCs w:val="22"/>
        </w:rPr>
        <w:t>单位：</w:t>
      </w:r>
      <w:sdt>
        <w:sdtPr>
          <w:rPr>
            <w:rFonts w:cstheme="minorBidi"/>
            <w:bCs/>
            <w:color w:val="000000" w:themeColor="text1"/>
            <w:szCs w:val="22"/>
          </w:rPr>
          <w:alias w:val="单位：财务报表其他收益明细"/>
          <w:tag w:val="_GBC_12755937dc3b48a489abda6cc5cda8d6"/>
          <w:id w:val="42183828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color w:val="000000" w:themeColor="text1"/>
              <w:szCs w:val="22"/>
            </w:rPr>
            <w:t>元</w:t>
          </w:r>
        </w:sdtContent>
      </w:sdt>
      <w:r>
        <w:rPr>
          <w:rFonts w:cstheme="minorBidi"/>
          <w:color w:val="000000" w:themeColor="text1"/>
          <w:szCs w:val="22"/>
        </w:rPr>
        <w:t xml:space="preserve">  币种：</w:t>
      </w:r>
      <w:sdt>
        <w:sdtPr>
          <w:rPr>
            <w:rFonts w:cstheme="minorBidi"/>
            <w:bCs/>
            <w:color w:val="000000" w:themeColor="text1"/>
            <w:szCs w:val="22"/>
          </w:rPr>
          <w:alias w:val="币种：财务报表其他收益明细"/>
          <w:tag w:val="_GBC_3daaaf66c73e4201b067378f3d17e13f"/>
          <w:id w:val="15820175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theme="minorBidi"/>
              <w:color w:val="000000" w:themeColor="text1"/>
              <w:szCs w:val="22"/>
            </w:rPr>
            <w:t>人民币</w:t>
          </w:r>
        </w:sdtContent>
      </w:sdt>
    </w:p>
    <w:tbl>
      <w:tblPr>
        <w:tblStyle w:val="g2"/>
        <w:tblW w:w="0" w:type="auto"/>
        <w:tblLook w:val="04A0" w:firstRow="1" w:lastRow="0" w:firstColumn="1" w:lastColumn="0" w:noHBand="0" w:noVBand="1"/>
      </w:tblPr>
      <w:tblGrid>
        <w:gridCol w:w="4644"/>
        <w:gridCol w:w="2410"/>
        <w:gridCol w:w="1995"/>
      </w:tblGrid>
      <w:tr w:rsidR="00510AD3" w:rsidTr="001F6B59">
        <w:tc>
          <w:tcPr>
            <w:tcW w:w="4644" w:type="dxa"/>
          </w:tcPr>
          <w:sdt>
            <w:sdtPr>
              <w:rPr>
                <w:rFonts w:hint="eastAsia"/>
                <w:color w:val="000000" w:themeColor="text1"/>
              </w:rPr>
              <w:tag w:val="_PLD_92b33ced889140b7b84894c5f486f4e6"/>
              <w:id w:val="-1833449893"/>
            </w:sdtPr>
            <w:sdtEndPr/>
            <w:sdtContent>
              <w:p w:rsidR="00510AD3" w:rsidRDefault="00545CE6" w:rsidP="00510AD3">
                <w:pPr>
                  <w:jc w:val="center"/>
                  <w:rPr>
                    <w:color w:val="000000" w:themeColor="text1"/>
                  </w:rPr>
                </w:pPr>
                <w:r>
                  <w:rPr>
                    <w:rFonts w:hint="eastAsia"/>
                    <w:color w:val="000000" w:themeColor="text1"/>
                  </w:rPr>
                  <w:t>按性质分类</w:t>
                </w:r>
              </w:p>
            </w:sdtContent>
          </w:sdt>
        </w:tc>
        <w:tc>
          <w:tcPr>
            <w:tcW w:w="2410" w:type="dxa"/>
          </w:tcPr>
          <w:sdt>
            <w:sdtPr>
              <w:rPr>
                <w:rFonts w:hint="eastAsia"/>
                <w:color w:val="000000" w:themeColor="text1"/>
              </w:rPr>
              <w:tag w:val="_PLD_73b3023fbaed423bbb8ca1ec42a2eaf9"/>
              <w:id w:val="-443147588"/>
            </w:sdtPr>
            <w:sdtEndPr/>
            <w:sdtContent>
              <w:p w:rsidR="00510AD3" w:rsidRDefault="00545CE6" w:rsidP="00510AD3">
                <w:pPr>
                  <w:jc w:val="center"/>
                  <w:rPr>
                    <w:color w:val="000000" w:themeColor="text1"/>
                  </w:rPr>
                </w:pPr>
                <w:r>
                  <w:rPr>
                    <w:rFonts w:hint="eastAsia"/>
                    <w:color w:val="000000" w:themeColor="text1"/>
                  </w:rPr>
                  <w:t>本期发生额</w:t>
                </w:r>
              </w:p>
            </w:sdtContent>
          </w:sdt>
        </w:tc>
        <w:tc>
          <w:tcPr>
            <w:tcW w:w="1995" w:type="dxa"/>
          </w:tcPr>
          <w:sdt>
            <w:sdtPr>
              <w:rPr>
                <w:rFonts w:hint="eastAsia"/>
                <w:color w:val="000000" w:themeColor="text1"/>
              </w:rPr>
              <w:tag w:val="_PLD_9f39351a333c497da22a0955aff07b4c"/>
              <w:id w:val="-166874855"/>
            </w:sdtPr>
            <w:sdtEndPr/>
            <w:sdtContent>
              <w:p w:rsidR="00510AD3" w:rsidRDefault="00545CE6" w:rsidP="00510AD3">
                <w:pPr>
                  <w:jc w:val="center"/>
                  <w:rPr>
                    <w:color w:val="000000" w:themeColor="text1"/>
                  </w:rPr>
                </w:pPr>
                <w:r>
                  <w:rPr>
                    <w:rFonts w:hint="eastAsia"/>
                    <w:color w:val="000000" w:themeColor="text1"/>
                  </w:rPr>
                  <w:t>上期发生额</w:t>
                </w:r>
              </w:p>
            </w:sdtContent>
          </w:sdt>
        </w:tc>
      </w:tr>
      <w:tr w:rsidR="00510AD3" w:rsidTr="001F6B59">
        <w:tc>
          <w:tcPr>
            <w:tcW w:w="4644" w:type="dxa"/>
            <w:vAlign w:val="center"/>
          </w:tcPr>
          <w:p w:rsidR="00510AD3" w:rsidRDefault="00545CE6" w:rsidP="00510AD3">
            <w:r>
              <w:t>一、计入其他收益的政府补助</w:t>
            </w:r>
          </w:p>
        </w:tc>
        <w:tc>
          <w:tcPr>
            <w:tcW w:w="2410" w:type="dxa"/>
            <w:vAlign w:val="center"/>
          </w:tcPr>
          <w:p w:rsidR="00510AD3" w:rsidRDefault="00510AD3" w:rsidP="00510AD3">
            <w:pPr>
              <w:jc w:val="right"/>
            </w:pPr>
          </w:p>
        </w:tc>
        <w:tc>
          <w:tcPr>
            <w:tcW w:w="1995" w:type="dxa"/>
            <w:vAlign w:val="center"/>
          </w:tcPr>
          <w:p w:rsidR="00510AD3" w:rsidRDefault="00510AD3" w:rsidP="00510AD3">
            <w:pPr>
              <w:jc w:val="right"/>
            </w:pPr>
          </w:p>
        </w:tc>
      </w:tr>
      <w:tr w:rsidR="00510AD3" w:rsidTr="001F6B59">
        <w:tc>
          <w:tcPr>
            <w:tcW w:w="4644" w:type="dxa"/>
            <w:vAlign w:val="center"/>
          </w:tcPr>
          <w:p w:rsidR="00510AD3" w:rsidRDefault="00545CE6" w:rsidP="00510AD3">
            <w:r>
              <w:t>其中：</w:t>
            </w:r>
            <w:proofErr w:type="gramStart"/>
            <w:r>
              <w:t>与递延</w:t>
            </w:r>
            <w:proofErr w:type="gramEnd"/>
            <w:r>
              <w:t>收益相关的政府补助</w:t>
            </w:r>
          </w:p>
        </w:tc>
        <w:tc>
          <w:tcPr>
            <w:tcW w:w="2410" w:type="dxa"/>
            <w:vAlign w:val="center"/>
          </w:tcPr>
          <w:p w:rsidR="00510AD3" w:rsidRDefault="00510AD3" w:rsidP="00510AD3">
            <w:pPr>
              <w:jc w:val="right"/>
            </w:pPr>
          </w:p>
        </w:tc>
        <w:tc>
          <w:tcPr>
            <w:tcW w:w="1995" w:type="dxa"/>
            <w:vAlign w:val="center"/>
          </w:tcPr>
          <w:p w:rsidR="00510AD3" w:rsidRDefault="00510AD3" w:rsidP="00510AD3">
            <w:pPr>
              <w:jc w:val="right"/>
            </w:pPr>
          </w:p>
        </w:tc>
      </w:tr>
      <w:tr w:rsidR="00510AD3" w:rsidTr="001F6B59">
        <w:tc>
          <w:tcPr>
            <w:tcW w:w="4644" w:type="dxa"/>
            <w:vAlign w:val="center"/>
          </w:tcPr>
          <w:p w:rsidR="00510AD3" w:rsidRDefault="00545CE6" w:rsidP="00510AD3">
            <w:r>
              <w:t>二、其他与日常活动相关且计入其他收益的项目</w:t>
            </w:r>
          </w:p>
        </w:tc>
        <w:tc>
          <w:tcPr>
            <w:tcW w:w="2410" w:type="dxa"/>
            <w:vAlign w:val="center"/>
          </w:tcPr>
          <w:p w:rsidR="00510AD3" w:rsidRDefault="00545CE6" w:rsidP="00510AD3">
            <w:pPr>
              <w:jc w:val="right"/>
            </w:pPr>
            <w:r>
              <w:t>213,147.54</w:t>
            </w:r>
          </w:p>
        </w:tc>
        <w:tc>
          <w:tcPr>
            <w:tcW w:w="1995" w:type="dxa"/>
            <w:vAlign w:val="center"/>
          </w:tcPr>
          <w:p w:rsidR="00510AD3" w:rsidRDefault="00545CE6" w:rsidP="00510AD3">
            <w:pPr>
              <w:jc w:val="right"/>
            </w:pPr>
            <w:r>
              <w:t>276,311.91</w:t>
            </w:r>
          </w:p>
        </w:tc>
      </w:tr>
      <w:tr w:rsidR="00510AD3" w:rsidTr="001F6B59">
        <w:tc>
          <w:tcPr>
            <w:tcW w:w="4644" w:type="dxa"/>
            <w:vAlign w:val="center"/>
          </w:tcPr>
          <w:p w:rsidR="00510AD3" w:rsidRDefault="00545CE6" w:rsidP="00510AD3">
            <w:pPr>
              <w:jc w:val="center"/>
              <w:rPr>
                <w:color w:val="000000" w:themeColor="text1"/>
              </w:rPr>
            </w:pPr>
            <w:r>
              <w:rPr>
                <w:rFonts w:hint="eastAsia"/>
                <w:color w:val="000000" w:themeColor="text1"/>
              </w:rPr>
              <w:t>合计</w:t>
            </w:r>
          </w:p>
        </w:tc>
        <w:tc>
          <w:tcPr>
            <w:tcW w:w="2410" w:type="dxa"/>
            <w:vAlign w:val="center"/>
          </w:tcPr>
          <w:p w:rsidR="00510AD3" w:rsidRDefault="00545CE6" w:rsidP="00510AD3">
            <w:pPr>
              <w:jc w:val="right"/>
            </w:pPr>
            <w:r>
              <w:t>213,147.54</w:t>
            </w:r>
          </w:p>
        </w:tc>
        <w:tc>
          <w:tcPr>
            <w:tcW w:w="1995" w:type="dxa"/>
            <w:vAlign w:val="center"/>
          </w:tcPr>
          <w:p w:rsidR="00510AD3" w:rsidRDefault="00545CE6" w:rsidP="00510AD3">
            <w:pPr>
              <w:jc w:val="right"/>
            </w:pPr>
            <w:r>
              <w:t>276,311.91</w:t>
            </w:r>
          </w:p>
        </w:tc>
      </w:tr>
    </w:tbl>
    <w:p w:rsidR="00510AD3" w:rsidRDefault="00510AD3"/>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bookmarkStart w:id="354" w:name="_Hlk11857276"/>
      <w:r>
        <w:rPr>
          <w:rFonts w:ascii="宋体" w:hAnsi="宋体" w:hint="eastAsia"/>
          <w:color w:val="000000" w:themeColor="text1"/>
          <w:szCs w:val="21"/>
        </w:rPr>
        <w:t>投资收益</w:t>
      </w:r>
    </w:p>
    <w:sdt>
      <w:sdtPr>
        <w:rPr>
          <w:color w:val="000000" w:themeColor="text1"/>
        </w:rPr>
        <w:alias w:val="是否适用：投资收益[双击切换]"/>
        <w:tag w:val="_GBC_39356fd9dd9e4f5497d61d781210b2fe"/>
        <w:id w:val="-28419231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b/>
          <w:color w:val="000000" w:themeColor="text1"/>
        </w:rPr>
      </w:pPr>
      <w:bookmarkStart w:id="355" w:name="_Hlk10538462"/>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8785b82a02ca4b0db1de3227128775b4"/>
          <w:id w:val="17911588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财务附注：会计报表中的投资收益项目增加"/>
          <w:tag w:val="_GBC_c4394dc445a94e9a8a4b83889c79fcb1"/>
          <w:id w:val="-18500981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2127"/>
        <w:gridCol w:w="2136"/>
      </w:tblGrid>
      <w:tr w:rsidR="00601D51" w:rsidTr="001F6B59">
        <w:sdt>
          <w:sdtPr>
            <w:rPr>
              <w:color w:val="000000" w:themeColor="text1"/>
            </w:rPr>
            <w:tag w:val="_PLD_2fef67a5db2c453288257a2dfe03fd6e"/>
            <w:id w:val="1805424506"/>
          </w:sdtPr>
          <w:sdtEndPr/>
          <w:sdtContent>
            <w:tc>
              <w:tcPr>
                <w:tcW w:w="2644" w:type="pct"/>
                <w:vAlign w:val="center"/>
              </w:tcPr>
              <w:p w:rsidR="00601D51" w:rsidRDefault="00F72B2F">
                <w:pPr>
                  <w:ind w:left="420" w:hanging="420"/>
                  <w:jc w:val="center"/>
                  <w:rPr>
                    <w:color w:val="000000" w:themeColor="text1"/>
                  </w:rPr>
                </w:pPr>
                <w:r>
                  <w:rPr>
                    <w:rFonts w:hint="eastAsia"/>
                    <w:color w:val="000000" w:themeColor="text1"/>
                  </w:rPr>
                  <w:t>项目</w:t>
                </w:r>
              </w:p>
            </w:tc>
          </w:sdtContent>
        </w:sdt>
        <w:sdt>
          <w:sdtPr>
            <w:rPr>
              <w:color w:val="000000" w:themeColor="text1"/>
            </w:rPr>
            <w:tag w:val="_PLD_3f927d0ff25c47abb0f9b18794554af6"/>
            <w:id w:val="2082247192"/>
          </w:sdtPr>
          <w:sdtEndPr/>
          <w:sdtContent>
            <w:tc>
              <w:tcPr>
                <w:tcW w:w="1175" w:type="pct"/>
                <w:vAlign w:val="center"/>
              </w:tcPr>
              <w:p w:rsidR="00601D51" w:rsidRDefault="00F72B2F">
                <w:pPr>
                  <w:jc w:val="center"/>
                  <w:rPr>
                    <w:color w:val="000000" w:themeColor="text1"/>
                  </w:rPr>
                </w:pPr>
                <w:r>
                  <w:rPr>
                    <w:rFonts w:hint="eastAsia"/>
                    <w:color w:val="000000" w:themeColor="text1"/>
                  </w:rPr>
                  <w:t>本期发生额</w:t>
                </w:r>
              </w:p>
            </w:tc>
          </w:sdtContent>
        </w:sdt>
        <w:sdt>
          <w:sdtPr>
            <w:rPr>
              <w:color w:val="000000" w:themeColor="text1"/>
            </w:rPr>
            <w:tag w:val="_PLD_a6cbfed1438f48b7947079a5821a9eba"/>
            <w:id w:val="176541613"/>
          </w:sdtPr>
          <w:sdtEndPr/>
          <w:sdtContent>
            <w:tc>
              <w:tcPr>
                <w:tcW w:w="1180" w:type="pct"/>
                <w:vAlign w:val="center"/>
              </w:tcPr>
              <w:p w:rsidR="00601D51" w:rsidRDefault="00F72B2F">
                <w:pPr>
                  <w:jc w:val="center"/>
                  <w:rPr>
                    <w:color w:val="000000" w:themeColor="text1"/>
                  </w:rPr>
                </w:pPr>
                <w:r>
                  <w:rPr>
                    <w:rFonts w:hint="eastAsia"/>
                    <w:color w:val="000000" w:themeColor="text1"/>
                  </w:rPr>
                  <w:t>上期发生额</w:t>
                </w:r>
              </w:p>
            </w:tc>
          </w:sdtContent>
        </w:sdt>
      </w:tr>
      <w:tr w:rsidR="00601D51" w:rsidTr="001F6B59">
        <w:tc>
          <w:tcPr>
            <w:tcW w:w="2644" w:type="pct"/>
          </w:tcPr>
          <w:p w:rsidR="00601D51" w:rsidRDefault="00F72B2F">
            <w:pPr>
              <w:rPr>
                <w:color w:val="000000" w:themeColor="text1"/>
              </w:rPr>
            </w:pPr>
            <w:r>
              <w:rPr>
                <w:rFonts w:hint="eastAsia"/>
                <w:color w:val="000000" w:themeColor="text1"/>
              </w:rPr>
              <w:t>权益法核算的长期股权投资收益</w:t>
            </w:r>
          </w:p>
        </w:tc>
        <w:tc>
          <w:tcPr>
            <w:tcW w:w="1175" w:type="pct"/>
          </w:tcPr>
          <w:p w:rsidR="00601D51" w:rsidRDefault="00601D51">
            <w:pPr>
              <w:jc w:val="right"/>
            </w:pPr>
          </w:p>
        </w:tc>
        <w:tc>
          <w:tcPr>
            <w:tcW w:w="1180" w:type="pct"/>
          </w:tcPr>
          <w:p w:rsidR="00601D51" w:rsidRDefault="00601D51">
            <w:pPr>
              <w:jc w:val="right"/>
            </w:pPr>
          </w:p>
        </w:tc>
      </w:tr>
      <w:tr w:rsidR="00601D51" w:rsidTr="001F6B59">
        <w:tc>
          <w:tcPr>
            <w:tcW w:w="2644" w:type="pct"/>
          </w:tcPr>
          <w:p w:rsidR="00601D51" w:rsidRDefault="00F72B2F">
            <w:pPr>
              <w:rPr>
                <w:color w:val="000000" w:themeColor="text1"/>
              </w:rPr>
            </w:pPr>
            <w:r>
              <w:rPr>
                <w:rFonts w:hint="eastAsia"/>
                <w:color w:val="000000" w:themeColor="text1"/>
              </w:rPr>
              <w:t>处置长期股权投资产生的投资收益</w:t>
            </w:r>
          </w:p>
        </w:tc>
        <w:tc>
          <w:tcPr>
            <w:tcW w:w="1175" w:type="pct"/>
          </w:tcPr>
          <w:p w:rsidR="00601D51" w:rsidRDefault="00601D51">
            <w:pPr>
              <w:jc w:val="right"/>
            </w:pPr>
          </w:p>
        </w:tc>
        <w:tc>
          <w:tcPr>
            <w:tcW w:w="1180" w:type="pct"/>
          </w:tcPr>
          <w:p w:rsidR="00601D51" w:rsidRDefault="00601D51">
            <w:pPr>
              <w:jc w:val="right"/>
            </w:pPr>
          </w:p>
        </w:tc>
      </w:tr>
      <w:tr w:rsidR="00601D51" w:rsidTr="001F6B59">
        <w:tc>
          <w:tcPr>
            <w:tcW w:w="2644" w:type="pct"/>
          </w:tcPr>
          <w:p w:rsidR="00601D51" w:rsidRDefault="00F72B2F">
            <w:pPr>
              <w:rPr>
                <w:color w:val="000000" w:themeColor="text1"/>
              </w:rPr>
            </w:pPr>
            <w:r>
              <w:rPr>
                <w:rFonts w:hint="eastAsia"/>
                <w:color w:val="000000" w:themeColor="text1"/>
              </w:rPr>
              <w:t>交易性金融资产在持有期间的投资收益</w:t>
            </w:r>
          </w:p>
        </w:tc>
        <w:tc>
          <w:tcPr>
            <w:tcW w:w="1175" w:type="pct"/>
          </w:tcPr>
          <w:p w:rsidR="00601D51" w:rsidRDefault="00601D51">
            <w:pPr>
              <w:jc w:val="right"/>
            </w:pPr>
          </w:p>
        </w:tc>
        <w:tc>
          <w:tcPr>
            <w:tcW w:w="1180" w:type="pct"/>
          </w:tcPr>
          <w:p w:rsidR="00601D51" w:rsidRDefault="00601D51">
            <w:pPr>
              <w:jc w:val="right"/>
            </w:pPr>
          </w:p>
        </w:tc>
      </w:tr>
      <w:tr w:rsidR="00601D51" w:rsidTr="001F6B59">
        <w:tc>
          <w:tcPr>
            <w:tcW w:w="2644" w:type="pct"/>
          </w:tcPr>
          <w:p w:rsidR="00601D51" w:rsidRDefault="00F72B2F">
            <w:pPr>
              <w:rPr>
                <w:color w:val="000000" w:themeColor="text1"/>
              </w:rPr>
            </w:pPr>
            <w:r>
              <w:rPr>
                <w:rFonts w:hint="eastAsia"/>
                <w:color w:val="000000" w:themeColor="text1"/>
              </w:rPr>
              <w:t>其他权益工具投资在持有期间取得的股利收入</w:t>
            </w:r>
          </w:p>
        </w:tc>
        <w:tc>
          <w:tcPr>
            <w:tcW w:w="1175" w:type="pct"/>
          </w:tcPr>
          <w:p w:rsidR="00601D51" w:rsidRDefault="00601D51">
            <w:pPr>
              <w:jc w:val="right"/>
            </w:pPr>
          </w:p>
        </w:tc>
        <w:tc>
          <w:tcPr>
            <w:tcW w:w="1180" w:type="pct"/>
          </w:tcPr>
          <w:p w:rsidR="00601D51" w:rsidRDefault="00601D51">
            <w:pPr>
              <w:jc w:val="right"/>
            </w:pPr>
          </w:p>
        </w:tc>
      </w:tr>
      <w:tr w:rsidR="00601D51" w:rsidTr="001F6B59">
        <w:tc>
          <w:tcPr>
            <w:tcW w:w="2644" w:type="pct"/>
          </w:tcPr>
          <w:p w:rsidR="00601D51" w:rsidRDefault="00F72B2F">
            <w:pPr>
              <w:rPr>
                <w:color w:val="000000" w:themeColor="text1"/>
              </w:rPr>
            </w:pPr>
            <w:r>
              <w:rPr>
                <w:rFonts w:hint="eastAsia"/>
                <w:color w:val="000000" w:themeColor="text1"/>
              </w:rPr>
              <w:t>债权投资在持有期间取得的利息收入</w:t>
            </w:r>
          </w:p>
        </w:tc>
        <w:tc>
          <w:tcPr>
            <w:tcW w:w="1175" w:type="pct"/>
          </w:tcPr>
          <w:p w:rsidR="00601D51" w:rsidRDefault="00601D51">
            <w:pPr>
              <w:jc w:val="right"/>
            </w:pPr>
          </w:p>
        </w:tc>
        <w:tc>
          <w:tcPr>
            <w:tcW w:w="1180" w:type="pct"/>
          </w:tcPr>
          <w:p w:rsidR="00601D51" w:rsidRDefault="00601D51">
            <w:pPr>
              <w:jc w:val="right"/>
            </w:pPr>
          </w:p>
        </w:tc>
      </w:tr>
      <w:tr w:rsidR="00601D51" w:rsidTr="001F6B59">
        <w:tc>
          <w:tcPr>
            <w:tcW w:w="2644" w:type="pct"/>
          </w:tcPr>
          <w:p w:rsidR="00601D51" w:rsidRDefault="00F72B2F">
            <w:pPr>
              <w:rPr>
                <w:color w:val="000000" w:themeColor="text1"/>
              </w:rPr>
            </w:pPr>
            <w:r>
              <w:rPr>
                <w:rFonts w:hint="eastAsia"/>
                <w:color w:val="000000" w:themeColor="text1"/>
              </w:rPr>
              <w:t>其他债权投资在持有期间取得的利息收入</w:t>
            </w:r>
          </w:p>
        </w:tc>
        <w:tc>
          <w:tcPr>
            <w:tcW w:w="1175" w:type="pct"/>
          </w:tcPr>
          <w:p w:rsidR="00601D51" w:rsidRDefault="00601D51">
            <w:pPr>
              <w:jc w:val="right"/>
            </w:pPr>
          </w:p>
        </w:tc>
        <w:tc>
          <w:tcPr>
            <w:tcW w:w="1180" w:type="pct"/>
          </w:tcPr>
          <w:p w:rsidR="00601D51" w:rsidRDefault="00601D51">
            <w:pPr>
              <w:jc w:val="right"/>
            </w:pPr>
          </w:p>
        </w:tc>
      </w:tr>
      <w:tr w:rsidR="00601D51" w:rsidTr="001F6B59">
        <w:tc>
          <w:tcPr>
            <w:tcW w:w="2644" w:type="pct"/>
          </w:tcPr>
          <w:p w:rsidR="00601D51" w:rsidRDefault="00F72B2F">
            <w:pPr>
              <w:rPr>
                <w:color w:val="000000" w:themeColor="text1"/>
              </w:rPr>
            </w:pPr>
            <w:r>
              <w:rPr>
                <w:rFonts w:hint="eastAsia"/>
                <w:color w:val="000000" w:themeColor="text1"/>
              </w:rPr>
              <w:t>处置交易性金融资产取得的投资收益</w:t>
            </w:r>
          </w:p>
        </w:tc>
        <w:tc>
          <w:tcPr>
            <w:tcW w:w="1175" w:type="pct"/>
          </w:tcPr>
          <w:p w:rsidR="00601D51" w:rsidRDefault="00601D51">
            <w:pPr>
              <w:jc w:val="right"/>
            </w:pPr>
          </w:p>
        </w:tc>
        <w:tc>
          <w:tcPr>
            <w:tcW w:w="1180" w:type="pct"/>
          </w:tcPr>
          <w:p w:rsidR="00601D51" w:rsidRDefault="00601D51">
            <w:pPr>
              <w:jc w:val="right"/>
            </w:pPr>
          </w:p>
        </w:tc>
      </w:tr>
      <w:tr w:rsidR="00601D51" w:rsidTr="001F6B59">
        <w:tc>
          <w:tcPr>
            <w:tcW w:w="2644" w:type="pct"/>
          </w:tcPr>
          <w:p w:rsidR="00601D51" w:rsidRDefault="00F72B2F">
            <w:pPr>
              <w:rPr>
                <w:color w:val="000000" w:themeColor="text1"/>
              </w:rPr>
            </w:pPr>
            <w:r>
              <w:rPr>
                <w:rFonts w:hint="eastAsia"/>
                <w:color w:val="000000" w:themeColor="text1"/>
              </w:rPr>
              <w:t>处置其他权益工具投资取得的投资收益</w:t>
            </w:r>
          </w:p>
        </w:tc>
        <w:tc>
          <w:tcPr>
            <w:tcW w:w="1175" w:type="pct"/>
          </w:tcPr>
          <w:p w:rsidR="00601D51" w:rsidRDefault="00601D51">
            <w:pPr>
              <w:jc w:val="right"/>
            </w:pPr>
          </w:p>
        </w:tc>
        <w:tc>
          <w:tcPr>
            <w:tcW w:w="1180" w:type="pct"/>
          </w:tcPr>
          <w:p w:rsidR="00601D51" w:rsidRDefault="00601D51">
            <w:pPr>
              <w:jc w:val="right"/>
            </w:pPr>
          </w:p>
        </w:tc>
      </w:tr>
      <w:tr w:rsidR="00601D51" w:rsidTr="001F6B59">
        <w:tc>
          <w:tcPr>
            <w:tcW w:w="2644" w:type="pct"/>
          </w:tcPr>
          <w:p w:rsidR="00601D51" w:rsidRDefault="00F72B2F">
            <w:pPr>
              <w:rPr>
                <w:color w:val="000000" w:themeColor="text1"/>
              </w:rPr>
            </w:pPr>
            <w:r>
              <w:rPr>
                <w:rFonts w:hint="eastAsia"/>
                <w:color w:val="000000" w:themeColor="text1"/>
              </w:rPr>
              <w:t>处置债权投资取得的投资收益</w:t>
            </w:r>
          </w:p>
        </w:tc>
        <w:tc>
          <w:tcPr>
            <w:tcW w:w="1175" w:type="pct"/>
          </w:tcPr>
          <w:p w:rsidR="00601D51" w:rsidRDefault="00601D51">
            <w:pPr>
              <w:jc w:val="right"/>
            </w:pPr>
          </w:p>
        </w:tc>
        <w:tc>
          <w:tcPr>
            <w:tcW w:w="1180" w:type="pct"/>
          </w:tcPr>
          <w:p w:rsidR="00601D51" w:rsidRDefault="00601D51">
            <w:pPr>
              <w:jc w:val="right"/>
            </w:pPr>
          </w:p>
        </w:tc>
      </w:tr>
      <w:tr w:rsidR="00601D51" w:rsidTr="001F6B59">
        <w:tc>
          <w:tcPr>
            <w:tcW w:w="2644" w:type="pct"/>
          </w:tcPr>
          <w:p w:rsidR="00601D51" w:rsidRDefault="00F72B2F">
            <w:pPr>
              <w:rPr>
                <w:color w:val="000000" w:themeColor="text1"/>
              </w:rPr>
            </w:pPr>
            <w:r>
              <w:rPr>
                <w:rFonts w:hint="eastAsia"/>
                <w:color w:val="000000" w:themeColor="text1"/>
              </w:rPr>
              <w:t>处置其他债权投资取得的投资收益</w:t>
            </w:r>
          </w:p>
        </w:tc>
        <w:tc>
          <w:tcPr>
            <w:tcW w:w="1175" w:type="pct"/>
          </w:tcPr>
          <w:p w:rsidR="00601D51" w:rsidRDefault="00601D51">
            <w:pPr>
              <w:jc w:val="right"/>
            </w:pPr>
          </w:p>
        </w:tc>
        <w:tc>
          <w:tcPr>
            <w:tcW w:w="1180" w:type="pct"/>
          </w:tcPr>
          <w:p w:rsidR="00601D51" w:rsidRDefault="00601D51">
            <w:pPr>
              <w:jc w:val="right"/>
            </w:pPr>
          </w:p>
        </w:tc>
      </w:tr>
      <w:tr w:rsidR="00601D51" w:rsidTr="001F6B59">
        <w:tc>
          <w:tcPr>
            <w:tcW w:w="2644" w:type="pct"/>
          </w:tcPr>
          <w:p w:rsidR="00601D51" w:rsidRDefault="00F72B2F">
            <w:pPr>
              <w:rPr>
                <w:color w:val="000000" w:themeColor="text1"/>
              </w:rPr>
            </w:pPr>
            <w:r>
              <w:rPr>
                <w:rFonts w:hint="eastAsia"/>
                <w:color w:val="000000" w:themeColor="text1"/>
              </w:rPr>
              <w:t>债务重组收益</w:t>
            </w:r>
          </w:p>
        </w:tc>
        <w:tc>
          <w:tcPr>
            <w:tcW w:w="1175" w:type="pct"/>
          </w:tcPr>
          <w:p w:rsidR="00601D51" w:rsidRDefault="00601D51">
            <w:pPr>
              <w:jc w:val="right"/>
            </w:pPr>
          </w:p>
        </w:tc>
        <w:tc>
          <w:tcPr>
            <w:tcW w:w="1180" w:type="pct"/>
          </w:tcPr>
          <w:p w:rsidR="00601D51" w:rsidRDefault="00601D51">
            <w:pPr>
              <w:jc w:val="right"/>
            </w:pPr>
          </w:p>
        </w:tc>
      </w:tr>
      <w:tr w:rsidR="00510AD3" w:rsidTr="001F6B59">
        <w:tc>
          <w:tcPr>
            <w:tcW w:w="2644" w:type="pct"/>
          </w:tcPr>
          <w:p w:rsidR="00510AD3" w:rsidRDefault="00545CE6">
            <w:r>
              <w:rPr>
                <w:rFonts w:ascii="瀹嬩綋" w:eastAsia="瀹嬩綋" w:hint="eastAsia"/>
                <w:color w:val="000000"/>
              </w:rPr>
              <w:t>处置交易性金融负债取得的投资收益</w:t>
            </w:r>
          </w:p>
        </w:tc>
        <w:tc>
          <w:tcPr>
            <w:tcW w:w="1175" w:type="pct"/>
            <w:vAlign w:val="center"/>
          </w:tcPr>
          <w:p w:rsidR="00510AD3" w:rsidRDefault="00545CE6" w:rsidP="00510AD3">
            <w:pPr>
              <w:jc w:val="right"/>
            </w:pPr>
            <w:r>
              <w:t>-408,816.00</w:t>
            </w:r>
          </w:p>
        </w:tc>
        <w:tc>
          <w:tcPr>
            <w:tcW w:w="1180" w:type="pct"/>
          </w:tcPr>
          <w:p w:rsidR="00510AD3" w:rsidRDefault="00545CE6">
            <w:pPr>
              <w:jc w:val="right"/>
            </w:pPr>
            <w:r>
              <w:rPr>
                <w:rFonts w:ascii="瀹嬩綋" w:eastAsia="瀹嬩綋" w:hint="eastAsia"/>
                <w:color w:val="000000"/>
              </w:rPr>
              <w:t>-983,484.00</w:t>
            </w:r>
          </w:p>
        </w:tc>
      </w:tr>
      <w:tr w:rsidR="00510AD3" w:rsidTr="001F6B59">
        <w:tc>
          <w:tcPr>
            <w:tcW w:w="2644" w:type="pct"/>
            <w:vAlign w:val="center"/>
          </w:tcPr>
          <w:p w:rsidR="00510AD3" w:rsidRDefault="00545CE6">
            <w:pPr>
              <w:jc w:val="center"/>
              <w:rPr>
                <w:color w:val="000000" w:themeColor="text1"/>
              </w:rPr>
            </w:pPr>
            <w:r>
              <w:rPr>
                <w:rFonts w:hint="eastAsia"/>
                <w:color w:val="000000" w:themeColor="text1"/>
              </w:rPr>
              <w:t>合计</w:t>
            </w:r>
          </w:p>
        </w:tc>
        <w:tc>
          <w:tcPr>
            <w:tcW w:w="1175" w:type="pct"/>
            <w:vAlign w:val="center"/>
          </w:tcPr>
          <w:p w:rsidR="00510AD3" w:rsidRDefault="00545CE6" w:rsidP="00510AD3">
            <w:pPr>
              <w:jc w:val="right"/>
            </w:pPr>
            <w:r>
              <w:t>-408,816.00</w:t>
            </w:r>
          </w:p>
        </w:tc>
        <w:tc>
          <w:tcPr>
            <w:tcW w:w="1180" w:type="pct"/>
          </w:tcPr>
          <w:p w:rsidR="00510AD3" w:rsidRDefault="00545CE6">
            <w:pPr>
              <w:jc w:val="right"/>
            </w:pPr>
            <w:r>
              <w:rPr>
                <w:rFonts w:ascii="瀹嬩綋" w:eastAsia="瀹嬩綋" w:hint="eastAsia"/>
                <w:color w:val="000000"/>
              </w:rPr>
              <w:t>-983,484.00</w:t>
            </w:r>
          </w:p>
        </w:tc>
      </w:tr>
      <w:bookmarkEnd w:id="355"/>
    </w:tbl>
    <w:p w:rsidR="00601D51" w:rsidRDefault="00601D51">
      <w:pPr>
        <w:autoSpaceDE w:val="0"/>
        <w:autoSpaceDN w:val="0"/>
        <w:adjustRightInd w:val="0"/>
        <w:rPr>
          <w:color w:val="000000" w:themeColor="text1"/>
        </w:rPr>
      </w:pPr>
    </w:p>
    <w:bookmarkEnd w:id="354"/>
    <w:p w:rsidR="00601D51" w:rsidRDefault="00601D51">
      <w:pPr>
        <w:autoSpaceDE w:val="0"/>
        <w:autoSpaceDN w:val="0"/>
        <w:adjustRightInd w:val="0"/>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bookmarkStart w:id="356" w:name="_Hlk10538831"/>
      <w:r>
        <w:rPr>
          <w:rFonts w:ascii="宋体" w:hAnsi="宋体" w:hint="eastAsia"/>
          <w:color w:val="000000" w:themeColor="text1"/>
          <w:szCs w:val="21"/>
        </w:rPr>
        <w:t>净敞口套期收益</w:t>
      </w:r>
    </w:p>
    <w:sdt>
      <w:sdtPr>
        <w:rPr>
          <w:color w:val="000000" w:themeColor="text1"/>
        </w:rPr>
        <w:alias w:val="是否适用：净敞口套期收益[双击切换]"/>
        <w:tag w:val="_GBC_33e106b71ec640cd9126570421557bda"/>
        <w:id w:val="-1318342776"/>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56"/>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bookmarkStart w:id="357" w:name="_Hlk10538896"/>
      <w:r>
        <w:rPr>
          <w:rFonts w:ascii="宋体" w:hAnsi="宋体" w:hint="eastAsia"/>
          <w:color w:val="000000" w:themeColor="text1"/>
          <w:szCs w:val="21"/>
        </w:rPr>
        <w:t>公允价值变动收益</w:t>
      </w:r>
    </w:p>
    <w:sdt>
      <w:sdtPr>
        <w:rPr>
          <w:color w:val="000000" w:themeColor="text1"/>
        </w:rPr>
        <w:alias w:val="是否适用：公允价值变动收益[双击切换]"/>
        <w:tag w:val="_GBC_21669fdeb74c4273a55facece1a56109"/>
        <w:id w:val="1351451954"/>
        <w:placeholder>
          <w:docPart w:val="GBC22222222222222222222222222222"/>
        </w:placeholder>
      </w:sdtPr>
      <w:sdtEndPr/>
      <w:sdtContent>
        <w:p w:rsidR="00601D51" w:rsidRDefault="00545CE6" w:rsidP="001F6B59">
          <w:pPr>
            <w:rPr>
              <w:color w:val="000000" w:themeColor="text1"/>
            </w:rPr>
          </w:pPr>
          <w:r>
            <w:rPr>
              <w:color w:val="000000" w:themeColor="text1"/>
            </w:rPr>
            <w:fldChar w:fldCharType="begin"/>
          </w:r>
          <w:r w:rsidR="001F6B5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B59">
            <w:rPr>
              <w:color w:val="000000" w:themeColor="text1"/>
            </w:rPr>
            <w:instrText xml:space="preserve"> MACROBUTTON  SnrToggleCheckbox √不适用 </w:instrText>
          </w:r>
          <w:r>
            <w:rPr>
              <w:color w:val="000000" w:themeColor="text1"/>
            </w:rPr>
            <w:fldChar w:fldCharType="end"/>
          </w:r>
        </w:p>
      </w:sdtContent>
    </w:sdt>
    <w:bookmarkEnd w:id="357"/>
    <w:p w:rsidR="00601D51" w:rsidRDefault="00601D51">
      <w:pPr>
        <w:rPr>
          <w:color w:val="000000" w:themeColor="text1"/>
        </w:rPr>
      </w:pPr>
    </w:p>
    <w:p w:rsidR="00601D51" w:rsidRDefault="00F72B2F" w:rsidP="00545CE6">
      <w:pPr>
        <w:pStyle w:val="3"/>
        <w:numPr>
          <w:ilvl w:val="0"/>
          <w:numId w:val="52"/>
        </w:numPr>
        <w:tabs>
          <w:tab w:val="left" w:pos="504"/>
        </w:tabs>
        <w:rPr>
          <w:color w:val="000000" w:themeColor="text1"/>
        </w:rPr>
      </w:pPr>
      <w:bookmarkStart w:id="358" w:name="_Hlk167969990"/>
      <w:r>
        <w:rPr>
          <w:rFonts w:hint="eastAsia"/>
          <w:color w:val="000000" w:themeColor="text1"/>
        </w:rPr>
        <w:t>信用减值损失</w:t>
      </w:r>
    </w:p>
    <w:sdt>
      <w:sdtPr>
        <w:rPr>
          <w:color w:val="000000" w:themeColor="text1"/>
        </w:rPr>
        <w:alias w:val="是否适用：信用减值损失[双击切换]"/>
        <w:tag w:val="_GBC_7f51453d7f2c4601a61d6f9899836b88"/>
        <w:id w:val="-212190229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ind w:left="420" w:firstLineChars="0" w:firstLine="0"/>
        <w:jc w:val="right"/>
        <w:rPr>
          <w:color w:val="000000" w:themeColor="text1"/>
        </w:rPr>
      </w:pPr>
      <w:r>
        <w:rPr>
          <w:rFonts w:hint="eastAsia"/>
          <w:color w:val="000000" w:themeColor="text1"/>
        </w:rPr>
        <w:t>单位：</w:t>
      </w:r>
      <w:sdt>
        <w:sdtPr>
          <w:rPr>
            <w:rFonts w:hint="eastAsia"/>
            <w:color w:val="000000" w:themeColor="text1"/>
          </w:rPr>
          <w:alias w:val="单位：信用减值损失"/>
          <w:tag w:val="_GBC_04574a815f0f459c8817f0fb84a3e2d6"/>
          <w:id w:val="-4093094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信用减值损失"/>
          <w:tag w:val="_GBC_5ba737d77bb34cc79c6966984148e6e6"/>
          <w:id w:val="4371007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2688"/>
        <w:gridCol w:w="2711"/>
      </w:tblGrid>
      <w:tr w:rsidR="00510AD3" w:rsidTr="00510AD3">
        <w:sdt>
          <w:sdtPr>
            <w:rPr>
              <w:color w:val="000000" w:themeColor="text1"/>
            </w:rPr>
            <w:tag w:val="_PLD_2cc5ebd0cdc447b691d0c5739979c390"/>
            <w:id w:val="-33579577"/>
          </w:sdtPr>
          <w:sdtEndPr/>
          <w:sdtContent>
            <w:tc>
              <w:tcPr>
                <w:tcW w:w="2017" w:type="pct"/>
                <w:shd w:val="clear" w:color="auto" w:fill="auto"/>
                <w:vAlign w:val="center"/>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667ef9498e104cfdabeee4ef172c6ab3"/>
            <w:id w:val="801957581"/>
          </w:sdtPr>
          <w:sdtEndPr/>
          <w:sdtContent>
            <w:tc>
              <w:tcPr>
                <w:tcW w:w="1485" w:type="pct"/>
                <w:shd w:val="clear" w:color="auto" w:fill="auto"/>
                <w:vAlign w:val="center"/>
              </w:tcPr>
              <w:p w:rsidR="00510AD3" w:rsidRDefault="00545CE6" w:rsidP="00510AD3">
                <w:pPr>
                  <w:jc w:val="center"/>
                  <w:rPr>
                    <w:color w:val="000000" w:themeColor="text1"/>
                  </w:rPr>
                </w:pPr>
                <w:r>
                  <w:rPr>
                    <w:rFonts w:hint="eastAsia"/>
                    <w:color w:val="000000" w:themeColor="text1"/>
                  </w:rPr>
                  <w:t>本期发生额</w:t>
                </w:r>
              </w:p>
            </w:tc>
          </w:sdtContent>
        </w:sdt>
        <w:sdt>
          <w:sdtPr>
            <w:rPr>
              <w:color w:val="000000" w:themeColor="text1"/>
            </w:rPr>
            <w:tag w:val="_PLD_8c64052cb7e64d9095f4b7e849e06d53"/>
            <w:id w:val="-1057707992"/>
          </w:sdtPr>
          <w:sdtEndPr/>
          <w:sdtContent>
            <w:tc>
              <w:tcPr>
                <w:tcW w:w="1498" w:type="pct"/>
                <w:shd w:val="clear" w:color="auto" w:fill="auto"/>
                <w:vAlign w:val="center"/>
              </w:tcPr>
              <w:p w:rsidR="00510AD3" w:rsidRDefault="00545CE6" w:rsidP="00510AD3">
                <w:pPr>
                  <w:jc w:val="center"/>
                  <w:rPr>
                    <w:color w:val="000000" w:themeColor="text1"/>
                  </w:rPr>
                </w:pPr>
                <w:r>
                  <w:rPr>
                    <w:rFonts w:hint="eastAsia"/>
                    <w:color w:val="000000" w:themeColor="text1"/>
                  </w:rPr>
                  <w:t>上期发生额</w:t>
                </w:r>
              </w:p>
            </w:tc>
          </w:sdtContent>
        </w:sdt>
      </w:tr>
      <w:tr w:rsidR="00510AD3" w:rsidTr="00510AD3">
        <w:tc>
          <w:tcPr>
            <w:tcW w:w="2017" w:type="pct"/>
            <w:shd w:val="clear" w:color="auto" w:fill="auto"/>
            <w:vAlign w:val="center"/>
          </w:tcPr>
          <w:p w:rsidR="00510AD3" w:rsidRDefault="00545CE6" w:rsidP="00510AD3">
            <w:pPr>
              <w:rPr>
                <w:color w:val="000000" w:themeColor="text1"/>
              </w:rPr>
            </w:pPr>
            <w:r>
              <w:rPr>
                <w:rFonts w:hint="eastAsia"/>
                <w:color w:val="000000" w:themeColor="text1"/>
              </w:rPr>
              <w:t>应收票据坏账损失</w:t>
            </w:r>
          </w:p>
        </w:tc>
        <w:tc>
          <w:tcPr>
            <w:tcW w:w="1485" w:type="pct"/>
            <w:shd w:val="clear" w:color="auto" w:fill="auto"/>
          </w:tcPr>
          <w:p w:rsidR="00510AD3" w:rsidRDefault="00545CE6" w:rsidP="00510AD3">
            <w:pPr>
              <w:jc w:val="right"/>
            </w:pPr>
            <w:r>
              <w:t>-36,149.65</w:t>
            </w:r>
          </w:p>
        </w:tc>
        <w:tc>
          <w:tcPr>
            <w:tcW w:w="1498" w:type="pct"/>
            <w:shd w:val="clear" w:color="auto" w:fill="auto"/>
          </w:tcPr>
          <w:p w:rsidR="00510AD3" w:rsidRDefault="00545CE6" w:rsidP="00510AD3">
            <w:pPr>
              <w:jc w:val="right"/>
            </w:pPr>
            <w:r>
              <w:t>1,274,330.99</w:t>
            </w:r>
          </w:p>
        </w:tc>
      </w:tr>
      <w:tr w:rsidR="00510AD3" w:rsidTr="00510AD3">
        <w:tc>
          <w:tcPr>
            <w:tcW w:w="2017" w:type="pct"/>
            <w:shd w:val="clear" w:color="auto" w:fill="auto"/>
            <w:vAlign w:val="center"/>
          </w:tcPr>
          <w:p w:rsidR="00510AD3" w:rsidRDefault="00545CE6" w:rsidP="00510AD3">
            <w:pPr>
              <w:rPr>
                <w:color w:val="000000" w:themeColor="text1"/>
              </w:rPr>
            </w:pPr>
            <w:r>
              <w:rPr>
                <w:rFonts w:hint="eastAsia"/>
                <w:color w:val="000000" w:themeColor="text1"/>
              </w:rPr>
              <w:t>应收账款坏账损失</w:t>
            </w:r>
          </w:p>
        </w:tc>
        <w:tc>
          <w:tcPr>
            <w:tcW w:w="1485" w:type="pct"/>
            <w:shd w:val="clear" w:color="auto" w:fill="auto"/>
          </w:tcPr>
          <w:p w:rsidR="00510AD3" w:rsidRDefault="00545CE6" w:rsidP="00510AD3">
            <w:pPr>
              <w:jc w:val="right"/>
            </w:pPr>
            <w:r>
              <w:t>28,097,935.27</w:t>
            </w:r>
          </w:p>
        </w:tc>
        <w:tc>
          <w:tcPr>
            <w:tcW w:w="1498" w:type="pct"/>
            <w:shd w:val="clear" w:color="auto" w:fill="auto"/>
          </w:tcPr>
          <w:p w:rsidR="00510AD3" w:rsidRDefault="00545CE6" w:rsidP="00510AD3">
            <w:pPr>
              <w:jc w:val="right"/>
            </w:pPr>
            <w:r>
              <w:t>21,553,559.86</w:t>
            </w:r>
          </w:p>
        </w:tc>
      </w:tr>
      <w:tr w:rsidR="00510AD3" w:rsidTr="00510AD3">
        <w:tc>
          <w:tcPr>
            <w:tcW w:w="2017" w:type="pct"/>
            <w:shd w:val="clear" w:color="auto" w:fill="auto"/>
            <w:vAlign w:val="center"/>
          </w:tcPr>
          <w:p w:rsidR="00510AD3" w:rsidRDefault="00545CE6" w:rsidP="00510AD3">
            <w:pPr>
              <w:rPr>
                <w:color w:val="000000" w:themeColor="text1"/>
              </w:rPr>
            </w:pPr>
            <w:r>
              <w:rPr>
                <w:rFonts w:hint="eastAsia"/>
                <w:color w:val="000000" w:themeColor="text1"/>
              </w:rPr>
              <w:t>其他应收款坏账损失</w:t>
            </w:r>
          </w:p>
        </w:tc>
        <w:tc>
          <w:tcPr>
            <w:tcW w:w="1485" w:type="pct"/>
            <w:shd w:val="clear" w:color="auto" w:fill="auto"/>
          </w:tcPr>
          <w:p w:rsidR="00510AD3" w:rsidRDefault="00545CE6" w:rsidP="00510AD3">
            <w:pPr>
              <w:jc w:val="right"/>
            </w:pPr>
            <w:r>
              <w:t>-515,985.39</w:t>
            </w:r>
          </w:p>
        </w:tc>
        <w:tc>
          <w:tcPr>
            <w:tcW w:w="1498" w:type="pct"/>
            <w:shd w:val="clear" w:color="auto" w:fill="auto"/>
          </w:tcPr>
          <w:p w:rsidR="00510AD3" w:rsidRDefault="00545CE6" w:rsidP="00510AD3">
            <w:pPr>
              <w:jc w:val="right"/>
            </w:pPr>
            <w:r>
              <w:t>1,497,896.72</w:t>
            </w:r>
          </w:p>
        </w:tc>
      </w:tr>
      <w:tr w:rsidR="00510AD3" w:rsidTr="00510AD3">
        <w:tc>
          <w:tcPr>
            <w:tcW w:w="2017" w:type="pct"/>
            <w:shd w:val="clear" w:color="auto" w:fill="auto"/>
            <w:vAlign w:val="center"/>
          </w:tcPr>
          <w:p w:rsidR="00510AD3" w:rsidRDefault="00545CE6" w:rsidP="00510AD3">
            <w:pPr>
              <w:rPr>
                <w:color w:val="000000" w:themeColor="text1"/>
              </w:rPr>
            </w:pPr>
            <w:r>
              <w:rPr>
                <w:rFonts w:hint="eastAsia"/>
                <w:color w:val="000000" w:themeColor="text1"/>
              </w:rPr>
              <w:t>长期应收款坏账损失</w:t>
            </w:r>
          </w:p>
        </w:tc>
        <w:tc>
          <w:tcPr>
            <w:tcW w:w="1485" w:type="pct"/>
            <w:shd w:val="clear" w:color="auto" w:fill="auto"/>
            <w:vAlign w:val="center"/>
          </w:tcPr>
          <w:p w:rsidR="00510AD3" w:rsidRDefault="00545CE6" w:rsidP="00510AD3">
            <w:pPr>
              <w:jc w:val="right"/>
            </w:pPr>
            <w:r>
              <w:t>3,557,909.17</w:t>
            </w:r>
          </w:p>
        </w:tc>
        <w:tc>
          <w:tcPr>
            <w:tcW w:w="1498" w:type="pct"/>
            <w:shd w:val="clear" w:color="auto" w:fill="auto"/>
            <w:vAlign w:val="center"/>
          </w:tcPr>
          <w:p w:rsidR="00510AD3" w:rsidRDefault="00545CE6" w:rsidP="00510AD3">
            <w:pPr>
              <w:jc w:val="right"/>
            </w:pPr>
            <w:r>
              <w:t>1,360,373.65</w:t>
            </w:r>
          </w:p>
        </w:tc>
      </w:tr>
      <w:tr w:rsidR="00510AD3" w:rsidTr="00510AD3">
        <w:tc>
          <w:tcPr>
            <w:tcW w:w="2017" w:type="pct"/>
            <w:shd w:val="clear" w:color="auto" w:fill="auto"/>
            <w:vAlign w:val="center"/>
          </w:tcPr>
          <w:p w:rsidR="00510AD3" w:rsidRDefault="00545CE6" w:rsidP="00510AD3">
            <w:pPr>
              <w:jc w:val="center"/>
              <w:rPr>
                <w:color w:val="000000" w:themeColor="text1"/>
              </w:rPr>
            </w:pPr>
            <w:r>
              <w:rPr>
                <w:rFonts w:hint="eastAsia"/>
                <w:color w:val="000000" w:themeColor="text1"/>
              </w:rPr>
              <w:lastRenderedPageBreak/>
              <w:t>合计</w:t>
            </w:r>
          </w:p>
        </w:tc>
        <w:tc>
          <w:tcPr>
            <w:tcW w:w="1485" w:type="pct"/>
            <w:shd w:val="clear" w:color="auto" w:fill="auto"/>
            <w:vAlign w:val="center"/>
          </w:tcPr>
          <w:p w:rsidR="00510AD3" w:rsidRDefault="00545CE6" w:rsidP="00510AD3">
            <w:pPr>
              <w:jc w:val="right"/>
            </w:pPr>
            <w:r>
              <w:t>31,103,709.40</w:t>
            </w:r>
          </w:p>
        </w:tc>
        <w:tc>
          <w:tcPr>
            <w:tcW w:w="1498" w:type="pct"/>
            <w:shd w:val="clear" w:color="auto" w:fill="auto"/>
            <w:vAlign w:val="center"/>
          </w:tcPr>
          <w:p w:rsidR="00510AD3" w:rsidRDefault="00545CE6" w:rsidP="00510AD3">
            <w:pPr>
              <w:jc w:val="right"/>
            </w:pPr>
            <w:r>
              <w:t>25,686,161.22</w:t>
            </w:r>
          </w:p>
        </w:tc>
      </w:tr>
    </w:tbl>
    <w:p w:rsidR="00510AD3" w:rsidRDefault="00510AD3"/>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bookmarkStart w:id="359" w:name="_Hlk167970079"/>
      <w:bookmarkEnd w:id="358"/>
      <w:r>
        <w:rPr>
          <w:rFonts w:ascii="宋体" w:hAnsi="宋体" w:hint="eastAsia"/>
          <w:color w:val="000000" w:themeColor="text1"/>
          <w:szCs w:val="21"/>
        </w:rPr>
        <w:t>资产减值</w:t>
      </w:r>
      <w:r>
        <w:rPr>
          <w:rFonts w:ascii="宋体" w:hAnsi="宋体" w:cs="宋体" w:hint="eastAsia"/>
          <w:color w:val="000000" w:themeColor="text1"/>
          <w:kern w:val="0"/>
          <w:szCs w:val="24"/>
        </w:rPr>
        <w:t>损失</w:t>
      </w:r>
    </w:p>
    <w:sdt>
      <w:sdtPr>
        <w:rPr>
          <w:color w:val="000000" w:themeColor="text1"/>
        </w:rPr>
        <w:alias w:val="是否适用：资产减值损失[双击切换]"/>
        <w:tag w:val="_GBC_d729834ad00147fc807d3aad7ca8698d"/>
        <w:id w:val="-88786782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资产减值损失"/>
          <w:tag w:val="_GBC_5d74a968092c4c99a3fdb43c04a992ef"/>
          <w:id w:val="15498035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资产减值损失"/>
          <w:tag w:val="_GBC_9cac437936ec413c943d5e1475abfd21"/>
          <w:id w:val="15618232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8"/>
        <w:gridCol w:w="2411"/>
        <w:gridCol w:w="2420"/>
      </w:tblGrid>
      <w:tr w:rsidR="00601D51" w:rsidTr="00FE2A1A">
        <w:sdt>
          <w:sdtPr>
            <w:rPr>
              <w:color w:val="000000" w:themeColor="text1"/>
            </w:rPr>
            <w:tag w:val="_PLD_3f6f45e6360d44d4b7b42549a3560832"/>
            <w:id w:val="-5208884"/>
          </w:sdtPr>
          <w:sdtEndPr/>
          <w:sdtContent>
            <w:tc>
              <w:tcPr>
                <w:tcW w:w="2331" w:type="pct"/>
                <w:tcBorders>
                  <w:top w:val="single" w:sz="4" w:space="0" w:color="auto"/>
                  <w:left w:val="single" w:sz="4" w:space="0" w:color="auto"/>
                  <w:bottom w:val="single" w:sz="4" w:space="0" w:color="auto"/>
                  <w:right w:val="single" w:sz="4" w:space="0" w:color="auto"/>
                </w:tcBorders>
                <w:vAlign w:val="center"/>
              </w:tcPr>
              <w:p w:rsidR="00601D51" w:rsidRDefault="00F72B2F">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3f2aa2c829b6428e99a0c7c8da36e428"/>
            <w:id w:val="-738391975"/>
          </w:sdtPr>
          <w:sdtEndPr/>
          <w:sdtContent>
            <w:tc>
              <w:tcPr>
                <w:tcW w:w="1332" w:type="pct"/>
                <w:tcBorders>
                  <w:top w:val="single" w:sz="4" w:space="0" w:color="auto"/>
                  <w:left w:val="single" w:sz="4" w:space="0" w:color="auto"/>
                  <w:bottom w:val="single" w:sz="4" w:space="0" w:color="auto"/>
                  <w:right w:val="single" w:sz="4" w:space="0" w:color="auto"/>
                </w:tcBorders>
                <w:vAlign w:val="center"/>
              </w:tcPr>
              <w:p w:rsidR="00601D51" w:rsidRDefault="00F72B2F">
                <w:pPr>
                  <w:autoSpaceDE w:val="0"/>
                  <w:autoSpaceDN w:val="0"/>
                  <w:adjustRightInd w:val="0"/>
                  <w:jc w:val="center"/>
                  <w:rPr>
                    <w:color w:val="000000" w:themeColor="text1"/>
                  </w:rPr>
                </w:pPr>
                <w:r>
                  <w:rPr>
                    <w:rFonts w:hint="eastAsia"/>
                    <w:color w:val="000000" w:themeColor="text1"/>
                  </w:rPr>
                  <w:t>本期发生额</w:t>
                </w:r>
              </w:p>
            </w:tc>
          </w:sdtContent>
        </w:sdt>
        <w:sdt>
          <w:sdtPr>
            <w:rPr>
              <w:color w:val="000000" w:themeColor="text1"/>
            </w:rPr>
            <w:tag w:val="_PLD_071b09715e3b43be922c6fbde3b45eb6"/>
            <w:id w:val="-1742469967"/>
          </w:sdtPr>
          <w:sdtEndPr/>
          <w:sdtContent>
            <w:tc>
              <w:tcPr>
                <w:tcW w:w="1337" w:type="pct"/>
                <w:tcBorders>
                  <w:top w:val="single" w:sz="4" w:space="0" w:color="auto"/>
                  <w:left w:val="single" w:sz="4" w:space="0" w:color="auto"/>
                  <w:bottom w:val="single" w:sz="4" w:space="0" w:color="auto"/>
                  <w:right w:val="single" w:sz="4" w:space="0" w:color="auto"/>
                </w:tcBorders>
                <w:vAlign w:val="center"/>
              </w:tcPr>
              <w:p w:rsidR="00601D51" w:rsidRDefault="00F72B2F">
                <w:pPr>
                  <w:autoSpaceDE w:val="0"/>
                  <w:autoSpaceDN w:val="0"/>
                  <w:adjustRightInd w:val="0"/>
                  <w:jc w:val="center"/>
                  <w:rPr>
                    <w:color w:val="000000" w:themeColor="text1"/>
                  </w:rPr>
                </w:pPr>
                <w:r>
                  <w:rPr>
                    <w:rFonts w:hint="eastAsia"/>
                    <w:color w:val="000000" w:themeColor="text1"/>
                  </w:rPr>
                  <w:t>上期发生额</w:t>
                </w:r>
              </w:p>
            </w:tc>
          </w:sdtContent>
        </w:sdt>
      </w:tr>
      <w:tr w:rsidR="00510AD3" w:rsidTr="00FE2A1A">
        <w:tc>
          <w:tcPr>
            <w:tcW w:w="2331"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一、合同资产减值损失</w:t>
            </w:r>
          </w:p>
        </w:tc>
        <w:tc>
          <w:tcPr>
            <w:tcW w:w="13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969,539.61</w:t>
            </w:r>
          </w:p>
        </w:tc>
        <w:tc>
          <w:tcPr>
            <w:tcW w:w="13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783,770.34</w:t>
            </w:r>
          </w:p>
        </w:tc>
      </w:tr>
      <w:tr w:rsidR="00510AD3" w:rsidTr="00FE2A1A">
        <w:tc>
          <w:tcPr>
            <w:tcW w:w="2331"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二、存货跌价损失及合同履约成本减值损失</w:t>
            </w:r>
          </w:p>
        </w:tc>
        <w:tc>
          <w:tcPr>
            <w:tcW w:w="1332"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33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FE2A1A">
        <w:tc>
          <w:tcPr>
            <w:tcW w:w="2331"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三、长期股权投资减值损失</w:t>
            </w:r>
          </w:p>
        </w:tc>
        <w:tc>
          <w:tcPr>
            <w:tcW w:w="1332" w:type="pct"/>
            <w:tcBorders>
              <w:top w:val="single" w:sz="4" w:space="0" w:color="auto"/>
              <w:left w:val="single" w:sz="4" w:space="0" w:color="auto"/>
              <w:bottom w:val="single" w:sz="4" w:space="0" w:color="auto"/>
              <w:right w:val="single" w:sz="4" w:space="0" w:color="auto"/>
            </w:tcBorders>
          </w:tcPr>
          <w:p w:rsidR="00510AD3" w:rsidRDefault="00510AD3" w:rsidP="00510AD3">
            <w:pPr>
              <w:autoSpaceDE w:val="0"/>
              <w:autoSpaceDN w:val="0"/>
              <w:adjustRightInd w:val="0"/>
              <w:jc w:val="right"/>
            </w:pPr>
          </w:p>
        </w:tc>
        <w:tc>
          <w:tcPr>
            <w:tcW w:w="1337" w:type="pct"/>
            <w:tcBorders>
              <w:top w:val="single" w:sz="4" w:space="0" w:color="auto"/>
              <w:left w:val="single" w:sz="4" w:space="0" w:color="auto"/>
              <w:bottom w:val="single" w:sz="4" w:space="0" w:color="auto"/>
              <w:right w:val="single" w:sz="4" w:space="0" w:color="auto"/>
            </w:tcBorders>
          </w:tcPr>
          <w:p w:rsidR="00510AD3" w:rsidRDefault="00510AD3" w:rsidP="00510AD3">
            <w:pPr>
              <w:autoSpaceDE w:val="0"/>
              <w:autoSpaceDN w:val="0"/>
              <w:adjustRightInd w:val="0"/>
              <w:jc w:val="right"/>
            </w:pPr>
          </w:p>
        </w:tc>
      </w:tr>
      <w:tr w:rsidR="00510AD3" w:rsidTr="00FE2A1A">
        <w:tc>
          <w:tcPr>
            <w:tcW w:w="2331"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四、投资性房地产减值损失</w:t>
            </w:r>
          </w:p>
        </w:tc>
        <w:tc>
          <w:tcPr>
            <w:tcW w:w="1332"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33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FE2A1A">
        <w:tc>
          <w:tcPr>
            <w:tcW w:w="2331"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五、固定资产减值损失</w:t>
            </w:r>
          </w:p>
        </w:tc>
        <w:tc>
          <w:tcPr>
            <w:tcW w:w="1332"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33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FE2A1A">
        <w:tc>
          <w:tcPr>
            <w:tcW w:w="2331"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六、工程物资减值损失</w:t>
            </w:r>
          </w:p>
        </w:tc>
        <w:tc>
          <w:tcPr>
            <w:tcW w:w="1332"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33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FE2A1A">
        <w:tc>
          <w:tcPr>
            <w:tcW w:w="2331"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七、在建工程减值损失</w:t>
            </w:r>
          </w:p>
        </w:tc>
        <w:tc>
          <w:tcPr>
            <w:tcW w:w="1332"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33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FE2A1A">
        <w:tc>
          <w:tcPr>
            <w:tcW w:w="2331"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八、生产性生物资产减值损失</w:t>
            </w:r>
          </w:p>
        </w:tc>
        <w:tc>
          <w:tcPr>
            <w:tcW w:w="1332"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33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FE2A1A">
        <w:tc>
          <w:tcPr>
            <w:tcW w:w="2331"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九、油气资产减值损失</w:t>
            </w:r>
          </w:p>
        </w:tc>
        <w:tc>
          <w:tcPr>
            <w:tcW w:w="1332"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33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FE2A1A">
        <w:tc>
          <w:tcPr>
            <w:tcW w:w="2331"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十、无形资产减值损失</w:t>
            </w:r>
          </w:p>
        </w:tc>
        <w:tc>
          <w:tcPr>
            <w:tcW w:w="1332"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33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FE2A1A">
        <w:tc>
          <w:tcPr>
            <w:tcW w:w="2331"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十一、商誉减值损失</w:t>
            </w:r>
          </w:p>
        </w:tc>
        <w:tc>
          <w:tcPr>
            <w:tcW w:w="1332"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33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FE2A1A">
        <w:tc>
          <w:tcPr>
            <w:tcW w:w="2331"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十二、其他</w:t>
            </w:r>
          </w:p>
        </w:tc>
        <w:tc>
          <w:tcPr>
            <w:tcW w:w="1332"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33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FE2A1A">
        <w:tc>
          <w:tcPr>
            <w:tcW w:w="2331"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jc w:val="center"/>
              <w:rPr>
                <w:color w:val="000000" w:themeColor="text1"/>
              </w:rPr>
            </w:pPr>
            <w:r>
              <w:rPr>
                <w:rFonts w:hint="eastAsia"/>
                <w:color w:val="000000" w:themeColor="text1"/>
              </w:rPr>
              <w:t>合计</w:t>
            </w:r>
          </w:p>
        </w:tc>
        <w:tc>
          <w:tcPr>
            <w:tcW w:w="13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969,539.61</w:t>
            </w:r>
          </w:p>
        </w:tc>
        <w:tc>
          <w:tcPr>
            <w:tcW w:w="13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783,770.34</w:t>
            </w:r>
          </w:p>
        </w:tc>
      </w:tr>
    </w:tbl>
    <w:p w:rsidR="00601D51" w:rsidRDefault="00601D51">
      <w:pPr>
        <w:rPr>
          <w:rFonts w:asciiTheme="minorHAnsi" w:eastAsiaTheme="minorEastAsia" w:hAnsiTheme="minorHAnsi"/>
          <w:color w:val="000000" w:themeColor="text1"/>
          <w:szCs w:val="22"/>
        </w:rPr>
      </w:pPr>
    </w:p>
    <w:bookmarkEnd w:id="359"/>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资产处置收益</w:t>
      </w:r>
    </w:p>
    <w:sdt>
      <w:sdtPr>
        <w:rPr>
          <w:rFonts w:hint="eastAsia"/>
          <w:color w:val="000000" w:themeColor="text1"/>
        </w:rPr>
        <w:alias w:val="是否适用：资产处置收益[双击切换]"/>
        <w:tag w:val="_GBC_9e584d6f46c648d195946caa434a4619"/>
        <w:id w:val="181275447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bCs/>
          <w:color w:val="000000" w:themeColor="text1"/>
        </w:rPr>
      </w:pPr>
      <w:r>
        <w:rPr>
          <w:color w:val="000000" w:themeColor="text1"/>
        </w:rPr>
        <w:t>单位：</w:t>
      </w:r>
      <w:sdt>
        <w:sdtPr>
          <w:rPr>
            <w:bCs/>
            <w:color w:val="000000" w:themeColor="text1"/>
          </w:rPr>
          <w:alias w:val="单位：资产处置收益明细"/>
          <w:tag w:val="_GBC_72dc168499e249b988d6753a6df1ce44"/>
          <w:id w:val="-180561713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r>
        <w:rPr>
          <w:color w:val="000000" w:themeColor="text1"/>
        </w:rPr>
        <w:t xml:space="preserve">  币种：</w:t>
      </w:r>
      <w:sdt>
        <w:sdtPr>
          <w:rPr>
            <w:bCs/>
            <w:color w:val="000000" w:themeColor="text1"/>
          </w:rPr>
          <w:alias w:val="币种：资产处置收益明细"/>
          <w:tag w:val="_GBC_d68880ec5b074fdc8846b703ead631e2"/>
          <w:id w:val="-7033269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Style w:val="g2"/>
        <w:tblW w:w="0" w:type="auto"/>
        <w:tblLook w:val="04A0" w:firstRow="1" w:lastRow="0" w:firstColumn="1" w:lastColumn="0" w:noHBand="0" w:noVBand="1"/>
      </w:tblPr>
      <w:tblGrid>
        <w:gridCol w:w="4786"/>
        <w:gridCol w:w="1985"/>
        <w:gridCol w:w="2278"/>
      </w:tblGrid>
      <w:tr w:rsidR="00510AD3" w:rsidTr="001F6B59">
        <w:tc>
          <w:tcPr>
            <w:tcW w:w="4786" w:type="dxa"/>
          </w:tcPr>
          <w:sdt>
            <w:sdtPr>
              <w:rPr>
                <w:rFonts w:hint="eastAsia"/>
                <w:color w:val="000000" w:themeColor="text1"/>
              </w:rPr>
              <w:tag w:val="_PLD_5ae5d7d7d48342e7bc1da8d90a245459"/>
              <w:id w:val="372129907"/>
            </w:sdtPr>
            <w:sdtEndPr/>
            <w:sdtContent>
              <w:p w:rsidR="00510AD3" w:rsidRDefault="00545CE6" w:rsidP="00510AD3">
                <w:pPr>
                  <w:jc w:val="center"/>
                  <w:rPr>
                    <w:color w:val="000000" w:themeColor="text1"/>
                  </w:rPr>
                </w:pPr>
                <w:r>
                  <w:rPr>
                    <w:rFonts w:hint="eastAsia"/>
                    <w:color w:val="000000" w:themeColor="text1"/>
                  </w:rPr>
                  <w:t>项目</w:t>
                </w:r>
              </w:p>
            </w:sdtContent>
          </w:sdt>
        </w:tc>
        <w:tc>
          <w:tcPr>
            <w:tcW w:w="1985" w:type="dxa"/>
          </w:tcPr>
          <w:sdt>
            <w:sdtPr>
              <w:rPr>
                <w:rFonts w:hint="eastAsia"/>
                <w:color w:val="000000" w:themeColor="text1"/>
              </w:rPr>
              <w:tag w:val="_PLD_879cf215b86c45c790218e646c831e7d"/>
              <w:id w:val="-723825171"/>
            </w:sdtPr>
            <w:sdtEndPr/>
            <w:sdtContent>
              <w:p w:rsidR="00510AD3" w:rsidRDefault="00545CE6" w:rsidP="00510AD3">
                <w:pPr>
                  <w:jc w:val="center"/>
                  <w:rPr>
                    <w:color w:val="000000" w:themeColor="text1"/>
                  </w:rPr>
                </w:pPr>
                <w:r>
                  <w:rPr>
                    <w:rFonts w:hint="eastAsia"/>
                    <w:color w:val="000000" w:themeColor="text1"/>
                  </w:rPr>
                  <w:t>本期发生额</w:t>
                </w:r>
              </w:p>
            </w:sdtContent>
          </w:sdt>
        </w:tc>
        <w:tc>
          <w:tcPr>
            <w:tcW w:w="2278" w:type="dxa"/>
          </w:tcPr>
          <w:sdt>
            <w:sdtPr>
              <w:rPr>
                <w:rFonts w:hint="eastAsia"/>
                <w:color w:val="000000" w:themeColor="text1"/>
              </w:rPr>
              <w:tag w:val="_PLD_8860a002ccc44e14bf36aa3e10fb5d70"/>
              <w:id w:val="-849412272"/>
            </w:sdtPr>
            <w:sdtEndPr/>
            <w:sdtContent>
              <w:p w:rsidR="00510AD3" w:rsidRDefault="00545CE6" w:rsidP="00510AD3">
                <w:pPr>
                  <w:jc w:val="center"/>
                  <w:rPr>
                    <w:color w:val="000000" w:themeColor="text1"/>
                  </w:rPr>
                </w:pPr>
                <w:r>
                  <w:rPr>
                    <w:rFonts w:hint="eastAsia"/>
                    <w:color w:val="000000" w:themeColor="text1"/>
                  </w:rPr>
                  <w:t>上期发生额</w:t>
                </w:r>
              </w:p>
            </w:sdtContent>
          </w:sdt>
        </w:tc>
      </w:tr>
      <w:tr w:rsidR="00510AD3" w:rsidTr="001F6B59">
        <w:tc>
          <w:tcPr>
            <w:tcW w:w="4786" w:type="dxa"/>
            <w:vAlign w:val="center"/>
          </w:tcPr>
          <w:p w:rsidR="00510AD3" w:rsidRDefault="00545CE6" w:rsidP="00510AD3">
            <w:r>
              <w:t>处置未划分为持有待售的固定资产、在建工程、生产性生物资产及无形资产的处置利得或损失</w:t>
            </w:r>
          </w:p>
        </w:tc>
        <w:tc>
          <w:tcPr>
            <w:tcW w:w="1985" w:type="dxa"/>
            <w:vAlign w:val="center"/>
          </w:tcPr>
          <w:p w:rsidR="00510AD3" w:rsidRDefault="00545CE6" w:rsidP="00510AD3">
            <w:pPr>
              <w:jc w:val="right"/>
            </w:pPr>
            <w:r>
              <w:t>-147,170.99</w:t>
            </w:r>
          </w:p>
        </w:tc>
        <w:tc>
          <w:tcPr>
            <w:tcW w:w="2278" w:type="dxa"/>
            <w:vAlign w:val="center"/>
          </w:tcPr>
          <w:p w:rsidR="00510AD3" w:rsidRDefault="00545CE6" w:rsidP="00510AD3">
            <w:pPr>
              <w:jc w:val="right"/>
            </w:pPr>
            <w:r>
              <w:t>34,598.72</w:t>
            </w:r>
          </w:p>
        </w:tc>
      </w:tr>
      <w:tr w:rsidR="00510AD3" w:rsidTr="001F6B59">
        <w:tc>
          <w:tcPr>
            <w:tcW w:w="4786" w:type="dxa"/>
            <w:vAlign w:val="center"/>
          </w:tcPr>
          <w:p w:rsidR="00510AD3" w:rsidRDefault="00545CE6" w:rsidP="00510AD3">
            <w:pPr>
              <w:jc w:val="center"/>
              <w:rPr>
                <w:color w:val="000000" w:themeColor="text1"/>
              </w:rPr>
            </w:pPr>
            <w:r>
              <w:rPr>
                <w:rFonts w:hint="eastAsia"/>
                <w:color w:val="000000" w:themeColor="text1"/>
              </w:rPr>
              <w:t>合计</w:t>
            </w:r>
          </w:p>
        </w:tc>
        <w:tc>
          <w:tcPr>
            <w:tcW w:w="1985" w:type="dxa"/>
            <w:vAlign w:val="center"/>
          </w:tcPr>
          <w:p w:rsidR="00510AD3" w:rsidRDefault="00545CE6" w:rsidP="00510AD3">
            <w:pPr>
              <w:jc w:val="right"/>
            </w:pPr>
            <w:r>
              <w:t>-147,170.99</w:t>
            </w:r>
          </w:p>
        </w:tc>
        <w:tc>
          <w:tcPr>
            <w:tcW w:w="2278" w:type="dxa"/>
            <w:vAlign w:val="center"/>
          </w:tcPr>
          <w:p w:rsidR="00510AD3" w:rsidRDefault="00545CE6" w:rsidP="00510AD3">
            <w:pPr>
              <w:jc w:val="right"/>
            </w:pPr>
            <w:r>
              <w:t>34,598.72</w:t>
            </w:r>
          </w:p>
        </w:tc>
      </w:tr>
    </w:tbl>
    <w:p w:rsidR="00510AD3" w:rsidRDefault="00510AD3"/>
    <w:p w:rsidR="00601D51" w:rsidRDefault="00F72B2F">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资产处置收益其他说明[双击切换]"/>
        <w:tag w:val="_GBC_15965d17bc0a4e6788b5c6faf8c51b58"/>
        <w:id w:val="373353932"/>
        <w:placeholder>
          <w:docPart w:val="GBC22222222222222222222222222222"/>
        </w:placeholder>
      </w:sdtPr>
      <w:sdtEndPr/>
      <w:sdtContent>
        <w:p w:rsidR="00601D51" w:rsidRDefault="00545CE6" w:rsidP="001F6B59">
          <w:pPr>
            <w:rPr>
              <w:color w:val="000000" w:themeColor="text1"/>
            </w:rPr>
          </w:pPr>
          <w:r>
            <w:rPr>
              <w:color w:val="000000" w:themeColor="text1"/>
            </w:rPr>
            <w:fldChar w:fldCharType="begin"/>
          </w:r>
          <w:r w:rsidR="001F6B5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B59">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营业外收入</w:t>
      </w:r>
    </w:p>
    <w:sdt>
      <w:sdtPr>
        <w:rPr>
          <w:rFonts w:cstheme="minorBidi" w:hint="eastAsia"/>
          <w:bCs/>
          <w:color w:val="000000" w:themeColor="text1"/>
          <w:szCs w:val="22"/>
        </w:rPr>
        <w:alias w:val="是否适用：营业外收入情况 [双击切换]"/>
        <w:tag w:val="_GBC_b6e9df1124844122abb2dde58392c605"/>
        <w:id w:val="-1657065511"/>
        <w:lock w:val="contentLocked"/>
        <w:placeholder>
          <w:docPart w:val="GBC22222222222222222222222222222"/>
        </w:placeholder>
      </w:sdtPr>
      <w:sdtEndPr/>
      <w:sdtContent>
        <w:p w:rsidR="00601D51" w:rsidRDefault="00545CE6">
          <w:pPr>
            <w:rPr>
              <w:rFonts w:cstheme="minorBidi"/>
              <w:bCs/>
              <w:color w:val="000000" w:themeColor="text1"/>
              <w:szCs w:val="22"/>
            </w:rPr>
          </w:pPr>
          <w:r>
            <w:rPr>
              <w:rFonts w:cstheme="minorBidi"/>
              <w:bCs/>
              <w:color w:val="000000" w:themeColor="text1"/>
              <w:szCs w:val="22"/>
            </w:rPr>
            <w:fldChar w:fldCharType="begin"/>
          </w:r>
          <w:r w:rsidR="00F72B2F">
            <w:rPr>
              <w:rFonts w:cstheme="minorBidi"/>
              <w:color w:val="000000" w:themeColor="text1"/>
              <w:szCs w:val="22"/>
            </w:rPr>
            <w:instrText xml:space="preserve"> </w:instrText>
          </w:r>
          <w:r w:rsidR="00F72B2F">
            <w:rPr>
              <w:rFonts w:cstheme="minorBidi" w:hint="eastAsia"/>
              <w:color w:val="000000" w:themeColor="text1"/>
              <w:szCs w:val="22"/>
            </w:rPr>
            <w:instrText>MACROBUTTON  SnrToggleCheckbox √适用</w:instrText>
          </w:r>
          <w:r w:rsidR="00F72B2F">
            <w:rPr>
              <w:rFonts w:cstheme="minorBidi"/>
              <w:color w:val="000000" w:themeColor="text1"/>
              <w:szCs w:val="22"/>
            </w:rPr>
            <w:instrText xml:space="preserve"> </w:instrText>
          </w:r>
          <w:r>
            <w:rPr>
              <w:rFonts w:cstheme="minorBidi"/>
              <w:bCs/>
              <w:color w:val="000000" w:themeColor="text1"/>
              <w:szCs w:val="22"/>
            </w:rPr>
            <w:fldChar w:fldCharType="end"/>
          </w:r>
          <w:r>
            <w:rPr>
              <w:rFonts w:cstheme="minorBidi"/>
              <w:bCs/>
              <w:color w:val="000000" w:themeColor="text1"/>
              <w:szCs w:val="22"/>
            </w:rPr>
            <w:fldChar w:fldCharType="begin"/>
          </w:r>
          <w:r w:rsidR="00F72B2F">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营业外收入"/>
          <w:tag w:val="_GBC_dd93a692e0c045038f9ddf46f86e7289"/>
          <w:id w:val="-2848209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外收入"/>
          <w:tag w:val="_GBC_598cac7504eb4ef39ddc19fb969bdd53"/>
          <w:id w:val="-11533673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757"/>
        <w:gridCol w:w="2315"/>
        <w:gridCol w:w="2317"/>
      </w:tblGrid>
      <w:tr w:rsidR="00601D51" w:rsidTr="001F6B59">
        <w:sdt>
          <w:sdtPr>
            <w:rPr>
              <w:color w:val="000000" w:themeColor="text1"/>
            </w:rPr>
            <w:tag w:val="_PLD_d649e0d07dd047a497e69591bf3e322c"/>
            <w:id w:val="331799323"/>
          </w:sdtPr>
          <w:sdtEndPr/>
          <w:sdtContent>
            <w:tc>
              <w:tcPr>
                <w:tcW w:w="1470" w:type="pct"/>
                <w:tcBorders>
                  <w:top w:val="single" w:sz="4" w:space="0" w:color="auto"/>
                  <w:left w:val="single" w:sz="4" w:space="0" w:color="auto"/>
                  <w:bottom w:val="single" w:sz="4" w:space="0" w:color="auto"/>
                  <w:right w:val="single" w:sz="4" w:space="0" w:color="auto"/>
                </w:tcBorders>
                <w:vAlign w:val="center"/>
              </w:tcPr>
              <w:p w:rsidR="00601D51" w:rsidRDefault="00F72B2F">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eabf358cb2c947a9b4e7bacb394074db"/>
            <w:id w:val="303276239"/>
          </w:sdtPr>
          <w:sdtEndPr/>
          <w:sdtContent>
            <w:tc>
              <w:tcPr>
                <w:tcW w:w="971" w:type="pct"/>
                <w:tcBorders>
                  <w:top w:val="single" w:sz="4" w:space="0" w:color="auto"/>
                  <w:left w:val="single" w:sz="4" w:space="0" w:color="auto"/>
                  <w:bottom w:val="single" w:sz="4" w:space="0" w:color="auto"/>
                  <w:right w:val="single" w:sz="4" w:space="0" w:color="auto"/>
                </w:tcBorders>
                <w:vAlign w:val="center"/>
              </w:tcPr>
              <w:p w:rsidR="00601D51" w:rsidRDefault="00F72B2F">
                <w:pPr>
                  <w:autoSpaceDE w:val="0"/>
                  <w:autoSpaceDN w:val="0"/>
                  <w:adjustRightInd w:val="0"/>
                  <w:jc w:val="center"/>
                  <w:rPr>
                    <w:color w:val="000000" w:themeColor="text1"/>
                  </w:rPr>
                </w:pPr>
                <w:r>
                  <w:rPr>
                    <w:rFonts w:hint="eastAsia"/>
                    <w:color w:val="000000" w:themeColor="text1"/>
                  </w:rPr>
                  <w:t>本期发生额</w:t>
                </w:r>
              </w:p>
            </w:tc>
          </w:sdtContent>
        </w:sdt>
        <w:sdt>
          <w:sdtPr>
            <w:rPr>
              <w:color w:val="000000" w:themeColor="text1"/>
            </w:rPr>
            <w:tag w:val="_PLD_0469d808d7334ff0ab3460273b0c8f8f"/>
            <w:id w:val="1979650959"/>
          </w:sdtPr>
          <w:sdtEndPr/>
          <w:sdtContent>
            <w:tc>
              <w:tcPr>
                <w:tcW w:w="1279" w:type="pct"/>
                <w:tcBorders>
                  <w:top w:val="single" w:sz="4" w:space="0" w:color="auto"/>
                  <w:left w:val="single" w:sz="4" w:space="0" w:color="auto"/>
                  <w:bottom w:val="single" w:sz="4" w:space="0" w:color="auto"/>
                  <w:right w:val="single" w:sz="4" w:space="0" w:color="auto"/>
                </w:tcBorders>
                <w:vAlign w:val="center"/>
              </w:tcPr>
              <w:p w:rsidR="00601D51" w:rsidRDefault="00F72B2F">
                <w:pPr>
                  <w:autoSpaceDE w:val="0"/>
                  <w:autoSpaceDN w:val="0"/>
                  <w:adjustRightInd w:val="0"/>
                  <w:jc w:val="center"/>
                  <w:rPr>
                    <w:color w:val="000000" w:themeColor="text1"/>
                  </w:rPr>
                </w:pPr>
                <w:r>
                  <w:rPr>
                    <w:rFonts w:hint="eastAsia"/>
                    <w:color w:val="000000" w:themeColor="text1"/>
                  </w:rPr>
                  <w:t>上期发生额</w:t>
                </w:r>
              </w:p>
            </w:tc>
          </w:sdtContent>
        </w:sdt>
        <w:sdt>
          <w:sdtPr>
            <w:rPr>
              <w:color w:val="000000" w:themeColor="text1"/>
            </w:rPr>
            <w:tag w:val="_PLD_121bda757dda46918753fabf9329298f"/>
            <w:id w:val="-1432973768"/>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601D51" w:rsidRDefault="00F72B2F">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510AD3" w:rsidTr="001F6B59">
        <w:tc>
          <w:tcPr>
            <w:tcW w:w="147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rPr>
                <w:color w:val="000000" w:themeColor="text1"/>
              </w:rPr>
            </w:pPr>
            <w:r>
              <w:rPr>
                <w:rFonts w:hint="eastAsia"/>
                <w:color w:val="000000" w:themeColor="text1"/>
              </w:rPr>
              <w:t>非流动资产处置利得合计</w:t>
            </w:r>
          </w:p>
        </w:tc>
        <w:tc>
          <w:tcPr>
            <w:tcW w:w="971"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rsidRPr="009E79D4">
              <w:t>1,155.88</w:t>
            </w:r>
          </w:p>
        </w:tc>
        <w:tc>
          <w:tcPr>
            <w:tcW w:w="127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34,867.99</w:t>
            </w:r>
          </w:p>
        </w:tc>
        <w:tc>
          <w:tcPr>
            <w:tcW w:w="128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1F6B59">
        <w:tc>
          <w:tcPr>
            <w:tcW w:w="147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rPr>
                <w:color w:val="000000" w:themeColor="text1"/>
              </w:rPr>
            </w:pPr>
            <w:r>
              <w:rPr>
                <w:rFonts w:hint="eastAsia"/>
                <w:color w:val="000000" w:themeColor="text1"/>
              </w:rPr>
              <w:t>其中：固定资产处置利得</w:t>
            </w:r>
          </w:p>
        </w:tc>
        <w:tc>
          <w:tcPr>
            <w:tcW w:w="971"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1,155.88</w:t>
            </w:r>
          </w:p>
        </w:tc>
        <w:tc>
          <w:tcPr>
            <w:tcW w:w="127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34,867.99</w:t>
            </w:r>
          </w:p>
        </w:tc>
        <w:tc>
          <w:tcPr>
            <w:tcW w:w="128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1F6B59">
        <w:tc>
          <w:tcPr>
            <w:tcW w:w="147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ind w:firstLineChars="300" w:firstLine="630"/>
              <w:rPr>
                <w:color w:val="000000" w:themeColor="text1"/>
              </w:rPr>
            </w:pPr>
            <w:r>
              <w:rPr>
                <w:rFonts w:hint="eastAsia"/>
                <w:color w:val="000000" w:themeColor="text1"/>
              </w:rPr>
              <w:t>无形资产处置利得</w:t>
            </w:r>
          </w:p>
        </w:tc>
        <w:tc>
          <w:tcPr>
            <w:tcW w:w="97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127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1F6B59">
        <w:tc>
          <w:tcPr>
            <w:tcW w:w="147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rPr>
                <w:color w:val="000000" w:themeColor="text1"/>
              </w:rPr>
            </w:pPr>
            <w:r>
              <w:rPr>
                <w:rFonts w:hint="eastAsia"/>
                <w:color w:val="000000" w:themeColor="text1"/>
              </w:rPr>
              <w:t>债务重组利得</w:t>
            </w:r>
          </w:p>
        </w:tc>
        <w:tc>
          <w:tcPr>
            <w:tcW w:w="97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127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1F6B59">
        <w:tc>
          <w:tcPr>
            <w:tcW w:w="147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rPr>
                <w:color w:val="000000" w:themeColor="text1"/>
              </w:rPr>
            </w:pPr>
            <w:r>
              <w:rPr>
                <w:rFonts w:hint="eastAsia"/>
                <w:color w:val="000000" w:themeColor="text1"/>
              </w:rPr>
              <w:t>非货币性资产交换利得</w:t>
            </w:r>
          </w:p>
        </w:tc>
        <w:tc>
          <w:tcPr>
            <w:tcW w:w="97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127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1F6B59">
        <w:tc>
          <w:tcPr>
            <w:tcW w:w="147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rPr>
                <w:color w:val="000000" w:themeColor="text1"/>
              </w:rPr>
            </w:pPr>
            <w:r>
              <w:rPr>
                <w:rFonts w:hint="eastAsia"/>
                <w:color w:val="000000" w:themeColor="text1"/>
              </w:rPr>
              <w:t>接受捐赠</w:t>
            </w:r>
          </w:p>
        </w:tc>
        <w:tc>
          <w:tcPr>
            <w:tcW w:w="97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127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1F6B59">
        <w:tc>
          <w:tcPr>
            <w:tcW w:w="147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ind w:right="6"/>
              <w:rPr>
                <w:bCs/>
                <w:color w:val="000000" w:themeColor="text1"/>
              </w:rPr>
            </w:pPr>
            <w:r>
              <w:rPr>
                <w:rFonts w:hint="eastAsia"/>
                <w:color w:val="000000" w:themeColor="text1"/>
              </w:rPr>
              <w:t>政府补助</w:t>
            </w:r>
          </w:p>
        </w:tc>
        <w:tc>
          <w:tcPr>
            <w:tcW w:w="971"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83,500.00</w:t>
            </w:r>
          </w:p>
        </w:tc>
        <w:tc>
          <w:tcPr>
            <w:tcW w:w="127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200,000.00</w:t>
            </w:r>
          </w:p>
        </w:tc>
        <w:tc>
          <w:tcPr>
            <w:tcW w:w="128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1F6B59">
        <w:tc>
          <w:tcPr>
            <w:tcW w:w="147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r>
              <w:rPr>
                <w:rFonts w:hint="eastAsia"/>
              </w:rPr>
              <w:t>其他</w:t>
            </w:r>
          </w:p>
        </w:tc>
        <w:tc>
          <w:tcPr>
            <w:tcW w:w="971"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rPr>
                <w:rFonts w:hint="eastAsia"/>
              </w:rPr>
              <w:t>300</w:t>
            </w:r>
            <w:r>
              <w:t>,921.50</w:t>
            </w:r>
          </w:p>
        </w:tc>
        <w:tc>
          <w:tcPr>
            <w:tcW w:w="127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194,027.53</w:t>
            </w:r>
          </w:p>
        </w:tc>
        <w:tc>
          <w:tcPr>
            <w:tcW w:w="128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1F6B59">
        <w:tc>
          <w:tcPr>
            <w:tcW w:w="147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合计</w:t>
            </w:r>
          </w:p>
        </w:tc>
        <w:tc>
          <w:tcPr>
            <w:tcW w:w="971"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385,577.38</w:t>
            </w:r>
          </w:p>
        </w:tc>
        <w:tc>
          <w:tcPr>
            <w:tcW w:w="127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428,895.52</w:t>
            </w:r>
          </w:p>
        </w:tc>
        <w:tc>
          <w:tcPr>
            <w:tcW w:w="128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bl>
    <w:p w:rsidR="00601D51" w:rsidRDefault="00601D51">
      <w:pPr>
        <w:rPr>
          <w:color w:val="000000" w:themeColor="text1"/>
        </w:rPr>
      </w:pPr>
    </w:p>
    <w:p w:rsidR="00601D51" w:rsidRDefault="00F72B2F">
      <w:pPr>
        <w:spacing w:line="360" w:lineRule="exact"/>
        <w:rPr>
          <w:color w:val="000000" w:themeColor="text1"/>
        </w:rPr>
      </w:pPr>
      <w:r>
        <w:rPr>
          <w:rFonts w:hint="eastAsia"/>
          <w:color w:val="000000" w:themeColor="text1"/>
        </w:rPr>
        <w:t>其他说明：</w:t>
      </w:r>
    </w:p>
    <w:sdt>
      <w:sdtPr>
        <w:rPr>
          <w:color w:val="000000" w:themeColor="text1"/>
        </w:rPr>
        <w:alias w:val="是否适用：营业外收入说明[双击切换]"/>
        <w:tag w:val="_GBC_9bd4fc9f0fcc4e85bee85b3ce60c8b2c"/>
        <w:id w:val="1631750294"/>
        <w:placeholder>
          <w:docPart w:val="GBC22222222222222222222222222222"/>
        </w:placeholder>
      </w:sdtPr>
      <w:sdtEndPr/>
      <w:sdtContent>
        <w:p w:rsidR="00601D51" w:rsidRDefault="00545CE6" w:rsidP="001F6B59">
          <w:pPr>
            <w:rPr>
              <w:color w:val="000000" w:themeColor="text1"/>
            </w:rPr>
          </w:pPr>
          <w:r>
            <w:rPr>
              <w:color w:val="000000" w:themeColor="text1"/>
            </w:rPr>
            <w:fldChar w:fldCharType="begin"/>
          </w:r>
          <w:r w:rsidR="001F6B5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B59">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营业外支出</w:t>
      </w:r>
    </w:p>
    <w:sdt>
      <w:sdtPr>
        <w:rPr>
          <w:color w:val="000000" w:themeColor="text1"/>
        </w:rPr>
        <w:alias w:val="是否适用：营业外支出[双击切换]"/>
        <w:tag w:val="_GBC_6d4b8ac674ce425b8c798e92aa1fe455"/>
        <w:id w:val="-174324348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营业外支出"/>
          <w:tag w:val="_GBC_f8678a9a1bbf4b0697744c5d21146839"/>
          <w:id w:val="10810324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外支出"/>
          <w:tag w:val="_GBC_61e3e82ad5404a9987623525ac03d95e"/>
          <w:id w:val="18735751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6"/>
        <w:gridCol w:w="1985"/>
        <w:gridCol w:w="1661"/>
        <w:gridCol w:w="2317"/>
      </w:tblGrid>
      <w:tr w:rsidR="00510AD3" w:rsidTr="001F6B59">
        <w:sdt>
          <w:sdtPr>
            <w:rPr>
              <w:color w:val="000000" w:themeColor="text1"/>
            </w:rPr>
            <w:tag w:val="_PLD_6abf292cb0a7463788e39d1bdabb85fc"/>
            <w:id w:val="-366523626"/>
          </w:sdtPr>
          <w:sdtEndPr/>
          <w:sdtContent>
            <w:tc>
              <w:tcPr>
                <w:tcW w:w="170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36a30142728e41bb9c215b73cfe3204c"/>
            <w:id w:val="-247277839"/>
          </w:sdtPr>
          <w:sdtEndPr/>
          <w:sdtContent>
            <w:tc>
              <w:tcPr>
                <w:tcW w:w="109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本期发生额</w:t>
                </w:r>
              </w:p>
            </w:tc>
          </w:sdtContent>
        </w:sdt>
        <w:sdt>
          <w:sdtPr>
            <w:rPr>
              <w:color w:val="000000" w:themeColor="text1"/>
            </w:rPr>
            <w:tag w:val="_PLD_16b0936bf8024bdf99cf883b1827419f"/>
            <w:id w:val="971942499"/>
          </w:sdtPr>
          <w:sdtEndPr/>
          <w:sdtContent>
            <w:tc>
              <w:tcPr>
                <w:tcW w:w="9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上期发生额</w:t>
                </w:r>
              </w:p>
            </w:tc>
          </w:sdtContent>
        </w:sdt>
        <w:sdt>
          <w:sdtPr>
            <w:rPr>
              <w:color w:val="000000" w:themeColor="text1"/>
            </w:rPr>
            <w:tag w:val="_PLD_92014506c2824f6fbe79731f91aa61bc"/>
            <w:id w:val="160890836"/>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510AD3" w:rsidTr="001F6B59">
        <w:tc>
          <w:tcPr>
            <w:tcW w:w="1705"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非流动资产处置损失合计</w:t>
            </w:r>
          </w:p>
        </w:tc>
        <w:tc>
          <w:tcPr>
            <w:tcW w:w="109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219,959.76</w:t>
            </w:r>
          </w:p>
        </w:tc>
        <w:tc>
          <w:tcPr>
            <w:tcW w:w="9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146,523.47</w:t>
            </w:r>
          </w:p>
        </w:tc>
        <w:tc>
          <w:tcPr>
            <w:tcW w:w="1280" w:type="pct"/>
            <w:tcBorders>
              <w:top w:val="single" w:sz="4" w:space="0" w:color="auto"/>
              <w:left w:val="single" w:sz="4" w:space="0" w:color="auto"/>
              <w:bottom w:val="single" w:sz="4" w:space="0" w:color="auto"/>
              <w:right w:val="single" w:sz="4" w:space="0" w:color="auto"/>
            </w:tcBorders>
          </w:tcPr>
          <w:p w:rsidR="00510AD3" w:rsidRDefault="00510AD3" w:rsidP="00510AD3">
            <w:pPr>
              <w:autoSpaceDE w:val="0"/>
              <w:autoSpaceDN w:val="0"/>
              <w:adjustRightInd w:val="0"/>
              <w:jc w:val="right"/>
            </w:pPr>
          </w:p>
        </w:tc>
      </w:tr>
      <w:tr w:rsidR="00510AD3" w:rsidTr="001F6B59">
        <w:tc>
          <w:tcPr>
            <w:tcW w:w="1705"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其中：固定资产处置损失</w:t>
            </w:r>
          </w:p>
        </w:tc>
        <w:tc>
          <w:tcPr>
            <w:tcW w:w="109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219,959.76</w:t>
            </w:r>
          </w:p>
        </w:tc>
        <w:tc>
          <w:tcPr>
            <w:tcW w:w="9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146,523.47</w:t>
            </w:r>
          </w:p>
        </w:tc>
        <w:tc>
          <w:tcPr>
            <w:tcW w:w="1280" w:type="pct"/>
            <w:tcBorders>
              <w:top w:val="single" w:sz="4" w:space="0" w:color="auto"/>
              <w:left w:val="single" w:sz="4" w:space="0" w:color="auto"/>
              <w:bottom w:val="single" w:sz="4" w:space="0" w:color="auto"/>
              <w:right w:val="single" w:sz="4" w:space="0" w:color="auto"/>
            </w:tcBorders>
          </w:tcPr>
          <w:p w:rsidR="00510AD3" w:rsidRDefault="00510AD3" w:rsidP="00510AD3">
            <w:pPr>
              <w:autoSpaceDE w:val="0"/>
              <w:autoSpaceDN w:val="0"/>
              <w:adjustRightInd w:val="0"/>
              <w:jc w:val="right"/>
            </w:pPr>
          </w:p>
        </w:tc>
      </w:tr>
      <w:tr w:rsidR="00510AD3" w:rsidTr="001F6B59">
        <w:tc>
          <w:tcPr>
            <w:tcW w:w="1705"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ind w:firstLineChars="300" w:firstLine="630"/>
              <w:rPr>
                <w:color w:val="000000" w:themeColor="text1"/>
              </w:rPr>
            </w:pPr>
            <w:r>
              <w:rPr>
                <w:rFonts w:hint="eastAsia"/>
                <w:color w:val="000000" w:themeColor="text1"/>
              </w:rPr>
              <w:t>无形资产处置损失</w:t>
            </w:r>
          </w:p>
        </w:tc>
        <w:tc>
          <w:tcPr>
            <w:tcW w:w="109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918"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280" w:type="pct"/>
            <w:tcBorders>
              <w:top w:val="single" w:sz="4" w:space="0" w:color="auto"/>
              <w:left w:val="single" w:sz="4" w:space="0" w:color="auto"/>
              <w:bottom w:val="single" w:sz="4" w:space="0" w:color="auto"/>
              <w:right w:val="single" w:sz="4" w:space="0" w:color="auto"/>
            </w:tcBorders>
          </w:tcPr>
          <w:p w:rsidR="00510AD3" w:rsidRDefault="00510AD3" w:rsidP="00510AD3">
            <w:pPr>
              <w:autoSpaceDE w:val="0"/>
              <w:autoSpaceDN w:val="0"/>
              <w:adjustRightInd w:val="0"/>
              <w:jc w:val="right"/>
            </w:pPr>
          </w:p>
        </w:tc>
      </w:tr>
      <w:tr w:rsidR="00510AD3" w:rsidTr="001F6B59">
        <w:tc>
          <w:tcPr>
            <w:tcW w:w="1705"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债务重组损失</w:t>
            </w:r>
          </w:p>
        </w:tc>
        <w:tc>
          <w:tcPr>
            <w:tcW w:w="109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918"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280" w:type="pct"/>
            <w:tcBorders>
              <w:top w:val="single" w:sz="4" w:space="0" w:color="auto"/>
              <w:left w:val="single" w:sz="4" w:space="0" w:color="auto"/>
              <w:bottom w:val="single" w:sz="4" w:space="0" w:color="auto"/>
              <w:right w:val="single" w:sz="4" w:space="0" w:color="auto"/>
            </w:tcBorders>
          </w:tcPr>
          <w:p w:rsidR="00510AD3" w:rsidRDefault="00510AD3" w:rsidP="00510AD3">
            <w:pPr>
              <w:autoSpaceDE w:val="0"/>
              <w:autoSpaceDN w:val="0"/>
              <w:adjustRightInd w:val="0"/>
              <w:jc w:val="right"/>
            </w:pPr>
          </w:p>
        </w:tc>
      </w:tr>
      <w:tr w:rsidR="00510AD3" w:rsidTr="001F6B59">
        <w:tc>
          <w:tcPr>
            <w:tcW w:w="1705"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非货币性资产交换损失</w:t>
            </w:r>
          </w:p>
        </w:tc>
        <w:tc>
          <w:tcPr>
            <w:tcW w:w="1097"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918"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1280" w:type="pct"/>
            <w:tcBorders>
              <w:top w:val="single" w:sz="4" w:space="0" w:color="auto"/>
              <w:left w:val="single" w:sz="4" w:space="0" w:color="auto"/>
              <w:bottom w:val="single" w:sz="4" w:space="0" w:color="auto"/>
              <w:right w:val="single" w:sz="4" w:space="0" w:color="auto"/>
            </w:tcBorders>
          </w:tcPr>
          <w:p w:rsidR="00510AD3" w:rsidRDefault="00510AD3" w:rsidP="00510AD3">
            <w:pPr>
              <w:autoSpaceDE w:val="0"/>
              <w:autoSpaceDN w:val="0"/>
              <w:adjustRightInd w:val="0"/>
              <w:jc w:val="right"/>
            </w:pPr>
          </w:p>
        </w:tc>
      </w:tr>
      <w:tr w:rsidR="00510AD3" w:rsidTr="001F6B59">
        <w:tc>
          <w:tcPr>
            <w:tcW w:w="1705" w:type="pct"/>
            <w:tcBorders>
              <w:top w:val="single" w:sz="4" w:space="0" w:color="auto"/>
              <w:left w:val="single" w:sz="4" w:space="0" w:color="auto"/>
              <w:bottom w:val="single" w:sz="4" w:space="0" w:color="auto"/>
              <w:right w:val="single" w:sz="4" w:space="0" w:color="auto"/>
            </w:tcBorders>
          </w:tcPr>
          <w:p w:rsidR="00510AD3" w:rsidRDefault="00545CE6" w:rsidP="00510AD3">
            <w:pPr>
              <w:autoSpaceDE w:val="0"/>
              <w:autoSpaceDN w:val="0"/>
              <w:adjustRightInd w:val="0"/>
              <w:rPr>
                <w:color w:val="000000" w:themeColor="text1"/>
              </w:rPr>
            </w:pPr>
            <w:r>
              <w:rPr>
                <w:rFonts w:hint="eastAsia"/>
                <w:color w:val="000000" w:themeColor="text1"/>
              </w:rPr>
              <w:t>对外捐赠</w:t>
            </w:r>
          </w:p>
        </w:tc>
        <w:tc>
          <w:tcPr>
            <w:tcW w:w="109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7,809.40</w:t>
            </w:r>
          </w:p>
        </w:tc>
        <w:tc>
          <w:tcPr>
            <w:tcW w:w="9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54,104.93</w:t>
            </w:r>
          </w:p>
        </w:tc>
        <w:tc>
          <w:tcPr>
            <w:tcW w:w="1280" w:type="pct"/>
            <w:tcBorders>
              <w:top w:val="single" w:sz="4" w:space="0" w:color="auto"/>
              <w:left w:val="single" w:sz="4" w:space="0" w:color="auto"/>
              <w:bottom w:val="single" w:sz="4" w:space="0" w:color="auto"/>
              <w:right w:val="single" w:sz="4" w:space="0" w:color="auto"/>
            </w:tcBorders>
          </w:tcPr>
          <w:p w:rsidR="00510AD3" w:rsidRDefault="00510AD3" w:rsidP="00510AD3">
            <w:pPr>
              <w:autoSpaceDE w:val="0"/>
              <w:autoSpaceDN w:val="0"/>
              <w:adjustRightInd w:val="0"/>
              <w:jc w:val="right"/>
            </w:pPr>
          </w:p>
        </w:tc>
      </w:tr>
      <w:tr w:rsidR="00510AD3" w:rsidTr="001F6B59">
        <w:tc>
          <w:tcPr>
            <w:tcW w:w="1705" w:type="pct"/>
            <w:tcBorders>
              <w:top w:val="single" w:sz="4" w:space="0" w:color="auto"/>
              <w:left w:val="single" w:sz="4" w:space="0" w:color="auto"/>
              <w:bottom w:val="single" w:sz="4" w:space="0" w:color="auto"/>
              <w:right w:val="single" w:sz="4" w:space="0" w:color="auto"/>
            </w:tcBorders>
          </w:tcPr>
          <w:p w:rsidR="00510AD3" w:rsidRDefault="00545CE6" w:rsidP="00510AD3">
            <w:r>
              <w:t>其他</w:t>
            </w:r>
          </w:p>
        </w:tc>
        <w:tc>
          <w:tcPr>
            <w:tcW w:w="1097" w:type="pct"/>
            <w:tcBorders>
              <w:top w:val="single" w:sz="4" w:space="0" w:color="auto"/>
              <w:left w:val="single" w:sz="4" w:space="0" w:color="auto"/>
              <w:bottom w:val="single" w:sz="4" w:space="0" w:color="auto"/>
              <w:right w:val="single" w:sz="4" w:space="0" w:color="auto"/>
            </w:tcBorders>
          </w:tcPr>
          <w:p w:rsidR="00510AD3" w:rsidRDefault="00545CE6" w:rsidP="00510AD3">
            <w:pPr>
              <w:jc w:val="right"/>
            </w:pPr>
            <w:r>
              <w:t>1,185,457.64</w:t>
            </w:r>
          </w:p>
        </w:tc>
        <w:tc>
          <w:tcPr>
            <w:tcW w:w="918" w:type="pct"/>
            <w:tcBorders>
              <w:top w:val="single" w:sz="4" w:space="0" w:color="auto"/>
              <w:left w:val="single" w:sz="4" w:space="0" w:color="auto"/>
              <w:bottom w:val="single" w:sz="4" w:space="0" w:color="auto"/>
              <w:right w:val="single" w:sz="4" w:space="0" w:color="auto"/>
            </w:tcBorders>
          </w:tcPr>
          <w:p w:rsidR="00510AD3" w:rsidRDefault="00545CE6" w:rsidP="00510AD3">
            <w:pPr>
              <w:jc w:val="right"/>
            </w:pPr>
            <w:r>
              <w:t>972,815.07</w:t>
            </w:r>
          </w:p>
        </w:tc>
        <w:tc>
          <w:tcPr>
            <w:tcW w:w="1280"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1F6B59">
        <w:tc>
          <w:tcPr>
            <w:tcW w:w="1705" w:type="pct"/>
            <w:tcBorders>
              <w:top w:val="single" w:sz="4" w:space="0" w:color="auto"/>
              <w:left w:val="single" w:sz="4" w:space="0" w:color="auto"/>
              <w:bottom w:val="single" w:sz="4" w:space="0" w:color="auto"/>
              <w:right w:val="single" w:sz="4" w:space="0" w:color="auto"/>
            </w:tcBorders>
          </w:tcPr>
          <w:p w:rsidR="00510AD3" w:rsidRDefault="00545CE6" w:rsidP="00510AD3">
            <w:pPr>
              <w:ind w:right="6"/>
              <w:jc w:val="center"/>
              <w:rPr>
                <w:color w:val="000000" w:themeColor="text1"/>
              </w:rPr>
            </w:pPr>
            <w:r>
              <w:rPr>
                <w:rFonts w:hint="eastAsia"/>
                <w:color w:val="000000" w:themeColor="text1"/>
              </w:rPr>
              <w:t>合计</w:t>
            </w:r>
          </w:p>
        </w:tc>
        <w:tc>
          <w:tcPr>
            <w:tcW w:w="109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1,413,226.80</w:t>
            </w:r>
          </w:p>
        </w:tc>
        <w:tc>
          <w:tcPr>
            <w:tcW w:w="91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1,173,443.47</w:t>
            </w:r>
          </w:p>
        </w:tc>
        <w:tc>
          <w:tcPr>
            <w:tcW w:w="1280" w:type="pct"/>
            <w:tcBorders>
              <w:top w:val="single" w:sz="4" w:space="0" w:color="auto"/>
              <w:left w:val="single" w:sz="4" w:space="0" w:color="auto"/>
              <w:bottom w:val="single" w:sz="4" w:space="0" w:color="auto"/>
              <w:right w:val="single" w:sz="4" w:space="0" w:color="auto"/>
            </w:tcBorders>
          </w:tcPr>
          <w:p w:rsidR="00510AD3" w:rsidRDefault="00510AD3" w:rsidP="00510AD3">
            <w:pPr>
              <w:autoSpaceDE w:val="0"/>
              <w:autoSpaceDN w:val="0"/>
              <w:adjustRightInd w:val="0"/>
              <w:jc w:val="right"/>
            </w:pPr>
          </w:p>
        </w:tc>
      </w:tr>
    </w:tbl>
    <w:p w:rsidR="00601D51" w:rsidRDefault="00601D51">
      <w:pPr>
        <w:rPr>
          <w:color w:val="000000" w:themeColor="text1"/>
        </w:rPr>
      </w:pPr>
    </w:p>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所得税费用</w:t>
      </w:r>
    </w:p>
    <w:p w:rsidR="00601D51" w:rsidRDefault="00F72B2F" w:rsidP="00545CE6">
      <w:pPr>
        <w:pStyle w:val="4"/>
        <w:numPr>
          <w:ilvl w:val="0"/>
          <w:numId w:val="84"/>
        </w:numPr>
        <w:rPr>
          <w:rFonts w:ascii="宋体" w:hAnsi="宋体"/>
          <w:color w:val="000000" w:themeColor="text1"/>
        </w:rPr>
      </w:pPr>
      <w:r>
        <w:rPr>
          <w:rFonts w:ascii="宋体" w:hAnsi="宋体" w:hint="eastAsia"/>
          <w:color w:val="000000" w:themeColor="text1"/>
        </w:rPr>
        <w:t>所得税费用表</w:t>
      </w:r>
    </w:p>
    <w:sdt>
      <w:sdtPr>
        <w:rPr>
          <w:color w:val="000000" w:themeColor="text1"/>
        </w:rPr>
        <w:alias w:val="是否适用：所得税费用表[双击切换]"/>
        <w:tag w:val="_GBC_61ff35087b014685a6e03347957ab922"/>
        <w:id w:val="136748516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wordWrap w:val="0"/>
        <w:jc w:val="right"/>
        <w:rPr>
          <w:color w:val="000000" w:themeColor="text1"/>
        </w:rPr>
      </w:pPr>
      <w:r>
        <w:rPr>
          <w:rFonts w:hint="eastAsia"/>
          <w:color w:val="000000" w:themeColor="text1"/>
        </w:rPr>
        <w:t>单位：</w:t>
      </w:r>
      <w:sdt>
        <w:sdtPr>
          <w:rPr>
            <w:rFonts w:hint="eastAsia"/>
            <w:color w:val="000000" w:themeColor="text1"/>
          </w:rPr>
          <w:alias w:val="单位：财务附注：所得税费用"/>
          <w:tag w:val="_GBC_18ed8ed511fe4791a90ee25fc956bd2b"/>
          <w:id w:val="118104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所得税费用"/>
          <w:tag w:val="_GBC_ecc6df02f1744ff084d6c0d30045219a"/>
          <w:id w:val="8120678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510AD3" w:rsidTr="00510AD3">
        <w:trPr>
          <w:trHeight w:val="87"/>
        </w:trPr>
        <w:sdt>
          <w:sdtPr>
            <w:rPr>
              <w:color w:val="000000" w:themeColor="text1"/>
            </w:rPr>
            <w:tag w:val="_PLD_951f380ec376457cb80126c7d6018f65"/>
            <w:id w:val="-1764133916"/>
          </w:sdtPr>
          <w:sdtEndPr/>
          <w:sdtContent>
            <w:tc>
              <w:tcPr>
                <w:tcW w:w="1775" w:type="pct"/>
                <w:vAlign w:val="center"/>
              </w:tcPr>
              <w:p w:rsidR="00510AD3" w:rsidRDefault="00545CE6" w:rsidP="00510AD3">
                <w:pPr>
                  <w:ind w:right="6"/>
                  <w:jc w:val="center"/>
                  <w:rPr>
                    <w:color w:val="000000" w:themeColor="text1"/>
                  </w:rPr>
                </w:pPr>
                <w:r>
                  <w:rPr>
                    <w:rFonts w:hint="eastAsia"/>
                    <w:color w:val="000000" w:themeColor="text1"/>
                  </w:rPr>
                  <w:t>项目</w:t>
                </w:r>
              </w:p>
            </w:tc>
          </w:sdtContent>
        </w:sdt>
        <w:sdt>
          <w:sdtPr>
            <w:rPr>
              <w:color w:val="000000" w:themeColor="text1"/>
            </w:rPr>
            <w:tag w:val="_PLD_1e59791ce9d340b7b60e63b833f13708"/>
            <w:id w:val="1114555019"/>
          </w:sdtPr>
          <w:sdtEndPr/>
          <w:sdtContent>
            <w:tc>
              <w:tcPr>
                <w:tcW w:w="1617" w:type="pct"/>
                <w:vAlign w:val="center"/>
              </w:tcPr>
              <w:p w:rsidR="00510AD3" w:rsidRDefault="00545CE6" w:rsidP="00510AD3">
                <w:pPr>
                  <w:ind w:right="6"/>
                  <w:jc w:val="center"/>
                  <w:rPr>
                    <w:color w:val="000000" w:themeColor="text1"/>
                  </w:rPr>
                </w:pPr>
                <w:r>
                  <w:rPr>
                    <w:rFonts w:hint="eastAsia"/>
                    <w:color w:val="000000" w:themeColor="text1"/>
                  </w:rPr>
                  <w:t>本期发生额</w:t>
                </w:r>
              </w:p>
            </w:tc>
          </w:sdtContent>
        </w:sdt>
        <w:sdt>
          <w:sdtPr>
            <w:rPr>
              <w:color w:val="000000" w:themeColor="text1"/>
            </w:rPr>
            <w:tag w:val="_PLD_23c0825dcbc74481a17a7811dee40e02"/>
            <w:id w:val="-1225988623"/>
          </w:sdtPr>
          <w:sdtEndPr/>
          <w:sdtContent>
            <w:tc>
              <w:tcPr>
                <w:tcW w:w="1608" w:type="pct"/>
                <w:vAlign w:val="center"/>
              </w:tcPr>
              <w:p w:rsidR="00510AD3" w:rsidRDefault="00545CE6" w:rsidP="00510AD3">
                <w:pPr>
                  <w:ind w:right="6"/>
                  <w:jc w:val="center"/>
                  <w:rPr>
                    <w:color w:val="000000" w:themeColor="text1"/>
                  </w:rPr>
                </w:pPr>
                <w:r>
                  <w:rPr>
                    <w:rFonts w:hint="eastAsia"/>
                    <w:color w:val="000000" w:themeColor="text1"/>
                  </w:rPr>
                  <w:t>上期发生额</w:t>
                </w:r>
              </w:p>
            </w:tc>
          </w:sdtContent>
        </w:sdt>
      </w:tr>
      <w:tr w:rsidR="00510AD3" w:rsidTr="00510AD3">
        <w:tc>
          <w:tcPr>
            <w:tcW w:w="1775" w:type="pct"/>
          </w:tcPr>
          <w:p w:rsidR="00510AD3" w:rsidRDefault="00545CE6" w:rsidP="00510AD3">
            <w:pPr>
              <w:ind w:right="6"/>
              <w:rPr>
                <w:b/>
                <w:bCs/>
                <w:color w:val="000000" w:themeColor="text1"/>
              </w:rPr>
            </w:pPr>
            <w:r>
              <w:rPr>
                <w:rFonts w:hint="eastAsia"/>
                <w:color w:val="000000" w:themeColor="text1"/>
              </w:rPr>
              <w:t>当期所得税费用</w:t>
            </w:r>
          </w:p>
        </w:tc>
        <w:tc>
          <w:tcPr>
            <w:tcW w:w="1617" w:type="pct"/>
          </w:tcPr>
          <w:p w:rsidR="00510AD3" w:rsidRDefault="00545CE6" w:rsidP="00510AD3">
            <w:pPr>
              <w:jc w:val="right"/>
            </w:pPr>
            <w:r>
              <w:t>25,164,197.41</w:t>
            </w:r>
          </w:p>
        </w:tc>
        <w:tc>
          <w:tcPr>
            <w:tcW w:w="1608" w:type="pct"/>
          </w:tcPr>
          <w:p w:rsidR="00510AD3" w:rsidRDefault="00545CE6" w:rsidP="00510AD3">
            <w:pPr>
              <w:ind w:right="6"/>
              <w:jc w:val="right"/>
            </w:pPr>
            <w:r>
              <w:t>29,891,519.75</w:t>
            </w:r>
          </w:p>
        </w:tc>
      </w:tr>
      <w:tr w:rsidR="00510AD3" w:rsidTr="00510AD3">
        <w:tc>
          <w:tcPr>
            <w:tcW w:w="1775" w:type="pct"/>
          </w:tcPr>
          <w:p w:rsidR="00510AD3" w:rsidRDefault="00545CE6" w:rsidP="00510AD3">
            <w:pPr>
              <w:ind w:right="6"/>
              <w:rPr>
                <w:color w:val="000000" w:themeColor="text1"/>
              </w:rPr>
            </w:pPr>
            <w:r>
              <w:rPr>
                <w:rFonts w:hint="eastAsia"/>
                <w:color w:val="000000" w:themeColor="text1"/>
              </w:rPr>
              <w:t>递延所得税费用</w:t>
            </w:r>
          </w:p>
        </w:tc>
        <w:tc>
          <w:tcPr>
            <w:tcW w:w="1617" w:type="pct"/>
          </w:tcPr>
          <w:p w:rsidR="00510AD3" w:rsidRDefault="00545CE6" w:rsidP="00510AD3">
            <w:pPr>
              <w:jc w:val="right"/>
            </w:pPr>
            <w:r>
              <w:t>1,762,594.74</w:t>
            </w:r>
          </w:p>
        </w:tc>
        <w:tc>
          <w:tcPr>
            <w:tcW w:w="1608" w:type="pct"/>
          </w:tcPr>
          <w:p w:rsidR="00510AD3" w:rsidRDefault="00545CE6" w:rsidP="00510AD3">
            <w:pPr>
              <w:ind w:right="6"/>
              <w:jc w:val="right"/>
            </w:pPr>
            <w:r>
              <w:t>2,172,995.29</w:t>
            </w:r>
          </w:p>
        </w:tc>
      </w:tr>
      <w:tr w:rsidR="00510AD3" w:rsidTr="00510AD3">
        <w:tc>
          <w:tcPr>
            <w:tcW w:w="1775" w:type="pct"/>
          </w:tcPr>
          <w:p w:rsidR="00510AD3" w:rsidRDefault="00545CE6" w:rsidP="00510AD3">
            <w:pPr>
              <w:ind w:right="6"/>
              <w:jc w:val="center"/>
              <w:rPr>
                <w:color w:val="000000" w:themeColor="text1"/>
              </w:rPr>
            </w:pPr>
            <w:r>
              <w:rPr>
                <w:rFonts w:hint="eastAsia"/>
                <w:color w:val="000000" w:themeColor="text1"/>
              </w:rPr>
              <w:t>合计</w:t>
            </w:r>
          </w:p>
        </w:tc>
        <w:tc>
          <w:tcPr>
            <w:tcW w:w="1617" w:type="pct"/>
            <w:vAlign w:val="center"/>
          </w:tcPr>
          <w:p w:rsidR="00510AD3" w:rsidRDefault="00545CE6" w:rsidP="00510AD3">
            <w:pPr>
              <w:ind w:right="6"/>
              <w:jc w:val="right"/>
            </w:pPr>
            <w:r>
              <w:t>26,926,792.15</w:t>
            </w:r>
          </w:p>
        </w:tc>
        <w:tc>
          <w:tcPr>
            <w:tcW w:w="1608" w:type="pct"/>
            <w:vAlign w:val="center"/>
          </w:tcPr>
          <w:p w:rsidR="00510AD3" w:rsidRDefault="00545CE6" w:rsidP="00510AD3">
            <w:pPr>
              <w:ind w:right="6"/>
              <w:jc w:val="right"/>
            </w:pPr>
            <w:r>
              <w:t>32,064,515.04</w:t>
            </w:r>
          </w:p>
        </w:tc>
      </w:tr>
    </w:tbl>
    <w:p w:rsidR="00510AD3" w:rsidRDefault="00510AD3"/>
    <w:p w:rsidR="00601D51" w:rsidRDefault="00F72B2F" w:rsidP="00545CE6">
      <w:pPr>
        <w:pStyle w:val="4"/>
        <w:numPr>
          <w:ilvl w:val="0"/>
          <w:numId w:val="84"/>
        </w:numPr>
        <w:rPr>
          <w:rFonts w:ascii="宋体" w:hAnsi="宋体"/>
          <w:color w:val="000000" w:themeColor="text1"/>
          <w:szCs w:val="21"/>
        </w:rPr>
      </w:pPr>
      <w:r>
        <w:rPr>
          <w:rFonts w:ascii="宋体" w:hAnsi="宋体" w:hint="eastAsia"/>
          <w:color w:val="000000" w:themeColor="text1"/>
          <w:szCs w:val="21"/>
        </w:rPr>
        <w:t>会计利润与</w:t>
      </w:r>
      <w:r>
        <w:rPr>
          <w:rFonts w:ascii="宋体" w:hAnsi="宋体" w:hint="eastAsia"/>
          <w:color w:val="000000" w:themeColor="text1"/>
        </w:rPr>
        <w:t>所得税</w:t>
      </w:r>
      <w:r>
        <w:rPr>
          <w:rFonts w:ascii="宋体" w:hAnsi="宋体" w:hint="eastAsia"/>
          <w:color w:val="000000" w:themeColor="text1"/>
          <w:szCs w:val="21"/>
        </w:rPr>
        <w:t>费用调整过程</w:t>
      </w:r>
    </w:p>
    <w:sdt>
      <w:sdtPr>
        <w:rPr>
          <w:color w:val="000000" w:themeColor="text1"/>
        </w:rPr>
        <w:alias w:val="是否适用：会计利润与所得税费用调整过程[双击切换]"/>
        <w:tag w:val="_GBC_92a49ce6320645cc9101c809f426c9db"/>
        <w:id w:val="-101807603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会计利润与所得税费用调整过程"/>
          <w:tag w:val="_GBC_8b3d0d6296b944dcbc6077158d5eb7ca"/>
          <w:id w:val="-13776943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会计利润与所得税费用调整过程"/>
          <w:tag w:val="_GBC_f07b399def8f4b49bdebcbb56994fb61"/>
          <w:id w:val="-14324346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6410"/>
        <w:gridCol w:w="2481"/>
      </w:tblGrid>
      <w:tr w:rsidR="00601D51" w:rsidTr="000A4904">
        <w:sdt>
          <w:sdtPr>
            <w:rPr>
              <w:color w:val="000000" w:themeColor="text1"/>
            </w:rPr>
            <w:tag w:val="_PLD_762c770e68ab4734ab4b1455db567f92"/>
            <w:id w:val="451910092"/>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dbffde77b3344828a64e53b9962d0e3a"/>
            <w:id w:val="-2126605937"/>
          </w:sdtPr>
          <w:sdtEndPr/>
          <w:sdtContent>
            <w:tc>
              <w:tcPr>
                <w:tcW w:w="1395" w:type="pct"/>
                <w:tcBorders>
                  <w:top w:val="single" w:sz="4" w:space="0" w:color="auto"/>
                  <w:left w:val="single" w:sz="4" w:space="0" w:color="auto"/>
                  <w:bottom w:val="single" w:sz="4" w:space="0" w:color="auto"/>
                  <w:right w:val="single" w:sz="4" w:space="0" w:color="auto"/>
                </w:tcBorders>
                <w:shd w:val="clear" w:color="auto" w:fill="auto"/>
                <w:hideMark/>
              </w:tcPr>
              <w:p w:rsidR="00601D51" w:rsidRDefault="00F72B2F">
                <w:pPr>
                  <w:jc w:val="center"/>
                  <w:rPr>
                    <w:color w:val="000000" w:themeColor="text1"/>
                  </w:rPr>
                </w:pPr>
                <w:r>
                  <w:rPr>
                    <w:rFonts w:hint="eastAsia"/>
                    <w:color w:val="000000" w:themeColor="text1"/>
                  </w:rPr>
                  <w:t>本期发生额</w:t>
                </w:r>
              </w:p>
            </w:tc>
          </w:sdtContent>
        </w:sdt>
      </w:tr>
      <w:tr w:rsidR="00510AD3" w:rsidTr="000A4904">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510AD3" w:rsidRDefault="00545CE6" w:rsidP="00510AD3">
            <w:pPr>
              <w:ind w:right="6"/>
              <w:rPr>
                <w:b/>
                <w:bCs/>
                <w:color w:val="000000" w:themeColor="text1"/>
              </w:rPr>
            </w:pPr>
            <w:r>
              <w:rPr>
                <w:rFonts w:hint="eastAsia"/>
                <w:color w:val="000000" w:themeColor="text1"/>
              </w:rPr>
              <w:t>利润总额</w:t>
            </w:r>
          </w:p>
        </w:tc>
        <w:tc>
          <w:tcPr>
            <w:tcW w:w="1395" w:type="pct"/>
            <w:tcBorders>
              <w:top w:val="single" w:sz="4" w:space="0" w:color="auto"/>
              <w:left w:val="single" w:sz="4" w:space="0" w:color="auto"/>
              <w:bottom w:val="single" w:sz="6" w:space="0" w:color="auto"/>
              <w:right w:val="single" w:sz="6" w:space="0" w:color="auto"/>
            </w:tcBorders>
            <w:shd w:val="clear" w:color="auto" w:fill="auto"/>
            <w:vAlign w:val="center"/>
          </w:tcPr>
          <w:p w:rsidR="00510AD3" w:rsidRDefault="00545CE6" w:rsidP="00510AD3">
            <w:pPr>
              <w:jc w:val="right"/>
            </w:pPr>
            <w:r>
              <w:t>102,539,083.98</w:t>
            </w:r>
          </w:p>
        </w:tc>
      </w:tr>
      <w:tr w:rsidR="00510AD3" w:rsidTr="000A4904">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510AD3" w:rsidRDefault="00545CE6" w:rsidP="00510AD3">
            <w:pPr>
              <w:ind w:right="6"/>
              <w:rPr>
                <w:color w:val="000000" w:themeColor="text1"/>
              </w:rPr>
            </w:pPr>
            <w:r>
              <w:rPr>
                <w:rFonts w:hint="eastAsia"/>
                <w:color w:val="000000" w:themeColor="text1"/>
              </w:rPr>
              <w:t>按法定</w:t>
            </w:r>
            <w:r>
              <w:rPr>
                <w:color w:val="000000" w:themeColor="text1"/>
              </w:rPr>
              <w:t>/</w:t>
            </w:r>
            <w:r>
              <w:rPr>
                <w:rFonts w:hint="eastAsia"/>
                <w:color w:val="000000" w:themeColor="text1"/>
              </w:rPr>
              <w:t>适用税率计算的所得税费用</w:t>
            </w:r>
          </w:p>
        </w:tc>
        <w:tc>
          <w:tcPr>
            <w:tcW w:w="1395" w:type="pct"/>
            <w:tcBorders>
              <w:top w:val="single" w:sz="6" w:space="0" w:color="auto"/>
              <w:left w:val="single" w:sz="4" w:space="0" w:color="auto"/>
              <w:bottom w:val="single" w:sz="6" w:space="0" w:color="auto"/>
              <w:right w:val="single" w:sz="6" w:space="0" w:color="auto"/>
            </w:tcBorders>
            <w:shd w:val="clear" w:color="auto" w:fill="auto"/>
            <w:vAlign w:val="center"/>
          </w:tcPr>
          <w:p w:rsidR="00510AD3" w:rsidRDefault="00545CE6" w:rsidP="00510AD3">
            <w:pPr>
              <w:jc w:val="right"/>
            </w:pPr>
            <w:r>
              <w:t>25,634,771.00</w:t>
            </w:r>
          </w:p>
        </w:tc>
      </w:tr>
      <w:tr w:rsidR="00510AD3" w:rsidTr="000A4904">
        <w:trPr>
          <w:trHeight w:val="139"/>
        </w:trPr>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510AD3" w:rsidRDefault="00545CE6" w:rsidP="00510AD3">
            <w:pPr>
              <w:ind w:right="6"/>
              <w:rPr>
                <w:color w:val="000000" w:themeColor="text1"/>
              </w:rPr>
            </w:pPr>
            <w:r>
              <w:rPr>
                <w:rFonts w:hint="eastAsia"/>
                <w:color w:val="000000" w:themeColor="text1"/>
              </w:rPr>
              <w:t>子公司适用不同税率的影响</w:t>
            </w:r>
          </w:p>
        </w:tc>
        <w:tc>
          <w:tcPr>
            <w:tcW w:w="1395" w:type="pct"/>
            <w:tcBorders>
              <w:top w:val="single" w:sz="6" w:space="0" w:color="auto"/>
              <w:left w:val="single" w:sz="4" w:space="0" w:color="auto"/>
              <w:bottom w:val="single" w:sz="6" w:space="0" w:color="auto"/>
              <w:right w:val="single" w:sz="6" w:space="0" w:color="auto"/>
            </w:tcBorders>
            <w:shd w:val="clear" w:color="auto" w:fill="auto"/>
          </w:tcPr>
          <w:p w:rsidR="00510AD3" w:rsidRDefault="00510AD3" w:rsidP="00510AD3">
            <w:pPr>
              <w:jc w:val="right"/>
            </w:pPr>
          </w:p>
        </w:tc>
      </w:tr>
      <w:tr w:rsidR="00510AD3" w:rsidTr="000A4904">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510AD3" w:rsidRDefault="00545CE6" w:rsidP="00510AD3">
            <w:pPr>
              <w:ind w:right="6"/>
              <w:rPr>
                <w:color w:val="000000" w:themeColor="text1"/>
              </w:rPr>
            </w:pPr>
            <w:r>
              <w:rPr>
                <w:rFonts w:hint="eastAsia"/>
                <w:color w:val="000000" w:themeColor="text1"/>
              </w:rPr>
              <w:t>调整以前期间所得税的影响</w:t>
            </w:r>
          </w:p>
        </w:tc>
        <w:tc>
          <w:tcPr>
            <w:tcW w:w="1395" w:type="pct"/>
            <w:tcBorders>
              <w:top w:val="single" w:sz="6" w:space="0" w:color="auto"/>
              <w:left w:val="single" w:sz="4" w:space="0" w:color="auto"/>
              <w:bottom w:val="single" w:sz="6" w:space="0" w:color="auto"/>
              <w:right w:val="single" w:sz="6" w:space="0" w:color="auto"/>
            </w:tcBorders>
            <w:shd w:val="clear" w:color="auto" w:fill="auto"/>
          </w:tcPr>
          <w:p w:rsidR="00510AD3" w:rsidRDefault="00510AD3" w:rsidP="00510AD3">
            <w:pPr>
              <w:jc w:val="right"/>
            </w:pPr>
          </w:p>
        </w:tc>
      </w:tr>
      <w:tr w:rsidR="00510AD3" w:rsidTr="000A4904">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510AD3" w:rsidRDefault="00545CE6" w:rsidP="00510AD3">
            <w:pPr>
              <w:ind w:right="6"/>
              <w:rPr>
                <w:color w:val="000000" w:themeColor="text1"/>
              </w:rPr>
            </w:pPr>
            <w:r>
              <w:rPr>
                <w:rFonts w:hint="eastAsia"/>
                <w:color w:val="000000" w:themeColor="text1"/>
              </w:rPr>
              <w:t>非应税收入的影响</w:t>
            </w:r>
          </w:p>
        </w:tc>
        <w:tc>
          <w:tcPr>
            <w:tcW w:w="1395" w:type="pct"/>
            <w:tcBorders>
              <w:top w:val="single" w:sz="6" w:space="0" w:color="auto"/>
              <w:left w:val="single" w:sz="4" w:space="0" w:color="auto"/>
              <w:bottom w:val="single" w:sz="6" w:space="0" w:color="auto"/>
              <w:right w:val="single" w:sz="6" w:space="0" w:color="auto"/>
            </w:tcBorders>
            <w:shd w:val="clear" w:color="auto" w:fill="auto"/>
          </w:tcPr>
          <w:p w:rsidR="00510AD3" w:rsidRDefault="00510AD3" w:rsidP="00510AD3">
            <w:pPr>
              <w:jc w:val="right"/>
            </w:pPr>
          </w:p>
        </w:tc>
      </w:tr>
      <w:tr w:rsidR="00510AD3" w:rsidTr="000A4904">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510AD3" w:rsidRDefault="00545CE6" w:rsidP="00510AD3">
            <w:pPr>
              <w:ind w:right="6"/>
              <w:rPr>
                <w:color w:val="000000" w:themeColor="text1"/>
              </w:rPr>
            </w:pPr>
            <w:r>
              <w:rPr>
                <w:rFonts w:hint="eastAsia"/>
                <w:color w:val="000000" w:themeColor="text1"/>
              </w:rPr>
              <w:t>不可抵扣的成本、费用和损失的影响</w:t>
            </w:r>
          </w:p>
        </w:tc>
        <w:tc>
          <w:tcPr>
            <w:tcW w:w="1395" w:type="pct"/>
            <w:tcBorders>
              <w:top w:val="single" w:sz="6" w:space="0" w:color="auto"/>
              <w:left w:val="single" w:sz="4" w:space="0" w:color="auto"/>
              <w:bottom w:val="single" w:sz="6" w:space="0" w:color="auto"/>
              <w:right w:val="single" w:sz="6" w:space="0" w:color="auto"/>
            </w:tcBorders>
            <w:shd w:val="clear" w:color="auto" w:fill="auto"/>
          </w:tcPr>
          <w:p w:rsidR="00510AD3" w:rsidRDefault="00545CE6" w:rsidP="00510AD3">
            <w:pPr>
              <w:jc w:val="right"/>
            </w:pPr>
            <w:r>
              <w:t>1,292,021.16</w:t>
            </w:r>
          </w:p>
        </w:tc>
      </w:tr>
      <w:tr w:rsidR="00510AD3" w:rsidTr="000A4904">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510AD3" w:rsidRDefault="00545CE6" w:rsidP="00510AD3">
            <w:pPr>
              <w:ind w:right="6"/>
              <w:rPr>
                <w:color w:val="000000" w:themeColor="text1"/>
              </w:rPr>
            </w:pPr>
            <w:r>
              <w:rPr>
                <w:rFonts w:hint="eastAsia"/>
                <w:color w:val="000000" w:themeColor="text1"/>
              </w:rPr>
              <w:t>使用前期未确认递延所得税资产的可抵扣亏损的影响</w:t>
            </w:r>
          </w:p>
        </w:tc>
        <w:tc>
          <w:tcPr>
            <w:tcW w:w="1395" w:type="pct"/>
            <w:tcBorders>
              <w:top w:val="single" w:sz="6" w:space="0" w:color="auto"/>
              <w:left w:val="single" w:sz="4" w:space="0" w:color="auto"/>
              <w:bottom w:val="single" w:sz="6" w:space="0" w:color="auto"/>
              <w:right w:val="single" w:sz="6" w:space="0" w:color="auto"/>
            </w:tcBorders>
            <w:shd w:val="clear" w:color="auto" w:fill="auto"/>
          </w:tcPr>
          <w:p w:rsidR="00510AD3" w:rsidRDefault="00510AD3" w:rsidP="00510AD3">
            <w:pPr>
              <w:jc w:val="right"/>
            </w:pPr>
          </w:p>
        </w:tc>
      </w:tr>
      <w:tr w:rsidR="00510AD3" w:rsidTr="000A4904">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510AD3" w:rsidRDefault="00545CE6" w:rsidP="00510AD3">
            <w:pPr>
              <w:ind w:right="6"/>
              <w:rPr>
                <w:color w:val="000000" w:themeColor="text1"/>
              </w:rPr>
            </w:pPr>
            <w:proofErr w:type="gramStart"/>
            <w:r>
              <w:rPr>
                <w:rFonts w:hint="eastAsia"/>
                <w:color w:val="000000" w:themeColor="text1"/>
              </w:rPr>
              <w:t>本期未</w:t>
            </w:r>
            <w:proofErr w:type="gramEnd"/>
            <w:r>
              <w:rPr>
                <w:rFonts w:hint="eastAsia"/>
                <w:color w:val="000000" w:themeColor="text1"/>
              </w:rPr>
              <w:t>确认递延所得税资产的可抵扣暂时性差异或可抵扣亏损的影响</w:t>
            </w:r>
          </w:p>
        </w:tc>
        <w:tc>
          <w:tcPr>
            <w:tcW w:w="1395" w:type="pct"/>
            <w:tcBorders>
              <w:top w:val="single" w:sz="6" w:space="0" w:color="auto"/>
              <w:left w:val="single" w:sz="4" w:space="0" w:color="auto"/>
              <w:bottom w:val="single" w:sz="6" w:space="0" w:color="auto"/>
              <w:right w:val="single" w:sz="6" w:space="0" w:color="auto"/>
            </w:tcBorders>
            <w:shd w:val="clear" w:color="auto" w:fill="auto"/>
          </w:tcPr>
          <w:p w:rsidR="00510AD3" w:rsidRDefault="00510AD3" w:rsidP="00510AD3">
            <w:pPr>
              <w:jc w:val="right"/>
            </w:pPr>
          </w:p>
        </w:tc>
      </w:tr>
      <w:tr w:rsidR="00510AD3" w:rsidTr="000A4904">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510AD3" w:rsidRDefault="00545CE6" w:rsidP="00510AD3">
            <w:pPr>
              <w:rPr>
                <w:color w:val="000000" w:themeColor="text1"/>
              </w:rPr>
            </w:pPr>
            <w:r>
              <w:rPr>
                <w:rFonts w:hint="eastAsia"/>
                <w:color w:val="000000" w:themeColor="text1"/>
              </w:rPr>
              <w:t>所得税费用</w:t>
            </w:r>
          </w:p>
        </w:tc>
        <w:tc>
          <w:tcPr>
            <w:tcW w:w="1395" w:type="pct"/>
            <w:tcBorders>
              <w:top w:val="single" w:sz="6" w:space="0" w:color="auto"/>
              <w:left w:val="single" w:sz="4" w:space="0" w:color="auto"/>
              <w:bottom w:val="single" w:sz="6" w:space="0" w:color="auto"/>
              <w:right w:val="single" w:sz="6" w:space="0" w:color="auto"/>
            </w:tcBorders>
            <w:shd w:val="clear" w:color="auto" w:fill="auto"/>
          </w:tcPr>
          <w:p w:rsidR="00510AD3" w:rsidRDefault="00545CE6" w:rsidP="00510AD3">
            <w:pPr>
              <w:jc w:val="right"/>
            </w:pPr>
            <w:r>
              <w:t>26,926,792.15</w:t>
            </w:r>
          </w:p>
        </w:tc>
      </w:tr>
    </w:tbl>
    <w:p w:rsidR="00601D51" w:rsidRDefault="00601D51">
      <w:pPr>
        <w:rPr>
          <w:color w:val="000000" w:themeColor="text1"/>
        </w:rPr>
      </w:pPr>
    </w:p>
    <w:p w:rsidR="00601D51" w:rsidRDefault="00F72B2F">
      <w:pPr>
        <w:spacing w:before="60" w:after="60"/>
        <w:rPr>
          <w:color w:val="000000" w:themeColor="text1"/>
        </w:rPr>
      </w:pPr>
      <w:r>
        <w:rPr>
          <w:rFonts w:hint="eastAsia"/>
          <w:color w:val="000000" w:themeColor="text1"/>
        </w:rPr>
        <w:t>其他说明：</w:t>
      </w:r>
    </w:p>
    <w:sdt>
      <w:sdtPr>
        <w:rPr>
          <w:color w:val="000000" w:themeColor="text1"/>
        </w:rPr>
        <w:alias w:val="是否适用：所得税费用的说明[双击切换]"/>
        <w:tag w:val="_GBC_0363d79a647b4d96aa5d7b72c93b1e45"/>
        <w:id w:val="-1932274592"/>
        <w:placeholder>
          <w:docPart w:val="GBC22222222222222222222222222222"/>
        </w:placeholder>
      </w:sdtPr>
      <w:sdtEndPr/>
      <w:sdtContent>
        <w:p w:rsidR="00601D51" w:rsidRDefault="00545CE6" w:rsidP="00510AD3">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b/>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其他综合收益</w:t>
      </w:r>
    </w:p>
    <w:sdt>
      <w:sdtPr>
        <w:rPr>
          <w:color w:val="000000" w:themeColor="text1"/>
        </w:rPr>
        <w:alias w:val="是否适用：其他综合收益[双击切换]"/>
        <w:tag w:val="_GBC_bef6c47936994e5e94c77d5dd812be30"/>
        <w:id w:val="-89374131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lastRenderedPageBreak/>
        <w:t>现金流量表项目</w:t>
      </w:r>
    </w:p>
    <w:p w:rsidR="00601D51" w:rsidRDefault="00F72B2F" w:rsidP="00545CE6">
      <w:pPr>
        <w:pStyle w:val="4"/>
        <w:numPr>
          <w:ilvl w:val="0"/>
          <w:numId w:val="85"/>
        </w:numPr>
        <w:rPr>
          <w:color w:val="000000" w:themeColor="text1"/>
        </w:rPr>
      </w:pPr>
      <w:r>
        <w:rPr>
          <w:rFonts w:hint="eastAsia"/>
          <w:color w:val="000000" w:themeColor="text1"/>
        </w:rPr>
        <w:t>与经营活动有关的现金</w:t>
      </w:r>
    </w:p>
    <w:p w:rsidR="00601D51" w:rsidRDefault="00F72B2F">
      <w:pPr>
        <w:rPr>
          <w:color w:val="000000" w:themeColor="text1"/>
        </w:rPr>
      </w:pPr>
      <w:r>
        <w:rPr>
          <w:rFonts w:hint="eastAsia"/>
          <w:color w:val="000000" w:themeColor="text1"/>
        </w:rPr>
        <w:t>收到的其他与经营活动有关的现金</w:t>
      </w:r>
    </w:p>
    <w:sdt>
      <w:sdtPr>
        <w:rPr>
          <w:color w:val="000000" w:themeColor="text1"/>
        </w:rPr>
        <w:alias w:val="是否适用：收到的其他与经营活动有关的现金[双击切换]"/>
        <w:tag w:val="_GBC_c5c1fd7856fd40f88e814da378eb1220"/>
        <w:id w:val="85538732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经营活动有关的现金"/>
          <w:tag w:val="_GBC_5ccae82b68484e708f12fda90762616a"/>
          <w:id w:val="-2743341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收到的其他与经营活动有关的现金"/>
          <w:tag w:val="_GBC_fab1e143b1314991a3aebb857ed68a09"/>
          <w:id w:val="2971169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510AD3" w:rsidTr="00510AD3">
        <w:sdt>
          <w:sdtPr>
            <w:rPr>
              <w:color w:val="000000" w:themeColor="text1"/>
            </w:rPr>
            <w:tag w:val="_PLD_37a08d49f8e14506929ae8c9544c259e"/>
            <w:id w:val="-303925812"/>
          </w:sdtPr>
          <w:sdtEndPr/>
          <w:sdtContent>
            <w:tc>
              <w:tcPr>
                <w:tcW w:w="1882" w:type="pct"/>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f6cb8d17057e4de79000a7b7c263b07e"/>
            <w:id w:val="1819141190"/>
          </w:sdtPr>
          <w:sdtEndPr/>
          <w:sdtContent>
            <w:tc>
              <w:tcPr>
                <w:tcW w:w="1562" w:type="pct"/>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rPr>
              <w:color w:val="000000" w:themeColor="text1"/>
            </w:rPr>
            <w:tag w:val="_PLD_28d6db3ec51c43eb8751b53e93c8f270"/>
            <w:id w:val="-1318182164"/>
          </w:sdtPr>
          <w:sdtEndPr/>
          <w:sdtContent>
            <w:tc>
              <w:tcPr>
                <w:tcW w:w="1556" w:type="pct"/>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510AD3" w:rsidTr="00510AD3">
        <w:tc>
          <w:tcPr>
            <w:tcW w:w="1882" w:type="pct"/>
          </w:tcPr>
          <w:p w:rsidR="00510AD3" w:rsidRDefault="00545CE6" w:rsidP="00510AD3">
            <w:pPr>
              <w:autoSpaceDE w:val="0"/>
              <w:autoSpaceDN w:val="0"/>
              <w:adjustRightInd w:val="0"/>
              <w:snapToGrid w:val="0"/>
              <w:spacing w:line="240" w:lineRule="atLeast"/>
            </w:pPr>
            <w:r>
              <w:t>政府补助</w:t>
            </w:r>
          </w:p>
        </w:tc>
        <w:tc>
          <w:tcPr>
            <w:tcW w:w="1562" w:type="pct"/>
            <w:vAlign w:val="bottom"/>
          </w:tcPr>
          <w:p w:rsidR="00510AD3" w:rsidRDefault="00545CE6" w:rsidP="00510AD3">
            <w:pPr>
              <w:jc w:val="right"/>
            </w:pPr>
            <w:r>
              <w:t>83,500.00</w:t>
            </w:r>
          </w:p>
        </w:tc>
        <w:tc>
          <w:tcPr>
            <w:tcW w:w="1556" w:type="pct"/>
          </w:tcPr>
          <w:p w:rsidR="00510AD3" w:rsidRDefault="00545CE6" w:rsidP="00510AD3">
            <w:pPr>
              <w:jc w:val="right"/>
            </w:pPr>
            <w:r>
              <w:rPr>
                <w:rFonts w:ascii="瀹嬩綋" w:eastAsia="瀹嬩綋" w:hint="eastAsia"/>
                <w:color w:val="000000"/>
              </w:rPr>
              <w:t>200,000.00</w:t>
            </w:r>
          </w:p>
        </w:tc>
      </w:tr>
      <w:tr w:rsidR="00510AD3" w:rsidTr="00510AD3">
        <w:tc>
          <w:tcPr>
            <w:tcW w:w="1882" w:type="pct"/>
          </w:tcPr>
          <w:p w:rsidR="00510AD3" w:rsidRDefault="00545CE6" w:rsidP="00510AD3">
            <w:pPr>
              <w:autoSpaceDE w:val="0"/>
              <w:autoSpaceDN w:val="0"/>
              <w:adjustRightInd w:val="0"/>
              <w:snapToGrid w:val="0"/>
              <w:spacing w:line="240" w:lineRule="atLeast"/>
            </w:pPr>
            <w:r>
              <w:t>租赁收入</w:t>
            </w:r>
          </w:p>
        </w:tc>
        <w:tc>
          <w:tcPr>
            <w:tcW w:w="1562" w:type="pct"/>
            <w:vAlign w:val="bottom"/>
          </w:tcPr>
          <w:p w:rsidR="00510AD3" w:rsidRDefault="00545CE6" w:rsidP="00510AD3">
            <w:pPr>
              <w:jc w:val="right"/>
            </w:pPr>
            <w:r>
              <w:t>1,032,035.98</w:t>
            </w:r>
          </w:p>
        </w:tc>
        <w:tc>
          <w:tcPr>
            <w:tcW w:w="1556" w:type="pct"/>
          </w:tcPr>
          <w:p w:rsidR="00510AD3" w:rsidRDefault="00545CE6" w:rsidP="00510AD3">
            <w:pPr>
              <w:jc w:val="right"/>
            </w:pPr>
            <w:r>
              <w:rPr>
                <w:rFonts w:ascii="瀹嬩綋" w:eastAsia="瀹嬩綋" w:hint="eastAsia"/>
                <w:color w:val="000000"/>
              </w:rPr>
              <w:t>334,012.11</w:t>
            </w:r>
          </w:p>
        </w:tc>
      </w:tr>
      <w:tr w:rsidR="00510AD3" w:rsidTr="00510AD3">
        <w:tc>
          <w:tcPr>
            <w:tcW w:w="1882" w:type="pct"/>
          </w:tcPr>
          <w:p w:rsidR="00510AD3" w:rsidRDefault="00545CE6" w:rsidP="00510AD3">
            <w:pPr>
              <w:autoSpaceDE w:val="0"/>
              <w:autoSpaceDN w:val="0"/>
              <w:adjustRightInd w:val="0"/>
              <w:snapToGrid w:val="0"/>
              <w:spacing w:line="240" w:lineRule="atLeast"/>
            </w:pPr>
            <w:r>
              <w:t>投标、履约保证金</w:t>
            </w:r>
          </w:p>
        </w:tc>
        <w:tc>
          <w:tcPr>
            <w:tcW w:w="1562" w:type="pct"/>
            <w:vAlign w:val="bottom"/>
          </w:tcPr>
          <w:p w:rsidR="00510AD3" w:rsidRDefault="00545CE6" w:rsidP="00510AD3">
            <w:pPr>
              <w:jc w:val="right"/>
            </w:pPr>
            <w:r>
              <w:t>33,551,267.08</w:t>
            </w:r>
          </w:p>
        </w:tc>
        <w:tc>
          <w:tcPr>
            <w:tcW w:w="1556" w:type="pct"/>
          </w:tcPr>
          <w:p w:rsidR="00510AD3" w:rsidRDefault="00510AD3" w:rsidP="00510AD3">
            <w:pPr>
              <w:jc w:val="right"/>
            </w:pPr>
          </w:p>
        </w:tc>
      </w:tr>
      <w:tr w:rsidR="00510AD3" w:rsidTr="00510AD3">
        <w:tc>
          <w:tcPr>
            <w:tcW w:w="1882" w:type="pct"/>
          </w:tcPr>
          <w:p w:rsidR="00510AD3" w:rsidRDefault="00545CE6" w:rsidP="00510AD3">
            <w:pPr>
              <w:autoSpaceDE w:val="0"/>
              <w:autoSpaceDN w:val="0"/>
              <w:adjustRightInd w:val="0"/>
              <w:snapToGrid w:val="0"/>
              <w:spacing w:line="240" w:lineRule="atLeast"/>
            </w:pPr>
            <w:r>
              <w:t>保函及其他保证金</w:t>
            </w:r>
          </w:p>
        </w:tc>
        <w:tc>
          <w:tcPr>
            <w:tcW w:w="1562" w:type="pct"/>
            <w:vAlign w:val="bottom"/>
          </w:tcPr>
          <w:p w:rsidR="00510AD3" w:rsidRDefault="00545CE6" w:rsidP="00510AD3">
            <w:pPr>
              <w:jc w:val="right"/>
            </w:pPr>
            <w:r>
              <w:t>25,278,945.96</w:t>
            </w:r>
          </w:p>
        </w:tc>
        <w:tc>
          <w:tcPr>
            <w:tcW w:w="1556" w:type="pct"/>
          </w:tcPr>
          <w:p w:rsidR="00510AD3" w:rsidRDefault="00545CE6" w:rsidP="00510AD3">
            <w:pPr>
              <w:jc w:val="right"/>
            </w:pPr>
            <w:r>
              <w:rPr>
                <w:rFonts w:ascii="瀹嬩綋" w:eastAsia="瀹嬩綋" w:hint="eastAsia"/>
                <w:color w:val="000000"/>
              </w:rPr>
              <w:t>48,655,205.26</w:t>
            </w:r>
          </w:p>
        </w:tc>
      </w:tr>
      <w:tr w:rsidR="00510AD3" w:rsidTr="00510AD3">
        <w:tc>
          <w:tcPr>
            <w:tcW w:w="1882" w:type="pct"/>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562" w:type="pct"/>
            <w:vAlign w:val="bottom"/>
          </w:tcPr>
          <w:p w:rsidR="00510AD3" w:rsidRDefault="00545CE6" w:rsidP="00510AD3">
            <w:pPr>
              <w:jc w:val="right"/>
            </w:pPr>
            <w:r>
              <w:t>59,945,749.02</w:t>
            </w:r>
          </w:p>
        </w:tc>
        <w:tc>
          <w:tcPr>
            <w:tcW w:w="1556" w:type="pct"/>
          </w:tcPr>
          <w:p w:rsidR="00510AD3" w:rsidRDefault="00545CE6" w:rsidP="00510AD3">
            <w:pPr>
              <w:jc w:val="right"/>
            </w:pPr>
            <w:r>
              <w:rPr>
                <w:rFonts w:ascii="瀹嬩綋" w:eastAsia="瀹嬩綋" w:hint="eastAsia"/>
                <w:color w:val="000000"/>
              </w:rPr>
              <w:t>49,189,217.37</w:t>
            </w:r>
          </w:p>
        </w:tc>
      </w:tr>
    </w:tbl>
    <w:p w:rsidR="00601D51" w:rsidRDefault="00601D51">
      <w:pPr>
        <w:rPr>
          <w:color w:val="000000" w:themeColor="text1"/>
        </w:rPr>
      </w:pPr>
    </w:p>
    <w:p w:rsidR="00601D51" w:rsidRDefault="00F72B2F">
      <w:pPr>
        <w:rPr>
          <w:color w:val="000000" w:themeColor="text1"/>
        </w:rPr>
      </w:pPr>
      <w:r>
        <w:rPr>
          <w:rFonts w:hint="eastAsia"/>
          <w:color w:val="000000" w:themeColor="text1"/>
        </w:rPr>
        <w:t>支付的其他与经营活动有关的现金</w:t>
      </w:r>
    </w:p>
    <w:sdt>
      <w:sdtPr>
        <w:rPr>
          <w:color w:val="000000" w:themeColor="text1"/>
        </w:rPr>
        <w:alias w:val="是否适用：支付的其他与经营活动有关的现金[双击切换]"/>
        <w:tag w:val="_GBC_73331002c48743d9a4438c6eb4a07c95"/>
        <w:id w:val="-76207093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经营活动有关的现金"/>
          <w:tag w:val="_GBC_8252d4ac9be64f04b08b1dc08e270310"/>
          <w:id w:val="-12263628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支付的其他与经营活动有关的现金"/>
          <w:tag w:val="_GBC_37de812db19b41c8a01d10d8b0365268"/>
          <w:id w:val="15888114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510AD3" w:rsidTr="00510AD3">
        <w:sdt>
          <w:sdtPr>
            <w:rPr>
              <w:color w:val="000000" w:themeColor="text1"/>
            </w:rPr>
            <w:tag w:val="_PLD_164da6d2b96e42688b06fe557d996ac2"/>
            <w:id w:val="-1727980423"/>
          </w:sdtPr>
          <w:sdtEndPr/>
          <w:sdtContent>
            <w:tc>
              <w:tcPr>
                <w:tcW w:w="1882" w:type="pct"/>
              </w:tcPr>
              <w:p w:rsidR="00510AD3" w:rsidRDefault="00545CE6" w:rsidP="00510AD3">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69d21b5f023448adbd8c69a7e96e585d"/>
            <w:id w:val="-1414159318"/>
          </w:sdtPr>
          <w:sdtEndPr/>
          <w:sdtContent>
            <w:tc>
              <w:tcPr>
                <w:tcW w:w="1551" w:type="pct"/>
              </w:tcPr>
              <w:p w:rsidR="00510AD3" w:rsidRDefault="00545CE6" w:rsidP="00510AD3">
                <w:pPr>
                  <w:autoSpaceDE w:val="0"/>
                  <w:autoSpaceDN w:val="0"/>
                  <w:adjustRightInd w:val="0"/>
                  <w:snapToGrid w:val="0"/>
                  <w:jc w:val="center"/>
                  <w:rPr>
                    <w:color w:val="000000" w:themeColor="text1"/>
                  </w:rPr>
                </w:pPr>
                <w:r>
                  <w:rPr>
                    <w:rFonts w:hint="eastAsia"/>
                    <w:color w:val="000000" w:themeColor="text1"/>
                  </w:rPr>
                  <w:t>本期发生额</w:t>
                </w:r>
              </w:p>
            </w:tc>
          </w:sdtContent>
        </w:sdt>
        <w:sdt>
          <w:sdtPr>
            <w:rPr>
              <w:color w:val="000000" w:themeColor="text1"/>
            </w:rPr>
            <w:tag w:val="_PLD_fccf4811cdbb443297a0ce875715525f"/>
            <w:id w:val="1320308845"/>
          </w:sdtPr>
          <w:sdtEndPr/>
          <w:sdtContent>
            <w:tc>
              <w:tcPr>
                <w:tcW w:w="1567" w:type="pct"/>
              </w:tcPr>
              <w:p w:rsidR="00510AD3" w:rsidRDefault="00545CE6" w:rsidP="00510AD3">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510AD3" w:rsidTr="00510AD3">
        <w:tc>
          <w:tcPr>
            <w:tcW w:w="1882" w:type="pct"/>
          </w:tcPr>
          <w:p w:rsidR="00510AD3" w:rsidRDefault="00545CE6" w:rsidP="00510AD3">
            <w:pPr>
              <w:autoSpaceDE w:val="0"/>
              <w:autoSpaceDN w:val="0"/>
              <w:adjustRightInd w:val="0"/>
              <w:snapToGrid w:val="0"/>
            </w:pPr>
            <w:r>
              <w:t>投标、履约保证金</w:t>
            </w:r>
          </w:p>
        </w:tc>
        <w:tc>
          <w:tcPr>
            <w:tcW w:w="1551" w:type="pct"/>
          </w:tcPr>
          <w:p w:rsidR="00510AD3" w:rsidRDefault="00510AD3" w:rsidP="00510AD3">
            <w:pPr>
              <w:jc w:val="right"/>
            </w:pPr>
          </w:p>
        </w:tc>
        <w:tc>
          <w:tcPr>
            <w:tcW w:w="1567" w:type="pct"/>
          </w:tcPr>
          <w:p w:rsidR="00510AD3" w:rsidRDefault="00545CE6" w:rsidP="00510AD3">
            <w:pPr>
              <w:jc w:val="right"/>
            </w:pPr>
            <w:r>
              <w:rPr>
                <w:rFonts w:ascii="瀹嬩綋" w:eastAsia="瀹嬩綋" w:hint="eastAsia"/>
                <w:color w:val="000000"/>
              </w:rPr>
              <w:t>2,294,807.98</w:t>
            </w:r>
          </w:p>
        </w:tc>
      </w:tr>
      <w:tr w:rsidR="00510AD3" w:rsidTr="00510AD3">
        <w:tc>
          <w:tcPr>
            <w:tcW w:w="1882" w:type="pct"/>
          </w:tcPr>
          <w:p w:rsidR="00510AD3" w:rsidRDefault="00545CE6" w:rsidP="00510AD3">
            <w:pPr>
              <w:autoSpaceDE w:val="0"/>
              <w:autoSpaceDN w:val="0"/>
              <w:adjustRightInd w:val="0"/>
              <w:snapToGrid w:val="0"/>
            </w:pPr>
            <w:r>
              <w:t>保函及其他保证金</w:t>
            </w:r>
          </w:p>
        </w:tc>
        <w:tc>
          <w:tcPr>
            <w:tcW w:w="1551" w:type="pct"/>
          </w:tcPr>
          <w:p w:rsidR="00510AD3" w:rsidRDefault="00510AD3" w:rsidP="00510AD3">
            <w:pPr>
              <w:jc w:val="right"/>
            </w:pPr>
          </w:p>
        </w:tc>
        <w:tc>
          <w:tcPr>
            <w:tcW w:w="1567" w:type="pct"/>
          </w:tcPr>
          <w:p w:rsidR="00510AD3" w:rsidRDefault="00510AD3" w:rsidP="00510AD3">
            <w:pPr>
              <w:jc w:val="right"/>
            </w:pPr>
          </w:p>
        </w:tc>
      </w:tr>
      <w:tr w:rsidR="00510AD3" w:rsidTr="00510AD3">
        <w:tc>
          <w:tcPr>
            <w:tcW w:w="1882" w:type="pct"/>
          </w:tcPr>
          <w:p w:rsidR="00510AD3" w:rsidRDefault="00545CE6" w:rsidP="00510AD3">
            <w:pPr>
              <w:autoSpaceDE w:val="0"/>
              <w:autoSpaceDN w:val="0"/>
              <w:adjustRightInd w:val="0"/>
              <w:snapToGrid w:val="0"/>
            </w:pPr>
            <w:r>
              <w:t>备用金及往来款</w:t>
            </w:r>
          </w:p>
        </w:tc>
        <w:tc>
          <w:tcPr>
            <w:tcW w:w="1551" w:type="pct"/>
          </w:tcPr>
          <w:p w:rsidR="00510AD3" w:rsidRDefault="00545CE6" w:rsidP="00510AD3">
            <w:pPr>
              <w:jc w:val="right"/>
            </w:pPr>
            <w:r>
              <w:t>12,651,700.43</w:t>
            </w:r>
          </w:p>
        </w:tc>
        <w:tc>
          <w:tcPr>
            <w:tcW w:w="1567" w:type="pct"/>
          </w:tcPr>
          <w:p w:rsidR="00510AD3" w:rsidRDefault="00545CE6" w:rsidP="00510AD3">
            <w:pPr>
              <w:jc w:val="right"/>
            </w:pPr>
            <w:r>
              <w:rPr>
                <w:rFonts w:ascii="瀹嬩綋" w:eastAsia="瀹嬩綋" w:hint="eastAsia"/>
                <w:color w:val="000000"/>
              </w:rPr>
              <w:t>14,012,945.15</w:t>
            </w:r>
          </w:p>
        </w:tc>
      </w:tr>
      <w:tr w:rsidR="00510AD3" w:rsidTr="00510AD3">
        <w:tc>
          <w:tcPr>
            <w:tcW w:w="1882" w:type="pct"/>
          </w:tcPr>
          <w:p w:rsidR="00510AD3" w:rsidRDefault="00545CE6" w:rsidP="00510AD3">
            <w:pPr>
              <w:autoSpaceDE w:val="0"/>
              <w:autoSpaceDN w:val="0"/>
              <w:adjustRightInd w:val="0"/>
              <w:snapToGrid w:val="0"/>
            </w:pPr>
            <w:r>
              <w:t>管理费用</w:t>
            </w:r>
          </w:p>
        </w:tc>
        <w:tc>
          <w:tcPr>
            <w:tcW w:w="1551" w:type="pct"/>
          </w:tcPr>
          <w:p w:rsidR="00510AD3" w:rsidRDefault="00545CE6" w:rsidP="00510AD3">
            <w:pPr>
              <w:jc w:val="right"/>
            </w:pPr>
            <w:r>
              <w:t>9,493,545.27</w:t>
            </w:r>
          </w:p>
        </w:tc>
        <w:tc>
          <w:tcPr>
            <w:tcW w:w="1567" w:type="pct"/>
          </w:tcPr>
          <w:p w:rsidR="00510AD3" w:rsidRDefault="00545CE6" w:rsidP="00510AD3">
            <w:pPr>
              <w:jc w:val="right"/>
            </w:pPr>
            <w:r>
              <w:rPr>
                <w:rFonts w:ascii="瀹嬩綋" w:eastAsia="瀹嬩綋" w:hint="eastAsia"/>
                <w:color w:val="000000"/>
              </w:rPr>
              <w:t>7,676,297.40</w:t>
            </w:r>
          </w:p>
        </w:tc>
      </w:tr>
      <w:tr w:rsidR="00510AD3" w:rsidTr="00510AD3">
        <w:tc>
          <w:tcPr>
            <w:tcW w:w="1882" w:type="pct"/>
          </w:tcPr>
          <w:p w:rsidR="00510AD3" w:rsidRDefault="00545CE6" w:rsidP="00510AD3">
            <w:pPr>
              <w:autoSpaceDE w:val="0"/>
              <w:autoSpaceDN w:val="0"/>
              <w:adjustRightInd w:val="0"/>
              <w:snapToGrid w:val="0"/>
            </w:pPr>
            <w:r>
              <w:t>销售费用</w:t>
            </w:r>
          </w:p>
        </w:tc>
        <w:tc>
          <w:tcPr>
            <w:tcW w:w="1551" w:type="pct"/>
          </w:tcPr>
          <w:p w:rsidR="00510AD3" w:rsidRDefault="00545CE6" w:rsidP="00510AD3">
            <w:pPr>
              <w:jc w:val="right"/>
            </w:pPr>
            <w:r>
              <w:t>3,511,344.95</w:t>
            </w:r>
          </w:p>
        </w:tc>
        <w:tc>
          <w:tcPr>
            <w:tcW w:w="1567" w:type="pct"/>
          </w:tcPr>
          <w:p w:rsidR="00510AD3" w:rsidRDefault="00545CE6" w:rsidP="00510AD3">
            <w:pPr>
              <w:jc w:val="right"/>
            </w:pPr>
            <w:r>
              <w:rPr>
                <w:rFonts w:ascii="瀹嬩綋" w:eastAsia="瀹嬩綋" w:hint="eastAsia"/>
                <w:color w:val="000000"/>
              </w:rPr>
              <w:t>7,181,459.81</w:t>
            </w:r>
          </w:p>
        </w:tc>
      </w:tr>
      <w:tr w:rsidR="00510AD3" w:rsidTr="00510AD3">
        <w:tc>
          <w:tcPr>
            <w:tcW w:w="1882" w:type="pct"/>
          </w:tcPr>
          <w:p w:rsidR="00510AD3" w:rsidRDefault="00545CE6" w:rsidP="00510AD3">
            <w:pPr>
              <w:autoSpaceDE w:val="0"/>
              <w:autoSpaceDN w:val="0"/>
              <w:adjustRightInd w:val="0"/>
              <w:snapToGrid w:val="0"/>
            </w:pPr>
            <w:r>
              <w:t>财务费用</w:t>
            </w:r>
          </w:p>
        </w:tc>
        <w:tc>
          <w:tcPr>
            <w:tcW w:w="1551" w:type="pct"/>
          </w:tcPr>
          <w:p w:rsidR="00510AD3" w:rsidRDefault="00545CE6" w:rsidP="00510AD3">
            <w:pPr>
              <w:jc w:val="right"/>
            </w:pPr>
            <w:r>
              <w:t>3,130,510.35</w:t>
            </w:r>
          </w:p>
        </w:tc>
        <w:tc>
          <w:tcPr>
            <w:tcW w:w="1567" w:type="pct"/>
          </w:tcPr>
          <w:p w:rsidR="00510AD3" w:rsidRDefault="00545CE6" w:rsidP="00510AD3">
            <w:pPr>
              <w:jc w:val="right"/>
            </w:pPr>
            <w:r>
              <w:rPr>
                <w:rFonts w:ascii="瀹嬩綋" w:eastAsia="瀹嬩綋" w:hint="eastAsia"/>
                <w:color w:val="000000"/>
              </w:rPr>
              <w:t>1,015,963.08</w:t>
            </w:r>
          </w:p>
        </w:tc>
      </w:tr>
      <w:tr w:rsidR="00510AD3" w:rsidTr="00510AD3">
        <w:tc>
          <w:tcPr>
            <w:tcW w:w="1882" w:type="pct"/>
          </w:tcPr>
          <w:p w:rsidR="00510AD3" w:rsidRDefault="00545CE6" w:rsidP="00510AD3">
            <w:pPr>
              <w:autoSpaceDE w:val="0"/>
              <w:autoSpaceDN w:val="0"/>
              <w:adjustRightInd w:val="0"/>
              <w:snapToGrid w:val="0"/>
            </w:pPr>
            <w:r>
              <w:t>其他</w:t>
            </w:r>
          </w:p>
        </w:tc>
        <w:tc>
          <w:tcPr>
            <w:tcW w:w="1551" w:type="pct"/>
          </w:tcPr>
          <w:p w:rsidR="00510AD3" w:rsidRDefault="00545CE6" w:rsidP="00510AD3">
            <w:pPr>
              <w:jc w:val="right"/>
            </w:pPr>
            <w:r>
              <w:t>1,560,397.79</w:t>
            </w:r>
          </w:p>
        </w:tc>
        <w:tc>
          <w:tcPr>
            <w:tcW w:w="1567" w:type="pct"/>
          </w:tcPr>
          <w:p w:rsidR="00510AD3" w:rsidRDefault="00545CE6" w:rsidP="00510AD3">
            <w:pPr>
              <w:jc w:val="right"/>
            </w:pPr>
            <w:r>
              <w:rPr>
                <w:rFonts w:ascii="瀹嬩綋" w:eastAsia="瀹嬩綋" w:hint="eastAsia"/>
                <w:color w:val="000000"/>
              </w:rPr>
              <w:t>1,173,443.47</w:t>
            </w:r>
          </w:p>
        </w:tc>
      </w:tr>
      <w:tr w:rsidR="00510AD3" w:rsidTr="00510AD3">
        <w:tc>
          <w:tcPr>
            <w:tcW w:w="1882" w:type="pct"/>
          </w:tcPr>
          <w:p w:rsidR="00510AD3" w:rsidRDefault="00545CE6" w:rsidP="00510AD3">
            <w:pPr>
              <w:autoSpaceDE w:val="0"/>
              <w:autoSpaceDN w:val="0"/>
              <w:adjustRightInd w:val="0"/>
              <w:snapToGrid w:val="0"/>
              <w:jc w:val="center"/>
              <w:rPr>
                <w:color w:val="000000" w:themeColor="text1"/>
              </w:rPr>
            </w:pPr>
            <w:r>
              <w:rPr>
                <w:rFonts w:hint="eastAsia"/>
                <w:color w:val="000000" w:themeColor="text1"/>
              </w:rPr>
              <w:t>合计</w:t>
            </w:r>
          </w:p>
        </w:tc>
        <w:tc>
          <w:tcPr>
            <w:tcW w:w="1551" w:type="pct"/>
          </w:tcPr>
          <w:p w:rsidR="00510AD3" w:rsidRDefault="00545CE6" w:rsidP="00510AD3">
            <w:pPr>
              <w:jc w:val="right"/>
            </w:pPr>
            <w:r>
              <w:t>30,347,498.79</w:t>
            </w:r>
          </w:p>
        </w:tc>
        <w:tc>
          <w:tcPr>
            <w:tcW w:w="1567" w:type="pct"/>
          </w:tcPr>
          <w:p w:rsidR="00510AD3" w:rsidRDefault="00545CE6" w:rsidP="00510AD3">
            <w:pPr>
              <w:jc w:val="right"/>
            </w:pPr>
            <w:r>
              <w:rPr>
                <w:rFonts w:ascii="瀹嬩綋" w:eastAsia="瀹嬩綋" w:hint="eastAsia"/>
                <w:color w:val="000000"/>
              </w:rPr>
              <w:t>33,354,916.89</w:t>
            </w:r>
          </w:p>
        </w:tc>
      </w:tr>
    </w:tbl>
    <w:p w:rsidR="00601D51" w:rsidRDefault="00601D51">
      <w:pPr>
        <w:ind w:right="5"/>
        <w:rPr>
          <w:color w:val="000000" w:themeColor="text1"/>
        </w:rPr>
      </w:pPr>
    </w:p>
    <w:p w:rsidR="00601D51" w:rsidRDefault="00F72B2F" w:rsidP="00545CE6">
      <w:pPr>
        <w:pStyle w:val="4"/>
        <w:numPr>
          <w:ilvl w:val="0"/>
          <w:numId w:val="85"/>
        </w:numPr>
        <w:rPr>
          <w:rFonts w:ascii="宋体" w:hAnsi="宋体" w:cs="宋体"/>
          <w:color w:val="000000" w:themeColor="text1"/>
          <w:kern w:val="0"/>
          <w:szCs w:val="21"/>
        </w:rPr>
      </w:pPr>
      <w:bookmarkStart w:id="360" w:name="_Hlk167970426"/>
      <w:r>
        <w:rPr>
          <w:rFonts w:ascii="宋体" w:hAnsi="宋体" w:cs="宋体" w:hint="eastAsia"/>
          <w:color w:val="000000" w:themeColor="text1"/>
          <w:kern w:val="0"/>
          <w:szCs w:val="21"/>
        </w:rPr>
        <w:t>与投资活动有关的现金</w:t>
      </w:r>
    </w:p>
    <w:p w:rsidR="00601D51" w:rsidRDefault="00F72B2F">
      <w:pPr>
        <w:rPr>
          <w:color w:val="000000" w:themeColor="text1"/>
        </w:rPr>
      </w:pPr>
      <w:r>
        <w:rPr>
          <w:rFonts w:hint="eastAsia"/>
          <w:color w:val="000000" w:themeColor="text1"/>
        </w:rPr>
        <w:t>收到的重要的投资活动有关的现金</w:t>
      </w:r>
    </w:p>
    <w:sdt>
      <w:sdtPr>
        <w:rPr>
          <w:color w:val="000000" w:themeColor="text1"/>
        </w:rPr>
        <w:alias w:val="是否适用：收到的重要的投资活动有关的现金[双击切换]"/>
        <w:tag w:val="_GBC_f56d2779677b47b3ba2b7e5e0b1d3d89"/>
        <w:id w:val="-1966499974"/>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601D51">
      <w:pPr>
        <w:rPr>
          <w:color w:val="000000" w:themeColor="text1"/>
        </w:rPr>
      </w:pPr>
    </w:p>
    <w:p w:rsidR="00601D51" w:rsidRDefault="00F72B2F">
      <w:pPr>
        <w:rPr>
          <w:color w:val="000000" w:themeColor="text1"/>
        </w:rPr>
      </w:pPr>
      <w:r>
        <w:rPr>
          <w:rFonts w:hint="eastAsia"/>
          <w:color w:val="000000" w:themeColor="text1"/>
        </w:rPr>
        <w:t>支付的重要的投资活动有关的现金</w:t>
      </w:r>
    </w:p>
    <w:sdt>
      <w:sdtPr>
        <w:rPr>
          <w:color w:val="000000" w:themeColor="text1"/>
        </w:rPr>
        <w:alias w:val="是否适用：支付的重要的投资活动有关的现金[双击切换]"/>
        <w:tag w:val="_GBC_e489b143c5a245a9bd1fb9c8c46d7528"/>
        <w:id w:val="-196720034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360"/>
    <w:p w:rsidR="00601D51" w:rsidRDefault="00F72B2F">
      <w:pPr>
        <w:rPr>
          <w:color w:val="000000" w:themeColor="text1"/>
        </w:rPr>
      </w:pPr>
      <w:r>
        <w:rPr>
          <w:rFonts w:hint="eastAsia"/>
          <w:color w:val="000000" w:themeColor="text1"/>
        </w:rPr>
        <w:t>收到的其他与投资活动有关的现金</w:t>
      </w:r>
    </w:p>
    <w:sdt>
      <w:sdtPr>
        <w:rPr>
          <w:color w:val="000000" w:themeColor="text1"/>
        </w:rPr>
        <w:alias w:val="是否适用：收到的其他与投资活动有关的现金[双击切换]"/>
        <w:tag w:val="_GBC_ae3b1cf9e3aa408a8867e76d71769712"/>
        <w:id w:val="-166801177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投资活动有关的现金"/>
          <w:tag w:val="_GBC_864c08420ed74aa18dcf838d10153475"/>
          <w:id w:val="20036929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收到的其他与投资活动有关的现金"/>
          <w:tag w:val="_GBC_557bfe9cc4b045ff8684fc828911efc1"/>
          <w:id w:val="8772073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2"/>
        <w:gridCol w:w="2684"/>
      </w:tblGrid>
      <w:tr w:rsidR="00601D51" w:rsidTr="001A0C34">
        <w:sdt>
          <w:sdtPr>
            <w:rPr>
              <w:color w:val="000000" w:themeColor="text1"/>
            </w:rPr>
            <w:tag w:val="_PLD_fe329b3300fe449c869fda5c957ed9e6"/>
            <w:id w:val="-168568405"/>
          </w:sdtPr>
          <w:sdtEndPr/>
          <w:sdtContent>
            <w:tc>
              <w:tcPr>
                <w:tcW w:w="1882" w:type="pct"/>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e828a524680d4faeb14e148b152d9982"/>
            <w:id w:val="-390350733"/>
          </w:sdtPr>
          <w:sdtEndPr/>
          <w:sdtContent>
            <w:tc>
              <w:tcPr>
                <w:tcW w:w="1609" w:type="pct"/>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rPr>
              <w:color w:val="000000" w:themeColor="text1"/>
            </w:rPr>
            <w:tag w:val="_PLD_a8eb20dbb1b143d399d3bde1f6e00fa3"/>
            <w:id w:val="1783843147"/>
          </w:sdtPr>
          <w:sdtEndPr/>
          <w:sdtContent>
            <w:tc>
              <w:tcPr>
                <w:tcW w:w="1509" w:type="pct"/>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601D51" w:rsidTr="001A0C34">
        <w:tc>
          <w:tcPr>
            <w:tcW w:w="1882" w:type="pct"/>
          </w:tcPr>
          <w:p w:rsidR="00601D51" w:rsidRDefault="00545CE6">
            <w:pPr>
              <w:autoSpaceDE w:val="0"/>
              <w:autoSpaceDN w:val="0"/>
              <w:adjustRightInd w:val="0"/>
              <w:snapToGrid w:val="0"/>
              <w:spacing w:line="240" w:lineRule="atLeast"/>
            </w:pPr>
            <w:r w:rsidRPr="005306B3">
              <w:rPr>
                <w:rFonts w:hint="eastAsia"/>
              </w:rPr>
              <w:t>利息收入</w:t>
            </w:r>
          </w:p>
        </w:tc>
        <w:tc>
          <w:tcPr>
            <w:tcW w:w="1609" w:type="pct"/>
            <w:vAlign w:val="bottom"/>
          </w:tcPr>
          <w:p w:rsidR="00601D51" w:rsidRDefault="00545CE6">
            <w:pPr>
              <w:jc w:val="right"/>
            </w:pPr>
            <w:r>
              <w:t>1,812,575.25</w:t>
            </w:r>
          </w:p>
        </w:tc>
        <w:tc>
          <w:tcPr>
            <w:tcW w:w="1509" w:type="pct"/>
          </w:tcPr>
          <w:p w:rsidR="00601D51" w:rsidRDefault="00545CE6">
            <w:pPr>
              <w:jc w:val="right"/>
            </w:pPr>
            <w:r w:rsidRPr="005306B3">
              <w:t>3,331,594.30</w:t>
            </w:r>
          </w:p>
        </w:tc>
      </w:tr>
      <w:tr w:rsidR="00601D51" w:rsidTr="001A0C34">
        <w:tc>
          <w:tcPr>
            <w:tcW w:w="1882" w:type="pct"/>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09" w:type="pct"/>
            <w:vAlign w:val="bottom"/>
          </w:tcPr>
          <w:p w:rsidR="00601D51" w:rsidRDefault="00545CE6">
            <w:pPr>
              <w:jc w:val="right"/>
            </w:pPr>
            <w:r>
              <w:t>1,812,575.25</w:t>
            </w:r>
          </w:p>
        </w:tc>
        <w:tc>
          <w:tcPr>
            <w:tcW w:w="1509" w:type="pct"/>
          </w:tcPr>
          <w:p w:rsidR="00601D51" w:rsidRDefault="00545CE6">
            <w:pPr>
              <w:jc w:val="right"/>
            </w:pPr>
            <w:r w:rsidRPr="005306B3">
              <w:t>3,331,594.30</w:t>
            </w:r>
          </w:p>
        </w:tc>
      </w:tr>
    </w:tbl>
    <w:p w:rsidR="00601D51" w:rsidRDefault="00601D51">
      <w:pPr>
        <w:snapToGrid w:val="0"/>
        <w:spacing w:line="240" w:lineRule="atLeast"/>
        <w:rPr>
          <w:color w:val="000000" w:themeColor="text1"/>
        </w:rPr>
      </w:pPr>
    </w:p>
    <w:p w:rsidR="00601D51" w:rsidRDefault="00601D51">
      <w:pPr>
        <w:rPr>
          <w:color w:val="000000" w:themeColor="text1"/>
        </w:rPr>
      </w:pPr>
    </w:p>
    <w:p w:rsidR="00601D51" w:rsidRDefault="00F72B2F">
      <w:pPr>
        <w:rPr>
          <w:color w:val="000000" w:themeColor="text1"/>
        </w:rPr>
      </w:pPr>
      <w:r>
        <w:rPr>
          <w:rFonts w:hint="eastAsia"/>
          <w:color w:val="000000" w:themeColor="text1"/>
        </w:rPr>
        <w:t>支付的其他与投资活动有关的现金</w:t>
      </w:r>
    </w:p>
    <w:sdt>
      <w:sdtPr>
        <w:rPr>
          <w:color w:val="000000" w:themeColor="text1"/>
        </w:rPr>
        <w:alias w:val="是否适用：支付的其他与投资活动有关的现金[双击切换]"/>
        <w:tag w:val="_GBC_8862c0a38548482cb3b55a82757e3e33"/>
        <w:id w:val="1549715469"/>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85"/>
        </w:numPr>
        <w:rPr>
          <w:rFonts w:ascii="宋体" w:hAnsi="宋体" w:cs="宋体"/>
          <w:color w:val="000000" w:themeColor="text1"/>
          <w:kern w:val="0"/>
          <w:szCs w:val="21"/>
        </w:rPr>
      </w:pPr>
      <w:r>
        <w:rPr>
          <w:rFonts w:ascii="宋体" w:hAnsi="宋体" w:cs="宋体" w:hint="eastAsia"/>
          <w:color w:val="000000" w:themeColor="text1"/>
          <w:kern w:val="0"/>
          <w:szCs w:val="21"/>
        </w:rPr>
        <w:t>与筹资活动有关的现金</w:t>
      </w:r>
    </w:p>
    <w:p w:rsidR="00601D51" w:rsidRDefault="00F72B2F">
      <w:pPr>
        <w:rPr>
          <w:color w:val="000000" w:themeColor="text1"/>
        </w:rPr>
      </w:pPr>
      <w:r>
        <w:rPr>
          <w:rFonts w:hint="eastAsia"/>
          <w:color w:val="000000" w:themeColor="text1"/>
        </w:rPr>
        <w:t>收到的其他与筹资活动有关的现金</w:t>
      </w:r>
    </w:p>
    <w:sdt>
      <w:sdtPr>
        <w:rPr>
          <w:color w:val="000000" w:themeColor="text1"/>
        </w:rPr>
        <w:alias w:val="是否适用：收到的其他与筹资活动有关的现金[双击切换]"/>
        <w:tag w:val="_GBC_6e82da4b55134cf6aacd6132e71f2c27"/>
        <w:id w:val="31568274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筹资活动有关的现金"/>
          <w:tag w:val="_GBC_54c629439974499c9df52a114b0272b9"/>
          <w:id w:val="-6783506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收到的其他与筹资活动有关的现金"/>
          <w:tag w:val="_GBC_0d3b28d58a83411db264b55c970f7fc6"/>
          <w:id w:val="828827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601D51" w:rsidTr="00510AD3">
        <w:sdt>
          <w:sdtPr>
            <w:rPr>
              <w:color w:val="000000" w:themeColor="text1"/>
            </w:rPr>
            <w:tag w:val="_PLD_45e71f75634d40e399bff943b12676a7"/>
            <w:id w:val="494228846"/>
          </w:sdtPr>
          <w:sdtEndPr/>
          <w:sdtContent>
            <w:tc>
              <w:tcPr>
                <w:tcW w:w="1882" w:type="pct"/>
                <w:vAlign w:val="center"/>
              </w:tcPr>
              <w:p w:rsidR="00601D51" w:rsidRDefault="00F72B2F">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f7b1d7d1151a486eb8533f96d22cda73"/>
            <w:id w:val="-1606801603"/>
          </w:sdtPr>
          <w:sdtEndPr/>
          <w:sdtContent>
            <w:tc>
              <w:tcPr>
                <w:tcW w:w="1610" w:type="pct"/>
                <w:vAlign w:val="center"/>
              </w:tcPr>
              <w:p w:rsidR="00601D51" w:rsidRDefault="00F72B2F">
                <w:pPr>
                  <w:autoSpaceDE w:val="0"/>
                  <w:autoSpaceDN w:val="0"/>
                  <w:adjustRightInd w:val="0"/>
                  <w:snapToGrid w:val="0"/>
                  <w:jc w:val="center"/>
                  <w:rPr>
                    <w:color w:val="000000" w:themeColor="text1"/>
                  </w:rPr>
                </w:pPr>
                <w:r>
                  <w:rPr>
                    <w:rFonts w:hint="eastAsia"/>
                    <w:color w:val="000000" w:themeColor="text1"/>
                  </w:rPr>
                  <w:t>本期发生额</w:t>
                </w:r>
              </w:p>
            </w:tc>
          </w:sdtContent>
        </w:sdt>
        <w:sdt>
          <w:sdtPr>
            <w:rPr>
              <w:color w:val="000000" w:themeColor="text1"/>
            </w:rPr>
            <w:tag w:val="_PLD_fcd73629839441d485ad661b0568d6af"/>
            <w:id w:val="-1461492189"/>
          </w:sdtPr>
          <w:sdtEndPr/>
          <w:sdtContent>
            <w:tc>
              <w:tcPr>
                <w:tcW w:w="1508" w:type="pct"/>
                <w:vAlign w:val="center"/>
              </w:tcPr>
              <w:p w:rsidR="00601D51" w:rsidRDefault="00F72B2F">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601D51" w:rsidTr="00510AD3">
        <w:tc>
          <w:tcPr>
            <w:tcW w:w="1882" w:type="pct"/>
            <w:vAlign w:val="center"/>
          </w:tcPr>
          <w:p w:rsidR="00601D51" w:rsidRDefault="00545CE6">
            <w:pPr>
              <w:autoSpaceDE w:val="0"/>
              <w:autoSpaceDN w:val="0"/>
              <w:adjustRightInd w:val="0"/>
              <w:snapToGrid w:val="0"/>
            </w:pPr>
            <w:r w:rsidRPr="005306B3">
              <w:rPr>
                <w:rFonts w:hint="eastAsia"/>
              </w:rPr>
              <w:t>筹资活动有关的现</w:t>
            </w:r>
            <w:r>
              <w:rPr>
                <w:rFonts w:hint="eastAsia"/>
              </w:rPr>
              <w:t>金</w:t>
            </w:r>
          </w:p>
        </w:tc>
        <w:tc>
          <w:tcPr>
            <w:tcW w:w="1610" w:type="pct"/>
            <w:vAlign w:val="center"/>
          </w:tcPr>
          <w:p w:rsidR="00601D51" w:rsidRDefault="00601D51">
            <w:pPr>
              <w:jc w:val="right"/>
            </w:pPr>
          </w:p>
        </w:tc>
        <w:tc>
          <w:tcPr>
            <w:tcW w:w="1508" w:type="pct"/>
            <w:vAlign w:val="center"/>
          </w:tcPr>
          <w:p w:rsidR="00601D51" w:rsidRDefault="00545CE6">
            <w:pPr>
              <w:jc w:val="right"/>
            </w:pPr>
            <w:r>
              <w:t>100,000,000</w:t>
            </w:r>
            <w:r>
              <w:rPr>
                <w:rFonts w:hint="eastAsia"/>
              </w:rPr>
              <w:t>.00</w:t>
            </w:r>
          </w:p>
        </w:tc>
      </w:tr>
      <w:tr w:rsidR="00601D51" w:rsidTr="00510AD3">
        <w:tc>
          <w:tcPr>
            <w:tcW w:w="1882" w:type="pct"/>
            <w:vAlign w:val="center"/>
          </w:tcPr>
          <w:p w:rsidR="00601D51" w:rsidRDefault="00F72B2F">
            <w:pPr>
              <w:autoSpaceDE w:val="0"/>
              <w:autoSpaceDN w:val="0"/>
              <w:adjustRightInd w:val="0"/>
              <w:snapToGrid w:val="0"/>
              <w:jc w:val="center"/>
              <w:rPr>
                <w:color w:val="000000" w:themeColor="text1"/>
              </w:rPr>
            </w:pPr>
            <w:r>
              <w:rPr>
                <w:rFonts w:hint="eastAsia"/>
                <w:color w:val="000000" w:themeColor="text1"/>
              </w:rPr>
              <w:t>合计</w:t>
            </w:r>
          </w:p>
        </w:tc>
        <w:tc>
          <w:tcPr>
            <w:tcW w:w="1610" w:type="pct"/>
            <w:vAlign w:val="center"/>
          </w:tcPr>
          <w:p w:rsidR="00601D51" w:rsidRDefault="00601D51">
            <w:pPr>
              <w:jc w:val="right"/>
            </w:pPr>
          </w:p>
        </w:tc>
        <w:tc>
          <w:tcPr>
            <w:tcW w:w="1508" w:type="pct"/>
            <w:vAlign w:val="center"/>
          </w:tcPr>
          <w:p w:rsidR="00601D51" w:rsidRDefault="00545CE6">
            <w:pPr>
              <w:jc w:val="right"/>
            </w:pPr>
            <w:r w:rsidRPr="005306B3">
              <w:t>100,000,000.00</w:t>
            </w:r>
          </w:p>
        </w:tc>
      </w:tr>
    </w:tbl>
    <w:p w:rsidR="00601D51" w:rsidRDefault="00601D51">
      <w:pPr>
        <w:rPr>
          <w:color w:val="000000" w:themeColor="text1"/>
        </w:rPr>
      </w:pPr>
    </w:p>
    <w:p w:rsidR="00601D51" w:rsidRDefault="00601D51">
      <w:pPr>
        <w:rPr>
          <w:color w:val="000000" w:themeColor="text1"/>
        </w:rPr>
      </w:pPr>
    </w:p>
    <w:p w:rsidR="00601D51" w:rsidRDefault="00F72B2F">
      <w:pPr>
        <w:rPr>
          <w:color w:val="000000" w:themeColor="text1"/>
        </w:rPr>
      </w:pPr>
      <w:r>
        <w:rPr>
          <w:rFonts w:hint="eastAsia"/>
          <w:color w:val="000000" w:themeColor="text1"/>
        </w:rPr>
        <w:t>支付的其他与筹资活动有关的现金</w:t>
      </w:r>
    </w:p>
    <w:sdt>
      <w:sdtPr>
        <w:rPr>
          <w:color w:val="000000" w:themeColor="text1"/>
        </w:rPr>
        <w:alias w:val="是否适用：支付的其他与筹资活动有关的现金[双击切换]"/>
        <w:tag w:val="_GBC_cf7fd4869f8d4d98a07243e22bf22793"/>
        <w:id w:val="-170262877"/>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筹资活动有关的现金"/>
          <w:tag w:val="_GBC_323ca3d874214911880818d387e0c63b"/>
          <w:id w:val="6106363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支付的其他与筹资活动有关的现金"/>
          <w:tag w:val="_GBC_d6726952256941209f32bac8fffa568d"/>
          <w:id w:val="-12397125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510AD3" w:rsidTr="00510AD3">
        <w:sdt>
          <w:sdtPr>
            <w:rPr>
              <w:color w:val="000000" w:themeColor="text1"/>
            </w:rPr>
            <w:tag w:val="_PLD_2b9da6111f3f4cacb3afcfc0de00e1e9"/>
            <w:id w:val="-1891256367"/>
            <w:lock w:val="sdtLocked"/>
          </w:sdtPr>
          <w:sdtEndPr/>
          <w:sdtContent>
            <w:tc>
              <w:tcPr>
                <w:tcW w:w="1882" w:type="pct"/>
              </w:tcPr>
              <w:p w:rsidR="00510AD3" w:rsidRDefault="00545CE6" w:rsidP="00510AD3">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b6791a7f5c234d80be8964d8fb7b3ce6"/>
            <w:id w:val="971718234"/>
            <w:lock w:val="sdtLocked"/>
          </w:sdtPr>
          <w:sdtEndPr/>
          <w:sdtContent>
            <w:tc>
              <w:tcPr>
                <w:tcW w:w="1610" w:type="pct"/>
              </w:tcPr>
              <w:p w:rsidR="00510AD3" w:rsidRDefault="00545CE6" w:rsidP="00510AD3">
                <w:pPr>
                  <w:autoSpaceDE w:val="0"/>
                  <w:autoSpaceDN w:val="0"/>
                  <w:adjustRightInd w:val="0"/>
                  <w:snapToGrid w:val="0"/>
                  <w:jc w:val="center"/>
                  <w:rPr>
                    <w:color w:val="000000" w:themeColor="text1"/>
                  </w:rPr>
                </w:pPr>
                <w:r>
                  <w:rPr>
                    <w:rFonts w:hint="eastAsia"/>
                    <w:color w:val="000000" w:themeColor="text1"/>
                  </w:rPr>
                  <w:t>本期发生额</w:t>
                </w:r>
              </w:p>
            </w:tc>
          </w:sdtContent>
        </w:sdt>
        <w:sdt>
          <w:sdtPr>
            <w:rPr>
              <w:color w:val="000000" w:themeColor="text1"/>
            </w:rPr>
            <w:tag w:val="_PLD_b4a33da4012d47bd8013a6c570bcad87"/>
            <w:id w:val="1619104187"/>
            <w:lock w:val="sdtLocked"/>
          </w:sdtPr>
          <w:sdtEndPr/>
          <w:sdtContent>
            <w:tc>
              <w:tcPr>
                <w:tcW w:w="1508" w:type="pct"/>
              </w:tcPr>
              <w:p w:rsidR="00510AD3" w:rsidRDefault="00545CE6" w:rsidP="00510AD3">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510AD3" w:rsidTr="00510AD3">
        <w:tc>
          <w:tcPr>
            <w:tcW w:w="1882" w:type="pct"/>
          </w:tcPr>
          <w:p w:rsidR="00510AD3" w:rsidRDefault="00545CE6" w:rsidP="00510AD3">
            <w:pPr>
              <w:autoSpaceDE w:val="0"/>
              <w:autoSpaceDN w:val="0"/>
              <w:adjustRightInd w:val="0"/>
              <w:snapToGrid w:val="0"/>
            </w:pPr>
            <w:r w:rsidRPr="005306B3">
              <w:rPr>
                <w:rFonts w:hint="eastAsia"/>
              </w:rPr>
              <w:t>支付租赁负债的本金和利息</w:t>
            </w:r>
          </w:p>
        </w:tc>
        <w:tc>
          <w:tcPr>
            <w:tcW w:w="1610" w:type="pct"/>
            <w:vAlign w:val="bottom"/>
          </w:tcPr>
          <w:p w:rsidR="00510AD3" w:rsidRDefault="00545CE6" w:rsidP="00510AD3">
            <w:pPr>
              <w:jc w:val="right"/>
            </w:pPr>
            <w:r w:rsidRPr="00083A29">
              <w:t>4,402,469.11</w:t>
            </w:r>
          </w:p>
        </w:tc>
        <w:tc>
          <w:tcPr>
            <w:tcW w:w="1508" w:type="pct"/>
          </w:tcPr>
          <w:p w:rsidR="00510AD3" w:rsidRDefault="00545CE6" w:rsidP="00510AD3">
            <w:pPr>
              <w:jc w:val="right"/>
            </w:pPr>
            <w:r w:rsidRPr="005306B3">
              <w:t>981,033.00</w:t>
            </w:r>
          </w:p>
        </w:tc>
      </w:tr>
      <w:tr w:rsidR="00510AD3" w:rsidTr="00510AD3">
        <w:tc>
          <w:tcPr>
            <w:tcW w:w="1882" w:type="pct"/>
          </w:tcPr>
          <w:p w:rsidR="00510AD3" w:rsidRDefault="00545CE6" w:rsidP="00510AD3">
            <w:pPr>
              <w:autoSpaceDE w:val="0"/>
              <w:autoSpaceDN w:val="0"/>
              <w:adjustRightInd w:val="0"/>
              <w:snapToGrid w:val="0"/>
            </w:pPr>
            <w:r w:rsidRPr="001D70C8">
              <w:rPr>
                <w:rFonts w:hint="eastAsia"/>
              </w:rPr>
              <w:t>融资租赁</w:t>
            </w:r>
          </w:p>
        </w:tc>
        <w:tc>
          <w:tcPr>
            <w:tcW w:w="1610" w:type="pct"/>
            <w:vAlign w:val="bottom"/>
          </w:tcPr>
          <w:p w:rsidR="00510AD3" w:rsidRDefault="00510AD3" w:rsidP="00510AD3">
            <w:pPr>
              <w:jc w:val="right"/>
            </w:pPr>
          </w:p>
        </w:tc>
        <w:tc>
          <w:tcPr>
            <w:tcW w:w="1508" w:type="pct"/>
          </w:tcPr>
          <w:p w:rsidR="00510AD3" w:rsidRDefault="00545CE6" w:rsidP="00510AD3">
            <w:pPr>
              <w:jc w:val="right"/>
            </w:pPr>
            <w:r w:rsidRPr="001D70C8">
              <w:t>3,644,413.38</w:t>
            </w:r>
          </w:p>
        </w:tc>
      </w:tr>
      <w:tr w:rsidR="00510AD3" w:rsidTr="00510AD3">
        <w:tc>
          <w:tcPr>
            <w:tcW w:w="1882" w:type="pct"/>
          </w:tcPr>
          <w:p w:rsidR="00510AD3" w:rsidRDefault="00545CE6" w:rsidP="00510AD3">
            <w:pPr>
              <w:autoSpaceDE w:val="0"/>
              <w:autoSpaceDN w:val="0"/>
              <w:adjustRightInd w:val="0"/>
              <w:snapToGrid w:val="0"/>
            </w:pPr>
            <w:r w:rsidRPr="005306B3">
              <w:rPr>
                <w:rFonts w:hint="eastAsia"/>
              </w:rPr>
              <w:t>担保费及其他</w:t>
            </w:r>
          </w:p>
        </w:tc>
        <w:tc>
          <w:tcPr>
            <w:tcW w:w="1610" w:type="pct"/>
            <w:vAlign w:val="bottom"/>
          </w:tcPr>
          <w:p w:rsidR="00510AD3" w:rsidRDefault="00545CE6" w:rsidP="00510AD3">
            <w:pPr>
              <w:jc w:val="right"/>
            </w:pPr>
            <w:r>
              <w:t>1,101,509.22</w:t>
            </w:r>
          </w:p>
        </w:tc>
        <w:tc>
          <w:tcPr>
            <w:tcW w:w="1508" w:type="pct"/>
          </w:tcPr>
          <w:p w:rsidR="00510AD3" w:rsidRDefault="00510AD3" w:rsidP="00510AD3">
            <w:pPr>
              <w:jc w:val="right"/>
            </w:pPr>
          </w:p>
        </w:tc>
      </w:tr>
      <w:tr w:rsidR="00510AD3" w:rsidTr="00510AD3">
        <w:tc>
          <w:tcPr>
            <w:tcW w:w="1882" w:type="pct"/>
          </w:tcPr>
          <w:p w:rsidR="00510AD3" w:rsidRDefault="00545CE6" w:rsidP="00510AD3">
            <w:pPr>
              <w:autoSpaceDE w:val="0"/>
              <w:autoSpaceDN w:val="0"/>
              <w:adjustRightInd w:val="0"/>
              <w:snapToGrid w:val="0"/>
              <w:jc w:val="center"/>
              <w:rPr>
                <w:color w:val="000000" w:themeColor="text1"/>
              </w:rPr>
            </w:pPr>
            <w:r>
              <w:rPr>
                <w:rFonts w:hint="eastAsia"/>
                <w:color w:val="000000" w:themeColor="text1"/>
              </w:rPr>
              <w:t>合计</w:t>
            </w:r>
          </w:p>
        </w:tc>
        <w:tc>
          <w:tcPr>
            <w:tcW w:w="1610" w:type="pct"/>
            <w:vAlign w:val="bottom"/>
          </w:tcPr>
          <w:p w:rsidR="00510AD3" w:rsidRDefault="00545CE6" w:rsidP="00510AD3">
            <w:pPr>
              <w:jc w:val="right"/>
            </w:pPr>
            <w:r>
              <w:t>5,503,978.33</w:t>
            </w:r>
          </w:p>
        </w:tc>
        <w:tc>
          <w:tcPr>
            <w:tcW w:w="1508" w:type="pct"/>
          </w:tcPr>
          <w:p w:rsidR="00510AD3" w:rsidRDefault="00545CE6" w:rsidP="00510AD3">
            <w:pPr>
              <w:jc w:val="right"/>
            </w:pPr>
            <w:r w:rsidRPr="001D70C8">
              <w:t>4,625,446.38</w:t>
            </w:r>
          </w:p>
        </w:tc>
      </w:tr>
    </w:tbl>
    <w:p w:rsidR="00510AD3" w:rsidRDefault="00510AD3"/>
    <w:p w:rsidR="00601D51" w:rsidRDefault="00601D51">
      <w:pPr>
        <w:ind w:right="5"/>
        <w:rPr>
          <w:rFonts w:cstheme="minorBidi"/>
          <w:color w:val="000000" w:themeColor="text1"/>
          <w:kern w:val="2"/>
          <w:szCs w:val="22"/>
        </w:rPr>
      </w:pPr>
    </w:p>
    <w:p w:rsidR="00601D51" w:rsidRDefault="00F72B2F">
      <w:pPr>
        <w:ind w:right="5"/>
        <w:rPr>
          <w:color w:val="000000" w:themeColor="text1"/>
        </w:rPr>
      </w:pPr>
      <w:bookmarkStart w:id="361" w:name="_Hlk167970634"/>
      <w:r>
        <w:rPr>
          <w:rFonts w:hint="eastAsia"/>
          <w:color w:val="000000" w:themeColor="text1"/>
        </w:rPr>
        <w:t>筹资活动产生的各项负债变动情况</w:t>
      </w:r>
    </w:p>
    <w:sdt>
      <w:sdtPr>
        <w:rPr>
          <w:color w:val="000000" w:themeColor="text1"/>
        </w:rPr>
        <w:alias w:val="是否适用：筹资活动产生的各项负债变动情况[双击切换]"/>
        <w:tag w:val="_GBC_48125ca45f014b0db6560676c7f940e6"/>
        <w:id w:val="-1966956683"/>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B55FFA" w:rsidRPr="00B55FFA" w:rsidRDefault="00B55FFA" w:rsidP="00B55FFA"/>
    <w:p w:rsidR="00601D51" w:rsidRDefault="00F72B2F" w:rsidP="00545CE6">
      <w:pPr>
        <w:pStyle w:val="4"/>
        <w:numPr>
          <w:ilvl w:val="0"/>
          <w:numId w:val="85"/>
        </w:numPr>
        <w:rPr>
          <w:color w:val="000000" w:themeColor="text1"/>
        </w:rPr>
      </w:pPr>
      <w:r>
        <w:rPr>
          <w:rFonts w:hint="eastAsia"/>
          <w:color w:val="000000" w:themeColor="text1"/>
        </w:rPr>
        <w:t>以净额列报</w:t>
      </w:r>
      <w:r>
        <w:rPr>
          <w:rFonts w:ascii="宋体" w:hAnsi="宋体" w:cs="宋体" w:hint="eastAsia"/>
          <w:color w:val="000000" w:themeColor="text1"/>
          <w:kern w:val="0"/>
          <w:szCs w:val="21"/>
        </w:rPr>
        <w:t>现金</w:t>
      </w:r>
      <w:r>
        <w:rPr>
          <w:rFonts w:hint="eastAsia"/>
          <w:color w:val="000000" w:themeColor="text1"/>
        </w:rPr>
        <w:t>流量的说明</w:t>
      </w:r>
    </w:p>
    <w:p w:rsidR="00510AD3" w:rsidRDefault="00B55FFA" w:rsidP="00510AD3">
      <w:pPr>
        <w:rPr>
          <w:color w:val="000000" w:themeColor="text1"/>
        </w:rPr>
      </w:pPr>
      <w:r>
        <w:rPr>
          <w:color w:val="000000" w:themeColor="text1"/>
        </w:rPr>
        <w:t xml:space="preserve"> </w:t>
      </w:r>
      <w:r w:rsidR="00AD6340">
        <w:rPr>
          <w:color w:val="000000" w:themeColor="text1"/>
        </w:rPr>
        <w:t xml:space="preserve"> </w:t>
      </w:r>
      <w:sdt>
        <w:sdtPr>
          <w:rPr>
            <w:color w:val="000000" w:themeColor="text1"/>
          </w:rPr>
          <w:alias w:val="是否适用：以净额列报现金流量的说明[双击切换]"/>
          <w:tag w:val="_GBC_7e5edd2dccad4675a4426511c2fa01e0"/>
          <w:id w:val="-1515832965"/>
          <w:placeholder>
            <w:docPart w:val="GBC22222222222222222222222222222"/>
          </w:placeholder>
        </w:sdtPr>
        <w:sdtEndPr/>
        <w:sdtContent>
          <w:r w:rsidR="00545CE6">
            <w:rPr>
              <w:color w:val="000000" w:themeColor="text1"/>
            </w:rPr>
            <w:fldChar w:fldCharType="begin"/>
          </w:r>
          <w:r w:rsidR="009D0A41">
            <w:rPr>
              <w:color w:val="000000" w:themeColor="text1"/>
            </w:rPr>
            <w:instrText xml:space="preserve"> MACROBUTTON  SnrToggleCheckbox √适用 </w:instrText>
          </w:r>
          <w:r w:rsidR="00545CE6">
            <w:rPr>
              <w:color w:val="000000" w:themeColor="text1"/>
            </w:rPr>
            <w:fldChar w:fldCharType="end"/>
          </w:r>
          <w:r w:rsidR="00545CE6">
            <w:rPr>
              <w:color w:val="000000" w:themeColor="text1"/>
            </w:rPr>
            <w:fldChar w:fldCharType="begin"/>
          </w:r>
          <w:r w:rsidR="009D0A41">
            <w:rPr>
              <w:color w:val="000000" w:themeColor="text1"/>
            </w:rPr>
            <w:instrText xml:space="preserve"> MACROBUTTON  SnrToggleCheckbox □不适用 </w:instrText>
          </w:r>
          <w:r w:rsidR="00545CE6">
            <w:rPr>
              <w:color w:val="000000" w:themeColor="text1"/>
            </w:rPr>
            <w:fldChar w:fldCharType="end"/>
          </w:r>
          <w:r w:rsidR="00AD6340">
            <w:rPr>
              <w:rFonts w:hint="eastAsia"/>
              <w:color w:val="000000" w:themeColor="text1"/>
            </w:rPr>
            <w:t xml:space="preserve">                                                           单位：元</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02"/>
        <w:gridCol w:w="2410"/>
        <w:gridCol w:w="1711"/>
      </w:tblGrid>
      <w:tr w:rsidR="009D0A41" w:rsidTr="00B55FFA">
        <w:sdt>
          <w:sdtPr>
            <w:rPr>
              <w:color w:val="000000" w:themeColor="text1"/>
            </w:rPr>
            <w:tag w:val="_PLD_6a10a220deb04ef5b8ece130e7c5d2f4"/>
            <w:id w:val="-1333523768"/>
          </w:sdtPr>
          <w:sdtEndPr/>
          <w:sdtContent>
            <w:tc>
              <w:tcPr>
                <w:tcW w:w="1526" w:type="dxa"/>
                <w:shd w:val="clear" w:color="auto" w:fill="auto"/>
                <w:vAlign w:val="center"/>
              </w:tcPr>
              <w:p w:rsidR="009D0A41" w:rsidRDefault="009D0A41">
                <w:pPr>
                  <w:widowControl w:val="0"/>
                  <w:ind w:right="5"/>
                  <w:jc w:val="center"/>
                  <w:rPr>
                    <w:color w:val="000000" w:themeColor="text1"/>
                  </w:rPr>
                </w:pPr>
                <w:r>
                  <w:rPr>
                    <w:color w:val="000000" w:themeColor="text1"/>
                  </w:rPr>
                  <w:t>项目</w:t>
                </w:r>
              </w:p>
            </w:tc>
          </w:sdtContent>
        </w:sdt>
        <w:sdt>
          <w:sdtPr>
            <w:rPr>
              <w:rFonts w:hint="eastAsia"/>
              <w:color w:val="000000" w:themeColor="text1"/>
            </w:rPr>
            <w:tag w:val="_PLD_20f0712dadc64c4181a8d4e6feffec90"/>
            <w:id w:val="804205184"/>
          </w:sdtPr>
          <w:sdtEndPr/>
          <w:sdtContent>
            <w:tc>
              <w:tcPr>
                <w:tcW w:w="3402" w:type="dxa"/>
                <w:shd w:val="clear" w:color="auto" w:fill="auto"/>
                <w:vAlign w:val="center"/>
              </w:tcPr>
              <w:p w:rsidR="009D0A41" w:rsidRDefault="009D0A41">
                <w:pPr>
                  <w:widowControl w:val="0"/>
                  <w:ind w:right="5"/>
                  <w:jc w:val="center"/>
                  <w:rPr>
                    <w:color w:val="000000" w:themeColor="text1"/>
                  </w:rPr>
                </w:pPr>
                <w:r>
                  <w:rPr>
                    <w:rFonts w:hint="eastAsia"/>
                    <w:color w:val="000000" w:themeColor="text1"/>
                  </w:rPr>
                  <w:t>相关事实情况</w:t>
                </w:r>
              </w:p>
            </w:tc>
          </w:sdtContent>
        </w:sdt>
        <w:sdt>
          <w:sdtPr>
            <w:rPr>
              <w:rFonts w:hint="eastAsia"/>
              <w:color w:val="000000" w:themeColor="text1"/>
            </w:rPr>
            <w:tag w:val="_PLD_05f5c1ef5c964d4a8a59230cf6322f6f"/>
            <w:id w:val="836805025"/>
          </w:sdtPr>
          <w:sdtEndPr/>
          <w:sdtContent>
            <w:tc>
              <w:tcPr>
                <w:tcW w:w="2410" w:type="dxa"/>
                <w:shd w:val="clear" w:color="auto" w:fill="auto"/>
                <w:vAlign w:val="center"/>
              </w:tcPr>
              <w:p w:rsidR="009D0A41" w:rsidRDefault="009D0A41">
                <w:pPr>
                  <w:widowControl w:val="0"/>
                  <w:ind w:right="5"/>
                  <w:jc w:val="center"/>
                  <w:rPr>
                    <w:color w:val="000000" w:themeColor="text1"/>
                  </w:rPr>
                </w:pPr>
                <w:r>
                  <w:rPr>
                    <w:rFonts w:hint="eastAsia"/>
                    <w:color w:val="000000" w:themeColor="text1"/>
                  </w:rPr>
                  <w:t>采用净额列报的依据</w:t>
                </w:r>
              </w:p>
            </w:tc>
          </w:sdtContent>
        </w:sdt>
        <w:sdt>
          <w:sdtPr>
            <w:rPr>
              <w:rFonts w:hint="eastAsia"/>
              <w:color w:val="000000" w:themeColor="text1"/>
            </w:rPr>
            <w:tag w:val="_PLD_857618e07f284dbdbeaf13864837b199"/>
            <w:id w:val="1983570817"/>
          </w:sdtPr>
          <w:sdtEndPr/>
          <w:sdtContent>
            <w:tc>
              <w:tcPr>
                <w:tcW w:w="1711" w:type="dxa"/>
                <w:shd w:val="clear" w:color="auto" w:fill="auto"/>
                <w:vAlign w:val="center"/>
              </w:tcPr>
              <w:p w:rsidR="009D0A41" w:rsidRDefault="009D0A41">
                <w:pPr>
                  <w:widowControl w:val="0"/>
                  <w:ind w:right="5"/>
                  <w:jc w:val="center"/>
                  <w:rPr>
                    <w:color w:val="000000" w:themeColor="text1"/>
                  </w:rPr>
                </w:pPr>
                <w:r>
                  <w:rPr>
                    <w:rFonts w:hint="eastAsia"/>
                    <w:color w:val="000000" w:themeColor="text1"/>
                  </w:rPr>
                  <w:t>财务影响</w:t>
                </w:r>
              </w:p>
            </w:tc>
          </w:sdtContent>
        </w:sdt>
      </w:tr>
      <w:tr w:rsidR="009D0A41" w:rsidTr="00B55FFA">
        <w:tc>
          <w:tcPr>
            <w:tcW w:w="1526" w:type="dxa"/>
            <w:shd w:val="clear" w:color="auto" w:fill="auto"/>
            <w:vAlign w:val="center"/>
          </w:tcPr>
          <w:p w:rsidR="009D0A41" w:rsidRDefault="00B55FFA">
            <w:pPr>
              <w:widowControl w:val="0"/>
              <w:ind w:right="5"/>
            </w:pPr>
            <w:r w:rsidRPr="00B55FFA">
              <w:rPr>
                <w:rFonts w:hint="eastAsia"/>
              </w:rPr>
              <w:t>其他与经营活动有关的现金</w:t>
            </w:r>
          </w:p>
        </w:tc>
        <w:tc>
          <w:tcPr>
            <w:tcW w:w="3402" w:type="dxa"/>
            <w:shd w:val="clear" w:color="auto" w:fill="auto"/>
            <w:vAlign w:val="center"/>
          </w:tcPr>
          <w:p w:rsidR="009D0A41" w:rsidRDefault="00B55FFA" w:rsidP="00B55FFA">
            <w:pPr>
              <w:widowControl w:val="0"/>
              <w:ind w:right="5"/>
              <w:jc w:val="both"/>
            </w:pPr>
            <w:r w:rsidRPr="00B55FFA">
              <w:rPr>
                <w:rFonts w:hint="eastAsia"/>
              </w:rPr>
              <w:t>根据行业惯例，公司在项目投标和实施前，需要向业主或总包方支付一定比例的投标保证金和履约保证金，对于此类保证金，公司均在其他应收款科目核算。因项目数量较多且保证金的收付较为频繁，故对于各个施工项目当期缴纳（支付）或退回（收到）的投标及履约保证金，按照净额列示为收到其他与经营活动相关的现金流量或支付其他与经营活动相关的现金流量</w:t>
            </w:r>
            <w:r>
              <w:rPr>
                <w:rFonts w:hint="eastAsia"/>
              </w:rPr>
              <w:t>。</w:t>
            </w:r>
          </w:p>
        </w:tc>
        <w:tc>
          <w:tcPr>
            <w:tcW w:w="2410" w:type="dxa"/>
            <w:shd w:val="clear" w:color="auto" w:fill="auto"/>
            <w:vAlign w:val="center"/>
          </w:tcPr>
          <w:p w:rsidR="009D0A41" w:rsidRDefault="00B55FFA" w:rsidP="00B55FFA">
            <w:pPr>
              <w:widowControl w:val="0"/>
              <w:ind w:right="5"/>
              <w:jc w:val="both"/>
            </w:pPr>
            <w:r w:rsidRPr="00B55FFA">
              <w:rPr>
                <w:rFonts w:hint="eastAsia"/>
              </w:rPr>
              <w:t>周转快、金额大、期限短的现金流量按收支净额列示，能更合理地反应公司现金流量的情况，使得各期的数据更具有可比性</w:t>
            </w:r>
            <w:r>
              <w:rPr>
                <w:rFonts w:hint="eastAsia"/>
              </w:rPr>
              <w:t>。</w:t>
            </w:r>
          </w:p>
        </w:tc>
        <w:tc>
          <w:tcPr>
            <w:tcW w:w="1711" w:type="dxa"/>
            <w:shd w:val="clear" w:color="auto" w:fill="auto"/>
            <w:vAlign w:val="center"/>
          </w:tcPr>
          <w:p w:rsidR="009D0A41" w:rsidRDefault="00B55FFA" w:rsidP="00B55FFA">
            <w:pPr>
              <w:widowControl w:val="0"/>
              <w:ind w:right="5"/>
              <w:jc w:val="right"/>
            </w:pPr>
            <w:r w:rsidRPr="00B55FFA">
              <w:t>33,551,267.08</w:t>
            </w:r>
          </w:p>
        </w:tc>
      </w:tr>
    </w:tbl>
    <w:p w:rsidR="009D0A41" w:rsidRDefault="009D0A41"/>
    <w:p w:rsidR="00B55FFA" w:rsidRDefault="00B55FFA" w:rsidP="00510AD3"/>
    <w:p w:rsidR="00601D51" w:rsidRDefault="00F72B2F" w:rsidP="00545CE6">
      <w:pPr>
        <w:pStyle w:val="4"/>
        <w:numPr>
          <w:ilvl w:val="0"/>
          <w:numId w:val="85"/>
        </w:numPr>
        <w:rPr>
          <w:color w:val="000000" w:themeColor="text1"/>
        </w:rPr>
      </w:pPr>
      <w:r>
        <w:rPr>
          <w:rFonts w:hint="eastAsia"/>
          <w:color w:val="000000" w:themeColor="text1"/>
        </w:rPr>
        <w:t>不涉及当期现金收支、但影响企业财务状况或在未来可能影响企业现金流量的重大活动及财务影响</w:t>
      </w:r>
    </w:p>
    <w:sdt>
      <w:sdtPr>
        <w:rPr>
          <w:color w:val="000000" w:themeColor="text1"/>
        </w:rPr>
        <w:alias w:val="是否适用：不涉及当期现金收支、但影响企业财务状况或在未来可能影响企业现金流量的重大活动及财务影响[双击切换]"/>
        <w:tag w:val="_GBC_07ea2264f8804cb2922afb33860595fb"/>
        <w:id w:val="212673238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5"/>
        <w:rPr>
          <w:rFonts w:ascii="Calibri" w:hAnsi="Calibri" w:cs="Times New Roman"/>
          <w:color w:val="000000" w:themeColor="text1"/>
          <w:kern w:val="2"/>
          <w:szCs w:val="22"/>
        </w:rPr>
      </w:pPr>
    </w:p>
    <w:bookmarkEnd w:id="361"/>
    <w:p w:rsidR="00601D51" w:rsidRDefault="00F72B2F" w:rsidP="00545CE6">
      <w:pPr>
        <w:pStyle w:val="3"/>
        <w:numPr>
          <w:ilvl w:val="0"/>
          <w:numId w:val="52"/>
        </w:numPr>
        <w:tabs>
          <w:tab w:val="left" w:pos="504"/>
        </w:tabs>
        <w:rPr>
          <w:rFonts w:ascii="宋体" w:hAnsi="宋体"/>
          <w:color w:val="000000" w:themeColor="text1"/>
        </w:rPr>
      </w:pPr>
      <w:r>
        <w:rPr>
          <w:rFonts w:ascii="宋体" w:hAnsi="宋体" w:hint="eastAsia"/>
          <w:color w:val="000000" w:themeColor="text1"/>
        </w:rPr>
        <w:t>现金流量表</w:t>
      </w:r>
      <w:r>
        <w:rPr>
          <w:rFonts w:ascii="宋体" w:hAnsi="宋体" w:hint="eastAsia"/>
          <w:color w:val="000000" w:themeColor="text1"/>
          <w:szCs w:val="21"/>
        </w:rPr>
        <w:t>补充</w:t>
      </w:r>
      <w:r>
        <w:rPr>
          <w:rFonts w:ascii="宋体" w:hAnsi="宋体" w:hint="eastAsia"/>
          <w:color w:val="000000" w:themeColor="text1"/>
        </w:rPr>
        <w:t>资料</w:t>
      </w:r>
    </w:p>
    <w:p w:rsidR="00601D51" w:rsidRDefault="00F72B2F" w:rsidP="00545CE6">
      <w:pPr>
        <w:pStyle w:val="4"/>
        <w:numPr>
          <w:ilvl w:val="0"/>
          <w:numId w:val="86"/>
        </w:numPr>
        <w:rPr>
          <w:rFonts w:ascii="宋体" w:hAnsi="宋体"/>
          <w:color w:val="000000" w:themeColor="text1"/>
        </w:rPr>
      </w:pPr>
      <w:r>
        <w:rPr>
          <w:rFonts w:ascii="宋体" w:hAnsi="宋体" w:hint="eastAsia"/>
          <w:color w:val="000000" w:themeColor="text1"/>
        </w:rPr>
        <w:t>现金流量表补充资料</w:t>
      </w:r>
    </w:p>
    <w:sdt>
      <w:sdtPr>
        <w:rPr>
          <w:color w:val="000000" w:themeColor="text1"/>
        </w:rPr>
        <w:alias w:val="是否适用：现金流量表补充资料[双击切换]"/>
        <w:tag w:val="_GBC_3ee8e178479245ea907bff86e4dcd54a"/>
        <w:id w:val="100370447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现金流量表补充资料"/>
          <w:tag w:val="_GBC_ba7cd13a54fa44929e0fd4c276876d0e"/>
          <w:id w:val="2386845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现金流量表补充资料"/>
          <w:tag w:val="_GBC_715164ef2f2b4f258a0908b254229361"/>
          <w:id w:val="-12337659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70"/>
        <w:gridCol w:w="1985"/>
        <w:gridCol w:w="1994"/>
      </w:tblGrid>
      <w:tr w:rsidR="00601D51" w:rsidTr="00D92C52">
        <w:sdt>
          <w:sdtPr>
            <w:rPr>
              <w:color w:val="000000" w:themeColor="text1"/>
            </w:rPr>
            <w:tag w:val="_PLD_a6ea455751354381bc869d5865ef3d8f"/>
            <w:id w:val="12590651"/>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bCs/>
                    <w:color w:val="000000" w:themeColor="text1"/>
                  </w:rPr>
                </w:pPr>
                <w:r>
                  <w:rPr>
                    <w:rFonts w:hint="eastAsia"/>
                    <w:color w:val="000000" w:themeColor="text1"/>
                  </w:rPr>
                  <w:t>补充资料</w:t>
                </w:r>
              </w:p>
            </w:tc>
          </w:sdtContent>
        </w:sdt>
        <w:sdt>
          <w:sdtPr>
            <w:rPr>
              <w:color w:val="000000" w:themeColor="text1"/>
            </w:rPr>
            <w:tag w:val="_PLD_0687e3743a4e4e2db7b08855f23641e8"/>
            <w:id w:val="-64957221"/>
          </w:sdtPr>
          <w:sdtEndPr/>
          <w:sdtContent>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本期金额</w:t>
                </w:r>
              </w:p>
            </w:tc>
          </w:sdtContent>
        </w:sdt>
        <w:sdt>
          <w:sdtPr>
            <w:rPr>
              <w:color w:val="000000" w:themeColor="text1"/>
            </w:rPr>
            <w:tag w:val="_PLD_f90342638d124edea40aa264bbe65e8e"/>
            <w:id w:val="1112095432"/>
          </w:sdtPr>
          <w:sdtEndPr/>
          <w:sdtContent>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上期金额</w:t>
                </w:r>
              </w:p>
            </w:tc>
          </w:sdtContent>
        </w:sdt>
      </w:tr>
      <w:tr w:rsidR="00601D51" w:rsidTr="00510AD3">
        <w:sdt>
          <w:sdtPr>
            <w:rPr>
              <w:color w:val="000000" w:themeColor="text1"/>
            </w:rPr>
            <w:tag w:val="_PLD_0a799a1250f946df9181881c4b1f3829"/>
            <w:id w:val="1556361291"/>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vAlign w:val="center"/>
              </w:tcPr>
              <w:p w:rsidR="00601D51" w:rsidRDefault="00F72B2F">
                <w:pPr>
                  <w:jc w:val="both"/>
                  <w:rPr>
                    <w:b/>
                    <w:color w:val="000000" w:themeColor="text1"/>
                  </w:rPr>
                </w:pPr>
                <w:r>
                  <w:rPr>
                    <w:b/>
                    <w:color w:val="000000" w:themeColor="text1"/>
                  </w:rPr>
                  <w:t>1</w:t>
                </w:r>
                <w:r>
                  <w:rPr>
                    <w:rFonts w:hint="eastAsia"/>
                    <w:b/>
                    <w:color w:val="000000" w:themeColor="text1"/>
                  </w:rPr>
                  <w:t>．将净利润调节为经营活动现金流量：</w:t>
                </w:r>
              </w:p>
            </w:tc>
          </w:sdtContent>
        </w:sdt>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净利润</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75,612,291.83</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95,354,416.67</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加：资产减值准备</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-969,539.61</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-783,770.34</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信用减值损失</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-31,103,709.40</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-25,686,161.22</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固定资产折旧、油气资产折耗、生产性生物资产折旧</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9,908,329.05</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5,857,374.94</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lastRenderedPageBreak/>
              <w:t>使用权资产摊销</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5,018,314.86</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1,936,532.99</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无形资产摊销</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388,075.91</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375,603.90</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长期待摊费用摊销</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873,383.06</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103,343.70</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处置固定资产、无形资产和其他长期资产的损失（收益以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147,170.99</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-34,598.72</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固定资产报废损失（收益以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10AD3" w:rsidP="00510AD3">
            <w:pPr>
              <w:jc w:val="right"/>
              <w:rPr>
                <w:sz w:val="24"/>
                <w:szCs w:val="24"/>
              </w:rPr>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10AD3" w:rsidP="00510AD3">
            <w:pPr>
              <w:jc w:val="right"/>
              <w:rPr>
                <w:sz w:val="24"/>
                <w:szCs w:val="24"/>
              </w:rPr>
            </w:pP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公允价值变动损失（收益以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10AD3" w:rsidP="00510AD3">
            <w:pPr>
              <w:jc w:val="right"/>
              <w:rPr>
                <w:sz w:val="24"/>
                <w:szCs w:val="24"/>
              </w:rPr>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10AD3" w:rsidP="00510AD3">
            <w:pPr>
              <w:jc w:val="right"/>
              <w:rPr>
                <w:sz w:val="24"/>
                <w:szCs w:val="24"/>
              </w:rPr>
            </w:pP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财务费用（收益以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22,611,528.51</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17,680,178.16</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投资损失（收益以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408,816.00</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983,484.00</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递延所得税资产减少（增加以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1,562,517.07</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2,510,293.75</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递延所得税负债增加（减少以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200,077.67</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-337,298.46</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存货的减少（增加以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-18,286,717.88</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-14,662,016.69</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经营性应收项目的减少（增加以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A6742" w:rsidP="00510AD3">
            <w:pPr>
              <w:jc w:val="right"/>
              <w:rPr>
                <w:sz w:val="24"/>
                <w:szCs w:val="24"/>
              </w:rPr>
            </w:pPr>
            <w:r w:rsidRPr="005A6742">
              <w:t>183,925,789.92</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-394,457,020.82</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经营性应付项目的增加（减少以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-473,569,318.43</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-16,021,821.18</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其他</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3,486,655.91</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573,475.25</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经营活动产生的现金流量净额</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A6742" w:rsidP="00510AD3">
            <w:pPr>
              <w:jc w:val="right"/>
              <w:rPr>
                <w:sz w:val="24"/>
                <w:szCs w:val="24"/>
              </w:rPr>
            </w:pPr>
            <w:r w:rsidRPr="005A6742">
              <w:t>-219,786,334.54</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-326,607,984.07</w:t>
            </w:r>
          </w:p>
        </w:tc>
      </w:tr>
      <w:tr w:rsidR="00510AD3" w:rsidTr="00510AD3">
        <w:sdt>
          <w:sdtPr>
            <w:rPr>
              <w:color w:val="000000" w:themeColor="text1"/>
            </w:rPr>
            <w:tag w:val="_PLD_db693429a97d44a2848da029ca6a724c"/>
            <w:id w:val="-335768163"/>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vAlign w:val="center"/>
              </w:tcPr>
              <w:p w:rsidR="00510AD3" w:rsidRDefault="00545CE6">
                <w:pPr>
                  <w:rPr>
                    <w:color w:val="000000" w:themeColor="text1"/>
                  </w:rPr>
                </w:pPr>
                <w:r>
                  <w:rPr>
                    <w:b/>
                    <w:color w:val="000000" w:themeColor="text1"/>
                  </w:rPr>
                  <w:t>2</w:t>
                </w:r>
                <w:r>
                  <w:rPr>
                    <w:rFonts w:hint="eastAsia"/>
                    <w:b/>
                    <w:color w:val="000000" w:themeColor="text1"/>
                  </w:rPr>
                  <w:t>．不涉及现金收支的重大投资和筹资活动：</w:t>
                </w:r>
              </w:p>
            </w:tc>
          </w:sdtContent>
        </w:sdt>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债务转为资本</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10AD3">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10AD3">
            <w:pPr>
              <w:jc w:val="right"/>
            </w:pP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一年内到期的可转换公司债</w:t>
            </w:r>
            <w:proofErr w:type="gramStart"/>
            <w:r>
              <w:rPr>
                <w:rFonts w:hint="eastAsia"/>
                <w:color w:val="000000" w:themeColor="text1"/>
              </w:rPr>
              <w:t>券</w:t>
            </w:r>
            <w:proofErr w:type="gramEnd"/>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10AD3">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10AD3">
            <w:pPr>
              <w:jc w:val="right"/>
            </w:pP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融资租入固定资产</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10AD3">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10AD3">
            <w:pPr>
              <w:jc w:val="right"/>
            </w:pPr>
          </w:p>
        </w:tc>
      </w:tr>
      <w:tr w:rsidR="00510AD3" w:rsidTr="00510AD3">
        <w:sdt>
          <w:sdtPr>
            <w:rPr>
              <w:color w:val="000000" w:themeColor="text1"/>
            </w:rPr>
            <w:tag w:val="_PLD_1294459fe7ee46638b8d4b78b8d8c436"/>
            <w:id w:val="273138004"/>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vAlign w:val="center"/>
              </w:tcPr>
              <w:p w:rsidR="00510AD3" w:rsidRDefault="00545CE6">
                <w:pPr>
                  <w:rPr>
                    <w:color w:val="000000" w:themeColor="text1"/>
                  </w:rPr>
                </w:pPr>
                <w:r>
                  <w:rPr>
                    <w:b/>
                    <w:color w:val="000000" w:themeColor="text1"/>
                  </w:rPr>
                  <w:t>3</w:t>
                </w:r>
                <w:r>
                  <w:rPr>
                    <w:rFonts w:hint="eastAsia"/>
                    <w:b/>
                    <w:color w:val="000000" w:themeColor="text1"/>
                  </w:rPr>
                  <w:t>．现金及现金等价物净变动情况：</w:t>
                </w:r>
              </w:p>
            </w:tc>
          </w:sdtContent>
        </w:sdt>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现金的期末余额</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A6742" w:rsidP="00510AD3">
            <w:pPr>
              <w:jc w:val="right"/>
              <w:rPr>
                <w:sz w:val="24"/>
                <w:szCs w:val="24"/>
              </w:rPr>
            </w:pPr>
            <w:r w:rsidRPr="005A6742">
              <w:t>870,787,891.88</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1,234,351,778.11</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减：现金的期初余额</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1,160,187,187.41</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1,279,171,136.48</w:t>
            </w: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加：现金等价物的期末余额</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10AD3" w:rsidP="00510AD3">
            <w:pPr>
              <w:jc w:val="right"/>
              <w:rPr>
                <w:sz w:val="24"/>
                <w:szCs w:val="24"/>
              </w:rPr>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10AD3" w:rsidP="00510AD3">
            <w:pPr>
              <w:jc w:val="right"/>
              <w:rPr>
                <w:sz w:val="24"/>
                <w:szCs w:val="24"/>
              </w:rPr>
            </w:pPr>
          </w:p>
        </w:tc>
      </w:tr>
      <w:tr w:rsidR="00510AD3" w:rsidTr="00D92C52">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减：现金等价物的期初余额</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10AD3" w:rsidP="00510AD3">
            <w:pPr>
              <w:jc w:val="right"/>
              <w:rPr>
                <w:sz w:val="24"/>
                <w:szCs w:val="24"/>
              </w:rPr>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10AD3" w:rsidP="00510AD3">
            <w:pPr>
              <w:jc w:val="right"/>
              <w:rPr>
                <w:sz w:val="24"/>
                <w:szCs w:val="24"/>
              </w:rPr>
            </w:pPr>
          </w:p>
        </w:tc>
      </w:tr>
      <w:tr w:rsidR="00510AD3" w:rsidTr="00D92C52">
        <w:trPr>
          <w:trHeight w:val="72"/>
        </w:trPr>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rPr>
                <w:color w:val="000000" w:themeColor="text1"/>
              </w:rPr>
            </w:pPr>
            <w:r>
              <w:rPr>
                <w:rFonts w:hint="eastAsia"/>
                <w:color w:val="000000" w:themeColor="text1"/>
              </w:rPr>
              <w:t>现金及现金等价物净增加额</w:t>
            </w:r>
          </w:p>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510AD3" w:rsidRDefault="005A6742" w:rsidP="00510AD3">
            <w:pPr>
              <w:jc w:val="right"/>
              <w:rPr>
                <w:sz w:val="24"/>
                <w:szCs w:val="24"/>
              </w:rPr>
            </w:pPr>
            <w:r w:rsidRPr="005A6742">
              <w:t>-289,399,295.53</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510AD3" w:rsidRDefault="00545CE6" w:rsidP="00510AD3">
            <w:pPr>
              <w:jc w:val="right"/>
              <w:rPr>
                <w:sz w:val="24"/>
                <w:szCs w:val="24"/>
              </w:rPr>
            </w:pPr>
            <w:r>
              <w:t>-44,819,358.37</w:t>
            </w:r>
          </w:p>
        </w:tc>
      </w:tr>
    </w:tbl>
    <w:p w:rsidR="00601D51" w:rsidRDefault="00601D51">
      <w:pPr>
        <w:rPr>
          <w:color w:val="000000" w:themeColor="text1"/>
        </w:rPr>
      </w:pPr>
    </w:p>
    <w:p w:rsidR="00601D51" w:rsidRDefault="00F72B2F" w:rsidP="00545CE6">
      <w:pPr>
        <w:pStyle w:val="4"/>
        <w:numPr>
          <w:ilvl w:val="0"/>
          <w:numId w:val="86"/>
        </w:numPr>
        <w:rPr>
          <w:rFonts w:ascii="宋体" w:hAnsi="宋体"/>
          <w:color w:val="000000" w:themeColor="text1"/>
          <w:szCs w:val="21"/>
        </w:rPr>
      </w:pPr>
      <w:r>
        <w:rPr>
          <w:rFonts w:ascii="宋体" w:hAnsi="宋体" w:cs="宋体" w:hint="eastAsia"/>
          <w:color w:val="000000" w:themeColor="text1"/>
          <w:kern w:val="0"/>
          <w:szCs w:val="21"/>
        </w:rPr>
        <w:t>本期支付的</w:t>
      </w:r>
      <w:r>
        <w:rPr>
          <w:rFonts w:ascii="宋体" w:hAnsi="宋体" w:hint="eastAsia"/>
          <w:color w:val="000000" w:themeColor="text1"/>
          <w:szCs w:val="21"/>
        </w:rPr>
        <w:t>取得子公司的现金净额</w:t>
      </w:r>
    </w:p>
    <w:sdt>
      <w:sdtPr>
        <w:rPr>
          <w:color w:val="000000" w:themeColor="text1"/>
        </w:rPr>
        <w:alias w:val="是否适用：本期支付的取得子公司的现金净额[双击切换]"/>
        <w:tag w:val="_GBC_903abae67cad448caac446eb8c11fd79"/>
        <w:id w:val="136463396"/>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86"/>
        </w:numPr>
        <w:rPr>
          <w:rFonts w:ascii="宋体" w:hAnsi="宋体"/>
          <w:color w:val="000000" w:themeColor="text1"/>
        </w:rPr>
      </w:pPr>
      <w:r>
        <w:rPr>
          <w:rFonts w:ascii="宋体" w:hAnsi="宋体" w:cs="宋体" w:hint="eastAsia"/>
          <w:color w:val="000000" w:themeColor="text1"/>
          <w:kern w:val="0"/>
          <w:szCs w:val="24"/>
        </w:rPr>
        <w:t>本期收到的</w:t>
      </w:r>
      <w:r>
        <w:rPr>
          <w:rFonts w:ascii="宋体" w:hAnsi="宋体" w:hint="eastAsia"/>
          <w:color w:val="000000" w:themeColor="text1"/>
        </w:rPr>
        <w:t>处置子公司的现金净额</w:t>
      </w:r>
    </w:p>
    <w:sdt>
      <w:sdtPr>
        <w:rPr>
          <w:color w:val="000000" w:themeColor="text1"/>
        </w:rPr>
        <w:alias w:val="是否适用：本期收到的处置子公司的现金净额[双击切换]"/>
        <w:tag w:val="_GBC_2b4b13c85bb94d13bb7b7edebe0a9f5a"/>
        <w:id w:val="205850545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86"/>
        </w:numPr>
        <w:rPr>
          <w:rFonts w:ascii="宋体" w:hAnsi="宋体"/>
          <w:color w:val="000000" w:themeColor="text1"/>
          <w:szCs w:val="21"/>
        </w:rPr>
      </w:pPr>
      <w:r>
        <w:rPr>
          <w:rFonts w:ascii="宋体" w:hAnsi="宋体" w:hint="eastAsia"/>
          <w:color w:val="000000" w:themeColor="text1"/>
          <w:szCs w:val="21"/>
        </w:rPr>
        <w:t>现金和现金</w:t>
      </w:r>
      <w:r>
        <w:rPr>
          <w:rFonts w:ascii="宋体" w:hAnsi="宋体" w:hint="eastAsia"/>
          <w:color w:val="000000" w:themeColor="text1"/>
        </w:rPr>
        <w:t>等价物</w:t>
      </w:r>
      <w:r>
        <w:rPr>
          <w:rFonts w:ascii="宋体" w:hAnsi="宋体" w:hint="eastAsia"/>
          <w:color w:val="000000" w:themeColor="text1"/>
          <w:szCs w:val="21"/>
        </w:rPr>
        <w:t>的构成</w:t>
      </w:r>
    </w:p>
    <w:sdt>
      <w:sdtPr>
        <w:rPr>
          <w:color w:val="000000" w:themeColor="text1"/>
        </w:rPr>
        <w:alias w:val="是否适用：现金和现金等价物的构成[双击切换]"/>
        <w:tag w:val="_GBC_4f1d477972634410a6ea7bdfaf766947"/>
        <w:id w:val="40157374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b/>
          <w:color w:val="000000" w:themeColor="text1"/>
        </w:rPr>
      </w:pPr>
      <w:r>
        <w:rPr>
          <w:rFonts w:hint="eastAsia"/>
          <w:color w:val="000000" w:themeColor="text1"/>
        </w:rPr>
        <w:t>单位：</w:t>
      </w:r>
      <w:sdt>
        <w:sdtPr>
          <w:rPr>
            <w:rFonts w:hint="eastAsia"/>
            <w:color w:val="000000" w:themeColor="text1"/>
          </w:rPr>
          <w:alias w:val="单位：财务附注：现金和现金等价物的构成"/>
          <w:tag w:val="_GBC_b65333ba6aec402382c4acbbb6696560"/>
          <w:id w:val="-8652945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现金和现金等价物的构成"/>
          <w:tag w:val="_GBC_15cada3a52264083942ef83a40fa25a0"/>
          <w:id w:val="-1688657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2237"/>
        <w:gridCol w:w="2735"/>
      </w:tblGrid>
      <w:tr w:rsidR="00601D51" w:rsidTr="001F6B59">
        <w:trPr>
          <w:trHeight w:val="285"/>
        </w:trPr>
        <w:sdt>
          <w:sdtPr>
            <w:rPr>
              <w:color w:val="000000" w:themeColor="text1"/>
            </w:rPr>
            <w:tag w:val="_PLD_d5bf85e9303e4843a7623f09eae933c6"/>
            <w:id w:val="875974411"/>
          </w:sdtPr>
          <w:sdtEndPr/>
          <w:sdtContent>
            <w:tc>
              <w:tcPr>
                <w:tcW w:w="2253" w:type="pct"/>
                <w:tcBorders>
                  <w:bottom w:val="single" w:sz="4" w:space="0" w:color="auto"/>
                </w:tcBorders>
                <w:shd w:val="clear" w:color="auto" w:fill="auto"/>
                <w:vAlign w:val="center"/>
              </w:tcPr>
              <w:p w:rsidR="00601D51" w:rsidRDefault="00F72B2F">
                <w:pPr>
                  <w:ind w:leftChars="-51" w:left="-107"/>
                  <w:jc w:val="center"/>
                  <w:rPr>
                    <w:color w:val="000000" w:themeColor="text1"/>
                  </w:rPr>
                </w:pPr>
                <w:r>
                  <w:rPr>
                    <w:rFonts w:hint="eastAsia"/>
                    <w:color w:val="000000" w:themeColor="text1"/>
                  </w:rPr>
                  <w:t>项目</w:t>
                </w:r>
              </w:p>
            </w:tc>
          </w:sdtContent>
        </w:sdt>
        <w:sdt>
          <w:sdtPr>
            <w:rPr>
              <w:color w:val="000000" w:themeColor="text1"/>
            </w:rPr>
            <w:tag w:val="_PLD_e3a960d2f6474687b9cbaec3f1075e19"/>
            <w:id w:val="-1138338175"/>
          </w:sdtPr>
          <w:sdtEndPr/>
          <w:sdtContent>
            <w:tc>
              <w:tcPr>
                <w:tcW w:w="1236" w:type="pct"/>
                <w:shd w:val="clear" w:color="auto" w:fill="auto"/>
                <w:vAlign w:val="center"/>
              </w:tcPr>
              <w:p w:rsidR="00601D51" w:rsidRDefault="00F72B2F">
                <w:pPr>
                  <w:jc w:val="center"/>
                  <w:rPr>
                    <w:color w:val="000000" w:themeColor="text1"/>
                  </w:rPr>
                </w:pPr>
                <w:r>
                  <w:rPr>
                    <w:rFonts w:hint="eastAsia"/>
                    <w:color w:val="000000" w:themeColor="text1"/>
                  </w:rPr>
                  <w:t>期末余额</w:t>
                </w:r>
              </w:p>
            </w:tc>
          </w:sdtContent>
        </w:sdt>
        <w:sdt>
          <w:sdtPr>
            <w:rPr>
              <w:color w:val="000000" w:themeColor="text1"/>
            </w:rPr>
            <w:tag w:val="_PLD_0d0909eba9344c8ab96c7fb88f0b117a"/>
            <w:id w:val="-430905322"/>
          </w:sdtPr>
          <w:sdtEndPr/>
          <w:sdtContent>
            <w:tc>
              <w:tcPr>
                <w:tcW w:w="1511" w:type="pct"/>
                <w:shd w:val="clear" w:color="auto" w:fill="auto"/>
                <w:vAlign w:val="center"/>
              </w:tcPr>
              <w:p w:rsidR="00601D51" w:rsidRDefault="00F72B2F">
                <w:pPr>
                  <w:jc w:val="center"/>
                  <w:rPr>
                    <w:color w:val="000000" w:themeColor="text1"/>
                  </w:rPr>
                </w:pPr>
                <w:r>
                  <w:rPr>
                    <w:rFonts w:hint="eastAsia"/>
                    <w:color w:val="000000" w:themeColor="text1"/>
                  </w:rPr>
                  <w:t>期初余额</w:t>
                </w:r>
              </w:p>
            </w:tc>
          </w:sdtContent>
        </w:sdt>
      </w:tr>
      <w:tr w:rsidR="00510AD3" w:rsidTr="001F6B59">
        <w:trPr>
          <w:trHeight w:val="285"/>
        </w:trPr>
        <w:tc>
          <w:tcPr>
            <w:tcW w:w="2253" w:type="pct"/>
            <w:shd w:val="clear" w:color="auto" w:fill="auto"/>
            <w:vAlign w:val="center"/>
          </w:tcPr>
          <w:p w:rsidR="00510AD3" w:rsidRDefault="00545CE6" w:rsidP="00510AD3">
            <w:pPr>
              <w:rPr>
                <w:color w:val="000000" w:themeColor="text1"/>
              </w:rPr>
            </w:pPr>
            <w:r>
              <w:rPr>
                <w:rFonts w:hint="eastAsia"/>
                <w:color w:val="000000" w:themeColor="text1"/>
              </w:rPr>
              <w:t>一、现金</w:t>
            </w:r>
          </w:p>
        </w:tc>
        <w:tc>
          <w:tcPr>
            <w:tcW w:w="1236" w:type="pct"/>
            <w:shd w:val="clear" w:color="auto" w:fill="auto"/>
            <w:vAlign w:val="center"/>
          </w:tcPr>
          <w:p w:rsidR="00510AD3" w:rsidRDefault="00D2079E" w:rsidP="00510AD3">
            <w:pPr>
              <w:jc w:val="right"/>
            </w:pPr>
            <w:r w:rsidRPr="00D2079E">
              <w:t>870,787,891.88</w:t>
            </w:r>
          </w:p>
        </w:tc>
        <w:tc>
          <w:tcPr>
            <w:tcW w:w="1511" w:type="pct"/>
            <w:shd w:val="clear" w:color="auto" w:fill="auto"/>
            <w:vAlign w:val="center"/>
          </w:tcPr>
          <w:p w:rsidR="00510AD3" w:rsidRDefault="00545CE6" w:rsidP="00510AD3">
            <w:pPr>
              <w:jc w:val="right"/>
            </w:pPr>
            <w:r>
              <w:t>1,160,187,187.41</w:t>
            </w:r>
          </w:p>
        </w:tc>
      </w:tr>
      <w:tr w:rsidR="00510AD3" w:rsidTr="001F6B59">
        <w:trPr>
          <w:trHeight w:val="285"/>
        </w:trPr>
        <w:tc>
          <w:tcPr>
            <w:tcW w:w="2253" w:type="pct"/>
            <w:shd w:val="clear" w:color="auto" w:fill="auto"/>
            <w:vAlign w:val="center"/>
          </w:tcPr>
          <w:p w:rsidR="00510AD3" w:rsidRDefault="00545CE6" w:rsidP="00510AD3">
            <w:pPr>
              <w:rPr>
                <w:color w:val="000000" w:themeColor="text1"/>
              </w:rPr>
            </w:pPr>
            <w:r>
              <w:rPr>
                <w:rFonts w:hint="eastAsia"/>
                <w:color w:val="000000" w:themeColor="text1"/>
              </w:rPr>
              <w:t>其中：库存现金</w:t>
            </w:r>
          </w:p>
        </w:tc>
        <w:tc>
          <w:tcPr>
            <w:tcW w:w="1236" w:type="pct"/>
            <w:shd w:val="clear" w:color="auto" w:fill="auto"/>
            <w:vAlign w:val="center"/>
          </w:tcPr>
          <w:p w:rsidR="00510AD3" w:rsidRDefault="00510AD3" w:rsidP="00510AD3">
            <w:pPr>
              <w:jc w:val="right"/>
            </w:pPr>
          </w:p>
        </w:tc>
        <w:tc>
          <w:tcPr>
            <w:tcW w:w="1511" w:type="pct"/>
            <w:shd w:val="clear" w:color="auto" w:fill="auto"/>
            <w:vAlign w:val="center"/>
          </w:tcPr>
          <w:p w:rsidR="00510AD3" w:rsidRDefault="00545CE6" w:rsidP="00510AD3">
            <w:pPr>
              <w:jc w:val="right"/>
            </w:pPr>
            <w:r>
              <w:t>91,800.78</w:t>
            </w:r>
          </w:p>
        </w:tc>
      </w:tr>
      <w:tr w:rsidR="00510AD3" w:rsidTr="001F6B59">
        <w:trPr>
          <w:trHeight w:val="285"/>
        </w:trPr>
        <w:tc>
          <w:tcPr>
            <w:tcW w:w="2253" w:type="pct"/>
            <w:shd w:val="clear" w:color="auto" w:fill="auto"/>
            <w:vAlign w:val="center"/>
          </w:tcPr>
          <w:p w:rsidR="00510AD3" w:rsidRDefault="00545CE6" w:rsidP="00510AD3">
            <w:pPr>
              <w:rPr>
                <w:color w:val="000000" w:themeColor="text1"/>
              </w:rPr>
            </w:pPr>
            <w:r>
              <w:rPr>
                <w:rFonts w:hint="eastAsia"/>
                <w:color w:val="000000" w:themeColor="text1"/>
              </w:rPr>
              <w:t xml:space="preserve">　　可随时用于支付的银行存款</w:t>
            </w:r>
          </w:p>
        </w:tc>
        <w:tc>
          <w:tcPr>
            <w:tcW w:w="1236" w:type="pct"/>
            <w:shd w:val="clear" w:color="auto" w:fill="auto"/>
            <w:vAlign w:val="center"/>
          </w:tcPr>
          <w:p w:rsidR="00510AD3" w:rsidRDefault="00545CE6" w:rsidP="00510AD3">
            <w:pPr>
              <w:jc w:val="right"/>
            </w:pPr>
            <w:r>
              <w:t>870,787,891.88</w:t>
            </w:r>
          </w:p>
        </w:tc>
        <w:tc>
          <w:tcPr>
            <w:tcW w:w="1511" w:type="pct"/>
            <w:shd w:val="clear" w:color="auto" w:fill="auto"/>
            <w:vAlign w:val="center"/>
          </w:tcPr>
          <w:p w:rsidR="00510AD3" w:rsidRDefault="00545CE6" w:rsidP="00510AD3">
            <w:pPr>
              <w:jc w:val="right"/>
            </w:pPr>
            <w:r>
              <w:t>1,160,095,386.63</w:t>
            </w:r>
          </w:p>
        </w:tc>
      </w:tr>
      <w:tr w:rsidR="00510AD3" w:rsidTr="001F6B59">
        <w:trPr>
          <w:trHeight w:val="285"/>
        </w:trPr>
        <w:tc>
          <w:tcPr>
            <w:tcW w:w="2253" w:type="pct"/>
            <w:shd w:val="clear" w:color="auto" w:fill="auto"/>
            <w:vAlign w:val="center"/>
          </w:tcPr>
          <w:p w:rsidR="00510AD3" w:rsidRDefault="00545CE6" w:rsidP="00510AD3">
            <w:pPr>
              <w:rPr>
                <w:color w:val="000000" w:themeColor="text1"/>
              </w:rPr>
            </w:pPr>
            <w:r>
              <w:rPr>
                <w:rFonts w:hint="eastAsia"/>
                <w:color w:val="000000" w:themeColor="text1"/>
              </w:rPr>
              <w:t xml:space="preserve">　　可随时用于支付的其他货币资金</w:t>
            </w:r>
          </w:p>
        </w:tc>
        <w:tc>
          <w:tcPr>
            <w:tcW w:w="1236" w:type="pct"/>
            <w:shd w:val="clear" w:color="auto" w:fill="auto"/>
            <w:vAlign w:val="center"/>
          </w:tcPr>
          <w:p w:rsidR="00510AD3" w:rsidRDefault="00510AD3" w:rsidP="00510AD3">
            <w:pPr>
              <w:jc w:val="right"/>
            </w:pPr>
          </w:p>
        </w:tc>
        <w:tc>
          <w:tcPr>
            <w:tcW w:w="1511" w:type="pct"/>
            <w:shd w:val="clear" w:color="auto" w:fill="auto"/>
            <w:vAlign w:val="center"/>
          </w:tcPr>
          <w:p w:rsidR="00510AD3" w:rsidRDefault="00510AD3" w:rsidP="00510AD3">
            <w:pPr>
              <w:jc w:val="right"/>
            </w:pPr>
          </w:p>
        </w:tc>
      </w:tr>
      <w:tr w:rsidR="00510AD3" w:rsidTr="001F6B59">
        <w:trPr>
          <w:trHeight w:val="285"/>
        </w:trPr>
        <w:tc>
          <w:tcPr>
            <w:tcW w:w="2253" w:type="pct"/>
            <w:shd w:val="clear" w:color="auto" w:fill="auto"/>
            <w:vAlign w:val="center"/>
          </w:tcPr>
          <w:p w:rsidR="00510AD3" w:rsidRDefault="00545CE6" w:rsidP="00510AD3">
            <w:pPr>
              <w:rPr>
                <w:color w:val="000000" w:themeColor="text1"/>
              </w:rPr>
            </w:pPr>
            <w:r>
              <w:rPr>
                <w:rFonts w:hint="eastAsia"/>
                <w:color w:val="000000" w:themeColor="text1"/>
              </w:rPr>
              <w:t xml:space="preserve">　　可用于支付的存放中央银行款项</w:t>
            </w:r>
          </w:p>
        </w:tc>
        <w:tc>
          <w:tcPr>
            <w:tcW w:w="1236" w:type="pct"/>
            <w:shd w:val="clear" w:color="auto" w:fill="auto"/>
            <w:vAlign w:val="center"/>
          </w:tcPr>
          <w:p w:rsidR="00510AD3" w:rsidRDefault="00510AD3" w:rsidP="00510AD3">
            <w:pPr>
              <w:jc w:val="right"/>
            </w:pPr>
          </w:p>
        </w:tc>
        <w:tc>
          <w:tcPr>
            <w:tcW w:w="1511" w:type="pct"/>
            <w:shd w:val="clear" w:color="auto" w:fill="auto"/>
            <w:vAlign w:val="center"/>
          </w:tcPr>
          <w:p w:rsidR="00510AD3" w:rsidRDefault="00510AD3" w:rsidP="00510AD3">
            <w:pPr>
              <w:jc w:val="right"/>
            </w:pPr>
          </w:p>
        </w:tc>
      </w:tr>
      <w:tr w:rsidR="00510AD3" w:rsidTr="001F6B59">
        <w:trPr>
          <w:trHeight w:val="285"/>
        </w:trPr>
        <w:tc>
          <w:tcPr>
            <w:tcW w:w="2253" w:type="pct"/>
            <w:shd w:val="clear" w:color="auto" w:fill="auto"/>
            <w:vAlign w:val="center"/>
          </w:tcPr>
          <w:p w:rsidR="00510AD3" w:rsidRDefault="00545CE6" w:rsidP="00510AD3">
            <w:pPr>
              <w:rPr>
                <w:color w:val="000000" w:themeColor="text1"/>
              </w:rPr>
            </w:pPr>
            <w:r>
              <w:rPr>
                <w:rFonts w:hint="eastAsia"/>
                <w:color w:val="000000" w:themeColor="text1"/>
              </w:rPr>
              <w:t xml:space="preserve">　　存放同业款项</w:t>
            </w:r>
          </w:p>
        </w:tc>
        <w:tc>
          <w:tcPr>
            <w:tcW w:w="1236" w:type="pct"/>
            <w:shd w:val="clear" w:color="auto" w:fill="auto"/>
            <w:vAlign w:val="center"/>
          </w:tcPr>
          <w:p w:rsidR="00510AD3" w:rsidRDefault="00510AD3" w:rsidP="00510AD3">
            <w:pPr>
              <w:jc w:val="right"/>
            </w:pPr>
          </w:p>
        </w:tc>
        <w:tc>
          <w:tcPr>
            <w:tcW w:w="1511" w:type="pct"/>
            <w:shd w:val="clear" w:color="auto" w:fill="auto"/>
            <w:vAlign w:val="center"/>
          </w:tcPr>
          <w:p w:rsidR="00510AD3" w:rsidRDefault="00510AD3" w:rsidP="00510AD3">
            <w:pPr>
              <w:jc w:val="right"/>
            </w:pPr>
          </w:p>
        </w:tc>
      </w:tr>
      <w:tr w:rsidR="00510AD3" w:rsidTr="001F6B59">
        <w:trPr>
          <w:trHeight w:val="285"/>
        </w:trPr>
        <w:tc>
          <w:tcPr>
            <w:tcW w:w="2253" w:type="pct"/>
            <w:shd w:val="clear" w:color="auto" w:fill="auto"/>
            <w:vAlign w:val="center"/>
          </w:tcPr>
          <w:p w:rsidR="00510AD3" w:rsidRDefault="00545CE6" w:rsidP="00510AD3">
            <w:pPr>
              <w:rPr>
                <w:color w:val="000000" w:themeColor="text1"/>
              </w:rPr>
            </w:pPr>
            <w:r>
              <w:rPr>
                <w:rFonts w:hint="eastAsia"/>
                <w:color w:val="000000" w:themeColor="text1"/>
              </w:rPr>
              <w:t xml:space="preserve">　　拆放同业款项</w:t>
            </w:r>
          </w:p>
        </w:tc>
        <w:tc>
          <w:tcPr>
            <w:tcW w:w="1236" w:type="pct"/>
            <w:shd w:val="clear" w:color="auto" w:fill="auto"/>
            <w:vAlign w:val="center"/>
          </w:tcPr>
          <w:p w:rsidR="00510AD3" w:rsidRDefault="00510AD3" w:rsidP="00510AD3">
            <w:pPr>
              <w:jc w:val="right"/>
            </w:pPr>
          </w:p>
        </w:tc>
        <w:tc>
          <w:tcPr>
            <w:tcW w:w="1511" w:type="pct"/>
            <w:shd w:val="clear" w:color="auto" w:fill="auto"/>
            <w:vAlign w:val="center"/>
          </w:tcPr>
          <w:p w:rsidR="00510AD3" w:rsidRDefault="00510AD3" w:rsidP="00510AD3">
            <w:pPr>
              <w:jc w:val="right"/>
            </w:pPr>
          </w:p>
        </w:tc>
      </w:tr>
      <w:tr w:rsidR="00510AD3" w:rsidTr="001F6B59">
        <w:trPr>
          <w:trHeight w:val="285"/>
        </w:trPr>
        <w:tc>
          <w:tcPr>
            <w:tcW w:w="2253" w:type="pct"/>
            <w:shd w:val="clear" w:color="auto" w:fill="auto"/>
            <w:vAlign w:val="center"/>
          </w:tcPr>
          <w:p w:rsidR="00510AD3" w:rsidRDefault="00545CE6" w:rsidP="00510AD3">
            <w:pPr>
              <w:rPr>
                <w:color w:val="000000" w:themeColor="text1"/>
              </w:rPr>
            </w:pPr>
            <w:r>
              <w:rPr>
                <w:rFonts w:hint="eastAsia"/>
                <w:color w:val="000000" w:themeColor="text1"/>
              </w:rPr>
              <w:t>二、现金等价物</w:t>
            </w:r>
          </w:p>
        </w:tc>
        <w:tc>
          <w:tcPr>
            <w:tcW w:w="1236" w:type="pct"/>
            <w:shd w:val="clear" w:color="auto" w:fill="auto"/>
            <w:vAlign w:val="center"/>
          </w:tcPr>
          <w:p w:rsidR="00510AD3" w:rsidRDefault="00510AD3" w:rsidP="00510AD3">
            <w:pPr>
              <w:jc w:val="right"/>
            </w:pPr>
          </w:p>
        </w:tc>
        <w:tc>
          <w:tcPr>
            <w:tcW w:w="1511" w:type="pct"/>
            <w:shd w:val="clear" w:color="auto" w:fill="auto"/>
            <w:vAlign w:val="center"/>
          </w:tcPr>
          <w:p w:rsidR="00510AD3" w:rsidRDefault="00510AD3" w:rsidP="00510AD3">
            <w:pPr>
              <w:jc w:val="right"/>
            </w:pPr>
          </w:p>
        </w:tc>
      </w:tr>
      <w:tr w:rsidR="00510AD3" w:rsidTr="001F6B59">
        <w:trPr>
          <w:trHeight w:val="285"/>
        </w:trPr>
        <w:tc>
          <w:tcPr>
            <w:tcW w:w="2253" w:type="pct"/>
            <w:tcBorders>
              <w:bottom w:val="single" w:sz="4" w:space="0" w:color="auto"/>
            </w:tcBorders>
            <w:shd w:val="clear" w:color="auto" w:fill="auto"/>
            <w:vAlign w:val="center"/>
          </w:tcPr>
          <w:p w:rsidR="00510AD3" w:rsidRDefault="00545CE6" w:rsidP="00510AD3">
            <w:pPr>
              <w:rPr>
                <w:color w:val="000000" w:themeColor="text1"/>
              </w:rPr>
            </w:pPr>
            <w:r>
              <w:rPr>
                <w:rFonts w:hint="eastAsia"/>
                <w:color w:val="000000" w:themeColor="text1"/>
              </w:rPr>
              <w:t>其中：三个月内到期的债券投资</w:t>
            </w:r>
          </w:p>
        </w:tc>
        <w:tc>
          <w:tcPr>
            <w:tcW w:w="1236" w:type="pct"/>
            <w:tcBorders>
              <w:bottom w:val="single" w:sz="4" w:space="0" w:color="auto"/>
            </w:tcBorders>
            <w:shd w:val="clear" w:color="auto" w:fill="auto"/>
            <w:vAlign w:val="center"/>
          </w:tcPr>
          <w:p w:rsidR="00510AD3" w:rsidRDefault="00510AD3" w:rsidP="00510AD3">
            <w:pPr>
              <w:jc w:val="right"/>
            </w:pPr>
          </w:p>
        </w:tc>
        <w:tc>
          <w:tcPr>
            <w:tcW w:w="1511" w:type="pct"/>
            <w:tcBorders>
              <w:bottom w:val="single" w:sz="4" w:space="0" w:color="auto"/>
            </w:tcBorders>
            <w:shd w:val="clear" w:color="auto" w:fill="auto"/>
            <w:vAlign w:val="center"/>
          </w:tcPr>
          <w:p w:rsidR="00510AD3" w:rsidRDefault="00510AD3" w:rsidP="00510AD3">
            <w:pPr>
              <w:jc w:val="right"/>
            </w:pPr>
          </w:p>
        </w:tc>
      </w:tr>
      <w:tr w:rsidR="00510AD3" w:rsidTr="001F6B59">
        <w:trPr>
          <w:trHeight w:val="285"/>
        </w:trPr>
        <w:tc>
          <w:tcPr>
            <w:tcW w:w="2253" w:type="pct"/>
            <w:shd w:val="clear" w:color="auto" w:fill="auto"/>
            <w:vAlign w:val="center"/>
          </w:tcPr>
          <w:p w:rsidR="00510AD3" w:rsidRDefault="00545CE6" w:rsidP="00510AD3">
            <w:pPr>
              <w:rPr>
                <w:color w:val="000000" w:themeColor="text1"/>
              </w:rPr>
            </w:pPr>
            <w:r>
              <w:rPr>
                <w:rFonts w:hint="eastAsia"/>
                <w:color w:val="000000" w:themeColor="text1"/>
              </w:rPr>
              <w:lastRenderedPageBreak/>
              <w:t>三、期末现金及现金等价物余额</w:t>
            </w:r>
          </w:p>
        </w:tc>
        <w:tc>
          <w:tcPr>
            <w:tcW w:w="1236" w:type="pct"/>
            <w:shd w:val="clear" w:color="auto" w:fill="auto"/>
            <w:vAlign w:val="center"/>
          </w:tcPr>
          <w:p w:rsidR="00510AD3" w:rsidRDefault="00D2079E" w:rsidP="00510AD3">
            <w:pPr>
              <w:jc w:val="right"/>
            </w:pPr>
            <w:r w:rsidRPr="00D2079E">
              <w:t>870,787,891.88</w:t>
            </w:r>
          </w:p>
        </w:tc>
        <w:tc>
          <w:tcPr>
            <w:tcW w:w="1511" w:type="pct"/>
            <w:shd w:val="clear" w:color="auto" w:fill="auto"/>
            <w:vAlign w:val="center"/>
          </w:tcPr>
          <w:p w:rsidR="00510AD3" w:rsidRDefault="00545CE6" w:rsidP="00510AD3">
            <w:pPr>
              <w:jc w:val="right"/>
            </w:pPr>
            <w:r>
              <w:t>1,160,187,187.41</w:t>
            </w:r>
          </w:p>
        </w:tc>
      </w:tr>
      <w:tr w:rsidR="00510AD3" w:rsidTr="001F6B59">
        <w:trPr>
          <w:trHeight w:val="285"/>
        </w:trPr>
        <w:tc>
          <w:tcPr>
            <w:tcW w:w="2253" w:type="pct"/>
            <w:shd w:val="clear" w:color="auto" w:fill="auto"/>
            <w:vAlign w:val="center"/>
          </w:tcPr>
          <w:p w:rsidR="00510AD3" w:rsidRDefault="00545CE6" w:rsidP="00510AD3">
            <w:pPr>
              <w:rPr>
                <w:color w:val="000000" w:themeColor="text1"/>
              </w:rPr>
            </w:pPr>
            <w:r>
              <w:rPr>
                <w:rFonts w:hint="eastAsia"/>
                <w:color w:val="000000" w:themeColor="text1"/>
              </w:rPr>
              <w:t>其中：母公司或集团内子公司使用受限制的现金和现金等价物</w:t>
            </w:r>
          </w:p>
        </w:tc>
        <w:tc>
          <w:tcPr>
            <w:tcW w:w="1236" w:type="pct"/>
            <w:shd w:val="clear" w:color="auto" w:fill="auto"/>
            <w:vAlign w:val="center"/>
          </w:tcPr>
          <w:p w:rsidR="00510AD3" w:rsidRDefault="00510AD3" w:rsidP="00510AD3">
            <w:pPr>
              <w:jc w:val="right"/>
            </w:pPr>
          </w:p>
        </w:tc>
        <w:tc>
          <w:tcPr>
            <w:tcW w:w="1511" w:type="pct"/>
            <w:shd w:val="clear" w:color="auto" w:fill="auto"/>
            <w:vAlign w:val="center"/>
          </w:tcPr>
          <w:p w:rsidR="00510AD3" w:rsidRDefault="00510AD3" w:rsidP="00510AD3">
            <w:pPr>
              <w:jc w:val="right"/>
            </w:pPr>
          </w:p>
        </w:tc>
      </w:tr>
    </w:tbl>
    <w:p w:rsidR="00601D51" w:rsidRDefault="00601D51">
      <w:pPr>
        <w:rPr>
          <w:color w:val="000000" w:themeColor="text1"/>
        </w:rPr>
      </w:pPr>
    </w:p>
    <w:p w:rsidR="00601D51" w:rsidRDefault="00F72B2F" w:rsidP="00545CE6">
      <w:pPr>
        <w:pStyle w:val="4"/>
        <w:numPr>
          <w:ilvl w:val="0"/>
          <w:numId w:val="86"/>
        </w:numPr>
        <w:rPr>
          <w:color w:val="000000" w:themeColor="text1"/>
        </w:rPr>
      </w:pPr>
      <w:bookmarkStart w:id="362" w:name="_Hlk167970923"/>
      <w:r>
        <w:rPr>
          <w:rFonts w:hint="eastAsia"/>
          <w:color w:val="000000" w:themeColor="text1"/>
        </w:rPr>
        <w:t>使用范围受限但仍作为现金和现金</w:t>
      </w:r>
      <w:r>
        <w:rPr>
          <w:rFonts w:ascii="宋体" w:hAnsi="宋体" w:hint="eastAsia"/>
          <w:color w:val="000000" w:themeColor="text1"/>
          <w:szCs w:val="21"/>
        </w:rPr>
        <w:t>等价物</w:t>
      </w:r>
      <w:r>
        <w:rPr>
          <w:rFonts w:hint="eastAsia"/>
          <w:color w:val="000000" w:themeColor="text1"/>
        </w:rPr>
        <w:t>列示的情况</w:t>
      </w:r>
    </w:p>
    <w:sdt>
      <w:sdtPr>
        <w:rPr>
          <w:color w:val="000000" w:themeColor="text1"/>
        </w:rPr>
        <w:alias w:val="是否适用：使用范围受限但仍作为现金和现金等价物列示的情况[双击切换]"/>
        <w:tag w:val="_GBC_dcbbdbc5a8524c8299b810908077aebe"/>
        <w:id w:val="10709524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4"/>
        <w:numPr>
          <w:ilvl w:val="0"/>
          <w:numId w:val="86"/>
        </w:numPr>
        <w:rPr>
          <w:color w:val="000000" w:themeColor="text1"/>
        </w:rPr>
      </w:pPr>
      <w:r>
        <w:rPr>
          <w:rFonts w:hint="eastAsia"/>
          <w:color w:val="000000" w:themeColor="text1"/>
        </w:rPr>
        <w:t>不属于现金及现金等价物的货币资金</w:t>
      </w:r>
    </w:p>
    <w:sdt>
      <w:sdtPr>
        <w:rPr>
          <w:color w:val="000000" w:themeColor="text1"/>
        </w:rPr>
        <w:alias w:val="是否适用：不属于现金及现金等价物的货币资金[双击切换]"/>
        <w:tag w:val="_GBC_191a966fa63441a7bf4a17ba6bb3802a"/>
        <w:id w:val="161679745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b/>
          <w:color w:val="000000" w:themeColor="text1"/>
        </w:rPr>
      </w:pPr>
      <w:r>
        <w:rPr>
          <w:rFonts w:hint="eastAsia"/>
          <w:color w:val="000000" w:themeColor="text1"/>
        </w:rPr>
        <w:t>单位：</w:t>
      </w:r>
      <w:sdt>
        <w:sdtPr>
          <w:rPr>
            <w:rFonts w:hint="eastAsia"/>
            <w:color w:val="000000" w:themeColor="text1"/>
          </w:rPr>
          <w:alias w:val="单位：不属于现金及现金等价物的货币资金"/>
          <w:tag w:val="_GBC_f61896005e924ae38677ec69b7155f61"/>
          <w:id w:val="-187383327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不属于现金及现金等价物的货币资金"/>
          <w:tag w:val="_GBC_0a0043c6530c4ab2bc30ec98d82b63cf"/>
          <w:id w:val="16038416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69"/>
        <w:gridCol w:w="2069"/>
        <w:gridCol w:w="2843"/>
      </w:tblGrid>
      <w:tr w:rsidR="00601D51" w:rsidTr="001F6B59">
        <w:trPr>
          <w:trHeight w:val="196"/>
        </w:trPr>
        <w:sdt>
          <w:sdtPr>
            <w:rPr>
              <w:rFonts w:hint="eastAsia"/>
              <w:color w:val="000000" w:themeColor="text1"/>
            </w:rPr>
            <w:tag w:val="_PLD_edb7da4f96fd483da0db9e51774f40a2"/>
            <w:id w:val="-1365134787"/>
          </w:sdtPr>
          <w:sdtEndPr/>
          <w:sdtContent>
            <w:tc>
              <w:tcPr>
                <w:tcW w:w="1143" w:type="pct"/>
                <w:tcBorders>
                  <w:bottom w:val="single" w:sz="4" w:space="0" w:color="auto"/>
                </w:tcBorders>
                <w:shd w:val="clear" w:color="auto" w:fill="auto"/>
                <w:vAlign w:val="center"/>
              </w:tcPr>
              <w:p w:rsidR="00601D51" w:rsidRDefault="00F72B2F" w:rsidP="00510AD3">
                <w:pPr>
                  <w:ind w:leftChars="-51" w:left="-107"/>
                  <w:jc w:val="center"/>
                  <w:rPr>
                    <w:color w:val="000000" w:themeColor="text1"/>
                  </w:rPr>
                </w:pPr>
                <w:r>
                  <w:rPr>
                    <w:rFonts w:hint="eastAsia"/>
                    <w:color w:val="000000" w:themeColor="text1"/>
                  </w:rPr>
                  <w:t>项目</w:t>
                </w:r>
              </w:p>
            </w:tc>
          </w:sdtContent>
        </w:sdt>
        <w:sdt>
          <w:sdtPr>
            <w:rPr>
              <w:rFonts w:hint="eastAsia"/>
              <w:color w:val="000000" w:themeColor="text1"/>
            </w:rPr>
            <w:tag w:val="_PLD_50a645135c3c4998a58aa2994c543dfe"/>
            <w:id w:val="816223050"/>
          </w:sdtPr>
          <w:sdtEndPr/>
          <w:sdtContent>
            <w:tc>
              <w:tcPr>
                <w:tcW w:w="1143" w:type="pct"/>
                <w:vAlign w:val="center"/>
              </w:tcPr>
              <w:p w:rsidR="00601D51" w:rsidRDefault="00F72B2F" w:rsidP="00510AD3">
                <w:pPr>
                  <w:jc w:val="center"/>
                  <w:rPr>
                    <w:color w:val="000000" w:themeColor="text1"/>
                  </w:rPr>
                </w:pPr>
                <w:r>
                  <w:rPr>
                    <w:rFonts w:hint="eastAsia"/>
                    <w:color w:val="000000" w:themeColor="text1"/>
                  </w:rPr>
                  <w:t>本期金额</w:t>
                </w:r>
              </w:p>
            </w:tc>
          </w:sdtContent>
        </w:sdt>
        <w:sdt>
          <w:sdtPr>
            <w:rPr>
              <w:rFonts w:hint="eastAsia"/>
              <w:color w:val="000000" w:themeColor="text1"/>
            </w:rPr>
            <w:tag w:val="_PLD_2c47585cf5e64606bc9eaa265f16279c"/>
            <w:id w:val="-849789172"/>
          </w:sdtPr>
          <w:sdtEndPr/>
          <w:sdtContent>
            <w:tc>
              <w:tcPr>
                <w:tcW w:w="1143" w:type="pct"/>
                <w:shd w:val="clear" w:color="auto" w:fill="auto"/>
                <w:vAlign w:val="center"/>
              </w:tcPr>
              <w:p w:rsidR="00601D51" w:rsidRDefault="00F72B2F" w:rsidP="00510AD3">
                <w:pPr>
                  <w:jc w:val="center"/>
                  <w:rPr>
                    <w:color w:val="000000" w:themeColor="text1"/>
                  </w:rPr>
                </w:pPr>
                <w:r>
                  <w:rPr>
                    <w:rFonts w:hint="eastAsia"/>
                    <w:color w:val="000000" w:themeColor="text1"/>
                  </w:rPr>
                  <w:t>上期金额</w:t>
                </w:r>
              </w:p>
            </w:tc>
          </w:sdtContent>
        </w:sdt>
        <w:sdt>
          <w:sdtPr>
            <w:rPr>
              <w:rFonts w:hint="eastAsia"/>
              <w:color w:val="000000" w:themeColor="text1"/>
            </w:rPr>
            <w:tag w:val="_PLD_60a5c86051274f1fa875f5d9c6ee937b"/>
            <w:id w:val="34865640"/>
          </w:sdtPr>
          <w:sdtEndPr/>
          <w:sdtContent>
            <w:tc>
              <w:tcPr>
                <w:tcW w:w="1571" w:type="pct"/>
                <w:shd w:val="clear" w:color="auto" w:fill="auto"/>
                <w:vAlign w:val="center"/>
              </w:tcPr>
              <w:p w:rsidR="00601D51" w:rsidRDefault="00F72B2F" w:rsidP="00510AD3">
                <w:pPr>
                  <w:jc w:val="center"/>
                  <w:rPr>
                    <w:color w:val="000000" w:themeColor="text1"/>
                  </w:rPr>
                </w:pPr>
                <w:r>
                  <w:rPr>
                    <w:rFonts w:hint="eastAsia"/>
                    <w:color w:val="000000" w:themeColor="text1"/>
                  </w:rPr>
                  <w:t>理由</w:t>
                </w:r>
              </w:p>
            </w:tc>
          </w:sdtContent>
        </w:sdt>
      </w:tr>
      <w:tr w:rsidR="00601D51" w:rsidTr="001F6B59">
        <w:trPr>
          <w:trHeight w:val="121"/>
        </w:trPr>
        <w:tc>
          <w:tcPr>
            <w:tcW w:w="1143" w:type="pct"/>
            <w:shd w:val="clear" w:color="auto" w:fill="auto"/>
            <w:vAlign w:val="center"/>
          </w:tcPr>
          <w:p w:rsidR="00601D51" w:rsidRDefault="00545CE6" w:rsidP="00510AD3">
            <w:pPr>
              <w:jc w:val="center"/>
            </w:pPr>
            <w:r w:rsidRPr="00862FD9">
              <w:rPr>
                <w:rFonts w:hint="eastAsia"/>
              </w:rPr>
              <w:t>冻结资金、保证金</w:t>
            </w:r>
          </w:p>
        </w:tc>
        <w:tc>
          <w:tcPr>
            <w:tcW w:w="1143" w:type="pct"/>
            <w:vAlign w:val="center"/>
          </w:tcPr>
          <w:p w:rsidR="00601D51" w:rsidRDefault="00545CE6" w:rsidP="00510AD3">
            <w:pPr>
              <w:jc w:val="center"/>
            </w:pPr>
            <w:r>
              <w:t>79,825,877.5</w:t>
            </w:r>
            <w:r>
              <w:rPr>
                <w:rFonts w:hint="eastAsia"/>
              </w:rPr>
              <w:t>0</w:t>
            </w:r>
          </w:p>
        </w:tc>
        <w:tc>
          <w:tcPr>
            <w:tcW w:w="1143" w:type="pct"/>
            <w:shd w:val="clear" w:color="auto" w:fill="auto"/>
            <w:vAlign w:val="center"/>
          </w:tcPr>
          <w:p w:rsidR="00601D51" w:rsidRDefault="00545CE6" w:rsidP="00510AD3">
            <w:pPr>
              <w:jc w:val="center"/>
            </w:pPr>
            <w:r w:rsidRPr="0009131F">
              <w:t>66,395,620.37</w:t>
            </w:r>
          </w:p>
        </w:tc>
        <w:tc>
          <w:tcPr>
            <w:tcW w:w="1571" w:type="pct"/>
            <w:shd w:val="clear" w:color="auto" w:fill="auto"/>
            <w:vAlign w:val="center"/>
          </w:tcPr>
          <w:p w:rsidR="00601D51" w:rsidRDefault="00545CE6" w:rsidP="00510AD3">
            <w:pPr>
              <w:jc w:val="center"/>
            </w:pPr>
            <w:r w:rsidRPr="00862FD9">
              <w:rPr>
                <w:rFonts w:hint="eastAsia"/>
              </w:rPr>
              <w:t>使用范围受限</w:t>
            </w:r>
          </w:p>
        </w:tc>
      </w:tr>
      <w:tr w:rsidR="00601D51" w:rsidTr="001F6B59">
        <w:trPr>
          <w:trHeight w:val="125"/>
        </w:trPr>
        <w:tc>
          <w:tcPr>
            <w:tcW w:w="1143" w:type="pct"/>
            <w:shd w:val="clear" w:color="auto" w:fill="auto"/>
            <w:vAlign w:val="center"/>
          </w:tcPr>
          <w:p w:rsidR="00601D51" w:rsidRDefault="00F72B2F" w:rsidP="00510AD3">
            <w:pPr>
              <w:jc w:val="center"/>
              <w:rPr>
                <w:color w:val="000000" w:themeColor="text1"/>
              </w:rPr>
            </w:pPr>
            <w:r>
              <w:rPr>
                <w:color w:val="000000" w:themeColor="text1"/>
              </w:rPr>
              <w:t>合计</w:t>
            </w:r>
          </w:p>
        </w:tc>
        <w:tc>
          <w:tcPr>
            <w:tcW w:w="1143" w:type="pct"/>
            <w:vAlign w:val="center"/>
          </w:tcPr>
          <w:p w:rsidR="00601D51" w:rsidRDefault="00545CE6" w:rsidP="00510AD3">
            <w:pPr>
              <w:jc w:val="center"/>
            </w:pPr>
            <w:r w:rsidRPr="00862FD9">
              <w:t>79,825,877.5</w:t>
            </w:r>
            <w:r>
              <w:rPr>
                <w:rFonts w:hint="eastAsia"/>
              </w:rPr>
              <w:t>0</w:t>
            </w:r>
          </w:p>
        </w:tc>
        <w:tc>
          <w:tcPr>
            <w:tcW w:w="1143" w:type="pct"/>
            <w:shd w:val="clear" w:color="auto" w:fill="auto"/>
            <w:vAlign w:val="center"/>
          </w:tcPr>
          <w:p w:rsidR="00601D51" w:rsidRDefault="00545CE6" w:rsidP="00510AD3">
            <w:pPr>
              <w:jc w:val="center"/>
            </w:pPr>
            <w:r w:rsidRPr="0009131F">
              <w:t>66,395,620.37</w:t>
            </w:r>
          </w:p>
        </w:tc>
        <w:tc>
          <w:tcPr>
            <w:tcW w:w="1571" w:type="pct"/>
            <w:shd w:val="clear" w:color="auto" w:fill="auto"/>
            <w:vAlign w:val="center"/>
          </w:tcPr>
          <w:p w:rsidR="00601D51" w:rsidRDefault="00F72B2F" w:rsidP="00510AD3">
            <w:pPr>
              <w:jc w:val="center"/>
              <w:rPr>
                <w:color w:val="000000" w:themeColor="text1"/>
              </w:rPr>
            </w:pPr>
            <w:r>
              <w:rPr>
                <w:rFonts w:hint="eastAsia"/>
                <w:color w:val="000000" w:themeColor="text1"/>
              </w:rPr>
              <w:t>/</w:t>
            </w:r>
          </w:p>
        </w:tc>
      </w:tr>
    </w:tbl>
    <w:p w:rsidR="00601D51" w:rsidRDefault="00601D51">
      <w:pPr>
        <w:rPr>
          <w:color w:val="000000" w:themeColor="text1"/>
        </w:rPr>
      </w:pPr>
    </w:p>
    <w:bookmarkEnd w:id="362"/>
    <w:p w:rsidR="00601D51" w:rsidRDefault="00F72B2F">
      <w:pPr>
        <w:spacing w:before="60" w:after="60"/>
        <w:rPr>
          <w:color w:val="000000" w:themeColor="text1"/>
        </w:rPr>
      </w:pPr>
      <w:r>
        <w:rPr>
          <w:rFonts w:hint="eastAsia"/>
          <w:color w:val="000000" w:themeColor="text1"/>
        </w:rPr>
        <w:t>其他说明：</w:t>
      </w:r>
    </w:p>
    <w:sdt>
      <w:sdtPr>
        <w:rPr>
          <w:color w:val="000000" w:themeColor="text1"/>
        </w:rPr>
        <w:alias w:val="是否适用：现金流量表补充资料的说明[双击切换]"/>
        <w:tag w:val="_GBC_2212775a699e4804b260767f3ce34d12"/>
        <w:id w:val="1626891629"/>
        <w:placeholder>
          <w:docPart w:val="GBC22222222222222222222222222222"/>
        </w:placeholder>
      </w:sdtPr>
      <w:sdtEndPr/>
      <w:sdtContent>
        <w:p w:rsidR="00601D51" w:rsidRDefault="00545CE6" w:rsidP="001F6B59">
          <w:pPr>
            <w:spacing w:before="60" w:after="60"/>
            <w:rPr>
              <w:color w:val="000000" w:themeColor="text1"/>
            </w:rPr>
          </w:pPr>
          <w:r>
            <w:rPr>
              <w:color w:val="000000" w:themeColor="text1"/>
            </w:rPr>
            <w:fldChar w:fldCharType="begin"/>
          </w:r>
          <w:r w:rsidR="001F6B5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B59">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所有者权益变动</w:t>
      </w:r>
      <w:proofErr w:type="gramStart"/>
      <w:r>
        <w:rPr>
          <w:rFonts w:ascii="宋体" w:hAnsi="宋体" w:hint="eastAsia"/>
          <w:color w:val="000000" w:themeColor="text1"/>
          <w:szCs w:val="21"/>
        </w:rPr>
        <w:t>表项目</w:t>
      </w:r>
      <w:proofErr w:type="gramEnd"/>
      <w:r>
        <w:rPr>
          <w:rFonts w:ascii="宋体" w:hAnsi="宋体" w:hint="eastAsia"/>
          <w:color w:val="000000" w:themeColor="text1"/>
          <w:szCs w:val="21"/>
        </w:rPr>
        <w:t>注释</w:t>
      </w:r>
    </w:p>
    <w:p w:rsidR="00601D51" w:rsidRDefault="00F72B2F">
      <w:pPr>
        <w:rPr>
          <w:color w:val="000000" w:themeColor="text1"/>
        </w:rPr>
      </w:pPr>
      <w:r>
        <w:rPr>
          <w:rFonts w:hint="eastAsia"/>
          <w:color w:val="000000" w:themeColor="text1"/>
        </w:rPr>
        <w:t>说明</w:t>
      </w:r>
      <w:proofErr w:type="gramStart"/>
      <w:r>
        <w:rPr>
          <w:rFonts w:hint="eastAsia"/>
          <w:color w:val="000000" w:themeColor="text1"/>
        </w:rPr>
        <w:t>对上年</w:t>
      </w:r>
      <w:proofErr w:type="gramEnd"/>
      <w:r>
        <w:rPr>
          <w:rFonts w:hint="eastAsia"/>
          <w:color w:val="000000" w:themeColor="text1"/>
        </w:rPr>
        <w:t>期末余额进行调整的“其他”项目名称及调整金额等事项：</w:t>
      </w:r>
    </w:p>
    <w:sdt>
      <w:sdtPr>
        <w:rPr>
          <w:color w:val="000000" w:themeColor="text1"/>
        </w:rPr>
        <w:alias w:val="是否适用：所有者权益变动表项目注释[双击切换]"/>
        <w:tag w:val="_GBC_61e84760a3fd4a58bb2421e95114d9b8"/>
        <w:id w:val="-76275562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szCs w:val="21"/>
        </w:rPr>
      </w:pPr>
      <w:bookmarkStart w:id="363" w:name="_Hlk42158948"/>
      <w:r>
        <w:rPr>
          <w:rFonts w:ascii="宋体" w:hAnsi="宋体" w:hint="eastAsia"/>
          <w:color w:val="000000" w:themeColor="text1"/>
          <w:szCs w:val="21"/>
        </w:rPr>
        <w:t>外币货币性项目</w:t>
      </w:r>
    </w:p>
    <w:p w:rsidR="00601D51" w:rsidRDefault="00F72B2F" w:rsidP="00545CE6">
      <w:pPr>
        <w:pStyle w:val="4"/>
        <w:numPr>
          <w:ilvl w:val="0"/>
          <w:numId w:val="87"/>
        </w:numPr>
        <w:rPr>
          <w:b w:val="0"/>
          <w:bCs w:val="0"/>
          <w:color w:val="000000" w:themeColor="text1"/>
        </w:rPr>
      </w:pPr>
      <w:r>
        <w:rPr>
          <w:rStyle w:val="4Char2"/>
          <w:rFonts w:ascii="宋体" w:hAnsi="宋体" w:hint="eastAsia"/>
          <w:b/>
          <w:bCs/>
          <w:color w:val="000000" w:themeColor="text1"/>
          <w:szCs w:val="21"/>
        </w:rPr>
        <w:t>外币货币性项目</w:t>
      </w:r>
    </w:p>
    <w:sdt>
      <w:sdtPr>
        <w:rPr>
          <w:rFonts w:ascii="Cambria" w:hAnsi="Cambria"/>
          <w:b/>
          <w:bCs/>
          <w:color w:val="000000" w:themeColor="text1"/>
          <w:kern w:val="2"/>
          <w:szCs w:val="28"/>
        </w:rPr>
        <w:alias w:val="是否适用：外币货币性项目[双击切换]"/>
        <w:tag w:val="_GBC_7b0870ec262840d78495babcff3639aa"/>
        <w:id w:val="15773927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87"/>
        </w:numPr>
        <w:ind w:left="0" w:firstLine="0"/>
        <w:rPr>
          <w:rStyle w:val="4Char2"/>
          <w:rFonts w:ascii="宋体" w:hAnsi="宋体"/>
          <w:b/>
          <w:bCs/>
          <w:color w:val="000000" w:themeColor="text1"/>
          <w:szCs w:val="21"/>
        </w:rPr>
      </w:pPr>
      <w:r>
        <w:rPr>
          <w:rStyle w:val="4Char2"/>
          <w:rFonts w:ascii="宋体" w:hAnsi="宋体" w:hint="eastAsia"/>
          <w:b/>
          <w:bCs/>
          <w:color w:val="000000" w:themeColor="text1"/>
          <w:szCs w:val="21"/>
        </w:rPr>
        <w:t>境外经营实体说明，包括对于重要的境外经营实体，应披露其境外主要经营地、记账本位币及选择依据，记账本位币发生变化的还应披露原因</w:t>
      </w:r>
    </w:p>
    <w:p w:rsidR="00601D51" w:rsidRDefault="00A75030" w:rsidP="00510AD3">
      <w:pPr>
        <w:rPr>
          <w:color w:val="000000" w:themeColor="text1"/>
        </w:rPr>
      </w:pPr>
      <w:sdt>
        <w:sdtPr>
          <w:rPr>
            <w:rFonts w:ascii="Cambria" w:hAnsi="Cambria"/>
            <w:b/>
            <w:bCs/>
            <w:color w:val="000000" w:themeColor="text1"/>
            <w:kern w:val="2"/>
            <w:szCs w:val="28"/>
          </w:rPr>
          <w:alias w:val="是否适用：境外经营实体主要报表项目的折算汇率[双击切换]"/>
          <w:tag w:val="_GBC_4ad16f5c306d4c6ead144dfd007fb925"/>
          <w:id w:val="-2058999421"/>
          <w:placeholder>
            <w:docPart w:val="GBC22222222222222222222222222222"/>
          </w:placeholder>
        </w:sdtPr>
        <w:sdtEndPr/>
        <w:sdtContent>
          <w:r w:rsidR="00545CE6">
            <w:rPr>
              <w:color w:val="000000" w:themeColor="text1"/>
            </w:rPr>
            <w:fldChar w:fldCharType="begin"/>
          </w:r>
          <w:r w:rsidR="00545CE6">
            <w:rPr>
              <w:color w:val="000000" w:themeColor="text1"/>
            </w:rPr>
            <w:instrText xml:space="preserve"> MACROBUTTON  SnrToggleCheckbox □适用 </w:instrText>
          </w:r>
          <w:r w:rsidR="00545CE6">
            <w:rPr>
              <w:color w:val="000000" w:themeColor="text1"/>
            </w:rPr>
            <w:fldChar w:fldCharType="end"/>
          </w:r>
          <w:r w:rsidR="00545CE6">
            <w:rPr>
              <w:color w:val="000000" w:themeColor="text1"/>
            </w:rPr>
            <w:fldChar w:fldCharType="begin"/>
          </w:r>
          <w:r w:rsidR="00545CE6">
            <w:rPr>
              <w:color w:val="000000" w:themeColor="text1"/>
            </w:rPr>
            <w:instrText xml:space="preserve"> MACROBUTTON  SnrToggleCheckbox √不适用 </w:instrText>
          </w:r>
          <w:r w:rsidR="00545CE6">
            <w:rPr>
              <w:color w:val="000000" w:themeColor="text1"/>
            </w:rPr>
            <w:fldChar w:fldCharType="end"/>
          </w:r>
        </w:sdtContent>
      </w:sdt>
    </w:p>
    <w:p w:rsidR="00601D51" w:rsidRDefault="00601D51">
      <w:pPr>
        <w:rPr>
          <w:color w:val="000000" w:themeColor="text1"/>
        </w:rPr>
      </w:pPr>
    </w:p>
    <w:p w:rsidR="00601D51" w:rsidRDefault="00F72B2F" w:rsidP="00545CE6">
      <w:pPr>
        <w:pStyle w:val="3"/>
        <w:numPr>
          <w:ilvl w:val="0"/>
          <w:numId w:val="52"/>
        </w:numPr>
        <w:tabs>
          <w:tab w:val="left" w:pos="504"/>
        </w:tabs>
        <w:ind w:left="450" w:hanging="450"/>
        <w:rPr>
          <w:rFonts w:ascii="宋体" w:hAnsi="宋体"/>
          <w:color w:val="000000" w:themeColor="text1"/>
          <w:szCs w:val="21"/>
        </w:rPr>
      </w:pPr>
      <w:bookmarkStart w:id="364" w:name="_Hlk167971524"/>
      <w:bookmarkEnd w:id="363"/>
      <w:r>
        <w:rPr>
          <w:rFonts w:ascii="宋体" w:hAnsi="宋体" w:hint="eastAsia"/>
          <w:color w:val="000000" w:themeColor="text1"/>
          <w:szCs w:val="21"/>
        </w:rPr>
        <w:t>租赁</w:t>
      </w:r>
    </w:p>
    <w:p w:rsidR="00601D51" w:rsidRDefault="00F72B2F" w:rsidP="00545CE6">
      <w:pPr>
        <w:pStyle w:val="4"/>
        <w:numPr>
          <w:ilvl w:val="0"/>
          <w:numId w:val="88"/>
        </w:numPr>
        <w:ind w:left="0" w:firstLine="0"/>
        <w:rPr>
          <w:color w:val="000000" w:themeColor="text1"/>
        </w:rPr>
      </w:pPr>
      <w:r>
        <w:rPr>
          <w:color w:val="000000" w:themeColor="text1"/>
        </w:rPr>
        <w:t>作为承租人</w:t>
      </w:r>
    </w:p>
    <w:sdt>
      <w:sdtPr>
        <w:rPr>
          <w:color w:val="000000" w:themeColor="text1"/>
        </w:rPr>
        <w:alias w:val="是否适用：作为承租人[双击切换]"/>
        <w:tag w:val="_GBC_1a127bd18c664ed8bca6a513c43f1fa2"/>
        <w:id w:val="-98577971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r>
        <w:rPr>
          <w:rFonts w:hint="eastAsia"/>
          <w:color w:val="000000" w:themeColor="text1"/>
        </w:rPr>
        <w:t>未纳入租赁负债计量的可变租赁付款额</w:t>
      </w:r>
    </w:p>
    <w:sdt>
      <w:sdtPr>
        <w:rPr>
          <w:color w:val="000000" w:themeColor="text1"/>
        </w:rPr>
        <w:alias w:val="是否适用：未纳入租赁负债计量的可变租赁付款额[双击切换]"/>
        <w:tag w:val="_GBC_bd2e1ace9f86422a8f860b71955642d7"/>
        <w:id w:val="192738396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r>
        <w:rPr>
          <w:rFonts w:hint="eastAsia"/>
          <w:color w:val="000000" w:themeColor="text1"/>
        </w:rPr>
        <w:t>简化处理的短期租赁或低价值资产的租赁费用</w:t>
      </w:r>
    </w:p>
    <w:sdt>
      <w:sdtPr>
        <w:rPr>
          <w:color w:val="000000" w:themeColor="text1"/>
        </w:rPr>
        <w:alias w:val="是否适用：简化处理的短期租赁或低价值资产的租赁费用[双击切换]"/>
        <w:tag w:val="_GBC_f3c273f8bb6d4e099c00c1591f5a5a4f"/>
        <w:id w:val="-116878359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简化处理的短期租赁或低价值资产的租赁费用"/>
        <w:tag w:val="_GBC_36bcbd6cb13f43938e3736b9a975fb9b"/>
        <w:id w:val="1929768076"/>
        <w:placeholder>
          <w:docPart w:val="GBC22222222222222222222222222222"/>
        </w:placeholder>
      </w:sdtPr>
      <w:sdtEndPr/>
      <w:sdtContent>
        <w:p w:rsidR="00601D51" w:rsidRDefault="00545CE6">
          <w:pPr>
            <w:rPr>
              <w:color w:val="000000" w:themeColor="text1"/>
            </w:rPr>
          </w:pPr>
          <w:r w:rsidRPr="0009131F">
            <w:rPr>
              <w:rFonts w:hint="eastAsia"/>
              <w:color w:val="000000" w:themeColor="text1"/>
            </w:rPr>
            <w:t>计入当期损益的采用简化处理的短期租赁费用为</w:t>
          </w:r>
          <w:r w:rsidRPr="004A269D">
            <w:rPr>
              <w:color w:val="000000" w:themeColor="text1"/>
            </w:rPr>
            <w:t>400</w:t>
          </w:r>
          <w:r>
            <w:rPr>
              <w:rFonts w:hint="eastAsia"/>
              <w:color w:val="000000" w:themeColor="text1"/>
            </w:rPr>
            <w:t>,</w:t>
          </w:r>
          <w:r w:rsidRPr="004A269D">
            <w:rPr>
              <w:color w:val="000000" w:themeColor="text1"/>
            </w:rPr>
            <w:t>575.91</w:t>
          </w:r>
          <w:r>
            <w:rPr>
              <w:rFonts w:hint="eastAsia"/>
              <w:color w:val="000000" w:themeColor="text1"/>
            </w:rPr>
            <w:t>元</w:t>
          </w:r>
        </w:p>
      </w:sdtContent>
    </w:sdt>
    <w:p w:rsidR="00601D51" w:rsidRDefault="00601D51">
      <w:pPr>
        <w:rPr>
          <w:color w:val="000000" w:themeColor="text1"/>
        </w:rPr>
      </w:pPr>
    </w:p>
    <w:p w:rsidR="00601D51" w:rsidRDefault="00F72B2F">
      <w:pPr>
        <w:rPr>
          <w:color w:val="000000" w:themeColor="text1"/>
        </w:rPr>
      </w:pPr>
      <w:r>
        <w:rPr>
          <w:rFonts w:hint="eastAsia"/>
          <w:color w:val="000000" w:themeColor="text1"/>
        </w:rPr>
        <w:t>售后租回交易及判断依据</w:t>
      </w:r>
    </w:p>
    <w:sdt>
      <w:sdtPr>
        <w:rPr>
          <w:color w:val="000000" w:themeColor="text1"/>
        </w:rPr>
        <w:alias w:val="是否适用：售后租回交易及判断依据[双击切换]"/>
        <w:tag w:val="_GBC_1ca4680bb4e9497e80b8d3a59c79d5a1"/>
        <w:id w:val="79372622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r>
        <w:rPr>
          <w:rFonts w:hint="eastAsia"/>
          <w:color w:val="000000" w:themeColor="text1"/>
        </w:rPr>
        <w:t>与租赁相关的现金流出总额</w:t>
      </w:r>
      <w:sdt>
        <w:sdtPr>
          <w:rPr>
            <w:rFonts w:hint="eastAsia"/>
            <w:color w:val="000000" w:themeColor="text1"/>
          </w:rPr>
          <w:alias w:val="与租赁相关的现金流出总额"/>
          <w:tag w:val="_GBC_d78e0355036a45b9afc0eca5988d4956"/>
          <w:id w:val="1474552707"/>
          <w:placeholder>
            <w:docPart w:val="GBC22222222222222222222222222222"/>
          </w:placeholder>
        </w:sdtPr>
        <w:sdtEndPr/>
        <w:sdtContent>
          <w:r w:rsidR="00545CE6">
            <w:t>4,402,469.11</w:t>
          </w:r>
        </w:sdtContent>
      </w:sdt>
      <w:r>
        <w:rPr>
          <w:rFonts w:hint="eastAsia"/>
          <w:color w:val="000000" w:themeColor="text1"/>
        </w:rPr>
        <w:t>(单位：</w:t>
      </w:r>
      <w:sdt>
        <w:sdtPr>
          <w:rPr>
            <w:rFonts w:hint="eastAsia"/>
            <w:color w:val="000000" w:themeColor="text1"/>
          </w:rPr>
          <w:alias w:val="单位：与租赁相关的现金流出总额"/>
          <w:tag w:val="_GBC_57a12ad185f640248e4c9dce377f5f57"/>
          <w:id w:val="-196240917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与租赁相关的现金流出总额"/>
          <w:tag w:val="_GBC_a5553fa6fd6f4fefa66550584159c745"/>
          <w:id w:val="11432341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r>
        <w:rPr>
          <w:rFonts w:hint="eastAsia"/>
          <w:color w:val="000000" w:themeColor="text1"/>
        </w:rPr>
        <w:t>)</w:t>
      </w:r>
    </w:p>
    <w:p w:rsidR="00601D51" w:rsidRDefault="00601D51">
      <w:pPr>
        <w:rPr>
          <w:color w:val="000000" w:themeColor="text1"/>
        </w:rPr>
      </w:pPr>
    </w:p>
    <w:p w:rsidR="00601D51" w:rsidRDefault="00F72B2F" w:rsidP="00545CE6">
      <w:pPr>
        <w:pStyle w:val="4"/>
        <w:numPr>
          <w:ilvl w:val="0"/>
          <w:numId w:val="88"/>
        </w:numPr>
        <w:ind w:left="0" w:firstLine="0"/>
        <w:rPr>
          <w:color w:val="000000" w:themeColor="text1"/>
        </w:rPr>
      </w:pPr>
      <w:r>
        <w:rPr>
          <w:color w:val="000000" w:themeColor="text1"/>
        </w:rPr>
        <w:lastRenderedPageBreak/>
        <w:t>作为出租人</w:t>
      </w:r>
    </w:p>
    <w:p w:rsidR="00601D51" w:rsidRDefault="00F72B2F">
      <w:pPr>
        <w:rPr>
          <w:color w:val="000000" w:themeColor="text1"/>
        </w:rPr>
      </w:pPr>
      <w:r>
        <w:rPr>
          <w:color w:val="000000" w:themeColor="text1"/>
        </w:rPr>
        <w:t>作为出租人的经营</w:t>
      </w:r>
      <w:r>
        <w:rPr>
          <w:rFonts w:hint="eastAsia"/>
          <w:color w:val="000000" w:themeColor="text1"/>
        </w:rPr>
        <w:t>租赁</w:t>
      </w:r>
    </w:p>
    <w:sdt>
      <w:sdtPr>
        <w:rPr>
          <w:rFonts w:hint="eastAsia"/>
          <w:color w:val="000000" w:themeColor="text1"/>
        </w:rPr>
        <w:alias w:val="是否适用：作为出租人的经营租赁[双击切换]"/>
        <w:tag w:val="_GBC_8caa55cbe72d4d8cacd2b07a9782c9d1"/>
        <w:id w:val="-146072117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作为出租人的经营租赁"/>
          <w:tag w:val="_GBC_de6eb571fbe04adb9912546313da8056"/>
          <w:id w:val="-150767157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作为出租人的经营租赁"/>
          <w:tag w:val="_GBC_3b9dbcc6234241c6ad9c2cb82be0f4e6"/>
          <w:id w:val="5878186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13"/>
        <w:gridCol w:w="3013"/>
      </w:tblGrid>
      <w:tr w:rsidR="00601D51" w:rsidTr="00C95668">
        <w:sdt>
          <w:sdtPr>
            <w:rPr>
              <w:rFonts w:hint="eastAsia"/>
              <w:color w:val="000000" w:themeColor="text1"/>
            </w:rPr>
            <w:tag w:val="_PLD_592ea8def48e4d70a449933471ee6d8a"/>
            <w:id w:val="433708076"/>
          </w:sdtPr>
          <w:sdtEndPr/>
          <w:sdtContent>
            <w:tc>
              <w:tcPr>
                <w:tcW w:w="1666" w:type="pct"/>
                <w:shd w:val="clear" w:color="auto" w:fill="auto"/>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fb99ae08176e462e8f93a77b1a3bf67d"/>
            <w:id w:val="-452559552"/>
          </w:sdtPr>
          <w:sdtEndPr/>
          <w:sdtContent>
            <w:tc>
              <w:tcPr>
                <w:tcW w:w="1667" w:type="pct"/>
                <w:shd w:val="clear" w:color="auto" w:fill="auto"/>
                <w:vAlign w:val="center"/>
              </w:tcPr>
              <w:p w:rsidR="00601D51" w:rsidRDefault="00F72B2F">
                <w:pPr>
                  <w:jc w:val="center"/>
                  <w:rPr>
                    <w:color w:val="000000" w:themeColor="text1"/>
                  </w:rPr>
                </w:pPr>
                <w:r>
                  <w:rPr>
                    <w:color w:val="000000" w:themeColor="text1"/>
                  </w:rPr>
                  <w:t>租赁收入</w:t>
                </w:r>
              </w:p>
            </w:tc>
          </w:sdtContent>
        </w:sdt>
        <w:sdt>
          <w:sdtPr>
            <w:rPr>
              <w:color w:val="000000" w:themeColor="text1"/>
            </w:rPr>
            <w:tag w:val="_PLD_b7054994bc594c33a61db80ee6e9bd3d"/>
            <w:id w:val="1347596271"/>
          </w:sdtPr>
          <w:sdtEndPr/>
          <w:sdtContent>
            <w:tc>
              <w:tcPr>
                <w:tcW w:w="1667" w:type="pct"/>
                <w:shd w:val="clear" w:color="auto" w:fill="auto"/>
                <w:vAlign w:val="center"/>
              </w:tcPr>
              <w:p w:rsidR="00601D51" w:rsidRDefault="00F72B2F">
                <w:pPr>
                  <w:jc w:val="center"/>
                  <w:rPr>
                    <w:color w:val="000000" w:themeColor="text1"/>
                  </w:rPr>
                </w:pPr>
                <w:r>
                  <w:rPr>
                    <w:color w:val="000000" w:themeColor="text1"/>
                  </w:rPr>
                  <w:t>其中</w:t>
                </w:r>
                <w:r>
                  <w:rPr>
                    <w:rFonts w:hint="eastAsia"/>
                    <w:color w:val="000000" w:themeColor="text1"/>
                  </w:rPr>
                  <w:t>:</w:t>
                </w:r>
                <w:r>
                  <w:rPr>
                    <w:color w:val="000000" w:themeColor="text1"/>
                  </w:rPr>
                  <w:t>未计入</w:t>
                </w:r>
                <w:proofErr w:type="gramStart"/>
                <w:r>
                  <w:rPr>
                    <w:color w:val="000000" w:themeColor="text1"/>
                  </w:rPr>
                  <w:t>租赁收</w:t>
                </w:r>
                <w:proofErr w:type="gramEnd"/>
                <w:r>
                  <w:rPr>
                    <w:color w:val="000000" w:themeColor="text1"/>
                  </w:rPr>
                  <w:t>款额的可变租赁付款</w:t>
                </w:r>
                <w:proofErr w:type="gramStart"/>
                <w:r>
                  <w:rPr>
                    <w:color w:val="000000" w:themeColor="text1"/>
                  </w:rPr>
                  <w:t>额相关</w:t>
                </w:r>
                <w:proofErr w:type="gramEnd"/>
                <w:r>
                  <w:rPr>
                    <w:color w:val="000000" w:themeColor="text1"/>
                  </w:rPr>
                  <w:t>的收入</w:t>
                </w:r>
              </w:p>
            </w:tc>
          </w:sdtContent>
        </w:sdt>
      </w:tr>
      <w:tr w:rsidR="00601D51" w:rsidTr="00C95668">
        <w:tc>
          <w:tcPr>
            <w:tcW w:w="1666" w:type="pct"/>
            <w:shd w:val="clear" w:color="auto" w:fill="auto"/>
            <w:vAlign w:val="center"/>
          </w:tcPr>
          <w:p w:rsidR="00601D51" w:rsidRDefault="00545CE6">
            <w:r w:rsidRPr="004A269D">
              <w:rPr>
                <w:rFonts w:hint="eastAsia"/>
              </w:rPr>
              <w:t>经营租赁收入</w:t>
            </w:r>
          </w:p>
        </w:tc>
        <w:tc>
          <w:tcPr>
            <w:tcW w:w="1667" w:type="pct"/>
            <w:shd w:val="clear" w:color="auto" w:fill="auto"/>
            <w:vAlign w:val="center"/>
          </w:tcPr>
          <w:p w:rsidR="00601D51" w:rsidRDefault="00545CE6">
            <w:pPr>
              <w:jc w:val="right"/>
            </w:pPr>
            <w:r w:rsidRPr="004A269D">
              <w:t>1,032,035.98</w:t>
            </w:r>
          </w:p>
        </w:tc>
        <w:tc>
          <w:tcPr>
            <w:tcW w:w="1667" w:type="pct"/>
            <w:shd w:val="clear" w:color="auto" w:fill="auto"/>
            <w:vAlign w:val="center"/>
          </w:tcPr>
          <w:p w:rsidR="00601D51" w:rsidRDefault="00601D51">
            <w:pPr>
              <w:jc w:val="right"/>
            </w:pPr>
          </w:p>
        </w:tc>
      </w:tr>
      <w:tr w:rsidR="00601D51" w:rsidTr="00C95668">
        <w:tc>
          <w:tcPr>
            <w:tcW w:w="1666" w:type="pct"/>
            <w:shd w:val="clear" w:color="auto" w:fill="auto"/>
            <w:vAlign w:val="center"/>
          </w:tcPr>
          <w:p w:rsidR="00601D51" w:rsidRDefault="00F72B2F">
            <w:pPr>
              <w:jc w:val="center"/>
              <w:rPr>
                <w:color w:val="000000" w:themeColor="text1"/>
              </w:rPr>
            </w:pPr>
            <w:r>
              <w:rPr>
                <w:color w:val="000000" w:themeColor="text1"/>
              </w:rPr>
              <w:t>合计</w:t>
            </w:r>
          </w:p>
        </w:tc>
        <w:tc>
          <w:tcPr>
            <w:tcW w:w="1667" w:type="pct"/>
            <w:shd w:val="clear" w:color="auto" w:fill="auto"/>
            <w:vAlign w:val="center"/>
          </w:tcPr>
          <w:p w:rsidR="00601D51" w:rsidRDefault="00545CE6">
            <w:pPr>
              <w:jc w:val="right"/>
            </w:pPr>
            <w:r w:rsidRPr="004A269D">
              <w:t>1,032,035.98</w:t>
            </w:r>
          </w:p>
        </w:tc>
        <w:tc>
          <w:tcPr>
            <w:tcW w:w="1667" w:type="pct"/>
            <w:shd w:val="clear" w:color="auto" w:fill="auto"/>
            <w:vAlign w:val="center"/>
          </w:tcPr>
          <w:p w:rsidR="00601D51" w:rsidRDefault="00601D51">
            <w:pPr>
              <w:jc w:val="right"/>
            </w:pPr>
          </w:p>
        </w:tc>
      </w:tr>
    </w:tbl>
    <w:p w:rsidR="00601D51" w:rsidRDefault="00601D51">
      <w:pPr>
        <w:rPr>
          <w:b/>
          <w:color w:val="000000" w:themeColor="text1"/>
        </w:rPr>
      </w:pPr>
    </w:p>
    <w:p w:rsidR="00601D51" w:rsidRDefault="00F72B2F">
      <w:pPr>
        <w:rPr>
          <w:color w:val="000000" w:themeColor="text1"/>
        </w:rPr>
      </w:pPr>
      <w:r>
        <w:rPr>
          <w:color w:val="000000" w:themeColor="text1"/>
        </w:rPr>
        <w:t>作为出租人的融资租赁</w:t>
      </w:r>
    </w:p>
    <w:sdt>
      <w:sdtPr>
        <w:rPr>
          <w:color w:val="000000" w:themeColor="text1"/>
        </w:rPr>
        <w:alias w:val="是否适用：作为出租人的融资租赁[双击切换]"/>
        <w:tag w:val="_GBC_b8e25c7d290240c1ad7a8b299dddafda"/>
        <w:id w:val="-83274955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b/>
          <w:color w:val="000000" w:themeColor="text1"/>
        </w:rPr>
      </w:pPr>
    </w:p>
    <w:p w:rsidR="00601D51" w:rsidRDefault="00F72B2F">
      <w:pPr>
        <w:rPr>
          <w:color w:val="000000" w:themeColor="text1"/>
        </w:rPr>
      </w:pPr>
      <w:r>
        <w:rPr>
          <w:color w:val="000000" w:themeColor="text1"/>
        </w:rPr>
        <w:t>未折现</w:t>
      </w:r>
      <w:proofErr w:type="gramStart"/>
      <w:r>
        <w:rPr>
          <w:color w:val="000000" w:themeColor="text1"/>
        </w:rPr>
        <w:t>租赁收</w:t>
      </w:r>
      <w:proofErr w:type="gramEnd"/>
      <w:r>
        <w:rPr>
          <w:color w:val="000000" w:themeColor="text1"/>
        </w:rPr>
        <w:t>款额与租赁投资净额的调节表</w:t>
      </w:r>
    </w:p>
    <w:sdt>
      <w:sdtPr>
        <w:rPr>
          <w:color w:val="000000" w:themeColor="text1"/>
        </w:rPr>
        <w:alias w:val="是否适用：未折现租赁收款额与租赁投资净额的调节表?[双击切换]"/>
        <w:tag w:val="_GBC_24749e03a4f14d0186b6eef9cbb8456c"/>
        <w:id w:val="104948717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b/>
          <w:color w:val="000000" w:themeColor="text1"/>
        </w:rPr>
      </w:pPr>
    </w:p>
    <w:p w:rsidR="00601D51" w:rsidRDefault="00F72B2F">
      <w:pPr>
        <w:rPr>
          <w:color w:val="000000" w:themeColor="text1"/>
        </w:rPr>
      </w:pPr>
      <w:r>
        <w:rPr>
          <w:color w:val="000000" w:themeColor="text1"/>
        </w:rPr>
        <w:t>未来五年</w:t>
      </w:r>
      <w:r>
        <w:rPr>
          <w:rFonts w:hint="eastAsia"/>
          <w:color w:val="000000" w:themeColor="text1"/>
        </w:rPr>
        <w:t>未</w:t>
      </w:r>
      <w:r>
        <w:rPr>
          <w:color w:val="000000" w:themeColor="text1"/>
        </w:rPr>
        <w:t>折现</w:t>
      </w:r>
      <w:proofErr w:type="gramStart"/>
      <w:r>
        <w:rPr>
          <w:color w:val="000000" w:themeColor="text1"/>
        </w:rPr>
        <w:t>租赁收</w:t>
      </w:r>
      <w:proofErr w:type="gramEnd"/>
      <w:r>
        <w:rPr>
          <w:color w:val="000000" w:themeColor="text1"/>
        </w:rPr>
        <w:t>款额</w:t>
      </w:r>
    </w:p>
    <w:sdt>
      <w:sdtPr>
        <w:rPr>
          <w:color w:val="000000" w:themeColor="text1"/>
        </w:rPr>
        <w:alias w:val="是否适用：未来五年未折现租赁收款额[双击切换]"/>
        <w:tag w:val="_GBC_6011fa033af24e8c940b4fc9b0df290d"/>
        <w:id w:val="-1313868196"/>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b/>
          <w:color w:val="000000" w:themeColor="text1"/>
        </w:rPr>
      </w:pPr>
    </w:p>
    <w:p w:rsidR="00601D51" w:rsidRDefault="00F72B2F" w:rsidP="00545CE6">
      <w:pPr>
        <w:pStyle w:val="4"/>
        <w:numPr>
          <w:ilvl w:val="0"/>
          <w:numId w:val="88"/>
        </w:numPr>
        <w:ind w:left="0" w:firstLine="0"/>
        <w:rPr>
          <w:color w:val="000000" w:themeColor="text1"/>
        </w:rPr>
      </w:pPr>
      <w:r>
        <w:rPr>
          <w:color w:val="000000" w:themeColor="text1"/>
        </w:rPr>
        <w:t>作为生产商或经销商确认融资租赁销售损益</w:t>
      </w:r>
    </w:p>
    <w:sdt>
      <w:sdtPr>
        <w:rPr>
          <w:color w:val="000000" w:themeColor="text1"/>
        </w:rPr>
        <w:alias w:val="是否适用：作为生产商或经销商确认融资租赁销售损益[双击切换]"/>
        <w:tag w:val="_GBC_213bb116a7f04deab5b21583470b1e43"/>
        <w:id w:val="-171171562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364"/>
    <w:p w:rsidR="00601D51" w:rsidRDefault="00F72B2F" w:rsidP="00545CE6">
      <w:pPr>
        <w:pStyle w:val="3"/>
        <w:numPr>
          <w:ilvl w:val="0"/>
          <w:numId w:val="52"/>
        </w:numPr>
        <w:tabs>
          <w:tab w:val="left" w:pos="504"/>
        </w:tabs>
        <w:rPr>
          <w:rFonts w:ascii="宋体" w:hAnsi="宋体"/>
          <w:color w:val="000000" w:themeColor="text1"/>
        </w:rPr>
      </w:pPr>
      <w:r>
        <w:rPr>
          <w:rFonts w:ascii="宋体" w:hAnsi="宋体" w:hint="eastAsia"/>
          <w:color w:val="000000" w:themeColor="text1"/>
        </w:rPr>
        <w:t>数据资源</w:t>
      </w:r>
    </w:p>
    <w:sdt>
      <w:sdtPr>
        <w:rPr>
          <w:color w:val="000000" w:themeColor="text1"/>
        </w:rPr>
        <w:alias w:val="是否适用：附注数据资源需要说明的事项[双击切换]"/>
        <w:tag w:val="_GBC_69b3c483faf0482e86f2ca96cb446815"/>
        <w:id w:val="-52671261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52"/>
        </w:numPr>
        <w:tabs>
          <w:tab w:val="left" w:pos="504"/>
        </w:tabs>
        <w:rPr>
          <w:rFonts w:ascii="宋体" w:hAnsi="宋体"/>
          <w:color w:val="000000" w:themeColor="text1"/>
        </w:rPr>
      </w:pPr>
      <w:r>
        <w:rPr>
          <w:rFonts w:ascii="宋体" w:hAnsi="宋体" w:hint="eastAsia"/>
          <w:color w:val="000000" w:themeColor="text1"/>
        </w:rPr>
        <w:t>其他</w:t>
      </w:r>
    </w:p>
    <w:sdt>
      <w:sdtPr>
        <w:rPr>
          <w:color w:val="000000" w:themeColor="text1"/>
        </w:rPr>
        <w:alias w:val="是否适用：合并财务报表项目注释其他需要说明的事项[双击切换]"/>
        <w:tag w:val="_GBC_d9335575f6594653aa8718dc633c644c"/>
        <w:id w:val="111255849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39"/>
        </w:numPr>
        <w:ind w:left="422" w:hanging="422"/>
        <w:rPr>
          <w:color w:val="000000" w:themeColor="text1"/>
        </w:rPr>
      </w:pPr>
      <w:bookmarkStart w:id="365" w:name="_Hlk40108415"/>
      <w:bookmarkStart w:id="366" w:name="_Hlk167971708"/>
      <w:r>
        <w:rPr>
          <w:rFonts w:hint="eastAsia"/>
          <w:color w:val="000000" w:themeColor="text1"/>
        </w:rPr>
        <w:t>研发</w:t>
      </w:r>
      <w:r>
        <w:rPr>
          <w:rFonts w:ascii="宋体" w:hAnsi="宋体" w:hint="eastAsia"/>
          <w:color w:val="000000" w:themeColor="text1"/>
        </w:rPr>
        <w:t>支出</w:t>
      </w:r>
    </w:p>
    <w:p w:rsidR="00601D51" w:rsidRDefault="00F72B2F" w:rsidP="00545CE6">
      <w:pPr>
        <w:pStyle w:val="3"/>
        <w:numPr>
          <w:ilvl w:val="0"/>
          <w:numId w:val="89"/>
        </w:numPr>
        <w:ind w:left="360" w:hanging="360"/>
        <w:rPr>
          <w:color w:val="000000" w:themeColor="text1"/>
        </w:rPr>
      </w:pPr>
      <w:r>
        <w:rPr>
          <w:rFonts w:hint="eastAsia"/>
          <w:color w:val="000000" w:themeColor="text1"/>
        </w:rPr>
        <w:t>按费用性质列示</w:t>
      </w:r>
    </w:p>
    <w:sdt>
      <w:sdtPr>
        <w:rPr>
          <w:color w:val="000000" w:themeColor="text1"/>
        </w:rPr>
        <w:alias w:val="是否适用：研发费用[双击切换]"/>
        <w:tag w:val="_GBC_c038265fdb0b49dea367e73fadbd1bf3"/>
        <w:id w:val="-1328592180"/>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45CE6" w:rsidP="00510AD3">
      <w:pPr>
        <w:ind w:left="420"/>
        <w:jc w:val="right"/>
        <w:rPr>
          <w:color w:val="000000" w:themeColor="text1"/>
        </w:rPr>
      </w:pPr>
      <w:r>
        <w:rPr>
          <w:rFonts w:hint="eastAsia"/>
          <w:color w:val="000000" w:themeColor="text1"/>
        </w:rPr>
        <w:t>单位：</w:t>
      </w:r>
      <w:sdt>
        <w:sdtPr>
          <w:rPr>
            <w:rFonts w:hint="eastAsia"/>
            <w:color w:val="000000" w:themeColor="text1"/>
          </w:rPr>
          <w:alias w:val="单位：研发费用"/>
          <w:tag w:val="_GBC_ba6e122abfd8443283c681cd38b3d395"/>
          <w:id w:val="-77818046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研发费用"/>
          <w:tag w:val="_GBC_d5e978ec78684853899851ff1623b4fc"/>
          <w:id w:val="-25212762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510AD3" w:rsidTr="00510AD3">
        <w:sdt>
          <w:sdtPr>
            <w:rPr>
              <w:color w:val="000000" w:themeColor="text1"/>
            </w:rPr>
            <w:tag w:val="_PLD_0d7c4dfc9e774f139ca83d0601e815ea"/>
            <w:id w:val="158087371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1d1e5baa8c6741cda3956270e192cc79"/>
            <w:id w:val="-80831421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本期发生额</w:t>
                </w:r>
              </w:p>
            </w:tc>
          </w:sdtContent>
        </w:sdt>
        <w:sdt>
          <w:sdtPr>
            <w:rPr>
              <w:color w:val="000000" w:themeColor="text1"/>
            </w:rPr>
            <w:tag w:val="_PLD_91cd6ee02fbd4f6e86f6503667dce560"/>
            <w:id w:val="-22976806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center"/>
                  <w:rPr>
                    <w:color w:val="000000" w:themeColor="text1"/>
                  </w:rPr>
                </w:pPr>
                <w:r>
                  <w:rPr>
                    <w:rFonts w:hint="eastAsia"/>
                    <w:color w:val="000000" w:themeColor="text1"/>
                  </w:rPr>
                  <w:t>上期发生额</w:t>
                </w:r>
              </w:p>
            </w:tc>
          </w:sdtContent>
        </w:sdt>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人工费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1,873,213.41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682,941.34</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1,397,394.45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jc w:val="right"/>
            </w:pP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折旧与摊销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82,580.37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9,075.75</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其他费用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187,972.85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pPr>
            <w:r>
              <w:t>31,586.63</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3,541,161.08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723,603.72</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rPr>
                <w:color w:val="000000" w:themeColor="text1"/>
              </w:rPr>
            </w:pPr>
            <w:r>
              <w:rPr>
                <w:rFonts w:hint="eastAsia"/>
                <w:color w:val="000000" w:themeColor="text1"/>
              </w:rPr>
              <w:t>其中：费用化研发支出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3,541,161.08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723,603.72</w:t>
            </w:r>
          </w:p>
        </w:tc>
      </w:tr>
      <w:tr w:rsidR="00510AD3" w:rsidTr="00510AD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ind w:firstLineChars="300" w:firstLine="630"/>
              <w:rPr>
                <w:color w:val="000000" w:themeColor="text1"/>
              </w:rPr>
            </w:pPr>
            <w:r>
              <w:rPr>
                <w:rFonts w:hint="eastAsia"/>
                <w:color w:val="000000" w:themeColor="text1"/>
              </w:rPr>
              <w:t>资本化研发支出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r>
    </w:tbl>
    <w:p w:rsidR="00601D51" w:rsidRDefault="00601D51">
      <w:pPr>
        <w:rPr>
          <w:color w:val="000000" w:themeColor="text1"/>
        </w:rPr>
      </w:pPr>
    </w:p>
    <w:p w:rsidR="00601D51" w:rsidRDefault="00F72B2F" w:rsidP="00545CE6">
      <w:pPr>
        <w:pStyle w:val="3"/>
        <w:numPr>
          <w:ilvl w:val="0"/>
          <w:numId w:val="89"/>
        </w:numPr>
        <w:ind w:left="360" w:hanging="360"/>
        <w:rPr>
          <w:color w:val="000000" w:themeColor="text1"/>
        </w:rPr>
      </w:pPr>
      <w:bookmarkStart w:id="367" w:name="_Hlk153266294"/>
      <w:bookmarkEnd w:id="365"/>
      <w:r>
        <w:rPr>
          <w:color w:val="000000" w:themeColor="text1"/>
        </w:rPr>
        <w:t>符合资本化条件的研发项目</w:t>
      </w:r>
      <w:r>
        <w:rPr>
          <w:rFonts w:hint="eastAsia"/>
          <w:color w:val="000000" w:themeColor="text1"/>
        </w:rPr>
        <w:t>开发支出</w:t>
      </w:r>
    </w:p>
    <w:sdt>
      <w:sdtPr>
        <w:rPr>
          <w:color w:val="000000" w:themeColor="text1"/>
        </w:rPr>
        <w:alias w:val="是否适用：开发支出[双击切换]"/>
        <w:tag w:val="_GBC_c4491189045f4579aa1097e6d5456e9e"/>
        <w:id w:val="-289052200"/>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bookmarkEnd w:id="367"/>
    <w:p w:rsidR="00601D51" w:rsidRDefault="00F72B2F">
      <w:pPr>
        <w:rPr>
          <w:color w:val="000000" w:themeColor="text1"/>
        </w:rPr>
      </w:pPr>
      <w:r>
        <w:rPr>
          <w:color w:val="000000" w:themeColor="text1"/>
        </w:rPr>
        <w:t>重要的资本化研发项目</w:t>
      </w:r>
    </w:p>
    <w:sdt>
      <w:sdtPr>
        <w:rPr>
          <w:color w:val="000000" w:themeColor="text1"/>
        </w:rPr>
        <w:alias w:val="是否适用：重要的资本化研发项目[双击切换]"/>
        <w:tag w:val="_GBC_1cd050ceff7c445bb12c764341f77187"/>
        <w:id w:val="-323438049"/>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color w:val="000000" w:themeColor="text1"/>
        </w:rPr>
        <w:t>开发支出减值准备</w:t>
      </w:r>
    </w:p>
    <w:sdt>
      <w:sdtPr>
        <w:rPr>
          <w:color w:val="000000" w:themeColor="text1"/>
        </w:rPr>
        <w:alias w:val="是否适用：开发支出减值准备[双击切换]"/>
        <w:tag w:val="_GBC_61f8745227c4412fa050b0628c64a40a"/>
        <w:id w:val="-1397966850"/>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89"/>
        </w:numPr>
        <w:ind w:left="360" w:hanging="360"/>
        <w:rPr>
          <w:color w:val="000000" w:themeColor="text1"/>
        </w:rPr>
      </w:pPr>
      <w:r>
        <w:rPr>
          <w:color w:val="000000" w:themeColor="text1"/>
        </w:rPr>
        <w:t>重要的外购在</w:t>
      </w:r>
      <w:proofErr w:type="gramStart"/>
      <w:r>
        <w:rPr>
          <w:color w:val="000000" w:themeColor="text1"/>
        </w:rPr>
        <w:t>研</w:t>
      </w:r>
      <w:proofErr w:type="gramEnd"/>
      <w:r>
        <w:rPr>
          <w:color w:val="000000" w:themeColor="text1"/>
        </w:rPr>
        <w:t>项目</w:t>
      </w:r>
    </w:p>
    <w:sdt>
      <w:sdtPr>
        <w:rPr>
          <w:color w:val="000000" w:themeColor="text1"/>
        </w:rPr>
        <w:alias w:val="是否适用：重要的外购在研项目[双击切换]"/>
        <w:tag w:val="_GBC_d8453a2bfa274fa6906f48d9a4c81bac"/>
        <w:id w:val="1927695882"/>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66"/>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t>合并范围的变更</w:t>
      </w:r>
    </w:p>
    <w:p w:rsidR="00601D51" w:rsidRDefault="00F72B2F" w:rsidP="00545CE6">
      <w:pPr>
        <w:pStyle w:val="3"/>
        <w:numPr>
          <w:ilvl w:val="0"/>
          <w:numId w:val="90"/>
        </w:numPr>
        <w:rPr>
          <w:rFonts w:ascii="宋体" w:hAnsi="宋体" w:cs="Arial"/>
          <w:color w:val="000000" w:themeColor="text1"/>
          <w:szCs w:val="21"/>
        </w:rPr>
      </w:pPr>
      <w:r>
        <w:rPr>
          <w:rFonts w:ascii="宋体" w:hAnsi="宋体" w:cs="Arial" w:hint="eastAsia"/>
          <w:color w:val="000000" w:themeColor="text1"/>
          <w:szCs w:val="21"/>
        </w:rPr>
        <w:t>非同</w:t>
      </w:r>
      <w:proofErr w:type="gramStart"/>
      <w:r>
        <w:rPr>
          <w:rFonts w:ascii="宋体" w:hAnsi="宋体" w:cs="Arial" w:hint="eastAsia"/>
          <w:color w:val="000000" w:themeColor="text1"/>
          <w:szCs w:val="21"/>
        </w:rPr>
        <w:t>一控制</w:t>
      </w:r>
      <w:proofErr w:type="gramEnd"/>
      <w:r>
        <w:rPr>
          <w:rFonts w:ascii="宋体" w:hAnsi="宋体" w:cs="Arial" w:hint="eastAsia"/>
          <w:color w:val="000000" w:themeColor="text1"/>
          <w:szCs w:val="21"/>
        </w:rPr>
        <w:t>下企业合并</w:t>
      </w:r>
    </w:p>
    <w:sdt>
      <w:sdtPr>
        <w:rPr>
          <w:color w:val="000000" w:themeColor="text1"/>
        </w:rPr>
        <w:alias w:val="是否适用：非同一控制下企业合并[双击切换]"/>
        <w:tag w:val="_GBC_2f9a65b0b4644b14ab5af1407e6467f1"/>
        <w:id w:val="465711706"/>
        <w:placeholder>
          <w:docPart w:val="GBC22222222222222222222222222222"/>
        </w:placeholder>
      </w:sdtPr>
      <w:sdtEndPr/>
      <w:sdtContent>
        <w:p w:rsidR="00510AD3" w:rsidRDefault="00545CE6" w:rsidP="00510AD3">
          <w:pPr>
            <w:rPr>
              <w:rFonts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90"/>
        </w:numPr>
        <w:rPr>
          <w:rFonts w:ascii="宋体" w:hAnsi="宋体" w:cs="Arial"/>
          <w:color w:val="000000" w:themeColor="text1"/>
          <w:szCs w:val="21"/>
        </w:rPr>
      </w:pPr>
      <w:r>
        <w:rPr>
          <w:rFonts w:ascii="宋体" w:hAnsi="宋体" w:cs="Arial" w:hint="eastAsia"/>
          <w:color w:val="000000" w:themeColor="text1"/>
          <w:szCs w:val="21"/>
        </w:rPr>
        <w:t>同</w:t>
      </w:r>
      <w:proofErr w:type="gramStart"/>
      <w:r>
        <w:rPr>
          <w:rFonts w:ascii="宋体" w:hAnsi="宋体" w:cs="Arial" w:hint="eastAsia"/>
          <w:color w:val="000000" w:themeColor="text1"/>
          <w:szCs w:val="21"/>
        </w:rPr>
        <w:t>一控制</w:t>
      </w:r>
      <w:proofErr w:type="gramEnd"/>
      <w:r>
        <w:rPr>
          <w:rFonts w:ascii="宋体" w:hAnsi="宋体" w:cs="Arial" w:hint="eastAsia"/>
          <w:color w:val="000000" w:themeColor="text1"/>
          <w:szCs w:val="21"/>
        </w:rPr>
        <w:t>下企业合并</w:t>
      </w:r>
    </w:p>
    <w:sdt>
      <w:sdtPr>
        <w:rPr>
          <w:color w:val="000000" w:themeColor="text1"/>
        </w:rPr>
        <w:alias w:val="是否适用：同一控制下企业合并[双击切换]"/>
        <w:tag w:val="_GBC_cde296136a1d4f2094eb79d21291eae2"/>
        <w:id w:val="-115454060"/>
        <w:placeholder>
          <w:docPart w:val="GBC22222222222222222222222222222"/>
        </w:placeholder>
      </w:sdtPr>
      <w:sdtEndPr/>
      <w:sdtContent>
        <w:p w:rsidR="00510AD3" w:rsidRDefault="00545CE6" w:rsidP="00510AD3">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90"/>
        </w:numPr>
        <w:rPr>
          <w:rFonts w:ascii="宋体" w:hAnsi="宋体" w:cs="Arial"/>
          <w:color w:val="000000" w:themeColor="text1"/>
          <w:szCs w:val="21"/>
        </w:rPr>
      </w:pPr>
      <w:r>
        <w:rPr>
          <w:rFonts w:ascii="宋体" w:hAnsi="宋体" w:cs="Arial" w:hint="eastAsia"/>
          <w:color w:val="000000" w:themeColor="text1"/>
          <w:szCs w:val="21"/>
        </w:rPr>
        <w:t>反向购买</w:t>
      </w:r>
    </w:p>
    <w:sdt>
      <w:sdtPr>
        <w:rPr>
          <w:color w:val="000000" w:themeColor="text1"/>
        </w:rPr>
        <w:alias w:val="是否适用：反向购买[双击切换]"/>
        <w:tag w:val="_GBC_973cde3cea5d460790de47cc49169bde"/>
        <w:id w:val="588971206"/>
        <w:placeholder>
          <w:docPart w:val="GBC22222222222222222222222222222"/>
        </w:placeholder>
      </w:sdtPr>
      <w:sdtEndPr/>
      <w:sdtContent>
        <w:p w:rsidR="00601D51" w:rsidRDefault="00545CE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Arial"/>
          <w:color w:val="000000" w:themeColor="text1"/>
          <w:lang w:val="en-GB"/>
        </w:rPr>
      </w:pPr>
    </w:p>
    <w:p w:rsidR="00601D51" w:rsidRDefault="00F72B2F" w:rsidP="00545CE6">
      <w:pPr>
        <w:pStyle w:val="3"/>
        <w:numPr>
          <w:ilvl w:val="0"/>
          <w:numId w:val="90"/>
        </w:numPr>
        <w:rPr>
          <w:rFonts w:ascii="宋体" w:hAnsi="宋体" w:cs="Arial"/>
          <w:color w:val="000000" w:themeColor="text1"/>
          <w:szCs w:val="21"/>
        </w:rPr>
      </w:pPr>
      <w:bookmarkStart w:id="368" w:name="_Hlk167975840"/>
      <w:r>
        <w:rPr>
          <w:rFonts w:ascii="宋体" w:hAnsi="宋体" w:cs="Arial" w:hint="eastAsia"/>
          <w:color w:val="000000" w:themeColor="text1"/>
          <w:szCs w:val="21"/>
        </w:rPr>
        <w:t>处置子公司</w:t>
      </w:r>
    </w:p>
    <w:p w:rsidR="00601D51" w:rsidRDefault="00F72B2F">
      <w:pPr>
        <w:rPr>
          <w:color w:val="000000" w:themeColor="text1"/>
        </w:rPr>
      </w:pPr>
      <w:r>
        <w:rPr>
          <w:rFonts w:hint="eastAsia"/>
          <w:color w:val="000000" w:themeColor="text1"/>
        </w:rPr>
        <w:t>本期是否存在</w:t>
      </w:r>
      <w:r>
        <w:rPr>
          <w:color w:val="000000" w:themeColor="text1"/>
        </w:rPr>
        <w:t>丧失</w:t>
      </w:r>
      <w:r>
        <w:rPr>
          <w:rFonts w:hint="eastAsia"/>
          <w:color w:val="000000" w:themeColor="text1"/>
        </w:rPr>
        <w:t>子公司</w:t>
      </w:r>
      <w:r>
        <w:rPr>
          <w:color w:val="000000" w:themeColor="text1"/>
        </w:rPr>
        <w:t>控制权</w:t>
      </w:r>
      <w:r>
        <w:rPr>
          <w:rFonts w:hint="eastAsia"/>
          <w:color w:val="000000" w:themeColor="text1"/>
        </w:rPr>
        <w:t>的交易或事项</w:t>
      </w:r>
    </w:p>
    <w:sdt>
      <w:sdtPr>
        <w:rPr>
          <w:rFonts w:cs="Arial" w:hint="eastAsia"/>
          <w:color w:val="000000" w:themeColor="text1"/>
        </w:rPr>
        <w:alias w:val="是否存在单次交易处置对子公司投资即丧失控制权的情形[双击切换]"/>
        <w:tag w:val="_GBC_3326559ea8a84c1f80452d301a368ec5"/>
        <w:id w:val="-1799907942"/>
        <w:placeholder>
          <w:docPart w:val="GBC22222222222222222222222222222"/>
        </w:placeholder>
      </w:sdtPr>
      <w:sdtEndPr/>
      <w:sdtContent>
        <w:p w:rsidR="00510AD3" w:rsidRDefault="00545CE6" w:rsidP="00510AD3">
          <w:pPr>
            <w:rPr>
              <w:rFonts w:cs="Arial"/>
              <w:color w:val="000000" w:themeColor="text1"/>
            </w:rPr>
          </w:pPr>
          <w:r>
            <w:rPr>
              <w:rFonts w:cs="Arial"/>
              <w:color w:val="000000" w:themeColor="text1"/>
            </w:rPr>
            <w:fldChar w:fldCharType="begin"/>
          </w:r>
          <w:r>
            <w:rPr>
              <w:rFonts w:cs="Arial"/>
              <w:color w:val="000000" w:themeColor="text1"/>
            </w:rPr>
            <w:instrText xml:space="preserve">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rsidR="00601D51" w:rsidRDefault="00601D51" w:rsidP="00510AD3">
      <w:pPr>
        <w:rPr>
          <w:color w:val="000000" w:themeColor="text1"/>
        </w:rPr>
      </w:pPr>
    </w:p>
    <w:p w:rsidR="00601D51" w:rsidRDefault="00F72B2F">
      <w:pPr>
        <w:rPr>
          <w:rFonts w:cs="Arial"/>
          <w:color w:val="000000" w:themeColor="text1"/>
        </w:rPr>
      </w:pPr>
      <w:r>
        <w:rPr>
          <w:rFonts w:cs="Arial" w:hint="eastAsia"/>
          <w:color w:val="000000" w:themeColor="text1"/>
        </w:rPr>
        <w:t>其他说明：</w:t>
      </w:r>
    </w:p>
    <w:sdt>
      <w:sdtPr>
        <w:rPr>
          <w:rFonts w:cs="Arial"/>
          <w:color w:val="000000" w:themeColor="text1"/>
        </w:rPr>
        <w:alias w:val="是否适用：单次交易处置对子公司投资即丧失控制权的情形的说明[双击切换]"/>
        <w:tag w:val="_GBC_29528d4c1c444136b1c9a196f82e0e52"/>
        <w:id w:val="-1482698877"/>
        <w:placeholder>
          <w:docPart w:val="GBC22222222222222222222222222222"/>
        </w:placeholder>
      </w:sdtPr>
      <w:sdtEndPr/>
      <w:sdtContent>
        <w:p w:rsidR="00601D51" w:rsidRDefault="00545CE6" w:rsidP="00510AD3">
          <w:pPr>
            <w:rPr>
              <w:color w:val="000000" w:themeColor="text1"/>
            </w:rPr>
          </w:pPr>
          <w:r>
            <w:rPr>
              <w:rFonts w:cs="Arial"/>
              <w:color w:val="000000" w:themeColor="text1"/>
            </w:rPr>
            <w:fldChar w:fldCharType="begin"/>
          </w:r>
          <w:r>
            <w:rPr>
              <w:rFonts w:cs="Arial"/>
              <w:color w:val="000000" w:themeColor="text1"/>
            </w:rPr>
            <w:instrText xml:space="preserve">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rsidR="00601D51" w:rsidRDefault="00601D51">
      <w:pPr>
        <w:pStyle w:val="a8"/>
        <w:rPr>
          <w:color w:val="000000" w:themeColor="text1"/>
        </w:rPr>
      </w:pPr>
    </w:p>
    <w:p w:rsidR="00601D51" w:rsidRDefault="00F72B2F">
      <w:pPr>
        <w:rPr>
          <w:rFonts w:cs="Arial"/>
          <w:color w:val="000000" w:themeColor="text1"/>
        </w:rPr>
      </w:pPr>
      <w:bookmarkStart w:id="369" w:name="_Hlk153549147"/>
      <w:r>
        <w:rPr>
          <w:rFonts w:cs="Arial" w:hint="eastAsia"/>
          <w:color w:val="000000" w:themeColor="text1"/>
        </w:rPr>
        <w:t>是否存在通过多次交易分步处置对子公司投资且在本期丧失控制权的情形</w:t>
      </w:r>
    </w:p>
    <w:sdt>
      <w:sdtPr>
        <w:rPr>
          <w:rFonts w:hint="eastAsia"/>
          <w:color w:val="000000" w:themeColor="text1"/>
        </w:rPr>
        <w:alias w:val="是否存在通过多次交易分步处置对子公司投资且在本期丧失控制权的情形[双击切换]"/>
        <w:tag w:val="_GBC_1aa1c46a77684c9fbd35fa14e4e37b0c"/>
        <w:id w:val="994997265"/>
        <w:placeholder>
          <w:docPart w:val="GBC22222222222222222222222222222"/>
        </w:placeholder>
      </w:sdtPr>
      <w:sdtEndPr/>
      <w:sdtContent>
        <w:p w:rsidR="00510AD3" w:rsidRDefault="00545CE6" w:rsidP="00510AD3">
          <w:pPr>
            <w:pStyle w:val="a8"/>
            <w:rPr>
              <w:color w:val="000000" w:themeColor="text1"/>
            </w:rPr>
          </w:pPr>
          <w:r>
            <w:rPr>
              <w:color w:val="000000" w:themeColor="text1"/>
            </w:rPr>
            <w:fldChar w:fldCharType="begin"/>
          </w:r>
          <w:r>
            <w:rPr>
              <w:rFonts w:hint="eastAsia"/>
              <w:color w:val="000000" w:themeColor="text1"/>
            </w:rPr>
            <w:instrText xml:space="preserve">MACROBUTTON  SnrToggleCheckbox </w:instrText>
          </w:r>
          <w:r>
            <w:rPr>
              <w:rFonts w:hint="eastAsia"/>
              <w:color w:val="000000" w:themeColor="text1"/>
            </w:rPr>
            <w:instrText>□适用</w:instrText>
          </w:r>
          <w:r>
            <w:rPr>
              <w:rFonts w:hint="eastAsia"/>
              <w:color w:val="000000" w:themeColor="text1"/>
            </w:rPr>
            <w:instrText xml:space="preserve"> </w:instrText>
          </w:r>
          <w:r>
            <w:rPr>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601D51" w:rsidRPr="004A269D" w:rsidRDefault="00601D51" w:rsidP="00510AD3"/>
    <w:bookmarkEnd w:id="369"/>
    <w:p w:rsidR="00601D51" w:rsidRDefault="00F72B2F">
      <w:pPr>
        <w:rPr>
          <w:rFonts w:cs="Arial"/>
          <w:color w:val="000000" w:themeColor="text1"/>
        </w:rPr>
      </w:pPr>
      <w:r>
        <w:rPr>
          <w:rFonts w:cs="Arial" w:hint="eastAsia"/>
          <w:color w:val="000000" w:themeColor="text1"/>
        </w:rPr>
        <w:t>其他说明：</w:t>
      </w:r>
    </w:p>
    <w:sdt>
      <w:sdtPr>
        <w:rPr>
          <w:rFonts w:cs="Arial"/>
          <w:color w:val="000000" w:themeColor="text1"/>
        </w:rPr>
        <w:alias w:val="是否适用：是否存在通过多次交易分步处置对子公司投资且在本期丧失控制权的情形的说明[双击切换]"/>
        <w:tag w:val="_GBC_4d734455db284d62936c6dddb9394149"/>
        <w:id w:val="-54474625"/>
        <w:placeholder>
          <w:docPart w:val="GBC22222222222222222222222222222"/>
        </w:placeholder>
      </w:sdtPr>
      <w:sdtEndPr/>
      <w:sdtContent>
        <w:p w:rsidR="00601D51" w:rsidRDefault="00545CE6" w:rsidP="00510AD3">
          <w:pPr>
            <w:rPr>
              <w:rFonts w:ascii="Calibri" w:hAnsi="Calibri" w:cs="Arial"/>
              <w:color w:val="000000" w:themeColor="text1"/>
            </w:rPr>
          </w:pPr>
          <w:r>
            <w:rPr>
              <w:rFonts w:cs="Arial"/>
              <w:color w:val="000000" w:themeColor="text1"/>
            </w:rPr>
            <w:fldChar w:fldCharType="begin"/>
          </w:r>
          <w:r>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rsidR="00601D51" w:rsidRDefault="00601D51">
      <w:pPr>
        <w:rPr>
          <w:rFonts w:ascii="Calibri" w:hAnsi="Calibri" w:cs="Arial"/>
          <w:color w:val="000000" w:themeColor="text1"/>
        </w:rPr>
      </w:pPr>
    </w:p>
    <w:bookmarkEnd w:id="368"/>
    <w:p w:rsidR="00601D51" w:rsidRDefault="00F72B2F" w:rsidP="00545CE6">
      <w:pPr>
        <w:pStyle w:val="3"/>
        <w:numPr>
          <w:ilvl w:val="0"/>
          <w:numId w:val="90"/>
        </w:numPr>
        <w:rPr>
          <w:rFonts w:ascii="宋体" w:hAnsi="宋体" w:cs="Arial"/>
          <w:color w:val="000000" w:themeColor="text1"/>
        </w:rPr>
      </w:pPr>
      <w:r>
        <w:rPr>
          <w:rFonts w:ascii="宋体" w:hAnsi="宋体" w:cs="Arial" w:hint="eastAsia"/>
          <w:color w:val="000000" w:themeColor="text1"/>
        </w:rPr>
        <w:t>其他原因的合并范围变动</w:t>
      </w:r>
    </w:p>
    <w:p w:rsidR="00601D51" w:rsidRDefault="00F72B2F">
      <w:pPr>
        <w:rPr>
          <w:color w:val="000000" w:themeColor="text1"/>
        </w:rPr>
      </w:pPr>
      <w:r>
        <w:rPr>
          <w:rFonts w:hint="eastAsia"/>
          <w:color w:val="000000" w:themeColor="text1"/>
        </w:rPr>
        <w:t>说明其他原因导致的合并范围变动（如，新设子公司、清算子公司等）及其相关情况：</w:t>
      </w:r>
    </w:p>
    <w:sdt>
      <w:sdtPr>
        <w:rPr>
          <w:color w:val="000000" w:themeColor="text1"/>
        </w:rPr>
        <w:alias w:val="是否适用：其他原因导致的合并范围变动及其相关情况[双击切换]"/>
        <w:tag w:val="_GBC_55cbf4f78793498cb1532f08bfbb61f4"/>
        <w:id w:val="157434773"/>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sidR="006023F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023F9">
            <w:rPr>
              <w:color w:val="000000" w:themeColor="text1"/>
            </w:rPr>
            <w:instrText xml:space="preserve"> MACROBUTTON  SnrToggleCheckbox □不适用 </w:instrText>
          </w:r>
          <w:r>
            <w:rPr>
              <w:color w:val="000000" w:themeColor="text1"/>
            </w:rPr>
            <w:fldChar w:fldCharType="end"/>
          </w:r>
        </w:p>
      </w:sdtContent>
    </w:sdt>
    <w:sdt>
      <w:sdtPr>
        <w:rPr>
          <w:rFonts w:cs="Arial"/>
          <w:color w:val="000000" w:themeColor="text1"/>
        </w:rPr>
        <w:alias w:val="其他原因的合并范围变动"/>
        <w:tag w:val="_GBC_c83a0d19a27e42c0927cf85c8c6221e2"/>
        <w:id w:val="1416203412"/>
      </w:sdtPr>
      <w:sdtEndPr/>
      <w:sdtContent>
        <w:p w:rsidR="004F1C3A" w:rsidRDefault="004F1C3A">
          <w:pPr>
            <w:rPr>
              <w:rFonts w:cs="Arial"/>
              <w:color w:val="000000" w:themeColor="text1"/>
            </w:rPr>
          </w:pPr>
          <w:r>
            <w:rPr>
              <w:rFonts w:cs="Arial"/>
              <w:color w:val="000000" w:themeColor="text1"/>
            </w:rPr>
            <w:t>（</w:t>
          </w:r>
          <w:r>
            <w:rPr>
              <w:rFonts w:cs="Arial" w:hint="eastAsia"/>
              <w:color w:val="000000" w:themeColor="text1"/>
            </w:rPr>
            <w:t>1</w:t>
          </w:r>
          <w:r>
            <w:rPr>
              <w:rFonts w:cs="Arial"/>
              <w:color w:val="000000" w:themeColor="text1"/>
            </w:rPr>
            <w:t>）</w:t>
          </w:r>
          <w:r w:rsidR="006023F9">
            <w:rPr>
              <w:rFonts w:cs="Arial"/>
              <w:color w:val="000000" w:themeColor="text1"/>
            </w:rPr>
            <w:t>报告期内收购子公司导致合并范围变动：</w:t>
          </w:r>
          <w:r w:rsidR="006023F9">
            <w:rPr>
              <w:rFonts w:cs="Arial" w:hint="eastAsia"/>
              <w:color w:val="000000" w:themeColor="text1"/>
            </w:rPr>
            <w:t>2024年1月，新收购安徽振凌建设工程有限公司，公司间接持股100%，注册资本1000万元，主营业务房屋建筑。</w:t>
          </w:r>
        </w:p>
        <w:p w:rsidR="006023F9" w:rsidRDefault="004F1C3A">
          <w:pPr>
            <w:rPr>
              <w:rFonts w:cs="Arial"/>
              <w:color w:val="000000" w:themeColor="text1"/>
            </w:rPr>
          </w:pPr>
          <w:r>
            <w:rPr>
              <w:rFonts w:cs="Arial" w:hint="eastAsia"/>
              <w:color w:val="000000" w:themeColor="text1"/>
            </w:rPr>
            <w:t>（2）报告期内注销子公司：</w:t>
          </w:r>
          <w:r w:rsidRPr="004F1C3A">
            <w:rPr>
              <w:rFonts w:cs="Arial" w:hint="eastAsia"/>
              <w:color w:val="000000" w:themeColor="text1"/>
            </w:rPr>
            <w:t>于</w:t>
          </w:r>
          <w:r w:rsidRPr="004F1C3A">
            <w:rPr>
              <w:rFonts w:cs="Arial"/>
              <w:color w:val="000000" w:themeColor="text1"/>
            </w:rPr>
            <w:t>2024年1</w:t>
          </w:r>
          <w:r>
            <w:rPr>
              <w:rFonts w:cs="Arial"/>
              <w:color w:val="000000" w:themeColor="text1"/>
            </w:rPr>
            <w:t>月，注销子公司</w:t>
          </w:r>
          <w:r w:rsidRPr="004F1C3A">
            <w:rPr>
              <w:rFonts w:cs="Arial" w:hint="eastAsia"/>
              <w:color w:val="000000" w:themeColor="text1"/>
            </w:rPr>
            <w:t>安徽交建装饰有限责任公司</w:t>
          </w:r>
          <w:r>
            <w:rPr>
              <w:rFonts w:cs="Arial" w:hint="eastAsia"/>
              <w:color w:val="000000" w:themeColor="text1"/>
            </w:rPr>
            <w:t>。</w:t>
          </w:r>
        </w:p>
      </w:sdtContent>
    </w:sdt>
    <w:p w:rsidR="00510AD3" w:rsidRPr="004F1C3A" w:rsidRDefault="00510AD3" w:rsidP="00510AD3"/>
    <w:p w:rsidR="00601D51" w:rsidRDefault="00F72B2F" w:rsidP="00545CE6">
      <w:pPr>
        <w:pStyle w:val="3"/>
        <w:numPr>
          <w:ilvl w:val="0"/>
          <w:numId w:val="90"/>
        </w:numPr>
        <w:rPr>
          <w:rFonts w:ascii="宋体" w:hAnsi="宋体" w:cs="Arial"/>
          <w:color w:val="000000" w:themeColor="text1"/>
        </w:rPr>
      </w:pPr>
      <w:r>
        <w:rPr>
          <w:rFonts w:ascii="宋体" w:hAnsi="宋体" w:cs="Arial" w:hint="eastAsia"/>
          <w:color w:val="000000" w:themeColor="text1"/>
        </w:rPr>
        <w:t>其他</w:t>
      </w:r>
    </w:p>
    <w:sdt>
      <w:sdtPr>
        <w:rPr>
          <w:color w:val="000000" w:themeColor="text1"/>
        </w:rPr>
        <w:alias w:val="是否适用：合并范围的变更-其他说明[双击切换]"/>
        <w:tag w:val="_GBC_cca0ea12df6c44878cdcbeced06ed993"/>
        <w:id w:val="15671605"/>
        <w:placeholder>
          <w:docPart w:val="GBC22222222222222222222222222222"/>
        </w:placeholder>
      </w:sdtPr>
      <w:sdtEndPr/>
      <w:sdtContent>
        <w:p w:rsidR="00601D51" w:rsidRDefault="00545CE6" w:rsidP="00510AD3">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D92C52" w:rsidRPr="004F1C3A" w:rsidRDefault="00D92C52">
      <w:pPr>
        <w:rPr>
          <w:color w:val="000000" w:themeColor="text1"/>
        </w:rPr>
        <w:sectPr w:rsidR="00D92C52" w:rsidRPr="004F1C3A" w:rsidSect="00D92C52">
          <w:pgSz w:w="11906" w:h="16838"/>
          <w:pgMar w:top="1525" w:right="1276" w:bottom="1440" w:left="1797" w:header="856" w:footer="992" w:gutter="0"/>
          <w:cols w:space="425"/>
          <w:docGrid w:linePitch="312"/>
        </w:sect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lastRenderedPageBreak/>
        <w:t>在其他主体中的权益</w:t>
      </w:r>
    </w:p>
    <w:p w:rsidR="00601D51" w:rsidRDefault="00F72B2F" w:rsidP="00545CE6">
      <w:pPr>
        <w:pStyle w:val="3"/>
        <w:numPr>
          <w:ilvl w:val="2"/>
          <w:numId w:val="91"/>
        </w:numPr>
        <w:rPr>
          <w:rFonts w:ascii="宋体" w:hAnsi="宋体"/>
          <w:color w:val="000000" w:themeColor="text1"/>
        </w:rPr>
      </w:pPr>
      <w:r>
        <w:rPr>
          <w:rFonts w:ascii="宋体" w:hAnsi="宋体" w:hint="eastAsia"/>
          <w:color w:val="000000" w:themeColor="text1"/>
        </w:rPr>
        <w:t>在子公司中的权益</w:t>
      </w:r>
    </w:p>
    <w:p w:rsidR="00601D51" w:rsidRDefault="00F72B2F" w:rsidP="00545CE6">
      <w:pPr>
        <w:pStyle w:val="4"/>
        <w:numPr>
          <w:ilvl w:val="3"/>
          <w:numId w:val="92"/>
        </w:numPr>
        <w:ind w:left="426" w:hangingChars="202" w:hanging="426"/>
        <w:rPr>
          <w:color w:val="000000" w:themeColor="text1"/>
        </w:rPr>
      </w:pPr>
      <w:bookmarkStart w:id="370" w:name="_Hlk167975969"/>
      <w:r>
        <w:rPr>
          <w:rFonts w:hint="eastAsia"/>
          <w:color w:val="000000" w:themeColor="text1"/>
        </w:rPr>
        <w:t>企业集团的构成</w:t>
      </w:r>
    </w:p>
    <w:sdt>
      <w:sdtPr>
        <w:rPr>
          <w:rFonts w:cs="Times New Roman"/>
          <w:color w:val="000000" w:themeColor="text1"/>
          <w:kern w:val="2"/>
        </w:rPr>
        <w:alias w:val="是否适用：企业集团的构成[双击切换]"/>
        <w:tag w:val="_GBC_d1c28d303a594095b9e1cc6b9a265571"/>
        <w:id w:val="116682460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企业集团的构成"/>
          <w:tag w:val="_GBC_02462820d05142eca3713abc443b34f5"/>
          <w:id w:val="-71280273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703123">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企业集团的构成"/>
          <w:tag w:val="_GBC_850144d278d74367b4b93ca80468f614"/>
          <w:id w:val="10703074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992"/>
        <w:gridCol w:w="1231"/>
        <w:gridCol w:w="978"/>
        <w:gridCol w:w="2111"/>
        <w:gridCol w:w="786"/>
        <w:gridCol w:w="724"/>
        <w:gridCol w:w="3331"/>
      </w:tblGrid>
      <w:tr w:rsidR="0069754A" w:rsidTr="00B522D3">
        <w:trPr>
          <w:trHeight w:val="247"/>
        </w:trPr>
        <w:sdt>
          <w:sdtPr>
            <w:rPr>
              <w:color w:val="000000" w:themeColor="text1"/>
            </w:rPr>
            <w:tag w:val="_PLD_f9c2120a205a401daafe7d623ad6f73f"/>
            <w:id w:val="1359245038"/>
          </w:sdtPr>
          <w:sdtEndPr/>
          <w:sdtContent>
            <w:tc>
              <w:tcPr>
                <w:tcW w:w="1397" w:type="pct"/>
                <w:vMerge w:val="restart"/>
                <w:shd w:val="clear" w:color="auto" w:fill="auto"/>
                <w:vAlign w:val="center"/>
              </w:tcPr>
              <w:p w:rsidR="0069754A" w:rsidRDefault="0069754A" w:rsidP="00B522D3">
                <w:pPr>
                  <w:jc w:val="center"/>
                  <w:rPr>
                    <w:rFonts w:cs="Arial"/>
                    <w:color w:val="000000" w:themeColor="text1"/>
                    <w:lang w:val="en-GB"/>
                  </w:rPr>
                </w:pPr>
                <w:r>
                  <w:rPr>
                    <w:rFonts w:cs="Arial" w:hint="eastAsia"/>
                    <w:color w:val="000000" w:themeColor="text1"/>
                    <w:lang w:val="en-GB"/>
                  </w:rPr>
                  <w:t>子公司</w:t>
                </w:r>
              </w:p>
              <w:p w:rsidR="0069754A" w:rsidRDefault="0069754A" w:rsidP="00B522D3">
                <w:pPr>
                  <w:jc w:val="center"/>
                  <w:rPr>
                    <w:rFonts w:cs="Arial"/>
                    <w:color w:val="000000" w:themeColor="text1"/>
                  </w:rPr>
                </w:pPr>
                <w:r>
                  <w:rPr>
                    <w:rFonts w:cs="Arial" w:hint="eastAsia"/>
                    <w:color w:val="000000" w:themeColor="text1"/>
                    <w:lang w:val="en-GB"/>
                  </w:rPr>
                  <w:t>名称</w:t>
                </w:r>
              </w:p>
            </w:tc>
          </w:sdtContent>
        </w:sdt>
        <w:sdt>
          <w:sdtPr>
            <w:rPr>
              <w:color w:val="000000" w:themeColor="text1"/>
            </w:rPr>
            <w:tag w:val="_PLD_723e5916e8d942aa8a0a08bb0a7836d4"/>
            <w:id w:val="-302079498"/>
          </w:sdtPr>
          <w:sdtEndPr/>
          <w:sdtContent>
            <w:tc>
              <w:tcPr>
                <w:tcW w:w="352" w:type="pct"/>
                <w:vMerge w:val="restart"/>
                <w:shd w:val="clear" w:color="auto" w:fill="auto"/>
                <w:vAlign w:val="center"/>
              </w:tcPr>
              <w:p w:rsidR="0069754A" w:rsidRDefault="0069754A" w:rsidP="00B522D3">
                <w:pPr>
                  <w:jc w:val="center"/>
                  <w:rPr>
                    <w:rFonts w:cs="Arial"/>
                    <w:color w:val="000000" w:themeColor="text1"/>
                  </w:rPr>
                </w:pPr>
                <w:r>
                  <w:rPr>
                    <w:rFonts w:cs="Arial" w:hint="eastAsia"/>
                    <w:color w:val="000000" w:themeColor="text1"/>
                    <w:lang w:val="en-GB"/>
                  </w:rPr>
                  <w:t>主要经营地</w:t>
                </w:r>
              </w:p>
            </w:tc>
          </w:sdtContent>
        </w:sdt>
        <w:tc>
          <w:tcPr>
            <w:tcW w:w="437" w:type="pct"/>
            <w:vMerge w:val="restart"/>
            <w:vAlign w:val="center"/>
          </w:tcPr>
          <w:sdt>
            <w:sdtPr>
              <w:rPr>
                <w:rFonts w:hint="eastAsia"/>
                <w:color w:val="000000" w:themeColor="text1"/>
              </w:rPr>
              <w:tag w:val="_PLD_d5e3d7a26fa0476b87e5fb13adf75c0b"/>
              <w:id w:val="-1253355201"/>
            </w:sdtPr>
            <w:sdtEndPr/>
            <w:sdtContent>
              <w:p w:rsidR="0069754A" w:rsidRDefault="0069754A" w:rsidP="00B522D3">
                <w:pPr>
                  <w:jc w:val="center"/>
                  <w:rPr>
                    <w:color w:val="000000" w:themeColor="text1"/>
                  </w:rPr>
                </w:pPr>
                <w:r>
                  <w:rPr>
                    <w:rFonts w:hint="eastAsia"/>
                    <w:color w:val="000000" w:themeColor="text1"/>
                  </w:rPr>
                  <w:t>注册资本</w:t>
                </w:r>
              </w:p>
            </w:sdtContent>
          </w:sdt>
        </w:tc>
        <w:sdt>
          <w:sdtPr>
            <w:rPr>
              <w:color w:val="000000" w:themeColor="text1"/>
            </w:rPr>
            <w:tag w:val="_PLD_75992b931bd8473e8e862e94745012a5"/>
            <w:id w:val="636377945"/>
          </w:sdtPr>
          <w:sdtEndPr/>
          <w:sdtContent>
            <w:tc>
              <w:tcPr>
                <w:tcW w:w="347" w:type="pct"/>
                <w:vMerge w:val="restart"/>
                <w:shd w:val="clear" w:color="auto" w:fill="auto"/>
                <w:vAlign w:val="center"/>
              </w:tcPr>
              <w:p w:rsidR="0069754A" w:rsidRDefault="0069754A" w:rsidP="00B522D3">
                <w:pPr>
                  <w:jc w:val="center"/>
                  <w:rPr>
                    <w:rFonts w:cs="Arial"/>
                    <w:color w:val="000000" w:themeColor="text1"/>
                  </w:rPr>
                </w:pPr>
                <w:r>
                  <w:rPr>
                    <w:rFonts w:cs="Arial" w:hint="eastAsia"/>
                    <w:color w:val="000000" w:themeColor="text1"/>
                    <w:lang w:val="en-GB"/>
                  </w:rPr>
                  <w:t>注册地</w:t>
                </w:r>
              </w:p>
            </w:tc>
          </w:sdtContent>
        </w:sdt>
        <w:sdt>
          <w:sdtPr>
            <w:rPr>
              <w:color w:val="000000" w:themeColor="text1"/>
            </w:rPr>
            <w:tag w:val="_PLD_81986d200a3740efb1af7efc5e522b86"/>
            <w:id w:val="-857736255"/>
          </w:sdtPr>
          <w:sdtEndPr/>
          <w:sdtContent>
            <w:tc>
              <w:tcPr>
                <w:tcW w:w="749" w:type="pct"/>
                <w:vMerge w:val="restart"/>
                <w:shd w:val="clear" w:color="auto" w:fill="auto"/>
                <w:vAlign w:val="center"/>
              </w:tcPr>
              <w:p w:rsidR="0069754A" w:rsidRDefault="0069754A" w:rsidP="00B522D3">
                <w:pPr>
                  <w:jc w:val="center"/>
                  <w:rPr>
                    <w:rFonts w:cs="Arial"/>
                    <w:color w:val="000000" w:themeColor="text1"/>
                  </w:rPr>
                </w:pPr>
                <w:r>
                  <w:rPr>
                    <w:rFonts w:cs="Arial" w:hint="eastAsia"/>
                    <w:color w:val="000000" w:themeColor="text1"/>
                    <w:lang w:val="en-GB"/>
                  </w:rPr>
                  <w:t>业务性质</w:t>
                </w:r>
              </w:p>
            </w:tc>
          </w:sdtContent>
        </w:sdt>
        <w:sdt>
          <w:sdtPr>
            <w:rPr>
              <w:color w:val="000000" w:themeColor="text1"/>
            </w:rPr>
            <w:tag w:val="_PLD_03c285667c254271b982c3c49476d597"/>
            <w:id w:val="-1831514009"/>
          </w:sdtPr>
          <w:sdtEndPr/>
          <w:sdtContent>
            <w:tc>
              <w:tcPr>
                <w:tcW w:w="536" w:type="pct"/>
                <w:gridSpan w:val="2"/>
                <w:shd w:val="clear" w:color="auto" w:fill="auto"/>
                <w:vAlign w:val="center"/>
              </w:tcPr>
              <w:p w:rsidR="0069754A" w:rsidRDefault="0069754A" w:rsidP="00B522D3">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rPr>
              <w:color w:val="000000" w:themeColor="text1"/>
            </w:rPr>
            <w:tag w:val="_PLD_b9a7fd2e9d044a72815c35f904479ae4"/>
            <w:id w:val="-415707743"/>
          </w:sdtPr>
          <w:sdtEndPr/>
          <w:sdtContent>
            <w:tc>
              <w:tcPr>
                <w:tcW w:w="1182" w:type="pct"/>
                <w:vMerge w:val="restart"/>
                <w:shd w:val="clear" w:color="auto" w:fill="auto"/>
                <w:vAlign w:val="center"/>
              </w:tcPr>
              <w:p w:rsidR="0069754A" w:rsidRDefault="0069754A" w:rsidP="00B522D3">
                <w:pPr>
                  <w:jc w:val="center"/>
                  <w:rPr>
                    <w:rFonts w:cs="Arial"/>
                    <w:color w:val="000000" w:themeColor="text1"/>
                    <w:lang w:val="en-GB"/>
                  </w:rPr>
                </w:pPr>
                <w:r>
                  <w:rPr>
                    <w:rFonts w:cs="Arial" w:hint="eastAsia"/>
                    <w:color w:val="000000" w:themeColor="text1"/>
                    <w:lang w:val="en-GB"/>
                  </w:rPr>
                  <w:t>取得</w:t>
                </w:r>
              </w:p>
              <w:p w:rsidR="0069754A" w:rsidRDefault="0069754A" w:rsidP="00B522D3">
                <w:pPr>
                  <w:jc w:val="center"/>
                  <w:rPr>
                    <w:rFonts w:cs="Arial"/>
                    <w:color w:val="000000" w:themeColor="text1"/>
                    <w:lang w:val="en-GB"/>
                  </w:rPr>
                </w:pPr>
                <w:r>
                  <w:rPr>
                    <w:rFonts w:cs="Arial" w:hint="eastAsia"/>
                    <w:color w:val="000000" w:themeColor="text1"/>
                    <w:lang w:val="en-GB"/>
                  </w:rPr>
                  <w:t>方式</w:t>
                </w:r>
              </w:p>
            </w:tc>
          </w:sdtContent>
        </w:sdt>
      </w:tr>
      <w:tr w:rsidR="0069754A" w:rsidTr="00B522D3">
        <w:trPr>
          <w:trHeight w:val="278"/>
        </w:trPr>
        <w:tc>
          <w:tcPr>
            <w:tcW w:w="1397" w:type="pct"/>
            <w:vMerge/>
            <w:shd w:val="clear" w:color="auto" w:fill="auto"/>
            <w:vAlign w:val="center"/>
          </w:tcPr>
          <w:p w:rsidR="0069754A" w:rsidRDefault="0069754A" w:rsidP="00B522D3">
            <w:pPr>
              <w:rPr>
                <w:rFonts w:cs="Arial"/>
                <w:color w:val="000000" w:themeColor="text1"/>
              </w:rPr>
            </w:pPr>
          </w:p>
        </w:tc>
        <w:tc>
          <w:tcPr>
            <w:tcW w:w="352" w:type="pct"/>
            <w:vMerge/>
            <w:shd w:val="clear" w:color="auto" w:fill="auto"/>
            <w:vAlign w:val="center"/>
          </w:tcPr>
          <w:p w:rsidR="0069754A" w:rsidRDefault="0069754A" w:rsidP="00B522D3">
            <w:pPr>
              <w:rPr>
                <w:rFonts w:cs="Arial"/>
                <w:color w:val="000000" w:themeColor="text1"/>
              </w:rPr>
            </w:pPr>
          </w:p>
        </w:tc>
        <w:tc>
          <w:tcPr>
            <w:tcW w:w="437" w:type="pct"/>
            <w:vMerge/>
            <w:vAlign w:val="center"/>
          </w:tcPr>
          <w:p w:rsidR="0069754A" w:rsidRDefault="0069754A" w:rsidP="00B522D3">
            <w:pPr>
              <w:rPr>
                <w:rFonts w:cs="Arial"/>
                <w:color w:val="000000" w:themeColor="text1"/>
              </w:rPr>
            </w:pPr>
          </w:p>
        </w:tc>
        <w:tc>
          <w:tcPr>
            <w:tcW w:w="347" w:type="pct"/>
            <w:vMerge/>
            <w:shd w:val="clear" w:color="auto" w:fill="auto"/>
            <w:vAlign w:val="center"/>
          </w:tcPr>
          <w:p w:rsidR="0069754A" w:rsidRDefault="0069754A" w:rsidP="00B522D3">
            <w:pPr>
              <w:rPr>
                <w:rFonts w:cs="Arial"/>
                <w:color w:val="000000" w:themeColor="text1"/>
              </w:rPr>
            </w:pPr>
          </w:p>
        </w:tc>
        <w:tc>
          <w:tcPr>
            <w:tcW w:w="749" w:type="pct"/>
            <w:vMerge/>
            <w:shd w:val="clear" w:color="auto" w:fill="auto"/>
            <w:vAlign w:val="center"/>
          </w:tcPr>
          <w:p w:rsidR="0069754A" w:rsidRDefault="0069754A" w:rsidP="00B522D3">
            <w:pPr>
              <w:rPr>
                <w:rFonts w:cs="Arial"/>
                <w:color w:val="000000" w:themeColor="text1"/>
              </w:rPr>
            </w:pPr>
          </w:p>
        </w:tc>
        <w:sdt>
          <w:sdtPr>
            <w:rPr>
              <w:color w:val="000000" w:themeColor="text1"/>
            </w:rPr>
            <w:tag w:val="_PLD_de578ebcf9ae4a679d3c9d71857b038a"/>
            <w:id w:val="82121890"/>
          </w:sdtPr>
          <w:sdtEndPr/>
          <w:sdtContent>
            <w:tc>
              <w:tcPr>
                <w:tcW w:w="279" w:type="pct"/>
                <w:shd w:val="clear" w:color="auto" w:fill="auto"/>
                <w:vAlign w:val="center"/>
              </w:tcPr>
              <w:p w:rsidR="0069754A" w:rsidRDefault="0069754A" w:rsidP="00B522D3">
                <w:pPr>
                  <w:jc w:val="center"/>
                  <w:rPr>
                    <w:rFonts w:cs="Arial"/>
                    <w:color w:val="000000" w:themeColor="text1"/>
                  </w:rPr>
                </w:pPr>
                <w:r>
                  <w:rPr>
                    <w:rFonts w:cs="Arial" w:hint="eastAsia"/>
                    <w:color w:val="000000" w:themeColor="text1"/>
                    <w:lang w:val="en-GB"/>
                  </w:rPr>
                  <w:t>直接</w:t>
                </w:r>
              </w:p>
            </w:tc>
          </w:sdtContent>
        </w:sdt>
        <w:sdt>
          <w:sdtPr>
            <w:rPr>
              <w:color w:val="000000" w:themeColor="text1"/>
            </w:rPr>
            <w:tag w:val="_PLD_154fe2dd001b4c93b14ff5f5aec1fbc8"/>
            <w:id w:val="-637183383"/>
          </w:sdtPr>
          <w:sdtEndPr/>
          <w:sdtContent>
            <w:tc>
              <w:tcPr>
                <w:tcW w:w="257" w:type="pct"/>
                <w:shd w:val="clear" w:color="auto" w:fill="auto"/>
                <w:vAlign w:val="center"/>
              </w:tcPr>
              <w:p w:rsidR="0069754A" w:rsidRDefault="0069754A" w:rsidP="00B522D3">
                <w:pPr>
                  <w:jc w:val="center"/>
                  <w:rPr>
                    <w:rFonts w:cs="Arial"/>
                    <w:color w:val="000000" w:themeColor="text1"/>
                  </w:rPr>
                </w:pPr>
                <w:r>
                  <w:rPr>
                    <w:rFonts w:cs="Arial" w:hint="eastAsia"/>
                    <w:color w:val="000000" w:themeColor="text1"/>
                    <w:lang w:val="en-GB"/>
                  </w:rPr>
                  <w:t>间接</w:t>
                </w:r>
              </w:p>
            </w:tc>
          </w:sdtContent>
        </w:sdt>
        <w:tc>
          <w:tcPr>
            <w:tcW w:w="1182" w:type="pct"/>
            <w:vMerge/>
            <w:vAlign w:val="center"/>
          </w:tcPr>
          <w:p w:rsidR="0069754A" w:rsidRDefault="0069754A" w:rsidP="00B522D3">
            <w:pPr>
              <w:rPr>
                <w:rFonts w:cs="Arial"/>
                <w:color w:val="000000" w:themeColor="text1"/>
              </w:rPr>
            </w:pPr>
          </w:p>
        </w:tc>
      </w:tr>
      <w:tr w:rsidR="0069754A" w:rsidTr="00B522D3">
        <w:tc>
          <w:tcPr>
            <w:tcW w:w="1397" w:type="pct"/>
            <w:vAlign w:val="center"/>
          </w:tcPr>
          <w:p w:rsidR="0069754A" w:rsidRDefault="0069754A" w:rsidP="00B522D3">
            <w:r>
              <w:t>安徽交建兴源路面有限公司</w:t>
            </w:r>
          </w:p>
        </w:tc>
        <w:tc>
          <w:tcPr>
            <w:tcW w:w="352" w:type="pct"/>
            <w:vAlign w:val="center"/>
          </w:tcPr>
          <w:p w:rsidR="0069754A" w:rsidRDefault="0069754A" w:rsidP="00B522D3">
            <w:r>
              <w:t>合肥市</w:t>
            </w:r>
          </w:p>
        </w:tc>
        <w:tc>
          <w:tcPr>
            <w:tcW w:w="437" w:type="pct"/>
            <w:vAlign w:val="center"/>
          </w:tcPr>
          <w:p w:rsidR="0069754A" w:rsidRDefault="0069754A" w:rsidP="00B522D3">
            <w:pPr>
              <w:jc w:val="right"/>
            </w:pPr>
            <w:r>
              <w:t>1,500</w:t>
            </w:r>
          </w:p>
        </w:tc>
        <w:tc>
          <w:tcPr>
            <w:tcW w:w="347" w:type="pct"/>
            <w:vAlign w:val="center"/>
          </w:tcPr>
          <w:p w:rsidR="0069754A" w:rsidRDefault="0069754A" w:rsidP="00B522D3">
            <w:r>
              <w:t>合肥市</w:t>
            </w:r>
          </w:p>
        </w:tc>
        <w:tc>
          <w:tcPr>
            <w:tcW w:w="749" w:type="pct"/>
            <w:vAlign w:val="center"/>
          </w:tcPr>
          <w:p w:rsidR="0069754A" w:rsidRDefault="0069754A" w:rsidP="00B522D3">
            <w:r>
              <w:t>工程施工</w:t>
            </w:r>
          </w:p>
        </w:tc>
        <w:tc>
          <w:tcPr>
            <w:tcW w:w="279" w:type="pct"/>
            <w:vAlign w:val="center"/>
          </w:tcPr>
          <w:p w:rsidR="0069754A" w:rsidRDefault="0069754A" w:rsidP="00B522D3">
            <w:pPr>
              <w:jc w:val="right"/>
            </w:pPr>
            <w:r>
              <w:t>100</w:t>
            </w:r>
          </w:p>
        </w:tc>
        <w:tc>
          <w:tcPr>
            <w:tcW w:w="257" w:type="pct"/>
            <w:vAlign w:val="center"/>
          </w:tcPr>
          <w:p w:rsidR="0069754A" w:rsidRDefault="0069754A" w:rsidP="00B522D3">
            <w:pPr>
              <w:jc w:val="right"/>
            </w:pP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r>
              <w:t>安徽省路通公路工程检测有限公司</w:t>
            </w:r>
          </w:p>
        </w:tc>
        <w:tc>
          <w:tcPr>
            <w:tcW w:w="352" w:type="pct"/>
            <w:vAlign w:val="center"/>
          </w:tcPr>
          <w:p w:rsidR="0069754A" w:rsidRDefault="0069754A" w:rsidP="00B522D3">
            <w:r>
              <w:t>合肥市</w:t>
            </w:r>
          </w:p>
        </w:tc>
        <w:tc>
          <w:tcPr>
            <w:tcW w:w="437" w:type="pct"/>
            <w:vAlign w:val="center"/>
          </w:tcPr>
          <w:p w:rsidR="0069754A" w:rsidRDefault="0069754A" w:rsidP="00B522D3">
            <w:pPr>
              <w:jc w:val="right"/>
            </w:pPr>
            <w:r>
              <w:t>200</w:t>
            </w:r>
          </w:p>
        </w:tc>
        <w:tc>
          <w:tcPr>
            <w:tcW w:w="347" w:type="pct"/>
            <w:vAlign w:val="center"/>
          </w:tcPr>
          <w:p w:rsidR="0069754A" w:rsidRDefault="0069754A" w:rsidP="00B522D3">
            <w:r>
              <w:t>合肥市</w:t>
            </w:r>
          </w:p>
        </w:tc>
        <w:tc>
          <w:tcPr>
            <w:tcW w:w="749" w:type="pct"/>
            <w:vAlign w:val="center"/>
          </w:tcPr>
          <w:p w:rsidR="0069754A" w:rsidRDefault="0069754A" w:rsidP="00B522D3">
            <w:r>
              <w:t>工程检测</w:t>
            </w:r>
          </w:p>
        </w:tc>
        <w:tc>
          <w:tcPr>
            <w:tcW w:w="279" w:type="pct"/>
            <w:vAlign w:val="center"/>
          </w:tcPr>
          <w:p w:rsidR="0069754A" w:rsidRDefault="0069754A" w:rsidP="00B522D3">
            <w:pPr>
              <w:jc w:val="right"/>
            </w:pPr>
            <w:r>
              <w:t>100</w:t>
            </w:r>
          </w:p>
        </w:tc>
        <w:tc>
          <w:tcPr>
            <w:tcW w:w="257" w:type="pct"/>
            <w:vAlign w:val="center"/>
          </w:tcPr>
          <w:p w:rsidR="0069754A" w:rsidRDefault="0069754A" w:rsidP="00B522D3">
            <w:pPr>
              <w:jc w:val="right"/>
            </w:pP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r>
              <w:t>浙江交通勘察设计有限公司</w:t>
            </w:r>
          </w:p>
        </w:tc>
        <w:tc>
          <w:tcPr>
            <w:tcW w:w="352" w:type="pct"/>
            <w:vAlign w:val="center"/>
          </w:tcPr>
          <w:p w:rsidR="0069754A" w:rsidRDefault="0069754A" w:rsidP="00B522D3">
            <w:r>
              <w:t>杭州市</w:t>
            </w:r>
          </w:p>
        </w:tc>
        <w:tc>
          <w:tcPr>
            <w:tcW w:w="437" w:type="pct"/>
            <w:vAlign w:val="center"/>
          </w:tcPr>
          <w:p w:rsidR="0069754A" w:rsidRDefault="0069754A" w:rsidP="00B522D3">
            <w:pPr>
              <w:jc w:val="right"/>
            </w:pPr>
            <w:r>
              <w:t>1,000</w:t>
            </w:r>
          </w:p>
        </w:tc>
        <w:tc>
          <w:tcPr>
            <w:tcW w:w="347" w:type="pct"/>
            <w:vAlign w:val="center"/>
          </w:tcPr>
          <w:p w:rsidR="0069754A" w:rsidRDefault="0069754A" w:rsidP="00B522D3">
            <w:r>
              <w:t>杭州市</w:t>
            </w:r>
          </w:p>
        </w:tc>
        <w:tc>
          <w:tcPr>
            <w:tcW w:w="749" w:type="pct"/>
            <w:vAlign w:val="center"/>
          </w:tcPr>
          <w:p w:rsidR="0069754A" w:rsidRDefault="0069754A" w:rsidP="00B522D3">
            <w:r>
              <w:t>勘察设计、技术咨询</w:t>
            </w:r>
          </w:p>
        </w:tc>
        <w:tc>
          <w:tcPr>
            <w:tcW w:w="279" w:type="pct"/>
            <w:vAlign w:val="center"/>
          </w:tcPr>
          <w:p w:rsidR="0069754A" w:rsidRDefault="0069754A" w:rsidP="00B522D3">
            <w:pPr>
              <w:jc w:val="right"/>
            </w:pPr>
            <w:r>
              <w:t>55</w:t>
            </w:r>
          </w:p>
        </w:tc>
        <w:tc>
          <w:tcPr>
            <w:tcW w:w="257" w:type="pct"/>
            <w:vAlign w:val="center"/>
          </w:tcPr>
          <w:p w:rsidR="0069754A" w:rsidRDefault="0069754A" w:rsidP="00B522D3">
            <w:pPr>
              <w:jc w:val="right"/>
            </w:pPr>
          </w:p>
        </w:tc>
        <w:tc>
          <w:tcPr>
            <w:tcW w:w="1182" w:type="pct"/>
            <w:vAlign w:val="center"/>
          </w:tcPr>
          <w:p w:rsidR="0069754A" w:rsidRDefault="0069754A" w:rsidP="00B522D3">
            <w:r>
              <w:t>非同</w:t>
            </w:r>
            <w:proofErr w:type="gramStart"/>
            <w:r>
              <w:t>一控制</w:t>
            </w:r>
            <w:proofErr w:type="gramEnd"/>
            <w:r>
              <w:t>下企业合并</w:t>
            </w:r>
          </w:p>
        </w:tc>
      </w:tr>
      <w:tr w:rsidR="0069754A" w:rsidTr="00B522D3">
        <w:tc>
          <w:tcPr>
            <w:tcW w:w="1397" w:type="pct"/>
            <w:vAlign w:val="center"/>
          </w:tcPr>
          <w:p w:rsidR="0069754A" w:rsidRDefault="0069754A" w:rsidP="00B522D3">
            <w:r>
              <w:t>亳州市</w:t>
            </w:r>
            <w:proofErr w:type="gramStart"/>
            <w:r>
              <w:t>祥居建设</w:t>
            </w:r>
            <w:proofErr w:type="gramEnd"/>
            <w:r>
              <w:t>工程有限公司</w:t>
            </w:r>
          </w:p>
        </w:tc>
        <w:tc>
          <w:tcPr>
            <w:tcW w:w="352" w:type="pct"/>
            <w:vAlign w:val="center"/>
          </w:tcPr>
          <w:p w:rsidR="0069754A" w:rsidRDefault="0069754A" w:rsidP="00B522D3">
            <w:r>
              <w:t>亳州市</w:t>
            </w:r>
          </w:p>
        </w:tc>
        <w:tc>
          <w:tcPr>
            <w:tcW w:w="437" w:type="pct"/>
            <w:vAlign w:val="center"/>
          </w:tcPr>
          <w:p w:rsidR="0069754A" w:rsidRDefault="0069754A" w:rsidP="00B522D3">
            <w:pPr>
              <w:jc w:val="right"/>
            </w:pPr>
            <w:r>
              <w:t>15,000</w:t>
            </w:r>
          </w:p>
        </w:tc>
        <w:tc>
          <w:tcPr>
            <w:tcW w:w="347" w:type="pct"/>
            <w:vAlign w:val="center"/>
          </w:tcPr>
          <w:p w:rsidR="0069754A" w:rsidRDefault="0069754A" w:rsidP="00B522D3">
            <w:r>
              <w:t>亳州市</w:t>
            </w:r>
          </w:p>
        </w:tc>
        <w:tc>
          <w:tcPr>
            <w:tcW w:w="749" w:type="pct"/>
            <w:vAlign w:val="center"/>
          </w:tcPr>
          <w:p w:rsidR="0069754A" w:rsidRDefault="0069754A" w:rsidP="00B522D3">
            <w:r>
              <w:t>基础设施建设</w:t>
            </w:r>
          </w:p>
        </w:tc>
        <w:tc>
          <w:tcPr>
            <w:tcW w:w="279" w:type="pct"/>
            <w:vAlign w:val="center"/>
          </w:tcPr>
          <w:p w:rsidR="0069754A" w:rsidRDefault="0069754A" w:rsidP="00B522D3">
            <w:pPr>
              <w:jc w:val="right"/>
            </w:pPr>
            <w:r>
              <w:t>79</w:t>
            </w:r>
          </w:p>
        </w:tc>
        <w:tc>
          <w:tcPr>
            <w:tcW w:w="257" w:type="pct"/>
            <w:vAlign w:val="center"/>
          </w:tcPr>
          <w:p w:rsidR="0069754A" w:rsidRDefault="0069754A" w:rsidP="00B522D3">
            <w:pPr>
              <w:jc w:val="right"/>
            </w:pP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r>
              <w:t>宿松县振兴基础设施管理有限责任公司</w:t>
            </w:r>
          </w:p>
        </w:tc>
        <w:tc>
          <w:tcPr>
            <w:tcW w:w="352" w:type="pct"/>
            <w:vAlign w:val="center"/>
          </w:tcPr>
          <w:p w:rsidR="0069754A" w:rsidRDefault="0069754A" w:rsidP="00B522D3">
            <w:r>
              <w:t>安庆市</w:t>
            </w:r>
          </w:p>
        </w:tc>
        <w:tc>
          <w:tcPr>
            <w:tcW w:w="437" w:type="pct"/>
            <w:vAlign w:val="center"/>
          </w:tcPr>
          <w:p w:rsidR="0069754A" w:rsidRDefault="0069754A" w:rsidP="00B522D3">
            <w:pPr>
              <w:jc w:val="right"/>
            </w:pPr>
            <w:r>
              <w:t>2,000</w:t>
            </w:r>
          </w:p>
        </w:tc>
        <w:tc>
          <w:tcPr>
            <w:tcW w:w="347" w:type="pct"/>
            <w:vAlign w:val="center"/>
          </w:tcPr>
          <w:p w:rsidR="0069754A" w:rsidRDefault="0069754A" w:rsidP="00B522D3">
            <w:r>
              <w:t>安庆市</w:t>
            </w:r>
          </w:p>
        </w:tc>
        <w:tc>
          <w:tcPr>
            <w:tcW w:w="749" w:type="pct"/>
            <w:vAlign w:val="center"/>
          </w:tcPr>
          <w:p w:rsidR="0069754A" w:rsidRDefault="0069754A" w:rsidP="00B522D3">
            <w:r>
              <w:t>基础设施建设</w:t>
            </w:r>
          </w:p>
        </w:tc>
        <w:tc>
          <w:tcPr>
            <w:tcW w:w="279" w:type="pct"/>
            <w:vAlign w:val="center"/>
          </w:tcPr>
          <w:p w:rsidR="0069754A" w:rsidRDefault="0069754A" w:rsidP="00B522D3">
            <w:pPr>
              <w:jc w:val="right"/>
            </w:pPr>
            <w:r>
              <w:t>90</w:t>
            </w:r>
          </w:p>
        </w:tc>
        <w:tc>
          <w:tcPr>
            <w:tcW w:w="257" w:type="pct"/>
            <w:vAlign w:val="center"/>
          </w:tcPr>
          <w:p w:rsidR="0069754A" w:rsidRDefault="0069754A" w:rsidP="00B522D3">
            <w:pPr>
              <w:jc w:val="right"/>
            </w:pP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proofErr w:type="gramStart"/>
            <w:r>
              <w:t>界首市齐美</w:t>
            </w:r>
            <w:proofErr w:type="gramEnd"/>
            <w:r>
              <w:t>项目管理有限公司</w:t>
            </w:r>
          </w:p>
        </w:tc>
        <w:tc>
          <w:tcPr>
            <w:tcW w:w="352" w:type="pct"/>
            <w:vAlign w:val="center"/>
          </w:tcPr>
          <w:p w:rsidR="0069754A" w:rsidRDefault="0069754A" w:rsidP="00B522D3">
            <w:r>
              <w:t>阜阳市</w:t>
            </w:r>
          </w:p>
        </w:tc>
        <w:tc>
          <w:tcPr>
            <w:tcW w:w="437" w:type="pct"/>
            <w:vAlign w:val="center"/>
          </w:tcPr>
          <w:p w:rsidR="0069754A" w:rsidRDefault="0069754A" w:rsidP="00B522D3">
            <w:pPr>
              <w:jc w:val="right"/>
            </w:pPr>
            <w:r>
              <w:t>32,973</w:t>
            </w:r>
          </w:p>
        </w:tc>
        <w:tc>
          <w:tcPr>
            <w:tcW w:w="347" w:type="pct"/>
            <w:vAlign w:val="center"/>
          </w:tcPr>
          <w:p w:rsidR="0069754A" w:rsidRDefault="0069754A" w:rsidP="00B522D3">
            <w:r>
              <w:t>阜阳市</w:t>
            </w:r>
          </w:p>
        </w:tc>
        <w:tc>
          <w:tcPr>
            <w:tcW w:w="749" w:type="pct"/>
            <w:vAlign w:val="center"/>
          </w:tcPr>
          <w:p w:rsidR="0069754A" w:rsidRDefault="0069754A" w:rsidP="00B522D3">
            <w:r>
              <w:t>基础设施建设</w:t>
            </w:r>
          </w:p>
        </w:tc>
        <w:tc>
          <w:tcPr>
            <w:tcW w:w="279" w:type="pct"/>
            <w:vAlign w:val="center"/>
          </w:tcPr>
          <w:p w:rsidR="0069754A" w:rsidRDefault="0069754A" w:rsidP="00B522D3">
            <w:pPr>
              <w:jc w:val="right"/>
            </w:pPr>
            <w:r>
              <w:t>89</w:t>
            </w:r>
          </w:p>
        </w:tc>
        <w:tc>
          <w:tcPr>
            <w:tcW w:w="257" w:type="pct"/>
            <w:vAlign w:val="center"/>
          </w:tcPr>
          <w:p w:rsidR="0069754A" w:rsidRDefault="0069754A" w:rsidP="00B522D3">
            <w:pPr>
              <w:jc w:val="right"/>
            </w:pP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proofErr w:type="gramStart"/>
            <w:r>
              <w:t>凤</w:t>
            </w:r>
            <w:proofErr w:type="gramEnd"/>
            <w:r>
              <w:t>台博佳建设工程有限责任公司</w:t>
            </w:r>
          </w:p>
        </w:tc>
        <w:tc>
          <w:tcPr>
            <w:tcW w:w="352" w:type="pct"/>
            <w:vAlign w:val="center"/>
          </w:tcPr>
          <w:p w:rsidR="0069754A" w:rsidRDefault="0069754A" w:rsidP="00B522D3">
            <w:r>
              <w:t>淮南市</w:t>
            </w:r>
          </w:p>
        </w:tc>
        <w:tc>
          <w:tcPr>
            <w:tcW w:w="437" w:type="pct"/>
            <w:vAlign w:val="center"/>
          </w:tcPr>
          <w:p w:rsidR="0069754A" w:rsidRDefault="0069754A" w:rsidP="00B522D3">
            <w:pPr>
              <w:jc w:val="right"/>
            </w:pPr>
            <w:r>
              <w:t>800</w:t>
            </w:r>
          </w:p>
        </w:tc>
        <w:tc>
          <w:tcPr>
            <w:tcW w:w="347" w:type="pct"/>
            <w:vAlign w:val="center"/>
          </w:tcPr>
          <w:p w:rsidR="0069754A" w:rsidRDefault="0069754A" w:rsidP="00B522D3">
            <w:r>
              <w:t>淮南市</w:t>
            </w:r>
          </w:p>
        </w:tc>
        <w:tc>
          <w:tcPr>
            <w:tcW w:w="749" w:type="pct"/>
            <w:vAlign w:val="center"/>
          </w:tcPr>
          <w:p w:rsidR="0069754A" w:rsidRDefault="0069754A" w:rsidP="00B522D3">
            <w:r>
              <w:t>房屋建筑</w:t>
            </w:r>
          </w:p>
        </w:tc>
        <w:tc>
          <w:tcPr>
            <w:tcW w:w="279" w:type="pct"/>
            <w:vAlign w:val="center"/>
          </w:tcPr>
          <w:p w:rsidR="0069754A" w:rsidRDefault="0069754A" w:rsidP="00B522D3">
            <w:pPr>
              <w:jc w:val="right"/>
            </w:pPr>
            <w:r>
              <w:t>30</w:t>
            </w:r>
          </w:p>
        </w:tc>
        <w:tc>
          <w:tcPr>
            <w:tcW w:w="257" w:type="pct"/>
            <w:vAlign w:val="center"/>
          </w:tcPr>
          <w:p w:rsidR="0069754A" w:rsidRDefault="0069754A" w:rsidP="00B522D3">
            <w:pPr>
              <w:jc w:val="right"/>
            </w:pPr>
            <w:r>
              <w:t>70</w:t>
            </w: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r>
              <w:t>安徽</w:t>
            </w:r>
            <w:proofErr w:type="gramStart"/>
            <w:r>
              <w:t>交建益辉公路</w:t>
            </w:r>
            <w:proofErr w:type="gramEnd"/>
            <w:r>
              <w:t>工程有限公司</w:t>
            </w:r>
          </w:p>
        </w:tc>
        <w:tc>
          <w:tcPr>
            <w:tcW w:w="352" w:type="pct"/>
            <w:vAlign w:val="center"/>
          </w:tcPr>
          <w:p w:rsidR="0069754A" w:rsidRDefault="0069754A" w:rsidP="00B522D3">
            <w:r>
              <w:t>芜湖市</w:t>
            </w:r>
          </w:p>
        </w:tc>
        <w:tc>
          <w:tcPr>
            <w:tcW w:w="437" w:type="pct"/>
            <w:vAlign w:val="center"/>
          </w:tcPr>
          <w:p w:rsidR="0069754A" w:rsidRDefault="0069754A" w:rsidP="00B522D3">
            <w:pPr>
              <w:jc w:val="right"/>
            </w:pPr>
            <w:r>
              <w:t>500</w:t>
            </w:r>
          </w:p>
        </w:tc>
        <w:tc>
          <w:tcPr>
            <w:tcW w:w="347" w:type="pct"/>
            <w:vAlign w:val="center"/>
          </w:tcPr>
          <w:p w:rsidR="0069754A" w:rsidRDefault="0069754A" w:rsidP="00B522D3">
            <w:r>
              <w:t>芜湖市</w:t>
            </w:r>
          </w:p>
        </w:tc>
        <w:tc>
          <w:tcPr>
            <w:tcW w:w="749" w:type="pct"/>
            <w:vAlign w:val="center"/>
          </w:tcPr>
          <w:p w:rsidR="0069754A" w:rsidRDefault="0069754A" w:rsidP="00B522D3">
            <w:r>
              <w:t>基础设施建设</w:t>
            </w:r>
          </w:p>
        </w:tc>
        <w:tc>
          <w:tcPr>
            <w:tcW w:w="279" w:type="pct"/>
            <w:vAlign w:val="center"/>
          </w:tcPr>
          <w:p w:rsidR="0069754A" w:rsidRDefault="0069754A" w:rsidP="00B522D3">
            <w:pPr>
              <w:jc w:val="right"/>
            </w:pPr>
            <w:r>
              <w:t>100</w:t>
            </w:r>
          </w:p>
        </w:tc>
        <w:tc>
          <w:tcPr>
            <w:tcW w:w="257" w:type="pct"/>
            <w:vAlign w:val="center"/>
          </w:tcPr>
          <w:p w:rsidR="0069754A" w:rsidRDefault="0069754A" w:rsidP="00B522D3">
            <w:pPr>
              <w:jc w:val="right"/>
            </w:pP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r>
              <w:t>安徽省</w:t>
            </w:r>
            <w:proofErr w:type="gramStart"/>
            <w:r>
              <w:t>诚锦建设</w:t>
            </w:r>
            <w:proofErr w:type="gramEnd"/>
            <w:r>
              <w:t>工程有限公司</w:t>
            </w:r>
          </w:p>
        </w:tc>
        <w:tc>
          <w:tcPr>
            <w:tcW w:w="352" w:type="pct"/>
            <w:vAlign w:val="center"/>
          </w:tcPr>
          <w:p w:rsidR="0069754A" w:rsidRDefault="0069754A" w:rsidP="00B522D3">
            <w:r>
              <w:t>蚌埠市</w:t>
            </w:r>
          </w:p>
        </w:tc>
        <w:tc>
          <w:tcPr>
            <w:tcW w:w="437" w:type="pct"/>
            <w:vAlign w:val="center"/>
          </w:tcPr>
          <w:p w:rsidR="0069754A" w:rsidRDefault="0069754A" w:rsidP="00B522D3">
            <w:pPr>
              <w:jc w:val="right"/>
            </w:pPr>
            <w:r>
              <w:t>1,000</w:t>
            </w:r>
          </w:p>
        </w:tc>
        <w:tc>
          <w:tcPr>
            <w:tcW w:w="347" w:type="pct"/>
            <w:vAlign w:val="center"/>
          </w:tcPr>
          <w:p w:rsidR="0069754A" w:rsidRDefault="0069754A" w:rsidP="00B522D3">
            <w:r>
              <w:t>蚌埠市</w:t>
            </w:r>
          </w:p>
        </w:tc>
        <w:tc>
          <w:tcPr>
            <w:tcW w:w="749" w:type="pct"/>
            <w:vAlign w:val="center"/>
          </w:tcPr>
          <w:p w:rsidR="0069754A" w:rsidRDefault="0069754A" w:rsidP="00B522D3">
            <w:r>
              <w:t>基础设施建设</w:t>
            </w:r>
          </w:p>
        </w:tc>
        <w:tc>
          <w:tcPr>
            <w:tcW w:w="279" w:type="pct"/>
            <w:vAlign w:val="center"/>
          </w:tcPr>
          <w:p w:rsidR="0069754A" w:rsidRDefault="0069754A" w:rsidP="00B522D3">
            <w:pPr>
              <w:jc w:val="right"/>
            </w:pPr>
            <w:r>
              <w:t>100</w:t>
            </w:r>
          </w:p>
        </w:tc>
        <w:tc>
          <w:tcPr>
            <w:tcW w:w="257" w:type="pct"/>
            <w:vAlign w:val="center"/>
          </w:tcPr>
          <w:p w:rsidR="0069754A" w:rsidRDefault="0069754A" w:rsidP="00B522D3">
            <w:pPr>
              <w:jc w:val="right"/>
            </w:pP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r>
              <w:t>安徽省欣</w:t>
            </w:r>
            <w:proofErr w:type="gramStart"/>
            <w:r>
              <w:t>耘</w:t>
            </w:r>
            <w:proofErr w:type="gramEnd"/>
            <w:r>
              <w:t>建设工程有限公司</w:t>
            </w:r>
          </w:p>
        </w:tc>
        <w:tc>
          <w:tcPr>
            <w:tcW w:w="352" w:type="pct"/>
            <w:vAlign w:val="center"/>
          </w:tcPr>
          <w:p w:rsidR="0069754A" w:rsidRDefault="0069754A" w:rsidP="00B522D3">
            <w:r>
              <w:t>蚌埠市</w:t>
            </w:r>
          </w:p>
        </w:tc>
        <w:tc>
          <w:tcPr>
            <w:tcW w:w="437" w:type="pct"/>
            <w:vAlign w:val="center"/>
          </w:tcPr>
          <w:p w:rsidR="0069754A" w:rsidRDefault="0069754A" w:rsidP="00B522D3">
            <w:pPr>
              <w:jc w:val="right"/>
            </w:pPr>
            <w:r>
              <w:t>500</w:t>
            </w:r>
          </w:p>
        </w:tc>
        <w:tc>
          <w:tcPr>
            <w:tcW w:w="347" w:type="pct"/>
            <w:vAlign w:val="center"/>
          </w:tcPr>
          <w:p w:rsidR="0069754A" w:rsidRDefault="0069754A" w:rsidP="00B522D3">
            <w:r>
              <w:t>蚌埠市</w:t>
            </w:r>
          </w:p>
        </w:tc>
        <w:tc>
          <w:tcPr>
            <w:tcW w:w="749" w:type="pct"/>
            <w:vAlign w:val="center"/>
          </w:tcPr>
          <w:p w:rsidR="0069754A" w:rsidRDefault="0069754A" w:rsidP="00B522D3">
            <w:r>
              <w:t>工程施工</w:t>
            </w:r>
          </w:p>
        </w:tc>
        <w:tc>
          <w:tcPr>
            <w:tcW w:w="279" w:type="pct"/>
            <w:vAlign w:val="center"/>
          </w:tcPr>
          <w:p w:rsidR="0069754A" w:rsidRDefault="0069754A" w:rsidP="00B522D3">
            <w:pPr>
              <w:jc w:val="right"/>
            </w:pPr>
            <w:r>
              <w:t>100</w:t>
            </w:r>
          </w:p>
        </w:tc>
        <w:tc>
          <w:tcPr>
            <w:tcW w:w="257" w:type="pct"/>
            <w:vAlign w:val="center"/>
          </w:tcPr>
          <w:p w:rsidR="0069754A" w:rsidRDefault="0069754A" w:rsidP="00B522D3">
            <w:pPr>
              <w:jc w:val="right"/>
            </w:pP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r>
              <w:t>安徽通达盛材料科技有限公司</w:t>
            </w:r>
          </w:p>
        </w:tc>
        <w:tc>
          <w:tcPr>
            <w:tcW w:w="352" w:type="pct"/>
            <w:vAlign w:val="center"/>
          </w:tcPr>
          <w:p w:rsidR="0069754A" w:rsidRDefault="0069754A" w:rsidP="00B522D3">
            <w:r>
              <w:t>合肥市</w:t>
            </w:r>
          </w:p>
        </w:tc>
        <w:tc>
          <w:tcPr>
            <w:tcW w:w="437" w:type="pct"/>
            <w:vAlign w:val="center"/>
          </w:tcPr>
          <w:p w:rsidR="0069754A" w:rsidRDefault="0069754A" w:rsidP="00B522D3">
            <w:pPr>
              <w:jc w:val="right"/>
            </w:pPr>
            <w:r>
              <w:t>3,000</w:t>
            </w:r>
          </w:p>
        </w:tc>
        <w:tc>
          <w:tcPr>
            <w:tcW w:w="347" w:type="pct"/>
            <w:vAlign w:val="center"/>
          </w:tcPr>
          <w:p w:rsidR="0069754A" w:rsidRDefault="0069754A" w:rsidP="00B522D3">
            <w:r>
              <w:t>合肥市</w:t>
            </w:r>
          </w:p>
        </w:tc>
        <w:tc>
          <w:tcPr>
            <w:tcW w:w="749" w:type="pct"/>
            <w:vAlign w:val="center"/>
          </w:tcPr>
          <w:p w:rsidR="0069754A" w:rsidRDefault="0069754A" w:rsidP="00B522D3">
            <w:r>
              <w:t>材料销售</w:t>
            </w:r>
          </w:p>
        </w:tc>
        <w:tc>
          <w:tcPr>
            <w:tcW w:w="279" w:type="pct"/>
            <w:vAlign w:val="center"/>
          </w:tcPr>
          <w:p w:rsidR="0069754A" w:rsidRDefault="0069754A" w:rsidP="00B522D3">
            <w:pPr>
              <w:jc w:val="right"/>
            </w:pPr>
            <w:r>
              <w:t>90</w:t>
            </w:r>
          </w:p>
        </w:tc>
        <w:tc>
          <w:tcPr>
            <w:tcW w:w="257" w:type="pct"/>
            <w:vAlign w:val="center"/>
          </w:tcPr>
          <w:p w:rsidR="0069754A" w:rsidRDefault="0069754A" w:rsidP="00B522D3">
            <w:pPr>
              <w:jc w:val="right"/>
            </w:pPr>
            <w:r>
              <w:t>10</w:t>
            </w: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r>
              <w:t>安徽锦祥融达建筑劳务有限公司</w:t>
            </w:r>
          </w:p>
        </w:tc>
        <w:tc>
          <w:tcPr>
            <w:tcW w:w="352" w:type="pct"/>
            <w:vAlign w:val="center"/>
          </w:tcPr>
          <w:p w:rsidR="0069754A" w:rsidRDefault="0069754A" w:rsidP="00B522D3">
            <w:r>
              <w:t>合肥市</w:t>
            </w:r>
          </w:p>
        </w:tc>
        <w:tc>
          <w:tcPr>
            <w:tcW w:w="437" w:type="pct"/>
            <w:vAlign w:val="center"/>
          </w:tcPr>
          <w:p w:rsidR="0069754A" w:rsidRDefault="0069754A" w:rsidP="00B522D3">
            <w:pPr>
              <w:jc w:val="right"/>
            </w:pPr>
            <w:r>
              <w:t>2,000</w:t>
            </w:r>
          </w:p>
        </w:tc>
        <w:tc>
          <w:tcPr>
            <w:tcW w:w="347" w:type="pct"/>
            <w:vAlign w:val="center"/>
          </w:tcPr>
          <w:p w:rsidR="0069754A" w:rsidRDefault="0069754A" w:rsidP="00B522D3">
            <w:r>
              <w:t>合肥市</w:t>
            </w:r>
          </w:p>
        </w:tc>
        <w:tc>
          <w:tcPr>
            <w:tcW w:w="749" w:type="pct"/>
            <w:vAlign w:val="center"/>
          </w:tcPr>
          <w:p w:rsidR="0069754A" w:rsidRDefault="0069754A" w:rsidP="00B522D3">
            <w:r>
              <w:t>工程施工</w:t>
            </w:r>
          </w:p>
        </w:tc>
        <w:tc>
          <w:tcPr>
            <w:tcW w:w="279" w:type="pct"/>
            <w:vAlign w:val="center"/>
          </w:tcPr>
          <w:p w:rsidR="0069754A" w:rsidRDefault="0069754A" w:rsidP="00B522D3">
            <w:pPr>
              <w:jc w:val="right"/>
            </w:pPr>
            <w:r>
              <w:t>90</w:t>
            </w:r>
          </w:p>
        </w:tc>
        <w:tc>
          <w:tcPr>
            <w:tcW w:w="257" w:type="pct"/>
            <w:vAlign w:val="center"/>
          </w:tcPr>
          <w:p w:rsidR="0069754A" w:rsidRDefault="0069754A" w:rsidP="00B522D3">
            <w:pPr>
              <w:jc w:val="right"/>
            </w:pPr>
            <w:r>
              <w:t>10</w:t>
            </w: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proofErr w:type="gramStart"/>
            <w:r>
              <w:t>浙江交建城市</w:t>
            </w:r>
            <w:proofErr w:type="gramEnd"/>
            <w:r>
              <w:t>服务科技集团有限公司</w:t>
            </w:r>
          </w:p>
        </w:tc>
        <w:tc>
          <w:tcPr>
            <w:tcW w:w="352" w:type="pct"/>
            <w:vAlign w:val="center"/>
          </w:tcPr>
          <w:p w:rsidR="0069754A" w:rsidRDefault="0069754A" w:rsidP="00B522D3">
            <w:r>
              <w:t>杭州市</w:t>
            </w:r>
          </w:p>
        </w:tc>
        <w:tc>
          <w:tcPr>
            <w:tcW w:w="437" w:type="pct"/>
            <w:vAlign w:val="center"/>
          </w:tcPr>
          <w:p w:rsidR="0069754A" w:rsidRDefault="0069754A" w:rsidP="00B522D3">
            <w:pPr>
              <w:jc w:val="right"/>
            </w:pPr>
            <w:r>
              <w:t>20,100</w:t>
            </w:r>
          </w:p>
        </w:tc>
        <w:tc>
          <w:tcPr>
            <w:tcW w:w="347" w:type="pct"/>
            <w:vAlign w:val="center"/>
          </w:tcPr>
          <w:p w:rsidR="0069754A" w:rsidRDefault="0069754A" w:rsidP="00B522D3">
            <w:r>
              <w:t>杭州市</w:t>
            </w:r>
          </w:p>
        </w:tc>
        <w:tc>
          <w:tcPr>
            <w:tcW w:w="749" w:type="pct"/>
            <w:vAlign w:val="center"/>
          </w:tcPr>
          <w:p w:rsidR="0069754A" w:rsidRDefault="0069754A" w:rsidP="00B522D3">
            <w:r>
              <w:t>技术服务</w:t>
            </w:r>
          </w:p>
        </w:tc>
        <w:tc>
          <w:tcPr>
            <w:tcW w:w="279" w:type="pct"/>
            <w:vAlign w:val="center"/>
          </w:tcPr>
          <w:p w:rsidR="0069754A" w:rsidRDefault="0069754A" w:rsidP="00B522D3">
            <w:pPr>
              <w:jc w:val="right"/>
            </w:pPr>
            <w:r>
              <w:t>55</w:t>
            </w:r>
          </w:p>
        </w:tc>
        <w:tc>
          <w:tcPr>
            <w:tcW w:w="257" w:type="pct"/>
            <w:vAlign w:val="center"/>
          </w:tcPr>
          <w:p w:rsidR="0069754A" w:rsidRDefault="0069754A" w:rsidP="00B522D3">
            <w:pPr>
              <w:jc w:val="right"/>
            </w:pP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proofErr w:type="gramStart"/>
            <w:r>
              <w:t>安徽交建建筑工程</w:t>
            </w:r>
            <w:proofErr w:type="gramEnd"/>
            <w:r>
              <w:t>有限责任公司</w:t>
            </w:r>
          </w:p>
        </w:tc>
        <w:tc>
          <w:tcPr>
            <w:tcW w:w="352" w:type="pct"/>
            <w:vAlign w:val="center"/>
          </w:tcPr>
          <w:p w:rsidR="0069754A" w:rsidRDefault="0069754A" w:rsidP="00B522D3">
            <w:r>
              <w:t>合肥市</w:t>
            </w:r>
          </w:p>
        </w:tc>
        <w:tc>
          <w:tcPr>
            <w:tcW w:w="437" w:type="pct"/>
            <w:vAlign w:val="center"/>
          </w:tcPr>
          <w:p w:rsidR="0069754A" w:rsidRDefault="0069754A" w:rsidP="00B522D3">
            <w:pPr>
              <w:jc w:val="right"/>
            </w:pPr>
            <w:r>
              <w:t>10,000</w:t>
            </w:r>
          </w:p>
        </w:tc>
        <w:tc>
          <w:tcPr>
            <w:tcW w:w="347" w:type="pct"/>
            <w:vAlign w:val="center"/>
          </w:tcPr>
          <w:p w:rsidR="0069754A" w:rsidRDefault="0069754A" w:rsidP="00B522D3">
            <w:r>
              <w:t>合肥市</w:t>
            </w:r>
          </w:p>
        </w:tc>
        <w:tc>
          <w:tcPr>
            <w:tcW w:w="749" w:type="pct"/>
            <w:vAlign w:val="center"/>
          </w:tcPr>
          <w:p w:rsidR="0069754A" w:rsidRDefault="0069754A" w:rsidP="00B522D3">
            <w:r>
              <w:t>房屋建筑</w:t>
            </w:r>
          </w:p>
        </w:tc>
        <w:tc>
          <w:tcPr>
            <w:tcW w:w="279" w:type="pct"/>
            <w:vAlign w:val="center"/>
          </w:tcPr>
          <w:p w:rsidR="0069754A" w:rsidRDefault="0069754A" w:rsidP="00B522D3">
            <w:pPr>
              <w:jc w:val="right"/>
            </w:pPr>
            <w:r>
              <w:t>100</w:t>
            </w:r>
          </w:p>
        </w:tc>
        <w:tc>
          <w:tcPr>
            <w:tcW w:w="257" w:type="pct"/>
            <w:vAlign w:val="center"/>
          </w:tcPr>
          <w:p w:rsidR="0069754A" w:rsidRDefault="0069754A" w:rsidP="00B522D3">
            <w:pPr>
              <w:jc w:val="right"/>
            </w:pPr>
          </w:p>
        </w:tc>
        <w:tc>
          <w:tcPr>
            <w:tcW w:w="1182" w:type="pct"/>
            <w:vAlign w:val="center"/>
          </w:tcPr>
          <w:p w:rsidR="0069754A" w:rsidRDefault="0069754A" w:rsidP="00B522D3">
            <w:r>
              <w:t>同</w:t>
            </w:r>
            <w:proofErr w:type="gramStart"/>
            <w:r>
              <w:t>一控制</w:t>
            </w:r>
            <w:proofErr w:type="gramEnd"/>
            <w:r>
              <w:t>下企业合并</w:t>
            </w:r>
          </w:p>
        </w:tc>
      </w:tr>
      <w:tr w:rsidR="0069754A" w:rsidTr="00B522D3">
        <w:tc>
          <w:tcPr>
            <w:tcW w:w="1397" w:type="pct"/>
            <w:vAlign w:val="center"/>
          </w:tcPr>
          <w:p w:rsidR="0069754A" w:rsidRDefault="0069754A" w:rsidP="00B522D3">
            <w:r>
              <w:t>五河</w:t>
            </w:r>
            <w:proofErr w:type="gramStart"/>
            <w:r>
              <w:t>祥</w:t>
            </w:r>
            <w:proofErr w:type="gramEnd"/>
            <w:r>
              <w:t>源星河建设有限公司</w:t>
            </w:r>
          </w:p>
        </w:tc>
        <w:tc>
          <w:tcPr>
            <w:tcW w:w="352" w:type="pct"/>
            <w:vAlign w:val="center"/>
          </w:tcPr>
          <w:p w:rsidR="0069754A" w:rsidRDefault="0069754A" w:rsidP="00B522D3">
            <w:r>
              <w:t>蚌埠市</w:t>
            </w:r>
          </w:p>
        </w:tc>
        <w:tc>
          <w:tcPr>
            <w:tcW w:w="437" w:type="pct"/>
            <w:vAlign w:val="center"/>
          </w:tcPr>
          <w:p w:rsidR="0069754A" w:rsidRDefault="0069754A" w:rsidP="00B522D3">
            <w:pPr>
              <w:jc w:val="right"/>
            </w:pPr>
            <w:r>
              <w:t>5,000</w:t>
            </w:r>
          </w:p>
        </w:tc>
        <w:tc>
          <w:tcPr>
            <w:tcW w:w="347" w:type="pct"/>
            <w:vAlign w:val="center"/>
          </w:tcPr>
          <w:p w:rsidR="0069754A" w:rsidRDefault="0069754A" w:rsidP="00B522D3">
            <w:r>
              <w:t>蚌埠市</w:t>
            </w:r>
          </w:p>
        </w:tc>
        <w:tc>
          <w:tcPr>
            <w:tcW w:w="749" w:type="pct"/>
            <w:vAlign w:val="center"/>
          </w:tcPr>
          <w:p w:rsidR="0069754A" w:rsidRDefault="0069754A" w:rsidP="00B522D3">
            <w:r>
              <w:t>房屋建筑</w:t>
            </w:r>
          </w:p>
        </w:tc>
        <w:tc>
          <w:tcPr>
            <w:tcW w:w="279" w:type="pct"/>
            <w:vAlign w:val="center"/>
          </w:tcPr>
          <w:p w:rsidR="0069754A" w:rsidRDefault="0069754A" w:rsidP="00B522D3">
            <w:pPr>
              <w:jc w:val="right"/>
            </w:pPr>
          </w:p>
        </w:tc>
        <w:tc>
          <w:tcPr>
            <w:tcW w:w="257" w:type="pct"/>
            <w:vAlign w:val="center"/>
          </w:tcPr>
          <w:p w:rsidR="0069754A" w:rsidRDefault="0069754A" w:rsidP="00B522D3">
            <w:pPr>
              <w:jc w:val="right"/>
            </w:pPr>
            <w:r>
              <w:t>100</w:t>
            </w:r>
          </w:p>
        </w:tc>
        <w:tc>
          <w:tcPr>
            <w:tcW w:w="1182" w:type="pct"/>
            <w:vAlign w:val="center"/>
          </w:tcPr>
          <w:p w:rsidR="0069754A" w:rsidRDefault="0069754A" w:rsidP="00B522D3">
            <w:r>
              <w:t>同</w:t>
            </w:r>
            <w:proofErr w:type="gramStart"/>
            <w:r>
              <w:t>一控制</w:t>
            </w:r>
            <w:proofErr w:type="gramEnd"/>
            <w:r>
              <w:t>下企业合并</w:t>
            </w:r>
          </w:p>
        </w:tc>
      </w:tr>
      <w:tr w:rsidR="0069754A" w:rsidTr="00B522D3">
        <w:tc>
          <w:tcPr>
            <w:tcW w:w="1397" w:type="pct"/>
            <w:vAlign w:val="center"/>
          </w:tcPr>
          <w:p w:rsidR="0069754A" w:rsidRDefault="0069754A" w:rsidP="00B522D3">
            <w:r>
              <w:t>合肥市</w:t>
            </w:r>
            <w:proofErr w:type="gramStart"/>
            <w:r>
              <w:t>祥</w:t>
            </w:r>
            <w:proofErr w:type="gramEnd"/>
            <w:r>
              <w:t>湖</w:t>
            </w:r>
            <w:proofErr w:type="gramStart"/>
            <w:r>
              <w:t>墅</w:t>
            </w:r>
            <w:proofErr w:type="gramEnd"/>
            <w:r>
              <w:t>建设工程有限责任公司</w:t>
            </w:r>
          </w:p>
        </w:tc>
        <w:tc>
          <w:tcPr>
            <w:tcW w:w="352" w:type="pct"/>
            <w:vAlign w:val="center"/>
          </w:tcPr>
          <w:p w:rsidR="0069754A" w:rsidRDefault="0069754A" w:rsidP="00B522D3">
            <w:r>
              <w:t>合肥市</w:t>
            </w:r>
          </w:p>
        </w:tc>
        <w:tc>
          <w:tcPr>
            <w:tcW w:w="437" w:type="pct"/>
            <w:vAlign w:val="center"/>
          </w:tcPr>
          <w:p w:rsidR="0069754A" w:rsidRDefault="0069754A" w:rsidP="00B522D3">
            <w:pPr>
              <w:jc w:val="right"/>
            </w:pPr>
            <w:r>
              <w:t>1,000</w:t>
            </w:r>
          </w:p>
        </w:tc>
        <w:tc>
          <w:tcPr>
            <w:tcW w:w="347" w:type="pct"/>
            <w:vAlign w:val="center"/>
          </w:tcPr>
          <w:p w:rsidR="0069754A" w:rsidRDefault="0069754A" w:rsidP="00B522D3">
            <w:r>
              <w:t>合肥市</w:t>
            </w:r>
          </w:p>
        </w:tc>
        <w:tc>
          <w:tcPr>
            <w:tcW w:w="749" w:type="pct"/>
            <w:vAlign w:val="center"/>
          </w:tcPr>
          <w:p w:rsidR="0069754A" w:rsidRDefault="0069754A" w:rsidP="00B522D3">
            <w:r>
              <w:t>房屋建筑</w:t>
            </w:r>
          </w:p>
        </w:tc>
        <w:tc>
          <w:tcPr>
            <w:tcW w:w="279" w:type="pct"/>
            <w:vAlign w:val="center"/>
          </w:tcPr>
          <w:p w:rsidR="0069754A" w:rsidRDefault="0069754A" w:rsidP="00B522D3">
            <w:pPr>
              <w:jc w:val="right"/>
            </w:pPr>
          </w:p>
        </w:tc>
        <w:tc>
          <w:tcPr>
            <w:tcW w:w="257" w:type="pct"/>
            <w:vAlign w:val="center"/>
          </w:tcPr>
          <w:p w:rsidR="0069754A" w:rsidRDefault="0069754A" w:rsidP="00B522D3">
            <w:pPr>
              <w:jc w:val="right"/>
            </w:pPr>
            <w:r>
              <w:t>100</w:t>
            </w: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r>
              <w:t>安徽振凌建设工程有限公司</w:t>
            </w:r>
          </w:p>
        </w:tc>
        <w:tc>
          <w:tcPr>
            <w:tcW w:w="352" w:type="pct"/>
            <w:vAlign w:val="center"/>
          </w:tcPr>
          <w:p w:rsidR="0069754A" w:rsidRDefault="0069754A" w:rsidP="00B522D3">
            <w:r>
              <w:t>芜湖市</w:t>
            </w:r>
          </w:p>
        </w:tc>
        <w:tc>
          <w:tcPr>
            <w:tcW w:w="437" w:type="pct"/>
            <w:vAlign w:val="center"/>
          </w:tcPr>
          <w:p w:rsidR="0069754A" w:rsidRDefault="0069754A" w:rsidP="00B522D3">
            <w:pPr>
              <w:jc w:val="right"/>
            </w:pPr>
            <w:r>
              <w:t>1,000</w:t>
            </w:r>
          </w:p>
        </w:tc>
        <w:tc>
          <w:tcPr>
            <w:tcW w:w="347" w:type="pct"/>
            <w:vAlign w:val="center"/>
          </w:tcPr>
          <w:p w:rsidR="0069754A" w:rsidRDefault="0069754A" w:rsidP="00B522D3">
            <w:r>
              <w:t>芜湖市</w:t>
            </w:r>
          </w:p>
        </w:tc>
        <w:tc>
          <w:tcPr>
            <w:tcW w:w="749" w:type="pct"/>
            <w:vAlign w:val="center"/>
          </w:tcPr>
          <w:p w:rsidR="0069754A" w:rsidRDefault="0069754A" w:rsidP="00B522D3">
            <w:r>
              <w:t>房屋建筑</w:t>
            </w:r>
          </w:p>
        </w:tc>
        <w:tc>
          <w:tcPr>
            <w:tcW w:w="279" w:type="pct"/>
            <w:vAlign w:val="center"/>
          </w:tcPr>
          <w:p w:rsidR="0069754A" w:rsidRDefault="0069754A" w:rsidP="00B522D3">
            <w:pPr>
              <w:jc w:val="right"/>
            </w:pPr>
          </w:p>
        </w:tc>
        <w:tc>
          <w:tcPr>
            <w:tcW w:w="257" w:type="pct"/>
            <w:vAlign w:val="center"/>
          </w:tcPr>
          <w:p w:rsidR="0069754A" w:rsidRDefault="0069754A" w:rsidP="00B522D3">
            <w:pPr>
              <w:jc w:val="right"/>
            </w:pPr>
            <w:r>
              <w:t>100</w:t>
            </w:r>
          </w:p>
        </w:tc>
        <w:tc>
          <w:tcPr>
            <w:tcW w:w="1182" w:type="pct"/>
            <w:vAlign w:val="center"/>
          </w:tcPr>
          <w:p w:rsidR="0069754A" w:rsidRDefault="0069754A" w:rsidP="00B522D3">
            <w:r>
              <w:t>非同</w:t>
            </w:r>
            <w:proofErr w:type="gramStart"/>
            <w:r>
              <w:t>一控制</w:t>
            </w:r>
            <w:proofErr w:type="gramEnd"/>
            <w:r>
              <w:t>下合并</w:t>
            </w:r>
          </w:p>
        </w:tc>
      </w:tr>
      <w:tr w:rsidR="0069754A" w:rsidTr="00B522D3">
        <w:tc>
          <w:tcPr>
            <w:tcW w:w="1397" w:type="pct"/>
            <w:vAlign w:val="center"/>
          </w:tcPr>
          <w:p w:rsidR="0069754A" w:rsidRDefault="0069754A" w:rsidP="00B522D3">
            <w:r>
              <w:t>安徽道霖建设工程有限公司</w:t>
            </w:r>
          </w:p>
        </w:tc>
        <w:tc>
          <w:tcPr>
            <w:tcW w:w="352" w:type="pct"/>
            <w:vAlign w:val="center"/>
          </w:tcPr>
          <w:p w:rsidR="0069754A" w:rsidRDefault="0069754A" w:rsidP="00B522D3">
            <w:r>
              <w:t>合肥市</w:t>
            </w:r>
          </w:p>
        </w:tc>
        <w:tc>
          <w:tcPr>
            <w:tcW w:w="437" w:type="pct"/>
            <w:vAlign w:val="center"/>
          </w:tcPr>
          <w:p w:rsidR="0069754A" w:rsidRDefault="0069754A" w:rsidP="00B522D3">
            <w:pPr>
              <w:jc w:val="right"/>
            </w:pPr>
            <w:r>
              <w:t>1,000</w:t>
            </w:r>
          </w:p>
        </w:tc>
        <w:tc>
          <w:tcPr>
            <w:tcW w:w="347" w:type="pct"/>
            <w:vAlign w:val="center"/>
          </w:tcPr>
          <w:p w:rsidR="0069754A" w:rsidRDefault="0069754A" w:rsidP="00B522D3">
            <w:r>
              <w:t>合肥市</w:t>
            </w:r>
          </w:p>
        </w:tc>
        <w:tc>
          <w:tcPr>
            <w:tcW w:w="749" w:type="pct"/>
            <w:vAlign w:val="center"/>
          </w:tcPr>
          <w:p w:rsidR="0069754A" w:rsidRDefault="0069754A" w:rsidP="00B522D3">
            <w:r>
              <w:t>房屋建筑</w:t>
            </w:r>
          </w:p>
        </w:tc>
        <w:tc>
          <w:tcPr>
            <w:tcW w:w="279" w:type="pct"/>
            <w:vAlign w:val="center"/>
          </w:tcPr>
          <w:p w:rsidR="0069754A" w:rsidRDefault="0069754A" w:rsidP="00B522D3">
            <w:pPr>
              <w:jc w:val="right"/>
            </w:pPr>
          </w:p>
        </w:tc>
        <w:tc>
          <w:tcPr>
            <w:tcW w:w="257" w:type="pct"/>
            <w:vAlign w:val="center"/>
          </w:tcPr>
          <w:p w:rsidR="0069754A" w:rsidRDefault="0069754A" w:rsidP="00B522D3">
            <w:pPr>
              <w:jc w:val="right"/>
            </w:pPr>
            <w:r>
              <w:t>100</w:t>
            </w:r>
          </w:p>
        </w:tc>
        <w:tc>
          <w:tcPr>
            <w:tcW w:w="1182" w:type="pct"/>
            <w:vAlign w:val="center"/>
          </w:tcPr>
          <w:p w:rsidR="0069754A" w:rsidRDefault="0069754A" w:rsidP="00B522D3">
            <w:r>
              <w:t>非同</w:t>
            </w:r>
            <w:proofErr w:type="gramStart"/>
            <w:r>
              <w:t>一控制</w:t>
            </w:r>
            <w:proofErr w:type="gramEnd"/>
            <w:r>
              <w:t>下合并（非业务合并）</w:t>
            </w:r>
          </w:p>
        </w:tc>
      </w:tr>
      <w:tr w:rsidR="0069754A" w:rsidTr="00B522D3">
        <w:tc>
          <w:tcPr>
            <w:tcW w:w="1397" w:type="pct"/>
            <w:vAlign w:val="center"/>
          </w:tcPr>
          <w:p w:rsidR="0069754A" w:rsidRDefault="0069754A" w:rsidP="00B522D3">
            <w:r>
              <w:t>安徽交建装饰有限责任公司</w:t>
            </w:r>
          </w:p>
        </w:tc>
        <w:tc>
          <w:tcPr>
            <w:tcW w:w="352" w:type="pct"/>
            <w:vAlign w:val="center"/>
          </w:tcPr>
          <w:p w:rsidR="0069754A" w:rsidRDefault="0069754A" w:rsidP="00B522D3">
            <w:r>
              <w:t>淮南市</w:t>
            </w:r>
          </w:p>
        </w:tc>
        <w:tc>
          <w:tcPr>
            <w:tcW w:w="437" w:type="pct"/>
            <w:vAlign w:val="center"/>
          </w:tcPr>
          <w:p w:rsidR="0069754A" w:rsidRDefault="0069754A" w:rsidP="00B522D3">
            <w:pPr>
              <w:jc w:val="right"/>
            </w:pPr>
            <w:r>
              <w:t>2,000</w:t>
            </w:r>
          </w:p>
        </w:tc>
        <w:tc>
          <w:tcPr>
            <w:tcW w:w="347" w:type="pct"/>
            <w:vAlign w:val="center"/>
          </w:tcPr>
          <w:p w:rsidR="0069754A" w:rsidRDefault="0069754A" w:rsidP="00B522D3">
            <w:r>
              <w:t>淮南市</w:t>
            </w:r>
          </w:p>
        </w:tc>
        <w:tc>
          <w:tcPr>
            <w:tcW w:w="749" w:type="pct"/>
            <w:vAlign w:val="center"/>
          </w:tcPr>
          <w:p w:rsidR="0069754A" w:rsidRDefault="0069754A" w:rsidP="00B522D3">
            <w:r>
              <w:t>建筑装饰</w:t>
            </w:r>
          </w:p>
        </w:tc>
        <w:tc>
          <w:tcPr>
            <w:tcW w:w="279" w:type="pct"/>
            <w:vAlign w:val="center"/>
          </w:tcPr>
          <w:p w:rsidR="0069754A" w:rsidRDefault="0069754A" w:rsidP="00B522D3">
            <w:pPr>
              <w:jc w:val="right"/>
            </w:pPr>
          </w:p>
        </w:tc>
        <w:tc>
          <w:tcPr>
            <w:tcW w:w="257" w:type="pct"/>
            <w:vAlign w:val="center"/>
          </w:tcPr>
          <w:p w:rsidR="0069754A" w:rsidRDefault="0069754A" w:rsidP="00B522D3">
            <w:pPr>
              <w:jc w:val="right"/>
            </w:pPr>
            <w:r>
              <w:t>100</w:t>
            </w: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r>
              <w:t>安徽乾耀建设工程有限责任公司</w:t>
            </w:r>
          </w:p>
        </w:tc>
        <w:tc>
          <w:tcPr>
            <w:tcW w:w="352" w:type="pct"/>
            <w:vAlign w:val="center"/>
          </w:tcPr>
          <w:p w:rsidR="0069754A" w:rsidRDefault="0069754A" w:rsidP="00B522D3">
            <w:r>
              <w:t>芜湖市</w:t>
            </w:r>
          </w:p>
        </w:tc>
        <w:tc>
          <w:tcPr>
            <w:tcW w:w="437" w:type="pct"/>
            <w:vAlign w:val="center"/>
          </w:tcPr>
          <w:p w:rsidR="0069754A" w:rsidRDefault="0069754A" w:rsidP="00B522D3">
            <w:pPr>
              <w:jc w:val="right"/>
            </w:pPr>
            <w:r>
              <w:t>500</w:t>
            </w:r>
          </w:p>
        </w:tc>
        <w:tc>
          <w:tcPr>
            <w:tcW w:w="347" w:type="pct"/>
            <w:vAlign w:val="center"/>
          </w:tcPr>
          <w:p w:rsidR="0069754A" w:rsidRDefault="0069754A" w:rsidP="00B522D3">
            <w:r>
              <w:t>芜湖市</w:t>
            </w:r>
          </w:p>
        </w:tc>
        <w:tc>
          <w:tcPr>
            <w:tcW w:w="749" w:type="pct"/>
            <w:vAlign w:val="center"/>
          </w:tcPr>
          <w:p w:rsidR="0069754A" w:rsidRDefault="0069754A" w:rsidP="00B522D3">
            <w:r>
              <w:t>房屋建筑</w:t>
            </w:r>
          </w:p>
        </w:tc>
        <w:tc>
          <w:tcPr>
            <w:tcW w:w="279" w:type="pct"/>
            <w:vAlign w:val="center"/>
          </w:tcPr>
          <w:p w:rsidR="0069754A" w:rsidRDefault="0069754A" w:rsidP="00B522D3">
            <w:pPr>
              <w:jc w:val="right"/>
            </w:pPr>
          </w:p>
        </w:tc>
        <w:tc>
          <w:tcPr>
            <w:tcW w:w="257" w:type="pct"/>
            <w:vAlign w:val="center"/>
          </w:tcPr>
          <w:p w:rsidR="0069754A" w:rsidRDefault="0069754A" w:rsidP="00B522D3">
            <w:pPr>
              <w:jc w:val="right"/>
            </w:pPr>
            <w:r>
              <w:t>100</w:t>
            </w:r>
          </w:p>
        </w:tc>
        <w:tc>
          <w:tcPr>
            <w:tcW w:w="1182" w:type="pct"/>
            <w:vAlign w:val="center"/>
          </w:tcPr>
          <w:p w:rsidR="0069754A" w:rsidRDefault="0069754A" w:rsidP="00B522D3">
            <w:r>
              <w:t>设立</w:t>
            </w:r>
          </w:p>
        </w:tc>
      </w:tr>
      <w:tr w:rsidR="0069754A" w:rsidTr="00B522D3">
        <w:tc>
          <w:tcPr>
            <w:tcW w:w="1397" w:type="pct"/>
            <w:vAlign w:val="center"/>
          </w:tcPr>
          <w:p w:rsidR="0069754A" w:rsidRDefault="0069754A" w:rsidP="00B522D3">
            <w:r>
              <w:t>海宁市聚合新材料有限公司</w:t>
            </w:r>
          </w:p>
        </w:tc>
        <w:tc>
          <w:tcPr>
            <w:tcW w:w="352" w:type="pct"/>
            <w:vAlign w:val="center"/>
          </w:tcPr>
          <w:p w:rsidR="0069754A" w:rsidRDefault="0069754A" w:rsidP="00B522D3">
            <w:r>
              <w:t>嘉兴市</w:t>
            </w:r>
          </w:p>
        </w:tc>
        <w:tc>
          <w:tcPr>
            <w:tcW w:w="437" w:type="pct"/>
            <w:vAlign w:val="center"/>
          </w:tcPr>
          <w:p w:rsidR="0069754A" w:rsidRDefault="0069754A" w:rsidP="00B522D3">
            <w:pPr>
              <w:jc w:val="right"/>
            </w:pPr>
            <w:r>
              <w:t>200</w:t>
            </w:r>
          </w:p>
        </w:tc>
        <w:tc>
          <w:tcPr>
            <w:tcW w:w="347" w:type="pct"/>
            <w:vAlign w:val="center"/>
          </w:tcPr>
          <w:p w:rsidR="0069754A" w:rsidRDefault="0069754A" w:rsidP="00B522D3">
            <w:r>
              <w:t>嘉兴市</w:t>
            </w:r>
          </w:p>
        </w:tc>
        <w:tc>
          <w:tcPr>
            <w:tcW w:w="749" w:type="pct"/>
            <w:vAlign w:val="center"/>
          </w:tcPr>
          <w:p w:rsidR="0069754A" w:rsidRDefault="0069754A" w:rsidP="00B522D3">
            <w:r>
              <w:t>建筑材料制造</w:t>
            </w:r>
          </w:p>
        </w:tc>
        <w:tc>
          <w:tcPr>
            <w:tcW w:w="279" w:type="pct"/>
            <w:vAlign w:val="center"/>
          </w:tcPr>
          <w:p w:rsidR="0069754A" w:rsidRDefault="0069754A" w:rsidP="00B522D3">
            <w:pPr>
              <w:jc w:val="right"/>
            </w:pPr>
          </w:p>
        </w:tc>
        <w:tc>
          <w:tcPr>
            <w:tcW w:w="257" w:type="pct"/>
            <w:vAlign w:val="center"/>
          </w:tcPr>
          <w:p w:rsidR="0069754A" w:rsidRDefault="0069754A" w:rsidP="00B522D3">
            <w:pPr>
              <w:jc w:val="right"/>
            </w:pPr>
            <w:r>
              <w:t>49</w:t>
            </w:r>
          </w:p>
        </w:tc>
        <w:tc>
          <w:tcPr>
            <w:tcW w:w="1182" w:type="pct"/>
            <w:vAlign w:val="center"/>
          </w:tcPr>
          <w:p w:rsidR="0069754A" w:rsidRDefault="0069754A" w:rsidP="00B522D3">
            <w:r>
              <w:t>非同</w:t>
            </w:r>
            <w:proofErr w:type="gramStart"/>
            <w:r>
              <w:t>一控制</w:t>
            </w:r>
            <w:proofErr w:type="gramEnd"/>
            <w:r>
              <w:t>下合并</w:t>
            </w:r>
          </w:p>
        </w:tc>
      </w:tr>
      <w:tr w:rsidR="0069754A" w:rsidTr="00B522D3">
        <w:tc>
          <w:tcPr>
            <w:tcW w:w="1397" w:type="pct"/>
            <w:vAlign w:val="center"/>
          </w:tcPr>
          <w:p w:rsidR="0069754A" w:rsidRDefault="0069754A" w:rsidP="00B522D3">
            <w:r>
              <w:t>安徽允峥建设工程有限公司</w:t>
            </w:r>
          </w:p>
        </w:tc>
        <w:tc>
          <w:tcPr>
            <w:tcW w:w="352" w:type="pct"/>
            <w:vAlign w:val="center"/>
          </w:tcPr>
          <w:p w:rsidR="0069754A" w:rsidRDefault="0069754A" w:rsidP="00B522D3">
            <w:r>
              <w:t>合肥市</w:t>
            </w:r>
          </w:p>
        </w:tc>
        <w:tc>
          <w:tcPr>
            <w:tcW w:w="437" w:type="pct"/>
            <w:vAlign w:val="center"/>
          </w:tcPr>
          <w:p w:rsidR="0069754A" w:rsidRDefault="0069754A" w:rsidP="00B522D3">
            <w:pPr>
              <w:jc w:val="right"/>
            </w:pPr>
            <w:r>
              <w:t>2,000</w:t>
            </w:r>
          </w:p>
        </w:tc>
        <w:tc>
          <w:tcPr>
            <w:tcW w:w="347" w:type="pct"/>
            <w:vAlign w:val="center"/>
          </w:tcPr>
          <w:p w:rsidR="0069754A" w:rsidRDefault="0069754A" w:rsidP="00B522D3">
            <w:r>
              <w:t>合肥市</w:t>
            </w:r>
          </w:p>
        </w:tc>
        <w:tc>
          <w:tcPr>
            <w:tcW w:w="749" w:type="pct"/>
            <w:vAlign w:val="center"/>
          </w:tcPr>
          <w:p w:rsidR="0069754A" w:rsidRDefault="0069754A" w:rsidP="00B522D3">
            <w:r>
              <w:t>建筑装饰</w:t>
            </w:r>
          </w:p>
        </w:tc>
        <w:tc>
          <w:tcPr>
            <w:tcW w:w="279" w:type="pct"/>
            <w:vAlign w:val="center"/>
          </w:tcPr>
          <w:p w:rsidR="0069754A" w:rsidRDefault="0069754A" w:rsidP="00B522D3">
            <w:pPr>
              <w:jc w:val="right"/>
            </w:pPr>
          </w:p>
        </w:tc>
        <w:tc>
          <w:tcPr>
            <w:tcW w:w="257" w:type="pct"/>
            <w:vAlign w:val="center"/>
          </w:tcPr>
          <w:p w:rsidR="0069754A" w:rsidRDefault="0069754A" w:rsidP="00B522D3">
            <w:pPr>
              <w:jc w:val="right"/>
            </w:pPr>
            <w:r>
              <w:t>100</w:t>
            </w:r>
          </w:p>
        </w:tc>
        <w:tc>
          <w:tcPr>
            <w:tcW w:w="1182" w:type="pct"/>
            <w:vAlign w:val="center"/>
          </w:tcPr>
          <w:p w:rsidR="0069754A" w:rsidRDefault="0069754A" w:rsidP="00B522D3">
            <w:r>
              <w:t>非同</w:t>
            </w:r>
            <w:proofErr w:type="gramStart"/>
            <w:r>
              <w:t>一控制</w:t>
            </w:r>
            <w:proofErr w:type="gramEnd"/>
            <w:r>
              <w:t>下合并（非业务合并）</w:t>
            </w:r>
          </w:p>
        </w:tc>
      </w:tr>
    </w:tbl>
    <w:p w:rsidR="0069754A" w:rsidRDefault="0069754A"/>
    <w:p w:rsidR="00601D51" w:rsidRDefault="00601D51">
      <w:pPr>
        <w:rPr>
          <w:rFonts w:cstheme="minorBidi"/>
          <w:color w:val="000000" w:themeColor="text1"/>
        </w:rPr>
      </w:pPr>
    </w:p>
    <w:bookmarkEnd w:id="370"/>
    <w:p w:rsidR="00601D51" w:rsidRDefault="00601D51">
      <w:pPr>
        <w:rPr>
          <w:rFonts w:cs="Arial"/>
          <w:color w:val="000000" w:themeColor="text1"/>
        </w:rPr>
      </w:pPr>
    </w:p>
    <w:p w:rsidR="00601D51" w:rsidRDefault="00F72B2F" w:rsidP="00545CE6">
      <w:pPr>
        <w:pStyle w:val="4"/>
        <w:numPr>
          <w:ilvl w:val="3"/>
          <w:numId w:val="92"/>
        </w:numPr>
        <w:tabs>
          <w:tab w:val="left" w:pos="644"/>
        </w:tabs>
        <w:rPr>
          <w:rFonts w:ascii="宋体" w:hAnsi="宋体" w:cs="Arial"/>
          <w:color w:val="000000" w:themeColor="text1"/>
          <w:szCs w:val="21"/>
        </w:rPr>
      </w:pPr>
      <w:r>
        <w:rPr>
          <w:rFonts w:ascii="宋体" w:hAnsi="宋体" w:cs="Arial" w:hint="eastAsia"/>
          <w:color w:val="000000" w:themeColor="text1"/>
          <w:szCs w:val="21"/>
        </w:rPr>
        <w:t>重要的非全资子公司</w:t>
      </w:r>
    </w:p>
    <w:sdt>
      <w:sdtPr>
        <w:rPr>
          <w:color w:val="000000" w:themeColor="text1"/>
        </w:rPr>
        <w:alias w:val="是否适用：重要的非全资子公司[双击切换]"/>
        <w:tag w:val="_GBC_b83f349d0d754e2d93b12d2112b4c3ec"/>
        <w:id w:val="980422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重要的非全资子公司"/>
          <w:tag w:val="_GBC_e5936e9952394755bacf71d437afcd44"/>
          <w:id w:val="-11304727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45CE6">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财务附注：重要的非全资子公司"/>
          <w:tag w:val="_GBC_5ffac6aa0e464031b94de604fccc76c7"/>
          <w:id w:val="15272863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09"/>
        <w:gridCol w:w="2835"/>
        <w:gridCol w:w="3401"/>
        <w:gridCol w:w="3328"/>
        <w:gridCol w:w="2716"/>
      </w:tblGrid>
      <w:tr w:rsidR="00510AD3" w:rsidTr="006C0433">
        <w:trPr>
          <w:trHeight w:val="241"/>
        </w:trPr>
        <w:sdt>
          <w:sdtPr>
            <w:rPr>
              <w:color w:val="000000" w:themeColor="text1"/>
            </w:rPr>
            <w:tag w:val="_PLD_214f5d23d0ff4cd08577f444026e3bf2"/>
            <w:id w:val="293260622"/>
            <w:lock w:val="sdtLocked"/>
          </w:sdtPr>
          <w:sdtEndPr/>
          <w:sdtContent>
            <w:tc>
              <w:tcPr>
                <w:tcW w:w="642" w:type="pct"/>
                <w:tcBorders>
                  <w:top w:val="single" w:sz="4" w:space="0" w:color="auto"/>
                  <w:left w:val="single" w:sz="4" w:space="0" w:color="auto"/>
                  <w:bottom w:val="single" w:sz="6" w:space="0" w:color="auto"/>
                  <w:right w:val="single" w:sz="6" w:space="0" w:color="auto"/>
                </w:tcBorders>
                <w:shd w:val="clear" w:color="auto" w:fill="auto"/>
                <w:vAlign w:val="center"/>
              </w:tcPr>
              <w:p w:rsidR="00510AD3" w:rsidRDefault="00545CE6" w:rsidP="00510AD3">
                <w:pPr>
                  <w:jc w:val="center"/>
                  <w:rPr>
                    <w:rFonts w:cs="Arial"/>
                    <w:color w:val="000000" w:themeColor="text1"/>
                  </w:rPr>
                </w:pPr>
                <w:r>
                  <w:rPr>
                    <w:rFonts w:cs="Arial" w:hint="eastAsia"/>
                    <w:color w:val="000000" w:themeColor="text1"/>
                    <w:lang w:val="en-GB"/>
                  </w:rPr>
                  <w:t>子公司名称</w:t>
                </w:r>
              </w:p>
            </w:tc>
          </w:sdtContent>
        </w:sdt>
        <w:sdt>
          <w:sdtPr>
            <w:rPr>
              <w:color w:val="000000" w:themeColor="text1"/>
            </w:rPr>
            <w:tag w:val="_PLD_8f337a5f047e4f5eb2e03caf3b5ce2bb"/>
            <w:id w:val="-1763986522"/>
            <w:lock w:val="sdtLocked"/>
          </w:sdtPr>
          <w:sdtEndPr/>
          <w:sdtContent>
            <w:tc>
              <w:tcPr>
                <w:tcW w:w="1006" w:type="pct"/>
                <w:tcBorders>
                  <w:top w:val="single" w:sz="4" w:space="0" w:color="auto"/>
                  <w:left w:val="single" w:sz="6" w:space="0" w:color="auto"/>
                  <w:bottom w:val="single" w:sz="6" w:space="0" w:color="auto"/>
                  <w:right w:val="single" w:sz="6" w:space="0" w:color="auto"/>
                </w:tcBorders>
                <w:shd w:val="clear" w:color="auto" w:fill="auto"/>
                <w:vAlign w:val="center"/>
              </w:tcPr>
              <w:p w:rsidR="00510AD3" w:rsidRPr="006C0433" w:rsidRDefault="00545CE6" w:rsidP="006C0433">
                <w:pPr>
                  <w:jc w:val="center"/>
                  <w:rPr>
                    <w:rFonts w:cs="Arial"/>
                    <w:bCs/>
                    <w:color w:val="000000" w:themeColor="text1"/>
                    <w:lang w:val="en-GB"/>
                  </w:rPr>
                </w:pPr>
                <w:r>
                  <w:rPr>
                    <w:rFonts w:cs="Arial" w:hint="eastAsia"/>
                    <w:color w:val="000000" w:themeColor="text1"/>
                    <w:lang w:val="en-GB"/>
                  </w:rPr>
                  <w:t>少数股东持股比例</w:t>
                </w:r>
                <w:r>
                  <w:rPr>
                    <w:rFonts w:hint="eastAsia"/>
                    <w:color w:val="000000" w:themeColor="text1"/>
                  </w:rPr>
                  <w:t>（%）</w:t>
                </w:r>
              </w:p>
            </w:tc>
          </w:sdtContent>
        </w:sdt>
        <w:sdt>
          <w:sdtPr>
            <w:rPr>
              <w:color w:val="000000" w:themeColor="text1"/>
            </w:rPr>
            <w:tag w:val="_PLD_70aca7c8f09a4a579e632e06c25a6ab5"/>
            <w:id w:val="1433629185"/>
            <w:lock w:val="sdtLocked"/>
          </w:sdtPr>
          <w:sdtEndPr/>
          <w:sdtContent>
            <w:tc>
              <w:tcPr>
                <w:tcW w:w="1207" w:type="pct"/>
                <w:tcBorders>
                  <w:top w:val="single" w:sz="4" w:space="0" w:color="auto"/>
                  <w:left w:val="single" w:sz="6" w:space="0" w:color="auto"/>
                  <w:bottom w:val="single" w:sz="6" w:space="0" w:color="auto"/>
                  <w:right w:val="single" w:sz="6" w:space="0" w:color="auto"/>
                </w:tcBorders>
                <w:shd w:val="clear" w:color="auto" w:fill="auto"/>
                <w:vAlign w:val="center"/>
              </w:tcPr>
              <w:p w:rsidR="00510AD3" w:rsidRDefault="00545CE6" w:rsidP="00510AD3">
                <w:pPr>
                  <w:jc w:val="center"/>
                  <w:rPr>
                    <w:rFonts w:cs="Arial"/>
                    <w:color w:val="000000" w:themeColor="text1"/>
                  </w:rPr>
                </w:pPr>
                <w:r>
                  <w:rPr>
                    <w:rFonts w:cs="Arial" w:hint="eastAsia"/>
                    <w:color w:val="000000" w:themeColor="text1"/>
                    <w:lang w:val="en-GB"/>
                  </w:rPr>
                  <w:t>本期归属于少数股东的损益</w:t>
                </w:r>
              </w:p>
            </w:tc>
          </w:sdtContent>
        </w:sdt>
        <w:sdt>
          <w:sdtPr>
            <w:rPr>
              <w:color w:val="000000" w:themeColor="text1"/>
            </w:rPr>
            <w:tag w:val="_PLD_4154a89239e54416bb4c7ab182b0ae5a"/>
            <w:id w:val="-662468951"/>
            <w:lock w:val="sdtLocked"/>
          </w:sdtPr>
          <w:sdtEndPr/>
          <w:sdtContent>
            <w:tc>
              <w:tcPr>
                <w:tcW w:w="1181" w:type="pct"/>
                <w:tcBorders>
                  <w:top w:val="single" w:sz="4" w:space="0" w:color="auto"/>
                  <w:left w:val="single" w:sz="6" w:space="0" w:color="auto"/>
                  <w:bottom w:val="single" w:sz="6" w:space="0" w:color="auto"/>
                  <w:right w:val="single" w:sz="6" w:space="0" w:color="auto"/>
                </w:tcBorders>
                <w:shd w:val="clear" w:color="auto" w:fill="auto"/>
                <w:vAlign w:val="center"/>
              </w:tcPr>
              <w:p w:rsidR="00510AD3" w:rsidRDefault="00545CE6" w:rsidP="00510AD3">
                <w:pPr>
                  <w:jc w:val="center"/>
                  <w:rPr>
                    <w:rFonts w:cs="Arial"/>
                    <w:color w:val="000000" w:themeColor="text1"/>
                  </w:rPr>
                </w:pPr>
                <w:r>
                  <w:rPr>
                    <w:rFonts w:cs="Arial" w:hint="eastAsia"/>
                    <w:color w:val="000000" w:themeColor="text1"/>
                    <w:lang w:val="en-GB"/>
                  </w:rPr>
                  <w:t>本期向少数股东宣告分派的股利</w:t>
                </w:r>
              </w:p>
            </w:tc>
          </w:sdtContent>
        </w:sdt>
        <w:sdt>
          <w:sdtPr>
            <w:rPr>
              <w:color w:val="000000" w:themeColor="text1"/>
            </w:rPr>
            <w:tag w:val="_PLD_cea34ef7af164cc8816d90890b528f36"/>
            <w:id w:val="1352078005"/>
            <w:lock w:val="sdtLocked"/>
          </w:sdtPr>
          <w:sdtEndPr/>
          <w:sdtContent>
            <w:tc>
              <w:tcPr>
                <w:tcW w:w="964" w:type="pct"/>
                <w:tcBorders>
                  <w:top w:val="single" w:sz="4" w:space="0" w:color="auto"/>
                  <w:left w:val="single" w:sz="6" w:space="0" w:color="auto"/>
                  <w:bottom w:val="single" w:sz="6" w:space="0" w:color="auto"/>
                  <w:right w:val="single" w:sz="4" w:space="0" w:color="auto"/>
                </w:tcBorders>
                <w:shd w:val="clear" w:color="auto" w:fill="auto"/>
                <w:vAlign w:val="center"/>
              </w:tcPr>
              <w:p w:rsidR="00510AD3" w:rsidRDefault="00545CE6" w:rsidP="00510AD3">
                <w:pPr>
                  <w:ind w:right="-16"/>
                  <w:jc w:val="center"/>
                  <w:rPr>
                    <w:rFonts w:cs="Arial"/>
                    <w:bCs/>
                    <w:color w:val="000000" w:themeColor="text1"/>
                  </w:rPr>
                </w:pPr>
                <w:r>
                  <w:rPr>
                    <w:rFonts w:cs="Arial" w:hint="eastAsia"/>
                    <w:color w:val="000000" w:themeColor="text1"/>
                    <w:lang w:val="en-GB"/>
                  </w:rPr>
                  <w:t>期末少数股东权益余额</w:t>
                </w:r>
              </w:p>
            </w:tc>
          </w:sdtContent>
        </w:sdt>
      </w:tr>
      <w:tr w:rsidR="00510AD3" w:rsidTr="006C0433">
        <w:tc>
          <w:tcPr>
            <w:tcW w:w="642" w:type="pct"/>
            <w:tcBorders>
              <w:top w:val="single" w:sz="6" w:space="0" w:color="auto"/>
              <w:left w:val="single" w:sz="4" w:space="0" w:color="auto"/>
              <w:bottom w:val="single" w:sz="4" w:space="0" w:color="auto"/>
              <w:right w:val="single" w:sz="6" w:space="0" w:color="auto"/>
            </w:tcBorders>
          </w:tcPr>
          <w:p w:rsidR="00510AD3" w:rsidRDefault="00545CE6" w:rsidP="00510AD3">
            <w:r>
              <w:t>亳州</w:t>
            </w:r>
            <w:proofErr w:type="gramStart"/>
            <w:r>
              <w:t>祥</w:t>
            </w:r>
            <w:proofErr w:type="gramEnd"/>
            <w:r>
              <w:t>居</w:t>
            </w:r>
          </w:p>
        </w:tc>
        <w:tc>
          <w:tcPr>
            <w:tcW w:w="1006" w:type="pct"/>
            <w:tcBorders>
              <w:top w:val="single" w:sz="6" w:space="0" w:color="auto"/>
              <w:left w:val="single" w:sz="6" w:space="0" w:color="auto"/>
              <w:bottom w:val="single" w:sz="4" w:space="0" w:color="auto"/>
              <w:right w:val="single" w:sz="6" w:space="0" w:color="auto"/>
            </w:tcBorders>
          </w:tcPr>
          <w:p w:rsidR="00510AD3" w:rsidRDefault="00545CE6" w:rsidP="00510AD3">
            <w:pPr>
              <w:jc w:val="right"/>
            </w:pPr>
            <w:r>
              <w:t>21.00</w:t>
            </w:r>
          </w:p>
        </w:tc>
        <w:tc>
          <w:tcPr>
            <w:tcW w:w="1207" w:type="pct"/>
            <w:tcBorders>
              <w:top w:val="single" w:sz="6" w:space="0" w:color="auto"/>
              <w:left w:val="single" w:sz="6" w:space="0" w:color="auto"/>
              <w:bottom w:val="single" w:sz="4" w:space="0" w:color="auto"/>
              <w:right w:val="single" w:sz="6" w:space="0" w:color="auto"/>
            </w:tcBorders>
          </w:tcPr>
          <w:p w:rsidR="00510AD3" w:rsidRDefault="00545CE6" w:rsidP="00510AD3">
            <w:pPr>
              <w:jc w:val="right"/>
            </w:pPr>
            <w:r>
              <w:t>220.17</w:t>
            </w:r>
          </w:p>
        </w:tc>
        <w:tc>
          <w:tcPr>
            <w:tcW w:w="1181" w:type="pct"/>
            <w:tcBorders>
              <w:top w:val="single" w:sz="6" w:space="0" w:color="auto"/>
              <w:left w:val="single" w:sz="6" w:space="0" w:color="auto"/>
              <w:bottom w:val="single" w:sz="4" w:space="0" w:color="auto"/>
              <w:right w:val="single" w:sz="6" w:space="0" w:color="auto"/>
            </w:tcBorders>
          </w:tcPr>
          <w:p w:rsidR="00510AD3" w:rsidRDefault="00510AD3" w:rsidP="00510AD3">
            <w:pPr>
              <w:jc w:val="right"/>
            </w:pPr>
          </w:p>
        </w:tc>
        <w:tc>
          <w:tcPr>
            <w:tcW w:w="964" w:type="pct"/>
            <w:tcBorders>
              <w:top w:val="single" w:sz="6" w:space="0" w:color="auto"/>
              <w:left w:val="single" w:sz="6" w:space="0" w:color="auto"/>
              <w:bottom w:val="single" w:sz="4" w:space="0" w:color="auto"/>
              <w:right w:val="single" w:sz="4" w:space="0" w:color="auto"/>
            </w:tcBorders>
          </w:tcPr>
          <w:p w:rsidR="00510AD3" w:rsidRDefault="00545CE6" w:rsidP="00510AD3">
            <w:pPr>
              <w:jc w:val="right"/>
            </w:pPr>
            <w:r>
              <w:t>4,870.16</w:t>
            </w:r>
          </w:p>
        </w:tc>
      </w:tr>
    </w:tbl>
    <w:p w:rsidR="00510AD3" w:rsidRDefault="00510AD3"/>
    <w:p w:rsidR="00601D51" w:rsidRDefault="00F72B2F">
      <w:pPr>
        <w:rPr>
          <w:rFonts w:cs="Arial"/>
          <w:color w:val="000000" w:themeColor="text1"/>
        </w:rPr>
      </w:pPr>
      <w:r>
        <w:rPr>
          <w:rFonts w:cs="Arial" w:hint="eastAsia"/>
          <w:color w:val="000000" w:themeColor="text1"/>
        </w:rPr>
        <w:t>子公司少数股东的持股比例不同于表决权比例的说明：</w:t>
      </w:r>
    </w:p>
    <w:sdt>
      <w:sdtPr>
        <w:rPr>
          <w:rFonts w:cs="Arial"/>
          <w:color w:val="000000" w:themeColor="text1"/>
        </w:rPr>
        <w:alias w:val="是否适用：子公司少数股东的持股比例不同于表决权比例的说明[双击切换]"/>
        <w:tag w:val="_GBC_8bf91d6e05c644d1b37f5d88e434cb9e"/>
        <w:id w:val="80796674"/>
        <w:placeholder>
          <w:docPart w:val="GBC22222222222222222222222222222"/>
        </w:placeholder>
      </w:sdtPr>
      <w:sdtEndPr/>
      <w:sdtContent>
        <w:p w:rsidR="00601D51" w:rsidRDefault="00545CE6" w:rsidP="00510AD3">
          <w:pPr>
            <w:rPr>
              <w:rFonts w:cs="Arial"/>
              <w:color w:val="000000" w:themeColor="text1"/>
            </w:rPr>
          </w:pPr>
          <w:r>
            <w:rPr>
              <w:rFonts w:cs="Arial"/>
              <w:color w:val="000000" w:themeColor="text1"/>
            </w:rPr>
            <w:fldChar w:fldCharType="begin"/>
          </w:r>
          <w:r>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rsidR="00601D51" w:rsidRDefault="00601D51">
      <w:pPr>
        <w:rPr>
          <w:rFonts w:cs="Arial"/>
          <w:color w:val="000000" w:themeColor="text1"/>
        </w:rPr>
      </w:pPr>
    </w:p>
    <w:p w:rsidR="00601D51" w:rsidRDefault="00F72B2F">
      <w:pPr>
        <w:rPr>
          <w:rFonts w:cs="Arial"/>
          <w:color w:val="000000" w:themeColor="text1"/>
        </w:rPr>
      </w:pPr>
      <w:r>
        <w:rPr>
          <w:rFonts w:cs="Arial" w:hint="eastAsia"/>
          <w:color w:val="000000" w:themeColor="text1"/>
        </w:rPr>
        <w:t>其他说明：</w:t>
      </w:r>
    </w:p>
    <w:sdt>
      <w:sdtPr>
        <w:rPr>
          <w:rFonts w:cs="Arial"/>
          <w:color w:val="000000" w:themeColor="text1"/>
        </w:rPr>
        <w:alias w:val="是否适用：重要的非全资子公司其他说明[双击切换]"/>
        <w:tag w:val="_GBC_c511ac7f8f1f42bfa9130e28b68d1f19"/>
        <w:id w:val="-1599868404"/>
        <w:placeholder>
          <w:docPart w:val="GBC22222222222222222222222222222"/>
        </w:placeholder>
      </w:sdtPr>
      <w:sdtEndPr/>
      <w:sdtContent>
        <w:p w:rsidR="00601D51" w:rsidRDefault="00545CE6" w:rsidP="00510AD3">
          <w:pPr>
            <w:rPr>
              <w:rFonts w:cs="Arial"/>
              <w:color w:val="000000" w:themeColor="text1"/>
            </w:rPr>
          </w:pPr>
          <w:r>
            <w:rPr>
              <w:rFonts w:cs="Arial"/>
              <w:color w:val="000000" w:themeColor="text1"/>
            </w:rPr>
            <w:fldChar w:fldCharType="begin"/>
          </w:r>
          <w:r>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rsidR="00601D51" w:rsidRDefault="00601D51">
      <w:pPr>
        <w:rPr>
          <w:rFonts w:cs="Arial"/>
          <w:color w:val="000000" w:themeColor="text1"/>
        </w:rPr>
      </w:pPr>
    </w:p>
    <w:p w:rsidR="00601D51" w:rsidRDefault="00F72B2F" w:rsidP="00545CE6">
      <w:pPr>
        <w:pStyle w:val="4"/>
        <w:numPr>
          <w:ilvl w:val="3"/>
          <w:numId w:val="92"/>
        </w:numPr>
        <w:tabs>
          <w:tab w:val="left" w:pos="644"/>
        </w:tabs>
        <w:rPr>
          <w:rFonts w:ascii="宋体" w:hAnsi="宋体" w:cs="Arial"/>
          <w:color w:val="000000" w:themeColor="text1"/>
          <w:szCs w:val="21"/>
        </w:rPr>
      </w:pPr>
      <w:r>
        <w:rPr>
          <w:rFonts w:ascii="宋体" w:hAnsi="宋体" w:cs="Arial" w:hint="eastAsia"/>
          <w:color w:val="000000" w:themeColor="text1"/>
          <w:szCs w:val="21"/>
        </w:rPr>
        <w:t>重要非全资子公司的主要财务信息</w:t>
      </w:r>
    </w:p>
    <w:sdt>
      <w:sdtPr>
        <w:rPr>
          <w:color w:val="000000" w:themeColor="text1"/>
        </w:rPr>
        <w:alias w:val="是否适用：重要非全资子公司的主要财务信息[双击切换]"/>
        <w:tag w:val="_GBC_c10a7c42e39b4ac9a711e2e9d367799e"/>
        <w:id w:val="72549475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重要非全资子公司的主要财务信息"/>
          <w:tag w:val="_GBC_ba918360b15748859fb63cacad1f617d"/>
          <w:id w:val="9006429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45CE6">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财务附注：重要非全资子公司的主要财务信息"/>
          <w:tag w:val="_GBC_af5cc4f1e7a74e3d8f9c9fea25fdf05f"/>
          <w:id w:val="-2210648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42"/>
        <w:gridCol w:w="1135"/>
        <w:gridCol w:w="1133"/>
        <w:gridCol w:w="1133"/>
        <w:gridCol w:w="958"/>
        <w:gridCol w:w="1026"/>
        <w:gridCol w:w="1090"/>
        <w:gridCol w:w="1026"/>
        <w:gridCol w:w="1026"/>
        <w:gridCol w:w="1093"/>
        <w:gridCol w:w="936"/>
        <w:gridCol w:w="1141"/>
        <w:gridCol w:w="1150"/>
      </w:tblGrid>
      <w:tr w:rsidR="00510AD3" w:rsidRPr="00703123" w:rsidTr="00703123">
        <w:trPr>
          <w:trHeight w:val="241"/>
        </w:trPr>
        <w:sdt>
          <w:sdtPr>
            <w:rPr>
              <w:color w:val="000000" w:themeColor="text1"/>
              <w:sz w:val="18"/>
              <w:szCs w:val="18"/>
            </w:rPr>
            <w:tag w:val="_PLD_e65ae60c1beb4e5aa4e9c5250ffb188a"/>
            <w:id w:val="-208807334"/>
            <w:lock w:val="sdtLocked"/>
          </w:sdtPr>
          <w:sdtEndPr/>
          <w:sdtContent>
            <w:tc>
              <w:tcPr>
                <w:tcW w:w="441"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510AD3" w:rsidRPr="00703123" w:rsidRDefault="00545CE6" w:rsidP="00510AD3">
                <w:pPr>
                  <w:ind w:right="-16"/>
                  <w:jc w:val="center"/>
                  <w:rPr>
                    <w:rFonts w:cs="Arial"/>
                    <w:bCs/>
                    <w:color w:val="000000" w:themeColor="text1"/>
                    <w:sz w:val="18"/>
                    <w:szCs w:val="18"/>
                  </w:rPr>
                </w:pPr>
                <w:r w:rsidRPr="00703123">
                  <w:rPr>
                    <w:rFonts w:cs="Arial" w:hint="eastAsia"/>
                    <w:color w:val="000000" w:themeColor="text1"/>
                    <w:sz w:val="18"/>
                    <w:szCs w:val="18"/>
                    <w:lang w:val="en-GB"/>
                  </w:rPr>
                  <w:t>子公司名称</w:t>
                </w:r>
              </w:p>
            </w:tc>
          </w:sdtContent>
        </w:sdt>
        <w:sdt>
          <w:sdtPr>
            <w:rPr>
              <w:color w:val="000000" w:themeColor="text1"/>
              <w:sz w:val="18"/>
              <w:szCs w:val="18"/>
            </w:rPr>
            <w:tag w:val="_PLD_878e21e6ce5e466eb427e7200cc9e5bb"/>
            <w:id w:val="364561965"/>
            <w:lock w:val="sdtLocked"/>
          </w:sdtPr>
          <w:sdtEndPr/>
          <w:sdtContent>
            <w:tc>
              <w:tcPr>
                <w:tcW w:w="2298"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ind w:right="-16"/>
                  <w:jc w:val="center"/>
                  <w:rPr>
                    <w:rFonts w:cs="Arial"/>
                    <w:bCs/>
                    <w:color w:val="000000" w:themeColor="text1"/>
                    <w:sz w:val="18"/>
                    <w:szCs w:val="18"/>
                  </w:rPr>
                </w:pPr>
                <w:r w:rsidRPr="00703123">
                  <w:rPr>
                    <w:rFonts w:cs="Arial" w:hint="eastAsia"/>
                    <w:color w:val="000000" w:themeColor="text1"/>
                    <w:sz w:val="18"/>
                    <w:szCs w:val="18"/>
                    <w:lang w:val="en-GB"/>
                  </w:rPr>
                  <w:t>期末余额</w:t>
                </w:r>
              </w:p>
            </w:tc>
          </w:sdtContent>
        </w:sdt>
        <w:sdt>
          <w:sdtPr>
            <w:rPr>
              <w:color w:val="000000" w:themeColor="text1"/>
              <w:sz w:val="18"/>
              <w:szCs w:val="18"/>
            </w:rPr>
            <w:tag w:val="_PLD_86b93e4e78424106874bd84d54fb24df"/>
            <w:id w:val="605552995"/>
            <w:lock w:val="sdtLocked"/>
          </w:sdtPr>
          <w:sdtEndPr/>
          <w:sdtContent>
            <w:tc>
              <w:tcPr>
                <w:tcW w:w="2261"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510AD3" w:rsidRPr="00703123" w:rsidRDefault="00545CE6" w:rsidP="00510AD3">
                <w:pPr>
                  <w:ind w:right="-16"/>
                  <w:jc w:val="center"/>
                  <w:rPr>
                    <w:rFonts w:cs="Arial"/>
                    <w:bCs/>
                    <w:color w:val="000000" w:themeColor="text1"/>
                    <w:sz w:val="18"/>
                    <w:szCs w:val="18"/>
                  </w:rPr>
                </w:pPr>
                <w:r w:rsidRPr="00703123">
                  <w:rPr>
                    <w:rFonts w:cs="Arial" w:hint="eastAsia"/>
                    <w:color w:val="000000" w:themeColor="text1"/>
                    <w:sz w:val="18"/>
                    <w:szCs w:val="18"/>
                    <w:lang w:val="en-GB"/>
                  </w:rPr>
                  <w:t>期初余额</w:t>
                </w:r>
              </w:p>
            </w:tc>
          </w:sdtContent>
        </w:sdt>
      </w:tr>
      <w:tr w:rsidR="00703123" w:rsidRPr="00703123" w:rsidTr="00703123">
        <w:trPr>
          <w:trHeight w:val="241"/>
        </w:trPr>
        <w:tc>
          <w:tcPr>
            <w:tcW w:w="441" w:type="pct"/>
            <w:vMerge/>
            <w:tcBorders>
              <w:top w:val="single" w:sz="4" w:space="0" w:color="auto"/>
              <w:left w:val="single" w:sz="4" w:space="0" w:color="auto"/>
              <w:bottom w:val="single" w:sz="6" w:space="0" w:color="auto"/>
              <w:right w:val="single" w:sz="6" w:space="0" w:color="auto"/>
            </w:tcBorders>
            <w:shd w:val="clear" w:color="auto" w:fill="auto"/>
            <w:vAlign w:val="center"/>
          </w:tcPr>
          <w:p w:rsidR="00510AD3" w:rsidRPr="00703123" w:rsidRDefault="00510AD3" w:rsidP="00510AD3">
            <w:pPr>
              <w:rPr>
                <w:rFonts w:cs="Arial"/>
                <w:bCs/>
                <w:color w:val="000000" w:themeColor="text1"/>
                <w:sz w:val="18"/>
                <w:szCs w:val="18"/>
              </w:rPr>
            </w:pPr>
          </w:p>
        </w:tc>
        <w:sdt>
          <w:sdtPr>
            <w:rPr>
              <w:color w:val="000000" w:themeColor="text1"/>
              <w:sz w:val="18"/>
              <w:szCs w:val="18"/>
            </w:rPr>
            <w:tag w:val="_PLD_0154d63f3f2c482ebe0cf00460d87fbd"/>
            <w:id w:val="-2050131492"/>
            <w:lock w:val="sdtLocked"/>
          </w:sdtPr>
          <w:sdtEndPr/>
          <w:sdtContent>
            <w:tc>
              <w:tcPr>
                <w:tcW w:w="403"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jc w:val="center"/>
                  <w:rPr>
                    <w:rFonts w:cs="Arial"/>
                    <w:color w:val="000000" w:themeColor="text1"/>
                    <w:sz w:val="18"/>
                    <w:szCs w:val="18"/>
                  </w:rPr>
                </w:pPr>
                <w:r w:rsidRPr="00703123">
                  <w:rPr>
                    <w:rFonts w:cs="Arial" w:hint="eastAsia"/>
                    <w:color w:val="000000" w:themeColor="text1"/>
                    <w:sz w:val="18"/>
                    <w:szCs w:val="18"/>
                    <w:lang w:val="en-GB"/>
                  </w:rPr>
                  <w:t>流动资产</w:t>
                </w:r>
              </w:p>
            </w:tc>
          </w:sdtContent>
        </w:sdt>
        <w:sdt>
          <w:sdtPr>
            <w:rPr>
              <w:color w:val="000000" w:themeColor="text1"/>
              <w:sz w:val="18"/>
              <w:szCs w:val="18"/>
            </w:rPr>
            <w:tag w:val="_PLD_0f817c02730447aca042c6a931d447e8"/>
            <w:id w:val="1187262129"/>
            <w:lock w:val="sdtLocked"/>
          </w:sdtPr>
          <w:sdtEndPr/>
          <w:sdtContent>
            <w:tc>
              <w:tcPr>
                <w:tcW w:w="402"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ind w:left="-40" w:right="-97"/>
                  <w:jc w:val="center"/>
                  <w:rPr>
                    <w:rFonts w:cs="Arial"/>
                    <w:color w:val="000000" w:themeColor="text1"/>
                    <w:sz w:val="18"/>
                    <w:szCs w:val="18"/>
                  </w:rPr>
                </w:pPr>
                <w:r w:rsidRPr="00703123">
                  <w:rPr>
                    <w:rFonts w:cs="Arial" w:hint="eastAsia"/>
                    <w:color w:val="000000" w:themeColor="text1"/>
                    <w:sz w:val="18"/>
                    <w:szCs w:val="18"/>
                    <w:lang w:val="en-GB"/>
                  </w:rPr>
                  <w:t>非流动资产</w:t>
                </w:r>
              </w:p>
            </w:tc>
          </w:sdtContent>
        </w:sdt>
        <w:sdt>
          <w:sdtPr>
            <w:rPr>
              <w:color w:val="000000" w:themeColor="text1"/>
              <w:sz w:val="18"/>
              <w:szCs w:val="18"/>
            </w:rPr>
            <w:tag w:val="_PLD_553e0814e94f491784b88cc5aa7d6adb"/>
            <w:id w:val="-2107562863"/>
            <w:lock w:val="sdtLocked"/>
          </w:sdtPr>
          <w:sdtEndPr/>
          <w:sdtContent>
            <w:tc>
              <w:tcPr>
                <w:tcW w:w="402"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jc w:val="center"/>
                  <w:rPr>
                    <w:rFonts w:cs="Arial"/>
                    <w:color w:val="000000" w:themeColor="text1"/>
                    <w:sz w:val="18"/>
                    <w:szCs w:val="18"/>
                  </w:rPr>
                </w:pPr>
                <w:r w:rsidRPr="00703123">
                  <w:rPr>
                    <w:rFonts w:cs="Arial" w:hint="eastAsia"/>
                    <w:color w:val="000000" w:themeColor="text1"/>
                    <w:sz w:val="18"/>
                    <w:szCs w:val="18"/>
                    <w:lang w:val="en-GB"/>
                  </w:rPr>
                  <w:t>资产合计</w:t>
                </w:r>
              </w:p>
            </w:tc>
          </w:sdtContent>
        </w:sdt>
        <w:sdt>
          <w:sdtPr>
            <w:rPr>
              <w:color w:val="000000" w:themeColor="text1"/>
              <w:sz w:val="18"/>
              <w:szCs w:val="18"/>
            </w:rPr>
            <w:tag w:val="_PLD_3db84901ffa544afb174531f0384a82f"/>
            <w:id w:val="376280545"/>
            <w:lock w:val="sdtLocked"/>
          </w:sdtPr>
          <w:sdtEndPr/>
          <w:sdtContent>
            <w:tc>
              <w:tcPr>
                <w:tcW w:w="340"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jc w:val="center"/>
                  <w:rPr>
                    <w:rFonts w:cs="Arial"/>
                    <w:color w:val="000000" w:themeColor="text1"/>
                    <w:sz w:val="18"/>
                    <w:szCs w:val="18"/>
                  </w:rPr>
                </w:pPr>
                <w:r w:rsidRPr="00703123">
                  <w:rPr>
                    <w:rFonts w:cs="Arial" w:hint="eastAsia"/>
                    <w:color w:val="000000" w:themeColor="text1"/>
                    <w:sz w:val="18"/>
                    <w:szCs w:val="18"/>
                    <w:lang w:val="en-GB"/>
                  </w:rPr>
                  <w:t>流动负债</w:t>
                </w:r>
              </w:p>
            </w:tc>
          </w:sdtContent>
        </w:sdt>
        <w:sdt>
          <w:sdtPr>
            <w:rPr>
              <w:color w:val="000000" w:themeColor="text1"/>
              <w:sz w:val="18"/>
              <w:szCs w:val="18"/>
            </w:rPr>
            <w:tag w:val="_PLD_50c217cc437b4c3496e1aab622fba053"/>
            <w:id w:val="655031518"/>
            <w:lock w:val="sdtLocked"/>
          </w:sdtPr>
          <w:sdtEndPr/>
          <w:sdtContent>
            <w:tc>
              <w:tcPr>
                <w:tcW w:w="364"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ind w:left="-40" w:right="-97"/>
                  <w:jc w:val="center"/>
                  <w:rPr>
                    <w:rFonts w:cs="Arial"/>
                    <w:color w:val="000000" w:themeColor="text1"/>
                    <w:sz w:val="18"/>
                    <w:szCs w:val="18"/>
                  </w:rPr>
                </w:pPr>
                <w:r w:rsidRPr="00703123">
                  <w:rPr>
                    <w:rFonts w:cs="Arial" w:hint="eastAsia"/>
                    <w:color w:val="000000" w:themeColor="text1"/>
                    <w:sz w:val="18"/>
                    <w:szCs w:val="18"/>
                    <w:lang w:val="en-GB"/>
                  </w:rPr>
                  <w:t>非流动负债</w:t>
                </w:r>
              </w:p>
            </w:tc>
          </w:sdtContent>
        </w:sdt>
        <w:sdt>
          <w:sdtPr>
            <w:rPr>
              <w:color w:val="000000" w:themeColor="text1"/>
              <w:sz w:val="18"/>
              <w:szCs w:val="18"/>
            </w:rPr>
            <w:tag w:val="_PLD_ccd9a8d3652e4485a763cfb37eb6fa37"/>
            <w:id w:val="1348145479"/>
            <w:lock w:val="sdtLocked"/>
          </w:sdtPr>
          <w:sdtEndPr/>
          <w:sdtContent>
            <w:tc>
              <w:tcPr>
                <w:tcW w:w="387"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jc w:val="center"/>
                  <w:rPr>
                    <w:rFonts w:cs="Arial"/>
                    <w:color w:val="000000" w:themeColor="text1"/>
                    <w:sz w:val="18"/>
                    <w:szCs w:val="18"/>
                  </w:rPr>
                </w:pPr>
                <w:r w:rsidRPr="00703123">
                  <w:rPr>
                    <w:rFonts w:cs="Arial" w:hint="eastAsia"/>
                    <w:color w:val="000000" w:themeColor="text1"/>
                    <w:sz w:val="18"/>
                    <w:szCs w:val="18"/>
                    <w:lang w:val="en-GB"/>
                  </w:rPr>
                  <w:t>负债合计</w:t>
                </w:r>
              </w:p>
            </w:tc>
          </w:sdtContent>
        </w:sdt>
        <w:sdt>
          <w:sdtPr>
            <w:rPr>
              <w:color w:val="000000" w:themeColor="text1"/>
              <w:sz w:val="18"/>
              <w:szCs w:val="18"/>
            </w:rPr>
            <w:tag w:val="_PLD_ec07cd6513b74d49b586125d4b66dd0a"/>
            <w:id w:val="432096963"/>
            <w:lock w:val="sdtLocked"/>
          </w:sdtPr>
          <w:sdtEndPr/>
          <w:sdtContent>
            <w:tc>
              <w:tcPr>
                <w:tcW w:w="364"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jc w:val="center"/>
                  <w:rPr>
                    <w:rFonts w:cs="Arial"/>
                    <w:color w:val="000000" w:themeColor="text1"/>
                    <w:sz w:val="18"/>
                    <w:szCs w:val="18"/>
                  </w:rPr>
                </w:pPr>
                <w:r w:rsidRPr="00703123">
                  <w:rPr>
                    <w:rFonts w:cs="Arial" w:hint="eastAsia"/>
                    <w:color w:val="000000" w:themeColor="text1"/>
                    <w:sz w:val="18"/>
                    <w:szCs w:val="18"/>
                    <w:lang w:val="en-GB"/>
                  </w:rPr>
                  <w:t>流动资产</w:t>
                </w:r>
              </w:p>
            </w:tc>
          </w:sdtContent>
        </w:sdt>
        <w:sdt>
          <w:sdtPr>
            <w:rPr>
              <w:color w:val="000000" w:themeColor="text1"/>
              <w:sz w:val="18"/>
              <w:szCs w:val="18"/>
            </w:rPr>
            <w:tag w:val="_PLD_fb97ce65ab144768b4fb9978546fce37"/>
            <w:id w:val="-156465911"/>
            <w:lock w:val="sdtLocked"/>
          </w:sdtPr>
          <w:sdtEndPr/>
          <w:sdtContent>
            <w:tc>
              <w:tcPr>
                <w:tcW w:w="364"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ind w:left="-40" w:right="-97"/>
                  <w:jc w:val="center"/>
                  <w:rPr>
                    <w:rFonts w:cs="Arial"/>
                    <w:color w:val="000000" w:themeColor="text1"/>
                    <w:sz w:val="18"/>
                    <w:szCs w:val="18"/>
                  </w:rPr>
                </w:pPr>
                <w:r w:rsidRPr="00703123">
                  <w:rPr>
                    <w:rFonts w:cs="Arial" w:hint="eastAsia"/>
                    <w:color w:val="000000" w:themeColor="text1"/>
                    <w:sz w:val="18"/>
                    <w:szCs w:val="18"/>
                    <w:lang w:val="en-GB"/>
                  </w:rPr>
                  <w:t>非流动资产</w:t>
                </w:r>
              </w:p>
            </w:tc>
          </w:sdtContent>
        </w:sdt>
        <w:sdt>
          <w:sdtPr>
            <w:rPr>
              <w:color w:val="000000" w:themeColor="text1"/>
              <w:sz w:val="18"/>
              <w:szCs w:val="18"/>
            </w:rPr>
            <w:tag w:val="_PLD_412845ecfd2e45e8ae03b43cf8ca32f4"/>
            <w:id w:val="70935472"/>
            <w:lock w:val="sdtLocked"/>
          </w:sdtPr>
          <w:sdtEndPr/>
          <w:sdtContent>
            <w:tc>
              <w:tcPr>
                <w:tcW w:w="388"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jc w:val="center"/>
                  <w:rPr>
                    <w:rFonts w:cs="Arial"/>
                    <w:color w:val="000000" w:themeColor="text1"/>
                    <w:sz w:val="18"/>
                    <w:szCs w:val="18"/>
                  </w:rPr>
                </w:pPr>
                <w:r w:rsidRPr="00703123">
                  <w:rPr>
                    <w:rFonts w:cs="Arial" w:hint="eastAsia"/>
                    <w:color w:val="000000" w:themeColor="text1"/>
                    <w:sz w:val="18"/>
                    <w:szCs w:val="18"/>
                    <w:lang w:val="en-GB"/>
                  </w:rPr>
                  <w:t>资产合计</w:t>
                </w:r>
              </w:p>
            </w:tc>
          </w:sdtContent>
        </w:sdt>
        <w:sdt>
          <w:sdtPr>
            <w:rPr>
              <w:color w:val="000000" w:themeColor="text1"/>
              <w:sz w:val="18"/>
              <w:szCs w:val="18"/>
            </w:rPr>
            <w:tag w:val="_PLD_2a24724c66b442e994f401266a55d5df"/>
            <w:id w:val="-1329210974"/>
            <w:lock w:val="sdtLocked"/>
          </w:sdtPr>
          <w:sdtEndPr/>
          <w:sdtContent>
            <w:tc>
              <w:tcPr>
                <w:tcW w:w="332"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jc w:val="center"/>
                  <w:rPr>
                    <w:rFonts w:cs="Arial"/>
                    <w:color w:val="000000" w:themeColor="text1"/>
                    <w:sz w:val="18"/>
                    <w:szCs w:val="18"/>
                  </w:rPr>
                </w:pPr>
                <w:r w:rsidRPr="00703123">
                  <w:rPr>
                    <w:rFonts w:cs="Arial" w:hint="eastAsia"/>
                    <w:color w:val="000000" w:themeColor="text1"/>
                    <w:sz w:val="18"/>
                    <w:szCs w:val="18"/>
                    <w:lang w:val="en-GB"/>
                  </w:rPr>
                  <w:t>流动负债</w:t>
                </w:r>
              </w:p>
            </w:tc>
          </w:sdtContent>
        </w:sdt>
        <w:sdt>
          <w:sdtPr>
            <w:rPr>
              <w:color w:val="000000" w:themeColor="text1"/>
              <w:sz w:val="18"/>
              <w:szCs w:val="18"/>
            </w:rPr>
            <w:tag w:val="_PLD_937f557a5cdb4ea99a0a914e755f781f"/>
            <w:id w:val="2120334483"/>
            <w:lock w:val="sdtLocked"/>
          </w:sdtPr>
          <w:sdtEndPr/>
          <w:sdtContent>
            <w:tc>
              <w:tcPr>
                <w:tcW w:w="405"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ind w:left="-40" w:right="-97"/>
                  <w:jc w:val="center"/>
                  <w:rPr>
                    <w:rFonts w:cs="Arial"/>
                    <w:color w:val="000000" w:themeColor="text1"/>
                    <w:sz w:val="18"/>
                    <w:szCs w:val="18"/>
                  </w:rPr>
                </w:pPr>
                <w:r w:rsidRPr="00703123">
                  <w:rPr>
                    <w:rFonts w:cs="Arial" w:hint="eastAsia"/>
                    <w:color w:val="000000" w:themeColor="text1"/>
                    <w:sz w:val="18"/>
                    <w:szCs w:val="18"/>
                    <w:lang w:val="en-GB"/>
                  </w:rPr>
                  <w:t>非流动负债</w:t>
                </w:r>
              </w:p>
            </w:tc>
          </w:sdtContent>
        </w:sdt>
        <w:sdt>
          <w:sdtPr>
            <w:rPr>
              <w:color w:val="000000" w:themeColor="text1"/>
              <w:sz w:val="18"/>
              <w:szCs w:val="18"/>
            </w:rPr>
            <w:tag w:val="_PLD_c4b998a44f394e1eb0924a4f19409ff8"/>
            <w:id w:val="-1186214202"/>
            <w:lock w:val="sdtLocked"/>
          </w:sdtPr>
          <w:sdtEndPr/>
          <w:sdtContent>
            <w:tc>
              <w:tcPr>
                <w:tcW w:w="408" w:type="pct"/>
                <w:tcBorders>
                  <w:top w:val="single" w:sz="6" w:space="0" w:color="auto"/>
                  <w:left w:val="single" w:sz="6" w:space="0" w:color="auto"/>
                  <w:bottom w:val="single" w:sz="6" w:space="0" w:color="auto"/>
                  <w:right w:val="single" w:sz="4" w:space="0" w:color="auto"/>
                </w:tcBorders>
                <w:shd w:val="clear" w:color="auto" w:fill="auto"/>
                <w:vAlign w:val="center"/>
              </w:tcPr>
              <w:p w:rsidR="00510AD3" w:rsidRPr="00703123" w:rsidRDefault="00545CE6" w:rsidP="00510AD3">
                <w:pPr>
                  <w:jc w:val="center"/>
                  <w:rPr>
                    <w:rFonts w:cs="Arial"/>
                    <w:color w:val="000000" w:themeColor="text1"/>
                    <w:sz w:val="18"/>
                    <w:szCs w:val="18"/>
                  </w:rPr>
                </w:pPr>
                <w:r w:rsidRPr="00703123">
                  <w:rPr>
                    <w:rFonts w:cs="Arial" w:hint="eastAsia"/>
                    <w:color w:val="000000" w:themeColor="text1"/>
                    <w:sz w:val="18"/>
                    <w:szCs w:val="18"/>
                    <w:lang w:val="en-GB"/>
                  </w:rPr>
                  <w:t>负债合计</w:t>
                </w:r>
              </w:p>
            </w:tc>
          </w:sdtContent>
        </w:sdt>
      </w:tr>
      <w:tr w:rsidR="00703123" w:rsidRPr="00703123" w:rsidTr="00703123">
        <w:tc>
          <w:tcPr>
            <w:tcW w:w="441" w:type="pct"/>
            <w:tcBorders>
              <w:top w:val="single" w:sz="6" w:space="0" w:color="auto"/>
              <w:left w:val="single" w:sz="4" w:space="0" w:color="auto"/>
              <w:bottom w:val="single" w:sz="4" w:space="0" w:color="auto"/>
              <w:right w:val="single" w:sz="6" w:space="0" w:color="auto"/>
            </w:tcBorders>
          </w:tcPr>
          <w:p w:rsidR="00510AD3" w:rsidRPr="00703123" w:rsidRDefault="00545CE6" w:rsidP="00510AD3">
            <w:pPr>
              <w:rPr>
                <w:sz w:val="18"/>
                <w:szCs w:val="18"/>
              </w:rPr>
            </w:pPr>
            <w:r w:rsidRPr="00703123">
              <w:rPr>
                <w:sz w:val="18"/>
                <w:szCs w:val="18"/>
              </w:rPr>
              <w:t>亳州</w:t>
            </w:r>
            <w:proofErr w:type="gramStart"/>
            <w:r w:rsidRPr="00703123">
              <w:rPr>
                <w:sz w:val="18"/>
                <w:szCs w:val="18"/>
              </w:rPr>
              <w:t>祥</w:t>
            </w:r>
            <w:proofErr w:type="gramEnd"/>
            <w:r w:rsidRPr="00703123">
              <w:rPr>
                <w:sz w:val="18"/>
                <w:szCs w:val="18"/>
              </w:rPr>
              <w:t>居</w:t>
            </w:r>
          </w:p>
        </w:tc>
        <w:tc>
          <w:tcPr>
            <w:tcW w:w="403"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pPr>
              <w:rPr>
                <w:sz w:val="18"/>
                <w:szCs w:val="18"/>
              </w:rPr>
            </w:pPr>
            <w:r w:rsidRPr="00703123">
              <w:rPr>
                <w:sz w:val="18"/>
                <w:szCs w:val="18"/>
              </w:rPr>
              <w:t>9,518.62</w:t>
            </w:r>
          </w:p>
        </w:tc>
        <w:tc>
          <w:tcPr>
            <w:tcW w:w="402"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pPr>
              <w:rPr>
                <w:sz w:val="18"/>
                <w:szCs w:val="18"/>
              </w:rPr>
            </w:pPr>
            <w:r w:rsidRPr="00703123">
              <w:rPr>
                <w:sz w:val="18"/>
                <w:szCs w:val="18"/>
              </w:rPr>
              <w:t>74,764.46</w:t>
            </w:r>
          </w:p>
        </w:tc>
        <w:tc>
          <w:tcPr>
            <w:tcW w:w="402"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pPr>
              <w:rPr>
                <w:sz w:val="18"/>
                <w:szCs w:val="18"/>
              </w:rPr>
            </w:pPr>
            <w:r w:rsidRPr="00703123">
              <w:rPr>
                <w:sz w:val="18"/>
                <w:szCs w:val="18"/>
              </w:rPr>
              <w:t>84,283.08</w:t>
            </w:r>
          </w:p>
        </w:tc>
        <w:tc>
          <w:tcPr>
            <w:tcW w:w="340"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pPr>
              <w:rPr>
                <w:sz w:val="18"/>
                <w:szCs w:val="18"/>
              </w:rPr>
            </w:pPr>
            <w:r w:rsidRPr="00703123">
              <w:rPr>
                <w:sz w:val="18"/>
                <w:szCs w:val="18"/>
              </w:rPr>
              <w:t>8,568.76</w:t>
            </w:r>
          </w:p>
        </w:tc>
        <w:tc>
          <w:tcPr>
            <w:tcW w:w="364"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pPr>
              <w:rPr>
                <w:sz w:val="18"/>
                <w:szCs w:val="18"/>
              </w:rPr>
            </w:pPr>
            <w:r w:rsidRPr="00703123">
              <w:rPr>
                <w:sz w:val="18"/>
                <w:szCs w:val="18"/>
              </w:rPr>
              <w:t>52,594.68</w:t>
            </w:r>
          </w:p>
        </w:tc>
        <w:tc>
          <w:tcPr>
            <w:tcW w:w="387"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pPr>
              <w:rPr>
                <w:sz w:val="18"/>
                <w:szCs w:val="18"/>
              </w:rPr>
            </w:pPr>
            <w:r w:rsidRPr="00703123">
              <w:rPr>
                <w:sz w:val="18"/>
                <w:szCs w:val="18"/>
              </w:rPr>
              <w:t>61,163.44</w:t>
            </w:r>
          </w:p>
        </w:tc>
        <w:tc>
          <w:tcPr>
            <w:tcW w:w="364"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pPr>
              <w:rPr>
                <w:sz w:val="18"/>
                <w:szCs w:val="18"/>
              </w:rPr>
            </w:pPr>
            <w:r w:rsidRPr="00703123">
              <w:rPr>
                <w:sz w:val="18"/>
                <w:szCs w:val="18"/>
              </w:rPr>
              <w:t>14,418.13</w:t>
            </w:r>
          </w:p>
        </w:tc>
        <w:tc>
          <w:tcPr>
            <w:tcW w:w="364"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pPr>
              <w:rPr>
                <w:sz w:val="18"/>
                <w:szCs w:val="18"/>
              </w:rPr>
            </w:pPr>
            <w:r w:rsidRPr="00703123">
              <w:rPr>
                <w:sz w:val="18"/>
                <w:szCs w:val="18"/>
              </w:rPr>
              <w:t>68,588.03</w:t>
            </w:r>
          </w:p>
        </w:tc>
        <w:tc>
          <w:tcPr>
            <w:tcW w:w="388"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rsidP="00510AD3">
            <w:pPr>
              <w:rPr>
                <w:sz w:val="18"/>
                <w:szCs w:val="18"/>
              </w:rPr>
            </w:pPr>
            <w:r w:rsidRPr="00703123">
              <w:rPr>
                <w:sz w:val="18"/>
                <w:szCs w:val="18"/>
              </w:rPr>
              <w:t>83,006.1</w:t>
            </w:r>
            <w:r w:rsidRPr="00703123">
              <w:rPr>
                <w:rFonts w:hint="eastAsia"/>
                <w:sz w:val="18"/>
                <w:szCs w:val="18"/>
              </w:rPr>
              <w:t>6</w:t>
            </w:r>
          </w:p>
        </w:tc>
        <w:tc>
          <w:tcPr>
            <w:tcW w:w="332"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pPr>
              <w:rPr>
                <w:sz w:val="18"/>
                <w:szCs w:val="18"/>
              </w:rPr>
            </w:pPr>
            <w:r w:rsidRPr="00703123">
              <w:rPr>
                <w:sz w:val="18"/>
                <w:szCs w:val="18"/>
              </w:rPr>
              <w:t>6,209.14</w:t>
            </w:r>
          </w:p>
        </w:tc>
        <w:tc>
          <w:tcPr>
            <w:tcW w:w="405"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pPr>
              <w:rPr>
                <w:sz w:val="18"/>
                <w:szCs w:val="18"/>
              </w:rPr>
            </w:pPr>
            <w:r w:rsidRPr="00703123">
              <w:rPr>
                <w:sz w:val="18"/>
                <w:szCs w:val="18"/>
              </w:rPr>
              <w:t>54,725.81</w:t>
            </w:r>
          </w:p>
        </w:tc>
        <w:tc>
          <w:tcPr>
            <w:tcW w:w="408" w:type="pct"/>
            <w:tcBorders>
              <w:top w:val="single" w:sz="6" w:space="0" w:color="auto"/>
              <w:left w:val="single" w:sz="6" w:space="0" w:color="auto"/>
              <w:bottom w:val="single" w:sz="4" w:space="0" w:color="auto"/>
              <w:right w:val="single" w:sz="4" w:space="0" w:color="auto"/>
            </w:tcBorders>
            <w:vAlign w:val="center"/>
          </w:tcPr>
          <w:p w:rsidR="00510AD3" w:rsidRPr="00703123" w:rsidRDefault="00545CE6">
            <w:pPr>
              <w:rPr>
                <w:sz w:val="18"/>
                <w:szCs w:val="18"/>
              </w:rPr>
            </w:pPr>
            <w:r w:rsidRPr="00703123">
              <w:rPr>
                <w:sz w:val="18"/>
                <w:szCs w:val="18"/>
              </w:rPr>
              <w:t>60,934.95</w:t>
            </w:r>
          </w:p>
        </w:tc>
      </w:tr>
    </w:tbl>
    <w:p w:rsidR="00510AD3" w:rsidRDefault="00510AD3"/>
    <w:p w:rsidR="00601D51" w:rsidRDefault="00601D51">
      <w:pPr>
        <w:rPr>
          <w:rFonts w:cs="Arial"/>
          <w:color w:val="000000" w:themeColor="text1"/>
        </w:rPr>
      </w:pPr>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10"/>
        <w:gridCol w:w="1417"/>
        <w:gridCol w:w="1702"/>
        <w:gridCol w:w="1417"/>
        <w:gridCol w:w="1874"/>
        <w:gridCol w:w="1403"/>
        <w:gridCol w:w="1341"/>
        <w:gridCol w:w="1336"/>
        <w:gridCol w:w="1789"/>
      </w:tblGrid>
      <w:tr w:rsidR="00510AD3" w:rsidRPr="00703123" w:rsidTr="00703123">
        <w:trPr>
          <w:trHeight w:val="241"/>
        </w:trPr>
        <w:sdt>
          <w:sdtPr>
            <w:rPr>
              <w:color w:val="000000" w:themeColor="text1"/>
              <w:sz w:val="18"/>
              <w:szCs w:val="18"/>
            </w:rPr>
            <w:tag w:val="_PLD_87ab97227e5642b988e110c5a28abb39"/>
            <w:id w:val="-293524116"/>
            <w:lock w:val="sdtLocked"/>
          </w:sdtPr>
          <w:sdtEndPr/>
          <w:sdtContent>
            <w:tc>
              <w:tcPr>
                <w:tcW w:w="642"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510AD3" w:rsidRPr="00703123" w:rsidRDefault="00545CE6" w:rsidP="00510AD3">
                <w:pPr>
                  <w:spacing w:line="276" w:lineRule="auto"/>
                  <w:ind w:right="-16"/>
                  <w:jc w:val="center"/>
                  <w:rPr>
                    <w:rFonts w:cs="Arial"/>
                    <w:bCs/>
                    <w:color w:val="000000" w:themeColor="text1"/>
                    <w:sz w:val="18"/>
                    <w:szCs w:val="18"/>
                  </w:rPr>
                </w:pPr>
                <w:r w:rsidRPr="00703123">
                  <w:rPr>
                    <w:rFonts w:cs="Arial" w:hint="eastAsia"/>
                    <w:color w:val="000000" w:themeColor="text1"/>
                    <w:sz w:val="18"/>
                    <w:szCs w:val="18"/>
                    <w:lang w:val="en-GB"/>
                  </w:rPr>
                  <w:t>子公司名称</w:t>
                </w:r>
              </w:p>
            </w:tc>
          </w:sdtContent>
        </w:sdt>
        <w:sdt>
          <w:sdtPr>
            <w:rPr>
              <w:color w:val="000000" w:themeColor="text1"/>
              <w:sz w:val="18"/>
              <w:szCs w:val="18"/>
            </w:rPr>
            <w:tag w:val="_PLD_85f8737cebf641b2aa266052f4118ba8"/>
            <w:id w:val="-798679808"/>
            <w:lock w:val="sdtLocked"/>
          </w:sdtPr>
          <w:sdtEndPr/>
          <w:sdtContent>
            <w:tc>
              <w:tcPr>
                <w:tcW w:w="2275"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spacing w:line="276" w:lineRule="auto"/>
                  <w:ind w:right="-16"/>
                  <w:jc w:val="center"/>
                  <w:rPr>
                    <w:rFonts w:cs="Arial"/>
                    <w:bCs/>
                    <w:color w:val="000000" w:themeColor="text1"/>
                    <w:sz w:val="18"/>
                    <w:szCs w:val="18"/>
                  </w:rPr>
                </w:pPr>
                <w:r w:rsidRPr="00703123">
                  <w:rPr>
                    <w:rFonts w:cs="Arial" w:hint="eastAsia"/>
                    <w:color w:val="000000" w:themeColor="text1"/>
                    <w:sz w:val="18"/>
                    <w:szCs w:val="18"/>
                    <w:lang w:val="en-GB"/>
                  </w:rPr>
                  <w:t>本期发生额</w:t>
                </w:r>
              </w:p>
            </w:tc>
          </w:sdtContent>
        </w:sdt>
        <w:sdt>
          <w:sdtPr>
            <w:rPr>
              <w:color w:val="000000" w:themeColor="text1"/>
              <w:sz w:val="18"/>
              <w:szCs w:val="18"/>
            </w:rPr>
            <w:tag w:val="_PLD_32dac50c80854f268b3afdebef20332e"/>
            <w:id w:val="1257864825"/>
            <w:lock w:val="sdtLocked"/>
          </w:sdtPr>
          <w:sdtEndPr/>
          <w:sdtContent>
            <w:tc>
              <w:tcPr>
                <w:tcW w:w="2083"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510AD3" w:rsidRPr="00703123" w:rsidRDefault="00545CE6" w:rsidP="00510AD3">
                <w:pPr>
                  <w:spacing w:line="276" w:lineRule="auto"/>
                  <w:ind w:right="-16"/>
                  <w:jc w:val="center"/>
                  <w:rPr>
                    <w:rFonts w:cs="Arial"/>
                    <w:bCs/>
                    <w:color w:val="000000" w:themeColor="text1"/>
                    <w:sz w:val="18"/>
                    <w:szCs w:val="18"/>
                  </w:rPr>
                </w:pPr>
                <w:r w:rsidRPr="00703123">
                  <w:rPr>
                    <w:rFonts w:cs="Arial" w:hint="eastAsia"/>
                    <w:color w:val="000000" w:themeColor="text1"/>
                    <w:sz w:val="18"/>
                    <w:szCs w:val="18"/>
                    <w:lang w:val="en-GB"/>
                  </w:rPr>
                  <w:t>上期发生额</w:t>
                </w:r>
              </w:p>
            </w:tc>
          </w:sdtContent>
        </w:sdt>
      </w:tr>
      <w:tr w:rsidR="00510AD3" w:rsidRPr="00703123" w:rsidTr="00703123">
        <w:trPr>
          <w:trHeight w:val="241"/>
        </w:trPr>
        <w:tc>
          <w:tcPr>
            <w:tcW w:w="642" w:type="pct"/>
            <w:vMerge/>
            <w:tcBorders>
              <w:top w:val="single" w:sz="4" w:space="0" w:color="auto"/>
              <w:left w:val="single" w:sz="4" w:space="0" w:color="auto"/>
              <w:bottom w:val="single" w:sz="6" w:space="0" w:color="auto"/>
              <w:right w:val="single" w:sz="6" w:space="0" w:color="auto"/>
            </w:tcBorders>
            <w:shd w:val="clear" w:color="auto" w:fill="auto"/>
            <w:vAlign w:val="center"/>
          </w:tcPr>
          <w:p w:rsidR="00510AD3" w:rsidRPr="00703123" w:rsidRDefault="00510AD3" w:rsidP="00510AD3">
            <w:pPr>
              <w:jc w:val="center"/>
              <w:rPr>
                <w:rFonts w:cs="Arial"/>
                <w:bCs/>
                <w:color w:val="000000" w:themeColor="text1"/>
                <w:sz w:val="18"/>
                <w:szCs w:val="18"/>
              </w:rPr>
            </w:pPr>
          </w:p>
        </w:tc>
        <w:sdt>
          <w:sdtPr>
            <w:rPr>
              <w:color w:val="000000" w:themeColor="text1"/>
              <w:sz w:val="18"/>
              <w:szCs w:val="18"/>
            </w:rPr>
            <w:tag w:val="_PLD_29407a86c6924579a6442f5b24e6decd"/>
            <w:id w:val="871501987"/>
            <w:lock w:val="sdtLocked"/>
          </w:sdtPr>
          <w:sdtEndPr/>
          <w:sdtContent>
            <w:tc>
              <w:tcPr>
                <w:tcW w:w="503"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spacing w:line="276" w:lineRule="auto"/>
                  <w:jc w:val="center"/>
                  <w:rPr>
                    <w:rFonts w:cs="Arial"/>
                    <w:color w:val="000000" w:themeColor="text1"/>
                    <w:sz w:val="18"/>
                    <w:szCs w:val="18"/>
                  </w:rPr>
                </w:pPr>
                <w:r w:rsidRPr="00703123">
                  <w:rPr>
                    <w:rFonts w:cs="Arial" w:hint="eastAsia"/>
                    <w:color w:val="000000" w:themeColor="text1"/>
                    <w:sz w:val="18"/>
                    <w:szCs w:val="18"/>
                    <w:lang w:val="en-GB"/>
                  </w:rPr>
                  <w:t>营业收入</w:t>
                </w:r>
              </w:p>
            </w:tc>
          </w:sdtContent>
        </w:sdt>
        <w:sdt>
          <w:sdtPr>
            <w:rPr>
              <w:color w:val="000000" w:themeColor="text1"/>
              <w:sz w:val="18"/>
              <w:szCs w:val="18"/>
            </w:rPr>
            <w:tag w:val="_PLD_bc59f1076f2243f8984efa8df921ad2c"/>
            <w:id w:val="-1703094192"/>
            <w:lock w:val="sdtLocked"/>
          </w:sdtPr>
          <w:sdtEndPr/>
          <w:sdtContent>
            <w:tc>
              <w:tcPr>
                <w:tcW w:w="604"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spacing w:line="276" w:lineRule="auto"/>
                  <w:jc w:val="center"/>
                  <w:rPr>
                    <w:rFonts w:cs="Arial"/>
                    <w:color w:val="000000" w:themeColor="text1"/>
                    <w:sz w:val="18"/>
                    <w:szCs w:val="18"/>
                  </w:rPr>
                </w:pPr>
                <w:r w:rsidRPr="00703123">
                  <w:rPr>
                    <w:rFonts w:cs="Arial" w:hint="eastAsia"/>
                    <w:color w:val="000000" w:themeColor="text1"/>
                    <w:sz w:val="18"/>
                    <w:szCs w:val="18"/>
                    <w:lang w:val="en-GB"/>
                  </w:rPr>
                  <w:t>净利润</w:t>
                </w:r>
              </w:p>
            </w:tc>
          </w:sdtContent>
        </w:sdt>
        <w:sdt>
          <w:sdtPr>
            <w:rPr>
              <w:color w:val="000000" w:themeColor="text1"/>
              <w:sz w:val="18"/>
              <w:szCs w:val="18"/>
            </w:rPr>
            <w:tag w:val="_PLD_90f87c27e3fb4843892cceb85599a3b1"/>
            <w:id w:val="-652058550"/>
            <w:lock w:val="sdtLocked"/>
          </w:sdtPr>
          <w:sdtEndPr/>
          <w:sdtContent>
            <w:tc>
              <w:tcPr>
                <w:tcW w:w="503"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spacing w:line="276" w:lineRule="auto"/>
                  <w:jc w:val="center"/>
                  <w:rPr>
                    <w:rFonts w:cs="Arial"/>
                    <w:color w:val="000000" w:themeColor="text1"/>
                    <w:sz w:val="18"/>
                    <w:szCs w:val="18"/>
                  </w:rPr>
                </w:pPr>
                <w:r w:rsidRPr="00703123">
                  <w:rPr>
                    <w:rFonts w:cs="Arial" w:hint="eastAsia"/>
                    <w:color w:val="000000" w:themeColor="text1"/>
                    <w:sz w:val="18"/>
                    <w:szCs w:val="18"/>
                    <w:lang w:val="en-GB"/>
                  </w:rPr>
                  <w:t>综合收益总额</w:t>
                </w:r>
              </w:p>
            </w:tc>
          </w:sdtContent>
        </w:sdt>
        <w:sdt>
          <w:sdtPr>
            <w:rPr>
              <w:color w:val="000000" w:themeColor="text1"/>
              <w:sz w:val="18"/>
              <w:szCs w:val="18"/>
            </w:rPr>
            <w:tag w:val="_PLD_3126fb1798f346de95a39458603c4301"/>
            <w:id w:val="1543554796"/>
            <w:lock w:val="sdtLocked"/>
          </w:sdtPr>
          <w:sdtEndPr/>
          <w:sdtContent>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spacing w:line="276" w:lineRule="auto"/>
                  <w:jc w:val="center"/>
                  <w:rPr>
                    <w:rFonts w:cs="Arial"/>
                    <w:color w:val="000000" w:themeColor="text1"/>
                    <w:sz w:val="18"/>
                    <w:szCs w:val="18"/>
                  </w:rPr>
                </w:pPr>
                <w:r w:rsidRPr="00703123">
                  <w:rPr>
                    <w:rFonts w:cs="Arial" w:hint="eastAsia"/>
                    <w:color w:val="000000" w:themeColor="text1"/>
                    <w:sz w:val="18"/>
                    <w:szCs w:val="18"/>
                    <w:lang w:val="en-GB"/>
                  </w:rPr>
                  <w:t>经营活动现金流量</w:t>
                </w:r>
              </w:p>
            </w:tc>
          </w:sdtContent>
        </w:sdt>
        <w:sdt>
          <w:sdtPr>
            <w:rPr>
              <w:color w:val="000000" w:themeColor="text1"/>
              <w:sz w:val="18"/>
              <w:szCs w:val="18"/>
            </w:rPr>
            <w:tag w:val="_PLD_44ccfb27fc6943ac84654ba7c7bef20e"/>
            <w:id w:val="-1479913924"/>
            <w:lock w:val="sdtLocked"/>
          </w:sdtPr>
          <w:sdtEnd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spacing w:line="276" w:lineRule="auto"/>
                  <w:jc w:val="center"/>
                  <w:rPr>
                    <w:rFonts w:cs="Arial"/>
                    <w:color w:val="000000" w:themeColor="text1"/>
                    <w:sz w:val="18"/>
                    <w:szCs w:val="18"/>
                  </w:rPr>
                </w:pPr>
                <w:r w:rsidRPr="00703123">
                  <w:rPr>
                    <w:rFonts w:cs="Arial" w:hint="eastAsia"/>
                    <w:color w:val="000000" w:themeColor="text1"/>
                    <w:sz w:val="18"/>
                    <w:szCs w:val="18"/>
                    <w:lang w:val="en-GB"/>
                  </w:rPr>
                  <w:t>营业收入</w:t>
                </w:r>
              </w:p>
            </w:tc>
          </w:sdtContent>
        </w:sdt>
        <w:sdt>
          <w:sdtPr>
            <w:rPr>
              <w:color w:val="000000" w:themeColor="text1"/>
              <w:sz w:val="18"/>
              <w:szCs w:val="18"/>
            </w:rPr>
            <w:tag w:val="_PLD_c08aebbf24fa4b1aa2c4f79232c7c630"/>
            <w:id w:val="-1552298930"/>
            <w:lock w:val="sdtLocked"/>
          </w:sdtPr>
          <w:sdtEnd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spacing w:line="276" w:lineRule="auto"/>
                  <w:jc w:val="center"/>
                  <w:rPr>
                    <w:rFonts w:cs="Arial"/>
                    <w:color w:val="000000" w:themeColor="text1"/>
                    <w:sz w:val="18"/>
                    <w:szCs w:val="18"/>
                  </w:rPr>
                </w:pPr>
                <w:r w:rsidRPr="00703123">
                  <w:rPr>
                    <w:rFonts w:cs="Arial" w:hint="eastAsia"/>
                    <w:color w:val="000000" w:themeColor="text1"/>
                    <w:sz w:val="18"/>
                    <w:szCs w:val="18"/>
                    <w:lang w:val="en-GB"/>
                  </w:rPr>
                  <w:t>净利润</w:t>
                </w:r>
              </w:p>
            </w:tc>
          </w:sdtContent>
        </w:sdt>
        <w:sdt>
          <w:sdtPr>
            <w:rPr>
              <w:color w:val="000000" w:themeColor="text1"/>
              <w:sz w:val="18"/>
              <w:szCs w:val="18"/>
            </w:rPr>
            <w:tag w:val="_PLD_0a377a03553f4d909179190a153a31b7"/>
            <w:id w:val="606474776"/>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510AD3" w:rsidRPr="00703123" w:rsidRDefault="00545CE6" w:rsidP="00510AD3">
                <w:pPr>
                  <w:spacing w:line="276" w:lineRule="auto"/>
                  <w:jc w:val="center"/>
                  <w:rPr>
                    <w:rFonts w:cs="Arial"/>
                    <w:color w:val="000000" w:themeColor="text1"/>
                    <w:sz w:val="18"/>
                    <w:szCs w:val="18"/>
                  </w:rPr>
                </w:pPr>
                <w:r w:rsidRPr="00703123">
                  <w:rPr>
                    <w:rFonts w:cs="Arial" w:hint="eastAsia"/>
                    <w:color w:val="000000" w:themeColor="text1"/>
                    <w:sz w:val="18"/>
                    <w:szCs w:val="18"/>
                    <w:lang w:val="en-GB"/>
                  </w:rPr>
                  <w:t>综合收益总额</w:t>
                </w:r>
              </w:p>
            </w:tc>
          </w:sdtContent>
        </w:sdt>
        <w:sdt>
          <w:sdtPr>
            <w:rPr>
              <w:color w:val="000000" w:themeColor="text1"/>
              <w:sz w:val="18"/>
              <w:szCs w:val="18"/>
            </w:rPr>
            <w:tag w:val="_PLD_400ec1e5e2cf42e5a9eea23ddbdbd572"/>
            <w:id w:val="2061519606"/>
            <w:lock w:val="sdtLocked"/>
          </w:sdtPr>
          <w:sdtEndPr/>
          <w:sdtContent>
            <w:tc>
              <w:tcPr>
                <w:tcW w:w="635" w:type="pct"/>
                <w:tcBorders>
                  <w:top w:val="single" w:sz="6" w:space="0" w:color="auto"/>
                  <w:left w:val="single" w:sz="6" w:space="0" w:color="auto"/>
                  <w:bottom w:val="single" w:sz="6" w:space="0" w:color="auto"/>
                  <w:right w:val="single" w:sz="4" w:space="0" w:color="auto"/>
                </w:tcBorders>
                <w:shd w:val="clear" w:color="auto" w:fill="auto"/>
                <w:vAlign w:val="center"/>
              </w:tcPr>
              <w:p w:rsidR="00510AD3" w:rsidRPr="00703123" w:rsidRDefault="00545CE6" w:rsidP="00510AD3">
                <w:pPr>
                  <w:spacing w:line="276" w:lineRule="auto"/>
                  <w:jc w:val="center"/>
                  <w:rPr>
                    <w:rFonts w:cs="Arial"/>
                    <w:color w:val="000000" w:themeColor="text1"/>
                    <w:sz w:val="18"/>
                    <w:szCs w:val="18"/>
                  </w:rPr>
                </w:pPr>
                <w:r w:rsidRPr="00703123">
                  <w:rPr>
                    <w:rFonts w:cs="Arial" w:hint="eastAsia"/>
                    <w:color w:val="000000" w:themeColor="text1"/>
                    <w:sz w:val="18"/>
                    <w:szCs w:val="18"/>
                    <w:lang w:val="en-GB"/>
                  </w:rPr>
                  <w:t>经营活动现金流量</w:t>
                </w:r>
              </w:p>
            </w:tc>
          </w:sdtContent>
        </w:sdt>
      </w:tr>
      <w:tr w:rsidR="00510AD3" w:rsidRPr="00703123" w:rsidTr="00703123">
        <w:tc>
          <w:tcPr>
            <w:tcW w:w="642" w:type="pct"/>
            <w:tcBorders>
              <w:top w:val="single" w:sz="6" w:space="0" w:color="auto"/>
              <w:left w:val="single" w:sz="4" w:space="0" w:color="auto"/>
              <w:bottom w:val="single" w:sz="4" w:space="0" w:color="auto"/>
              <w:right w:val="single" w:sz="6" w:space="0" w:color="auto"/>
            </w:tcBorders>
            <w:vAlign w:val="center"/>
          </w:tcPr>
          <w:p w:rsidR="00510AD3" w:rsidRPr="00703123" w:rsidRDefault="00545CE6" w:rsidP="00510AD3">
            <w:pPr>
              <w:spacing w:line="276" w:lineRule="auto"/>
              <w:jc w:val="center"/>
              <w:rPr>
                <w:sz w:val="18"/>
                <w:szCs w:val="18"/>
              </w:rPr>
            </w:pPr>
            <w:r w:rsidRPr="00703123">
              <w:rPr>
                <w:sz w:val="18"/>
                <w:szCs w:val="18"/>
              </w:rPr>
              <w:t>亳州</w:t>
            </w:r>
            <w:proofErr w:type="gramStart"/>
            <w:r w:rsidRPr="00703123">
              <w:rPr>
                <w:sz w:val="18"/>
                <w:szCs w:val="18"/>
              </w:rPr>
              <w:t>祥</w:t>
            </w:r>
            <w:proofErr w:type="gramEnd"/>
            <w:r w:rsidRPr="00703123">
              <w:rPr>
                <w:sz w:val="18"/>
                <w:szCs w:val="18"/>
              </w:rPr>
              <w:t>居</w:t>
            </w:r>
          </w:p>
        </w:tc>
        <w:tc>
          <w:tcPr>
            <w:tcW w:w="503"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rsidP="00510AD3">
            <w:pPr>
              <w:spacing w:line="276" w:lineRule="auto"/>
              <w:jc w:val="right"/>
              <w:rPr>
                <w:sz w:val="18"/>
                <w:szCs w:val="18"/>
              </w:rPr>
            </w:pPr>
            <w:r w:rsidRPr="00703123">
              <w:rPr>
                <w:sz w:val="18"/>
                <w:szCs w:val="18"/>
              </w:rPr>
              <w:t>2,905.90</w:t>
            </w:r>
          </w:p>
        </w:tc>
        <w:tc>
          <w:tcPr>
            <w:tcW w:w="604"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rsidP="00510AD3">
            <w:pPr>
              <w:spacing w:line="276" w:lineRule="auto"/>
              <w:jc w:val="right"/>
              <w:rPr>
                <w:sz w:val="18"/>
                <w:szCs w:val="18"/>
              </w:rPr>
            </w:pPr>
            <w:r w:rsidRPr="00703123">
              <w:rPr>
                <w:sz w:val="18"/>
                <w:szCs w:val="18"/>
              </w:rPr>
              <w:t>1,048.44</w:t>
            </w:r>
          </w:p>
        </w:tc>
        <w:tc>
          <w:tcPr>
            <w:tcW w:w="503"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rsidP="00510AD3">
            <w:pPr>
              <w:spacing w:line="276" w:lineRule="auto"/>
              <w:jc w:val="right"/>
              <w:rPr>
                <w:sz w:val="18"/>
                <w:szCs w:val="18"/>
              </w:rPr>
            </w:pPr>
            <w:r w:rsidRPr="00703123">
              <w:rPr>
                <w:sz w:val="18"/>
                <w:szCs w:val="18"/>
              </w:rPr>
              <w:t>0.10</w:t>
            </w:r>
          </w:p>
        </w:tc>
        <w:tc>
          <w:tcPr>
            <w:tcW w:w="665"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rsidP="00510AD3">
            <w:pPr>
              <w:spacing w:line="276" w:lineRule="auto"/>
              <w:jc w:val="right"/>
              <w:rPr>
                <w:sz w:val="18"/>
                <w:szCs w:val="18"/>
              </w:rPr>
            </w:pPr>
            <w:r w:rsidRPr="00703123">
              <w:rPr>
                <w:sz w:val="18"/>
                <w:szCs w:val="18"/>
              </w:rPr>
              <w:t>2,494.33</w:t>
            </w:r>
          </w:p>
        </w:tc>
        <w:tc>
          <w:tcPr>
            <w:tcW w:w="498"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rsidP="00510AD3">
            <w:pPr>
              <w:spacing w:line="276" w:lineRule="auto"/>
              <w:jc w:val="right"/>
              <w:rPr>
                <w:sz w:val="18"/>
                <w:szCs w:val="18"/>
              </w:rPr>
            </w:pPr>
            <w:r w:rsidRPr="00703123">
              <w:rPr>
                <w:sz w:val="18"/>
                <w:szCs w:val="18"/>
              </w:rPr>
              <w:t>2,957.88</w:t>
            </w:r>
          </w:p>
        </w:tc>
        <w:tc>
          <w:tcPr>
            <w:tcW w:w="476"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rsidP="00510AD3">
            <w:pPr>
              <w:spacing w:line="276" w:lineRule="auto"/>
              <w:jc w:val="right"/>
              <w:rPr>
                <w:sz w:val="18"/>
                <w:szCs w:val="18"/>
              </w:rPr>
            </w:pPr>
            <w:r w:rsidRPr="00703123">
              <w:rPr>
                <w:sz w:val="18"/>
                <w:szCs w:val="18"/>
              </w:rPr>
              <w:t>1,029.74</w:t>
            </w:r>
          </w:p>
        </w:tc>
        <w:tc>
          <w:tcPr>
            <w:tcW w:w="474" w:type="pct"/>
            <w:tcBorders>
              <w:top w:val="single" w:sz="6" w:space="0" w:color="auto"/>
              <w:left w:val="single" w:sz="6" w:space="0" w:color="auto"/>
              <w:bottom w:val="single" w:sz="4" w:space="0" w:color="auto"/>
              <w:right w:val="single" w:sz="6" w:space="0" w:color="auto"/>
            </w:tcBorders>
            <w:vAlign w:val="center"/>
          </w:tcPr>
          <w:p w:rsidR="00510AD3" w:rsidRPr="00703123" w:rsidRDefault="00545CE6" w:rsidP="00510AD3">
            <w:pPr>
              <w:spacing w:line="276" w:lineRule="auto"/>
              <w:jc w:val="right"/>
              <w:rPr>
                <w:sz w:val="18"/>
                <w:szCs w:val="18"/>
              </w:rPr>
            </w:pPr>
            <w:r w:rsidRPr="00703123">
              <w:rPr>
                <w:sz w:val="18"/>
                <w:szCs w:val="18"/>
              </w:rPr>
              <w:t>1,029.74</w:t>
            </w:r>
          </w:p>
        </w:tc>
        <w:tc>
          <w:tcPr>
            <w:tcW w:w="635" w:type="pct"/>
            <w:tcBorders>
              <w:top w:val="single" w:sz="6" w:space="0" w:color="auto"/>
              <w:left w:val="single" w:sz="6" w:space="0" w:color="auto"/>
              <w:bottom w:val="single" w:sz="4" w:space="0" w:color="auto"/>
              <w:right w:val="single" w:sz="4" w:space="0" w:color="auto"/>
            </w:tcBorders>
            <w:vAlign w:val="center"/>
          </w:tcPr>
          <w:p w:rsidR="00510AD3" w:rsidRPr="00703123" w:rsidRDefault="00545CE6" w:rsidP="00510AD3">
            <w:pPr>
              <w:spacing w:line="276" w:lineRule="auto"/>
              <w:jc w:val="right"/>
              <w:rPr>
                <w:sz w:val="18"/>
                <w:szCs w:val="18"/>
              </w:rPr>
            </w:pPr>
            <w:r w:rsidRPr="00703123">
              <w:rPr>
                <w:sz w:val="18"/>
                <w:szCs w:val="18"/>
              </w:rPr>
              <w:t>2,307.83</w:t>
            </w:r>
          </w:p>
        </w:tc>
      </w:tr>
    </w:tbl>
    <w:p w:rsidR="00510AD3" w:rsidRDefault="00510AD3"/>
    <w:p w:rsidR="00D92C52" w:rsidRDefault="00D92C52">
      <w:pPr>
        <w:rPr>
          <w:rFonts w:cs="Arial"/>
          <w:color w:val="000000" w:themeColor="text1"/>
        </w:rPr>
        <w:sectPr w:rsidR="00D92C52" w:rsidSect="00D92C52">
          <w:pgSz w:w="16838" w:h="11906" w:orient="landscape"/>
          <w:pgMar w:top="1797" w:right="1525" w:bottom="1276" w:left="1440" w:header="856" w:footer="992" w:gutter="0"/>
          <w:cols w:space="425"/>
          <w:docGrid w:linePitch="312"/>
        </w:sectPr>
      </w:pPr>
    </w:p>
    <w:p w:rsidR="00601D51" w:rsidRDefault="00601D51">
      <w:pPr>
        <w:rPr>
          <w:rFonts w:cs="Arial"/>
          <w:color w:val="000000" w:themeColor="text1"/>
        </w:rPr>
      </w:pPr>
    </w:p>
    <w:p w:rsidR="00601D51" w:rsidRDefault="00F72B2F" w:rsidP="00545CE6">
      <w:pPr>
        <w:pStyle w:val="4"/>
        <w:numPr>
          <w:ilvl w:val="3"/>
          <w:numId w:val="92"/>
        </w:numPr>
        <w:tabs>
          <w:tab w:val="left" w:pos="644"/>
        </w:tabs>
        <w:rPr>
          <w:rFonts w:ascii="宋体" w:hAnsi="宋体" w:cs="Arial"/>
          <w:color w:val="000000" w:themeColor="text1"/>
          <w:szCs w:val="21"/>
        </w:rPr>
      </w:pPr>
      <w:r>
        <w:rPr>
          <w:rFonts w:ascii="宋体" w:hAnsi="宋体" w:cs="Arial" w:hint="eastAsia"/>
          <w:color w:val="000000" w:themeColor="text1"/>
          <w:szCs w:val="21"/>
        </w:rPr>
        <w:t>使用企业集团资产和清偿企业集团债务的重大限制：</w:t>
      </w:r>
    </w:p>
    <w:sdt>
      <w:sdtPr>
        <w:rPr>
          <w:color w:val="000000" w:themeColor="text1"/>
        </w:rPr>
        <w:alias w:val="是否适用：使用企业集团资产和清偿企业集团债务的重大限制[双击切换]"/>
        <w:tag w:val="_GBC_d4aaeca51c634ffea892b86812441771"/>
        <w:id w:val="-1362045028"/>
        <w:placeholder>
          <w:docPart w:val="GBC22222222222222222222222222222"/>
        </w:placeholder>
      </w:sdtPr>
      <w:sdtEndPr/>
      <w:sdtContent>
        <w:p w:rsidR="00601D51" w:rsidRDefault="00545CE6" w:rsidP="00510AD3">
          <w:pPr>
            <w:rPr>
              <w:rFonts w:cs="Arial"/>
              <w:b/>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Arial"/>
          <w:color w:val="000000" w:themeColor="text1"/>
        </w:rPr>
      </w:pPr>
    </w:p>
    <w:p w:rsidR="00601D51" w:rsidRDefault="00F72B2F" w:rsidP="00545CE6">
      <w:pPr>
        <w:pStyle w:val="4"/>
        <w:numPr>
          <w:ilvl w:val="3"/>
          <w:numId w:val="92"/>
        </w:numPr>
        <w:tabs>
          <w:tab w:val="left" w:pos="644"/>
        </w:tabs>
        <w:rPr>
          <w:rFonts w:ascii="宋体" w:hAnsi="宋体" w:cs="Arial"/>
          <w:color w:val="000000" w:themeColor="text1"/>
          <w:szCs w:val="21"/>
        </w:rPr>
      </w:pPr>
      <w:r>
        <w:rPr>
          <w:rFonts w:ascii="宋体" w:hAnsi="宋体" w:cs="Arial" w:hint="eastAsia"/>
          <w:color w:val="000000" w:themeColor="text1"/>
          <w:szCs w:val="21"/>
        </w:rPr>
        <w:t>向纳入合并财务报表范围的结构化主体提供的财务支持或其他支持：</w:t>
      </w:r>
    </w:p>
    <w:sdt>
      <w:sdtPr>
        <w:rPr>
          <w:color w:val="000000" w:themeColor="text1"/>
        </w:rPr>
        <w:alias w:val="是否适用：向纳入合并财务报表范围的结构化主体提供的财务支持或其他支持[双击切换]"/>
        <w:tag w:val="_GBC_3ee0b326ed544ace8060843f29d4cd3a"/>
        <w:id w:val="-232773968"/>
        <w:placeholder>
          <w:docPart w:val="GBC22222222222222222222222222222"/>
        </w:placeholder>
      </w:sdtPr>
      <w:sdtEndPr/>
      <w:sdtContent>
        <w:p w:rsidR="00601D51" w:rsidRDefault="00545CE6" w:rsidP="00510AD3">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Arial"/>
          <w:b/>
          <w:color w:val="000000" w:themeColor="text1"/>
        </w:rPr>
      </w:pPr>
    </w:p>
    <w:p w:rsidR="00601D51" w:rsidRDefault="00F72B2F">
      <w:pPr>
        <w:rPr>
          <w:color w:val="000000" w:themeColor="text1"/>
        </w:rPr>
      </w:pPr>
      <w:r>
        <w:rPr>
          <w:rFonts w:hint="eastAsia"/>
          <w:color w:val="000000" w:themeColor="text1"/>
        </w:rPr>
        <w:t>其他说明：</w:t>
      </w:r>
    </w:p>
    <w:sdt>
      <w:sdtPr>
        <w:rPr>
          <w:color w:val="000000" w:themeColor="text1"/>
        </w:rPr>
        <w:alias w:val="是否适用：在子公司中的权益其他说明[双击切换]"/>
        <w:tag w:val="_GBC_e4c33fb40d7a42bc88681a9facbf5ba5"/>
        <w:id w:val="201734669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2"/>
          <w:numId w:val="91"/>
        </w:numPr>
        <w:rPr>
          <w:rFonts w:ascii="宋体" w:hAnsi="宋体" w:cs="Arial"/>
          <w:color w:val="000000" w:themeColor="text1"/>
          <w:szCs w:val="21"/>
        </w:rPr>
      </w:pPr>
      <w:r>
        <w:rPr>
          <w:rFonts w:ascii="宋体" w:hAnsi="宋体" w:cs="Arial" w:hint="eastAsia"/>
          <w:color w:val="000000" w:themeColor="text1"/>
          <w:szCs w:val="21"/>
        </w:rPr>
        <w:t>在子公司的所有者权益份额发生变化且仍控制子公司的交易</w:t>
      </w:r>
    </w:p>
    <w:sdt>
      <w:sdtPr>
        <w:rPr>
          <w:color w:val="000000" w:themeColor="text1"/>
        </w:rPr>
        <w:alias w:val="是否适用：在子公司的所有者权益份额发生变化且仍控制子公司的交易[双击切换]"/>
        <w:tag w:val="_GBC_51b903d8f50944dc91e91048eba723cd"/>
        <w:id w:val="1959756712"/>
        <w:placeholder>
          <w:docPart w:val="GBC22222222222222222222222222222"/>
        </w:placeholder>
      </w:sdtPr>
      <w:sdtEndPr/>
      <w:sdtContent>
        <w:p w:rsidR="00510AD3" w:rsidRDefault="00545CE6" w:rsidP="00510AD3">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Arial"/>
          <w:color w:val="000000" w:themeColor="text1"/>
        </w:rPr>
      </w:pPr>
    </w:p>
    <w:p w:rsidR="00601D51" w:rsidRDefault="00601D51">
      <w:pPr>
        <w:rPr>
          <w:color w:val="000000" w:themeColor="text1"/>
        </w:rPr>
      </w:pPr>
    </w:p>
    <w:p w:rsidR="00601D51" w:rsidRDefault="00F72B2F" w:rsidP="00545CE6">
      <w:pPr>
        <w:pStyle w:val="3"/>
        <w:numPr>
          <w:ilvl w:val="2"/>
          <w:numId w:val="91"/>
        </w:numPr>
        <w:rPr>
          <w:rFonts w:ascii="宋体" w:hAnsi="宋体" w:cs="Arial"/>
          <w:color w:val="000000" w:themeColor="text1"/>
          <w:szCs w:val="21"/>
        </w:rPr>
      </w:pPr>
      <w:r>
        <w:rPr>
          <w:rFonts w:ascii="宋体" w:hAnsi="宋体" w:cs="Arial" w:hint="eastAsia"/>
          <w:color w:val="000000" w:themeColor="text1"/>
          <w:szCs w:val="21"/>
        </w:rPr>
        <w:t>在合营企业或联营企业中的权益</w:t>
      </w:r>
    </w:p>
    <w:sdt>
      <w:sdtPr>
        <w:rPr>
          <w:color w:val="000000" w:themeColor="text1"/>
        </w:rPr>
        <w:alias w:val="是否适用：在合营企业或联营企业中的权益[双击切换]"/>
        <w:tag w:val="_GBC_31c0fe2068fd4a898e4269df4925aa76"/>
        <w:id w:val="526219934"/>
        <w:placeholder>
          <w:docPart w:val="GBC22222222222222222222222222222"/>
        </w:placeholder>
      </w:sdtPr>
      <w:sdtEndPr/>
      <w:sdtContent>
        <w:p w:rsidR="00510AD3" w:rsidRDefault="00545CE6" w:rsidP="00510AD3">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Arial"/>
          <w:color w:val="000000" w:themeColor="text1"/>
        </w:rPr>
      </w:pPr>
    </w:p>
    <w:p w:rsidR="00601D51" w:rsidRDefault="00601D51">
      <w:pPr>
        <w:rPr>
          <w:rFonts w:cs="Arial"/>
          <w:color w:val="000000" w:themeColor="text1"/>
        </w:rPr>
      </w:pPr>
    </w:p>
    <w:p w:rsidR="00601D51" w:rsidRDefault="00F72B2F" w:rsidP="00545CE6">
      <w:pPr>
        <w:pStyle w:val="3"/>
        <w:numPr>
          <w:ilvl w:val="2"/>
          <w:numId w:val="91"/>
        </w:numPr>
        <w:rPr>
          <w:rFonts w:ascii="宋体" w:hAnsi="宋体" w:cs="Arial"/>
          <w:color w:val="000000" w:themeColor="text1"/>
          <w:szCs w:val="21"/>
        </w:rPr>
      </w:pPr>
      <w:r>
        <w:rPr>
          <w:rFonts w:ascii="宋体" w:hAnsi="宋体" w:cs="Arial" w:hint="eastAsia"/>
          <w:color w:val="000000" w:themeColor="text1"/>
          <w:szCs w:val="21"/>
        </w:rPr>
        <w:t>重要的共同经营</w:t>
      </w:r>
    </w:p>
    <w:sdt>
      <w:sdtPr>
        <w:rPr>
          <w:color w:val="000000" w:themeColor="text1"/>
        </w:rPr>
        <w:alias w:val="是否适用：重要的共同经营[双击切换]"/>
        <w:tag w:val="_GBC_7911b1c8195d4c20b2800b1c5ac94a93"/>
        <w:id w:val="1519659421"/>
        <w:placeholder>
          <w:docPart w:val="GBC22222222222222222222222222222"/>
        </w:placeholder>
      </w:sdtPr>
      <w:sdtEndPr/>
      <w:sdtContent>
        <w:p w:rsidR="00510AD3" w:rsidRDefault="00545CE6" w:rsidP="00510AD3">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Arial"/>
          <w:color w:val="000000" w:themeColor="text1"/>
        </w:rPr>
      </w:pPr>
    </w:p>
    <w:p w:rsidR="00601D51" w:rsidRDefault="00601D51">
      <w:pPr>
        <w:rPr>
          <w:rFonts w:cs="Arial"/>
          <w:color w:val="000000" w:themeColor="text1"/>
        </w:rPr>
      </w:pPr>
    </w:p>
    <w:p w:rsidR="00601D51" w:rsidRDefault="00F72B2F" w:rsidP="00545CE6">
      <w:pPr>
        <w:pStyle w:val="3"/>
        <w:numPr>
          <w:ilvl w:val="2"/>
          <w:numId w:val="91"/>
        </w:numPr>
        <w:rPr>
          <w:rFonts w:ascii="宋体" w:hAnsi="宋体" w:cs="Arial"/>
          <w:color w:val="000000" w:themeColor="text1"/>
          <w:szCs w:val="21"/>
        </w:rPr>
      </w:pPr>
      <w:r>
        <w:rPr>
          <w:rFonts w:ascii="宋体" w:hAnsi="宋体" w:cs="Arial" w:hint="eastAsia"/>
          <w:color w:val="000000" w:themeColor="text1"/>
          <w:szCs w:val="21"/>
        </w:rPr>
        <w:t>在未纳入合并财务报表范围的结构化主体中的权益</w:t>
      </w:r>
    </w:p>
    <w:p w:rsidR="00601D51" w:rsidRDefault="00F72B2F">
      <w:pPr>
        <w:rPr>
          <w:rFonts w:cs="Arial"/>
          <w:color w:val="000000" w:themeColor="text1"/>
        </w:rPr>
      </w:pPr>
      <w:r>
        <w:rPr>
          <w:rFonts w:cs="Arial" w:hint="eastAsia"/>
          <w:color w:val="000000" w:themeColor="text1"/>
        </w:rPr>
        <w:t>未纳入合并财务报表范围的结构化主体的相关说明：</w:t>
      </w:r>
    </w:p>
    <w:sdt>
      <w:sdtPr>
        <w:rPr>
          <w:rFonts w:cs="Arial"/>
          <w:color w:val="000000" w:themeColor="text1"/>
        </w:rPr>
        <w:alias w:val="是否适用：未纳入合并财务报表范围的结构化主体的相关说明[双击切换]"/>
        <w:tag w:val="_GBC_48eb6d215e5341c694f98d18f5889902"/>
        <w:id w:val="-1130861814"/>
        <w:placeholder>
          <w:docPart w:val="GBC22222222222222222222222222222"/>
        </w:placeholder>
      </w:sdtPr>
      <w:sdtEndPr/>
      <w:sdtContent>
        <w:p w:rsidR="00601D51" w:rsidRDefault="00545CE6" w:rsidP="00510AD3">
          <w:pPr>
            <w:rPr>
              <w:rFonts w:cs="Arial"/>
              <w:color w:val="000000" w:themeColor="text1"/>
            </w:rPr>
          </w:pPr>
          <w:r>
            <w:rPr>
              <w:rFonts w:cs="Arial"/>
              <w:color w:val="000000" w:themeColor="text1"/>
            </w:rPr>
            <w:fldChar w:fldCharType="begin"/>
          </w:r>
          <w:r>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rsidR="00601D51" w:rsidRDefault="00601D51">
      <w:pPr>
        <w:rPr>
          <w:rFonts w:cs="Arial"/>
          <w:color w:val="000000" w:themeColor="text1"/>
        </w:rPr>
      </w:pPr>
    </w:p>
    <w:p w:rsidR="00601D51" w:rsidRDefault="00F72B2F" w:rsidP="00545CE6">
      <w:pPr>
        <w:pStyle w:val="3"/>
        <w:numPr>
          <w:ilvl w:val="2"/>
          <w:numId w:val="91"/>
        </w:numPr>
        <w:rPr>
          <w:rFonts w:ascii="宋体" w:hAnsi="宋体" w:cs="Arial"/>
          <w:color w:val="000000" w:themeColor="text1"/>
          <w:szCs w:val="21"/>
        </w:rPr>
      </w:pPr>
      <w:r>
        <w:rPr>
          <w:rFonts w:ascii="宋体" w:hAnsi="宋体" w:cs="Arial" w:hint="eastAsia"/>
          <w:color w:val="000000" w:themeColor="text1"/>
          <w:szCs w:val="21"/>
        </w:rPr>
        <w:t>其他</w:t>
      </w:r>
    </w:p>
    <w:sdt>
      <w:sdtPr>
        <w:rPr>
          <w:color w:val="000000" w:themeColor="text1"/>
        </w:rPr>
        <w:alias w:val="是否适用：在其他主体中的权益其他需要说明的事项[双击切换]"/>
        <w:tag w:val="_GBC_ad8b7a7df0724efaa681a931c91befff"/>
        <w:id w:val="-145054773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bookmarkStart w:id="371" w:name="_Hlk167976217"/>
      <w:r>
        <w:rPr>
          <w:rFonts w:ascii="宋体" w:hAnsi="宋体" w:hint="eastAsia"/>
          <w:color w:val="000000" w:themeColor="text1"/>
        </w:rPr>
        <w:t>政府补助</w:t>
      </w:r>
    </w:p>
    <w:p w:rsidR="00601D51" w:rsidRDefault="00F72B2F" w:rsidP="00545CE6">
      <w:pPr>
        <w:pStyle w:val="3"/>
        <w:numPr>
          <w:ilvl w:val="0"/>
          <w:numId w:val="93"/>
        </w:numPr>
        <w:ind w:left="0" w:firstLine="0"/>
        <w:rPr>
          <w:color w:val="000000" w:themeColor="text1"/>
        </w:rPr>
      </w:pPr>
      <w:r>
        <w:rPr>
          <w:color w:val="000000" w:themeColor="text1"/>
        </w:rPr>
        <w:t>报告期末按应收金额确认的政府补助</w:t>
      </w:r>
    </w:p>
    <w:sdt>
      <w:sdtPr>
        <w:rPr>
          <w:color w:val="000000" w:themeColor="text1"/>
        </w:rPr>
        <w:alias w:val="是否适用：按应收金额确认的政府补助[双击切换]"/>
        <w:tag w:val="_GBC_3d18d31d14384adf9969b37c0463bdb6"/>
        <w:id w:val="-134855511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r>
        <w:rPr>
          <w:color w:val="000000" w:themeColor="text1"/>
        </w:rPr>
        <w:t>未能在预计时点收到预计金额的政府补助</w:t>
      </w:r>
      <w:r>
        <w:rPr>
          <w:rFonts w:hint="eastAsia"/>
          <w:color w:val="000000" w:themeColor="text1"/>
        </w:rPr>
        <w:t>的</w:t>
      </w:r>
      <w:r>
        <w:rPr>
          <w:color w:val="000000" w:themeColor="text1"/>
        </w:rPr>
        <w:t>原因</w:t>
      </w:r>
    </w:p>
    <w:sdt>
      <w:sdtPr>
        <w:rPr>
          <w:color w:val="000000" w:themeColor="text1"/>
        </w:rPr>
        <w:alias w:val="是否适用：未能在预计时点收到预计金额的政府补助的原因[双击切换]"/>
        <w:tag w:val="_GBC_e0b0850317ba480b8188bda150ebfb78"/>
        <w:id w:val="-178124882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93"/>
        </w:numPr>
        <w:ind w:left="0" w:firstLine="0"/>
        <w:rPr>
          <w:color w:val="000000" w:themeColor="text1"/>
        </w:rPr>
      </w:pPr>
      <w:r>
        <w:rPr>
          <w:color w:val="000000" w:themeColor="text1"/>
        </w:rPr>
        <w:t>涉及政府补助的负债项目</w:t>
      </w:r>
    </w:p>
    <w:sdt>
      <w:sdtPr>
        <w:rPr>
          <w:color w:val="000000" w:themeColor="text1"/>
        </w:rPr>
        <w:alias w:val="是否适用：涉及政府补助的负债项目[双击切换]"/>
        <w:tag w:val="_GBC_5b8cf655c53545cab80f75be728637c0"/>
        <w:id w:val="-75459553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3"/>
        <w:numPr>
          <w:ilvl w:val="0"/>
          <w:numId w:val="93"/>
        </w:numPr>
        <w:ind w:left="0" w:firstLine="0"/>
        <w:rPr>
          <w:rFonts w:cs="宋体"/>
          <w:color w:val="000000" w:themeColor="text1"/>
          <w:kern w:val="0"/>
          <w:szCs w:val="24"/>
        </w:rPr>
      </w:pPr>
      <w:bookmarkStart w:id="372" w:name="_Hlk153267407"/>
      <w:r>
        <w:rPr>
          <w:rFonts w:cs="宋体" w:hint="eastAsia"/>
          <w:color w:val="000000" w:themeColor="text1"/>
          <w:kern w:val="0"/>
          <w:szCs w:val="24"/>
        </w:rPr>
        <w:t>计入当期</w:t>
      </w:r>
      <w:r>
        <w:rPr>
          <w:rFonts w:ascii="宋体" w:hAnsi="宋体" w:cs="宋体" w:hint="eastAsia"/>
          <w:color w:val="000000" w:themeColor="text1"/>
          <w:kern w:val="0"/>
          <w:szCs w:val="24"/>
        </w:rPr>
        <w:t>损益</w:t>
      </w:r>
      <w:r>
        <w:rPr>
          <w:rFonts w:cs="宋体" w:hint="eastAsia"/>
          <w:color w:val="000000" w:themeColor="text1"/>
          <w:kern w:val="0"/>
          <w:szCs w:val="24"/>
        </w:rPr>
        <w:t>的政府补助</w:t>
      </w:r>
    </w:p>
    <w:sdt>
      <w:sdtPr>
        <w:rPr>
          <w:rStyle w:val="4Char2"/>
          <w:rFonts w:ascii="宋体" w:hAnsi="宋体"/>
          <w:b w:val="0"/>
          <w:color w:val="000000" w:themeColor="text1"/>
          <w:szCs w:val="21"/>
        </w:rPr>
        <w:alias w:val="是否适用：计入当期损益的政府补助[双击切换]"/>
        <w:tag w:val="_GBC_01aefe636f4f4e8b8752cf8841e143f6"/>
        <w:id w:val="-701788983"/>
        <w:placeholder>
          <w:docPart w:val="GBC22222222222222222222222222222"/>
        </w:placeholder>
      </w:sdtPr>
      <w:sdtEndPr>
        <w:rPr>
          <w:rStyle w:val="4Char2"/>
        </w:rPr>
      </w:sdtEndPr>
      <w:sdtContent>
        <w:p w:rsidR="00601D51" w:rsidRDefault="00545CE6">
          <w:pPr>
            <w:rPr>
              <w:rStyle w:val="4Char2"/>
              <w:rFonts w:ascii="宋体" w:hAnsi="宋体"/>
              <w:b w:val="0"/>
              <w:color w:val="000000" w:themeColor="text1"/>
              <w:szCs w:val="21"/>
            </w:rPr>
          </w:pPr>
          <w:r>
            <w:rPr>
              <w:rStyle w:val="4Char2"/>
              <w:rFonts w:ascii="宋体" w:hAnsi="宋体"/>
              <w:b w:val="0"/>
              <w:color w:val="000000" w:themeColor="text1"/>
              <w:szCs w:val="21"/>
            </w:rPr>
            <w:fldChar w:fldCharType="begin"/>
          </w:r>
          <w:r w:rsidR="00F72B2F">
            <w:rPr>
              <w:rStyle w:val="4Char2"/>
              <w:rFonts w:ascii="宋体" w:hAnsi="宋体" w:hint="eastAsia"/>
              <w:b w:val="0"/>
              <w:color w:val="000000" w:themeColor="text1"/>
              <w:szCs w:val="21"/>
            </w:rPr>
            <w:instrText xml:space="preserve">MACROBUTTON  SnrToggleCheckbox √适用 </w:instrText>
          </w:r>
          <w:r>
            <w:rPr>
              <w:rStyle w:val="4Char2"/>
              <w:rFonts w:ascii="宋体" w:hAnsi="宋体"/>
              <w:b w:val="0"/>
              <w:color w:val="000000" w:themeColor="text1"/>
              <w:szCs w:val="21"/>
            </w:rPr>
            <w:fldChar w:fldCharType="end"/>
          </w:r>
          <w:r>
            <w:rPr>
              <w:rStyle w:val="4Char2"/>
              <w:rFonts w:ascii="宋体" w:hAnsi="宋体"/>
              <w:b w:val="0"/>
              <w:color w:val="000000" w:themeColor="text1"/>
              <w:szCs w:val="21"/>
            </w:rPr>
            <w:fldChar w:fldCharType="begin"/>
          </w:r>
          <w:r w:rsidR="00F72B2F">
            <w:rPr>
              <w:rStyle w:val="4Char2"/>
              <w:rFonts w:ascii="宋体" w:hAnsi="宋体"/>
              <w:b w:val="0"/>
              <w:color w:val="000000" w:themeColor="text1"/>
              <w:szCs w:val="21"/>
            </w:rPr>
            <w:instrText xml:space="preserve"> MACROBUTTON  SnrToggleCheckbox □不适用 </w:instrText>
          </w:r>
          <w:r>
            <w:rPr>
              <w:rStyle w:val="4Char2"/>
              <w:rFonts w:ascii="宋体" w:hAnsi="宋体"/>
              <w:b w:val="0"/>
              <w:color w:val="000000" w:themeColor="text1"/>
              <w:szCs w:val="21"/>
            </w:rPr>
            <w:fldChar w:fldCharType="end"/>
          </w:r>
        </w:p>
      </w:sdtContent>
    </w:sdt>
    <w:p w:rsidR="00601D51" w:rsidRDefault="00F72B2F">
      <w:pPr>
        <w:jc w:val="right"/>
        <w:rPr>
          <w:color w:val="000000" w:themeColor="text1"/>
        </w:rPr>
      </w:pPr>
      <w:r>
        <w:rPr>
          <w:rFonts w:hint="eastAsia"/>
          <w:color w:val="000000" w:themeColor="text1"/>
        </w:rPr>
        <w:t xml:space="preserve"> 单位：</w:t>
      </w:r>
      <w:sdt>
        <w:sdtPr>
          <w:rPr>
            <w:rFonts w:hint="eastAsia"/>
            <w:color w:val="000000" w:themeColor="text1"/>
          </w:rPr>
          <w:alias w:val="单位：财务附注：计入当期损益的政府补助"/>
          <w:tag w:val="_GBC_87984e2b7f344109836efe6282c2894b"/>
          <w:id w:val="16793105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计入当期损益的政府补助"/>
          <w:tag w:val="_GBC_105736a35c964ea1b5378bede4faea2f"/>
          <w:id w:val="9609238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873"/>
        <w:gridCol w:w="3093"/>
        <w:gridCol w:w="3093"/>
      </w:tblGrid>
      <w:tr w:rsidR="00601D51" w:rsidTr="00351B1D">
        <w:trPr>
          <w:trHeight w:val="556"/>
          <w:jc w:val="center"/>
        </w:trPr>
        <w:sdt>
          <w:sdtPr>
            <w:rPr>
              <w:color w:val="000000" w:themeColor="text1"/>
            </w:rPr>
            <w:tag w:val="_PLD_4e0950c6d44c4f6c93412dd988ce84f3"/>
            <w:id w:val="1858846179"/>
          </w:sdtPr>
          <w:sdtEndPr/>
          <w:sdtContent>
            <w:tc>
              <w:tcPr>
                <w:tcW w:w="1586"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类型</w:t>
                </w:r>
              </w:p>
            </w:tc>
          </w:sdtContent>
        </w:sdt>
        <w:sdt>
          <w:sdtPr>
            <w:rPr>
              <w:color w:val="000000" w:themeColor="text1"/>
            </w:rPr>
            <w:tag w:val="_PLD_b137547e48b242d2a32ab92cdeb61433"/>
            <w:id w:val="57444313"/>
          </w:sdtPr>
          <w:sdtEndPr/>
          <w:sdtContent>
            <w:tc>
              <w:tcPr>
                <w:tcW w:w="1707"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color w:val="000000" w:themeColor="text1"/>
                  </w:rPr>
                  <w:t>本期发生额</w:t>
                </w:r>
              </w:p>
            </w:tc>
          </w:sdtContent>
        </w:sdt>
        <w:sdt>
          <w:sdtPr>
            <w:rPr>
              <w:color w:val="000000" w:themeColor="text1"/>
            </w:rPr>
            <w:tag w:val="_PLD_b1f0e1514b364efda3d03053bbe4e90c"/>
            <w:id w:val="-513456883"/>
          </w:sdtPr>
          <w:sdtEndPr/>
          <w:sdtContent>
            <w:tc>
              <w:tcPr>
                <w:tcW w:w="1707"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color w:val="000000" w:themeColor="text1"/>
                  </w:rPr>
                  <w:t>上期发生额</w:t>
                </w:r>
              </w:p>
            </w:tc>
          </w:sdtContent>
        </w:sdt>
      </w:tr>
      <w:tr w:rsidR="00601D51" w:rsidTr="00351B1D">
        <w:trPr>
          <w:jc w:val="center"/>
        </w:trPr>
        <w:sdt>
          <w:sdtPr>
            <w:rPr>
              <w:color w:val="000000" w:themeColor="text1"/>
            </w:rPr>
            <w:alias w:val="计入当期损益的政府补助项目名称"/>
            <w:tag w:val="_GBC_a983426201404cbea85ab6577f8d9056"/>
            <w:id w:val="1312672702"/>
            <w:comboBox>
              <w:listItem w:displayText="与资产相关" w:value="与资产相关"/>
              <w:listItem w:displayText="与收益相关" w:value="与收益相关"/>
              <w:listItem w:displayText="其他" w:value="其他"/>
            </w:comboBox>
          </w:sdtPr>
          <w:sdtEndPr/>
          <w:sdtContent>
            <w:tc>
              <w:tcPr>
                <w:tcW w:w="1586" w:type="pct"/>
                <w:tcBorders>
                  <w:top w:val="single" w:sz="4" w:space="0" w:color="auto"/>
                  <w:left w:val="single" w:sz="4" w:space="0" w:color="auto"/>
                  <w:bottom w:val="single" w:sz="4" w:space="0" w:color="auto"/>
                  <w:right w:val="single" w:sz="4" w:space="0" w:color="auto"/>
                </w:tcBorders>
                <w:vAlign w:val="center"/>
              </w:tcPr>
              <w:p w:rsidR="00601D51" w:rsidRDefault="00545CE6">
                <w:pPr>
                  <w:rPr>
                    <w:color w:val="000000" w:themeColor="text1"/>
                  </w:rPr>
                </w:pPr>
                <w:r>
                  <w:rPr>
                    <w:color w:val="000000" w:themeColor="text1"/>
                  </w:rPr>
                  <w:t>其他</w:t>
                </w:r>
              </w:p>
            </w:tc>
          </w:sdtContent>
        </w:sdt>
        <w:tc>
          <w:tcPr>
            <w:tcW w:w="1707" w:type="pct"/>
            <w:tcBorders>
              <w:top w:val="single" w:sz="4" w:space="0" w:color="auto"/>
              <w:left w:val="single" w:sz="4" w:space="0" w:color="auto"/>
              <w:bottom w:val="single" w:sz="4" w:space="0" w:color="auto"/>
              <w:right w:val="single" w:sz="4" w:space="0" w:color="auto"/>
            </w:tcBorders>
          </w:tcPr>
          <w:p w:rsidR="00601D51" w:rsidRDefault="00545CE6">
            <w:pPr>
              <w:jc w:val="right"/>
            </w:pPr>
            <w:r>
              <w:t>83,500.00</w:t>
            </w:r>
          </w:p>
        </w:tc>
        <w:tc>
          <w:tcPr>
            <w:tcW w:w="1707" w:type="pct"/>
            <w:tcBorders>
              <w:top w:val="single" w:sz="4" w:space="0" w:color="auto"/>
              <w:left w:val="single" w:sz="4" w:space="0" w:color="auto"/>
              <w:bottom w:val="single" w:sz="4" w:space="0" w:color="auto"/>
              <w:right w:val="single" w:sz="4" w:space="0" w:color="auto"/>
            </w:tcBorders>
          </w:tcPr>
          <w:p w:rsidR="00601D51" w:rsidRDefault="00545CE6">
            <w:pPr>
              <w:jc w:val="right"/>
            </w:pPr>
            <w:r>
              <w:t>200,000.00</w:t>
            </w:r>
          </w:p>
        </w:tc>
      </w:tr>
      <w:tr w:rsidR="00601D51" w:rsidTr="00351B1D">
        <w:trPr>
          <w:jc w:val="center"/>
        </w:trPr>
        <w:tc>
          <w:tcPr>
            <w:tcW w:w="1586"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合计</w:t>
            </w:r>
          </w:p>
        </w:tc>
        <w:tc>
          <w:tcPr>
            <w:tcW w:w="1707" w:type="pct"/>
            <w:tcBorders>
              <w:top w:val="single" w:sz="4" w:space="0" w:color="auto"/>
              <w:left w:val="single" w:sz="4" w:space="0" w:color="auto"/>
              <w:bottom w:val="single" w:sz="4" w:space="0" w:color="auto"/>
              <w:right w:val="single" w:sz="4" w:space="0" w:color="auto"/>
            </w:tcBorders>
          </w:tcPr>
          <w:p w:rsidR="00601D51" w:rsidRDefault="00545CE6">
            <w:pPr>
              <w:jc w:val="right"/>
            </w:pPr>
            <w:r>
              <w:t>83,500.00</w:t>
            </w:r>
          </w:p>
        </w:tc>
        <w:tc>
          <w:tcPr>
            <w:tcW w:w="1707" w:type="pct"/>
            <w:tcBorders>
              <w:top w:val="single" w:sz="4" w:space="0" w:color="auto"/>
              <w:left w:val="single" w:sz="4" w:space="0" w:color="auto"/>
              <w:bottom w:val="single" w:sz="4" w:space="0" w:color="auto"/>
              <w:right w:val="single" w:sz="4" w:space="0" w:color="auto"/>
            </w:tcBorders>
          </w:tcPr>
          <w:p w:rsidR="00601D51" w:rsidRDefault="00545CE6">
            <w:pPr>
              <w:jc w:val="right"/>
            </w:pPr>
            <w:r>
              <w:t>200,000.00</w:t>
            </w:r>
          </w:p>
        </w:tc>
      </w:tr>
    </w:tbl>
    <w:p w:rsidR="00601D51" w:rsidRDefault="00601D51">
      <w:pPr>
        <w:rPr>
          <w:color w:val="000000" w:themeColor="text1"/>
        </w:rPr>
      </w:pPr>
      <w:bookmarkStart w:id="373" w:name="_Hlk153267868"/>
      <w:bookmarkEnd w:id="372"/>
    </w:p>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bookmarkStart w:id="374" w:name="_Hlk167976349"/>
      <w:bookmarkEnd w:id="371"/>
      <w:bookmarkEnd w:id="373"/>
      <w:r>
        <w:rPr>
          <w:rFonts w:ascii="宋体" w:hAnsi="宋体" w:hint="eastAsia"/>
          <w:color w:val="000000" w:themeColor="text1"/>
        </w:rPr>
        <w:t>与金融工具相关的风险</w:t>
      </w:r>
    </w:p>
    <w:p w:rsidR="00601D51" w:rsidRDefault="00F72B2F" w:rsidP="00545CE6">
      <w:pPr>
        <w:pStyle w:val="3"/>
        <w:numPr>
          <w:ilvl w:val="0"/>
          <w:numId w:val="94"/>
        </w:numPr>
        <w:ind w:left="425" w:hanging="425"/>
        <w:rPr>
          <w:color w:val="000000" w:themeColor="text1"/>
        </w:rPr>
      </w:pPr>
      <w:r>
        <w:rPr>
          <w:rFonts w:hint="eastAsia"/>
          <w:color w:val="000000" w:themeColor="text1"/>
        </w:rPr>
        <w:t>金融工具的风险</w:t>
      </w:r>
    </w:p>
    <w:sdt>
      <w:sdtPr>
        <w:rPr>
          <w:color w:val="000000" w:themeColor="text1"/>
        </w:rPr>
        <w:alias w:val="是否适用：与金融工具相关的风险[双击切换]"/>
        <w:tag w:val="_GBC_e1cf17d3b39745d798050adfebdd2723"/>
        <w:id w:val="-181925738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与金融工具相关的风险"/>
        <w:tag w:val="_GBC_a654575471934b06b0c3b91a6a980434"/>
        <w:id w:val="-597787945"/>
        <w:placeholder>
          <w:docPart w:val="GBC22222222222222222222222222222"/>
        </w:placeholder>
      </w:sdtPr>
      <w:sdtEndPr>
        <w:rPr>
          <w:b/>
        </w:rPr>
      </w:sdtEndPr>
      <w:sdtContent>
        <w:p w:rsidR="00510AD3" w:rsidRDefault="00545CE6" w:rsidP="00510AD3">
          <w:pPr>
            <w:ind w:firstLineChars="200" w:firstLine="420"/>
          </w:pPr>
          <w:r>
            <w:rPr>
              <w:rFonts w:hint="eastAsia"/>
            </w:rPr>
            <w:t>本公司与金融工具相关的风险源于本公司在经营过程中所确认的各类金融资产和金融负债，包括：信用风险、流动性风险和市场风险。</w:t>
          </w:r>
        </w:p>
        <w:p w:rsidR="00510AD3" w:rsidRDefault="00545CE6" w:rsidP="00510AD3">
          <w:pPr>
            <w:ind w:firstLineChars="200" w:firstLine="420"/>
          </w:pPr>
          <w:r>
            <w:rPr>
              <w:rFonts w:hint="eastAsia"/>
            </w:rPr>
            <w:t>本公司与金融工具相关的各类风险的管理目标和政策的制度由本公司管理层负责。经营管理层通过职能部门负责日常的风险管理。本公司内部审计部门对公司风险管理的政策和程序的执行情况进行日常监督，并且将有关发现及时报告给本公司审计委员会。</w:t>
          </w:r>
        </w:p>
        <w:p w:rsidR="00510AD3" w:rsidRDefault="00545CE6" w:rsidP="00510AD3">
          <w:pPr>
            <w:ind w:firstLineChars="200" w:firstLine="420"/>
          </w:pPr>
          <w:r>
            <w:rPr>
              <w:rFonts w:hint="eastAsia"/>
            </w:rPr>
            <w:t>本公司风险管理的总体目标是在不过度影响公司竞争力和应变力的情况下，制定尽可能降低各类与金融工具相关风险的风险管理政策。</w:t>
          </w:r>
        </w:p>
        <w:p w:rsidR="00510AD3" w:rsidRDefault="00545CE6" w:rsidP="00510AD3">
          <w:pPr>
            <w:ind w:firstLineChars="200" w:firstLine="420"/>
          </w:pPr>
          <w:r>
            <w:t>1.信用风险</w:t>
          </w:r>
        </w:p>
        <w:p w:rsidR="00510AD3" w:rsidRDefault="00545CE6" w:rsidP="00510AD3">
          <w:pPr>
            <w:ind w:firstLineChars="200" w:firstLine="420"/>
          </w:pPr>
          <w:r>
            <w:rPr>
              <w:rFonts w:hint="eastAsia"/>
            </w:rPr>
            <w:t>信用风险，是指金融工具的一方未能履行义务从而导致另一方发生财务损失的风险。本公司的信用风险主要产生于货币资金、应收票据、应收账款、其他应收款、合同资产以及长期应收款等，这些金融资产的信用风险源自交易对手违约，最大的风险敞口等于这些工具的账面金额。</w:t>
          </w:r>
        </w:p>
        <w:p w:rsidR="00510AD3" w:rsidRDefault="00545CE6" w:rsidP="00510AD3">
          <w:pPr>
            <w:ind w:firstLineChars="200" w:firstLine="420"/>
          </w:pPr>
          <w:r>
            <w:rPr>
              <w:rFonts w:hint="eastAsia"/>
            </w:rPr>
            <w:t>本公司货币资金主要存放于国有上市银行以及拥有较高信用评级的其他商业银行等金融机构，本公司认为这些商业银行具备较高信誉和资产状况，存在较低的信用风险。</w:t>
          </w:r>
        </w:p>
        <w:p w:rsidR="00510AD3" w:rsidRDefault="00545CE6" w:rsidP="00510AD3">
          <w:pPr>
            <w:ind w:firstLineChars="200" w:firstLine="420"/>
          </w:pPr>
          <w:r>
            <w:rPr>
              <w:rFonts w:hint="eastAsia"/>
            </w:rPr>
            <w:t>对于应收票据、应收账款、其他应收款、合同资产及长期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rsidR="00510AD3" w:rsidRDefault="00545CE6" w:rsidP="00510AD3">
          <w:pPr>
            <w:ind w:firstLineChars="200" w:firstLine="420"/>
          </w:pPr>
          <w:r>
            <w:rPr>
              <w:rFonts w:hint="eastAsia"/>
            </w:rPr>
            <w:t>（</w:t>
          </w:r>
          <w:r>
            <w:t>1）信用风险显著增加判断标准</w:t>
          </w:r>
        </w:p>
        <w:p w:rsidR="00510AD3" w:rsidRDefault="00545CE6" w:rsidP="00510AD3">
          <w:pPr>
            <w:ind w:firstLineChars="200" w:firstLine="420"/>
          </w:pPr>
          <w:r>
            <w:rPr>
              <w:rFonts w:hint="eastAsia"/>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510AD3" w:rsidRDefault="00545CE6" w:rsidP="00510AD3">
          <w:pPr>
            <w:ind w:firstLineChars="200" w:firstLine="420"/>
          </w:pPr>
          <w:r>
            <w:rPr>
              <w:rFonts w:hint="eastAsia"/>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rsidR="00510AD3" w:rsidRDefault="00545CE6" w:rsidP="00510AD3">
          <w:pPr>
            <w:ind w:firstLineChars="200" w:firstLine="420"/>
          </w:pPr>
          <w:r>
            <w:rPr>
              <w:rFonts w:hint="eastAsia"/>
            </w:rPr>
            <w:t>（</w:t>
          </w:r>
          <w:r>
            <w:t>2）已发生信用减值资产的定义</w:t>
          </w:r>
        </w:p>
        <w:p w:rsidR="00510AD3" w:rsidRDefault="00545CE6" w:rsidP="00510AD3">
          <w:pPr>
            <w:ind w:firstLineChars="200" w:firstLine="420"/>
          </w:pPr>
          <w:r>
            <w:rPr>
              <w:rFonts w:hint="eastAsia"/>
            </w:rPr>
            <w:t>为确定是否发生信用减值，本公司所采用的界定标准，与内部针对相关金融工具的信用风险管理目标保持一致</w:t>
          </w:r>
          <w:r>
            <w:t>,同时考虑定量、定性指标。</w:t>
          </w:r>
        </w:p>
        <w:p w:rsidR="00510AD3" w:rsidRDefault="00545CE6" w:rsidP="00510AD3">
          <w:pPr>
            <w:ind w:firstLineChars="200" w:firstLine="420"/>
          </w:pPr>
          <w:r>
            <w:rPr>
              <w:rFonts w:hint="eastAsia"/>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w:t>
          </w:r>
          <w:proofErr w:type="gramStart"/>
          <w:r>
            <w:rPr>
              <w:rFonts w:hint="eastAsia"/>
            </w:rPr>
            <w:t>购买或源生</w:t>
          </w:r>
          <w:proofErr w:type="gramEnd"/>
          <w:r>
            <w:rPr>
              <w:rFonts w:hint="eastAsia"/>
            </w:rPr>
            <w:t>一项金融资产，该折扣反映了发生信用损失的事实。</w:t>
          </w:r>
        </w:p>
        <w:p w:rsidR="00510AD3" w:rsidRDefault="00545CE6" w:rsidP="00510AD3">
          <w:pPr>
            <w:ind w:firstLineChars="200" w:firstLine="420"/>
          </w:pPr>
          <w:r>
            <w:rPr>
              <w:rFonts w:hint="eastAsia"/>
            </w:rPr>
            <w:t>金融资产发生信用减值，有可能是多个事件的共同作用所致，未必是可单独识别的事件所致。</w:t>
          </w:r>
        </w:p>
        <w:p w:rsidR="00510AD3" w:rsidRDefault="00545CE6" w:rsidP="00510AD3">
          <w:pPr>
            <w:ind w:firstLineChars="200" w:firstLine="420"/>
          </w:pPr>
          <w:r>
            <w:rPr>
              <w:rFonts w:hint="eastAsia"/>
            </w:rPr>
            <w:t>（</w:t>
          </w:r>
          <w:r>
            <w:t>3）预期信用损失计量的参数</w:t>
          </w:r>
        </w:p>
        <w:p w:rsidR="00510AD3" w:rsidRDefault="00545CE6" w:rsidP="00510AD3">
          <w:pPr>
            <w:ind w:firstLineChars="200" w:firstLine="420"/>
          </w:pPr>
          <w:r>
            <w:rPr>
              <w:rFonts w:hint="eastAsia"/>
            </w:rPr>
            <w:t>根据信用风险是否发生显著增加以及是否已发生信用减值，本公司对不同的资产分别以</w:t>
          </w:r>
          <w:r>
            <w:t xml:space="preserve">12 </w:t>
          </w:r>
          <w:proofErr w:type="gramStart"/>
          <w:r>
            <w:t>个</w:t>
          </w:r>
          <w:proofErr w:type="gramEnd"/>
          <w:r>
            <w:t>月或整个存续期的预期信用损失计量减值准备。预期信用损失计量的关键参数包括违约概率、违约损失率和违约风险敞口。本公司考虑历史统计数据（如交易对手评级、担保</w:t>
          </w:r>
          <w:proofErr w:type="gramStart"/>
          <w:r>
            <w:t>方式及抵质押</w:t>
          </w:r>
          <w:proofErr w:type="gramEnd"/>
          <w:r>
            <w:t>物类别、还款方式等）的定量分析及前瞻性信息，建立违约概率、违约损失率及违约风险敞口模型。</w:t>
          </w:r>
        </w:p>
        <w:p w:rsidR="00510AD3" w:rsidRDefault="00545CE6" w:rsidP="00510AD3">
          <w:pPr>
            <w:ind w:firstLineChars="200" w:firstLine="420"/>
          </w:pPr>
          <w:r>
            <w:rPr>
              <w:rFonts w:hint="eastAsia"/>
            </w:rPr>
            <w:t>相关定义如下：</w:t>
          </w:r>
        </w:p>
        <w:p w:rsidR="00510AD3" w:rsidRDefault="00545CE6" w:rsidP="00510AD3">
          <w:pPr>
            <w:ind w:firstLineChars="200" w:firstLine="420"/>
          </w:pPr>
          <w:r>
            <w:rPr>
              <w:rFonts w:hint="eastAsia"/>
            </w:rPr>
            <w:t>违约概率是指债务人在未来</w:t>
          </w:r>
          <w:r>
            <w:t xml:space="preserve"> 12个月或在整个剩余存续期，无法履行其偿付义务的可能性。</w:t>
          </w:r>
        </w:p>
        <w:p w:rsidR="00510AD3" w:rsidRDefault="00545CE6" w:rsidP="00510AD3">
          <w:pPr>
            <w:ind w:firstLineChars="200" w:firstLine="420"/>
          </w:pPr>
          <w:r>
            <w:rPr>
              <w:rFonts w:hint="eastAsia"/>
            </w:rPr>
            <w:lastRenderedPageBreak/>
            <w:t>违约损失率是指本公司对违约风险暴露发生损失程度</w:t>
          </w:r>
          <w:proofErr w:type="gramStart"/>
          <w:r>
            <w:rPr>
              <w:rFonts w:hint="eastAsia"/>
            </w:rPr>
            <w:t>作出</w:t>
          </w:r>
          <w:proofErr w:type="gramEnd"/>
          <w:r>
            <w:rPr>
              <w:rFonts w:hint="eastAsia"/>
            </w:rPr>
            <w:t>的预期。根据交易对手的类型、追索的方式和优先级，以及担保品的不同，违约损失率也有所不同。违约损失率为违约发生时风险敞口损失的百分比，以未来</w:t>
          </w:r>
          <w:r>
            <w:t>12个月内或整个存续期为基准进行计算；</w:t>
          </w:r>
        </w:p>
        <w:p w:rsidR="00510AD3" w:rsidRDefault="00545CE6" w:rsidP="00510AD3">
          <w:pPr>
            <w:ind w:firstLineChars="200" w:firstLine="420"/>
          </w:pPr>
          <w:r>
            <w:rPr>
              <w:rFonts w:hint="eastAsia"/>
            </w:rPr>
            <w:t>违约风险敞口是指，在未来</w:t>
          </w:r>
          <w:r>
            <w:t>12个月或在整个剩余存续期中，在违约发生时，本公司应被偿付的金额。前瞻性信息信用风险显著增加的评估及预期信用损失的计算均涉及前瞻性信息。本公司通过进行历史数据分析，识别</w:t>
          </w:r>
          <w:proofErr w:type="gramStart"/>
          <w:r>
            <w:t>出影响</w:t>
          </w:r>
          <w:proofErr w:type="gramEnd"/>
          <w:r>
            <w:t>各业务类型信用风险及预期信用损失的关键经济指标。</w:t>
          </w:r>
        </w:p>
        <w:p w:rsidR="00510AD3" w:rsidRDefault="00545CE6" w:rsidP="00510AD3">
          <w:pPr>
            <w:ind w:firstLineChars="200" w:firstLine="420"/>
          </w:pPr>
          <w:r>
            <w:rPr>
              <w:rFonts w:hint="eastAsia"/>
            </w:rPr>
            <w:t>本公司所承受的最大信用风险敞口为资产负债表中每项金融资产的账面金额。本公司没有提供任何其他可能令本公司承受信用风险的担保。</w:t>
          </w:r>
        </w:p>
        <w:p w:rsidR="00510AD3" w:rsidRDefault="00545CE6" w:rsidP="00510AD3">
          <w:pPr>
            <w:ind w:firstLineChars="200" w:firstLine="420"/>
          </w:pPr>
          <w:r>
            <w:t>2.流动性风险</w:t>
          </w:r>
        </w:p>
        <w:p w:rsidR="00510AD3" w:rsidRDefault="00545CE6" w:rsidP="00510AD3">
          <w:pPr>
            <w:ind w:firstLineChars="200" w:firstLine="420"/>
          </w:pPr>
          <w:r>
            <w:rPr>
              <w:rFonts w:hint="eastAsia"/>
            </w:rPr>
            <w:t>流动性风险，是指企业在履行以交付现金或其他金融资产的方式结算的义务时发生资金短缺的风险。本公司统筹负责公司内各子公司的现金管理工作，包括现金盈余的短期投资和筹措贷款以应付预计现金需求。本公司的政策是定期监控短期和长期的流动资金需求，以及是否符合借款协议的规定，以确保维持充裕的现金储备和可供随时变现的有价证券。</w:t>
          </w:r>
        </w:p>
        <w:p w:rsidR="00510AD3" w:rsidRDefault="00545CE6" w:rsidP="00510AD3">
          <w:pPr>
            <w:ind w:firstLineChars="200" w:firstLine="420"/>
          </w:pPr>
          <w:r>
            <w:t>3.市场风险</w:t>
          </w:r>
        </w:p>
        <w:p w:rsidR="00510AD3" w:rsidRDefault="00545CE6" w:rsidP="00510AD3">
          <w:pPr>
            <w:ind w:firstLineChars="200" w:firstLine="420"/>
          </w:pPr>
          <w:r>
            <w:rPr>
              <w:rFonts w:hint="eastAsia"/>
            </w:rPr>
            <w:t>（</w:t>
          </w:r>
          <w:r>
            <w:t>1）利率风险</w:t>
          </w:r>
        </w:p>
        <w:p w:rsidR="00510AD3" w:rsidRDefault="00545CE6" w:rsidP="00510AD3">
          <w:pPr>
            <w:ind w:firstLineChars="200" w:firstLine="420"/>
          </w:pPr>
          <w:r>
            <w:rPr>
              <w:rFonts w:hint="eastAsia"/>
            </w:rPr>
            <w:t>本公司的利率风险主要产生于长期银行借款等长期带息债务。浮动利率的金融负债使本公司面临现金流量利率风险，固定利率的金融负债使本公司面临公允价值利率风险。本公司根据当时的市场环境来决定固定利率及浮动利率合同的相对比例。</w:t>
          </w:r>
        </w:p>
        <w:p w:rsidR="00510AD3" w:rsidRDefault="00545CE6" w:rsidP="00510AD3">
          <w:pPr>
            <w:ind w:firstLineChars="200" w:firstLine="420"/>
          </w:pPr>
          <w:r>
            <w:rPr>
              <w:rFonts w:hint="eastAsia"/>
            </w:rPr>
            <w:t>本公司总部财务部门持续监控集团利率水平。利率上升会增加新增带息债务的成本以及本公司尚未付清的以浮动利率计息的带息债务的利息支出，并对本公司的财务业绩产生重大的不利影响，管理层会依据最新的市场状况及时做出调整。</w:t>
          </w:r>
        </w:p>
        <w:p w:rsidR="00601D51" w:rsidRDefault="00545CE6" w:rsidP="00510AD3">
          <w:pPr>
            <w:rPr>
              <w:b/>
              <w:color w:val="000000" w:themeColor="text1"/>
            </w:rPr>
          </w:pPr>
          <w:r>
            <w:rPr>
              <w:rFonts w:hint="eastAsia"/>
            </w:rPr>
            <w:t>截止</w:t>
          </w:r>
          <w:r>
            <w:t>202</w:t>
          </w:r>
          <w:r>
            <w:rPr>
              <w:rFonts w:hint="eastAsia"/>
            </w:rPr>
            <w:t>3</w:t>
          </w:r>
          <w:r>
            <w:t>年</w:t>
          </w:r>
          <w:r>
            <w:rPr>
              <w:rFonts w:hint="eastAsia"/>
            </w:rPr>
            <w:t>6</w:t>
          </w:r>
          <w:r>
            <w:t>月3</w:t>
          </w:r>
          <w:r>
            <w:rPr>
              <w:rFonts w:hint="eastAsia"/>
            </w:rPr>
            <w:t>0</w:t>
          </w:r>
          <w:r>
            <w:t>日为止期间，在其他风险变量保持不变的情况下，如果以浮动利率计算的借款利率上升或下降</w:t>
          </w:r>
          <w:r w:rsidRPr="00D70FFA">
            <w:t>1</w:t>
          </w:r>
          <w:r>
            <w:t>%，本公司当年的净利润就会下降或增加</w:t>
          </w:r>
          <w:r>
            <w:rPr>
              <w:rFonts w:hint="eastAsia"/>
            </w:rPr>
            <w:t>1245.82</w:t>
          </w:r>
          <w:r>
            <w:t>万元。</w:t>
          </w:r>
        </w:p>
      </w:sdtContent>
    </w:sdt>
    <w:p w:rsidR="00601D51" w:rsidRDefault="00601D51">
      <w:pPr>
        <w:rPr>
          <w:color w:val="000000" w:themeColor="text1"/>
        </w:rPr>
      </w:pPr>
    </w:p>
    <w:p w:rsidR="00601D51" w:rsidRDefault="00F72B2F" w:rsidP="00545CE6">
      <w:pPr>
        <w:pStyle w:val="3"/>
        <w:numPr>
          <w:ilvl w:val="0"/>
          <w:numId w:val="94"/>
        </w:numPr>
        <w:ind w:left="425" w:hanging="425"/>
        <w:rPr>
          <w:color w:val="000000" w:themeColor="text1"/>
        </w:rPr>
      </w:pPr>
      <w:r>
        <w:rPr>
          <w:rFonts w:hint="eastAsia"/>
          <w:color w:val="000000" w:themeColor="text1"/>
        </w:rPr>
        <w:t>套期</w:t>
      </w:r>
    </w:p>
    <w:p w:rsidR="00601D51" w:rsidRDefault="00F72B2F" w:rsidP="00545CE6">
      <w:pPr>
        <w:pStyle w:val="4"/>
        <w:numPr>
          <w:ilvl w:val="0"/>
          <w:numId w:val="95"/>
        </w:numPr>
        <w:ind w:left="0" w:firstLine="0"/>
        <w:rPr>
          <w:color w:val="000000" w:themeColor="text1"/>
        </w:rPr>
      </w:pPr>
      <w:r>
        <w:rPr>
          <w:rFonts w:hint="eastAsia"/>
          <w:color w:val="000000" w:themeColor="text1"/>
        </w:rPr>
        <w:t>公司开展套期业务进行风险管理</w:t>
      </w:r>
    </w:p>
    <w:sdt>
      <w:sdtPr>
        <w:rPr>
          <w:color w:val="000000" w:themeColor="text1"/>
        </w:rPr>
        <w:alias w:val="是否适用：公司开展套期业务进行风险管理情况[双击切换]"/>
        <w:tag w:val="_GBC_2f499c37491c40ebb25e43ccee2adbf5"/>
        <w:id w:val="-255588253"/>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其他说明</w:t>
      </w:r>
    </w:p>
    <w:sdt>
      <w:sdtPr>
        <w:rPr>
          <w:color w:val="000000" w:themeColor="text1"/>
        </w:rPr>
        <w:alias w:val="是否适用：公司开展套期业务进行风险管理的其他说明[双击切换]"/>
        <w:tag w:val="_GBC_75de8ffa05014fb7849cdf4959d00e5b"/>
        <w:id w:val="3139457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95"/>
        </w:numPr>
        <w:ind w:left="0" w:firstLine="0"/>
        <w:rPr>
          <w:color w:val="000000" w:themeColor="text1"/>
        </w:rPr>
      </w:pPr>
      <w:r>
        <w:rPr>
          <w:rFonts w:hint="eastAsia"/>
          <w:color w:val="000000" w:themeColor="text1"/>
        </w:rPr>
        <w:t>公司开展符合条件套期业务并应用套期会计</w:t>
      </w:r>
    </w:p>
    <w:sdt>
      <w:sdtPr>
        <w:rPr>
          <w:color w:val="000000" w:themeColor="text1"/>
        </w:rPr>
        <w:alias w:val="是否适用：公司开展符合条件套期业务并应用套期会计情况[双击切换]"/>
        <w:tag w:val="_GBC_6e6b563ac07d4214b853bf73488c53f8"/>
        <w:id w:val="-312419198"/>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其他说明</w:t>
      </w:r>
    </w:p>
    <w:sdt>
      <w:sdtPr>
        <w:rPr>
          <w:color w:val="000000" w:themeColor="text1"/>
        </w:rPr>
        <w:alias w:val="是否适用：公司开展符合条件套期业务并应用套期会计情况的其他说明[双击切换]"/>
        <w:tag w:val="_GBC_27a95a99453a402ca0b1fc92fc64b202"/>
        <w:id w:val="-70949253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95"/>
        </w:numPr>
        <w:ind w:left="0" w:firstLine="0"/>
        <w:rPr>
          <w:color w:val="000000" w:themeColor="text1"/>
        </w:rPr>
      </w:pPr>
      <w:r>
        <w:rPr>
          <w:rFonts w:hint="eastAsia"/>
          <w:color w:val="000000" w:themeColor="text1"/>
        </w:rPr>
        <w:t>公司开展套期业务进行风险管理、预期能实现风险管理目标但未应用套期会计</w:t>
      </w:r>
    </w:p>
    <w:sdt>
      <w:sdtPr>
        <w:rPr>
          <w:color w:val="000000" w:themeColor="text1"/>
        </w:rPr>
        <w:alias w:val="是否适用：公司开展套期业务进行风险管理、预期能实现风险管理目标但未应用套期会计[双击切换]"/>
        <w:tag w:val="_GBC_8ff64f4b33cf4c818fade70a82ac65ca"/>
        <w:id w:val="2142294263"/>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其他说明</w:t>
      </w:r>
    </w:p>
    <w:sdt>
      <w:sdtPr>
        <w:rPr>
          <w:color w:val="000000" w:themeColor="text1"/>
        </w:rPr>
        <w:alias w:val="是否适用：公司开展套期业务进行风险管理、预期能实现风险管理目标但未应用套期会计的其他说明[双击切换]"/>
        <w:tag w:val="_GBC_a996d12612974969937163f50fa093b8"/>
        <w:id w:val="4257156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94"/>
        </w:numPr>
        <w:ind w:left="425" w:hanging="425"/>
        <w:rPr>
          <w:color w:val="000000" w:themeColor="text1"/>
        </w:rPr>
      </w:pPr>
      <w:r>
        <w:rPr>
          <w:rFonts w:hint="eastAsia"/>
          <w:color w:val="000000" w:themeColor="text1"/>
        </w:rPr>
        <w:t>金融资产转移</w:t>
      </w:r>
    </w:p>
    <w:p w:rsidR="00601D51" w:rsidRDefault="00F72B2F" w:rsidP="00545CE6">
      <w:pPr>
        <w:pStyle w:val="4"/>
        <w:numPr>
          <w:ilvl w:val="0"/>
          <w:numId w:val="96"/>
        </w:numPr>
        <w:ind w:left="425" w:hanging="425"/>
        <w:rPr>
          <w:color w:val="000000" w:themeColor="text1"/>
        </w:rPr>
      </w:pPr>
      <w:bookmarkStart w:id="375" w:name="_Hlk153550670"/>
      <w:r>
        <w:rPr>
          <w:rFonts w:hint="eastAsia"/>
          <w:color w:val="000000" w:themeColor="text1"/>
        </w:rPr>
        <w:t>转移方式分类</w:t>
      </w:r>
    </w:p>
    <w:sdt>
      <w:sdtPr>
        <w:rPr>
          <w:color w:val="000000" w:themeColor="text1"/>
        </w:rPr>
        <w:alias w:val="是否适用：转移方式分类[双击切换]"/>
        <w:tag w:val="_GBC_3e1020fb455f4853972cca8d6b0a6b3e"/>
        <w:id w:val="107964441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bookmarkEnd w:id="375"/>
    <w:p w:rsidR="00601D51" w:rsidRDefault="00F72B2F" w:rsidP="00545CE6">
      <w:pPr>
        <w:pStyle w:val="4"/>
        <w:numPr>
          <w:ilvl w:val="0"/>
          <w:numId w:val="96"/>
        </w:numPr>
        <w:ind w:left="425" w:hanging="425"/>
        <w:rPr>
          <w:color w:val="000000" w:themeColor="text1"/>
        </w:rPr>
      </w:pPr>
      <w:r>
        <w:rPr>
          <w:rFonts w:hint="eastAsia"/>
          <w:color w:val="000000" w:themeColor="text1"/>
        </w:rPr>
        <w:lastRenderedPageBreak/>
        <w:t>因转移而终止确认的金融资产</w:t>
      </w:r>
    </w:p>
    <w:sdt>
      <w:sdtPr>
        <w:rPr>
          <w:rFonts w:hint="eastAsia"/>
          <w:color w:val="000000" w:themeColor="text1"/>
        </w:rPr>
        <w:alias w:val="是否适用：因转移而终止确认的金融资产[双击切换]"/>
        <w:tag w:val="_GBC_46574eb995bc458dacbb66d429fbeb28"/>
        <w:id w:val="1561587471"/>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4"/>
        <w:numPr>
          <w:ilvl w:val="0"/>
          <w:numId w:val="96"/>
        </w:numPr>
        <w:ind w:left="425" w:hanging="425"/>
        <w:rPr>
          <w:color w:val="000000" w:themeColor="text1"/>
        </w:rPr>
      </w:pPr>
      <w:r>
        <w:rPr>
          <w:rFonts w:hint="eastAsia"/>
          <w:color w:val="000000" w:themeColor="text1"/>
        </w:rPr>
        <w:t>继续涉入的转移金融资产</w:t>
      </w:r>
    </w:p>
    <w:sdt>
      <w:sdtPr>
        <w:rPr>
          <w:color w:val="000000" w:themeColor="text1"/>
        </w:rPr>
        <w:alias w:val="是否适用：继续涉入的转移金融资产[双击切换]"/>
        <w:tag w:val="_GBC_839df5011587479d8e96a4229c69e37a"/>
        <w:id w:val="1956753661"/>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其他说明</w:t>
      </w:r>
    </w:p>
    <w:sdt>
      <w:sdtPr>
        <w:rPr>
          <w:color w:val="000000" w:themeColor="text1"/>
        </w:rPr>
        <w:alias w:val="是否适用：金融资产转移其他说明[双击切换]"/>
        <w:tag w:val="_GBC_d5c96ff7d4c3440e81b67f6ecd7164b1"/>
        <w:id w:val="84598487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74"/>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t>公允价值的披露</w:t>
      </w:r>
    </w:p>
    <w:p w:rsidR="00601D51" w:rsidRDefault="00F72B2F" w:rsidP="00545CE6">
      <w:pPr>
        <w:pStyle w:val="3"/>
        <w:numPr>
          <w:ilvl w:val="0"/>
          <w:numId w:val="97"/>
        </w:numPr>
        <w:rPr>
          <w:rFonts w:ascii="宋体" w:hAnsi="宋体"/>
          <w:color w:val="000000" w:themeColor="text1"/>
        </w:rPr>
      </w:pPr>
      <w:bookmarkStart w:id="376" w:name="_Hlk10539195"/>
      <w:r>
        <w:rPr>
          <w:rFonts w:ascii="宋体" w:hAnsi="宋体" w:hint="eastAsia"/>
          <w:color w:val="000000" w:themeColor="text1"/>
        </w:rPr>
        <w:t>以公允价值计量的资产和负债的期末公允价值</w:t>
      </w:r>
    </w:p>
    <w:sdt>
      <w:sdtPr>
        <w:rPr>
          <w:color w:val="000000" w:themeColor="text1"/>
        </w:rPr>
        <w:alias w:val="是否适用：以公允价值计量的资产和负债的期末公允价值[双击切换]"/>
        <w:tag w:val="_GBC_291486261b6a4e8092eea55d961b7664"/>
        <w:id w:val="-90783821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以公允价值计量的资产和负债的期末公允价值"/>
          <w:tag w:val="_GBC_4b785696cde44d3f8a4a7d28ab963e38"/>
          <w:id w:val="16052240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以公允价值计量的资产和负债的期末公允价值"/>
          <w:tag w:val="_GBC_3bb5670d72804a4b8298edc3e439955a"/>
          <w:id w:val="-6731937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47"/>
        <w:gridCol w:w="1271"/>
        <w:gridCol w:w="1243"/>
        <w:gridCol w:w="1696"/>
        <w:gridCol w:w="1532"/>
      </w:tblGrid>
      <w:tr w:rsidR="00601D51" w:rsidTr="00652BFC">
        <w:trPr>
          <w:trHeight w:val="145"/>
        </w:trPr>
        <w:sdt>
          <w:sdtPr>
            <w:rPr>
              <w:color w:val="000000" w:themeColor="text1"/>
            </w:rPr>
            <w:tag w:val="_PLD_25e2bb7801744f08a089c0e6a2b31b9b"/>
            <w:id w:val="2095204568"/>
          </w:sdtPr>
          <w:sdtEndPr/>
          <w:sdtContent>
            <w:tc>
              <w:tcPr>
                <w:tcW w:w="1770" w:type="pct"/>
                <w:vMerge w:val="restart"/>
                <w:tcBorders>
                  <w:top w:val="single" w:sz="4" w:space="0" w:color="auto"/>
                  <w:left w:val="single" w:sz="4" w:space="0" w:color="auto"/>
                  <w:right w:val="single" w:sz="4" w:space="0" w:color="auto"/>
                </w:tcBorders>
                <w:shd w:val="clear" w:color="auto" w:fill="auto"/>
                <w:vAlign w:val="center"/>
              </w:tcPr>
              <w:p w:rsidR="00601D51" w:rsidRDefault="00F72B2F">
                <w:pPr>
                  <w:jc w:val="center"/>
                  <w:outlineLvl w:val="2"/>
                  <w:rPr>
                    <w:rFonts w:cs="Cambria"/>
                    <w:color w:val="000000" w:themeColor="text1"/>
                  </w:rPr>
                </w:pPr>
                <w:r>
                  <w:rPr>
                    <w:rFonts w:cs="Cambria" w:hint="eastAsia"/>
                    <w:color w:val="000000" w:themeColor="text1"/>
                  </w:rPr>
                  <w:t>项目</w:t>
                </w:r>
              </w:p>
            </w:tc>
          </w:sdtContent>
        </w:sdt>
        <w:sdt>
          <w:sdtPr>
            <w:rPr>
              <w:color w:val="000000" w:themeColor="text1"/>
            </w:rPr>
            <w:tag w:val="_PLD_ad919f08ba5040a28e31328eb66da0bf"/>
            <w:id w:val="-767536974"/>
          </w:sdtPr>
          <w:sdtEndPr/>
          <w:sdtContent>
            <w:tc>
              <w:tcPr>
                <w:tcW w:w="32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outlineLvl w:val="2"/>
                  <w:rPr>
                    <w:rFonts w:cs="Cambria"/>
                    <w:color w:val="000000" w:themeColor="text1"/>
                  </w:rPr>
                </w:pPr>
                <w:r>
                  <w:rPr>
                    <w:rFonts w:cs="Cambria" w:hint="eastAsia"/>
                    <w:color w:val="000000" w:themeColor="text1"/>
                  </w:rPr>
                  <w:t>期末公允价值</w:t>
                </w:r>
              </w:p>
            </w:tc>
          </w:sdtContent>
        </w:sdt>
      </w:tr>
      <w:tr w:rsidR="00601D51" w:rsidTr="00652BFC">
        <w:trPr>
          <w:trHeight w:val="145"/>
        </w:trPr>
        <w:tc>
          <w:tcPr>
            <w:tcW w:w="1770" w:type="pct"/>
            <w:vMerge/>
            <w:tcBorders>
              <w:left w:val="single" w:sz="4" w:space="0" w:color="auto"/>
              <w:bottom w:val="single" w:sz="4" w:space="0" w:color="auto"/>
              <w:right w:val="single" w:sz="4" w:space="0" w:color="auto"/>
            </w:tcBorders>
            <w:shd w:val="clear" w:color="auto" w:fill="auto"/>
            <w:vAlign w:val="center"/>
          </w:tcPr>
          <w:p w:rsidR="00601D51" w:rsidRDefault="00601D51">
            <w:pPr>
              <w:jc w:val="center"/>
              <w:outlineLvl w:val="2"/>
              <w:rPr>
                <w:rFonts w:cs="Cambria"/>
                <w:color w:val="000000" w:themeColor="text1"/>
              </w:rPr>
            </w:pPr>
          </w:p>
        </w:tc>
        <w:sdt>
          <w:sdtPr>
            <w:rPr>
              <w:color w:val="000000" w:themeColor="text1"/>
            </w:rPr>
            <w:tag w:val="_PLD_4bb34c3d92bf450fb80f7c0c95977a2b"/>
            <w:id w:val="499860705"/>
          </w:sdtPr>
          <w:sdtEndPr/>
          <w:sdtContent>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outlineLvl w:val="2"/>
                  <w:rPr>
                    <w:rFonts w:cs="Cambria"/>
                    <w:color w:val="000000" w:themeColor="text1"/>
                  </w:rPr>
                </w:pPr>
                <w:r>
                  <w:rPr>
                    <w:rFonts w:cs="Cambria" w:hint="eastAsia"/>
                    <w:color w:val="000000" w:themeColor="text1"/>
                  </w:rPr>
                  <w:t>第一层次公允价值计量</w:t>
                </w:r>
              </w:p>
            </w:tc>
          </w:sdtContent>
        </w:sdt>
        <w:sdt>
          <w:sdtPr>
            <w:rPr>
              <w:color w:val="000000" w:themeColor="text1"/>
            </w:rPr>
            <w:tag w:val="_PLD_08753059c9e04a10af2918fbc1559bed"/>
            <w:id w:val="-1279725050"/>
          </w:sdtPr>
          <w:sdtEndPr/>
          <w:sdtContent>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outlineLvl w:val="2"/>
                  <w:rPr>
                    <w:rFonts w:cs="Cambria"/>
                    <w:color w:val="000000" w:themeColor="text1"/>
                  </w:rPr>
                </w:pPr>
                <w:r>
                  <w:rPr>
                    <w:rFonts w:cs="Cambria" w:hint="eastAsia"/>
                    <w:color w:val="000000" w:themeColor="text1"/>
                  </w:rPr>
                  <w:t>第二层次公允价值计量</w:t>
                </w:r>
              </w:p>
            </w:tc>
          </w:sdtContent>
        </w:sdt>
        <w:sdt>
          <w:sdtPr>
            <w:rPr>
              <w:color w:val="000000" w:themeColor="text1"/>
            </w:rPr>
            <w:tag w:val="_PLD_b263de838c9c4afa9fddb6dee6409a62"/>
            <w:id w:val="1110551611"/>
          </w:sdtPr>
          <w:sdtEndPr/>
          <w:sdtContent>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outlineLvl w:val="2"/>
                  <w:rPr>
                    <w:rFonts w:cs="Cambria"/>
                    <w:color w:val="000000" w:themeColor="text1"/>
                  </w:rPr>
                </w:pPr>
                <w:r>
                  <w:rPr>
                    <w:rFonts w:cs="Cambria" w:hint="eastAsia"/>
                    <w:color w:val="000000" w:themeColor="text1"/>
                  </w:rPr>
                  <w:t>第三层次公允价值计量</w:t>
                </w:r>
              </w:p>
            </w:tc>
          </w:sdtContent>
        </w:sdt>
        <w:sdt>
          <w:sdtPr>
            <w:rPr>
              <w:color w:val="000000" w:themeColor="text1"/>
            </w:rPr>
            <w:tag w:val="_PLD_50eba344a451417c8072228a7a4959c5"/>
            <w:id w:val="-1182359844"/>
          </w:sdtPr>
          <w:sdtEndPr/>
          <w:sdtConten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outlineLvl w:val="2"/>
                  <w:rPr>
                    <w:rFonts w:cs="Cambria"/>
                    <w:color w:val="000000" w:themeColor="text1"/>
                  </w:rPr>
                </w:pPr>
                <w:r>
                  <w:rPr>
                    <w:rFonts w:cs="Cambria" w:hint="eastAsia"/>
                    <w:color w:val="000000" w:themeColor="text1"/>
                  </w:rPr>
                  <w:t>合计</w:t>
                </w:r>
              </w:p>
            </w:tc>
          </w:sdtContent>
        </w:sdt>
      </w:tr>
      <w:tr w:rsidR="00601D51" w:rsidTr="00652BFC">
        <w:trPr>
          <w:trHeight w:val="227"/>
        </w:trPr>
        <w:tc>
          <w:tcPr>
            <w:tcW w:w="1770" w:type="pct"/>
            <w:tcBorders>
              <w:top w:val="single" w:sz="4" w:space="0" w:color="auto"/>
              <w:left w:val="single" w:sz="4" w:space="0" w:color="auto"/>
              <w:bottom w:val="single" w:sz="4" w:space="0" w:color="auto"/>
              <w:right w:val="single" w:sz="4" w:space="0" w:color="auto"/>
            </w:tcBorders>
            <w:shd w:val="clear" w:color="auto" w:fill="auto"/>
          </w:tcPr>
          <w:p w:rsidR="00601D51" w:rsidRDefault="00F72B2F">
            <w:pPr>
              <w:outlineLvl w:val="2"/>
              <w:rPr>
                <w:rFonts w:cs="Cambria"/>
                <w:b/>
                <w:color w:val="000000" w:themeColor="text1"/>
              </w:rPr>
            </w:pPr>
            <w:r>
              <w:rPr>
                <w:rFonts w:cs="Cambria" w:hint="eastAsia"/>
                <w:b/>
                <w:color w:val="000000" w:themeColor="text1"/>
              </w:rPr>
              <w:t>一、持续的公允价值计量</w:t>
            </w:r>
          </w:p>
        </w:tc>
        <w:tc>
          <w:tcPr>
            <w:tcW w:w="715"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r>
      <w:tr w:rsidR="00601D51"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601D51" w:rsidRDefault="00F72B2F">
            <w:pPr>
              <w:outlineLvl w:val="2"/>
              <w:rPr>
                <w:color w:val="000000" w:themeColor="text1"/>
              </w:rPr>
            </w:pPr>
            <w:r>
              <w:rPr>
                <w:rFonts w:hint="eastAsia"/>
                <w:color w:val="000000" w:themeColor="text1"/>
              </w:rPr>
              <w:t>（一）</w:t>
            </w:r>
            <w:r>
              <w:rPr>
                <w:rFonts w:hint="eastAsia"/>
                <w:color w:val="000000" w:themeColor="text1"/>
                <w:shd w:val="solid" w:color="FFFFFF" w:fill="auto"/>
              </w:rPr>
              <w:t>交易性金融资产</w:t>
            </w:r>
          </w:p>
        </w:tc>
        <w:tc>
          <w:tcPr>
            <w:tcW w:w="715"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r>
      <w:tr w:rsidR="00601D51"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601D51" w:rsidRDefault="00F72B2F">
            <w:pPr>
              <w:outlineLvl w:val="2"/>
              <w:rPr>
                <w:color w:val="000000" w:themeColor="text1"/>
              </w:rPr>
            </w:pPr>
            <w:r>
              <w:rPr>
                <w:color w:val="000000" w:themeColor="text1"/>
              </w:rPr>
              <w:t>1.以公允价值计量且变动计入当期损益的金融资产</w:t>
            </w:r>
          </w:p>
        </w:tc>
        <w:tc>
          <w:tcPr>
            <w:tcW w:w="715"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r>
      <w:tr w:rsidR="00601D51"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601D51" w:rsidRDefault="00F72B2F">
            <w:pPr>
              <w:outlineLvl w:val="2"/>
              <w:rPr>
                <w:rFonts w:cs="Cambria"/>
                <w:color w:val="000000" w:themeColor="text1"/>
              </w:rPr>
            </w:pPr>
            <w:r>
              <w:rPr>
                <w:rFonts w:cs="Cambria" w:hint="eastAsia"/>
                <w:color w:val="000000" w:themeColor="text1"/>
              </w:rPr>
              <w:t>（</w:t>
            </w:r>
            <w:r>
              <w:rPr>
                <w:rFonts w:cs="Cambria"/>
                <w:color w:val="000000" w:themeColor="text1"/>
              </w:rPr>
              <w:t>1</w:t>
            </w:r>
            <w:r>
              <w:rPr>
                <w:rFonts w:cs="Cambria" w:hint="eastAsia"/>
                <w:color w:val="000000" w:themeColor="text1"/>
              </w:rPr>
              <w:t>）债务工具投资</w:t>
            </w:r>
          </w:p>
        </w:tc>
        <w:tc>
          <w:tcPr>
            <w:tcW w:w="715"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r>
      <w:tr w:rsidR="00601D51"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601D51" w:rsidRDefault="00F72B2F">
            <w:pPr>
              <w:outlineLvl w:val="2"/>
              <w:rPr>
                <w:rFonts w:cs="Cambria"/>
                <w:color w:val="000000" w:themeColor="text1"/>
              </w:rPr>
            </w:pPr>
            <w:r>
              <w:rPr>
                <w:rFonts w:cs="Cambria" w:hint="eastAsia"/>
                <w:color w:val="000000" w:themeColor="text1"/>
              </w:rPr>
              <w:t>（</w:t>
            </w:r>
            <w:r>
              <w:rPr>
                <w:rFonts w:cs="Cambria"/>
                <w:color w:val="000000" w:themeColor="text1"/>
              </w:rPr>
              <w:t>2</w:t>
            </w:r>
            <w:r>
              <w:rPr>
                <w:rFonts w:cs="Cambria" w:hint="eastAsia"/>
                <w:color w:val="000000" w:themeColor="text1"/>
              </w:rPr>
              <w:t>）权益工具投资</w:t>
            </w:r>
          </w:p>
        </w:tc>
        <w:tc>
          <w:tcPr>
            <w:tcW w:w="715"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r>
      <w:tr w:rsidR="00601D51"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601D51" w:rsidRDefault="00F72B2F">
            <w:pPr>
              <w:outlineLvl w:val="2"/>
              <w:rPr>
                <w:rFonts w:cs="Cambria"/>
                <w:color w:val="000000" w:themeColor="text1"/>
              </w:rPr>
            </w:pPr>
            <w:r>
              <w:rPr>
                <w:rFonts w:cs="Cambria" w:hint="eastAsia"/>
                <w:color w:val="000000" w:themeColor="text1"/>
              </w:rPr>
              <w:t>（</w:t>
            </w:r>
            <w:r>
              <w:rPr>
                <w:rFonts w:cs="Cambria"/>
                <w:color w:val="000000" w:themeColor="text1"/>
              </w:rPr>
              <w:t>3</w:t>
            </w:r>
            <w:r>
              <w:rPr>
                <w:rFonts w:cs="Cambria" w:hint="eastAsia"/>
                <w:color w:val="000000" w:themeColor="text1"/>
              </w:rPr>
              <w:t>）衍生金融资产</w:t>
            </w:r>
          </w:p>
        </w:tc>
        <w:tc>
          <w:tcPr>
            <w:tcW w:w="715"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r>
      <w:tr w:rsidR="00601D51" w:rsidTr="00652BFC">
        <w:trPr>
          <w:trHeight w:val="799"/>
        </w:trPr>
        <w:tc>
          <w:tcPr>
            <w:tcW w:w="1770" w:type="pct"/>
            <w:tcBorders>
              <w:top w:val="single" w:sz="4" w:space="0" w:color="auto"/>
              <w:left w:val="single" w:sz="4" w:space="0" w:color="auto"/>
              <w:bottom w:val="single" w:sz="4" w:space="0" w:color="auto"/>
              <w:right w:val="single" w:sz="4" w:space="0" w:color="auto"/>
            </w:tcBorders>
            <w:shd w:val="clear" w:color="auto" w:fill="auto"/>
          </w:tcPr>
          <w:p w:rsidR="00601D51" w:rsidRDefault="00F72B2F">
            <w:pPr>
              <w:outlineLvl w:val="2"/>
              <w:rPr>
                <w:rFonts w:cs="Cambria"/>
                <w:color w:val="000000" w:themeColor="text1"/>
              </w:rPr>
            </w:pPr>
            <w:r>
              <w:rPr>
                <w:rFonts w:cs="Cambria"/>
                <w:color w:val="000000" w:themeColor="text1"/>
              </w:rPr>
              <w:t xml:space="preserve">2. </w:t>
            </w:r>
            <w:r>
              <w:rPr>
                <w:rFonts w:cs="Cambria" w:hint="eastAsia"/>
                <w:color w:val="000000" w:themeColor="text1"/>
              </w:rPr>
              <w:t>指定以公允价值计量且其变动计入当期损益的金融资产</w:t>
            </w:r>
          </w:p>
        </w:tc>
        <w:tc>
          <w:tcPr>
            <w:tcW w:w="715"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r>
      <w:tr w:rsidR="00601D51"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601D51" w:rsidRDefault="00F72B2F">
            <w:pPr>
              <w:outlineLvl w:val="2"/>
              <w:rPr>
                <w:rFonts w:cs="Cambria"/>
                <w:color w:val="000000" w:themeColor="text1"/>
              </w:rPr>
            </w:pPr>
            <w:r>
              <w:rPr>
                <w:rFonts w:cs="Cambria" w:hint="eastAsia"/>
                <w:color w:val="000000" w:themeColor="text1"/>
              </w:rPr>
              <w:t>（</w:t>
            </w:r>
            <w:r>
              <w:rPr>
                <w:rFonts w:cs="Cambria"/>
                <w:color w:val="000000" w:themeColor="text1"/>
              </w:rPr>
              <w:t>1</w:t>
            </w:r>
            <w:r>
              <w:rPr>
                <w:rFonts w:cs="Cambria" w:hint="eastAsia"/>
                <w:color w:val="000000" w:themeColor="text1"/>
              </w:rPr>
              <w:t>）债务工具投资</w:t>
            </w:r>
          </w:p>
        </w:tc>
        <w:tc>
          <w:tcPr>
            <w:tcW w:w="715"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r>
      <w:tr w:rsidR="00601D51"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601D51" w:rsidRDefault="00F72B2F">
            <w:pPr>
              <w:outlineLvl w:val="2"/>
              <w:rPr>
                <w:rFonts w:cs="Cambria"/>
                <w:color w:val="000000" w:themeColor="text1"/>
              </w:rPr>
            </w:pPr>
            <w:r>
              <w:rPr>
                <w:rFonts w:cs="Cambria" w:hint="eastAsia"/>
                <w:color w:val="000000" w:themeColor="text1"/>
              </w:rPr>
              <w:t>（</w:t>
            </w:r>
            <w:r>
              <w:rPr>
                <w:rFonts w:cs="Cambria"/>
                <w:color w:val="000000" w:themeColor="text1"/>
              </w:rPr>
              <w:t>2</w:t>
            </w:r>
            <w:r>
              <w:rPr>
                <w:rFonts w:cs="Cambria" w:hint="eastAsia"/>
                <w:color w:val="000000" w:themeColor="text1"/>
              </w:rPr>
              <w:t>）权益工具投资</w:t>
            </w:r>
          </w:p>
        </w:tc>
        <w:tc>
          <w:tcPr>
            <w:tcW w:w="715"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r>
      <w:tr w:rsidR="00601D51"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601D51" w:rsidRDefault="00F72B2F">
            <w:pPr>
              <w:outlineLvl w:val="2"/>
              <w:rPr>
                <w:color w:val="000000" w:themeColor="text1"/>
              </w:rPr>
            </w:pPr>
            <w:r>
              <w:rPr>
                <w:rFonts w:hint="eastAsia"/>
                <w:color w:val="000000" w:themeColor="text1"/>
              </w:rPr>
              <w:t>（二）</w:t>
            </w:r>
            <w:r>
              <w:rPr>
                <w:rFonts w:hint="eastAsia"/>
                <w:color w:val="000000" w:themeColor="text1"/>
                <w:shd w:val="solid" w:color="FFFFFF" w:fill="auto"/>
              </w:rPr>
              <w:t>其他债权投资</w:t>
            </w:r>
          </w:p>
        </w:tc>
        <w:tc>
          <w:tcPr>
            <w:tcW w:w="715"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601D51" w:rsidRDefault="00601D51">
            <w:pPr>
              <w:jc w:val="right"/>
              <w:outlineLvl w:val="2"/>
              <w:rPr>
                <w:rFonts w:cs="Cambria"/>
              </w:rPr>
            </w:pPr>
          </w:p>
        </w:tc>
      </w:tr>
      <w:tr w:rsidR="00510AD3"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color w:val="000000" w:themeColor="text1"/>
              </w:rPr>
            </w:pPr>
            <w:r>
              <w:rPr>
                <w:rFonts w:hint="eastAsia"/>
                <w:color w:val="000000" w:themeColor="text1"/>
              </w:rPr>
              <w:t>（三）</w:t>
            </w:r>
            <w:r>
              <w:rPr>
                <w:rFonts w:hint="eastAsia"/>
                <w:color w:val="000000" w:themeColor="text1"/>
                <w:shd w:val="solid" w:color="FFFFFF" w:fill="auto"/>
              </w:rPr>
              <w:t>其他权益工具投资</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outlineLvl w:val="2"/>
              <w:rPr>
                <w:rFonts w:cs="Cambria"/>
              </w:rPr>
            </w:pPr>
            <w:r>
              <w:t>308,081,148.96</w:t>
            </w:r>
          </w:p>
        </w:tc>
        <w:tc>
          <w:tcPr>
            <w:tcW w:w="861"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outlineLvl w:val="2"/>
              <w:rPr>
                <w:rFonts w:cs="Cambria"/>
              </w:rPr>
            </w:pPr>
            <w:r>
              <w:t>308,081,148.96</w:t>
            </w:r>
          </w:p>
        </w:tc>
      </w:tr>
      <w:tr w:rsidR="00510AD3"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color w:val="000000" w:themeColor="text1"/>
              </w:rPr>
            </w:pPr>
            <w:r>
              <w:rPr>
                <w:rFonts w:cs="Cambria" w:hint="eastAsia"/>
                <w:color w:val="000000" w:themeColor="text1"/>
              </w:rPr>
              <w:t>（四）</w:t>
            </w:r>
            <w:r>
              <w:rPr>
                <w:rFonts w:cs="Cambria" w:hint="eastAsia"/>
                <w:color w:val="000000" w:themeColor="text1"/>
                <w:shd w:val="solid" w:color="FFFFFF" w:fill="auto"/>
              </w:rPr>
              <w:t>投资性房地产</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color w:val="000000" w:themeColor="text1"/>
              </w:rPr>
            </w:pPr>
            <w:r>
              <w:rPr>
                <w:rFonts w:cs="Cambria"/>
                <w:color w:val="000000" w:themeColor="text1"/>
              </w:rPr>
              <w:t>1.</w:t>
            </w:r>
            <w:r>
              <w:rPr>
                <w:rFonts w:cs="Cambria" w:hint="eastAsia"/>
                <w:color w:val="000000" w:themeColor="text1"/>
              </w:rPr>
              <w:t>出租用的土地使用权</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color w:val="000000" w:themeColor="text1"/>
              </w:rPr>
            </w:pPr>
            <w:r>
              <w:rPr>
                <w:rFonts w:cs="Cambria"/>
                <w:color w:val="000000" w:themeColor="text1"/>
              </w:rPr>
              <w:t>2.</w:t>
            </w:r>
            <w:r>
              <w:rPr>
                <w:rFonts w:cs="Cambria" w:hint="eastAsia"/>
                <w:color w:val="000000" w:themeColor="text1"/>
              </w:rPr>
              <w:t>出租的建筑物</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468"/>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color w:val="000000" w:themeColor="text1"/>
              </w:rPr>
            </w:pPr>
            <w:r>
              <w:rPr>
                <w:rFonts w:cs="Cambria"/>
                <w:color w:val="000000" w:themeColor="text1"/>
              </w:rPr>
              <w:t>3.</w:t>
            </w:r>
            <w:r>
              <w:rPr>
                <w:rFonts w:cs="Cambria" w:hint="eastAsia"/>
                <w:color w:val="000000" w:themeColor="text1"/>
              </w:rPr>
              <w:t>持有并</w:t>
            </w:r>
            <w:proofErr w:type="gramStart"/>
            <w:r>
              <w:rPr>
                <w:rFonts w:cs="Cambria" w:hint="eastAsia"/>
                <w:color w:val="000000" w:themeColor="text1"/>
              </w:rPr>
              <w:t>准备增值</w:t>
            </w:r>
            <w:proofErr w:type="gramEnd"/>
            <w:r>
              <w:rPr>
                <w:rFonts w:cs="Cambria" w:hint="eastAsia"/>
                <w:color w:val="000000" w:themeColor="text1"/>
              </w:rPr>
              <w:t>后转让的土地使用权</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color w:val="000000" w:themeColor="text1"/>
              </w:rPr>
            </w:pPr>
            <w:r>
              <w:rPr>
                <w:rFonts w:cs="Cambria" w:hint="eastAsia"/>
                <w:color w:val="000000" w:themeColor="text1"/>
              </w:rPr>
              <w:t>（五）</w:t>
            </w:r>
            <w:r>
              <w:rPr>
                <w:rFonts w:cs="Cambria" w:hint="eastAsia"/>
                <w:color w:val="000000" w:themeColor="text1"/>
                <w:shd w:val="solid" w:color="FFFFFF" w:fill="auto"/>
              </w:rPr>
              <w:t>生物资产</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color w:val="000000" w:themeColor="text1"/>
              </w:rPr>
            </w:pPr>
            <w:r>
              <w:rPr>
                <w:rFonts w:cs="Cambria"/>
                <w:color w:val="000000" w:themeColor="text1"/>
              </w:rPr>
              <w:t>1.</w:t>
            </w:r>
            <w:r>
              <w:rPr>
                <w:rFonts w:cs="Cambria" w:hint="eastAsia"/>
                <w:color w:val="000000" w:themeColor="text1"/>
              </w:rPr>
              <w:t>消耗性生物资产</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color w:val="000000" w:themeColor="text1"/>
              </w:rPr>
            </w:pPr>
            <w:r>
              <w:rPr>
                <w:rFonts w:cs="Cambria"/>
                <w:color w:val="000000" w:themeColor="text1"/>
              </w:rPr>
              <w:t>2.</w:t>
            </w:r>
            <w:r>
              <w:rPr>
                <w:rFonts w:cs="Cambria" w:hint="eastAsia"/>
                <w:color w:val="000000" w:themeColor="text1"/>
              </w:rPr>
              <w:t>生产性生物资产</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215"/>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rPr>
            </w:pPr>
            <w:r w:rsidRPr="00052E47">
              <w:rPr>
                <w:rFonts w:cs="Cambria" w:hint="eastAsia"/>
              </w:rPr>
              <w:t>（</w:t>
            </w:r>
            <w:r>
              <w:rPr>
                <w:rFonts w:cs="Cambria" w:hint="eastAsia"/>
              </w:rPr>
              <w:t>六</w:t>
            </w:r>
            <w:r w:rsidRPr="00052E47">
              <w:rPr>
                <w:rFonts w:cs="Cambria" w:hint="eastAsia"/>
              </w:rPr>
              <w:t>）应收款项融资</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outlineLvl w:val="2"/>
              <w:rPr>
                <w:rFonts w:cs="Cambria"/>
              </w:rPr>
            </w:pPr>
            <w:r>
              <w:t>305,000.00</w:t>
            </w:r>
          </w:p>
        </w:tc>
        <w:tc>
          <w:tcPr>
            <w:tcW w:w="861"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outlineLvl w:val="2"/>
              <w:rPr>
                <w:rFonts w:cs="Cambria"/>
              </w:rPr>
            </w:pPr>
            <w:r>
              <w:t>305,000.00</w:t>
            </w:r>
          </w:p>
        </w:tc>
      </w:tr>
      <w:tr w:rsidR="00510AD3" w:rsidTr="00652BFC">
        <w:trPr>
          <w:trHeight w:val="215"/>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10AD3" w:rsidP="00510AD3">
            <w:pPr>
              <w:outlineLvl w:val="2"/>
              <w:rPr>
                <w:rFonts w:cs="Cambria"/>
              </w:rPr>
            </w:pP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468"/>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b/>
                <w:color w:val="000000" w:themeColor="text1"/>
              </w:rPr>
            </w:pPr>
            <w:r>
              <w:rPr>
                <w:rFonts w:cs="Cambria" w:hint="eastAsia"/>
                <w:b/>
                <w:color w:val="000000" w:themeColor="text1"/>
              </w:rPr>
              <w:t>持续以公允价值计量的资产总额</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outlineLvl w:val="2"/>
              <w:rPr>
                <w:rFonts w:cs="Cambria"/>
              </w:rPr>
            </w:pPr>
            <w:r>
              <w:t>308,386,148.96</w:t>
            </w:r>
          </w:p>
        </w:tc>
        <w:tc>
          <w:tcPr>
            <w:tcW w:w="861"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outlineLvl w:val="2"/>
              <w:rPr>
                <w:rFonts w:cs="Cambria"/>
              </w:rPr>
            </w:pPr>
            <w:r>
              <w:t>308,386,148.96</w:t>
            </w:r>
          </w:p>
        </w:tc>
      </w:tr>
      <w:tr w:rsidR="00510AD3" w:rsidTr="00652BFC">
        <w:trPr>
          <w:trHeight w:val="296"/>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color w:val="000000" w:themeColor="text1"/>
              </w:rPr>
            </w:pPr>
            <w:r>
              <w:rPr>
                <w:rFonts w:cs="Cambria" w:hint="eastAsia"/>
                <w:color w:val="000000" w:themeColor="text1"/>
              </w:rPr>
              <w:t>（七）</w:t>
            </w:r>
            <w:r>
              <w:rPr>
                <w:rFonts w:cs="Cambria" w:hint="eastAsia"/>
                <w:color w:val="000000" w:themeColor="text1"/>
                <w:shd w:val="solid" w:color="FFFFFF" w:fill="auto"/>
              </w:rPr>
              <w:t>交易性金融负债</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296"/>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color w:val="000000" w:themeColor="text1"/>
              </w:rPr>
            </w:pPr>
            <w:r>
              <w:rPr>
                <w:rFonts w:cs="Cambria"/>
                <w:color w:val="000000" w:themeColor="text1"/>
              </w:rPr>
              <w:t>1.以公允价值计量且变动计入当期损益的金融负债</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color w:val="000000" w:themeColor="text1"/>
              </w:rPr>
            </w:pPr>
            <w:r>
              <w:rPr>
                <w:rFonts w:cs="Cambria" w:hint="eastAsia"/>
                <w:color w:val="000000" w:themeColor="text1"/>
              </w:rPr>
              <w:t>其中：发行的交易性债券</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pPr>
          </w:p>
        </w:tc>
      </w:tr>
      <w:tr w:rsidR="00510AD3" w:rsidTr="00652BFC">
        <w:trPr>
          <w:trHeight w:val="286"/>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衍生金融负债</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284"/>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其他</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468"/>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color w:val="000000" w:themeColor="text1"/>
              </w:rPr>
            </w:pPr>
            <w:r>
              <w:rPr>
                <w:rFonts w:cs="Cambria" w:hint="eastAsia"/>
                <w:color w:val="000000" w:themeColor="text1"/>
              </w:rPr>
              <w:lastRenderedPageBreak/>
              <w:t>2.指定为以公允价值计量且变动计入当期损益的金融负债</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468"/>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b/>
                <w:color w:val="000000" w:themeColor="text1"/>
              </w:rPr>
            </w:pPr>
            <w:r>
              <w:rPr>
                <w:rFonts w:cs="Cambria" w:hint="eastAsia"/>
                <w:b/>
                <w:color w:val="000000" w:themeColor="text1"/>
              </w:rPr>
              <w:t>持续以公允价值计量的负债总额</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tabs>
                <w:tab w:val="center" w:pos="824"/>
                <w:tab w:val="right" w:pos="1649"/>
              </w:tabs>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b/>
                <w:color w:val="000000" w:themeColor="text1"/>
              </w:rPr>
            </w:pPr>
            <w:r>
              <w:rPr>
                <w:rFonts w:cs="Cambria" w:hint="eastAsia"/>
                <w:b/>
                <w:color w:val="000000" w:themeColor="text1"/>
              </w:rPr>
              <w:t>二、非持续的公允价值计量</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240"/>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color w:val="000000" w:themeColor="text1"/>
              </w:rPr>
            </w:pPr>
            <w:r>
              <w:rPr>
                <w:rFonts w:cs="Cambria" w:hint="eastAsia"/>
                <w:color w:val="000000" w:themeColor="text1"/>
              </w:rPr>
              <w:t>（一）持有待售资产</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468"/>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b/>
                <w:color w:val="000000" w:themeColor="text1"/>
              </w:rPr>
            </w:pPr>
            <w:r>
              <w:rPr>
                <w:rFonts w:cs="Cambria" w:hint="eastAsia"/>
                <w:b/>
                <w:color w:val="000000" w:themeColor="text1"/>
              </w:rPr>
              <w:t>非持续以公允价值计量的资产总额</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p w:rsidR="00510AD3" w:rsidRDefault="00510AD3" w:rsidP="00510AD3">
            <w:pPr>
              <w:jc w:val="center"/>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r w:rsidR="00510AD3" w:rsidTr="00652BFC">
        <w:trPr>
          <w:trHeight w:val="481"/>
        </w:trPr>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outlineLvl w:val="2"/>
              <w:rPr>
                <w:rFonts w:cs="Cambria"/>
                <w:b/>
                <w:color w:val="000000" w:themeColor="text1"/>
              </w:rPr>
            </w:pPr>
            <w:r>
              <w:rPr>
                <w:rFonts w:cs="Cambria" w:hint="eastAsia"/>
                <w:b/>
                <w:color w:val="000000" w:themeColor="text1"/>
              </w:rPr>
              <w:t>非持续以公允价值计量的负债总额</w:t>
            </w:r>
          </w:p>
        </w:tc>
        <w:tc>
          <w:tcPr>
            <w:tcW w:w="715"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699"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c>
          <w:tcPr>
            <w:tcW w:w="861" w:type="pct"/>
            <w:tcBorders>
              <w:top w:val="single" w:sz="4" w:space="0" w:color="auto"/>
              <w:left w:val="single" w:sz="4" w:space="0" w:color="auto"/>
              <w:bottom w:val="single" w:sz="4" w:space="0" w:color="auto"/>
              <w:right w:val="single" w:sz="4" w:space="0" w:color="auto"/>
            </w:tcBorders>
          </w:tcPr>
          <w:p w:rsidR="00510AD3" w:rsidRDefault="00510AD3" w:rsidP="00510AD3">
            <w:pPr>
              <w:jc w:val="right"/>
              <w:outlineLvl w:val="2"/>
              <w:rPr>
                <w:rFonts w:cs="Cambria"/>
              </w:rPr>
            </w:pPr>
          </w:p>
        </w:tc>
      </w:tr>
    </w:tbl>
    <w:p w:rsidR="00601D51" w:rsidRDefault="00601D51">
      <w:pPr>
        <w:tabs>
          <w:tab w:val="left" w:pos="1134"/>
        </w:tabs>
        <w:rPr>
          <w:rFonts w:cs="Cambria"/>
          <w:b/>
          <w:color w:val="000000" w:themeColor="text1"/>
        </w:rPr>
      </w:pPr>
    </w:p>
    <w:bookmarkEnd w:id="376"/>
    <w:p w:rsidR="00601D51" w:rsidRDefault="00F72B2F" w:rsidP="00545CE6">
      <w:pPr>
        <w:pStyle w:val="3"/>
        <w:numPr>
          <w:ilvl w:val="0"/>
          <w:numId w:val="97"/>
        </w:numPr>
        <w:rPr>
          <w:rFonts w:ascii="宋体" w:hAnsi="宋体" w:cs="Arial"/>
          <w:color w:val="000000" w:themeColor="text1"/>
          <w:szCs w:val="21"/>
        </w:rPr>
      </w:pPr>
      <w:r>
        <w:rPr>
          <w:rFonts w:ascii="宋体" w:hAnsi="宋体" w:cs="Arial" w:hint="eastAsia"/>
          <w:color w:val="000000" w:themeColor="text1"/>
          <w:szCs w:val="21"/>
        </w:rPr>
        <w:t>持续和非持续第一层次公允价值计量项目市价的确定依据</w:t>
      </w:r>
    </w:p>
    <w:sdt>
      <w:sdtPr>
        <w:rPr>
          <w:color w:val="000000" w:themeColor="text1"/>
        </w:rPr>
        <w:alias w:val="是否适用：持续和非持续第一层次公允价值计量项目市价的确定依据[双击切换]"/>
        <w:tag w:val="_GBC_699178e78c6743f697df07ed34d59216"/>
        <w:id w:val="-1344939740"/>
        <w:placeholder>
          <w:docPart w:val="GBC22222222222222222222222222222"/>
        </w:placeholder>
      </w:sdtPr>
      <w:sdtEndPr/>
      <w:sdtContent>
        <w:p w:rsidR="00601D51" w:rsidRDefault="00545CE6" w:rsidP="00351B1D">
          <w:pPr>
            <w:rPr>
              <w:rFonts w:cs="Arial"/>
              <w:color w:val="000000" w:themeColor="text1"/>
            </w:rPr>
          </w:pPr>
          <w:r>
            <w:rPr>
              <w:color w:val="000000" w:themeColor="text1"/>
            </w:rPr>
            <w:fldChar w:fldCharType="begin"/>
          </w:r>
          <w:r w:rsidR="00351B1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B1D">
            <w:rPr>
              <w:color w:val="000000" w:themeColor="text1"/>
            </w:rPr>
            <w:instrText xml:space="preserve"> MACROBUTTON  SnrToggleCheckbox √不适用 </w:instrText>
          </w:r>
          <w:r>
            <w:rPr>
              <w:color w:val="000000" w:themeColor="text1"/>
            </w:rPr>
            <w:fldChar w:fldCharType="end"/>
          </w:r>
        </w:p>
      </w:sdtContent>
    </w:sdt>
    <w:p w:rsidR="00601D51" w:rsidRDefault="00601D51">
      <w:pPr>
        <w:tabs>
          <w:tab w:val="left" w:pos="1134"/>
        </w:tabs>
        <w:rPr>
          <w:rFonts w:cs="Cambria"/>
          <w:b/>
          <w:color w:val="000000" w:themeColor="text1"/>
        </w:rPr>
      </w:pPr>
    </w:p>
    <w:p w:rsidR="00601D51" w:rsidRDefault="00F72B2F" w:rsidP="00545CE6">
      <w:pPr>
        <w:pStyle w:val="3"/>
        <w:numPr>
          <w:ilvl w:val="0"/>
          <w:numId w:val="97"/>
        </w:numPr>
        <w:rPr>
          <w:rFonts w:ascii="宋体" w:hAnsi="宋体"/>
          <w:color w:val="000000" w:themeColor="text1"/>
        </w:rPr>
      </w:pPr>
      <w:r>
        <w:rPr>
          <w:rFonts w:ascii="宋体" w:hAnsi="宋体" w:cs="Arial" w:hint="eastAsia"/>
          <w:color w:val="000000" w:themeColor="text1"/>
          <w:szCs w:val="21"/>
        </w:rPr>
        <w:t>持续和非持续第二层次公允价值计量项目，采用的估值技术和重要参数的定性及定量信息</w:t>
      </w:r>
    </w:p>
    <w:sdt>
      <w:sdtPr>
        <w:rPr>
          <w:rFonts w:cs="Cambria" w:hint="eastAsia"/>
          <w:color w:val="000000" w:themeColor="text1"/>
        </w:rPr>
        <w:alias w:val="是否适用：持续和非持续第二层次公允价值计量项目，采用的估值技术和重要参数的定性及定量信息[双击切换]"/>
        <w:tag w:val="_GBC_8bee9b1c9bf241d5ae1f2c4578fc3b6c"/>
        <w:id w:val="208077760"/>
        <w:placeholder>
          <w:docPart w:val="GBC22222222222222222222222222222"/>
        </w:placeholder>
      </w:sdtPr>
      <w:sdtEndPr/>
      <w:sdtContent>
        <w:p w:rsidR="00601D51" w:rsidRDefault="00545CE6" w:rsidP="00351B1D">
          <w:pPr>
            <w:tabs>
              <w:tab w:val="left" w:pos="1134"/>
            </w:tabs>
            <w:rPr>
              <w:rFonts w:cs="Cambria"/>
              <w:color w:val="000000" w:themeColor="text1"/>
            </w:rPr>
          </w:pPr>
          <w:r>
            <w:rPr>
              <w:rFonts w:cs="Cambria"/>
              <w:color w:val="000000" w:themeColor="text1"/>
            </w:rPr>
            <w:fldChar w:fldCharType="begin"/>
          </w:r>
          <w:r w:rsidR="00351B1D">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351B1D">
            <w:rPr>
              <w:rFonts w:cs="Cambria"/>
              <w:color w:val="000000" w:themeColor="text1"/>
            </w:rPr>
            <w:instrText xml:space="preserve"> MACROBUTTON  SnrToggleCheckbox √不适用 </w:instrText>
          </w:r>
          <w:r>
            <w:rPr>
              <w:rFonts w:cs="Cambria"/>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97"/>
        </w:numPr>
        <w:rPr>
          <w:rFonts w:ascii="宋体" w:hAnsi="宋体"/>
          <w:color w:val="000000" w:themeColor="text1"/>
        </w:rPr>
      </w:pPr>
      <w:r>
        <w:rPr>
          <w:rFonts w:ascii="宋体" w:hAnsi="宋体" w:cs="Arial" w:hint="eastAsia"/>
          <w:color w:val="000000" w:themeColor="text1"/>
          <w:szCs w:val="21"/>
        </w:rPr>
        <w:t>持续和非持续第三层次公允价值计量项目，采用的估值技术和重要参数的定性及定量信息</w:t>
      </w:r>
    </w:p>
    <w:sdt>
      <w:sdtPr>
        <w:rPr>
          <w:rFonts w:hint="eastAsia"/>
          <w:color w:val="000000" w:themeColor="text1"/>
        </w:rPr>
        <w:alias w:val="是否适用：持续和非持续第三层次公允价值计量项目，采用的估值技术和重要参数的定性及定量信息[双击切换]"/>
        <w:tag w:val="_GBC_4feedb18bf344f2ebff0035f82f30e3c"/>
        <w:id w:val="469329529"/>
        <w:placeholder>
          <w:docPart w:val="GBC22222222222222222222222222222"/>
        </w:placeholder>
      </w:sdtPr>
      <w:sdtEndPr/>
      <w:sdtContent>
        <w:p w:rsidR="00601D51" w:rsidRDefault="00545CE6" w:rsidP="00351B1D">
          <w:pPr>
            <w:rPr>
              <w:color w:val="000000" w:themeColor="text1"/>
            </w:rPr>
          </w:pPr>
          <w:r>
            <w:rPr>
              <w:color w:val="000000" w:themeColor="text1"/>
            </w:rPr>
            <w:fldChar w:fldCharType="begin"/>
          </w:r>
          <w:r w:rsidR="00351B1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B1D">
            <w:rPr>
              <w:color w:val="000000" w:themeColor="text1"/>
            </w:rPr>
            <w:instrText xml:space="preserve"> MACROBUTTON  SnrToggleCheckbox √不适用 </w:instrText>
          </w:r>
          <w:r>
            <w:rPr>
              <w:color w:val="000000" w:themeColor="text1"/>
            </w:rPr>
            <w:fldChar w:fldCharType="end"/>
          </w:r>
        </w:p>
      </w:sdtContent>
    </w:sdt>
    <w:p w:rsidR="00601D51" w:rsidRDefault="00601D51">
      <w:pPr>
        <w:tabs>
          <w:tab w:val="left" w:pos="1134"/>
        </w:tabs>
        <w:rPr>
          <w:rFonts w:cs="Cambria"/>
          <w:b/>
          <w:color w:val="000000" w:themeColor="text1"/>
        </w:rPr>
      </w:pPr>
    </w:p>
    <w:p w:rsidR="00601D51" w:rsidRDefault="00F72B2F" w:rsidP="00545CE6">
      <w:pPr>
        <w:pStyle w:val="3"/>
        <w:numPr>
          <w:ilvl w:val="0"/>
          <w:numId w:val="97"/>
        </w:numPr>
        <w:rPr>
          <w:rFonts w:ascii="宋体" w:hAnsi="宋体"/>
          <w:color w:val="000000" w:themeColor="text1"/>
        </w:rPr>
      </w:pPr>
      <w:r>
        <w:rPr>
          <w:rFonts w:ascii="宋体" w:hAnsi="宋体" w:hint="eastAsia"/>
          <w:color w:val="000000" w:themeColor="text1"/>
        </w:rPr>
        <w:t>持续的第三层次公允价值计量项目，期初与期末账面价值间的调节信息及不可观察参数敏感性分析</w:t>
      </w:r>
    </w:p>
    <w:sdt>
      <w:sdtPr>
        <w:rPr>
          <w:rFonts w:hint="eastAsia"/>
          <w:color w:val="000000" w:themeColor="text1"/>
        </w:rPr>
        <w:alias w:val="是否适用：持续的第三层次公允价值计量项目，期初与期末账面价值间的调节信息及不可观察参数敏感性分析[双击切换]"/>
        <w:tag w:val="_GBC_fbb80659fa8c4cbba85b32b2b514495c"/>
        <w:id w:val="-591549959"/>
        <w:placeholder>
          <w:docPart w:val="GBC22222222222222222222222222222"/>
        </w:placeholder>
      </w:sdtPr>
      <w:sdtEndPr/>
      <w:sdtContent>
        <w:p w:rsidR="00601D51" w:rsidRDefault="00545CE6" w:rsidP="00351B1D">
          <w:pPr>
            <w:rPr>
              <w:color w:val="000000" w:themeColor="text1"/>
            </w:rPr>
          </w:pPr>
          <w:r>
            <w:rPr>
              <w:color w:val="000000" w:themeColor="text1"/>
            </w:rPr>
            <w:fldChar w:fldCharType="begin"/>
          </w:r>
          <w:r w:rsidR="00351B1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B1D">
            <w:rPr>
              <w:color w:val="000000" w:themeColor="text1"/>
            </w:rPr>
            <w:instrText xml:space="preserve"> MACROBUTTON  SnrToggleCheckbox √不适用 </w:instrText>
          </w:r>
          <w:r>
            <w:rPr>
              <w:color w:val="000000" w:themeColor="text1"/>
            </w:rPr>
            <w:fldChar w:fldCharType="end"/>
          </w:r>
        </w:p>
      </w:sdtContent>
    </w:sdt>
    <w:p w:rsidR="00601D51" w:rsidRDefault="00601D51">
      <w:pPr>
        <w:tabs>
          <w:tab w:val="left" w:pos="1134"/>
        </w:tabs>
        <w:rPr>
          <w:rFonts w:cs="Cambria"/>
          <w:b/>
          <w:color w:val="000000" w:themeColor="text1"/>
        </w:rPr>
      </w:pPr>
    </w:p>
    <w:p w:rsidR="00601D51" w:rsidRDefault="00F72B2F" w:rsidP="00545CE6">
      <w:pPr>
        <w:pStyle w:val="3"/>
        <w:numPr>
          <w:ilvl w:val="0"/>
          <w:numId w:val="97"/>
        </w:numPr>
        <w:rPr>
          <w:rFonts w:ascii="宋体" w:hAnsi="宋体"/>
          <w:color w:val="000000" w:themeColor="text1"/>
        </w:rPr>
      </w:pPr>
      <w:r>
        <w:rPr>
          <w:rFonts w:ascii="宋体" w:hAnsi="宋体" w:hint="eastAsia"/>
          <w:color w:val="000000" w:themeColor="text1"/>
        </w:rPr>
        <w:t>持续的公允价值计量项目，本期内发生各层级之间转换的，转换的原因及确定转换时点的政策</w:t>
      </w:r>
    </w:p>
    <w:sdt>
      <w:sdtPr>
        <w:rPr>
          <w:rFonts w:hint="eastAsia"/>
          <w:color w:val="000000" w:themeColor="text1"/>
        </w:rPr>
        <w:alias w:val="是否适用：持续的公允价值计量项目，本期内发生各层级之间转换的，转换的原因及确定转换时点的政策[双击切换]"/>
        <w:tag w:val="_GBC_e3d16a79a58242bc9c7be1f3a6f00898"/>
        <w:id w:val="823849122"/>
        <w:placeholder>
          <w:docPart w:val="GBC22222222222222222222222222222"/>
        </w:placeholder>
      </w:sdtPr>
      <w:sdtEndPr/>
      <w:sdtContent>
        <w:p w:rsidR="00601D51" w:rsidRDefault="00545CE6" w:rsidP="00351B1D">
          <w:pPr>
            <w:rPr>
              <w:color w:val="000000" w:themeColor="text1"/>
            </w:rPr>
          </w:pPr>
          <w:r>
            <w:rPr>
              <w:color w:val="000000" w:themeColor="text1"/>
            </w:rPr>
            <w:fldChar w:fldCharType="begin"/>
          </w:r>
          <w:r w:rsidR="00351B1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B1D">
            <w:rPr>
              <w:color w:val="000000" w:themeColor="text1"/>
            </w:rPr>
            <w:instrText xml:space="preserve"> MACROBUTTON  SnrToggleCheckbox √不适用 </w:instrText>
          </w:r>
          <w:r>
            <w:rPr>
              <w:color w:val="000000" w:themeColor="text1"/>
            </w:rPr>
            <w:fldChar w:fldCharType="end"/>
          </w:r>
        </w:p>
      </w:sdtContent>
    </w:sdt>
    <w:p w:rsidR="00601D51" w:rsidRDefault="00601D51">
      <w:pPr>
        <w:tabs>
          <w:tab w:val="left" w:pos="1134"/>
        </w:tabs>
        <w:rPr>
          <w:rFonts w:cs="Cambria"/>
          <w:b/>
          <w:color w:val="000000" w:themeColor="text1"/>
        </w:rPr>
      </w:pPr>
    </w:p>
    <w:p w:rsidR="00601D51" w:rsidRDefault="00F72B2F" w:rsidP="00545CE6">
      <w:pPr>
        <w:pStyle w:val="3"/>
        <w:numPr>
          <w:ilvl w:val="0"/>
          <w:numId w:val="97"/>
        </w:numPr>
        <w:rPr>
          <w:rFonts w:ascii="宋体" w:hAnsi="宋体"/>
          <w:color w:val="000000" w:themeColor="text1"/>
        </w:rPr>
      </w:pPr>
      <w:r>
        <w:rPr>
          <w:rFonts w:ascii="宋体" w:hAnsi="宋体" w:hint="eastAsia"/>
          <w:color w:val="000000" w:themeColor="text1"/>
        </w:rPr>
        <w:t>本期内发生的估值技术变更及变更原因</w:t>
      </w:r>
    </w:p>
    <w:sdt>
      <w:sdtPr>
        <w:rPr>
          <w:color w:val="000000" w:themeColor="text1"/>
        </w:rPr>
        <w:alias w:val="是否适用：本期内发生的估值技术变更及变更原因[双击切换]"/>
        <w:tag w:val="_GBC_b070160060a9485c87417fe5a8b5e02f"/>
        <w:id w:val="1123114990"/>
        <w:placeholder>
          <w:docPart w:val="GBC22222222222222222222222222222"/>
        </w:placeholder>
      </w:sdtPr>
      <w:sdtEndPr/>
      <w:sdtContent>
        <w:p w:rsidR="00601D51" w:rsidRDefault="00545CE6" w:rsidP="00351B1D">
          <w:pPr>
            <w:rPr>
              <w:color w:val="000000" w:themeColor="text1"/>
            </w:rPr>
          </w:pPr>
          <w:r>
            <w:rPr>
              <w:color w:val="000000" w:themeColor="text1"/>
            </w:rPr>
            <w:fldChar w:fldCharType="begin"/>
          </w:r>
          <w:r w:rsidR="00351B1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B1D">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theme="minorBidi"/>
          <w:color w:val="000000" w:themeColor="text1"/>
        </w:rPr>
      </w:pPr>
    </w:p>
    <w:p w:rsidR="00601D51" w:rsidRDefault="00F72B2F" w:rsidP="00545CE6">
      <w:pPr>
        <w:pStyle w:val="3"/>
        <w:numPr>
          <w:ilvl w:val="0"/>
          <w:numId w:val="97"/>
        </w:numPr>
        <w:rPr>
          <w:rFonts w:ascii="宋体" w:hAnsi="宋体" w:cstheme="minorBidi"/>
          <w:color w:val="000000" w:themeColor="text1"/>
          <w:szCs w:val="21"/>
        </w:rPr>
      </w:pPr>
      <w:r>
        <w:rPr>
          <w:rFonts w:ascii="宋体" w:hAnsi="宋体" w:cstheme="minorBidi" w:hint="eastAsia"/>
          <w:color w:val="000000" w:themeColor="text1"/>
          <w:szCs w:val="21"/>
        </w:rPr>
        <w:t>不以公允价值计量的</w:t>
      </w:r>
      <w:r>
        <w:rPr>
          <w:rFonts w:ascii="宋体" w:hAnsi="宋体" w:hint="eastAsia"/>
          <w:color w:val="000000" w:themeColor="text1"/>
        </w:rPr>
        <w:t>金融资产</w:t>
      </w:r>
      <w:r>
        <w:rPr>
          <w:rFonts w:ascii="宋体" w:hAnsi="宋体" w:cstheme="minorBidi" w:hint="eastAsia"/>
          <w:color w:val="000000" w:themeColor="text1"/>
          <w:szCs w:val="21"/>
        </w:rPr>
        <w:t>和金融负债的公允价值情况</w:t>
      </w:r>
    </w:p>
    <w:sdt>
      <w:sdtPr>
        <w:rPr>
          <w:rFonts w:cstheme="minorBidi" w:hint="eastAsia"/>
          <w:color w:val="000000" w:themeColor="text1"/>
        </w:rPr>
        <w:alias w:val="是否适用：不以公允价值计量的金融资产和金融负债的公允价值情况[双击切换]"/>
        <w:tag w:val="_GBC_848a058035fb408c922e66294e86defb"/>
        <w:id w:val="-1758362962"/>
        <w:placeholder>
          <w:docPart w:val="GBC22222222222222222222222222222"/>
        </w:placeholder>
      </w:sdtPr>
      <w:sdtEndPr/>
      <w:sdtContent>
        <w:p w:rsidR="00601D51" w:rsidRDefault="00545CE6" w:rsidP="00351B1D">
          <w:pPr>
            <w:rPr>
              <w:rFonts w:cstheme="minorBidi"/>
              <w:color w:val="000000" w:themeColor="text1"/>
            </w:rPr>
          </w:pPr>
          <w:r>
            <w:rPr>
              <w:rFonts w:cstheme="minorBidi"/>
              <w:color w:val="000000" w:themeColor="text1"/>
            </w:rPr>
            <w:fldChar w:fldCharType="begin"/>
          </w:r>
          <w:r w:rsidR="00351B1D">
            <w:rPr>
              <w:rFonts w:cstheme="minorBidi"/>
              <w:color w:val="000000" w:themeColor="text1"/>
            </w:rPr>
            <w:instrText xml:space="preserve"> MACROBUTTON  SnrToggleCheckbox □适用 </w:instrText>
          </w:r>
          <w:r>
            <w:rPr>
              <w:rFonts w:cstheme="minorBidi"/>
              <w:color w:val="000000" w:themeColor="text1"/>
            </w:rPr>
            <w:fldChar w:fldCharType="end"/>
          </w:r>
          <w:r>
            <w:rPr>
              <w:rFonts w:cstheme="minorBidi"/>
              <w:color w:val="000000" w:themeColor="text1"/>
            </w:rPr>
            <w:fldChar w:fldCharType="begin"/>
          </w:r>
          <w:r w:rsidR="00351B1D">
            <w:rPr>
              <w:rFonts w:cstheme="minorBidi"/>
              <w:color w:val="000000" w:themeColor="text1"/>
            </w:rPr>
            <w:instrText xml:space="preserve"> MACROBUTTON  SnrToggleCheckbox √不适用 </w:instrText>
          </w:r>
          <w:r>
            <w:rPr>
              <w:rFonts w:cstheme="minorBidi"/>
              <w:color w:val="000000" w:themeColor="text1"/>
            </w:rPr>
            <w:fldChar w:fldCharType="end"/>
          </w:r>
        </w:p>
      </w:sdtContent>
    </w:sdt>
    <w:p w:rsidR="00601D51" w:rsidRDefault="00601D51">
      <w:pPr>
        <w:rPr>
          <w:rFonts w:cstheme="minorBidi"/>
          <w:color w:val="000000" w:themeColor="text1"/>
        </w:rPr>
      </w:pPr>
    </w:p>
    <w:p w:rsidR="00601D51" w:rsidRDefault="00F72B2F" w:rsidP="00545CE6">
      <w:pPr>
        <w:pStyle w:val="3"/>
        <w:numPr>
          <w:ilvl w:val="0"/>
          <w:numId w:val="97"/>
        </w:numPr>
        <w:rPr>
          <w:rFonts w:ascii="宋体" w:hAnsi="宋体"/>
          <w:color w:val="000000" w:themeColor="text1"/>
          <w:szCs w:val="21"/>
        </w:rPr>
      </w:pPr>
      <w:r>
        <w:rPr>
          <w:rFonts w:ascii="宋体" w:hAnsi="宋体" w:hint="eastAsia"/>
          <w:color w:val="000000" w:themeColor="text1"/>
          <w:szCs w:val="21"/>
        </w:rPr>
        <w:t>其他</w:t>
      </w:r>
    </w:p>
    <w:sdt>
      <w:sdtPr>
        <w:rPr>
          <w:rFonts w:hint="eastAsia"/>
          <w:color w:val="000000" w:themeColor="text1"/>
        </w:rPr>
        <w:alias w:val="是否适用：公允价值其他需要披露的事项[双击切换]"/>
        <w:tag w:val="_GBC_9174a0e7dec04e80924ee384dabe783a"/>
        <w:id w:val="-1284188606"/>
        <w:placeholder>
          <w:docPart w:val="GBC22222222222222222222222222222"/>
        </w:placeholder>
      </w:sdtPr>
      <w:sdtEndPr/>
      <w:sdtContent>
        <w:p w:rsidR="00601D51" w:rsidRDefault="00545CE6" w:rsidP="007A5D9A">
          <w:pPr>
            <w:rPr>
              <w:color w:val="000000" w:themeColor="text1"/>
            </w:rPr>
          </w:pPr>
          <w:r>
            <w:rPr>
              <w:color w:val="000000" w:themeColor="text1"/>
            </w:rPr>
            <w:fldChar w:fldCharType="begin"/>
          </w:r>
          <w:r w:rsidR="007A5D9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5D9A">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t>关联方及关联交易</w:t>
      </w:r>
    </w:p>
    <w:p w:rsidR="00601D51" w:rsidRDefault="00F72B2F" w:rsidP="00545CE6">
      <w:pPr>
        <w:pStyle w:val="3"/>
        <w:numPr>
          <w:ilvl w:val="0"/>
          <w:numId w:val="11"/>
        </w:numPr>
        <w:rPr>
          <w:rFonts w:ascii="宋体" w:hAnsi="宋体"/>
          <w:color w:val="000000" w:themeColor="text1"/>
        </w:rPr>
      </w:pPr>
      <w:r>
        <w:rPr>
          <w:rFonts w:ascii="宋体" w:hAnsi="宋体" w:hint="eastAsia"/>
          <w:color w:val="000000" w:themeColor="text1"/>
        </w:rPr>
        <w:t>本企业的母公司情况</w:t>
      </w:r>
    </w:p>
    <w:sdt>
      <w:sdtPr>
        <w:rPr>
          <w:color w:val="000000" w:themeColor="text1"/>
        </w:rPr>
        <w:alias w:val="是否适用：本企业的母公司情况[双击切换]"/>
        <w:tag w:val="_GBC_ead7e4ec9cc847adb62aa8efd8005802"/>
        <w:id w:val="-1955705625"/>
        <w:placeholder>
          <w:docPart w:val="GBC22222222222222222222222222222"/>
        </w:placeholder>
      </w:sdtPr>
      <w:sdtEndPr/>
      <w:sdtContent>
        <w:p w:rsidR="00601D51" w:rsidRDefault="00F72B2F">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本企业的母公司情况"/>
          <w:tag w:val="_GBC_6deea75122314a599b3383585a0f5cfe"/>
          <w:id w:val="-17961278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本企业的母公司情况"/>
          <w:tag w:val="_GBC_3d5eae3a190749288b0c0bc9b1b1a3a3"/>
          <w:id w:val="-2155102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
        <w:gridCol w:w="1234"/>
        <w:gridCol w:w="1464"/>
        <w:gridCol w:w="1269"/>
        <w:gridCol w:w="1879"/>
        <w:gridCol w:w="1817"/>
      </w:tblGrid>
      <w:tr w:rsidR="00DC4B76" w:rsidTr="00652BFC">
        <w:trPr>
          <w:trHeight w:val="842"/>
        </w:trPr>
        <w:sdt>
          <w:sdtPr>
            <w:rPr>
              <w:color w:val="000000" w:themeColor="text1"/>
            </w:rPr>
            <w:tag w:val="_PLD_19f86fac20c44d648212d3b573ca4c90"/>
            <w:id w:val="1301806260"/>
          </w:sdtPr>
          <w:sdtEndPr/>
          <w:sdtContent>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DC4B76" w:rsidRDefault="00DC4B76" w:rsidP="00534F4C">
                <w:pPr>
                  <w:jc w:val="center"/>
                  <w:rPr>
                    <w:rFonts w:cs="Cambria"/>
                    <w:color w:val="000000" w:themeColor="text1"/>
                  </w:rPr>
                </w:pPr>
                <w:r>
                  <w:rPr>
                    <w:rFonts w:cs="Cambria" w:hint="eastAsia"/>
                    <w:color w:val="000000" w:themeColor="text1"/>
                  </w:rPr>
                  <w:t>母公司名称</w:t>
                </w:r>
              </w:p>
            </w:tc>
          </w:sdtContent>
        </w:sdt>
        <w:sdt>
          <w:sdtPr>
            <w:rPr>
              <w:color w:val="000000" w:themeColor="text1"/>
            </w:rPr>
            <w:tag w:val="_PLD_d0e9e84346084d4db76e60afa87cf85a"/>
            <w:id w:val="-70666690"/>
          </w:sdtPr>
          <w:sdtEndPr/>
          <w:sdtContent>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DC4B76" w:rsidRDefault="00DC4B76" w:rsidP="00534F4C">
                <w:pPr>
                  <w:jc w:val="center"/>
                  <w:rPr>
                    <w:rFonts w:cs="Cambria"/>
                    <w:color w:val="000000" w:themeColor="text1"/>
                  </w:rPr>
                </w:pPr>
                <w:r>
                  <w:rPr>
                    <w:rFonts w:cs="Cambria" w:hint="eastAsia"/>
                    <w:color w:val="000000" w:themeColor="text1"/>
                  </w:rPr>
                  <w:t>注册地</w:t>
                </w:r>
              </w:p>
            </w:tc>
          </w:sdtContent>
        </w:sdt>
        <w:sdt>
          <w:sdtPr>
            <w:rPr>
              <w:color w:val="000000" w:themeColor="text1"/>
            </w:rPr>
            <w:tag w:val="_PLD_862851f8ff08431ea28c3420f555e42d"/>
            <w:id w:val="-787820229"/>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DC4B76" w:rsidRDefault="00DC4B76" w:rsidP="00534F4C">
                <w:pPr>
                  <w:jc w:val="center"/>
                  <w:rPr>
                    <w:rFonts w:cs="Cambria"/>
                    <w:color w:val="000000" w:themeColor="text1"/>
                  </w:rPr>
                </w:pPr>
                <w:r>
                  <w:rPr>
                    <w:rFonts w:cs="Cambria" w:hint="eastAsia"/>
                    <w:color w:val="000000" w:themeColor="text1"/>
                  </w:rPr>
                  <w:t>业务性质</w:t>
                </w:r>
              </w:p>
            </w:tc>
          </w:sdtContent>
        </w:sdt>
        <w:sdt>
          <w:sdtPr>
            <w:rPr>
              <w:color w:val="000000" w:themeColor="text1"/>
            </w:rPr>
            <w:tag w:val="_PLD_77ed8bc59084448aa6eced74a15c106f"/>
            <w:id w:val="512118984"/>
          </w:sdtPr>
          <w:sdtEndPr/>
          <w:sdtContent>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DC4B76" w:rsidRDefault="00DC4B76" w:rsidP="00534F4C">
                <w:pPr>
                  <w:jc w:val="center"/>
                  <w:rPr>
                    <w:rFonts w:cs="Cambria"/>
                    <w:color w:val="000000" w:themeColor="text1"/>
                  </w:rPr>
                </w:pPr>
                <w:r>
                  <w:rPr>
                    <w:rFonts w:cs="Cambria" w:hint="eastAsia"/>
                    <w:color w:val="000000" w:themeColor="text1"/>
                  </w:rPr>
                  <w:t>注册资本</w:t>
                </w:r>
              </w:p>
            </w:tc>
          </w:sdtContent>
        </w:sdt>
        <w:sdt>
          <w:sdtPr>
            <w:rPr>
              <w:color w:val="000000" w:themeColor="text1"/>
            </w:rPr>
            <w:tag w:val="_PLD_360f61c4c6c14f0abe6480ef7f30e958"/>
            <w:id w:val="1819455596"/>
          </w:sdtPr>
          <w:sdtEndPr/>
          <w:sdtContent>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DC4B76" w:rsidRDefault="00DC4B76" w:rsidP="00534F4C">
                <w:pPr>
                  <w:jc w:val="center"/>
                  <w:rPr>
                    <w:rFonts w:cs="Cambria"/>
                    <w:color w:val="000000" w:themeColor="text1"/>
                  </w:rPr>
                </w:pPr>
                <w:r>
                  <w:rPr>
                    <w:rFonts w:cs="Cambria" w:hint="eastAsia"/>
                    <w:color w:val="000000" w:themeColor="text1"/>
                  </w:rPr>
                  <w:t>母公司对本企业的持股比例</w:t>
                </w:r>
                <w:r>
                  <w:rPr>
                    <w:rFonts w:cs="Cambria"/>
                    <w:color w:val="000000" w:themeColor="text1"/>
                  </w:rPr>
                  <w:t>(%)</w:t>
                </w:r>
              </w:p>
            </w:tc>
          </w:sdtContent>
        </w:sdt>
        <w:sdt>
          <w:sdtPr>
            <w:rPr>
              <w:color w:val="000000" w:themeColor="text1"/>
            </w:rPr>
            <w:tag w:val="_PLD_3ef945e24ca64fc394d2e6b861604fcf"/>
            <w:id w:val="-1805297938"/>
          </w:sdtPr>
          <w:sdtEnd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DC4B76" w:rsidRDefault="00DC4B76" w:rsidP="00534F4C">
                <w:pPr>
                  <w:jc w:val="center"/>
                  <w:rPr>
                    <w:rFonts w:cs="Cambria"/>
                    <w:color w:val="000000" w:themeColor="text1"/>
                  </w:rPr>
                </w:pPr>
                <w:r>
                  <w:rPr>
                    <w:rFonts w:cs="Cambria" w:hint="eastAsia"/>
                    <w:color w:val="000000" w:themeColor="text1"/>
                  </w:rPr>
                  <w:t>母公司对本企业的表决权比例</w:t>
                </w:r>
                <w:r>
                  <w:rPr>
                    <w:rFonts w:cs="Cambria"/>
                    <w:color w:val="000000" w:themeColor="text1"/>
                  </w:rPr>
                  <w:t>(%)</w:t>
                </w:r>
              </w:p>
            </w:tc>
          </w:sdtContent>
        </w:sdt>
      </w:tr>
      <w:tr w:rsidR="00DC4B76" w:rsidTr="00652BFC">
        <w:trPr>
          <w:trHeight w:val="255"/>
        </w:trPr>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DC4B76" w:rsidRDefault="00DC4B76" w:rsidP="00534F4C">
            <w:pPr>
              <w:rPr>
                <w:rFonts w:cs="Cambria"/>
              </w:rPr>
            </w:pPr>
            <w:proofErr w:type="gramStart"/>
            <w:r>
              <w:t>祥</w:t>
            </w:r>
            <w:proofErr w:type="gramEnd"/>
            <w:r>
              <w:t>源控股</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DC4B76" w:rsidRDefault="00DC4B76" w:rsidP="00534F4C">
            <w:pPr>
              <w:rPr>
                <w:rFonts w:cs="Cambria"/>
              </w:rPr>
            </w:pPr>
            <w:r>
              <w:t>浙江绍兴</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DC4B76" w:rsidRDefault="00DC4B76" w:rsidP="00534F4C">
            <w:pPr>
              <w:rPr>
                <w:rFonts w:cs="Cambria"/>
              </w:rPr>
            </w:pPr>
            <w:r>
              <w:t>实业投资</w:t>
            </w:r>
          </w:p>
        </w:tc>
        <w:tc>
          <w:tcPr>
            <w:tcW w:w="701" w:type="pct"/>
            <w:tcBorders>
              <w:top w:val="single" w:sz="4" w:space="0" w:color="auto"/>
              <w:left w:val="single" w:sz="4" w:space="0" w:color="auto"/>
              <w:bottom w:val="single" w:sz="4" w:space="0" w:color="auto"/>
              <w:right w:val="single" w:sz="4" w:space="0" w:color="auto"/>
            </w:tcBorders>
            <w:shd w:val="clear" w:color="auto" w:fill="auto"/>
          </w:tcPr>
          <w:p w:rsidR="00DC4B76" w:rsidRDefault="00DC4B76" w:rsidP="00534F4C">
            <w:pPr>
              <w:jc w:val="right"/>
              <w:rPr>
                <w:rFonts w:cs="Cambria"/>
              </w:rPr>
            </w:pPr>
            <w:r>
              <w:t>90,000.00</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DC4B76" w:rsidRDefault="00DC4B76" w:rsidP="00534F4C">
            <w:pPr>
              <w:jc w:val="right"/>
              <w:rPr>
                <w:rFonts w:cs="Cambria"/>
              </w:rPr>
            </w:pPr>
            <w:r>
              <w:t>44.32</w:t>
            </w:r>
          </w:p>
        </w:tc>
        <w:tc>
          <w:tcPr>
            <w:tcW w:w="1004" w:type="pct"/>
            <w:tcBorders>
              <w:top w:val="single" w:sz="4" w:space="0" w:color="auto"/>
              <w:left w:val="single" w:sz="4" w:space="0" w:color="auto"/>
              <w:bottom w:val="single" w:sz="4" w:space="0" w:color="auto"/>
              <w:right w:val="single" w:sz="4" w:space="0" w:color="auto"/>
            </w:tcBorders>
            <w:shd w:val="clear" w:color="auto" w:fill="auto"/>
          </w:tcPr>
          <w:p w:rsidR="00DC4B76" w:rsidRDefault="00DC4B76" w:rsidP="00534F4C">
            <w:pPr>
              <w:jc w:val="right"/>
              <w:rPr>
                <w:rFonts w:cs="Cambria"/>
              </w:rPr>
            </w:pPr>
            <w:r>
              <w:t>44.32</w:t>
            </w:r>
          </w:p>
        </w:tc>
      </w:tr>
    </w:tbl>
    <w:p w:rsidR="00DC4B76" w:rsidRDefault="00DC4B76"/>
    <w:p w:rsidR="00601D51" w:rsidRDefault="00601D51">
      <w:pPr>
        <w:tabs>
          <w:tab w:val="left" w:pos="1134"/>
        </w:tabs>
        <w:rPr>
          <w:rFonts w:cs="Cambria"/>
          <w:color w:val="000000" w:themeColor="text1"/>
        </w:rPr>
      </w:pPr>
    </w:p>
    <w:p w:rsidR="00601D51" w:rsidRDefault="00F72B2F">
      <w:pPr>
        <w:rPr>
          <w:color w:val="000000" w:themeColor="text1"/>
        </w:rPr>
      </w:pPr>
      <w:r>
        <w:rPr>
          <w:rFonts w:hint="eastAsia"/>
          <w:color w:val="000000" w:themeColor="text1"/>
        </w:rPr>
        <w:t>本企业最终控制方是</w:t>
      </w:r>
      <w:sdt>
        <w:sdtPr>
          <w:rPr>
            <w:rFonts w:hint="eastAsia"/>
            <w:color w:val="000000" w:themeColor="text1"/>
          </w:rPr>
          <w:alias w:val="本企业最终控制方"/>
          <w:tag w:val="_GBC_951a676520994ab7a3822c5f58c20b7d"/>
          <w:id w:val="1071160715"/>
          <w:placeholder>
            <w:docPart w:val="GBC22222222222222222222222222222"/>
          </w:placeholder>
        </w:sdtPr>
        <w:sdtEndPr/>
        <w:sdtContent>
          <w:proofErr w:type="gramStart"/>
          <w:r w:rsidR="00DC4B76">
            <w:rPr>
              <w:rFonts w:hint="eastAsia"/>
              <w:color w:val="000000" w:themeColor="text1"/>
            </w:rPr>
            <w:t>俞</w:t>
          </w:r>
          <w:proofErr w:type="gramEnd"/>
          <w:r w:rsidR="00DC4B76">
            <w:rPr>
              <w:rFonts w:hint="eastAsia"/>
              <w:color w:val="000000" w:themeColor="text1"/>
            </w:rPr>
            <w:t>发祥</w:t>
          </w:r>
        </w:sdtContent>
      </w:sdt>
    </w:p>
    <w:p w:rsidR="00601D51" w:rsidRDefault="00601D51">
      <w:pPr>
        <w:rPr>
          <w:color w:val="000000" w:themeColor="text1"/>
        </w:rPr>
      </w:pPr>
    </w:p>
    <w:p w:rsidR="00601D51" w:rsidRDefault="00F72B2F" w:rsidP="00545CE6">
      <w:pPr>
        <w:pStyle w:val="3"/>
        <w:numPr>
          <w:ilvl w:val="0"/>
          <w:numId w:val="11"/>
        </w:numPr>
        <w:rPr>
          <w:rFonts w:ascii="宋体" w:hAnsi="宋体"/>
          <w:color w:val="000000" w:themeColor="text1"/>
        </w:rPr>
      </w:pPr>
      <w:r>
        <w:rPr>
          <w:rFonts w:ascii="宋体" w:hAnsi="宋体" w:hint="eastAsia"/>
          <w:color w:val="000000" w:themeColor="text1"/>
        </w:rPr>
        <w:t>本企业的子公司情况</w:t>
      </w:r>
    </w:p>
    <w:p w:rsidR="00601D51" w:rsidRDefault="00F72B2F">
      <w:pPr>
        <w:rPr>
          <w:color w:val="000000" w:themeColor="text1"/>
        </w:rPr>
      </w:pPr>
      <w:r>
        <w:rPr>
          <w:rFonts w:hint="eastAsia"/>
          <w:color w:val="000000" w:themeColor="text1"/>
        </w:rPr>
        <w:t>本企业子公司的情况详见附注</w:t>
      </w:r>
    </w:p>
    <w:sdt>
      <w:sdtPr>
        <w:rPr>
          <w:color w:val="000000" w:themeColor="text1"/>
        </w:rPr>
        <w:alias w:val="是否适用：本公司的子公司情况详见附注[双击切换]"/>
        <w:tag w:val="_GBC_a8d551b9f62149d3bf9322adae2c671f"/>
        <w:id w:val="1318002032"/>
        <w:placeholder>
          <w:docPart w:val="GBC22222222222222222222222222222"/>
        </w:placeholder>
      </w:sdtPr>
      <w:sdtEndPr/>
      <w:sdtContent>
        <w:p w:rsidR="00601D51" w:rsidRDefault="00F72B2F">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本公司的子公司情况详见附注"/>
        <w:tag w:val="_GBC_bb3e2669c3cc45d0a6637b1809087708"/>
        <w:id w:val="-997254240"/>
        <w:placeholder>
          <w:docPart w:val="GBC22222222222222222222222222222"/>
        </w:placeholder>
      </w:sdtPr>
      <w:sdtEndPr/>
      <w:sdtContent>
        <w:sdt>
          <w:sdtPr>
            <w:rPr>
              <w:rFonts w:hint="eastAsia"/>
            </w:rPr>
            <w:alias w:val="本公司的子公司情况详见附注"/>
            <w:tag w:val="_GBC_bb3e2669c3cc45d0a6637b1809087708"/>
            <w:id w:val="-1720581467"/>
          </w:sdtPr>
          <w:sdtEndPr/>
          <w:sdtContent>
            <w:p w:rsidR="00601D51" w:rsidRPr="00DC4B76" w:rsidRDefault="00DC4B76">
              <w:r w:rsidRPr="00FE5098">
                <w:rPr>
                  <w:rFonts w:hint="eastAsia"/>
                </w:rPr>
                <w:t>本公司子公司的情况详见“第十节财务报告”之“</w:t>
              </w:r>
              <w:r w:rsidR="00426696">
                <w:rPr>
                  <w:rFonts w:hint="eastAsia"/>
                </w:rPr>
                <w:t>十</w:t>
              </w:r>
              <w:r w:rsidRPr="00FE5098">
                <w:rPr>
                  <w:rFonts w:hint="eastAsia"/>
                </w:rPr>
                <w:t>、在其他主体中的权益”</w:t>
              </w:r>
            </w:p>
          </w:sdtContent>
        </w:sdt>
      </w:sdtContent>
    </w:sdt>
    <w:p w:rsidR="00601D51" w:rsidRDefault="00601D51">
      <w:pPr>
        <w:tabs>
          <w:tab w:val="left" w:pos="1134"/>
        </w:tabs>
        <w:rPr>
          <w:rFonts w:cs="Cambria"/>
          <w:color w:val="000000" w:themeColor="text1"/>
        </w:rPr>
      </w:pPr>
    </w:p>
    <w:p w:rsidR="00601D51" w:rsidRDefault="00F72B2F" w:rsidP="00545CE6">
      <w:pPr>
        <w:pStyle w:val="3"/>
        <w:numPr>
          <w:ilvl w:val="0"/>
          <w:numId w:val="11"/>
        </w:numPr>
        <w:rPr>
          <w:rFonts w:ascii="宋体" w:hAnsi="宋体"/>
          <w:color w:val="000000" w:themeColor="text1"/>
        </w:rPr>
      </w:pPr>
      <w:r>
        <w:rPr>
          <w:rFonts w:ascii="宋体" w:hAnsi="宋体" w:hint="eastAsia"/>
          <w:color w:val="000000" w:themeColor="text1"/>
        </w:rPr>
        <w:t>本企业合营和联营企业情况</w:t>
      </w:r>
    </w:p>
    <w:p w:rsidR="00601D51" w:rsidRDefault="00F72B2F">
      <w:pPr>
        <w:rPr>
          <w:color w:val="000000" w:themeColor="text1"/>
        </w:rPr>
      </w:pPr>
      <w:r>
        <w:rPr>
          <w:rFonts w:hint="eastAsia"/>
          <w:color w:val="000000" w:themeColor="text1"/>
        </w:rPr>
        <w:t>本企业重要的合营或联营企业详见附注</w:t>
      </w:r>
    </w:p>
    <w:sdt>
      <w:sdtPr>
        <w:rPr>
          <w:color w:val="000000" w:themeColor="text1"/>
        </w:rPr>
        <w:alias w:val="是否适用：本企业重要的合营或联营企业详见附注[双击切换]"/>
        <w:tag w:val="_GBC_2a369d3377e94598b2a744dfe59973e2"/>
        <w:id w:val="70314221"/>
        <w:placeholder>
          <w:docPart w:val="GBC22222222222222222222222222222"/>
        </w:placeholder>
      </w:sdtPr>
      <w:sdtEndPr/>
      <w:sdtContent>
        <w:p w:rsidR="00601D51" w:rsidRDefault="00F72B2F" w:rsidP="00DC4B76">
          <w:pPr>
            <w:rPr>
              <w:color w:val="000000" w:themeColor="text1"/>
            </w:rPr>
          </w:pPr>
          <w:r>
            <w:rPr>
              <w:color w:val="000000" w:themeColor="text1"/>
            </w:rPr>
            <w:fldChar w:fldCharType="begin"/>
          </w:r>
          <w:r w:rsidR="00DC4B7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C4B76">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r>
        <w:rPr>
          <w:rFonts w:hint="eastAsia"/>
          <w:color w:val="000000" w:themeColor="text1"/>
        </w:rPr>
        <w:t>本期与本公司发生关联方交易，或前期与本公司发生关联方交易形成余额的其他合营或联营企业情况如下</w:t>
      </w:r>
    </w:p>
    <w:sdt>
      <w:sdtPr>
        <w:rPr>
          <w:color w:val="000000" w:themeColor="text1"/>
        </w:rPr>
        <w:alias w:val="是否适用：本期与本公司发生关联方交易，或前期与本公司发生关联方交易形成余额的其他合营或联营企业情况如下[双击切换]"/>
        <w:tag w:val="_GBC_cab97913a7cc4573b25c34077eadbc4c"/>
        <w:id w:val="1233501641"/>
        <w:placeholder>
          <w:docPart w:val="GBC22222222222222222222222222222"/>
        </w:placeholder>
      </w:sdtPr>
      <w:sdtEndPr/>
      <w:sdtContent>
        <w:p w:rsidR="00DC4B76" w:rsidRDefault="00F72B2F" w:rsidP="00DC4B76">
          <w:pPr>
            <w:rPr>
              <w:rFonts w:cs="Cambria"/>
              <w:color w:val="000000" w:themeColor="text1"/>
            </w:rPr>
          </w:pPr>
          <w:r>
            <w:rPr>
              <w:color w:val="000000" w:themeColor="text1"/>
            </w:rPr>
            <w:fldChar w:fldCharType="begin"/>
          </w:r>
          <w:r w:rsidR="00DC4B7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C4B76">
            <w:rPr>
              <w:color w:val="000000" w:themeColor="text1"/>
            </w:rPr>
            <w:instrText xml:space="preserve"> MACROBUTTON  SnrToggleCheckbox √不适用 </w:instrText>
          </w:r>
          <w:r>
            <w:rPr>
              <w:color w:val="000000" w:themeColor="text1"/>
            </w:rPr>
            <w:fldChar w:fldCharType="end"/>
          </w:r>
        </w:p>
      </w:sdtContent>
    </w:sdt>
    <w:p w:rsidR="00601D51" w:rsidRDefault="00601D51">
      <w:pPr>
        <w:tabs>
          <w:tab w:val="left" w:pos="1134"/>
        </w:tabs>
        <w:rPr>
          <w:rFonts w:cs="Cambria"/>
          <w:color w:val="000000" w:themeColor="text1"/>
        </w:rPr>
      </w:pPr>
    </w:p>
    <w:p w:rsidR="00601D51" w:rsidRDefault="00601D51">
      <w:pPr>
        <w:tabs>
          <w:tab w:val="left" w:pos="1134"/>
        </w:tabs>
        <w:rPr>
          <w:rFonts w:cs="Cambria"/>
          <w:color w:val="000000" w:themeColor="text1"/>
        </w:rPr>
      </w:pPr>
    </w:p>
    <w:p w:rsidR="00601D51" w:rsidRDefault="00F72B2F" w:rsidP="00545CE6">
      <w:pPr>
        <w:pStyle w:val="3"/>
        <w:numPr>
          <w:ilvl w:val="0"/>
          <w:numId w:val="11"/>
        </w:numPr>
        <w:rPr>
          <w:rFonts w:ascii="宋体" w:hAnsi="宋体"/>
          <w:color w:val="000000" w:themeColor="text1"/>
        </w:rPr>
      </w:pPr>
      <w:r>
        <w:rPr>
          <w:rFonts w:ascii="宋体" w:hAnsi="宋体" w:hint="eastAsia"/>
          <w:color w:val="000000" w:themeColor="text1"/>
        </w:rPr>
        <w:t>其他关联方情况</w:t>
      </w:r>
    </w:p>
    <w:sdt>
      <w:sdtPr>
        <w:rPr>
          <w:color w:val="000000" w:themeColor="text1"/>
        </w:rPr>
        <w:alias w:val="是否适用：其他关联方情况[双击切换]"/>
        <w:tag w:val="_GBC_f9c029ef57734babb6375a74af1e3736"/>
        <w:id w:val="622352407"/>
        <w:placeholder>
          <w:docPart w:val="GBC22222222222222222222222222222"/>
        </w:placeholder>
      </w:sdtPr>
      <w:sdtEndPr/>
      <w:sdtContent>
        <w:p w:rsidR="00601D51" w:rsidRDefault="00F72B2F">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3"/>
        <w:gridCol w:w="2986"/>
      </w:tblGrid>
      <w:tr w:rsidR="000D61C5" w:rsidTr="00982928">
        <w:trPr>
          <w:trHeight w:val="267"/>
        </w:trPr>
        <w:sdt>
          <w:sdtPr>
            <w:rPr>
              <w:color w:val="000000" w:themeColor="text1"/>
            </w:rPr>
            <w:tag w:val="_PLD_8fe00abbc9b249a98b2e3ac6b12f12db"/>
            <w:id w:val="-1198465745"/>
          </w:sdtPr>
          <w:sdtEndPr/>
          <w:sdtContent>
            <w:tc>
              <w:tcPr>
                <w:tcW w:w="3350" w:type="pct"/>
                <w:tcBorders>
                  <w:top w:val="single" w:sz="4" w:space="0" w:color="auto"/>
                  <w:left w:val="single" w:sz="4" w:space="0" w:color="auto"/>
                  <w:bottom w:val="single" w:sz="4" w:space="0" w:color="auto"/>
                  <w:right w:val="single" w:sz="4" w:space="0" w:color="auto"/>
                </w:tcBorders>
                <w:shd w:val="clear" w:color="auto" w:fill="auto"/>
              </w:tcPr>
              <w:p w:rsidR="000D61C5" w:rsidRDefault="000D61C5" w:rsidP="00982928">
                <w:pPr>
                  <w:jc w:val="center"/>
                  <w:rPr>
                    <w:rFonts w:cs="Cambria"/>
                    <w:color w:val="000000" w:themeColor="text1"/>
                  </w:rPr>
                </w:pPr>
                <w:r>
                  <w:rPr>
                    <w:rFonts w:cs="Cambria" w:hint="eastAsia"/>
                    <w:color w:val="000000" w:themeColor="text1"/>
                  </w:rPr>
                  <w:t>其他关联方名称</w:t>
                </w:r>
              </w:p>
            </w:tc>
          </w:sdtContent>
        </w:sdt>
        <w:sdt>
          <w:sdtPr>
            <w:rPr>
              <w:color w:val="000000" w:themeColor="text1"/>
            </w:rPr>
            <w:tag w:val="_PLD_c1304840da1e482f80286e0c7ca19002"/>
            <w:id w:val="-873457390"/>
          </w:sdtPr>
          <w:sdtEnd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0D61C5" w:rsidRDefault="000D61C5" w:rsidP="00982928">
                <w:pPr>
                  <w:jc w:val="center"/>
                  <w:rPr>
                    <w:rFonts w:cs="Cambria"/>
                    <w:color w:val="000000" w:themeColor="text1"/>
                  </w:rPr>
                </w:pPr>
                <w:r>
                  <w:rPr>
                    <w:rFonts w:cs="Cambria" w:hint="eastAsia"/>
                    <w:color w:val="000000" w:themeColor="text1"/>
                  </w:rPr>
                  <w:t>其他关联方与本企业关系</w:t>
                </w:r>
              </w:p>
            </w:tc>
          </w:sdtContent>
        </w:sdt>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上海祥源原信息咨询有限公司</w:t>
            </w:r>
          </w:p>
        </w:tc>
        <w:sdt>
          <w:sdtPr>
            <w:rPr>
              <w:rFonts w:cs="Cambria"/>
              <w:color w:val="000000" w:themeColor="text1"/>
            </w:rPr>
            <w:alias w:val="本企业的其他关联方情况明细－其他关联方与本公司关系"/>
            <w:tag w:val="_GBC_2205fb8ea5f648b5a0c9e8e3f8499f9f"/>
            <w:id w:val="494461034"/>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Pr>
                    <w:rFonts w:cs="Cambria"/>
                    <w:color w:val="000000" w:themeColor="text1"/>
                  </w:rPr>
                  <w:t>母公司的全资子公司</w:t>
                </w:r>
              </w:p>
            </w:tc>
          </w:sdtContent>
        </w:sdt>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安徽誉华投资管理有限公司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AB44BA">
              <w:rPr>
                <w:rFonts w:cs="Cambria" w:hint="eastAsia"/>
                <w:color w:val="000000" w:themeColor="text1"/>
              </w:rPr>
              <w:t>母公司的</w:t>
            </w:r>
            <w:r>
              <w:rPr>
                <w:rFonts w:cs="Cambria" w:hint="eastAsia"/>
                <w:color w:val="000000" w:themeColor="text1"/>
              </w:rPr>
              <w:t>控股</w:t>
            </w:r>
            <w:r w:rsidRPr="00AB44BA">
              <w:rPr>
                <w:rFonts w:cs="Cambria" w:hint="eastAsia"/>
                <w:color w:val="000000" w:themeColor="text1"/>
              </w:rPr>
              <w:t>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北京原善科技有限公司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495663">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青岛祥源旅游发展股份有限公司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A6651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青岛祥源湾文化旅游投资有限公司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A6651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青岛流清文化旅游发展有限公司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A6651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青岛</w:t>
            </w:r>
            <w:proofErr w:type="gramStart"/>
            <w:r>
              <w:t>祥源沙港湾</w:t>
            </w:r>
            <w:proofErr w:type="gramEnd"/>
            <w:r>
              <w:t>文化旅游合伙企业（有限合伙）</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Pr>
                <w:rFonts w:cs="Cambr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青岛</w:t>
            </w:r>
            <w:proofErr w:type="gramStart"/>
            <w:r>
              <w:t>祥源沙港湾</w:t>
            </w:r>
            <w:proofErr w:type="gramEnd"/>
            <w:r>
              <w:t>文化旅游投资有限公司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495663">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祥</w:t>
            </w:r>
            <w:proofErr w:type="gramEnd"/>
            <w:r>
              <w:t>源旅游开发有限公司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495663">
              <w:rPr>
                <w:rFonts w:cs="Cambria" w:hint="eastAsia"/>
                <w:color w:val="000000" w:themeColor="text1"/>
              </w:rPr>
              <w:t>母公司的全资子公司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海南祥耘投资发展有限公司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安徽益祥文旅产业有限公司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浙江祥源文旅股份有限公司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齐云山投资集团有限公司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祁门县</w:t>
            </w:r>
            <w:proofErr w:type="gramStart"/>
            <w:r>
              <w:t>祥</w:t>
            </w:r>
            <w:proofErr w:type="gramEnd"/>
            <w:r>
              <w:t>源小镇房地产开发有限公司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黄山市</w:t>
            </w:r>
            <w:proofErr w:type="gramStart"/>
            <w:r>
              <w:t>祥</w:t>
            </w:r>
            <w:proofErr w:type="gramEnd"/>
            <w:r>
              <w:t>源企业管理咨询有限公司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黄山市齐云山水上游乐管理有限公司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休宁齐云山文化旅游发展股份有限公司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黄山市</w:t>
            </w:r>
            <w:proofErr w:type="gramStart"/>
            <w:r>
              <w:t>祥东健康</w:t>
            </w:r>
            <w:proofErr w:type="gramEnd"/>
            <w:r>
              <w:t>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安徽齐云山旅游开发有限公司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浙江祥源实业有限公司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930BF7">
              <w:rPr>
                <w:rFonts w:cs="Cambria" w:hint="eastAsia"/>
                <w:color w:val="000000" w:themeColor="text1"/>
              </w:rPr>
              <w:t>母公司的全资子公司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浙江万好万家矿业投资有限公司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永德万好万家矿业有限公司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祥源天</w:t>
            </w:r>
            <w:proofErr w:type="gramEnd"/>
            <w:r>
              <w:t>鸿（上海）资产管理有限公司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祥</w:t>
            </w:r>
            <w:proofErr w:type="gramEnd"/>
            <w:r>
              <w:t>源（苏州）资产管理有限公司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安徽祥益旅游发展有限公司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安徽祥源旅游产业研究院有限公司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黄山市齐云博明置业有限公司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A30A9">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张家界祥源文化发展有限责任公司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495663">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lastRenderedPageBreak/>
              <w:t>滁州</w:t>
            </w:r>
            <w:proofErr w:type="gramStart"/>
            <w:r>
              <w:t>祥</w:t>
            </w:r>
            <w:proofErr w:type="gramEnd"/>
            <w:r>
              <w:t>源旅游发展有限公司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930BF7">
              <w:rPr>
                <w:rFonts w:cs="Cambria" w:hint="eastAsia"/>
                <w:color w:val="000000" w:themeColor="text1"/>
              </w:rPr>
              <w:t>母公司的全资子公司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滁州山市文化发展有限公司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930BF7">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合肥辉源旅游发展有限公司</w:t>
            </w:r>
          </w:p>
        </w:tc>
        <w:sdt>
          <w:sdtPr>
            <w:rPr>
              <w:rFonts w:cs="Cambria"/>
              <w:color w:val="000000" w:themeColor="text1"/>
            </w:rPr>
            <w:alias w:val="本企业的其他关联方情况明细－其他关联方与本公司关系"/>
            <w:tag w:val="_GBC_2205fb8ea5f648b5a0c9e8e3f8499f9f"/>
            <w:id w:val="-1390570534"/>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B17DEC">
                  <w:rPr>
                    <w:rFonts w:cs="Cambria"/>
                    <w:color w:val="000000" w:themeColor="text1"/>
                  </w:rPr>
                  <w:t>母公司的全资子公司</w:t>
                </w:r>
              </w:p>
            </w:tc>
          </w:sdtContent>
        </w:sdt>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w:t>
            </w:r>
            <w:proofErr w:type="gramStart"/>
            <w:r>
              <w:t>堃</w:t>
            </w:r>
            <w:proofErr w:type="gramEnd"/>
            <w:r>
              <w:t>佑企业管理咨询有限公司</w:t>
            </w:r>
          </w:p>
        </w:tc>
        <w:sdt>
          <w:sdtPr>
            <w:rPr>
              <w:rFonts w:cs="Cambria"/>
              <w:color w:val="000000" w:themeColor="text1"/>
            </w:rPr>
            <w:alias w:val="本企业的其他关联方情况明细－其他关联方与本公司关系"/>
            <w:tag w:val="_GBC_2205fb8ea5f648b5a0c9e8e3f8499f9f"/>
            <w:id w:val="1781451089"/>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B17DEC">
                  <w:rPr>
                    <w:rFonts w:cs="Cambria"/>
                    <w:color w:val="000000" w:themeColor="text1"/>
                  </w:rPr>
                  <w:t>母公司的全资子公司</w:t>
                </w:r>
              </w:p>
            </w:tc>
          </w:sdtContent>
        </w:sdt>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合肥金嘉</w:t>
            </w:r>
            <w:proofErr w:type="gramStart"/>
            <w:r>
              <w:t>木投资</w:t>
            </w:r>
            <w:proofErr w:type="gramEnd"/>
            <w:r>
              <w:t>管理合伙企业（有限合伙）</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7B2ECC">
              <w:rPr>
                <w:rFonts w:cs="Cambr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w:t>
            </w:r>
            <w:proofErr w:type="gramStart"/>
            <w:r>
              <w:t>祥</w:t>
            </w:r>
            <w:proofErr w:type="gramEnd"/>
            <w:r>
              <w:t>准企业管理咨询合伙企业（有限合伙）</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7B2ECC">
              <w:rPr>
                <w:rFonts w:cs="Cambr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安徽源</w:t>
            </w:r>
            <w:proofErr w:type="gramStart"/>
            <w:r>
              <w:t>胤祥</w:t>
            </w:r>
            <w:proofErr w:type="gramEnd"/>
            <w:r>
              <w:t>企业管理咨询合伙企业（有限合伙）</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7B2ECC">
              <w:rPr>
                <w:rFonts w:cs="Cambr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绍兴市</w:t>
            </w:r>
            <w:proofErr w:type="gramStart"/>
            <w:r>
              <w:t>祥源茂瑞企业管理</w:t>
            </w:r>
            <w:proofErr w:type="gramEnd"/>
            <w:r>
              <w:t>合伙企业（有限合伙）及其担任执行事务合伙人的有限合伙企业</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7B2ECC">
              <w:rPr>
                <w:rFonts w:cs="Cambr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海南源盛共赢咨询服务有限公司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780E2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桑瑞沃（海南）咨询服务合伙企业（有限合伙）</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780E2D">
              <w:rPr>
                <w:rFonts w:cs="Cambria" w:hint="eastAs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安徽知本文化科技有限公司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76C1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w:t>
            </w:r>
            <w:proofErr w:type="gramStart"/>
            <w:r>
              <w:t>居正原商业</w:t>
            </w:r>
            <w:proofErr w:type="gramEnd"/>
            <w:r>
              <w:t>运营管理有限公司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76C1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安徽知本人力资源管理有限公司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76C1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安徽阅行者教育科技有限公司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76C1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安徽美邻社信息技术有限公司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76C1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安徽知</w:t>
            </w:r>
            <w:proofErr w:type="gramStart"/>
            <w:r>
              <w:t>艮鸟商业</w:t>
            </w:r>
            <w:proofErr w:type="gramEnd"/>
            <w:r>
              <w:t>运营管理有限公司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76C1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w:t>
            </w:r>
            <w:proofErr w:type="gramStart"/>
            <w:r>
              <w:t>居正原工程</w:t>
            </w:r>
            <w:proofErr w:type="gramEnd"/>
            <w:r>
              <w:t>管理服务有限公司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76C1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祥</w:t>
            </w:r>
            <w:proofErr w:type="gramEnd"/>
            <w:r>
              <w:t>源荒野（海南）教育咨询服务合伙企业（有限合伙）</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486DCE">
              <w:rPr>
                <w:rFonts w:cs="Cambria" w:hint="eastAs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广东祥源企业发展股份有限公司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915088">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东莞祥源房地产开发有限公司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915088">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东莞市景星凤凰房地产开发有限公司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915088">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黄山市为</w:t>
            </w:r>
            <w:proofErr w:type="gramStart"/>
            <w:r>
              <w:t>众投资</w:t>
            </w:r>
            <w:proofErr w:type="gramEnd"/>
            <w:r>
              <w:t>管理中心（有限合伙）</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486DCE">
              <w:rPr>
                <w:rFonts w:cs="Cambria" w:hint="eastAs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祥</w:t>
            </w:r>
            <w:proofErr w:type="gramEnd"/>
            <w:r>
              <w:t>源房地产集团有限公司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B01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w:t>
            </w:r>
            <w:proofErr w:type="gramStart"/>
            <w:r w:rsidR="00693AE5">
              <w:t>祥</w:t>
            </w:r>
            <w:proofErr w:type="gramEnd"/>
            <w:r w:rsidR="00693AE5">
              <w:t>源物业服务有限公司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B01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上海祥家信息科技有限公司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B01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安徽祥祯信息科技有限公司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B01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安徽祥意商业经营管理有限公司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B01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肥西</w:t>
            </w:r>
            <w:proofErr w:type="gramStart"/>
            <w:r w:rsidR="00693AE5">
              <w:t>祥</w:t>
            </w:r>
            <w:proofErr w:type="gramEnd"/>
            <w:r w:rsidR="00693AE5">
              <w:t>源物业服务有限公司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B01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五河</w:t>
            </w:r>
            <w:proofErr w:type="gramStart"/>
            <w:r>
              <w:t>祥</w:t>
            </w:r>
            <w:proofErr w:type="gramEnd"/>
            <w:r>
              <w:t>源投资开发有限公司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B01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五河</w:t>
            </w:r>
            <w:proofErr w:type="gramStart"/>
            <w:r>
              <w:t>祥源商业</w:t>
            </w:r>
            <w:proofErr w:type="gramEnd"/>
            <w:r>
              <w:t>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B01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深圳市</w:t>
            </w:r>
            <w:proofErr w:type="gramStart"/>
            <w:r>
              <w:t>祥晟</w:t>
            </w:r>
            <w:proofErr w:type="gramEnd"/>
            <w:r>
              <w:t>源房地产开发有限公司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B01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安徽祥源公园城开发有限公司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B01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安徽祥源文商旅游发展有限公司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B01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安徽省海</w:t>
            </w:r>
            <w:proofErr w:type="gramStart"/>
            <w:r>
              <w:t>源联创商业</w:t>
            </w:r>
            <w:proofErr w:type="gramEnd"/>
            <w:r>
              <w:t>运营管理有限公司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D31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合肥奥</w:t>
            </w:r>
            <w:proofErr w:type="gramStart"/>
            <w:r>
              <w:t>祥</w:t>
            </w:r>
            <w:proofErr w:type="gramEnd"/>
            <w:r>
              <w:t>商业运营管理有限公司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D31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六安市西都百货经营管理有限公司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D31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合肥祥禾商业管理有限公司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D31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合肥汇博商业管理有限公司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D31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合肥祥瀚房地产开发有限公司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D31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昆明祥源房地产开发有限公司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D31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w:t>
            </w:r>
            <w:proofErr w:type="gramStart"/>
            <w:r>
              <w:t>祥</w:t>
            </w:r>
            <w:proofErr w:type="gramEnd"/>
            <w:r>
              <w:t>源城市更新有限公司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D31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合肥祥汇房地产开发有限公司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D31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六</w:t>
            </w:r>
            <w:proofErr w:type="gramStart"/>
            <w:r>
              <w:t>安祥</w:t>
            </w:r>
            <w:proofErr w:type="gramEnd"/>
            <w:r>
              <w:t>源房地产开发有限公司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D31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合肥蜀西祥源房地产开发有限公司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D31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w:t>
            </w:r>
            <w:proofErr w:type="gramStart"/>
            <w:r>
              <w:t>中居拱辰</w:t>
            </w:r>
            <w:proofErr w:type="gramEnd"/>
            <w:r>
              <w:t>企业管理有限公司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D31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巢湖市</w:t>
            </w:r>
            <w:proofErr w:type="gramStart"/>
            <w:r>
              <w:t>祥辰辉</w:t>
            </w:r>
            <w:proofErr w:type="gramEnd"/>
            <w:r>
              <w:t>企业管理合伙企业（有限合伙）</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Pr>
                <w:rFonts w:cs="Cambr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安徽天路公路服务有限公司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9268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绍兴市</w:t>
            </w:r>
            <w:proofErr w:type="gramStart"/>
            <w:r>
              <w:t>祥源绿信</w:t>
            </w:r>
            <w:proofErr w:type="gramEnd"/>
            <w:r>
              <w:t>置业有限公司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9268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lastRenderedPageBreak/>
              <w:t>绍兴市</w:t>
            </w:r>
            <w:proofErr w:type="gramStart"/>
            <w:r>
              <w:t>祥</w:t>
            </w:r>
            <w:proofErr w:type="gramEnd"/>
            <w:r>
              <w:t>源房地产开发有限公司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9268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杭州</w:t>
            </w:r>
            <w:proofErr w:type="gramStart"/>
            <w:r>
              <w:t>祥源商业</w:t>
            </w:r>
            <w:proofErr w:type="gramEnd"/>
            <w:r>
              <w:t>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9268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w:t>
            </w:r>
            <w:proofErr w:type="gramStart"/>
            <w:r>
              <w:t>祥源花</w:t>
            </w:r>
            <w:proofErr w:type="gramEnd"/>
            <w:r>
              <w:t>世界旅游文化投资有限公司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EE370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w:t>
            </w:r>
            <w:proofErr w:type="gramStart"/>
            <w:r>
              <w:t>祥悦源</w:t>
            </w:r>
            <w:proofErr w:type="gramEnd"/>
            <w:r>
              <w:t>企业管理有限公司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EE370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w:t>
            </w:r>
            <w:proofErr w:type="gramStart"/>
            <w:r>
              <w:t>祥富瑞</w:t>
            </w:r>
            <w:proofErr w:type="gramEnd"/>
            <w:r>
              <w:t>企业管理有限公司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EE370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上海桑尔酒店管理有限公司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EE370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上海祥源企业发展有限公司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EE370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上海万锦置业发展有限公司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EE370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上海祥稞商贸有限公司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EE370D">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祥源花</w:t>
            </w:r>
            <w:proofErr w:type="gramEnd"/>
            <w:r>
              <w:t>世界生态文化旅游区开发有限公司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E2CC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安徽祥源花海旅游开发有限公司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E2CC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祥</w:t>
            </w:r>
            <w:proofErr w:type="gramEnd"/>
            <w:r>
              <w:t>源乐园有限公司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E2CC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安徽星球花园旅游发展有限公司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E2CC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w:t>
            </w:r>
            <w:proofErr w:type="gramStart"/>
            <w:r>
              <w:t>祥</w:t>
            </w:r>
            <w:proofErr w:type="gramEnd"/>
            <w:r>
              <w:t>源茶会商贸有限公司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E2CC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祥源梅</w:t>
            </w:r>
            <w:proofErr w:type="gramEnd"/>
            <w:r>
              <w:t>溪湖文化旅游发展有限公司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E2CC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上海祥谊房地产开发有限公司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E2CC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祥</w:t>
            </w:r>
            <w:proofErr w:type="gramEnd"/>
            <w:r>
              <w:t>源（苏州）企业管理有限公司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1643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常熟</w:t>
            </w:r>
            <w:proofErr w:type="gramStart"/>
            <w:r>
              <w:t>祥翰</w:t>
            </w:r>
            <w:proofErr w:type="gramEnd"/>
            <w:r>
              <w:t>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1643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常熟</w:t>
            </w:r>
            <w:proofErr w:type="gramStart"/>
            <w:r>
              <w:t>祥</w:t>
            </w:r>
            <w:proofErr w:type="gramEnd"/>
            <w:r>
              <w:t>源房地产开发有限公司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1643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昆山</w:t>
            </w:r>
            <w:proofErr w:type="gramStart"/>
            <w:r>
              <w:t>祥瀚</w:t>
            </w:r>
            <w:proofErr w:type="gramEnd"/>
            <w:r>
              <w:t>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1643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安徽源海房地产开发有限公司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1643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阜阳源海房地产开发有限公司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1643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安徽新祥源房地产开发有限公司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1643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常熟源银房地产</w:t>
            </w:r>
            <w:proofErr w:type="gramEnd"/>
            <w:r>
              <w:t>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1643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阜南县</w:t>
            </w:r>
            <w:proofErr w:type="gramStart"/>
            <w:r>
              <w:t>祥</w:t>
            </w:r>
            <w:proofErr w:type="gramEnd"/>
            <w:r>
              <w:t>源生态文化旅游开发有限公司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1643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十堰</w:t>
            </w:r>
            <w:proofErr w:type="gramStart"/>
            <w:r>
              <w:t>祥</w:t>
            </w:r>
            <w:proofErr w:type="gramEnd"/>
            <w:r>
              <w:t>源</w:t>
            </w:r>
            <w:proofErr w:type="gramStart"/>
            <w:r>
              <w:t>太极湖</w:t>
            </w:r>
            <w:proofErr w:type="gramEnd"/>
            <w:r>
              <w:t>房地产有限公司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1643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十堰市</w:t>
            </w:r>
            <w:proofErr w:type="gramStart"/>
            <w:r>
              <w:t>祥盛商业</w:t>
            </w:r>
            <w:proofErr w:type="gramEnd"/>
            <w:r>
              <w:t>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1643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杭州萧山君夏企业管理咨询有限责任公司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杭州</w:t>
            </w:r>
            <w:proofErr w:type="gramStart"/>
            <w:r>
              <w:t>祥</w:t>
            </w:r>
            <w:proofErr w:type="gramEnd"/>
            <w:r>
              <w:t>源</w:t>
            </w:r>
            <w:proofErr w:type="gramStart"/>
            <w:r>
              <w:t>寰</w:t>
            </w:r>
            <w:proofErr w:type="gramEnd"/>
            <w:r>
              <w:t>熙企业管理咨询有限责任公司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岳阳</w:t>
            </w:r>
            <w:proofErr w:type="gramStart"/>
            <w:r>
              <w:t>祥</w:t>
            </w:r>
            <w:proofErr w:type="gramEnd"/>
            <w:r>
              <w:t>源实业有限公司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阜南县城北</w:t>
            </w:r>
            <w:proofErr w:type="gramStart"/>
            <w:r>
              <w:t>祥</w:t>
            </w:r>
            <w:proofErr w:type="gramEnd"/>
            <w:r>
              <w:t>源房地产开发有限公司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宁波</w:t>
            </w:r>
            <w:proofErr w:type="gramStart"/>
            <w:r>
              <w:t>祥</w:t>
            </w:r>
            <w:proofErr w:type="gramEnd"/>
            <w:r>
              <w:t>源旅游开发有限公司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祥源汽车</w:t>
            </w:r>
            <w:proofErr w:type="gramEnd"/>
            <w:r>
              <w:t>文化有限责任公司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海南祥源旅游发展有限公司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万宁新潭湾</w:t>
            </w:r>
            <w:proofErr w:type="gramEnd"/>
            <w:r>
              <w:t>投资开发有限公司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祥</w:t>
            </w:r>
            <w:proofErr w:type="gramEnd"/>
            <w:r>
              <w:t>源凤凰旅游发展有限公司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凤凰古城旅游开发有限公司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凤凰古城文化旅游投资股份有限公司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湘西</w:t>
            </w:r>
            <w:proofErr w:type="gramStart"/>
            <w:r>
              <w:t>砚</w:t>
            </w:r>
            <w:proofErr w:type="gramEnd"/>
            <w:r>
              <w:t>咖啡餐饮管理有限公司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凤凰古城景区旅游管理服务有限公司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成都</w:t>
            </w:r>
            <w:proofErr w:type="gramStart"/>
            <w:r>
              <w:t>祥</w:t>
            </w:r>
            <w:proofErr w:type="gramEnd"/>
            <w:r>
              <w:t>源文化创意有限公司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湖南祥源文商旅游有限责任公司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3F0E26">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湘潭山</w:t>
            </w:r>
            <w:proofErr w:type="gramEnd"/>
            <w:r>
              <w:t>市晴岚文化传播有限公司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A6D0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湖南源兴科技发展有限公司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A6D0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w:t>
            </w:r>
            <w:proofErr w:type="gramStart"/>
            <w:r>
              <w:t>祥卉</w:t>
            </w:r>
            <w:proofErr w:type="gramEnd"/>
            <w:r>
              <w:t>源企业管理有限公司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A6D0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上海源溧商业管理有限公司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上海原竹信息科技有限公司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上海源申景竹商业管理有限责任公司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上海竹壹商业管理有限责任公司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lastRenderedPageBreak/>
              <w:t>上海竹</w:t>
            </w:r>
            <w:proofErr w:type="gramStart"/>
            <w:r>
              <w:t>康品元</w:t>
            </w:r>
            <w:proofErr w:type="gramEnd"/>
            <w:r>
              <w:t>餐饮管理有限公司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上海品苏宇</w:t>
            </w:r>
            <w:proofErr w:type="gramEnd"/>
            <w:r>
              <w:t>餐饮服务有限公司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上海祥源旅游发展有限公司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安徽欧力电器有限公司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安徽新欧力电器有限公司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合肥迪玛特电器制冷设备有限公司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合肥祥捷饮品有限公司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安徽源君生物科技有限公司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安徽祥融园林有限公司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w:t>
            </w:r>
            <w:proofErr w:type="gramStart"/>
            <w:r>
              <w:t>祥源庐境</w:t>
            </w:r>
            <w:proofErr w:type="gramEnd"/>
            <w:r>
              <w:t>景观设计有限公司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w:t>
            </w:r>
            <w:proofErr w:type="gramStart"/>
            <w:r>
              <w:t>祥晟</w:t>
            </w:r>
            <w:proofErr w:type="gramEnd"/>
            <w:r>
              <w:t>生态农业发展有限公司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阜</w:t>
            </w:r>
            <w:proofErr w:type="gramEnd"/>
            <w:r>
              <w:t>阳穹达建筑安装工程有限公司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湖南永润园林有限公司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安徽汉家园林有限公司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福建源溯景观设计有限公司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上海祥源原村经济发展有限公司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玉环</w:t>
            </w:r>
            <w:proofErr w:type="gramStart"/>
            <w:r>
              <w:t>祥</w:t>
            </w:r>
            <w:proofErr w:type="gramEnd"/>
            <w:r>
              <w:t>源旅游开发有限公司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海南祥源创业咨询有限公司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w:t>
            </w:r>
            <w:proofErr w:type="gramStart"/>
            <w:r>
              <w:t>祥源云文化</w:t>
            </w:r>
            <w:proofErr w:type="gramEnd"/>
            <w:r>
              <w:t>创意有限责任公司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上海海祥置业有限公司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上海祥铭置业发展有限公司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上海源业置业有限公司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祥</w:t>
            </w:r>
            <w:proofErr w:type="gramEnd"/>
            <w:r>
              <w:t>源</w:t>
            </w:r>
            <w:proofErr w:type="gramStart"/>
            <w:r>
              <w:t>颍</w:t>
            </w:r>
            <w:proofErr w:type="gramEnd"/>
            <w:r>
              <w:t>淮生态文化旅游区开发有限公司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祥</w:t>
            </w:r>
            <w:proofErr w:type="gramEnd"/>
            <w:r>
              <w:t>源</w:t>
            </w:r>
            <w:proofErr w:type="gramStart"/>
            <w:r>
              <w:t>颍淮旅游</w:t>
            </w:r>
            <w:proofErr w:type="gramEnd"/>
            <w:r>
              <w:t>开发股份有限公司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湖北郧阳岛度假区开发有限公司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湖北中祥置业有限公司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D4F8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长兴万钰投资合伙企业（有限合伙）</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Pr>
                <w:rFonts w:cs="Cambr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长兴万</w:t>
            </w:r>
            <w:proofErr w:type="gramStart"/>
            <w:r>
              <w:t>缘投资</w:t>
            </w:r>
            <w:proofErr w:type="gramEnd"/>
            <w:r>
              <w:t>合伙企业（有限合伙）</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B6461">
              <w:rPr>
                <w:rFonts w:cs="Cambr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长兴万捷投资合伙企业（有限合伙）</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B6461">
              <w:rPr>
                <w:rFonts w:cs="Cambr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嵊州市</w:t>
            </w:r>
            <w:proofErr w:type="gramStart"/>
            <w:r>
              <w:t>祥</w:t>
            </w:r>
            <w:proofErr w:type="gramEnd"/>
            <w:r>
              <w:t>源房产开发有限公司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AB1C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安徽祥源旅游管理有限公司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AB1C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阜</w:t>
            </w:r>
            <w:proofErr w:type="gramEnd"/>
            <w:r>
              <w:t>阳文化旅游发展股份有限公司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AB1C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安徽北城祥源房地产开发有限公司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AB1C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w:t>
            </w:r>
            <w:proofErr w:type="gramStart"/>
            <w:r>
              <w:t>源策锦</w:t>
            </w:r>
            <w:proofErr w:type="gramEnd"/>
            <w:r>
              <w:t>城置业有限公司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AB1C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上海祥笈实业有限公司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AB1C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上海源业实业有限公司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AB1C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云南白药大理置业有限公司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AB1C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云南叶榆园林绿化工程有限公司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AB1C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上海祁能置业有限公司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AB1CEA">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黄山市启建投资管理中心（有限合伙）</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400B3">
              <w:rPr>
                <w:rFonts w:cs="Cambr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黄山市行</w:t>
            </w:r>
            <w:proofErr w:type="gramStart"/>
            <w:r>
              <w:t>远投资</w:t>
            </w:r>
            <w:proofErr w:type="gramEnd"/>
            <w:r>
              <w:t>管理中心（有限合伙）</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400B3">
              <w:rPr>
                <w:rFonts w:cs="Cambria"/>
                <w:color w:val="000000" w:themeColor="text1"/>
              </w:rPr>
              <w:t>其他</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嘉兴市</w:t>
            </w:r>
            <w:proofErr w:type="gramStart"/>
            <w:r>
              <w:t>臻</w:t>
            </w:r>
            <w:proofErr w:type="gramEnd"/>
            <w:r>
              <w:t>程企业管理有限公司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D3138">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嘉兴市</w:t>
            </w:r>
            <w:proofErr w:type="gramStart"/>
            <w:r>
              <w:t>臻</w:t>
            </w:r>
            <w:proofErr w:type="gramEnd"/>
            <w:r>
              <w:t>源企业管理有限公司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D3138">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安徽祥嵩置业有限公司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D3138">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上海亿能置业有限公司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D3138">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上海竹</w:t>
            </w:r>
            <w:proofErr w:type="gramStart"/>
            <w:r>
              <w:t>梓</w:t>
            </w:r>
            <w:proofErr w:type="gramEnd"/>
            <w:r>
              <w:t>欣和商业管理有限责任公司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D3138">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w:t>
            </w:r>
            <w:proofErr w:type="gramStart"/>
            <w:r>
              <w:t>祥</w:t>
            </w:r>
            <w:proofErr w:type="gramEnd"/>
            <w:r>
              <w:t>源源生态科技有限公司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D3138">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安徽欧力智能装备科技有限公司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D3138">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上海金佑祁贸易有限公司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D3138">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lastRenderedPageBreak/>
              <w:t>上海</w:t>
            </w:r>
            <w:proofErr w:type="gramStart"/>
            <w:r>
              <w:t>睿祥远企业</w:t>
            </w:r>
            <w:proofErr w:type="gramEnd"/>
            <w:r>
              <w:t>发展有限公司</w:t>
            </w:r>
          </w:p>
        </w:tc>
        <w:sdt>
          <w:sdtPr>
            <w:rPr>
              <w:rFonts w:cs="Cambria"/>
              <w:color w:val="000000" w:themeColor="text1"/>
            </w:rPr>
            <w:alias w:val="本企业的其他关联方情况明细－其他关联方与本公司关系"/>
            <w:tag w:val="_GBC_2205fb8ea5f648b5a0c9e8e3f8499f9f"/>
            <w:id w:val="-1943216110"/>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3018D">
                  <w:rPr>
                    <w:rFonts w:cs="Cambria"/>
                    <w:color w:val="000000" w:themeColor="text1"/>
                  </w:rPr>
                  <w:t>母公司的全资子公司</w:t>
                </w:r>
              </w:p>
            </w:tc>
          </w:sdtContent>
        </w:sdt>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上海嵩稞企业发展有限公司</w:t>
            </w:r>
          </w:p>
        </w:tc>
        <w:sdt>
          <w:sdtPr>
            <w:rPr>
              <w:rFonts w:cs="Cambria"/>
              <w:color w:val="000000" w:themeColor="text1"/>
            </w:rPr>
            <w:alias w:val="本企业的其他关联方情况明细－其他关联方与本公司关系"/>
            <w:tag w:val="_GBC_2205fb8ea5f648b5a0c9e8e3f8499f9f"/>
            <w:id w:val="2049945501"/>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43018D">
                  <w:rPr>
                    <w:rFonts w:cs="Cambria"/>
                    <w:color w:val="000000" w:themeColor="text1"/>
                  </w:rPr>
                  <w:t>母公司的全资子公司</w:t>
                </w:r>
              </w:p>
            </w:tc>
          </w:sdtContent>
        </w:sdt>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浙江祥源文商旅游发展有限责任公司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7C72E7">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上海祥源旅文建设管理有限责任公司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7C72E7">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大理</w:t>
            </w:r>
            <w:proofErr w:type="gramStart"/>
            <w:r>
              <w:t>颐云商业</w:t>
            </w:r>
            <w:proofErr w:type="gramEnd"/>
            <w:r>
              <w:t>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7C72E7">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成都祥源品牌管理有限责任公司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7C72E7">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合肥祥宸置业有限公司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7C72E7">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w:t>
            </w:r>
            <w:proofErr w:type="gramStart"/>
            <w:r>
              <w:t>祥</w:t>
            </w:r>
            <w:proofErr w:type="gramEnd"/>
            <w:r>
              <w:t>源自由家企业管理有限公司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7C72E7">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黄山市</w:t>
            </w:r>
            <w:proofErr w:type="gramStart"/>
            <w:r>
              <w:t>自由家</w:t>
            </w:r>
            <w:proofErr w:type="gramEnd"/>
            <w:r>
              <w:t>营地景区管理有限公司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7C72E7">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杭州微游荟旅游度假管理有限公司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7C72E7">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湘西烟雨凤凰旅游演艺有限公司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F53452">
              <w:rPr>
                <w:rFonts w:cs="Cambria" w:hint="eastAsia"/>
                <w:color w:val="000000" w:themeColor="text1"/>
              </w:rPr>
              <w:t>母公司的全资子公司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安徽祥源规划设计有限公司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宜章县莽山</w:t>
            </w:r>
            <w:proofErr w:type="gramStart"/>
            <w:r>
              <w:t>自由家</w:t>
            </w:r>
            <w:proofErr w:type="gramEnd"/>
            <w:r>
              <w:t>露营地服务有限公司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安徽好饰多建设工程有限公司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proofErr w:type="gramStart"/>
            <w:r>
              <w:t>安徽智行千里</w:t>
            </w:r>
            <w:proofErr w:type="gramEnd"/>
            <w:r>
              <w:t>国际旅行社有限公司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安徽庐梦令商业管理有限公司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东莞祥晟源房地产开发有限公司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临海</w:t>
            </w:r>
            <w:proofErr w:type="gramStart"/>
            <w:r>
              <w:t>祥源文商旅游</w:t>
            </w:r>
            <w:proofErr w:type="gramEnd"/>
            <w:r>
              <w:t>发展有限责任公司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临海</w:t>
            </w:r>
            <w:proofErr w:type="gramStart"/>
            <w:r>
              <w:t>祥</w:t>
            </w:r>
            <w:proofErr w:type="gramEnd"/>
            <w:r>
              <w:t>源</w:t>
            </w:r>
            <w:proofErr w:type="gramStart"/>
            <w:r>
              <w:t>文旅商业</w:t>
            </w:r>
            <w:proofErr w:type="gramEnd"/>
            <w:r>
              <w:t>运营管理有限责任公司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蒲江临溪文化旅游发展有限公司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上海源恪置业有限公司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宜章</w:t>
            </w:r>
            <w:proofErr w:type="gramStart"/>
            <w:r>
              <w:t>溶家洞</w:t>
            </w:r>
            <w:proofErr w:type="gramEnd"/>
            <w:r>
              <w:t>民宿服务有限公司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雅</w:t>
            </w:r>
            <w:proofErr w:type="gramStart"/>
            <w:r>
              <w:t>安祥</w:t>
            </w:r>
            <w:proofErr w:type="gramEnd"/>
            <w:r>
              <w:t>源青碧旅游开发有限公司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杭州微游荟旅游度假管理有限公司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厦门翔通信息科技有限公司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深圳市</w:t>
            </w:r>
            <w:proofErr w:type="gramStart"/>
            <w:r>
              <w:t>浩天投资</w:t>
            </w:r>
            <w:proofErr w:type="gramEnd"/>
            <w:r>
              <w:t>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北京讯宇创世科技有限公司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霍尔果</w:t>
            </w:r>
            <w:proofErr w:type="gramStart"/>
            <w:r>
              <w:t>斯讯宇</w:t>
            </w:r>
            <w:proofErr w:type="gramEnd"/>
            <w:r>
              <w:t>创世信息科技有限公司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北京通联天地科技有限公司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深圳市创世互动科技有限公司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霍尔果</w:t>
            </w:r>
            <w:proofErr w:type="gramStart"/>
            <w:r>
              <w:t>斯翔通</w:t>
            </w:r>
            <w:proofErr w:type="gramEnd"/>
            <w:r>
              <w:t>信息科技有限公司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厦门</w:t>
            </w:r>
            <w:proofErr w:type="gramStart"/>
            <w:r>
              <w:t>易我玩信息</w:t>
            </w:r>
            <w:proofErr w:type="gramEnd"/>
            <w:r>
              <w:t>科技有限公司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8C54A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上海祥源益堃旅游文化有限公司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A42E8A">
              <w:rPr>
                <w:rFonts w:cs="Cambria" w:hint="eastAsia"/>
                <w:color w:val="000000" w:themeColor="text1"/>
              </w:rPr>
              <w:t>母公司的全资子公司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义</w:t>
            </w:r>
            <w:proofErr w:type="gramStart"/>
            <w:r>
              <w:t>乌祥源文商旅游</w:t>
            </w:r>
            <w:proofErr w:type="gramEnd"/>
            <w:r>
              <w:t>发展有限责任公司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56409">
              <w:rPr>
                <w:rFonts w:cs="Cambria" w:hint="eastAsia"/>
                <w:color w:val="000000" w:themeColor="text1"/>
              </w:rPr>
              <w:t>母公司的全资子公司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合肥源晟房地产开发有限公司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056409">
              <w:rPr>
                <w:rFonts w:cs="Cambria" w:hint="eastAsia"/>
                <w:color w:val="000000" w:themeColor="text1"/>
              </w:rPr>
              <w:t>母公司的全资子公司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合肥祥毅置业有限公司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pPr>
              <w:rPr>
                <w:rFonts w:cs="Cambria"/>
                <w:color w:val="000000" w:themeColor="text1"/>
              </w:rPr>
            </w:pPr>
            <w:r w:rsidRPr="000D61C5">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十堰市至道游乐有限公司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259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宿州</w:t>
            </w:r>
            <w:proofErr w:type="gramStart"/>
            <w:r>
              <w:t>祥</w:t>
            </w:r>
            <w:proofErr w:type="gramEnd"/>
            <w:r>
              <w:t>晖物业服务有限公司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259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上海祥源佑祁旅游文化有限公司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259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合肥拓</w:t>
            </w:r>
            <w:proofErr w:type="gramStart"/>
            <w:r>
              <w:t>翌时创</w:t>
            </w:r>
            <w:proofErr w:type="gramEnd"/>
            <w:r>
              <w:t>工程设计咨询有限公司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259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上海祥源国瑞旅游开发有限公司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259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三亚源途远旅行社有限公司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259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杭州良径文商旅管理有限公司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259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江山市</w:t>
            </w:r>
            <w:proofErr w:type="gramStart"/>
            <w:r>
              <w:t>祥</w:t>
            </w:r>
            <w:proofErr w:type="gramEnd"/>
            <w:r>
              <w:t>源旅游发展有限公司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259F2">
              <w:rPr>
                <w:rFonts w:cs="Cambria" w:hint="eastAsia"/>
                <w:color w:val="000000" w:themeColor="text1"/>
              </w:rPr>
              <w:t>母公司的控股子公司</w:t>
            </w:r>
          </w:p>
        </w:tc>
      </w:tr>
      <w:tr w:rsidR="000D61C5" w:rsidTr="00982928">
        <w:trPr>
          <w:trHeight w:val="267"/>
        </w:trPr>
        <w:tc>
          <w:tcPr>
            <w:tcW w:w="3350" w:type="pct"/>
            <w:tcBorders>
              <w:top w:val="single" w:sz="4" w:space="0" w:color="auto"/>
              <w:left w:val="single" w:sz="4" w:space="0" w:color="auto"/>
              <w:bottom w:val="single" w:sz="4" w:space="0" w:color="auto"/>
              <w:right w:val="single" w:sz="4" w:space="0" w:color="auto"/>
            </w:tcBorders>
            <w:vAlign w:val="center"/>
          </w:tcPr>
          <w:p w:rsidR="000D61C5" w:rsidRDefault="000D61C5" w:rsidP="00982928">
            <w:pPr>
              <w:rPr>
                <w:rFonts w:cs="Cambria"/>
              </w:rPr>
            </w:pPr>
            <w:r>
              <w:t>深圳市</w:t>
            </w:r>
            <w:proofErr w:type="gramStart"/>
            <w:r>
              <w:t>祥源文商旅游</w:t>
            </w:r>
            <w:proofErr w:type="gramEnd"/>
            <w:r>
              <w:t>发展有限责任公司</w:t>
            </w:r>
          </w:p>
        </w:tc>
        <w:tc>
          <w:tcPr>
            <w:tcW w:w="1650" w:type="pct"/>
            <w:tcBorders>
              <w:top w:val="single" w:sz="4" w:space="0" w:color="auto"/>
              <w:left w:val="single" w:sz="4" w:space="0" w:color="auto"/>
              <w:bottom w:val="single" w:sz="4" w:space="0" w:color="auto"/>
              <w:right w:val="single" w:sz="4" w:space="0" w:color="auto"/>
            </w:tcBorders>
          </w:tcPr>
          <w:p w:rsidR="000D61C5" w:rsidRDefault="000D61C5" w:rsidP="00982928">
            <w:r w:rsidRPr="005259F2">
              <w:rPr>
                <w:rFonts w:cs="Cambria" w:hint="eastAsia"/>
                <w:color w:val="000000" w:themeColor="text1"/>
              </w:rPr>
              <w:t>母公司的控股子公司</w:t>
            </w:r>
          </w:p>
        </w:tc>
      </w:tr>
    </w:tbl>
    <w:p w:rsidR="000D61C5" w:rsidRDefault="000D61C5"/>
    <w:p w:rsidR="00601D51" w:rsidRDefault="00F72B2F">
      <w:pPr>
        <w:tabs>
          <w:tab w:val="left" w:pos="1134"/>
        </w:tabs>
        <w:rPr>
          <w:rFonts w:cs="Cambria"/>
          <w:color w:val="000000" w:themeColor="text1"/>
        </w:rPr>
      </w:pPr>
      <w:r>
        <w:rPr>
          <w:rFonts w:cs="Cambria" w:hint="eastAsia"/>
          <w:color w:val="000000" w:themeColor="text1"/>
        </w:rPr>
        <w:t>其他说明</w:t>
      </w:r>
    </w:p>
    <w:sdt>
      <w:sdtPr>
        <w:rPr>
          <w:rFonts w:cs="Cambria"/>
          <w:color w:val="000000" w:themeColor="text1"/>
        </w:rPr>
        <w:alias w:val="本企业的其他关联方情况的说明"/>
        <w:tag w:val="_GBC_214bcb1375e347c4be22006f5cc854a9"/>
        <w:id w:val="-2051059853"/>
        <w:placeholder>
          <w:docPart w:val="GBC22222222222222222222222222222"/>
        </w:placeholder>
      </w:sdtPr>
      <w:sdtEndPr/>
      <w:sdtContent>
        <w:p w:rsidR="00601D51" w:rsidRPr="00DC4B76" w:rsidRDefault="00DC4B76">
          <w:pPr>
            <w:tabs>
              <w:tab w:val="left" w:pos="1134"/>
            </w:tabs>
            <w:rPr>
              <w:rFonts w:cs="Cambria"/>
            </w:rPr>
          </w:pPr>
          <w:r w:rsidRPr="00FE5098">
            <w:rPr>
              <w:rFonts w:cs="Cambria" w:hint="eastAsia"/>
            </w:rPr>
            <w:t>上市公司浙江祥源文旅股份有限公司（</w:t>
          </w:r>
          <w:proofErr w:type="gramStart"/>
          <w:r w:rsidRPr="00FE5098">
            <w:rPr>
              <w:rFonts w:cs="Cambria" w:hint="eastAsia"/>
            </w:rPr>
            <w:t>祥</w:t>
          </w:r>
          <w:proofErr w:type="gramEnd"/>
          <w:r w:rsidRPr="00FE5098">
            <w:rPr>
              <w:rFonts w:cs="Cambria" w:hint="eastAsia"/>
            </w:rPr>
            <w:t>源文化，</w:t>
          </w:r>
          <w:r w:rsidRPr="00FE5098">
            <w:rPr>
              <w:rFonts w:cs="Cambria"/>
            </w:rPr>
            <w:t>600576）控制的公司为本公司关联方，详见</w:t>
          </w:r>
          <w:proofErr w:type="gramStart"/>
          <w:r w:rsidRPr="00FE5098">
            <w:rPr>
              <w:rFonts w:cs="Cambria"/>
            </w:rPr>
            <w:t>祥</w:t>
          </w:r>
          <w:proofErr w:type="gramEnd"/>
          <w:r w:rsidRPr="00FE5098">
            <w:rPr>
              <w:rFonts w:cs="Cambria"/>
            </w:rPr>
            <w:t>源文化的相关公告。</w:t>
          </w:r>
        </w:p>
      </w:sdtContent>
    </w:sdt>
    <w:p w:rsidR="00601D51" w:rsidRDefault="00601D51">
      <w:pPr>
        <w:tabs>
          <w:tab w:val="left" w:pos="1134"/>
        </w:tabs>
        <w:rPr>
          <w:rFonts w:cs="Cambria"/>
          <w:b/>
          <w:color w:val="000000" w:themeColor="text1"/>
        </w:rPr>
      </w:pPr>
    </w:p>
    <w:p w:rsidR="00601D51" w:rsidRDefault="00F72B2F" w:rsidP="00545CE6">
      <w:pPr>
        <w:pStyle w:val="3"/>
        <w:numPr>
          <w:ilvl w:val="0"/>
          <w:numId w:val="11"/>
        </w:numPr>
        <w:rPr>
          <w:rFonts w:ascii="宋体" w:hAnsi="宋体"/>
          <w:color w:val="000000" w:themeColor="text1"/>
        </w:rPr>
      </w:pPr>
      <w:r>
        <w:rPr>
          <w:rFonts w:ascii="宋体" w:hAnsi="宋体" w:hint="eastAsia"/>
          <w:color w:val="000000" w:themeColor="text1"/>
        </w:rPr>
        <w:t>关联交易情况</w:t>
      </w:r>
    </w:p>
    <w:p w:rsidR="00601D51" w:rsidRDefault="00F72B2F" w:rsidP="00545CE6">
      <w:pPr>
        <w:pStyle w:val="4"/>
        <w:numPr>
          <w:ilvl w:val="0"/>
          <w:numId w:val="98"/>
        </w:numPr>
        <w:tabs>
          <w:tab w:val="left" w:pos="616"/>
        </w:tabs>
        <w:rPr>
          <w:rFonts w:ascii="宋体" w:hAnsi="宋体"/>
          <w:color w:val="000000" w:themeColor="text1"/>
        </w:rPr>
      </w:pPr>
      <w:r>
        <w:rPr>
          <w:rFonts w:ascii="宋体" w:hAnsi="宋体" w:hint="eastAsia"/>
          <w:color w:val="000000" w:themeColor="text1"/>
        </w:rPr>
        <w:t>购销商品、提供和接受劳务的关联交易</w:t>
      </w:r>
    </w:p>
    <w:p w:rsidR="00601D51" w:rsidRDefault="00F72B2F">
      <w:pPr>
        <w:rPr>
          <w:color w:val="000000" w:themeColor="text1"/>
        </w:rPr>
      </w:pPr>
      <w:bookmarkStart w:id="377" w:name="_Hlk137124040"/>
      <w:r>
        <w:rPr>
          <w:rFonts w:hint="eastAsia"/>
          <w:color w:val="000000" w:themeColor="text1"/>
        </w:rPr>
        <w:t>采购商品/接受劳务情况表</w:t>
      </w:r>
    </w:p>
    <w:sdt>
      <w:sdtPr>
        <w:rPr>
          <w:color w:val="000000" w:themeColor="text1"/>
        </w:rPr>
        <w:alias w:val="是否适用：采购商品或接受劳务情况表[双击切换]"/>
        <w:tag w:val="_GBC_af7e43b831354837910c4edde708e04a"/>
        <w:id w:val="98759261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rFonts w:cs="Cambria"/>
          <w:b/>
          <w:bCs/>
          <w:color w:val="000000" w:themeColor="text1"/>
        </w:rPr>
      </w:pPr>
      <w:r>
        <w:rPr>
          <w:rFonts w:cs="Cambria" w:hint="eastAsia"/>
          <w:color w:val="000000" w:themeColor="text1"/>
        </w:rPr>
        <w:t>单位：</w:t>
      </w:r>
      <w:sdt>
        <w:sdtPr>
          <w:rPr>
            <w:rFonts w:cs="Cambria" w:hint="eastAsia"/>
            <w:color w:val="000000" w:themeColor="text1"/>
          </w:rPr>
          <w:alias w:val="单位：采购商品接受劳务情况表"/>
          <w:tag w:val="_GBC_45ae86deace34388a904346eae355be1"/>
          <w:id w:val="-516209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元</w:t>
          </w:r>
        </w:sdtContent>
      </w:sdt>
      <w:r>
        <w:rPr>
          <w:rFonts w:cs="Cambria" w:hint="eastAsia"/>
          <w:color w:val="000000" w:themeColor="text1"/>
        </w:rPr>
        <w:t xml:space="preserve">  币种：</w:t>
      </w:r>
      <w:sdt>
        <w:sdtPr>
          <w:rPr>
            <w:rFonts w:cs="Cambria" w:hint="eastAsia"/>
            <w:color w:val="000000" w:themeColor="text1"/>
          </w:rPr>
          <w:alias w:val="币种：采购商品接受劳务情况表"/>
          <w:tag w:val="_GBC_ac9ca64b68bd493da1d7e7c719a6104c"/>
          <w:id w:val="8850745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05"/>
        <w:gridCol w:w="1581"/>
        <w:gridCol w:w="1476"/>
        <w:gridCol w:w="1570"/>
        <w:gridCol w:w="1651"/>
        <w:gridCol w:w="1266"/>
      </w:tblGrid>
      <w:tr w:rsidR="00510AD3" w:rsidTr="00510AD3">
        <w:trPr>
          <w:cantSplit/>
          <w:trHeight w:val="295"/>
        </w:trPr>
        <w:bookmarkEnd w:id="377" w:displacedByCustomXml="next"/>
        <w:sdt>
          <w:sdtPr>
            <w:rPr>
              <w:color w:val="000000" w:themeColor="text1"/>
            </w:rPr>
            <w:tag w:val="_PLD_c09a7dc97d494a8fb07056392e54876a"/>
            <w:id w:val="-2108945981"/>
          </w:sdtPr>
          <w:sdtEndPr/>
          <w:sdtContent>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关联方</w:t>
                </w:r>
              </w:p>
            </w:tc>
          </w:sdtContent>
        </w:sdt>
        <w:sdt>
          <w:sdtPr>
            <w:rPr>
              <w:color w:val="000000" w:themeColor="text1"/>
            </w:rPr>
            <w:tag w:val="_PLD_6f5fdab53c694e56963e5e189cd0c28d"/>
            <w:id w:val="-625772075"/>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关联交易内容</w:t>
                </w:r>
              </w:p>
            </w:tc>
          </w:sdtContent>
        </w:sdt>
        <w:sdt>
          <w:sdtPr>
            <w:rPr>
              <w:color w:val="000000" w:themeColor="text1"/>
            </w:rPr>
            <w:tag w:val="_PLD_1237b998b2a64f30a674dff433b841b0"/>
            <w:id w:val="1071622154"/>
          </w:sdtPr>
          <w:sdtEndPr/>
          <w:sdtContent>
            <w:tc>
              <w:tcPr>
                <w:tcW w:w="816" w:type="pct"/>
                <w:tcBorders>
                  <w:top w:val="single" w:sz="4" w:space="0" w:color="auto"/>
                  <w:left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本期发生额</w:t>
                </w:r>
              </w:p>
            </w:tc>
          </w:sdtContent>
        </w:sdt>
        <w:sdt>
          <w:sdtPr>
            <w:rPr>
              <w:rFonts w:hint="eastAsia"/>
              <w:color w:val="000000" w:themeColor="text1"/>
            </w:rPr>
            <w:tag w:val="_PLD_b1a311757d3a457e811c8d8ffb0b6ac0"/>
            <w:id w:val="-170265498"/>
          </w:sdtPr>
          <w:sdtEndPr/>
          <w:sdtContent>
            <w:tc>
              <w:tcPr>
                <w:tcW w:w="868" w:type="pct"/>
                <w:tcBorders>
                  <w:top w:val="single" w:sz="4" w:space="0" w:color="auto"/>
                  <w:left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获批的交易额度（如适用）</w:t>
                </w:r>
              </w:p>
            </w:tc>
          </w:sdtContent>
        </w:sdt>
        <w:sdt>
          <w:sdtPr>
            <w:rPr>
              <w:color w:val="000000" w:themeColor="text1"/>
            </w:rPr>
            <w:tag w:val="_PLD_c145e8a0e9404dc7b7dab215447b876b"/>
            <w:id w:val="1724099043"/>
          </w:sdtPr>
          <w:sdtEndPr>
            <w:rPr>
              <w:rFonts w:hint="eastAsia"/>
            </w:rPr>
          </w:sdtEndPr>
          <w:sdtContent>
            <w:tc>
              <w:tcPr>
                <w:tcW w:w="912" w:type="pct"/>
                <w:tcBorders>
                  <w:top w:val="single" w:sz="4" w:space="0" w:color="auto"/>
                  <w:left w:val="single" w:sz="4" w:space="0" w:color="auto"/>
                  <w:right w:val="single" w:sz="4" w:space="0" w:color="auto"/>
                </w:tcBorders>
                <w:vAlign w:val="center"/>
              </w:tcPr>
              <w:p w:rsidR="00510AD3" w:rsidRDefault="00545CE6" w:rsidP="00510AD3">
                <w:pPr>
                  <w:jc w:val="center"/>
                  <w:rPr>
                    <w:color w:val="000000" w:themeColor="text1"/>
                  </w:rPr>
                </w:pPr>
                <w:r>
                  <w:rPr>
                    <w:color w:val="000000" w:themeColor="text1"/>
                  </w:rPr>
                  <w:t>是否超过交易额度</w:t>
                </w:r>
                <w:r>
                  <w:rPr>
                    <w:rFonts w:hint="eastAsia"/>
                    <w:color w:val="000000" w:themeColor="text1"/>
                  </w:rPr>
                  <w:t>（如适用）</w:t>
                </w:r>
              </w:p>
            </w:tc>
          </w:sdtContent>
        </w:sdt>
        <w:sdt>
          <w:sdtPr>
            <w:rPr>
              <w:color w:val="000000" w:themeColor="text1"/>
            </w:rPr>
            <w:tag w:val="_PLD_f7d77ff6fdf642199e4c9fc12f00610d"/>
            <w:id w:val="-1036588828"/>
          </w:sdtPr>
          <w:sdtEndPr/>
          <w:sdtContent>
            <w:tc>
              <w:tcPr>
                <w:tcW w:w="699" w:type="pct"/>
                <w:tcBorders>
                  <w:top w:val="single" w:sz="4" w:space="0" w:color="auto"/>
                  <w:left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上期发生额</w:t>
                </w:r>
              </w:p>
            </w:tc>
          </w:sdtContent>
        </w:sdt>
      </w:tr>
      <w:tr w:rsidR="00510AD3" w:rsidTr="00510AD3">
        <w:trPr>
          <w:cantSplit/>
        </w:trPr>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roofErr w:type="gramStart"/>
            <w:r>
              <w:t>祥</w:t>
            </w:r>
            <w:proofErr w:type="gramEnd"/>
            <w:r>
              <w:t>源茶业</w:t>
            </w:r>
            <w:r>
              <w:rPr>
                <w:rFonts w:hint="eastAsia"/>
              </w:rPr>
              <w:t>有限责任</w:t>
            </w:r>
            <w:r>
              <w:t>公司</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茶叶</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610,160.00</w:t>
            </w:r>
          </w:p>
        </w:tc>
        <w:tc>
          <w:tcPr>
            <w:tcW w:w="86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sdt>
          <w:sdtPr>
            <w:rPr>
              <w:color w:val="000000" w:themeColor="text1"/>
            </w:rPr>
            <w:alias w:val="采购商品接受劳务情况明细-是否超过交易额度"/>
            <w:tag w:val="_GBC_8948407543bf4b9e8a27ff07478d8950"/>
            <w:id w:val="-1543431123"/>
            <w:comboBox>
              <w:listItem w:displayText="是" w:value="是"/>
              <w:listItem w:displayText="否" w:value="否"/>
            </w:comboBox>
          </w:sdtPr>
          <w:sdtEndPr/>
          <w:sdtContent>
            <w:tc>
              <w:tcPr>
                <w:tcW w:w="91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 xml:space="preserve">　</w:t>
                </w:r>
              </w:p>
            </w:tc>
          </w:sdtContent>
        </w:sdt>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308,355.00</w:t>
            </w:r>
          </w:p>
        </w:tc>
      </w:tr>
      <w:tr w:rsidR="00510AD3" w:rsidTr="00510AD3">
        <w:trPr>
          <w:cantSplit/>
        </w:trPr>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693AE5" w:rsidP="00510AD3">
            <w:r>
              <w:t>安徽</w:t>
            </w:r>
            <w:proofErr w:type="gramStart"/>
            <w:r>
              <w:t>祥</w:t>
            </w:r>
            <w:proofErr w:type="gramEnd"/>
            <w:r>
              <w:t>源物业服务有限公司</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物业管理费、电费、停车费</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D2079E" w:rsidP="00510AD3">
            <w:pPr>
              <w:jc w:val="right"/>
            </w:pPr>
            <w:r w:rsidRPr="00D2079E">
              <w:t>971,045.71</w:t>
            </w:r>
          </w:p>
        </w:tc>
        <w:tc>
          <w:tcPr>
            <w:tcW w:w="86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sdt>
          <w:sdtPr>
            <w:rPr>
              <w:color w:val="000000" w:themeColor="text1"/>
            </w:rPr>
            <w:alias w:val="采购商品接受劳务情况明细-是否超过交易额度"/>
            <w:tag w:val="_GBC_8948407543bf4b9e8a27ff07478d8950"/>
            <w:id w:val="756407256"/>
            <w:comboBox>
              <w:listItem w:displayText="是" w:value="是"/>
              <w:listItem w:displayText="否" w:value="否"/>
            </w:comboBox>
          </w:sdtPr>
          <w:sdtEndPr/>
          <w:sdtContent>
            <w:tc>
              <w:tcPr>
                <w:tcW w:w="91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 xml:space="preserve">　</w:t>
                </w:r>
              </w:p>
            </w:tc>
          </w:sdtContent>
        </w:sdt>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676,517.10</w:t>
            </w:r>
          </w:p>
        </w:tc>
      </w:tr>
      <w:tr w:rsidR="00510AD3" w:rsidTr="00510AD3">
        <w:trPr>
          <w:cantSplit/>
        </w:trPr>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roofErr w:type="gramStart"/>
            <w:r>
              <w:t>祥</w:t>
            </w:r>
            <w:proofErr w:type="gramEnd"/>
            <w:r>
              <w:t>源房地产集团有限公司</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餐费</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381,230.00</w:t>
            </w:r>
          </w:p>
        </w:tc>
        <w:tc>
          <w:tcPr>
            <w:tcW w:w="86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sdt>
          <w:sdtPr>
            <w:rPr>
              <w:color w:val="000000" w:themeColor="text1"/>
            </w:rPr>
            <w:alias w:val="采购商品接受劳务情况明细-是否超过交易额度"/>
            <w:tag w:val="_GBC_8948407543bf4b9e8a27ff07478d8950"/>
            <w:id w:val="1302810697"/>
            <w:comboBox>
              <w:listItem w:displayText="是" w:value="是"/>
              <w:listItem w:displayText="否" w:value="否"/>
            </w:comboBox>
          </w:sdtPr>
          <w:sdtEndPr/>
          <w:sdtContent>
            <w:tc>
              <w:tcPr>
                <w:tcW w:w="91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 xml:space="preserve">　</w:t>
                </w:r>
              </w:p>
            </w:tc>
          </w:sdtContent>
        </w:sdt>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365,536.00</w:t>
            </w:r>
          </w:p>
        </w:tc>
      </w:tr>
      <w:tr w:rsidR="00510AD3" w:rsidTr="00510AD3">
        <w:trPr>
          <w:cantSplit/>
        </w:trPr>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roofErr w:type="gramStart"/>
            <w:r>
              <w:t>祥源花</w:t>
            </w:r>
            <w:proofErr w:type="gramEnd"/>
            <w:r>
              <w:t>世界生态文化旅游区开发有限公司</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餐费</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157,399.00</w:t>
            </w:r>
          </w:p>
        </w:tc>
        <w:tc>
          <w:tcPr>
            <w:tcW w:w="86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sdt>
          <w:sdtPr>
            <w:rPr>
              <w:color w:val="000000" w:themeColor="text1"/>
            </w:rPr>
            <w:alias w:val="采购商品接受劳务情况明细-是否超过交易额度"/>
            <w:tag w:val="_GBC_8948407543bf4b9e8a27ff07478d8950"/>
            <w:id w:val="1486435396"/>
            <w:comboBox>
              <w:listItem w:displayText="是" w:value="是"/>
              <w:listItem w:displayText="否" w:value="否"/>
            </w:comboBox>
          </w:sdtPr>
          <w:sdtEndPr/>
          <w:sdtContent>
            <w:tc>
              <w:tcPr>
                <w:tcW w:w="91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 xml:space="preserve">　</w:t>
                </w:r>
              </w:p>
            </w:tc>
          </w:sdtContent>
        </w:sdt>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r>
      <w:tr w:rsidR="00510AD3" w:rsidTr="00510AD3">
        <w:trPr>
          <w:cantSplit/>
        </w:trPr>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安徽祥融园林有限公司</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园林绿化服务</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D2079E" w:rsidP="00510AD3">
            <w:pPr>
              <w:jc w:val="right"/>
            </w:pPr>
            <w:r w:rsidRPr="00D2079E">
              <w:t>3,877,323.70</w:t>
            </w:r>
          </w:p>
        </w:tc>
        <w:tc>
          <w:tcPr>
            <w:tcW w:w="86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sdt>
          <w:sdtPr>
            <w:rPr>
              <w:color w:val="000000" w:themeColor="text1"/>
            </w:rPr>
            <w:alias w:val="采购商品接受劳务情况明细-是否超过交易额度"/>
            <w:tag w:val="_GBC_8948407543bf4b9e8a27ff07478d8950"/>
            <w:id w:val="1681386078"/>
            <w:comboBox>
              <w:listItem w:displayText="是" w:value="是"/>
              <w:listItem w:displayText="否" w:value="否"/>
            </w:comboBox>
          </w:sdtPr>
          <w:sdtEndPr/>
          <w:sdtContent>
            <w:tc>
              <w:tcPr>
                <w:tcW w:w="91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 xml:space="preserve">　</w:t>
                </w:r>
              </w:p>
            </w:tc>
          </w:sdtContent>
        </w:sdt>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r>
      <w:tr w:rsidR="00510AD3" w:rsidTr="00510AD3">
        <w:trPr>
          <w:cantSplit/>
        </w:trPr>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其他关联方</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零星采购</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24,652.79</w:t>
            </w:r>
          </w:p>
        </w:tc>
        <w:tc>
          <w:tcPr>
            <w:tcW w:w="86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sdt>
          <w:sdtPr>
            <w:rPr>
              <w:color w:val="000000" w:themeColor="text1"/>
            </w:rPr>
            <w:alias w:val="采购商品接受劳务情况明细-是否超过交易额度"/>
            <w:tag w:val="_GBC_8948407543bf4b9e8a27ff07478d8950"/>
            <w:id w:val="-1802144613"/>
            <w:comboBox>
              <w:listItem w:displayText="是" w:value="是"/>
              <w:listItem w:displayText="否" w:value="否"/>
            </w:comboBox>
          </w:sdtPr>
          <w:sdtEndPr/>
          <w:sdtContent>
            <w:tc>
              <w:tcPr>
                <w:tcW w:w="91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 xml:space="preserve">　</w:t>
                </w:r>
              </w:p>
            </w:tc>
          </w:sdtContent>
        </w:sdt>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73,402.00</w:t>
            </w:r>
          </w:p>
        </w:tc>
      </w:tr>
    </w:tbl>
    <w:p w:rsidR="00510AD3" w:rsidRDefault="00510AD3"/>
    <w:p w:rsidR="00601D51" w:rsidRDefault="00F72B2F">
      <w:pPr>
        <w:ind w:rightChars="-369" w:right="-775"/>
        <w:rPr>
          <w:color w:val="000000" w:themeColor="text1"/>
        </w:rPr>
      </w:pPr>
      <w:r>
        <w:rPr>
          <w:rFonts w:hint="eastAsia"/>
          <w:color w:val="000000" w:themeColor="text1"/>
        </w:rPr>
        <w:t>出售商品/提供劳务情况表</w:t>
      </w:r>
    </w:p>
    <w:sdt>
      <w:sdtPr>
        <w:rPr>
          <w:color w:val="000000" w:themeColor="text1"/>
        </w:rPr>
        <w:alias w:val="是否适用：出售商品或提供劳务情况表[双击切换]"/>
        <w:tag w:val="_GBC_18ae630e2f3641959d3a9fc1a3f3ccf3"/>
        <w:id w:val="-1030567537"/>
        <w:placeholder>
          <w:docPart w:val="GBC22222222222222222222222222222"/>
        </w:placeholder>
      </w:sdtPr>
      <w:sdtEndPr/>
      <w:sdtContent>
        <w:p w:rsidR="00601D51" w:rsidRDefault="00545CE6">
          <w:pPr>
            <w:ind w:rightChars="-369" w:right="-775"/>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tabs>
          <w:tab w:val="left" w:pos="3870"/>
        </w:tabs>
        <w:jc w:val="right"/>
        <w:rPr>
          <w:rFonts w:cs="Cambria"/>
          <w:color w:val="000000" w:themeColor="text1"/>
        </w:rPr>
      </w:pPr>
      <w:r>
        <w:rPr>
          <w:color w:val="000000" w:themeColor="text1"/>
        </w:rPr>
        <w:t>单位</w:t>
      </w:r>
      <w:r>
        <w:rPr>
          <w:rFonts w:hint="eastAsia"/>
          <w:color w:val="000000" w:themeColor="text1"/>
        </w:rPr>
        <w:t>：</w:t>
      </w:r>
      <w:sdt>
        <w:sdtPr>
          <w:rPr>
            <w:color w:val="000000" w:themeColor="text1"/>
          </w:rPr>
          <w:alias w:val="单位：出售商品提供劳务情况表"/>
          <w:tag w:val="_GBC_d53494f853ed4767a511f9c2c780c566"/>
          <w:id w:val="-5895419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color w:val="000000" w:themeColor="text1"/>
        </w:rPr>
        <w:t xml:space="preserve">  币种：</w:t>
      </w:r>
      <w:sdt>
        <w:sdtPr>
          <w:rPr>
            <w:color w:val="000000" w:themeColor="text1"/>
          </w:rPr>
          <w:alias w:val="币种：出售商品提供劳务情况表"/>
          <w:tag w:val="_GBC_d298f57687684d2eafef1d8c13d51722"/>
          <w:id w:val="175945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433"/>
        <w:gridCol w:w="2408"/>
        <w:gridCol w:w="1560"/>
        <w:gridCol w:w="1492"/>
      </w:tblGrid>
      <w:tr w:rsidR="00510AD3" w:rsidTr="005B034B">
        <w:trPr>
          <w:cantSplit/>
          <w:trHeight w:val="273"/>
        </w:trPr>
        <w:sdt>
          <w:sdtPr>
            <w:rPr>
              <w:color w:val="000000" w:themeColor="text1"/>
            </w:rPr>
            <w:tag w:val="_PLD_70510986aab647e99b00ba57c32e64cd"/>
            <w:id w:val="806513740"/>
          </w:sdtPr>
          <w:sdtEndPr/>
          <w:sdtContent>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关联方</w:t>
                </w:r>
              </w:p>
            </w:tc>
          </w:sdtContent>
        </w:sdt>
        <w:sdt>
          <w:sdtPr>
            <w:rPr>
              <w:color w:val="000000" w:themeColor="text1"/>
            </w:rPr>
            <w:tag w:val="_PLD_66da90262f3d401c8151235b4c6f5e93"/>
            <w:id w:val="-138340813"/>
          </w:sdtPr>
          <w:sdtEndPr/>
          <w:sdtContent>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关联交易内容</w:t>
                </w:r>
              </w:p>
            </w:tc>
          </w:sdtContent>
        </w:sdt>
        <w:sdt>
          <w:sdtPr>
            <w:rPr>
              <w:color w:val="000000" w:themeColor="text1"/>
            </w:rPr>
            <w:tag w:val="_PLD_09c424bd80324eb49dafea569ce1931b"/>
            <w:id w:val="-105352108"/>
          </w:sdtPr>
          <w:sdtEndPr/>
          <w:sdtContent>
            <w:tc>
              <w:tcPr>
                <w:tcW w:w="877" w:type="pct"/>
                <w:tcBorders>
                  <w:top w:val="single" w:sz="4" w:space="0" w:color="auto"/>
                  <w:left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本期发生额</w:t>
                </w:r>
              </w:p>
            </w:tc>
          </w:sdtContent>
        </w:sdt>
        <w:sdt>
          <w:sdtPr>
            <w:rPr>
              <w:color w:val="000000" w:themeColor="text1"/>
            </w:rPr>
            <w:tag w:val="_PLD_fd0f9e0691744db49d5ceaf95d42197c"/>
            <w:id w:val="625281453"/>
          </w:sdtPr>
          <w:sdtEndPr/>
          <w:sdtContent>
            <w:tc>
              <w:tcPr>
                <w:tcW w:w="839" w:type="pct"/>
                <w:tcBorders>
                  <w:top w:val="single" w:sz="4" w:space="0" w:color="auto"/>
                  <w:left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上期发生额</w:t>
                </w:r>
              </w:p>
            </w:tc>
          </w:sdtContent>
        </w:sdt>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安徽北城祥源房地产开发有限公司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57,963.60</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48,873.65</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安徽</w:t>
            </w:r>
            <w:proofErr w:type="gramStart"/>
            <w:r>
              <w:t>祥</w:t>
            </w:r>
            <w:proofErr w:type="gramEnd"/>
            <w:r>
              <w:t>源城市更新有限公司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7,330,627.59</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251,745.47</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安徽祥源公园城开发有限公司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8,977,658.72</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2,409,996.76</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安徽新祥源房地产开发有限公司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8,759,529.08</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11,463,568.43</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滁州</w:t>
            </w:r>
            <w:proofErr w:type="gramStart"/>
            <w:r>
              <w:t>祥</w:t>
            </w:r>
            <w:proofErr w:type="gramEnd"/>
            <w:r>
              <w:t>源旅游发展有限公司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2,000,519.98</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阜南县城北</w:t>
            </w:r>
            <w:proofErr w:type="gramStart"/>
            <w:r>
              <w:t>祥</w:t>
            </w:r>
            <w:proofErr w:type="gramEnd"/>
            <w:r>
              <w:t>源房地产开发有限公司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26,452,120.33</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23,332,232.17</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阜南县</w:t>
            </w:r>
            <w:proofErr w:type="gramStart"/>
            <w:r>
              <w:t>祥</w:t>
            </w:r>
            <w:proofErr w:type="gramEnd"/>
            <w:r>
              <w:t>源生态文化旅游开发有限公司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-5,859,786.75</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1,345,500.01</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阜阳源海房地产开发有限公司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367,802.43</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923,148.13</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合肥蜀西祥源房地产开发有限公司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342,974.67</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134,101.69</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合肥祥瀚房地产开发有限公司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11,504,624.55</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43,661,929.66</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宁波</w:t>
            </w:r>
            <w:proofErr w:type="gramStart"/>
            <w:r>
              <w:t>祥</w:t>
            </w:r>
            <w:proofErr w:type="gramEnd"/>
            <w:r>
              <w:t>源旅游开发有限公司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64,801,583.81</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67,761,789.48</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齐云山投资集团有限公司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48,637.14</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上海万锦置业发展有限公司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3,397,050.41</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5,285,634.07</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绍兴市</w:t>
            </w:r>
            <w:proofErr w:type="gramStart"/>
            <w:r>
              <w:t>祥源绿信</w:t>
            </w:r>
            <w:proofErr w:type="gramEnd"/>
            <w:r>
              <w:t>置业有限公司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70,298.10</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1,721,071.80</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五河</w:t>
            </w:r>
            <w:proofErr w:type="gramStart"/>
            <w:r>
              <w:t>祥</w:t>
            </w:r>
            <w:proofErr w:type="gramEnd"/>
            <w:r>
              <w:t>源投资开发有限公司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4,286,355.66</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18,416,193.84</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roofErr w:type="gramStart"/>
            <w:r>
              <w:t>祥</w:t>
            </w:r>
            <w:proofErr w:type="gramEnd"/>
            <w:r>
              <w:t>源房地产集团有限公司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175,680.19</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357,993.15</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roofErr w:type="gramStart"/>
            <w:r>
              <w:t>祥源花</w:t>
            </w:r>
            <w:proofErr w:type="gramEnd"/>
            <w:r>
              <w:t>世界生态文化旅游区开发有限公司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5,148.06</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岳阳</w:t>
            </w:r>
            <w:proofErr w:type="gramStart"/>
            <w:r>
              <w:t>祥</w:t>
            </w:r>
            <w:proofErr w:type="gramEnd"/>
            <w:r>
              <w:t>源实业有限公司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36,910.19</w:t>
            </w:r>
          </w:p>
        </w:tc>
      </w:tr>
      <w:tr w:rsidR="00510AD3" w:rsidTr="005B034B">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黄山市</w:t>
            </w:r>
            <w:proofErr w:type="gramStart"/>
            <w:r>
              <w:t>祥源云谷酒店</w:t>
            </w:r>
            <w:proofErr w:type="gramEnd"/>
            <w:r>
              <w:t>管理有限公司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pPr>
            <w:r>
              <w:t>1,291,517.52</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10AD3" w:rsidP="00510AD3">
            <w:pPr>
              <w:jc w:val="right"/>
            </w:pPr>
          </w:p>
        </w:tc>
      </w:tr>
    </w:tbl>
    <w:p w:rsidR="00510AD3" w:rsidRDefault="00510AD3"/>
    <w:p w:rsidR="00601D51" w:rsidRDefault="00F72B2F">
      <w:pPr>
        <w:rPr>
          <w:rFonts w:cs="Cambria"/>
          <w:color w:val="000000" w:themeColor="text1"/>
        </w:rPr>
      </w:pPr>
      <w:r>
        <w:rPr>
          <w:rFonts w:cs="Cambria" w:hint="eastAsia"/>
          <w:color w:val="000000" w:themeColor="text1"/>
        </w:rPr>
        <w:t>购销商品、提供和接受劳务的关联交易说明</w:t>
      </w:r>
    </w:p>
    <w:sdt>
      <w:sdtPr>
        <w:rPr>
          <w:rFonts w:cs="Cambria"/>
          <w:color w:val="000000" w:themeColor="text1"/>
        </w:rPr>
        <w:alias w:val="是否适用：购销商品、提供和接受劳务的关联交易说明[双击切换]"/>
        <w:tag w:val="_GBC_9ec9e1b38e7f48d89bb7f6441bed1bd1"/>
        <w:id w:val="-1896428171"/>
        <w:placeholder>
          <w:docPart w:val="GBC22222222222222222222222222222"/>
        </w:placeholder>
      </w:sdtPr>
      <w:sdtEndPr/>
      <w:sdtContent>
        <w:p w:rsidR="00601D51" w:rsidRDefault="00545CE6" w:rsidP="00510AD3">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rsidR="00601D51" w:rsidRDefault="00601D51">
      <w:pPr>
        <w:rPr>
          <w:rFonts w:cs="Cambria"/>
          <w:color w:val="000000" w:themeColor="text1"/>
        </w:rPr>
      </w:pPr>
    </w:p>
    <w:p w:rsidR="00601D51" w:rsidRDefault="00F72B2F" w:rsidP="00545CE6">
      <w:pPr>
        <w:pStyle w:val="4"/>
        <w:numPr>
          <w:ilvl w:val="0"/>
          <w:numId w:val="98"/>
        </w:numPr>
        <w:tabs>
          <w:tab w:val="left" w:pos="616"/>
        </w:tabs>
        <w:rPr>
          <w:rFonts w:ascii="宋体" w:hAnsi="宋体"/>
          <w:color w:val="000000" w:themeColor="text1"/>
        </w:rPr>
      </w:pPr>
      <w:r>
        <w:rPr>
          <w:rFonts w:ascii="宋体" w:hAnsi="宋体" w:hint="eastAsia"/>
          <w:color w:val="000000" w:themeColor="text1"/>
        </w:rPr>
        <w:t>关联受托管理/承包及委托管理/出包情况</w:t>
      </w:r>
    </w:p>
    <w:p w:rsidR="00601D51" w:rsidRDefault="00F72B2F">
      <w:pPr>
        <w:rPr>
          <w:color w:val="000000" w:themeColor="text1"/>
        </w:rPr>
      </w:pPr>
      <w:r>
        <w:rPr>
          <w:rFonts w:hint="eastAsia"/>
          <w:color w:val="000000" w:themeColor="text1"/>
        </w:rPr>
        <w:t>本公司受托管理/承包情况表：</w:t>
      </w:r>
    </w:p>
    <w:sdt>
      <w:sdtPr>
        <w:rPr>
          <w:rFonts w:cs="Cambria"/>
          <w:color w:val="000000" w:themeColor="text1"/>
        </w:rPr>
        <w:alias w:val="是否适用：本公司受托管理或承包情况表[双击切换]"/>
        <w:tag w:val="_GBC_3810b3cad54c4b2f9754e7d6be3e9480"/>
        <w:id w:val="1956981859"/>
        <w:placeholder>
          <w:docPart w:val="GBC22222222222222222222222222222"/>
        </w:placeholder>
      </w:sdtPr>
      <w:sdtEndPr/>
      <w:sdtContent>
        <w:p w:rsidR="00601D51" w:rsidRDefault="00545CE6" w:rsidP="00510AD3">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rsidR="00510AD3" w:rsidRDefault="00510AD3" w:rsidP="00510AD3">
      <w:pPr>
        <w:rPr>
          <w:rFonts w:cs="Cambria"/>
          <w:color w:val="000000" w:themeColor="text1"/>
        </w:rPr>
      </w:pPr>
    </w:p>
    <w:p w:rsidR="00601D51" w:rsidRDefault="00F72B2F">
      <w:pPr>
        <w:rPr>
          <w:rFonts w:cs="Cambria"/>
          <w:color w:val="000000" w:themeColor="text1"/>
        </w:rPr>
      </w:pPr>
      <w:r>
        <w:rPr>
          <w:rFonts w:cs="Cambria" w:hint="eastAsia"/>
          <w:color w:val="000000" w:themeColor="text1"/>
        </w:rPr>
        <w:t>关联托管/承包情况说明</w:t>
      </w:r>
    </w:p>
    <w:sdt>
      <w:sdtPr>
        <w:rPr>
          <w:rFonts w:cs="Cambria"/>
          <w:color w:val="000000" w:themeColor="text1"/>
        </w:rPr>
        <w:alias w:val="是否适用：关联托管或承包情况说明[双击切换]"/>
        <w:tag w:val="_GBC_42ec6e3170b04610899c528ce7bda003"/>
        <w:id w:val="603620164"/>
        <w:placeholder>
          <w:docPart w:val="GBC22222222222222222222222222222"/>
        </w:placeholder>
      </w:sdtPr>
      <w:sdtEndPr/>
      <w:sdtContent>
        <w:p w:rsidR="00601D51" w:rsidRDefault="00545CE6" w:rsidP="00510AD3">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rsidR="00601D51" w:rsidRDefault="00601D51">
      <w:pPr>
        <w:rPr>
          <w:rFonts w:cs="Cambria"/>
          <w:color w:val="000000" w:themeColor="text1"/>
        </w:rPr>
      </w:pPr>
    </w:p>
    <w:p w:rsidR="00601D51" w:rsidRDefault="00F72B2F">
      <w:pPr>
        <w:rPr>
          <w:rFonts w:cs="Cambria"/>
          <w:bCs/>
          <w:color w:val="000000" w:themeColor="text1"/>
        </w:rPr>
      </w:pPr>
      <w:r>
        <w:rPr>
          <w:rFonts w:hint="eastAsia"/>
          <w:color w:val="000000" w:themeColor="text1"/>
        </w:rPr>
        <w:t>本公司</w:t>
      </w:r>
      <w:r>
        <w:rPr>
          <w:rFonts w:cs="Cambria" w:hint="eastAsia"/>
          <w:color w:val="000000" w:themeColor="text1"/>
        </w:rPr>
        <w:t>委托管理/出</w:t>
      </w:r>
      <w:proofErr w:type="gramStart"/>
      <w:r>
        <w:rPr>
          <w:rFonts w:cs="Cambria" w:hint="eastAsia"/>
          <w:color w:val="000000" w:themeColor="text1"/>
        </w:rPr>
        <w:t>包情况</w:t>
      </w:r>
      <w:proofErr w:type="gramEnd"/>
      <w:r>
        <w:rPr>
          <w:rFonts w:cs="Cambria" w:hint="eastAsia"/>
          <w:color w:val="000000" w:themeColor="text1"/>
        </w:rPr>
        <w:t>表：</w:t>
      </w:r>
    </w:p>
    <w:sdt>
      <w:sdtPr>
        <w:rPr>
          <w:rFonts w:cs="Cambria"/>
          <w:bCs/>
          <w:color w:val="000000" w:themeColor="text1"/>
        </w:rPr>
        <w:alias w:val="是否适用：本公司委托管理或出包情况表[双击切换]"/>
        <w:tag w:val="_GBC_37bf111a27194665b76f71bb5418d53c"/>
        <w:id w:val="657577164"/>
        <w:placeholder>
          <w:docPart w:val="GBC22222222222222222222222222222"/>
        </w:placeholder>
      </w:sdtPr>
      <w:sdtEndPr/>
      <w:sdtContent>
        <w:p w:rsidR="00601D51" w:rsidRDefault="00545CE6" w:rsidP="00510AD3">
          <w:pPr>
            <w:rPr>
              <w:rFonts w:cs="Cambria"/>
              <w:bCs/>
              <w:color w:val="000000" w:themeColor="text1"/>
            </w:rPr>
          </w:pPr>
          <w:r>
            <w:rPr>
              <w:rFonts w:cs="Cambria"/>
              <w:bCs/>
              <w:color w:val="000000" w:themeColor="text1"/>
            </w:rPr>
            <w:fldChar w:fldCharType="begin"/>
          </w:r>
          <w:r>
            <w:rPr>
              <w:rFonts w:cs="Cambria"/>
              <w:color w:val="000000" w:themeColor="text1"/>
            </w:rPr>
            <w:instrText xml:space="preserve"> MACROBUTTON  SnrToggleCheckbox □适用 </w:instrText>
          </w:r>
          <w:r>
            <w:rPr>
              <w:rFonts w:cs="Cambria"/>
              <w:bCs/>
              <w:color w:val="000000" w:themeColor="text1"/>
            </w:rPr>
            <w:fldChar w:fldCharType="end"/>
          </w:r>
          <w:r>
            <w:rPr>
              <w:rFonts w:cs="Cambria"/>
              <w:bCs/>
              <w:color w:val="000000" w:themeColor="text1"/>
            </w:rPr>
            <w:fldChar w:fldCharType="begin"/>
          </w:r>
          <w:r>
            <w:rPr>
              <w:rFonts w:cs="Cambria"/>
              <w:color w:val="000000" w:themeColor="text1"/>
            </w:rPr>
            <w:instrText xml:space="preserve"> MACROBUTTON  SnrToggleCheckbox √不适用 </w:instrText>
          </w:r>
          <w:r>
            <w:rPr>
              <w:rFonts w:cs="Cambria"/>
              <w:bCs/>
              <w:color w:val="000000" w:themeColor="text1"/>
            </w:rPr>
            <w:fldChar w:fldCharType="end"/>
          </w:r>
        </w:p>
      </w:sdtContent>
    </w:sdt>
    <w:p w:rsidR="00510AD3" w:rsidRDefault="00510AD3" w:rsidP="00510AD3">
      <w:pPr>
        <w:rPr>
          <w:rFonts w:cs="Cambria"/>
          <w:bCs/>
          <w:color w:val="000000" w:themeColor="text1"/>
        </w:rPr>
      </w:pPr>
    </w:p>
    <w:p w:rsidR="00601D51" w:rsidRDefault="00F72B2F">
      <w:pPr>
        <w:rPr>
          <w:rFonts w:cs="Cambria"/>
          <w:bCs/>
          <w:color w:val="000000" w:themeColor="text1"/>
        </w:rPr>
      </w:pPr>
      <w:r>
        <w:rPr>
          <w:rFonts w:cs="Cambria" w:hint="eastAsia"/>
          <w:color w:val="000000" w:themeColor="text1"/>
        </w:rPr>
        <w:t>关联管理/出</w:t>
      </w:r>
      <w:proofErr w:type="gramStart"/>
      <w:r>
        <w:rPr>
          <w:rFonts w:cs="Cambria" w:hint="eastAsia"/>
          <w:color w:val="000000" w:themeColor="text1"/>
        </w:rPr>
        <w:t>包情况</w:t>
      </w:r>
      <w:proofErr w:type="gramEnd"/>
      <w:r>
        <w:rPr>
          <w:rFonts w:cs="Cambria" w:hint="eastAsia"/>
          <w:color w:val="000000" w:themeColor="text1"/>
        </w:rPr>
        <w:t>说明</w:t>
      </w:r>
    </w:p>
    <w:sdt>
      <w:sdtPr>
        <w:rPr>
          <w:rFonts w:cs="Cambria"/>
          <w:bCs/>
          <w:color w:val="000000" w:themeColor="text1"/>
        </w:rPr>
        <w:alias w:val="是否适用：关联管理或出包情况说明[双击切换]"/>
        <w:tag w:val="_GBC_0b0339c118c542eb8a6e3a68fab8e375"/>
        <w:id w:val="-192998072"/>
        <w:placeholder>
          <w:docPart w:val="GBC22222222222222222222222222222"/>
        </w:placeholder>
      </w:sdtPr>
      <w:sdtEndPr/>
      <w:sdtContent>
        <w:p w:rsidR="00601D51" w:rsidRDefault="00545CE6" w:rsidP="00510AD3">
          <w:pPr>
            <w:rPr>
              <w:rFonts w:cs="Cambria"/>
              <w:bCs/>
              <w:color w:val="000000" w:themeColor="text1"/>
            </w:rPr>
          </w:pPr>
          <w:r>
            <w:rPr>
              <w:rFonts w:cs="Cambria"/>
              <w:bCs/>
              <w:color w:val="000000" w:themeColor="text1"/>
            </w:rPr>
            <w:fldChar w:fldCharType="begin"/>
          </w:r>
          <w:r>
            <w:rPr>
              <w:rFonts w:cs="Cambria"/>
              <w:color w:val="000000" w:themeColor="text1"/>
            </w:rPr>
            <w:instrText xml:space="preserve"> MACROBUTTON  SnrToggleCheckbox □适用 </w:instrText>
          </w:r>
          <w:r>
            <w:rPr>
              <w:rFonts w:cs="Cambria"/>
              <w:bCs/>
              <w:color w:val="000000" w:themeColor="text1"/>
            </w:rPr>
            <w:fldChar w:fldCharType="end"/>
          </w:r>
          <w:r>
            <w:rPr>
              <w:rFonts w:cs="Cambria"/>
              <w:bCs/>
              <w:color w:val="000000" w:themeColor="text1"/>
            </w:rPr>
            <w:fldChar w:fldCharType="begin"/>
          </w:r>
          <w:r>
            <w:rPr>
              <w:rFonts w:cs="Cambria"/>
              <w:color w:val="000000" w:themeColor="text1"/>
            </w:rPr>
            <w:instrText xml:space="preserve"> MACROBUTTON  SnrToggleCheckbox √不适用 </w:instrText>
          </w:r>
          <w:r>
            <w:rPr>
              <w:rFonts w:cs="Cambria"/>
              <w:bCs/>
              <w:color w:val="000000" w:themeColor="text1"/>
            </w:rPr>
            <w:fldChar w:fldCharType="end"/>
          </w:r>
        </w:p>
      </w:sdtContent>
    </w:sdt>
    <w:p w:rsidR="00601D51" w:rsidRDefault="00601D51">
      <w:pPr>
        <w:rPr>
          <w:rFonts w:cs="Cambria"/>
          <w:color w:val="000000" w:themeColor="text1"/>
        </w:rPr>
      </w:pPr>
    </w:p>
    <w:p w:rsidR="00601D51" w:rsidRDefault="00F72B2F" w:rsidP="00545CE6">
      <w:pPr>
        <w:pStyle w:val="4"/>
        <w:numPr>
          <w:ilvl w:val="0"/>
          <w:numId w:val="98"/>
        </w:numPr>
        <w:tabs>
          <w:tab w:val="left" w:pos="616"/>
        </w:tabs>
        <w:rPr>
          <w:rFonts w:ascii="宋体" w:hAnsi="宋体"/>
          <w:color w:val="000000" w:themeColor="text1"/>
        </w:rPr>
      </w:pPr>
      <w:bookmarkStart w:id="378" w:name="_Hlk105747475"/>
      <w:r>
        <w:rPr>
          <w:rFonts w:ascii="宋体" w:hAnsi="宋体" w:hint="eastAsia"/>
          <w:color w:val="000000" w:themeColor="text1"/>
        </w:rPr>
        <w:t>关联租赁情况</w:t>
      </w:r>
    </w:p>
    <w:p w:rsidR="00601D51" w:rsidRDefault="00F72B2F">
      <w:pPr>
        <w:rPr>
          <w:color w:val="000000" w:themeColor="text1"/>
        </w:rPr>
      </w:pPr>
      <w:r>
        <w:rPr>
          <w:rFonts w:hint="eastAsia"/>
          <w:color w:val="000000" w:themeColor="text1"/>
        </w:rPr>
        <w:t>本公司作为出租方：</w:t>
      </w:r>
    </w:p>
    <w:sdt>
      <w:sdtPr>
        <w:rPr>
          <w:color w:val="000000" w:themeColor="text1"/>
        </w:rPr>
        <w:alias w:val="是否适用：本公司作为出租方的租赁情况表[双击切换]"/>
        <w:tag w:val="_GBC_f12cb8266cbd482b93c6a4bba1b05fb7"/>
        <w:id w:val="-143535637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sectPr w:rsidR="00601D51" w:rsidSect="0001231A">
          <w:pgSz w:w="11906" w:h="16838"/>
          <w:pgMar w:top="1525" w:right="1276" w:bottom="1440" w:left="1797" w:header="856" w:footer="992" w:gutter="0"/>
          <w:cols w:space="425"/>
          <w:docGrid w:linePitch="312"/>
        </w:sectPr>
      </w:pPr>
    </w:p>
    <w:p w:rsidR="00601D51" w:rsidRDefault="00601D51">
      <w:pPr>
        <w:rPr>
          <w:color w:val="000000" w:themeColor="text1"/>
        </w:rPr>
      </w:pPr>
    </w:p>
    <w:p w:rsidR="00601D51" w:rsidRDefault="00F72B2F">
      <w:pPr>
        <w:rPr>
          <w:color w:val="000000" w:themeColor="text1"/>
        </w:rPr>
      </w:pPr>
      <w:r>
        <w:rPr>
          <w:rFonts w:hint="eastAsia"/>
          <w:color w:val="000000" w:themeColor="text1"/>
        </w:rPr>
        <w:t>本公司作为承租方：</w:t>
      </w:r>
    </w:p>
    <w:sdt>
      <w:sdtPr>
        <w:rPr>
          <w:color w:val="000000" w:themeColor="text1"/>
        </w:rPr>
        <w:alias w:val="是否适用：本公司作为承租方的租赁情况表[双击切换]"/>
        <w:tag w:val="_GBC_e3319fb4cbb04bb0ab5516046d7e77a4"/>
        <w:id w:val="777919012"/>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公司承租情况表"/>
          <w:tag w:val="_GBC_c4f9d2e7743f429a85c30d009abea834"/>
          <w:id w:val="6821741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公司承租情况表"/>
          <w:tag w:val="_GBC_bad2c4d4779f4dc2bace6d7ca19d4585"/>
          <w:id w:val="-9631121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p w:rsidR="00601D51" w:rsidRDefault="00601D51">
      <w:pPr>
        <w:rPr>
          <w:color w:val="000000" w:themeColor="text1"/>
        </w:rPr>
      </w:pPr>
    </w:p>
    <w:tbl>
      <w:tblPr>
        <w:tblStyle w:val="g1"/>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884"/>
        <w:gridCol w:w="1161"/>
        <w:gridCol w:w="1162"/>
        <w:gridCol w:w="840"/>
        <w:gridCol w:w="840"/>
        <w:gridCol w:w="1476"/>
        <w:gridCol w:w="1476"/>
        <w:gridCol w:w="1266"/>
        <w:gridCol w:w="1266"/>
        <w:gridCol w:w="1266"/>
        <w:gridCol w:w="837"/>
      </w:tblGrid>
      <w:tr w:rsidR="00510AD3" w:rsidTr="006C0433">
        <w:trPr>
          <w:trHeight w:val="310"/>
        </w:trPr>
        <w:sdt>
          <w:sdtPr>
            <w:rPr>
              <w:rFonts w:hint="eastAsia"/>
              <w:color w:val="000000" w:themeColor="text1"/>
            </w:rPr>
            <w:tag w:val="_PLD_76aca40f4bc449749d53bb5001736e76"/>
            <w:id w:val="-1935580068"/>
          </w:sdtPr>
          <w:sdtEndPr/>
          <w:sdtContent>
            <w:tc>
              <w:tcPr>
                <w:tcW w:w="545" w:type="pct"/>
                <w:vMerge w:val="restart"/>
                <w:shd w:val="clear" w:color="auto" w:fill="auto"/>
                <w:vAlign w:val="center"/>
              </w:tcPr>
              <w:p w:rsidR="00510AD3" w:rsidRDefault="00545CE6" w:rsidP="00510AD3">
                <w:pPr>
                  <w:jc w:val="center"/>
                  <w:rPr>
                    <w:color w:val="000000" w:themeColor="text1"/>
                  </w:rPr>
                </w:pPr>
                <w:r>
                  <w:rPr>
                    <w:rFonts w:hint="eastAsia"/>
                    <w:color w:val="000000" w:themeColor="text1"/>
                  </w:rPr>
                  <w:t>出租方名称</w:t>
                </w:r>
              </w:p>
            </w:tc>
          </w:sdtContent>
        </w:sdt>
        <w:sdt>
          <w:sdtPr>
            <w:rPr>
              <w:rFonts w:hint="eastAsia"/>
              <w:color w:val="000000" w:themeColor="text1"/>
            </w:rPr>
            <w:tag w:val="_PLD_fa7f13b1b3c846b7b6ec217c49c1dd79"/>
            <w:id w:val="2105524571"/>
          </w:sdtPr>
          <w:sdtEndPr/>
          <w:sdtContent>
            <w:tc>
              <w:tcPr>
                <w:tcW w:w="316" w:type="pct"/>
                <w:vMerge w:val="restart"/>
                <w:shd w:val="clear" w:color="auto" w:fill="auto"/>
                <w:vAlign w:val="center"/>
              </w:tcPr>
              <w:p w:rsidR="00510AD3" w:rsidRDefault="00545CE6" w:rsidP="00510AD3">
                <w:pPr>
                  <w:jc w:val="center"/>
                  <w:rPr>
                    <w:color w:val="000000" w:themeColor="text1"/>
                  </w:rPr>
                </w:pPr>
                <w:r>
                  <w:rPr>
                    <w:rFonts w:hint="eastAsia"/>
                    <w:color w:val="000000" w:themeColor="text1"/>
                  </w:rPr>
                  <w:t>租赁资产种类</w:t>
                </w:r>
              </w:p>
            </w:tc>
          </w:sdtContent>
        </w:sdt>
        <w:sdt>
          <w:sdtPr>
            <w:rPr>
              <w:rFonts w:hint="eastAsia"/>
              <w:color w:val="000000" w:themeColor="text1"/>
            </w:rPr>
            <w:tag w:val="_PLD_6ecc19a4e57f4a8bbe7a93c5010d71e3"/>
            <w:id w:val="948894572"/>
          </w:sdtPr>
          <w:sdtEndPr/>
          <w:sdtContent>
            <w:tc>
              <w:tcPr>
                <w:tcW w:w="829" w:type="pct"/>
                <w:gridSpan w:val="2"/>
                <w:shd w:val="clear" w:color="auto" w:fill="auto"/>
                <w:vAlign w:val="center"/>
              </w:tcPr>
              <w:p w:rsidR="00510AD3" w:rsidRDefault="00545CE6" w:rsidP="00510AD3">
                <w:pPr>
                  <w:jc w:val="center"/>
                  <w:rPr>
                    <w:color w:val="000000" w:themeColor="text1"/>
                  </w:rPr>
                </w:pPr>
                <w:r>
                  <w:rPr>
                    <w:rFonts w:hint="eastAsia"/>
                    <w:color w:val="000000" w:themeColor="text1"/>
                  </w:rPr>
                  <w:t>简化处理的短期租赁和低价值资产租赁的租金费用（如适用）</w:t>
                </w:r>
              </w:p>
            </w:tc>
          </w:sdtContent>
        </w:sdt>
        <w:sdt>
          <w:sdtPr>
            <w:rPr>
              <w:rFonts w:hint="eastAsia"/>
              <w:color w:val="000000" w:themeColor="text1"/>
            </w:rPr>
            <w:tag w:val="_PLD_ab29166f37ff4e4bb85562c3bf83efb0"/>
            <w:id w:val="-657228330"/>
          </w:sdtPr>
          <w:sdtEndPr/>
          <w:sdtContent>
            <w:tc>
              <w:tcPr>
                <w:tcW w:w="600" w:type="pct"/>
                <w:gridSpan w:val="2"/>
                <w:shd w:val="clear" w:color="auto" w:fill="auto"/>
                <w:vAlign w:val="center"/>
              </w:tcPr>
              <w:p w:rsidR="00510AD3" w:rsidDel="00744BDE" w:rsidRDefault="00545CE6" w:rsidP="00510AD3">
                <w:pPr>
                  <w:jc w:val="center"/>
                  <w:rPr>
                    <w:color w:val="000000" w:themeColor="text1"/>
                  </w:rPr>
                </w:pPr>
                <w:r>
                  <w:rPr>
                    <w:rFonts w:hint="eastAsia"/>
                    <w:color w:val="000000" w:themeColor="text1"/>
                  </w:rPr>
                  <w:t>未纳入租赁负债计量的可变租赁付款额（如适用）</w:t>
                </w:r>
              </w:p>
            </w:tc>
          </w:sdtContent>
        </w:sdt>
        <w:sdt>
          <w:sdtPr>
            <w:rPr>
              <w:rFonts w:hint="eastAsia"/>
              <w:color w:val="000000" w:themeColor="text1"/>
            </w:rPr>
            <w:tag w:val="_PLD_642c6ab33b4f4d1d9d41b813f2f91a86"/>
            <w:id w:val="-914778599"/>
          </w:sdtPr>
          <w:sdtEndPr/>
          <w:sdtContent>
            <w:tc>
              <w:tcPr>
                <w:tcW w:w="1054" w:type="pct"/>
                <w:gridSpan w:val="2"/>
                <w:shd w:val="clear" w:color="auto" w:fill="auto"/>
                <w:vAlign w:val="center"/>
              </w:tcPr>
              <w:p w:rsidR="00510AD3" w:rsidRDefault="00545CE6" w:rsidP="00510AD3">
                <w:pPr>
                  <w:jc w:val="center"/>
                  <w:rPr>
                    <w:color w:val="000000" w:themeColor="text1"/>
                  </w:rPr>
                </w:pPr>
                <w:r>
                  <w:rPr>
                    <w:rFonts w:hint="eastAsia"/>
                    <w:color w:val="000000" w:themeColor="text1"/>
                  </w:rPr>
                  <w:t>支付的租金</w:t>
                </w:r>
              </w:p>
            </w:tc>
          </w:sdtContent>
        </w:sdt>
        <w:sdt>
          <w:sdtPr>
            <w:rPr>
              <w:rFonts w:hint="eastAsia"/>
              <w:color w:val="000000" w:themeColor="text1"/>
            </w:rPr>
            <w:tag w:val="_PLD_534b9c3cd786451ca8426e2dbe74e423"/>
            <w:id w:val="-1874066462"/>
          </w:sdtPr>
          <w:sdtEndPr/>
          <w:sdtContent>
            <w:tc>
              <w:tcPr>
                <w:tcW w:w="904" w:type="pct"/>
                <w:gridSpan w:val="2"/>
                <w:shd w:val="clear" w:color="auto" w:fill="auto"/>
                <w:vAlign w:val="center"/>
              </w:tcPr>
              <w:p w:rsidR="00510AD3" w:rsidRDefault="00545CE6" w:rsidP="00510AD3">
                <w:pPr>
                  <w:jc w:val="center"/>
                  <w:rPr>
                    <w:color w:val="000000" w:themeColor="text1"/>
                  </w:rPr>
                </w:pPr>
                <w:r>
                  <w:rPr>
                    <w:rFonts w:hint="eastAsia"/>
                    <w:color w:val="000000" w:themeColor="text1"/>
                  </w:rPr>
                  <w:t>承担的租赁负债利息支出</w:t>
                </w:r>
              </w:p>
            </w:tc>
          </w:sdtContent>
        </w:sdt>
        <w:sdt>
          <w:sdtPr>
            <w:rPr>
              <w:rFonts w:hint="eastAsia"/>
              <w:color w:val="000000" w:themeColor="text1"/>
            </w:rPr>
            <w:tag w:val="_PLD_c1a4cc4298514d1cb5bdb94631e3c574"/>
            <w:id w:val="856855603"/>
          </w:sdtPr>
          <w:sdtEndPr/>
          <w:sdtContent>
            <w:tc>
              <w:tcPr>
                <w:tcW w:w="751" w:type="pct"/>
                <w:gridSpan w:val="2"/>
                <w:shd w:val="clear" w:color="auto" w:fill="auto"/>
                <w:vAlign w:val="center"/>
              </w:tcPr>
              <w:p w:rsidR="00510AD3" w:rsidDel="00744BDE" w:rsidRDefault="00545CE6" w:rsidP="00510AD3">
                <w:pPr>
                  <w:jc w:val="center"/>
                  <w:rPr>
                    <w:color w:val="000000" w:themeColor="text1"/>
                  </w:rPr>
                </w:pPr>
                <w:r>
                  <w:rPr>
                    <w:rFonts w:hint="eastAsia"/>
                    <w:color w:val="000000" w:themeColor="text1"/>
                  </w:rPr>
                  <w:t>增加的使用权资产</w:t>
                </w:r>
              </w:p>
            </w:tc>
          </w:sdtContent>
        </w:sdt>
      </w:tr>
      <w:tr w:rsidR="00510AD3" w:rsidTr="006C0433">
        <w:tc>
          <w:tcPr>
            <w:tcW w:w="545" w:type="pct"/>
            <w:vMerge/>
            <w:shd w:val="clear" w:color="auto" w:fill="auto"/>
            <w:vAlign w:val="center"/>
          </w:tcPr>
          <w:p w:rsidR="00510AD3" w:rsidRDefault="00510AD3" w:rsidP="00510AD3">
            <w:pPr>
              <w:jc w:val="center"/>
              <w:rPr>
                <w:color w:val="000000" w:themeColor="text1"/>
              </w:rPr>
            </w:pPr>
          </w:p>
        </w:tc>
        <w:tc>
          <w:tcPr>
            <w:tcW w:w="316" w:type="pct"/>
            <w:vMerge/>
            <w:shd w:val="clear" w:color="auto" w:fill="auto"/>
            <w:vAlign w:val="center"/>
          </w:tcPr>
          <w:p w:rsidR="00510AD3" w:rsidRDefault="00510AD3" w:rsidP="00510AD3">
            <w:pPr>
              <w:jc w:val="center"/>
              <w:rPr>
                <w:color w:val="000000" w:themeColor="text1"/>
              </w:rPr>
            </w:pPr>
          </w:p>
        </w:tc>
        <w:sdt>
          <w:sdtPr>
            <w:rPr>
              <w:rFonts w:hint="eastAsia"/>
              <w:color w:val="000000" w:themeColor="text1"/>
            </w:rPr>
            <w:tag w:val="_PLD_7ad1f178a13f41219eec3254cdcbbb48"/>
            <w:id w:val="-1037436397"/>
          </w:sdtPr>
          <w:sdtEndPr/>
          <w:sdtContent>
            <w:tc>
              <w:tcPr>
                <w:tcW w:w="415" w:type="pct"/>
                <w:shd w:val="clear" w:color="auto" w:fill="auto"/>
                <w:vAlign w:val="center"/>
              </w:tcPr>
              <w:p w:rsidR="00510AD3" w:rsidRDefault="00545CE6" w:rsidP="00510AD3">
                <w:pPr>
                  <w:jc w:val="center"/>
                  <w:rPr>
                    <w:color w:val="000000" w:themeColor="text1"/>
                  </w:rPr>
                </w:pPr>
                <w:r>
                  <w:rPr>
                    <w:rFonts w:hint="eastAsia"/>
                    <w:color w:val="000000" w:themeColor="text1"/>
                  </w:rPr>
                  <w:t>本期发生额</w:t>
                </w:r>
              </w:p>
            </w:tc>
          </w:sdtContent>
        </w:sdt>
        <w:sdt>
          <w:sdtPr>
            <w:rPr>
              <w:rFonts w:hint="eastAsia"/>
              <w:color w:val="000000" w:themeColor="text1"/>
            </w:rPr>
            <w:tag w:val="_PLD_0e21c9ca316944d6a04f85d680bccf8f"/>
            <w:id w:val="222724870"/>
          </w:sdtPr>
          <w:sdtEndPr/>
          <w:sdtContent>
            <w:tc>
              <w:tcPr>
                <w:tcW w:w="415" w:type="pct"/>
                <w:shd w:val="clear" w:color="auto" w:fill="auto"/>
                <w:vAlign w:val="center"/>
              </w:tcPr>
              <w:p w:rsidR="00510AD3" w:rsidRDefault="00545CE6" w:rsidP="00510AD3">
                <w:pPr>
                  <w:jc w:val="center"/>
                  <w:rPr>
                    <w:color w:val="000000" w:themeColor="text1"/>
                  </w:rPr>
                </w:pPr>
                <w:r>
                  <w:rPr>
                    <w:rFonts w:hint="eastAsia"/>
                    <w:color w:val="000000" w:themeColor="text1"/>
                  </w:rPr>
                  <w:t>上期发生额</w:t>
                </w:r>
              </w:p>
            </w:tc>
          </w:sdtContent>
        </w:sdt>
        <w:sdt>
          <w:sdtPr>
            <w:rPr>
              <w:rFonts w:hint="eastAsia"/>
              <w:color w:val="000000" w:themeColor="text1"/>
            </w:rPr>
            <w:tag w:val="_PLD_92c72aa8e24f47a693d9c7f167e09d5a"/>
            <w:id w:val="-477067930"/>
          </w:sdtPr>
          <w:sdtEndPr/>
          <w:sdtContent>
            <w:tc>
              <w:tcPr>
                <w:tcW w:w="300" w:type="pct"/>
                <w:shd w:val="clear" w:color="auto" w:fill="auto"/>
                <w:vAlign w:val="center"/>
              </w:tcPr>
              <w:p w:rsidR="00510AD3" w:rsidRDefault="00545CE6" w:rsidP="00510AD3">
                <w:pPr>
                  <w:jc w:val="center"/>
                  <w:rPr>
                    <w:color w:val="000000" w:themeColor="text1"/>
                  </w:rPr>
                </w:pPr>
                <w:r>
                  <w:rPr>
                    <w:rFonts w:hint="eastAsia"/>
                    <w:color w:val="000000" w:themeColor="text1"/>
                  </w:rPr>
                  <w:t>本期发生额</w:t>
                </w:r>
              </w:p>
            </w:tc>
          </w:sdtContent>
        </w:sdt>
        <w:sdt>
          <w:sdtPr>
            <w:rPr>
              <w:rFonts w:hint="eastAsia"/>
              <w:color w:val="000000" w:themeColor="text1"/>
            </w:rPr>
            <w:tag w:val="_PLD_30e3ff102d364b9f9f2cfc275450bd4d"/>
            <w:id w:val="-85230573"/>
          </w:sdtPr>
          <w:sdtEndPr/>
          <w:sdtContent>
            <w:tc>
              <w:tcPr>
                <w:tcW w:w="300" w:type="pct"/>
                <w:shd w:val="clear" w:color="auto" w:fill="auto"/>
                <w:vAlign w:val="center"/>
              </w:tcPr>
              <w:p w:rsidR="00510AD3" w:rsidRDefault="00545CE6" w:rsidP="00510AD3">
                <w:pPr>
                  <w:jc w:val="center"/>
                  <w:rPr>
                    <w:color w:val="000000" w:themeColor="text1"/>
                  </w:rPr>
                </w:pPr>
                <w:r>
                  <w:rPr>
                    <w:rFonts w:hint="eastAsia"/>
                    <w:color w:val="000000" w:themeColor="text1"/>
                  </w:rPr>
                  <w:t>上期发生额</w:t>
                </w:r>
              </w:p>
            </w:tc>
          </w:sdtContent>
        </w:sdt>
        <w:sdt>
          <w:sdtPr>
            <w:rPr>
              <w:rFonts w:hint="eastAsia"/>
              <w:color w:val="000000" w:themeColor="text1"/>
            </w:rPr>
            <w:tag w:val="_PLD_3d3485301d714adba4c2dc2dc5f91abd"/>
            <w:id w:val="793177044"/>
          </w:sdtPr>
          <w:sdtEndPr/>
          <w:sdtContent>
            <w:tc>
              <w:tcPr>
                <w:tcW w:w="527" w:type="pct"/>
                <w:shd w:val="clear" w:color="auto" w:fill="auto"/>
                <w:vAlign w:val="center"/>
              </w:tcPr>
              <w:p w:rsidR="00510AD3" w:rsidRDefault="00545CE6" w:rsidP="00510AD3">
                <w:pPr>
                  <w:jc w:val="center"/>
                  <w:rPr>
                    <w:color w:val="000000" w:themeColor="text1"/>
                  </w:rPr>
                </w:pPr>
                <w:r>
                  <w:rPr>
                    <w:rFonts w:hint="eastAsia"/>
                    <w:color w:val="000000" w:themeColor="text1"/>
                  </w:rPr>
                  <w:t>本期发生额</w:t>
                </w:r>
              </w:p>
            </w:tc>
          </w:sdtContent>
        </w:sdt>
        <w:sdt>
          <w:sdtPr>
            <w:rPr>
              <w:rFonts w:hint="eastAsia"/>
              <w:color w:val="000000" w:themeColor="text1"/>
            </w:rPr>
            <w:tag w:val="_PLD_bbeb4166e121465a8bb94926b668d59c"/>
            <w:id w:val="-1909143048"/>
          </w:sdtPr>
          <w:sdtEndPr/>
          <w:sdtContent>
            <w:tc>
              <w:tcPr>
                <w:tcW w:w="527" w:type="pct"/>
                <w:shd w:val="clear" w:color="auto" w:fill="auto"/>
                <w:vAlign w:val="center"/>
              </w:tcPr>
              <w:p w:rsidR="00510AD3" w:rsidRDefault="00545CE6" w:rsidP="00510AD3">
                <w:pPr>
                  <w:jc w:val="center"/>
                  <w:rPr>
                    <w:color w:val="000000" w:themeColor="text1"/>
                  </w:rPr>
                </w:pPr>
                <w:r>
                  <w:rPr>
                    <w:rFonts w:hint="eastAsia"/>
                    <w:color w:val="000000" w:themeColor="text1"/>
                  </w:rPr>
                  <w:t>上期发生额</w:t>
                </w:r>
              </w:p>
            </w:tc>
          </w:sdtContent>
        </w:sdt>
        <w:sdt>
          <w:sdtPr>
            <w:rPr>
              <w:rFonts w:hint="eastAsia"/>
              <w:color w:val="000000" w:themeColor="text1"/>
            </w:rPr>
            <w:tag w:val="_PLD_0b3a00f70c0149f2b4e65f55e9faf8b4"/>
            <w:id w:val="-1946381032"/>
          </w:sdtPr>
          <w:sdtEndPr/>
          <w:sdtContent>
            <w:tc>
              <w:tcPr>
                <w:tcW w:w="452" w:type="pct"/>
                <w:shd w:val="clear" w:color="auto" w:fill="auto"/>
                <w:vAlign w:val="center"/>
              </w:tcPr>
              <w:p w:rsidR="00510AD3" w:rsidRDefault="00545CE6" w:rsidP="00510AD3">
                <w:pPr>
                  <w:jc w:val="center"/>
                  <w:rPr>
                    <w:color w:val="000000" w:themeColor="text1"/>
                  </w:rPr>
                </w:pPr>
                <w:r>
                  <w:rPr>
                    <w:rFonts w:hint="eastAsia"/>
                    <w:color w:val="000000" w:themeColor="text1"/>
                  </w:rPr>
                  <w:t>本期发生额</w:t>
                </w:r>
              </w:p>
            </w:tc>
          </w:sdtContent>
        </w:sdt>
        <w:sdt>
          <w:sdtPr>
            <w:rPr>
              <w:rFonts w:hint="eastAsia"/>
              <w:color w:val="000000" w:themeColor="text1"/>
            </w:rPr>
            <w:tag w:val="_PLD_8209169c1fb54a4f97fd162a9cadb47c"/>
            <w:id w:val="734051007"/>
          </w:sdtPr>
          <w:sdtEndPr/>
          <w:sdtContent>
            <w:tc>
              <w:tcPr>
                <w:tcW w:w="452" w:type="pct"/>
                <w:shd w:val="clear" w:color="auto" w:fill="auto"/>
                <w:vAlign w:val="center"/>
              </w:tcPr>
              <w:p w:rsidR="00510AD3" w:rsidRDefault="00545CE6" w:rsidP="00510AD3">
                <w:pPr>
                  <w:jc w:val="center"/>
                  <w:rPr>
                    <w:color w:val="000000" w:themeColor="text1"/>
                  </w:rPr>
                </w:pPr>
                <w:r>
                  <w:rPr>
                    <w:rFonts w:hint="eastAsia"/>
                    <w:color w:val="000000" w:themeColor="text1"/>
                  </w:rPr>
                  <w:t>上期发生额</w:t>
                </w:r>
              </w:p>
            </w:tc>
          </w:sdtContent>
        </w:sdt>
        <w:sdt>
          <w:sdtPr>
            <w:rPr>
              <w:rFonts w:hint="eastAsia"/>
              <w:color w:val="000000" w:themeColor="text1"/>
            </w:rPr>
            <w:tag w:val="_PLD_a91b668a1d1643beb722209ea183733a"/>
            <w:id w:val="-2030568135"/>
          </w:sdtPr>
          <w:sdtEndPr/>
          <w:sdtContent>
            <w:tc>
              <w:tcPr>
                <w:tcW w:w="452" w:type="pct"/>
                <w:shd w:val="clear" w:color="auto" w:fill="auto"/>
                <w:vAlign w:val="center"/>
              </w:tcPr>
              <w:p w:rsidR="00510AD3" w:rsidRDefault="00545CE6" w:rsidP="00510AD3">
                <w:pPr>
                  <w:jc w:val="center"/>
                  <w:rPr>
                    <w:color w:val="000000" w:themeColor="text1"/>
                  </w:rPr>
                </w:pPr>
                <w:r>
                  <w:rPr>
                    <w:rFonts w:hint="eastAsia"/>
                    <w:color w:val="000000" w:themeColor="text1"/>
                  </w:rPr>
                  <w:t>本期发生额</w:t>
                </w:r>
              </w:p>
            </w:tc>
          </w:sdtContent>
        </w:sdt>
        <w:sdt>
          <w:sdtPr>
            <w:rPr>
              <w:rFonts w:hint="eastAsia"/>
              <w:color w:val="000000" w:themeColor="text1"/>
            </w:rPr>
            <w:tag w:val="_PLD_2a4518df3a054fca8d460165eb2a7272"/>
            <w:id w:val="-195629041"/>
          </w:sdtPr>
          <w:sdtEndPr/>
          <w:sdtContent>
            <w:tc>
              <w:tcPr>
                <w:tcW w:w="299" w:type="pct"/>
                <w:shd w:val="clear" w:color="auto" w:fill="auto"/>
                <w:vAlign w:val="center"/>
              </w:tcPr>
              <w:p w:rsidR="00510AD3" w:rsidRDefault="00545CE6" w:rsidP="00510AD3">
                <w:pPr>
                  <w:jc w:val="center"/>
                  <w:rPr>
                    <w:color w:val="000000" w:themeColor="text1"/>
                  </w:rPr>
                </w:pPr>
                <w:r>
                  <w:rPr>
                    <w:rFonts w:hint="eastAsia"/>
                    <w:color w:val="000000" w:themeColor="text1"/>
                  </w:rPr>
                  <w:t>上期发生额</w:t>
                </w:r>
              </w:p>
            </w:tc>
          </w:sdtContent>
        </w:sdt>
      </w:tr>
      <w:tr w:rsidR="00510AD3" w:rsidTr="006C0433">
        <w:tc>
          <w:tcPr>
            <w:tcW w:w="545" w:type="pct"/>
            <w:shd w:val="clear" w:color="auto" w:fill="auto"/>
            <w:vAlign w:val="center"/>
          </w:tcPr>
          <w:p w:rsidR="00510AD3" w:rsidRDefault="00545CE6" w:rsidP="00510AD3">
            <w:r>
              <w:t>安徽祥意商业经营管理有限公司</w:t>
            </w:r>
          </w:p>
        </w:tc>
        <w:tc>
          <w:tcPr>
            <w:tcW w:w="316" w:type="pct"/>
            <w:shd w:val="clear" w:color="auto" w:fill="auto"/>
            <w:vAlign w:val="center"/>
          </w:tcPr>
          <w:p w:rsidR="00510AD3" w:rsidRDefault="00545CE6" w:rsidP="00510AD3">
            <w:r>
              <w:t>办公楼</w:t>
            </w:r>
          </w:p>
        </w:tc>
        <w:tc>
          <w:tcPr>
            <w:tcW w:w="415" w:type="pct"/>
            <w:shd w:val="clear" w:color="auto" w:fill="auto"/>
            <w:vAlign w:val="center"/>
          </w:tcPr>
          <w:p w:rsidR="00510AD3" w:rsidRDefault="00510AD3" w:rsidP="00510AD3">
            <w:pPr>
              <w:jc w:val="right"/>
            </w:pPr>
          </w:p>
        </w:tc>
        <w:tc>
          <w:tcPr>
            <w:tcW w:w="415" w:type="pct"/>
            <w:shd w:val="clear" w:color="auto" w:fill="auto"/>
            <w:vAlign w:val="center"/>
          </w:tcPr>
          <w:p w:rsidR="00510AD3" w:rsidRDefault="00545CE6" w:rsidP="00510AD3">
            <w:pPr>
              <w:jc w:val="right"/>
            </w:pPr>
            <w:r>
              <w:t>20,205.88</w:t>
            </w:r>
          </w:p>
        </w:tc>
        <w:tc>
          <w:tcPr>
            <w:tcW w:w="300" w:type="pct"/>
            <w:shd w:val="clear" w:color="auto" w:fill="auto"/>
            <w:vAlign w:val="center"/>
          </w:tcPr>
          <w:p w:rsidR="00510AD3" w:rsidRDefault="00510AD3" w:rsidP="00510AD3">
            <w:pPr>
              <w:jc w:val="right"/>
            </w:pPr>
          </w:p>
        </w:tc>
        <w:tc>
          <w:tcPr>
            <w:tcW w:w="300" w:type="pct"/>
            <w:shd w:val="clear" w:color="auto" w:fill="auto"/>
            <w:vAlign w:val="center"/>
          </w:tcPr>
          <w:p w:rsidR="00510AD3" w:rsidRDefault="00510AD3" w:rsidP="00510AD3">
            <w:pPr>
              <w:jc w:val="right"/>
            </w:pPr>
          </w:p>
        </w:tc>
        <w:tc>
          <w:tcPr>
            <w:tcW w:w="527" w:type="pct"/>
            <w:shd w:val="clear" w:color="auto" w:fill="auto"/>
            <w:vAlign w:val="center"/>
          </w:tcPr>
          <w:p w:rsidR="00510AD3" w:rsidRDefault="00510AD3" w:rsidP="00510AD3">
            <w:pPr>
              <w:jc w:val="right"/>
            </w:pPr>
          </w:p>
        </w:tc>
        <w:tc>
          <w:tcPr>
            <w:tcW w:w="527" w:type="pct"/>
            <w:shd w:val="clear" w:color="auto" w:fill="auto"/>
            <w:vAlign w:val="center"/>
          </w:tcPr>
          <w:p w:rsidR="00510AD3" w:rsidRDefault="00545CE6" w:rsidP="00510AD3">
            <w:pPr>
              <w:jc w:val="right"/>
            </w:pPr>
            <w:r>
              <w:t>1,306,853.40</w:t>
            </w:r>
          </w:p>
        </w:tc>
        <w:tc>
          <w:tcPr>
            <w:tcW w:w="452" w:type="pct"/>
            <w:shd w:val="clear" w:color="auto" w:fill="auto"/>
            <w:vAlign w:val="center"/>
          </w:tcPr>
          <w:p w:rsidR="00510AD3" w:rsidRDefault="00510AD3" w:rsidP="00510AD3">
            <w:pPr>
              <w:jc w:val="right"/>
            </w:pPr>
          </w:p>
        </w:tc>
        <w:tc>
          <w:tcPr>
            <w:tcW w:w="452" w:type="pct"/>
            <w:shd w:val="clear" w:color="auto" w:fill="auto"/>
            <w:vAlign w:val="center"/>
          </w:tcPr>
          <w:p w:rsidR="00510AD3" w:rsidRDefault="00545CE6" w:rsidP="00510AD3">
            <w:pPr>
              <w:jc w:val="right"/>
            </w:pPr>
            <w:r>
              <w:t>163,010.38</w:t>
            </w:r>
          </w:p>
        </w:tc>
        <w:tc>
          <w:tcPr>
            <w:tcW w:w="452" w:type="pct"/>
            <w:shd w:val="clear" w:color="auto" w:fill="auto"/>
            <w:vAlign w:val="center"/>
          </w:tcPr>
          <w:p w:rsidR="00510AD3" w:rsidRDefault="00510AD3" w:rsidP="00510AD3">
            <w:pPr>
              <w:jc w:val="right"/>
            </w:pPr>
          </w:p>
        </w:tc>
        <w:tc>
          <w:tcPr>
            <w:tcW w:w="299" w:type="pct"/>
            <w:shd w:val="clear" w:color="auto" w:fill="auto"/>
            <w:vAlign w:val="center"/>
          </w:tcPr>
          <w:p w:rsidR="00510AD3" w:rsidRDefault="00510AD3" w:rsidP="00510AD3">
            <w:pPr>
              <w:jc w:val="right"/>
            </w:pPr>
          </w:p>
        </w:tc>
      </w:tr>
      <w:tr w:rsidR="00510AD3" w:rsidTr="006C0433">
        <w:tc>
          <w:tcPr>
            <w:tcW w:w="545" w:type="pct"/>
            <w:shd w:val="clear" w:color="auto" w:fill="auto"/>
            <w:vAlign w:val="center"/>
          </w:tcPr>
          <w:p w:rsidR="00510AD3" w:rsidRDefault="00545CE6" w:rsidP="00510AD3">
            <w:r>
              <w:t>安徽祥源文商旅游发展有限公司</w:t>
            </w:r>
          </w:p>
        </w:tc>
        <w:tc>
          <w:tcPr>
            <w:tcW w:w="316" w:type="pct"/>
            <w:shd w:val="clear" w:color="auto" w:fill="auto"/>
            <w:vAlign w:val="center"/>
          </w:tcPr>
          <w:p w:rsidR="00510AD3" w:rsidRDefault="00545CE6" w:rsidP="00510AD3">
            <w:r>
              <w:t>办公楼</w:t>
            </w:r>
          </w:p>
        </w:tc>
        <w:tc>
          <w:tcPr>
            <w:tcW w:w="415" w:type="pct"/>
            <w:shd w:val="clear" w:color="auto" w:fill="auto"/>
            <w:vAlign w:val="center"/>
          </w:tcPr>
          <w:p w:rsidR="00510AD3" w:rsidRDefault="00545CE6" w:rsidP="00510AD3">
            <w:pPr>
              <w:jc w:val="right"/>
            </w:pPr>
            <w:r>
              <w:t>34,780.41</w:t>
            </w:r>
          </w:p>
        </w:tc>
        <w:tc>
          <w:tcPr>
            <w:tcW w:w="415" w:type="pct"/>
            <w:shd w:val="clear" w:color="auto" w:fill="auto"/>
            <w:vAlign w:val="center"/>
          </w:tcPr>
          <w:p w:rsidR="00510AD3" w:rsidRDefault="00510AD3" w:rsidP="00510AD3">
            <w:pPr>
              <w:jc w:val="right"/>
            </w:pPr>
          </w:p>
        </w:tc>
        <w:tc>
          <w:tcPr>
            <w:tcW w:w="300" w:type="pct"/>
            <w:shd w:val="clear" w:color="auto" w:fill="auto"/>
            <w:vAlign w:val="center"/>
          </w:tcPr>
          <w:p w:rsidR="00510AD3" w:rsidRDefault="00510AD3" w:rsidP="00510AD3">
            <w:pPr>
              <w:jc w:val="right"/>
            </w:pPr>
          </w:p>
        </w:tc>
        <w:tc>
          <w:tcPr>
            <w:tcW w:w="300" w:type="pct"/>
            <w:shd w:val="clear" w:color="auto" w:fill="auto"/>
            <w:vAlign w:val="center"/>
          </w:tcPr>
          <w:p w:rsidR="00510AD3" w:rsidRDefault="00510AD3" w:rsidP="00510AD3">
            <w:pPr>
              <w:jc w:val="right"/>
            </w:pPr>
          </w:p>
        </w:tc>
        <w:tc>
          <w:tcPr>
            <w:tcW w:w="527" w:type="pct"/>
            <w:shd w:val="clear" w:color="auto" w:fill="auto"/>
            <w:vAlign w:val="center"/>
          </w:tcPr>
          <w:p w:rsidR="00510AD3" w:rsidRDefault="00545CE6" w:rsidP="00510AD3">
            <w:pPr>
              <w:jc w:val="right"/>
            </w:pPr>
            <w:r>
              <w:t>1,253,990.83</w:t>
            </w:r>
          </w:p>
        </w:tc>
        <w:tc>
          <w:tcPr>
            <w:tcW w:w="527" w:type="pct"/>
            <w:shd w:val="clear" w:color="auto" w:fill="auto"/>
            <w:vAlign w:val="center"/>
          </w:tcPr>
          <w:p w:rsidR="00510AD3" w:rsidRDefault="00510AD3" w:rsidP="00510AD3">
            <w:pPr>
              <w:jc w:val="right"/>
            </w:pPr>
          </w:p>
        </w:tc>
        <w:tc>
          <w:tcPr>
            <w:tcW w:w="452" w:type="pct"/>
            <w:shd w:val="clear" w:color="auto" w:fill="auto"/>
            <w:vAlign w:val="center"/>
          </w:tcPr>
          <w:p w:rsidR="00510AD3" w:rsidRDefault="00545CE6" w:rsidP="00510AD3">
            <w:pPr>
              <w:jc w:val="right"/>
            </w:pPr>
            <w:r>
              <w:t>242,705.67</w:t>
            </w:r>
          </w:p>
        </w:tc>
        <w:tc>
          <w:tcPr>
            <w:tcW w:w="452" w:type="pct"/>
            <w:shd w:val="clear" w:color="auto" w:fill="auto"/>
            <w:vAlign w:val="center"/>
          </w:tcPr>
          <w:p w:rsidR="00510AD3" w:rsidRDefault="00510AD3" w:rsidP="00510AD3">
            <w:pPr>
              <w:jc w:val="right"/>
            </w:pPr>
          </w:p>
        </w:tc>
        <w:tc>
          <w:tcPr>
            <w:tcW w:w="452" w:type="pct"/>
            <w:shd w:val="clear" w:color="auto" w:fill="auto"/>
            <w:vAlign w:val="center"/>
          </w:tcPr>
          <w:p w:rsidR="00510AD3" w:rsidRDefault="00545CE6" w:rsidP="00510AD3">
            <w:pPr>
              <w:jc w:val="right"/>
            </w:pPr>
            <w:r>
              <w:t>188,807.84</w:t>
            </w:r>
          </w:p>
        </w:tc>
        <w:tc>
          <w:tcPr>
            <w:tcW w:w="299" w:type="pct"/>
            <w:shd w:val="clear" w:color="auto" w:fill="auto"/>
            <w:vAlign w:val="center"/>
          </w:tcPr>
          <w:p w:rsidR="00510AD3" w:rsidRDefault="00510AD3" w:rsidP="00510AD3">
            <w:pPr>
              <w:jc w:val="right"/>
            </w:pPr>
          </w:p>
        </w:tc>
      </w:tr>
      <w:tr w:rsidR="00510AD3" w:rsidTr="006C0433">
        <w:tc>
          <w:tcPr>
            <w:tcW w:w="545" w:type="pct"/>
            <w:shd w:val="clear" w:color="auto" w:fill="auto"/>
            <w:vAlign w:val="center"/>
          </w:tcPr>
          <w:p w:rsidR="00510AD3" w:rsidRDefault="00545CE6" w:rsidP="00510AD3">
            <w:r>
              <w:t>安徽天路公路服务有限公司</w:t>
            </w:r>
          </w:p>
        </w:tc>
        <w:tc>
          <w:tcPr>
            <w:tcW w:w="316" w:type="pct"/>
            <w:shd w:val="clear" w:color="auto" w:fill="auto"/>
            <w:vAlign w:val="center"/>
          </w:tcPr>
          <w:p w:rsidR="00510AD3" w:rsidRDefault="00545CE6" w:rsidP="00510AD3">
            <w:r>
              <w:t>办公楼</w:t>
            </w:r>
          </w:p>
        </w:tc>
        <w:tc>
          <w:tcPr>
            <w:tcW w:w="415" w:type="pct"/>
            <w:shd w:val="clear" w:color="auto" w:fill="auto"/>
            <w:vAlign w:val="center"/>
          </w:tcPr>
          <w:p w:rsidR="00510AD3" w:rsidRDefault="00510AD3" w:rsidP="00510AD3">
            <w:pPr>
              <w:jc w:val="right"/>
            </w:pPr>
          </w:p>
        </w:tc>
        <w:tc>
          <w:tcPr>
            <w:tcW w:w="415" w:type="pct"/>
            <w:shd w:val="clear" w:color="auto" w:fill="auto"/>
            <w:vAlign w:val="center"/>
          </w:tcPr>
          <w:p w:rsidR="00510AD3" w:rsidRDefault="00510AD3" w:rsidP="00510AD3">
            <w:pPr>
              <w:jc w:val="right"/>
            </w:pPr>
          </w:p>
        </w:tc>
        <w:tc>
          <w:tcPr>
            <w:tcW w:w="300" w:type="pct"/>
            <w:shd w:val="clear" w:color="auto" w:fill="auto"/>
            <w:vAlign w:val="center"/>
          </w:tcPr>
          <w:p w:rsidR="00510AD3" w:rsidRDefault="00510AD3" w:rsidP="00510AD3">
            <w:pPr>
              <w:jc w:val="right"/>
            </w:pPr>
          </w:p>
        </w:tc>
        <w:tc>
          <w:tcPr>
            <w:tcW w:w="300" w:type="pct"/>
            <w:shd w:val="clear" w:color="auto" w:fill="auto"/>
            <w:vAlign w:val="center"/>
          </w:tcPr>
          <w:p w:rsidR="00510AD3" w:rsidRDefault="00510AD3" w:rsidP="00510AD3">
            <w:pPr>
              <w:jc w:val="right"/>
            </w:pPr>
          </w:p>
        </w:tc>
        <w:tc>
          <w:tcPr>
            <w:tcW w:w="527" w:type="pct"/>
            <w:shd w:val="clear" w:color="auto" w:fill="auto"/>
            <w:vAlign w:val="center"/>
          </w:tcPr>
          <w:p w:rsidR="00510AD3" w:rsidRDefault="00545CE6" w:rsidP="00510AD3">
            <w:pPr>
              <w:jc w:val="right"/>
            </w:pPr>
            <w:r>
              <w:t>114,285.72</w:t>
            </w:r>
          </w:p>
        </w:tc>
        <w:tc>
          <w:tcPr>
            <w:tcW w:w="527" w:type="pct"/>
            <w:shd w:val="clear" w:color="auto" w:fill="auto"/>
            <w:vAlign w:val="center"/>
          </w:tcPr>
          <w:p w:rsidR="00510AD3" w:rsidRDefault="00545CE6" w:rsidP="00510AD3">
            <w:pPr>
              <w:jc w:val="right"/>
            </w:pPr>
            <w:r>
              <w:t>114,285.72</w:t>
            </w:r>
          </w:p>
        </w:tc>
        <w:tc>
          <w:tcPr>
            <w:tcW w:w="452" w:type="pct"/>
            <w:shd w:val="clear" w:color="auto" w:fill="auto"/>
            <w:vAlign w:val="center"/>
          </w:tcPr>
          <w:p w:rsidR="00510AD3" w:rsidRDefault="00545CE6" w:rsidP="00510AD3">
            <w:pPr>
              <w:jc w:val="right"/>
            </w:pPr>
            <w:r>
              <w:t>23,549.54</w:t>
            </w:r>
          </w:p>
        </w:tc>
        <w:tc>
          <w:tcPr>
            <w:tcW w:w="452" w:type="pct"/>
            <w:shd w:val="clear" w:color="auto" w:fill="auto"/>
            <w:vAlign w:val="center"/>
          </w:tcPr>
          <w:p w:rsidR="00510AD3" w:rsidRDefault="00545CE6" w:rsidP="00510AD3">
            <w:pPr>
              <w:jc w:val="right"/>
            </w:pPr>
            <w:r>
              <w:t>10,538.89</w:t>
            </w:r>
          </w:p>
        </w:tc>
        <w:tc>
          <w:tcPr>
            <w:tcW w:w="452" w:type="pct"/>
            <w:shd w:val="clear" w:color="auto" w:fill="auto"/>
            <w:vAlign w:val="center"/>
          </w:tcPr>
          <w:p w:rsidR="00510AD3" w:rsidRDefault="00510AD3" w:rsidP="00510AD3">
            <w:pPr>
              <w:jc w:val="right"/>
            </w:pPr>
          </w:p>
        </w:tc>
        <w:tc>
          <w:tcPr>
            <w:tcW w:w="299" w:type="pct"/>
            <w:shd w:val="clear" w:color="auto" w:fill="auto"/>
            <w:vAlign w:val="center"/>
          </w:tcPr>
          <w:p w:rsidR="00510AD3" w:rsidRDefault="00510AD3" w:rsidP="00510AD3">
            <w:pPr>
              <w:jc w:val="right"/>
            </w:pPr>
          </w:p>
        </w:tc>
      </w:tr>
    </w:tbl>
    <w:p w:rsidR="00510AD3" w:rsidRDefault="00510AD3"/>
    <w:p w:rsidR="00601D51" w:rsidRDefault="00F72B2F">
      <w:pPr>
        <w:rPr>
          <w:color w:val="000000" w:themeColor="text1"/>
        </w:rPr>
      </w:pPr>
      <w:r>
        <w:rPr>
          <w:rFonts w:hint="eastAsia"/>
          <w:color w:val="000000" w:themeColor="text1"/>
        </w:rPr>
        <w:t>关联租赁情况说明</w:t>
      </w:r>
    </w:p>
    <w:sdt>
      <w:sdtPr>
        <w:rPr>
          <w:color w:val="000000" w:themeColor="text1"/>
        </w:rPr>
        <w:alias w:val="是否适用：关联租赁情况说明[双击切换]"/>
        <w:tag w:val="_GBC_a8d25c1a27d24bbeb9dd0063be85a310"/>
        <w:id w:val="-27594358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601D51">
      <w:pPr>
        <w:rPr>
          <w:color w:val="000000" w:themeColor="text1"/>
        </w:rPr>
      </w:pPr>
    </w:p>
    <w:bookmarkEnd w:id="378"/>
    <w:p w:rsidR="00601D51" w:rsidRDefault="00601D51">
      <w:pPr>
        <w:rPr>
          <w:color w:val="000000" w:themeColor="text1"/>
        </w:rPr>
        <w:sectPr w:rsidR="00601D51" w:rsidSect="0001231A">
          <w:pgSz w:w="16838" w:h="11906" w:orient="landscape"/>
          <w:pgMar w:top="1797" w:right="1525" w:bottom="1276" w:left="1440" w:header="856" w:footer="992" w:gutter="0"/>
          <w:cols w:space="425"/>
          <w:docGrid w:linePitch="312"/>
        </w:sectPr>
      </w:pPr>
    </w:p>
    <w:p w:rsidR="00601D51" w:rsidRDefault="00601D51">
      <w:pPr>
        <w:rPr>
          <w:color w:val="000000" w:themeColor="text1"/>
        </w:rPr>
      </w:pPr>
    </w:p>
    <w:p w:rsidR="00510AD3" w:rsidRDefault="00545CE6" w:rsidP="00545CE6">
      <w:pPr>
        <w:pStyle w:val="4"/>
        <w:numPr>
          <w:ilvl w:val="0"/>
          <w:numId w:val="98"/>
        </w:numPr>
        <w:tabs>
          <w:tab w:val="left" w:pos="616"/>
        </w:tabs>
        <w:rPr>
          <w:rFonts w:ascii="宋体" w:hAnsi="宋体" w:cs="Arial"/>
          <w:color w:val="000000" w:themeColor="text1"/>
          <w:szCs w:val="21"/>
        </w:rPr>
      </w:pPr>
      <w:bookmarkStart w:id="379" w:name="_Hlk105747684"/>
      <w:r>
        <w:rPr>
          <w:rFonts w:ascii="宋体" w:hAnsi="宋体" w:cs="Arial" w:hint="eastAsia"/>
          <w:color w:val="000000" w:themeColor="text1"/>
          <w:szCs w:val="21"/>
        </w:rPr>
        <w:t>关联</w:t>
      </w:r>
      <w:r>
        <w:rPr>
          <w:rFonts w:ascii="宋体" w:hAnsi="宋体" w:hint="eastAsia"/>
          <w:color w:val="000000" w:themeColor="text1"/>
        </w:rPr>
        <w:t>担保</w:t>
      </w:r>
      <w:r>
        <w:rPr>
          <w:rFonts w:ascii="宋体" w:hAnsi="宋体" w:cs="Arial" w:hint="eastAsia"/>
          <w:color w:val="000000" w:themeColor="text1"/>
          <w:szCs w:val="21"/>
        </w:rPr>
        <w:t>情况</w:t>
      </w:r>
    </w:p>
    <w:p w:rsidR="00510AD3" w:rsidRDefault="00545CE6">
      <w:pPr>
        <w:rPr>
          <w:color w:val="000000" w:themeColor="text1"/>
        </w:rPr>
      </w:pPr>
      <w:r>
        <w:rPr>
          <w:rFonts w:hint="eastAsia"/>
          <w:color w:val="000000" w:themeColor="text1"/>
        </w:rPr>
        <w:t>本公司作为担保方</w:t>
      </w:r>
    </w:p>
    <w:sdt>
      <w:sdtPr>
        <w:rPr>
          <w:color w:val="000000" w:themeColor="text1"/>
        </w:rPr>
        <w:alias w:val="是否适用：本公司作为担保方的担保情况表[双击切换]"/>
        <w:tag w:val="_GBC_f0150417f8ec4c5281b86683570391cb"/>
        <w:id w:val="1619486574"/>
      </w:sdtPr>
      <w:sdtEndPr/>
      <w:sdtContent>
        <w:p w:rsidR="00510AD3" w:rsidRDefault="00545CE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MACROBUTTON  SnrToggleCheckbox □不适用 </w:instrText>
          </w:r>
          <w:r>
            <w:rPr>
              <w:color w:val="000000" w:themeColor="text1"/>
            </w:rPr>
            <w:fldChar w:fldCharType="end"/>
          </w:r>
        </w:p>
      </w:sdtContent>
    </w:sdt>
    <w:p w:rsidR="00510AD3" w:rsidRDefault="00545CE6">
      <w:pPr>
        <w:jc w:val="right"/>
        <w:rPr>
          <w:rFonts w:cs="Cambria"/>
          <w:b/>
          <w:bCs/>
          <w:color w:val="000000" w:themeColor="text1"/>
        </w:rPr>
      </w:pPr>
      <w:r>
        <w:rPr>
          <w:rFonts w:cs="Cambria" w:hint="eastAsia"/>
          <w:color w:val="000000" w:themeColor="text1"/>
        </w:rPr>
        <w:t>单位：</w:t>
      </w:r>
      <w:sdt>
        <w:sdtPr>
          <w:rPr>
            <w:rFonts w:cs="Cambria" w:hint="eastAsia"/>
            <w:color w:val="000000" w:themeColor="text1"/>
          </w:rPr>
          <w:alias w:val="单位：关联担保情况"/>
          <w:tag w:val="_GBC_379c49ecfda94d10a0dbf6a25b30832b"/>
          <w:id w:val="1150399470"/>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万元</w:t>
          </w:r>
        </w:sdtContent>
      </w:sdt>
      <w:r>
        <w:rPr>
          <w:rFonts w:cs="Cambria" w:hint="eastAsia"/>
          <w:color w:val="000000" w:themeColor="text1"/>
        </w:rPr>
        <w:t xml:space="preserve">  币种：</w:t>
      </w:r>
      <w:sdt>
        <w:sdtPr>
          <w:rPr>
            <w:rFonts w:cs="Cambria" w:hint="eastAsia"/>
            <w:color w:val="000000" w:themeColor="text1"/>
          </w:rPr>
          <w:alias w:val="币种：关联担保情况"/>
          <w:tag w:val="_GBC_30ef1648c7d34b02b08d4b5c5e962498"/>
          <w:id w:val="58966472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148"/>
        <w:gridCol w:w="1560"/>
        <w:gridCol w:w="1419"/>
        <w:gridCol w:w="1560"/>
        <w:gridCol w:w="1206"/>
      </w:tblGrid>
      <w:tr w:rsidR="00510AD3" w:rsidTr="006C0433">
        <w:sdt>
          <w:sdtPr>
            <w:rPr>
              <w:color w:val="000000" w:themeColor="text1"/>
            </w:rPr>
            <w:tag w:val="_PLD_7fb310b8c01a472093d9d29e302daa4b"/>
            <w:id w:val="-842780321"/>
          </w:sdtPr>
          <w:sdtEndPr/>
          <w:sdtContent>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被担保方</w:t>
                </w:r>
              </w:p>
            </w:tc>
          </w:sdtContent>
        </w:sdt>
        <w:sdt>
          <w:sdtPr>
            <w:rPr>
              <w:color w:val="000000" w:themeColor="text1"/>
            </w:rPr>
            <w:tag w:val="_PLD_cd6852cb7c5a4dea84a100ea01b8219f"/>
            <w:id w:val="1392385425"/>
          </w:sdtPr>
          <w:sdtEnd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担保金额</w:t>
                </w:r>
              </w:p>
            </w:tc>
          </w:sdtContent>
        </w:sdt>
        <w:sdt>
          <w:sdtPr>
            <w:rPr>
              <w:color w:val="000000" w:themeColor="text1"/>
            </w:rPr>
            <w:tag w:val="_PLD_bb272624fc77442486c7a9b0b734043e"/>
            <w:id w:val="-1949768063"/>
          </w:sdtPr>
          <w:sdtEndPr/>
          <w:sdtContent>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担保起始日</w:t>
                </w:r>
              </w:p>
            </w:tc>
          </w:sdtContent>
        </w:sdt>
        <w:sdt>
          <w:sdtPr>
            <w:rPr>
              <w:color w:val="000000" w:themeColor="text1"/>
            </w:rPr>
            <w:tag w:val="_PLD_a35eb33b3ab1461794f97ed15e18ee6a"/>
            <w:id w:val="1422913336"/>
          </w:sdtPr>
          <w:sdtEnd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担保到期日</w:t>
                </w:r>
              </w:p>
            </w:tc>
          </w:sdtContent>
        </w:sdt>
        <w:sdt>
          <w:sdtPr>
            <w:rPr>
              <w:color w:val="000000" w:themeColor="text1"/>
            </w:rPr>
            <w:tag w:val="_PLD_4d5bb53717184afaad59a41f21a18bd1"/>
            <w:id w:val="-1607887798"/>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担保是否已经履行完毕</w:t>
                </w:r>
              </w:p>
            </w:tc>
          </w:sdtContent>
        </w:sdt>
      </w:tr>
      <w:tr w:rsidR="00510AD3" w:rsidTr="006C0433">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rFonts w:cs="Cambria"/>
              </w:rPr>
            </w:pPr>
            <w:r>
              <w:t>亳州</w:t>
            </w:r>
            <w:proofErr w:type="gramStart"/>
            <w:r>
              <w:t>祥</w:t>
            </w:r>
            <w:proofErr w:type="gramEnd"/>
            <w:r>
              <w:t>居</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rFonts w:cs="Cambria"/>
              </w:rPr>
            </w:pPr>
            <w:r>
              <w:t>60,000.00</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2018-12-</w:t>
            </w:r>
            <w:r w:rsidR="002F1833">
              <w:rPr>
                <w:rFonts w:hint="eastAsia"/>
              </w:rPr>
              <w:t>0</w:t>
            </w:r>
            <w:r>
              <w:t>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2033-12-</w:t>
            </w:r>
            <w:r w:rsidR="002F1833">
              <w:rPr>
                <w:rFonts w:hint="eastAsia"/>
              </w:rPr>
              <w:t>0</w:t>
            </w:r>
            <w:r>
              <w:t>6</w:t>
            </w:r>
          </w:p>
        </w:tc>
        <w:sdt>
          <w:sdtPr>
            <w:rPr>
              <w:rFonts w:cs="Cambria"/>
              <w:color w:val="000000" w:themeColor="text1"/>
            </w:rPr>
            <w:alias w:val="本公司作为担保方的关联担保情况明细-担保是否已经履行完毕"/>
            <w:tag w:val="_GBC_4d8807e0244c4281aa68d5aba3d78918"/>
            <w:id w:val="1083334991"/>
            <w:comboBox>
              <w:listItem w:displayText="是" w:value="true"/>
              <w:listItem w:displayText="否" w:value="false"/>
            </w:comboBox>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color w:val="000000" w:themeColor="text1"/>
                  </w:rPr>
                </w:pPr>
                <w:r>
                  <w:rPr>
                    <w:rFonts w:cs="Cambria"/>
                    <w:color w:val="000000" w:themeColor="text1"/>
                  </w:rPr>
                  <w:t>否</w:t>
                </w:r>
              </w:p>
            </w:tc>
          </w:sdtContent>
        </w:sdt>
      </w:tr>
      <w:tr w:rsidR="00510AD3" w:rsidTr="006C0433">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rFonts w:cs="Cambria"/>
              </w:rPr>
            </w:pPr>
            <w:r>
              <w:t>宿松振兴</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rFonts w:cs="Cambria"/>
              </w:rPr>
            </w:pPr>
            <w:r>
              <w:t>25,120.00</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2018-12-18</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2020-11-20</w:t>
            </w:r>
          </w:p>
        </w:tc>
        <w:sdt>
          <w:sdtPr>
            <w:rPr>
              <w:rFonts w:cs="Cambria"/>
              <w:color w:val="000000" w:themeColor="text1"/>
            </w:rPr>
            <w:alias w:val="本公司作为担保方的关联担保情况明细-担保是否已经履行完毕"/>
            <w:tag w:val="_GBC_4d8807e0244c4281aa68d5aba3d78918"/>
            <w:id w:val="1845206881"/>
            <w:comboBox>
              <w:listItem w:displayText="是" w:value="true"/>
              <w:listItem w:displayText="否" w:value="false"/>
            </w:comboBox>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color w:val="000000" w:themeColor="text1"/>
                  </w:rPr>
                </w:pPr>
                <w:r>
                  <w:rPr>
                    <w:rFonts w:cs="Cambria"/>
                    <w:color w:val="000000" w:themeColor="text1"/>
                  </w:rPr>
                  <w:t>否</w:t>
                </w:r>
              </w:p>
            </w:tc>
          </w:sdtContent>
        </w:sdt>
      </w:tr>
      <w:tr w:rsidR="00510AD3" w:rsidTr="006C0433">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rFonts w:cs="Cambria"/>
              </w:rPr>
            </w:pPr>
            <w:r>
              <w:t>界首齐美</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rFonts w:cs="Cambria"/>
              </w:rPr>
            </w:pPr>
            <w:r>
              <w:t>77,000.00</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2022-</w:t>
            </w:r>
            <w:r w:rsidR="002F1833">
              <w:rPr>
                <w:rFonts w:hint="eastAsia"/>
              </w:rPr>
              <w:t>0</w:t>
            </w:r>
            <w:r>
              <w:t>6-17</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2032-12-21</w:t>
            </w:r>
          </w:p>
        </w:tc>
        <w:sdt>
          <w:sdtPr>
            <w:rPr>
              <w:rFonts w:cs="Cambria"/>
            </w:rPr>
            <w:alias w:val="本公司作为担保方的关联担保情况明细-担保是否已经履行完毕"/>
            <w:tag w:val="_GBC_4d8807e0244c4281aa68d5aba3d78918"/>
            <w:id w:val="-1137633425"/>
            <w:comboBox>
              <w:listItem w:displayText="是" w:value="true"/>
              <w:listItem w:displayText="否" w:value="false"/>
            </w:comboBox>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6C0433">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rFonts w:cs="Cambria"/>
              </w:rPr>
            </w:pPr>
            <w:proofErr w:type="gramStart"/>
            <w:r>
              <w:t>安徽交建建筑工程</w:t>
            </w:r>
            <w:proofErr w:type="gramEnd"/>
            <w:r>
              <w:t>有限责任公司</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rFonts w:cs="Cambria"/>
              </w:rPr>
            </w:pPr>
            <w:r>
              <w:t>3,000.00</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2024-</w:t>
            </w:r>
            <w:r w:rsidR="002F1833">
              <w:rPr>
                <w:rFonts w:hint="eastAsia"/>
              </w:rPr>
              <w:t>0</w:t>
            </w:r>
            <w:r>
              <w:t>3-</w:t>
            </w:r>
            <w:r w:rsidR="002F1833">
              <w:rPr>
                <w:rFonts w:hint="eastAsia"/>
              </w:rPr>
              <w:t>0</w:t>
            </w:r>
            <w:r>
              <w:t>7</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2025-</w:t>
            </w:r>
            <w:r w:rsidR="002F1833">
              <w:rPr>
                <w:rFonts w:hint="eastAsia"/>
              </w:rPr>
              <w:t>0</w:t>
            </w:r>
            <w:r>
              <w:t>3-</w:t>
            </w:r>
            <w:r w:rsidR="002F1833">
              <w:rPr>
                <w:rFonts w:hint="eastAsia"/>
              </w:rPr>
              <w:t>0</w:t>
            </w:r>
            <w:r>
              <w:t>6</w:t>
            </w:r>
          </w:p>
        </w:tc>
        <w:sdt>
          <w:sdtPr>
            <w:rPr>
              <w:rFonts w:cs="Cambria"/>
            </w:rPr>
            <w:alias w:val="本公司作为担保方的关联担保情况明细-担保是否已经履行完毕"/>
            <w:tag w:val="_GBC_4d8807e0244c4281aa68d5aba3d78918"/>
            <w:id w:val="1324079844"/>
            <w:comboBox>
              <w:listItem w:displayText="是" w:value="true"/>
              <w:listItem w:displayText="否" w:value="false"/>
            </w:comboBox>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6C0433">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rFonts w:cs="Cambria"/>
              </w:rPr>
            </w:pPr>
            <w:proofErr w:type="gramStart"/>
            <w:r>
              <w:t>安徽交建建筑工程</w:t>
            </w:r>
            <w:proofErr w:type="gramEnd"/>
            <w:r>
              <w:t>有限责任公司</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rFonts w:cs="Cambria"/>
              </w:rPr>
            </w:pPr>
            <w:r>
              <w:t>2,000.00</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2023-</w:t>
            </w:r>
            <w:r w:rsidR="002F1833">
              <w:rPr>
                <w:rFonts w:hint="eastAsia"/>
              </w:rPr>
              <w:t>0</w:t>
            </w:r>
            <w:r>
              <w:t>5-</w:t>
            </w:r>
            <w:r w:rsidR="002F1833">
              <w:rPr>
                <w:rFonts w:hint="eastAsia"/>
              </w:rPr>
              <w:t>0</w:t>
            </w:r>
            <w:r>
              <w:t>5</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2024-</w:t>
            </w:r>
            <w:r w:rsidR="002F1833">
              <w:rPr>
                <w:rFonts w:hint="eastAsia"/>
              </w:rPr>
              <w:t>0</w:t>
            </w:r>
            <w:r>
              <w:t>5-</w:t>
            </w:r>
            <w:r w:rsidR="002F1833">
              <w:rPr>
                <w:rFonts w:hint="eastAsia"/>
              </w:rPr>
              <w:t>0</w:t>
            </w:r>
            <w:r>
              <w:t>5</w:t>
            </w:r>
          </w:p>
        </w:tc>
        <w:sdt>
          <w:sdtPr>
            <w:rPr>
              <w:rFonts w:cs="Cambria"/>
            </w:rPr>
            <w:alias w:val="本公司作为担保方的关联担保情况明细-担保是否已经履行完毕"/>
            <w:tag w:val="_GBC_4d8807e0244c4281aa68d5aba3d78918"/>
            <w:id w:val="-950162593"/>
            <w:comboBox>
              <w:listItem w:displayText="是" w:value="true"/>
              <w:listItem w:displayText="否" w:value="false"/>
            </w:comboBox>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6C0433">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rFonts w:cs="Cambria"/>
              </w:rPr>
            </w:pPr>
            <w:proofErr w:type="gramStart"/>
            <w:r>
              <w:t>安徽交建建筑工程</w:t>
            </w:r>
            <w:proofErr w:type="gramEnd"/>
            <w:r>
              <w:t>有限责任公司</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rFonts w:cs="Cambria"/>
              </w:rPr>
            </w:pPr>
            <w:r>
              <w:t>3,000.00</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2023-</w:t>
            </w:r>
            <w:r w:rsidR="002F1833">
              <w:rPr>
                <w:rFonts w:hint="eastAsia"/>
              </w:rPr>
              <w:t>0</w:t>
            </w:r>
            <w:r>
              <w:t>6-</w:t>
            </w:r>
            <w:r w:rsidR="002F1833">
              <w:rPr>
                <w:rFonts w:hint="eastAsia"/>
              </w:rPr>
              <w:t>0</w:t>
            </w:r>
            <w:r>
              <w:t>8</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2024-</w:t>
            </w:r>
            <w:r w:rsidR="002F1833">
              <w:rPr>
                <w:rFonts w:hint="eastAsia"/>
              </w:rPr>
              <w:t>0</w:t>
            </w:r>
            <w:r>
              <w:t>6-</w:t>
            </w:r>
            <w:r w:rsidR="002F1833">
              <w:rPr>
                <w:rFonts w:hint="eastAsia"/>
              </w:rPr>
              <w:t>0</w:t>
            </w:r>
            <w:r>
              <w:t>8</w:t>
            </w:r>
          </w:p>
        </w:tc>
        <w:sdt>
          <w:sdtPr>
            <w:rPr>
              <w:rFonts w:cs="Cambria"/>
            </w:rPr>
            <w:alias w:val="本公司作为担保方的关联担保情况明细-担保是否已经履行完毕"/>
            <w:tag w:val="_GBC_4d8807e0244c4281aa68d5aba3d78918"/>
            <w:id w:val="-1331138810"/>
            <w:comboBox>
              <w:listItem w:displayText="是" w:value="true"/>
              <w:listItem w:displayText="否" w:value="false"/>
            </w:comboBox>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6C0433">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rFonts w:cs="Cambria"/>
              </w:rPr>
            </w:pPr>
            <w:r>
              <w:t>安徽道霖建设工程有限公司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rFonts w:cs="Cambria"/>
              </w:rPr>
            </w:pPr>
            <w:r>
              <w:t>1,000.00</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2024-</w:t>
            </w:r>
            <w:r w:rsidR="002F1833">
              <w:rPr>
                <w:rFonts w:hint="eastAsia"/>
              </w:rPr>
              <w:t>0</w:t>
            </w:r>
            <w:r>
              <w:t>2-</w:t>
            </w:r>
            <w:r w:rsidR="002F1833">
              <w:rPr>
                <w:rFonts w:hint="eastAsia"/>
              </w:rPr>
              <w:t>0</w:t>
            </w:r>
            <w:r>
              <w:t>5</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2025-</w:t>
            </w:r>
            <w:r w:rsidR="002F1833">
              <w:rPr>
                <w:rFonts w:hint="eastAsia"/>
              </w:rPr>
              <w:t>0</w:t>
            </w:r>
            <w:r>
              <w:t>2-</w:t>
            </w:r>
            <w:r w:rsidR="002F1833">
              <w:rPr>
                <w:rFonts w:hint="eastAsia"/>
              </w:rPr>
              <w:t>0</w:t>
            </w:r>
            <w:r>
              <w:t>6</w:t>
            </w:r>
          </w:p>
        </w:tc>
        <w:sdt>
          <w:sdtPr>
            <w:rPr>
              <w:rFonts w:cs="Cambria"/>
            </w:rPr>
            <w:alias w:val="本公司作为担保方的关联担保情况明细-担保是否已经履行完毕"/>
            <w:tag w:val="_GBC_4d8807e0244c4281aa68d5aba3d78918"/>
            <w:id w:val="-1632543896"/>
            <w:comboBox>
              <w:listItem w:displayText="是" w:value="true"/>
              <w:listItem w:displayText="否" w:value="false"/>
            </w:comboBox>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6C0433">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rFonts w:cs="Cambria"/>
              </w:rPr>
            </w:pPr>
            <w:r>
              <w:t>安徽道霖建设工程有限公司</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rFonts w:cs="Cambria"/>
              </w:rPr>
            </w:pPr>
            <w:r>
              <w:t>1,000.00</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2024-</w:t>
            </w:r>
            <w:r w:rsidR="002F1833">
              <w:rPr>
                <w:rFonts w:hint="eastAsia"/>
              </w:rPr>
              <w:t>0</w:t>
            </w:r>
            <w:r>
              <w:t>6-14</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2027-</w:t>
            </w:r>
            <w:r w:rsidR="002F1833">
              <w:rPr>
                <w:rFonts w:hint="eastAsia"/>
              </w:rPr>
              <w:t>0</w:t>
            </w:r>
            <w:r>
              <w:t>6-11</w:t>
            </w:r>
          </w:p>
        </w:tc>
        <w:sdt>
          <w:sdtPr>
            <w:rPr>
              <w:rFonts w:cs="Cambria"/>
            </w:rPr>
            <w:alias w:val="本公司作为担保方的关联担保情况明细-担保是否已经履行完毕"/>
            <w:tag w:val="_GBC_4d8807e0244c4281aa68d5aba3d78918"/>
            <w:id w:val="-297151888"/>
            <w:comboBox>
              <w:listItem w:displayText="是" w:value="true"/>
              <w:listItem w:displayText="否" w:value="false"/>
            </w:comboBox>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6C0433">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rFonts w:cs="Cambria"/>
              </w:rPr>
            </w:pPr>
            <w:r>
              <w:t>五河星河建设有限责任公司</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rFonts w:cs="Cambria"/>
              </w:rPr>
            </w:pPr>
            <w:r>
              <w:t>970.00</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2024-</w:t>
            </w:r>
            <w:r w:rsidR="002F1833">
              <w:rPr>
                <w:rFonts w:hint="eastAsia"/>
              </w:rPr>
              <w:t>0</w:t>
            </w:r>
            <w:r>
              <w:t>5-16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2026-</w:t>
            </w:r>
            <w:r w:rsidR="002F1833">
              <w:rPr>
                <w:rFonts w:hint="eastAsia"/>
              </w:rPr>
              <w:t>0</w:t>
            </w:r>
            <w:r>
              <w:t>5-16</w:t>
            </w:r>
          </w:p>
        </w:tc>
        <w:sdt>
          <w:sdtPr>
            <w:rPr>
              <w:rFonts w:cs="Cambria"/>
            </w:rPr>
            <w:alias w:val="本公司作为担保方的关联担保情况明细-担保是否已经履行完毕"/>
            <w:tag w:val="_GBC_4d8807e0244c4281aa68d5aba3d78918"/>
            <w:id w:val="-2085450132"/>
            <w:comboBox>
              <w:listItem w:displayText="是" w:value="true"/>
              <w:listItem w:displayText="否" w:value="false"/>
            </w:comboBox>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6C0433">
        <w:tc>
          <w:tcPr>
            <w:tcW w:w="17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rPr>
                <w:rFonts w:cs="Cambria"/>
              </w:rPr>
            </w:pPr>
            <w:proofErr w:type="gramStart"/>
            <w:r>
              <w:t>浙江交建</w:t>
            </w:r>
            <w:proofErr w:type="gramEnd"/>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rFonts w:cs="Cambria"/>
              </w:rPr>
            </w:pPr>
            <w:r>
              <w:t>3,000.00</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2023-10-</w:t>
            </w:r>
            <w:r w:rsidR="002F1833">
              <w:rPr>
                <w:rFonts w:hint="eastAsia"/>
              </w:rPr>
              <w:t>0</w:t>
            </w:r>
            <w:r>
              <w:t>7</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2F1833">
            <w:pPr>
              <w:jc w:val="center"/>
              <w:rPr>
                <w:rFonts w:cs="Cambria"/>
              </w:rPr>
            </w:pPr>
            <w:r>
              <w:t>2024-12-31</w:t>
            </w:r>
          </w:p>
        </w:tc>
        <w:sdt>
          <w:sdtPr>
            <w:rPr>
              <w:rFonts w:cs="Cambria"/>
            </w:rPr>
            <w:alias w:val="本公司作为担保方的关联担保情况明细-担保是否已经履行完毕"/>
            <w:tag w:val="_GBC_4d8807e0244c4281aa68d5aba3d78918"/>
            <w:id w:val="750006998"/>
            <w:comboBox>
              <w:listItem w:displayText="是" w:value="true"/>
              <w:listItem w:displayText="否" w:value="false"/>
            </w:comboBox>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bl>
    <w:p w:rsidR="00510AD3" w:rsidRDefault="00510AD3"/>
    <w:p w:rsidR="00510AD3" w:rsidRDefault="00510AD3">
      <w:pPr>
        <w:rPr>
          <w:color w:val="000000" w:themeColor="text1"/>
        </w:rPr>
      </w:pPr>
    </w:p>
    <w:p w:rsidR="00510AD3" w:rsidRDefault="00545CE6">
      <w:pPr>
        <w:rPr>
          <w:rFonts w:cs="Cambria"/>
          <w:color w:val="000000" w:themeColor="text1"/>
        </w:rPr>
      </w:pPr>
      <w:r>
        <w:rPr>
          <w:rFonts w:cs="Cambria" w:hint="eastAsia"/>
          <w:color w:val="000000" w:themeColor="text1"/>
        </w:rPr>
        <w:t>本公司作为被担保方</w:t>
      </w:r>
    </w:p>
    <w:sdt>
      <w:sdtPr>
        <w:rPr>
          <w:rFonts w:cs="Cambria"/>
          <w:color w:val="000000" w:themeColor="text1"/>
        </w:rPr>
        <w:alias w:val="是否适用：本公司作为被担保方的担保情况表[双击切换]"/>
        <w:tag w:val="_GBC_3686094d29c941dd91bd168e3ef88833"/>
        <w:id w:val="2081548032"/>
      </w:sdtPr>
      <w:sdtEndPr/>
      <w:sdtContent>
        <w:p w:rsidR="00510AD3" w:rsidRDefault="00545CE6">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MACROBUTTON  SnrToggleCheckbox □不适用 </w:instrText>
          </w:r>
          <w:r>
            <w:rPr>
              <w:rFonts w:cs="Cambria"/>
              <w:color w:val="000000" w:themeColor="text1"/>
            </w:rPr>
            <w:fldChar w:fldCharType="end"/>
          </w:r>
        </w:p>
      </w:sdtContent>
    </w:sdt>
    <w:p w:rsidR="00510AD3" w:rsidRDefault="00545CE6">
      <w:pPr>
        <w:jc w:val="right"/>
        <w:rPr>
          <w:rFonts w:cs="Cambria"/>
          <w:color w:val="000000" w:themeColor="text1"/>
        </w:rPr>
      </w:pPr>
      <w:r>
        <w:rPr>
          <w:rFonts w:cs="Cambria" w:hint="eastAsia"/>
          <w:color w:val="000000" w:themeColor="text1"/>
        </w:rPr>
        <w:t>单位：</w:t>
      </w:r>
      <w:sdt>
        <w:sdtPr>
          <w:rPr>
            <w:rFonts w:cs="Cambria" w:hint="eastAsia"/>
            <w:color w:val="000000" w:themeColor="text1"/>
          </w:rPr>
          <w:alias w:val="单位：财务附注：本公司作为被担保方"/>
          <w:tag w:val="_GBC_af3d3d55d9c648f8b2e94dcdd804c683"/>
          <w:id w:val="1317140559"/>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万元</w:t>
          </w:r>
        </w:sdtContent>
      </w:sdt>
      <w:r>
        <w:rPr>
          <w:rFonts w:cs="Cambria" w:hint="eastAsia"/>
          <w:color w:val="000000" w:themeColor="text1"/>
        </w:rPr>
        <w:t xml:space="preserve">  币种：</w:t>
      </w:r>
      <w:sdt>
        <w:sdtPr>
          <w:rPr>
            <w:rFonts w:cs="Cambria" w:hint="eastAsia"/>
            <w:color w:val="000000" w:themeColor="text1"/>
          </w:rPr>
          <w:alias w:val="币种：财务附注：本公司作为被担保方"/>
          <w:tag w:val="_GBC_684efbccec674b3abab20e6aa5c20b55"/>
          <w:id w:val="153930945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72"/>
        <w:gridCol w:w="1652"/>
        <w:gridCol w:w="1805"/>
        <w:gridCol w:w="1522"/>
        <w:gridCol w:w="2342"/>
      </w:tblGrid>
      <w:tr w:rsidR="00510AD3" w:rsidTr="002F1833">
        <w:sdt>
          <w:sdtPr>
            <w:rPr>
              <w:color w:val="000000" w:themeColor="text1"/>
            </w:rPr>
            <w:tag w:val="_PLD_6088efc2eccd46e6a311f035e3addd31"/>
            <w:id w:val="1132607436"/>
          </w:sdtPr>
          <w:sdtEnd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担保方</w:t>
                </w:r>
              </w:p>
            </w:tc>
          </w:sdtContent>
        </w:sdt>
        <w:sdt>
          <w:sdtPr>
            <w:rPr>
              <w:color w:val="000000" w:themeColor="text1"/>
            </w:rPr>
            <w:tag w:val="_PLD_e7f78a4ceee3432c87548a75d87de01f"/>
            <w:id w:val="-493574921"/>
          </w:sdtPr>
          <w:sdtEnd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担保金额</w:t>
                </w:r>
              </w:p>
            </w:tc>
          </w:sdtContent>
        </w:sdt>
        <w:sdt>
          <w:sdtPr>
            <w:rPr>
              <w:color w:val="000000" w:themeColor="text1"/>
            </w:rPr>
            <w:tag w:val="_PLD_258ee883a1494cba8aadfb02a67b1d9f"/>
            <w:id w:val="107092782"/>
          </w:sdtPr>
          <w:sdtEndPr/>
          <w:sdtContent>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担保起始日</w:t>
                </w:r>
              </w:p>
            </w:tc>
          </w:sdtContent>
        </w:sdt>
        <w:sdt>
          <w:sdtPr>
            <w:rPr>
              <w:color w:val="000000" w:themeColor="text1"/>
            </w:rPr>
            <w:tag w:val="_PLD_219bfe3bbd6a4eeab9cd5e00e9bb2477"/>
            <w:id w:val="49359862"/>
          </w:sdtPr>
          <w:sdtEndPr/>
          <w:sdtContent>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担保到期日</w:t>
                </w:r>
              </w:p>
            </w:tc>
          </w:sdtContent>
        </w:sdt>
        <w:sdt>
          <w:sdtPr>
            <w:rPr>
              <w:color w:val="000000" w:themeColor="text1"/>
            </w:rPr>
            <w:tag w:val="_PLD_e2efca4906c0464cb3ccf5445b144c22"/>
            <w:id w:val="-1163012637"/>
          </w:sdtPr>
          <w:sdtEndPr/>
          <w:sdtContent>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rFonts w:cs="Cambria"/>
                    <w:color w:val="000000" w:themeColor="text1"/>
                  </w:rPr>
                </w:pPr>
                <w:r>
                  <w:rPr>
                    <w:rFonts w:cs="Cambria" w:hint="eastAsia"/>
                    <w:color w:val="000000" w:themeColor="text1"/>
                  </w:rPr>
                  <w:t>担保是否已经履行完毕</w:t>
                </w:r>
              </w:p>
            </w:tc>
          </w:sdtContent>
        </w:sdt>
      </w:tr>
      <w:tr w:rsidR="00510AD3" w:rsidTr="002F1833">
        <w:tc>
          <w:tcPr>
            <w:tcW w:w="88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proofErr w:type="gramStart"/>
            <w:r>
              <w:t>祥</w:t>
            </w:r>
            <w:proofErr w:type="gramEnd"/>
            <w:r>
              <w:t>源控股</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rPr>
                <w:rFonts w:cs="Cambria"/>
              </w:rPr>
            </w:pPr>
            <w:r>
              <w:t>10,000.00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2023-10-13</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2028-10-13</w:t>
            </w:r>
          </w:p>
        </w:tc>
        <w:sdt>
          <w:sdtPr>
            <w:rPr>
              <w:rFonts w:cs="Cambria"/>
              <w:color w:val="000000" w:themeColor="text1"/>
            </w:rPr>
            <w:alias w:val="本公司作为被担保方的关联担保情况明细-担保是否已经履行完毕"/>
            <w:tag w:val="_GBC_ece41db563d54c85904336d073d8b352"/>
            <w:id w:val="-547601394"/>
            <w:comboBox>
              <w:listItem w:displayText="是" w:value="true"/>
              <w:listItem w:displayText="否" w:value="false"/>
            </w:comboBox>
          </w:sdtPr>
          <w:sdtEndPr/>
          <w:sdtContent>
            <w:tc>
              <w:tcPr>
                <w:tcW w:w="1317"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color w:val="000000" w:themeColor="text1"/>
                  </w:rPr>
                </w:pPr>
                <w:r>
                  <w:rPr>
                    <w:rFonts w:cs="Cambria"/>
                    <w:color w:val="000000" w:themeColor="text1"/>
                  </w:rPr>
                  <w:t>否</w:t>
                </w:r>
              </w:p>
            </w:tc>
          </w:sdtContent>
        </w:sdt>
      </w:tr>
      <w:tr w:rsidR="00510AD3" w:rsidTr="002F1833">
        <w:tc>
          <w:tcPr>
            <w:tcW w:w="88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proofErr w:type="gramStart"/>
            <w:r>
              <w:t>祥</w:t>
            </w:r>
            <w:proofErr w:type="gramEnd"/>
            <w:r>
              <w:t>源控股</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rPr>
                <w:rFonts w:cs="Cambria"/>
              </w:rPr>
            </w:pPr>
            <w:r>
              <w:t>50,000.00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2021-</w:t>
            </w:r>
            <w:r w:rsidR="002F1833">
              <w:rPr>
                <w:rFonts w:hint="eastAsia"/>
              </w:rPr>
              <w:t>0</w:t>
            </w:r>
            <w:r>
              <w:t>7-</w:t>
            </w:r>
            <w:r w:rsidR="002F1833">
              <w:rPr>
                <w:rFonts w:hint="eastAsia"/>
              </w:rPr>
              <w:t>0</w:t>
            </w:r>
            <w:r>
              <w:t>1</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2024-</w:t>
            </w:r>
            <w:r w:rsidR="002F1833">
              <w:rPr>
                <w:rFonts w:hint="eastAsia"/>
              </w:rPr>
              <w:t>0</w:t>
            </w:r>
            <w:r>
              <w:t>7-</w:t>
            </w:r>
            <w:r w:rsidR="002F1833">
              <w:rPr>
                <w:rFonts w:hint="eastAsia"/>
              </w:rPr>
              <w:t>0</w:t>
            </w:r>
            <w:r>
              <w:t>1</w:t>
            </w:r>
          </w:p>
        </w:tc>
        <w:sdt>
          <w:sdtPr>
            <w:rPr>
              <w:rFonts w:cs="Cambria"/>
              <w:color w:val="000000" w:themeColor="text1"/>
            </w:rPr>
            <w:alias w:val="本公司作为被担保方的关联担保情况明细-担保是否已经履行完毕"/>
            <w:tag w:val="_GBC_ece41db563d54c85904336d073d8b352"/>
            <w:id w:val="297261603"/>
            <w:comboBox>
              <w:listItem w:displayText="是" w:value="true"/>
              <w:listItem w:displayText="否" w:value="false"/>
            </w:comboBox>
          </w:sdtPr>
          <w:sdtEndPr/>
          <w:sdtContent>
            <w:tc>
              <w:tcPr>
                <w:tcW w:w="1317"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color w:val="000000" w:themeColor="text1"/>
                  </w:rPr>
                </w:pPr>
                <w:r>
                  <w:rPr>
                    <w:rFonts w:cs="Cambria"/>
                    <w:color w:val="000000" w:themeColor="text1"/>
                  </w:rPr>
                  <w:t>否</w:t>
                </w:r>
              </w:p>
            </w:tc>
          </w:sdtContent>
        </w:sdt>
      </w:tr>
      <w:tr w:rsidR="00510AD3" w:rsidTr="002F1833">
        <w:tc>
          <w:tcPr>
            <w:tcW w:w="88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proofErr w:type="gramStart"/>
            <w:r>
              <w:t>祥</w:t>
            </w:r>
            <w:proofErr w:type="gramEnd"/>
            <w:r>
              <w:t>源控股</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rPr>
                <w:rFonts w:cs="Cambria"/>
              </w:rPr>
            </w:pPr>
            <w:r>
              <w:t>20,000.00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2024-</w:t>
            </w:r>
            <w:r w:rsidR="002F1833">
              <w:rPr>
                <w:rFonts w:hint="eastAsia"/>
              </w:rPr>
              <w:t>0</w:t>
            </w:r>
            <w:r>
              <w:t>5-28</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2025-</w:t>
            </w:r>
            <w:r w:rsidR="002F1833">
              <w:rPr>
                <w:rFonts w:hint="eastAsia"/>
              </w:rPr>
              <w:t>0</w:t>
            </w:r>
            <w:r>
              <w:t>5-27</w:t>
            </w:r>
          </w:p>
        </w:tc>
        <w:sdt>
          <w:sdtPr>
            <w:rPr>
              <w:rFonts w:cs="Cambria"/>
            </w:rPr>
            <w:alias w:val="本公司作为被担保方的关联担保情况明细-担保是否已经履行完毕"/>
            <w:tag w:val="_GBC_ece41db563d54c85904336d073d8b352"/>
            <w:id w:val="-354500398"/>
            <w:comboBox>
              <w:listItem w:displayText="是" w:value="true"/>
              <w:listItem w:displayText="否" w:value="false"/>
            </w:comboBox>
          </w:sdtPr>
          <w:sdtEndPr/>
          <w:sdtContent>
            <w:tc>
              <w:tcPr>
                <w:tcW w:w="1317"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2F1833">
        <w:tc>
          <w:tcPr>
            <w:tcW w:w="88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proofErr w:type="gramStart"/>
            <w:r>
              <w:t>祥</w:t>
            </w:r>
            <w:proofErr w:type="gramEnd"/>
            <w:r>
              <w:t>源控股</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rPr>
                <w:rFonts w:cs="Cambria"/>
              </w:rPr>
            </w:pPr>
            <w:r>
              <w:t>7,200.00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2024-</w:t>
            </w:r>
            <w:r w:rsidR="002F1833">
              <w:rPr>
                <w:rFonts w:hint="eastAsia"/>
              </w:rPr>
              <w:t>0</w:t>
            </w:r>
            <w:r>
              <w:t>1-11</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2027-</w:t>
            </w:r>
            <w:r w:rsidR="002F1833">
              <w:rPr>
                <w:rFonts w:hint="eastAsia"/>
              </w:rPr>
              <w:t>0</w:t>
            </w:r>
            <w:r>
              <w:t>1-31</w:t>
            </w:r>
          </w:p>
        </w:tc>
        <w:sdt>
          <w:sdtPr>
            <w:rPr>
              <w:rFonts w:cs="Cambria"/>
            </w:rPr>
            <w:alias w:val="本公司作为被担保方的关联担保情况明细-担保是否已经履行完毕"/>
            <w:tag w:val="_GBC_ece41db563d54c85904336d073d8b352"/>
            <w:id w:val="-1735396251"/>
            <w:comboBox>
              <w:listItem w:displayText="是" w:value="true"/>
              <w:listItem w:displayText="否" w:value="false"/>
            </w:comboBox>
          </w:sdtPr>
          <w:sdtEndPr/>
          <w:sdtContent>
            <w:tc>
              <w:tcPr>
                <w:tcW w:w="1317"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2F1833">
        <w:tc>
          <w:tcPr>
            <w:tcW w:w="88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proofErr w:type="gramStart"/>
            <w:r>
              <w:t>祥</w:t>
            </w:r>
            <w:proofErr w:type="gramEnd"/>
            <w:r>
              <w:t>源控股</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rPr>
                <w:rFonts w:cs="Cambria"/>
              </w:rPr>
            </w:pPr>
            <w:r>
              <w:t>51,200.00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2024-</w:t>
            </w:r>
            <w:r w:rsidR="002F1833">
              <w:rPr>
                <w:rFonts w:hint="eastAsia"/>
              </w:rPr>
              <w:t>0</w:t>
            </w:r>
            <w:r>
              <w:t>3-12</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2025-</w:t>
            </w:r>
            <w:r w:rsidR="002F1833">
              <w:rPr>
                <w:rFonts w:hint="eastAsia"/>
              </w:rPr>
              <w:t>0</w:t>
            </w:r>
            <w:r>
              <w:t>3-</w:t>
            </w:r>
            <w:r w:rsidR="002F1833">
              <w:rPr>
                <w:rFonts w:hint="eastAsia"/>
              </w:rPr>
              <w:t>0</w:t>
            </w:r>
            <w:r>
              <w:t>4</w:t>
            </w:r>
          </w:p>
        </w:tc>
        <w:sdt>
          <w:sdtPr>
            <w:rPr>
              <w:rFonts w:cs="Cambria"/>
            </w:rPr>
            <w:alias w:val="本公司作为被担保方的关联担保情况明细-担保是否已经履行完毕"/>
            <w:tag w:val="_GBC_ece41db563d54c85904336d073d8b352"/>
            <w:id w:val="918601441"/>
            <w:comboBox>
              <w:listItem w:displayText="是" w:value="true"/>
              <w:listItem w:displayText="否" w:value="false"/>
            </w:comboBox>
          </w:sdtPr>
          <w:sdtEndPr/>
          <w:sdtContent>
            <w:tc>
              <w:tcPr>
                <w:tcW w:w="1317"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2F1833">
        <w:tc>
          <w:tcPr>
            <w:tcW w:w="88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proofErr w:type="gramStart"/>
            <w:r>
              <w:t>祥</w:t>
            </w:r>
            <w:proofErr w:type="gramEnd"/>
            <w:r>
              <w:t>源控股</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rPr>
                <w:rFonts w:cs="Cambria"/>
              </w:rPr>
            </w:pPr>
            <w:r>
              <w:t>30,000.00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2024-</w:t>
            </w:r>
            <w:r w:rsidR="002F1833">
              <w:rPr>
                <w:rFonts w:hint="eastAsia"/>
              </w:rPr>
              <w:t>0</w:t>
            </w:r>
            <w:r>
              <w:t>2-</w:t>
            </w:r>
            <w:r w:rsidR="002F1833">
              <w:rPr>
                <w:rFonts w:hint="eastAsia"/>
              </w:rPr>
              <w:t>0</w:t>
            </w:r>
            <w:r>
              <w:t>5</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2025-</w:t>
            </w:r>
            <w:r w:rsidR="002F1833">
              <w:rPr>
                <w:rFonts w:hint="eastAsia"/>
              </w:rPr>
              <w:t>0</w:t>
            </w:r>
            <w:r>
              <w:t>1-23</w:t>
            </w:r>
          </w:p>
        </w:tc>
        <w:sdt>
          <w:sdtPr>
            <w:rPr>
              <w:rFonts w:cs="Cambria"/>
            </w:rPr>
            <w:alias w:val="本公司作为被担保方的关联担保情况明细-担保是否已经履行完毕"/>
            <w:tag w:val="_GBC_ece41db563d54c85904336d073d8b352"/>
            <w:id w:val="418845255"/>
            <w:comboBox>
              <w:listItem w:displayText="是" w:value="true"/>
              <w:listItem w:displayText="否" w:value="false"/>
            </w:comboBox>
          </w:sdtPr>
          <w:sdtEndPr/>
          <w:sdtContent>
            <w:tc>
              <w:tcPr>
                <w:tcW w:w="1317"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2F1833">
        <w:tc>
          <w:tcPr>
            <w:tcW w:w="88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proofErr w:type="gramStart"/>
            <w:r>
              <w:t>祥</w:t>
            </w:r>
            <w:proofErr w:type="gramEnd"/>
            <w:r>
              <w:t>源控股</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rPr>
                <w:rFonts w:cs="Cambria"/>
              </w:rPr>
            </w:pPr>
            <w:r>
              <w:t>32,000.00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2023-</w:t>
            </w:r>
            <w:r w:rsidR="002F1833">
              <w:rPr>
                <w:rFonts w:hint="eastAsia"/>
              </w:rPr>
              <w:t>0</w:t>
            </w:r>
            <w:r>
              <w:t>5-</w:t>
            </w:r>
            <w:r w:rsidR="002F1833">
              <w:rPr>
                <w:rFonts w:hint="eastAsia"/>
              </w:rPr>
              <w:t>0</w:t>
            </w:r>
            <w:r>
              <w:t>5</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2024-</w:t>
            </w:r>
            <w:r w:rsidR="002F1833">
              <w:rPr>
                <w:rFonts w:hint="eastAsia"/>
              </w:rPr>
              <w:t>0</w:t>
            </w:r>
            <w:r>
              <w:t>5-</w:t>
            </w:r>
            <w:r w:rsidR="002F1833">
              <w:rPr>
                <w:rFonts w:hint="eastAsia"/>
              </w:rPr>
              <w:t>0</w:t>
            </w:r>
            <w:r>
              <w:t>4</w:t>
            </w:r>
          </w:p>
        </w:tc>
        <w:sdt>
          <w:sdtPr>
            <w:rPr>
              <w:rFonts w:cs="Cambria"/>
            </w:rPr>
            <w:alias w:val="本公司作为被担保方的关联担保情况明细-担保是否已经履行完毕"/>
            <w:tag w:val="_GBC_ece41db563d54c85904336d073d8b352"/>
            <w:id w:val="1776672675"/>
            <w:comboBox>
              <w:listItem w:displayText="是" w:value="true"/>
              <w:listItem w:displayText="否" w:value="false"/>
            </w:comboBox>
          </w:sdtPr>
          <w:sdtEndPr/>
          <w:sdtContent>
            <w:tc>
              <w:tcPr>
                <w:tcW w:w="1317"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2F1833">
        <w:tc>
          <w:tcPr>
            <w:tcW w:w="88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proofErr w:type="gramStart"/>
            <w:r>
              <w:t>祥</w:t>
            </w:r>
            <w:proofErr w:type="gramEnd"/>
            <w:r>
              <w:t>源控股</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rPr>
                <w:rFonts w:cs="Cambria"/>
              </w:rPr>
            </w:pPr>
            <w:r>
              <w:t>20,000.00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2023-</w:t>
            </w:r>
            <w:r w:rsidR="002F1833">
              <w:rPr>
                <w:rFonts w:hint="eastAsia"/>
              </w:rPr>
              <w:t>0</w:t>
            </w:r>
            <w:r>
              <w:t>6-</w:t>
            </w:r>
            <w:r w:rsidR="002F1833">
              <w:rPr>
                <w:rFonts w:hint="eastAsia"/>
              </w:rPr>
              <w:t>0</w:t>
            </w:r>
            <w:r>
              <w:t>8</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2025-</w:t>
            </w:r>
            <w:r w:rsidR="002F1833">
              <w:rPr>
                <w:rFonts w:hint="eastAsia"/>
              </w:rPr>
              <w:t>0</w:t>
            </w:r>
            <w:r>
              <w:t>6-</w:t>
            </w:r>
            <w:r w:rsidR="002F1833">
              <w:rPr>
                <w:rFonts w:hint="eastAsia"/>
              </w:rPr>
              <w:t>0</w:t>
            </w:r>
            <w:r>
              <w:t>8</w:t>
            </w:r>
          </w:p>
        </w:tc>
        <w:sdt>
          <w:sdtPr>
            <w:rPr>
              <w:rFonts w:cs="Cambria"/>
            </w:rPr>
            <w:alias w:val="本公司作为被担保方的关联担保情况明细-担保是否已经履行完毕"/>
            <w:tag w:val="_GBC_ece41db563d54c85904336d073d8b352"/>
            <w:id w:val="-515617368"/>
            <w:comboBox>
              <w:listItem w:displayText="是" w:value="true"/>
              <w:listItem w:displayText="否" w:value="false"/>
            </w:comboBox>
          </w:sdtPr>
          <w:sdtEndPr/>
          <w:sdtContent>
            <w:tc>
              <w:tcPr>
                <w:tcW w:w="1317"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2F1833">
        <w:tc>
          <w:tcPr>
            <w:tcW w:w="88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proofErr w:type="gramStart"/>
            <w:r>
              <w:t>祥</w:t>
            </w:r>
            <w:proofErr w:type="gramEnd"/>
            <w:r>
              <w:t>源控股</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rPr>
                <w:rFonts w:cs="Cambria"/>
              </w:rPr>
            </w:pPr>
            <w:r>
              <w:t>10,000.00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2024-</w:t>
            </w:r>
            <w:r w:rsidR="002F1833">
              <w:rPr>
                <w:rFonts w:hint="eastAsia"/>
              </w:rPr>
              <w:t>0</w:t>
            </w:r>
            <w:r>
              <w:t>6-11</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2025-</w:t>
            </w:r>
            <w:r w:rsidR="002F1833">
              <w:rPr>
                <w:rFonts w:hint="eastAsia"/>
              </w:rPr>
              <w:t>0</w:t>
            </w:r>
            <w:r>
              <w:t>5-24</w:t>
            </w:r>
          </w:p>
        </w:tc>
        <w:sdt>
          <w:sdtPr>
            <w:rPr>
              <w:rFonts w:cs="Cambria"/>
            </w:rPr>
            <w:alias w:val="本公司作为被担保方的关联担保情况明细-担保是否已经履行完毕"/>
            <w:tag w:val="_GBC_ece41db563d54c85904336d073d8b352"/>
            <w:id w:val="1930231411"/>
            <w:comboBox>
              <w:listItem w:displayText="是" w:value="true"/>
              <w:listItem w:displayText="否" w:value="false"/>
            </w:comboBox>
          </w:sdtPr>
          <w:sdtEndPr/>
          <w:sdtContent>
            <w:tc>
              <w:tcPr>
                <w:tcW w:w="1317"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2F1833">
        <w:tc>
          <w:tcPr>
            <w:tcW w:w="88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proofErr w:type="gramStart"/>
            <w:r>
              <w:t>祥</w:t>
            </w:r>
            <w:proofErr w:type="gramEnd"/>
            <w:r>
              <w:t>源控股</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rPr>
                <w:rFonts w:cs="Cambria"/>
              </w:rPr>
            </w:pPr>
            <w:r>
              <w:t>2,000.00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2024-</w:t>
            </w:r>
            <w:r w:rsidR="002F1833">
              <w:rPr>
                <w:rFonts w:hint="eastAsia"/>
              </w:rPr>
              <w:t>0</w:t>
            </w:r>
            <w:r>
              <w:t>3-29</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2025-</w:t>
            </w:r>
            <w:r w:rsidR="002F1833">
              <w:rPr>
                <w:rFonts w:hint="eastAsia"/>
              </w:rPr>
              <w:t>0</w:t>
            </w:r>
            <w:r>
              <w:t>3-29</w:t>
            </w:r>
          </w:p>
        </w:tc>
        <w:sdt>
          <w:sdtPr>
            <w:rPr>
              <w:rFonts w:cs="Cambria"/>
            </w:rPr>
            <w:alias w:val="本公司作为被担保方的关联担保情况明细-担保是否已经履行完毕"/>
            <w:tag w:val="_GBC_ece41db563d54c85904336d073d8b352"/>
            <w:id w:val="-146133452"/>
            <w:comboBox>
              <w:listItem w:displayText="是" w:value="true"/>
              <w:listItem w:displayText="否" w:value="false"/>
            </w:comboBox>
          </w:sdtPr>
          <w:sdtEndPr/>
          <w:sdtContent>
            <w:tc>
              <w:tcPr>
                <w:tcW w:w="1317"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r w:rsidR="00510AD3" w:rsidTr="002F1833">
        <w:tc>
          <w:tcPr>
            <w:tcW w:w="883"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proofErr w:type="gramStart"/>
            <w:r>
              <w:t>祥</w:t>
            </w:r>
            <w:proofErr w:type="gramEnd"/>
            <w:r>
              <w:t>源控股</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510AD3">
            <w:pPr>
              <w:jc w:val="right"/>
              <w:rPr>
                <w:rFonts w:cs="Cambria"/>
              </w:rPr>
            </w:pPr>
            <w:r>
              <w:t>11,700.00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2021-12-17</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t>2028-12-16</w:t>
            </w:r>
          </w:p>
        </w:tc>
        <w:sdt>
          <w:sdtPr>
            <w:rPr>
              <w:rFonts w:cs="Cambria"/>
            </w:rPr>
            <w:alias w:val="本公司作为被担保方的关联担保情况明细-担保是否已经履行完毕"/>
            <w:tag w:val="_GBC_ece41db563d54c85904336d073d8b352"/>
            <w:id w:val="-951474791"/>
            <w:comboBox>
              <w:listItem w:displayText="是" w:value="true"/>
              <w:listItem w:displayText="否" w:value="false"/>
            </w:comboBox>
          </w:sdtPr>
          <w:sdtEndPr/>
          <w:sdtContent>
            <w:tc>
              <w:tcPr>
                <w:tcW w:w="1317"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rsidP="002F1833">
                <w:pPr>
                  <w:jc w:val="center"/>
                  <w:rPr>
                    <w:rFonts w:cs="Cambria"/>
                  </w:rPr>
                </w:pPr>
                <w:r>
                  <w:rPr>
                    <w:rFonts w:cs="Cambria"/>
                  </w:rPr>
                  <w:t>否</w:t>
                </w:r>
              </w:p>
            </w:tc>
          </w:sdtContent>
        </w:sdt>
      </w:tr>
    </w:tbl>
    <w:p w:rsidR="00510AD3" w:rsidRDefault="00510AD3"/>
    <w:p w:rsidR="00510AD3" w:rsidRDefault="00545CE6">
      <w:pPr>
        <w:rPr>
          <w:rFonts w:cs="Cambria"/>
          <w:color w:val="000000" w:themeColor="text1"/>
        </w:rPr>
      </w:pPr>
      <w:r>
        <w:rPr>
          <w:rFonts w:cs="Cambria" w:hint="eastAsia"/>
          <w:color w:val="000000" w:themeColor="text1"/>
        </w:rPr>
        <w:t>关联担保情况说明</w:t>
      </w:r>
    </w:p>
    <w:sdt>
      <w:sdtPr>
        <w:rPr>
          <w:rFonts w:cs="Cambria"/>
          <w:color w:val="000000" w:themeColor="text1"/>
        </w:rPr>
        <w:alias w:val="是否适用：关联担保情况说明[双击切换]"/>
        <w:tag w:val="_GBC_9a5a4769e8804b779ae17adb041890d7"/>
        <w:id w:val="836586086"/>
      </w:sdtPr>
      <w:sdtEndPr/>
      <w:sdtContent>
        <w:p w:rsidR="00510AD3" w:rsidRDefault="00545CE6" w:rsidP="007A5D9A">
          <w:pPr>
            <w:rPr>
              <w:rFonts w:cs="Cambria"/>
              <w:color w:val="000000" w:themeColor="text1"/>
            </w:rPr>
          </w:pPr>
          <w:r>
            <w:rPr>
              <w:rFonts w:cs="Cambria"/>
              <w:color w:val="000000" w:themeColor="text1"/>
            </w:rPr>
            <w:fldChar w:fldCharType="begin"/>
          </w:r>
          <w:r w:rsidR="007A5D9A">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7A5D9A">
            <w:rPr>
              <w:rFonts w:cs="Cambria"/>
              <w:color w:val="000000" w:themeColor="text1"/>
            </w:rPr>
            <w:instrText xml:space="preserve">MACROBUTTON  SnrToggleCheckbox √不适用 </w:instrText>
          </w:r>
          <w:r>
            <w:rPr>
              <w:rFonts w:cs="Cambria"/>
              <w:color w:val="000000" w:themeColor="text1"/>
            </w:rPr>
            <w:fldChar w:fldCharType="end"/>
          </w:r>
        </w:p>
      </w:sdtContent>
    </w:sdt>
    <w:p w:rsidR="00510AD3" w:rsidRDefault="00510AD3">
      <w:pPr>
        <w:rPr>
          <w:rFonts w:cs="Cambria"/>
          <w:color w:val="000000" w:themeColor="text1"/>
          <w:sz w:val="20"/>
          <w:szCs w:val="20"/>
        </w:rPr>
      </w:pPr>
    </w:p>
    <w:p w:rsidR="00510AD3" w:rsidRDefault="00510AD3">
      <w:pPr>
        <w:rPr>
          <w:rFonts w:cs="Cambria"/>
          <w:color w:val="000000" w:themeColor="text1"/>
          <w:sz w:val="20"/>
          <w:szCs w:val="20"/>
        </w:rPr>
      </w:pPr>
    </w:p>
    <w:p w:rsidR="00601D51" w:rsidRDefault="00F72B2F" w:rsidP="00545CE6">
      <w:pPr>
        <w:pStyle w:val="4"/>
        <w:numPr>
          <w:ilvl w:val="0"/>
          <w:numId w:val="98"/>
        </w:numPr>
        <w:tabs>
          <w:tab w:val="num" w:pos="360"/>
          <w:tab w:val="left" w:pos="616"/>
        </w:tabs>
        <w:rPr>
          <w:rFonts w:ascii="宋体" w:hAnsi="宋体" w:cs="Arial"/>
          <w:color w:val="000000" w:themeColor="text1"/>
          <w:kern w:val="0"/>
          <w:szCs w:val="21"/>
        </w:rPr>
      </w:pPr>
      <w:bookmarkStart w:id="380" w:name="_Hlk72829984"/>
      <w:bookmarkEnd w:id="379"/>
      <w:r>
        <w:rPr>
          <w:rFonts w:ascii="宋体" w:hAnsi="宋体" w:cs="Arial" w:hint="eastAsia"/>
          <w:color w:val="000000" w:themeColor="text1"/>
          <w:kern w:val="0"/>
          <w:szCs w:val="21"/>
        </w:rPr>
        <w:t>关联方资金拆借</w:t>
      </w:r>
    </w:p>
    <w:sdt>
      <w:sdtPr>
        <w:rPr>
          <w:color w:val="000000" w:themeColor="text1"/>
        </w:rPr>
        <w:alias w:val="是否适用：关联方资金拆借[双击切换]"/>
        <w:tag w:val="_GBC_4b2d20ddab104a06a9007945a55a3da5"/>
        <w:id w:val="77814377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rFonts w:cstheme="minorBidi"/>
          <w:color w:val="000000" w:themeColor="text1"/>
        </w:rPr>
      </w:pPr>
    </w:p>
    <w:bookmarkEnd w:id="380"/>
    <w:p w:rsidR="00601D51" w:rsidRDefault="00F72B2F" w:rsidP="00545CE6">
      <w:pPr>
        <w:pStyle w:val="4"/>
        <w:numPr>
          <w:ilvl w:val="0"/>
          <w:numId w:val="98"/>
        </w:numPr>
        <w:tabs>
          <w:tab w:val="left" w:pos="616"/>
        </w:tabs>
        <w:rPr>
          <w:rFonts w:ascii="宋体" w:hAnsi="宋体"/>
          <w:color w:val="000000" w:themeColor="text1"/>
        </w:rPr>
      </w:pPr>
      <w:r>
        <w:rPr>
          <w:rFonts w:ascii="宋体" w:hAnsi="宋体" w:hint="eastAsia"/>
          <w:color w:val="000000" w:themeColor="text1"/>
        </w:rPr>
        <w:t>关联方资产转让、债务重组情况</w:t>
      </w:r>
    </w:p>
    <w:sdt>
      <w:sdtPr>
        <w:rPr>
          <w:color w:val="000000" w:themeColor="text1"/>
        </w:rPr>
        <w:alias w:val="是否适用：关联方资产转让、债务重组情况[双击切换]"/>
        <w:tag w:val="_GBC_c590c66abdbe454e89c4c55269fb6adf"/>
        <w:id w:val="-38587111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4"/>
        <w:numPr>
          <w:ilvl w:val="0"/>
          <w:numId w:val="98"/>
        </w:numPr>
        <w:tabs>
          <w:tab w:val="left" w:pos="616"/>
        </w:tabs>
        <w:rPr>
          <w:rFonts w:ascii="宋体" w:hAnsi="宋体"/>
          <w:color w:val="000000" w:themeColor="text1"/>
        </w:rPr>
      </w:pPr>
      <w:r>
        <w:rPr>
          <w:rFonts w:ascii="宋体" w:hAnsi="宋体" w:hint="eastAsia"/>
          <w:color w:val="000000" w:themeColor="text1"/>
        </w:rPr>
        <w:t>关键管理人员报酬</w:t>
      </w:r>
    </w:p>
    <w:sdt>
      <w:sdtPr>
        <w:rPr>
          <w:color w:val="000000" w:themeColor="text1"/>
        </w:rPr>
        <w:alias w:val="是否适用：关键管理人员报酬[双击切换]"/>
        <w:tag w:val="_GBC_48379e9c7f5743bb916ac1cb044f4057"/>
        <w:id w:val="-471295171"/>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rFonts w:cs="Cambria"/>
          <w:color w:val="000000" w:themeColor="text1"/>
        </w:rPr>
      </w:pPr>
      <w:r>
        <w:rPr>
          <w:rFonts w:cs="Cambria" w:hint="eastAsia"/>
          <w:color w:val="000000" w:themeColor="text1"/>
        </w:rPr>
        <w:t>单位：</w:t>
      </w:r>
      <w:sdt>
        <w:sdtPr>
          <w:rPr>
            <w:rFonts w:cs="Cambria" w:hint="eastAsia"/>
            <w:color w:val="000000" w:themeColor="text1"/>
          </w:rPr>
          <w:alias w:val="单位：财务附注：关键管理人员报酬"/>
          <w:tag w:val="_GBC_ce83ed5df8424f9a845da83f15361f10"/>
          <w:id w:val="-4744514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万元</w:t>
          </w:r>
        </w:sdtContent>
      </w:sdt>
      <w:r>
        <w:rPr>
          <w:rFonts w:cs="Cambria" w:hint="eastAsia"/>
          <w:color w:val="000000" w:themeColor="text1"/>
        </w:rPr>
        <w:t xml:space="preserve">  币种：</w:t>
      </w:r>
      <w:sdt>
        <w:sdtPr>
          <w:rPr>
            <w:rFonts w:cs="Cambria" w:hint="eastAsia"/>
            <w:color w:val="000000" w:themeColor="text1"/>
          </w:rPr>
          <w:alias w:val="币种：财务附注：关键管理人员报酬"/>
          <w:tag w:val="_GBC_f493c9ef199846639115d5bc3032a26e"/>
          <w:id w:val="1798606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601D51" w:rsidTr="00510AD3">
        <w:sdt>
          <w:sdtPr>
            <w:rPr>
              <w:color w:val="000000" w:themeColor="text1"/>
            </w:rPr>
            <w:tag w:val="_PLD_67f843efe3664c9fbe7a215b63622ea0"/>
            <w:id w:val="-1321037006"/>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rFonts w:cs="Cambria"/>
                    <w:color w:val="000000" w:themeColor="text1"/>
                  </w:rPr>
                </w:pPr>
                <w:r>
                  <w:rPr>
                    <w:rFonts w:cs="Cambria" w:hint="eastAsia"/>
                    <w:color w:val="000000" w:themeColor="text1"/>
                  </w:rPr>
                  <w:t>项目</w:t>
                </w:r>
              </w:p>
            </w:tc>
          </w:sdtContent>
        </w:sdt>
        <w:sdt>
          <w:sdtPr>
            <w:rPr>
              <w:color w:val="000000" w:themeColor="text1"/>
            </w:rPr>
            <w:tag w:val="_PLD_30a169af324e457e93d304c688a55945"/>
            <w:id w:val="1186639612"/>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rFonts w:cs="Cambria"/>
                    <w:color w:val="000000" w:themeColor="text1"/>
                  </w:rPr>
                </w:pPr>
                <w:r>
                  <w:rPr>
                    <w:rFonts w:cs="Cambria" w:hint="eastAsia"/>
                    <w:color w:val="000000" w:themeColor="text1"/>
                  </w:rPr>
                  <w:t>本期发生额</w:t>
                </w:r>
              </w:p>
            </w:tc>
          </w:sdtContent>
        </w:sdt>
        <w:sdt>
          <w:sdtPr>
            <w:rPr>
              <w:color w:val="000000" w:themeColor="text1"/>
            </w:rPr>
            <w:tag w:val="_PLD_bf5a91780f544d6eade38e70db331a30"/>
            <w:id w:val="1670212911"/>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rFonts w:cs="Cambria"/>
                    <w:color w:val="000000" w:themeColor="text1"/>
                  </w:rPr>
                </w:pPr>
                <w:r>
                  <w:rPr>
                    <w:rFonts w:cs="Cambria" w:hint="eastAsia"/>
                    <w:color w:val="000000" w:themeColor="text1"/>
                  </w:rPr>
                  <w:t>上期发生额</w:t>
                </w:r>
              </w:p>
            </w:tc>
          </w:sdtContent>
        </w:sdt>
      </w:tr>
      <w:tr w:rsidR="00601D51" w:rsidTr="00510AD3">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rsidP="00FF4AC4">
            <w:pPr>
              <w:jc w:val="center"/>
              <w:rPr>
                <w:rFonts w:cs="Cambria"/>
                <w:color w:val="000000" w:themeColor="text1"/>
              </w:rPr>
            </w:pPr>
            <w:r>
              <w:rPr>
                <w:rFonts w:cs="Cambria" w:hint="eastAsia"/>
                <w:color w:val="000000" w:themeColor="text1"/>
              </w:rPr>
              <w:t>关键管理人员报酬</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545CE6" w:rsidP="00FF4AC4">
            <w:pPr>
              <w:jc w:val="center"/>
              <w:rPr>
                <w:rFonts w:cs="Cambria"/>
              </w:rPr>
            </w:pPr>
            <w:r>
              <w:rPr>
                <w:rFonts w:cs="Cambria" w:hint="eastAsia"/>
              </w:rPr>
              <w:t>427.72</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545CE6" w:rsidP="00FF4AC4">
            <w:pPr>
              <w:jc w:val="center"/>
              <w:rPr>
                <w:rFonts w:cs="Cambria"/>
              </w:rPr>
            </w:pPr>
            <w:r w:rsidRPr="00A22438">
              <w:rPr>
                <w:rFonts w:cs="Cambria"/>
              </w:rPr>
              <w:t>332.87</w:t>
            </w:r>
          </w:p>
        </w:tc>
      </w:tr>
    </w:tbl>
    <w:p w:rsidR="00601D51" w:rsidRDefault="00601D51">
      <w:pPr>
        <w:rPr>
          <w:color w:val="000000" w:themeColor="text1"/>
        </w:rPr>
      </w:pPr>
    </w:p>
    <w:p w:rsidR="00601D51" w:rsidRDefault="00F72B2F" w:rsidP="00545CE6">
      <w:pPr>
        <w:pStyle w:val="4"/>
        <w:numPr>
          <w:ilvl w:val="0"/>
          <w:numId w:val="98"/>
        </w:numPr>
        <w:tabs>
          <w:tab w:val="left" w:pos="616"/>
        </w:tabs>
        <w:rPr>
          <w:rFonts w:ascii="宋体" w:hAnsi="宋体"/>
          <w:color w:val="000000" w:themeColor="text1"/>
        </w:rPr>
      </w:pPr>
      <w:r>
        <w:rPr>
          <w:rFonts w:ascii="宋体" w:hAnsi="宋体" w:hint="eastAsia"/>
          <w:color w:val="000000" w:themeColor="text1"/>
        </w:rPr>
        <w:t>其他关联交易</w:t>
      </w:r>
    </w:p>
    <w:sdt>
      <w:sdtPr>
        <w:rPr>
          <w:color w:val="000000" w:themeColor="text1"/>
        </w:rPr>
        <w:alias w:val="是否适用：其他关联交易[双击切换]"/>
        <w:tag w:val="_GBC_9768a300838a499089a7b814ff3d817d"/>
        <w:id w:val="-28866833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11"/>
        </w:numPr>
        <w:rPr>
          <w:rFonts w:ascii="宋体" w:hAnsi="宋体"/>
          <w:color w:val="000000" w:themeColor="text1"/>
        </w:rPr>
      </w:pPr>
      <w:r>
        <w:rPr>
          <w:rFonts w:ascii="宋体" w:hAnsi="宋体" w:hint="eastAsia"/>
          <w:color w:val="000000" w:themeColor="text1"/>
        </w:rPr>
        <w:t>应收、应付关联方等未结算项目情况</w:t>
      </w:r>
    </w:p>
    <w:p w:rsidR="00601D51" w:rsidRDefault="00F72B2F" w:rsidP="00545CE6">
      <w:pPr>
        <w:pStyle w:val="4"/>
        <w:numPr>
          <w:ilvl w:val="0"/>
          <w:numId w:val="99"/>
        </w:numPr>
        <w:tabs>
          <w:tab w:val="left" w:pos="616"/>
        </w:tabs>
        <w:rPr>
          <w:rFonts w:ascii="宋体" w:hAnsi="宋体"/>
          <w:color w:val="000000" w:themeColor="text1"/>
        </w:rPr>
      </w:pPr>
      <w:r>
        <w:rPr>
          <w:rFonts w:ascii="宋体" w:hAnsi="宋体" w:hint="eastAsia"/>
          <w:color w:val="000000" w:themeColor="text1"/>
        </w:rPr>
        <w:t>应收项目</w:t>
      </w:r>
    </w:p>
    <w:sdt>
      <w:sdtPr>
        <w:rPr>
          <w:color w:val="000000" w:themeColor="text1"/>
        </w:rPr>
        <w:alias w:val="是否适用：应收项目[双击切换]"/>
        <w:tag w:val="_GBC_e5475e28b21641f6895ac4770b2631b5"/>
        <w:id w:val="42092122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上市公司应收关联方款项"/>
          <w:tag w:val="_GBC_04d0c208b4494e01aba7984c41905093"/>
          <w:id w:val="9907570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上市公司应收关联方款项"/>
          <w:tag w:val="_GBC_b106fdd467084a62837eebe1d06bbbee"/>
          <w:id w:val="-5542451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022"/>
        <w:gridCol w:w="1971"/>
        <w:gridCol w:w="1530"/>
        <w:gridCol w:w="1320"/>
        <w:gridCol w:w="1560"/>
        <w:gridCol w:w="1490"/>
      </w:tblGrid>
      <w:tr w:rsidR="00510AD3" w:rsidTr="00831FB6">
        <w:sdt>
          <w:sdtPr>
            <w:rPr>
              <w:color w:val="000000" w:themeColor="text1"/>
            </w:rPr>
            <w:tag w:val="_PLD_75750bc8ac464afa98573c85adea097c"/>
            <w:id w:val="-1064554279"/>
          </w:sdtPr>
          <w:sdtEndPr/>
          <w:sdtContent>
            <w:tc>
              <w:tcPr>
                <w:tcW w:w="575" w:type="pct"/>
                <w:vMerge w:val="restart"/>
                <w:tcBorders>
                  <w:top w:val="single" w:sz="4" w:space="0" w:color="auto"/>
                  <w:left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项目名称</w:t>
                </w:r>
              </w:p>
            </w:tc>
          </w:sdtContent>
        </w:sdt>
        <w:sdt>
          <w:sdtPr>
            <w:rPr>
              <w:color w:val="000000" w:themeColor="text1"/>
            </w:rPr>
            <w:tag w:val="_PLD_5006be842c534839b3dabcf833329dd5"/>
            <w:id w:val="1475031216"/>
          </w:sdtPr>
          <w:sdtEndPr/>
          <w:sdtContent>
            <w:tc>
              <w:tcPr>
                <w:tcW w:w="1108" w:type="pct"/>
                <w:vMerge w:val="restart"/>
                <w:tcBorders>
                  <w:top w:val="single" w:sz="4" w:space="0" w:color="auto"/>
                  <w:left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关联方</w:t>
                </w:r>
              </w:p>
            </w:tc>
          </w:sdtContent>
        </w:sdt>
        <w:sdt>
          <w:sdtPr>
            <w:rPr>
              <w:color w:val="000000" w:themeColor="text1"/>
            </w:rPr>
            <w:tag w:val="_PLD_f8f3c28b2f064090a27f319875eb1b52"/>
            <w:id w:val="490228773"/>
          </w:sdtPr>
          <w:sdtEndPr/>
          <w:sdtContent>
            <w:tc>
              <w:tcPr>
                <w:tcW w:w="1602" w:type="pct"/>
                <w:gridSpan w:val="2"/>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fdab8cbff0b74f19a916d61075f629a0"/>
            <w:id w:val="1948108879"/>
          </w:sdtPr>
          <w:sdtEndPr/>
          <w:sdtContent>
            <w:tc>
              <w:tcPr>
                <w:tcW w:w="1715" w:type="pct"/>
                <w:gridSpan w:val="2"/>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期初余额</w:t>
                </w:r>
              </w:p>
            </w:tc>
          </w:sdtContent>
        </w:sdt>
      </w:tr>
      <w:tr w:rsidR="00510AD3" w:rsidTr="00831FB6">
        <w:tc>
          <w:tcPr>
            <w:tcW w:w="575" w:type="pct"/>
            <w:vMerge/>
            <w:tcBorders>
              <w:left w:val="single" w:sz="4" w:space="0" w:color="auto"/>
              <w:bottom w:val="single" w:sz="4" w:space="0" w:color="auto"/>
              <w:right w:val="single" w:sz="4" w:space="0" w:color="auto"/>
            </w:tcBorders>
            <w:vAlign w:val="center"/>
          </w:tcPr>
          <w:p w:rsidR="00510AD3" w:rsidRDefault="00510AD3" w:rsidP="00510AD3">
            <w:pPr>
              <w:jc w:val="center"/>
              <w:rPr>
                <w:color w:val="000000" w:themeColor="text1"/>
              </w:rPr>
            </w:pPr>
          </w:p>
        </w:tc>
        <w:tc>
          <w:tcPr>
            <w:tcW w:w="1108" w:type="pct"/>
            <w:vMerge/>
            <w:tcBorders>
              <w:left w:val="single" w:sz="4" w:space="0" w:color="auto"/>
              <w:bottom w:val="single" w:sz="4" w:space="0" w:color="auto"/>
              <w:right w:val="single" w:sz="4" w:space="0" w:color="auto"/>
            </w:tcBorders>
            <w:vAlign w:val="center"/>
          </w:tcPr>
          <w:p w:rsidR="00510AD3" w:rsidRDefault="00510AD3" w:rsidP="00510AD3">
            <w:pPr>
              <w:jc w:val="center"/>
              <w:rPr>
                <w:color w:val="000000" w:themeColor="text1"/>
              </w:rPr>
            </w:pPr>
          </w:p>
        </w:tc>
        <w:sdt>
          <w:sdtPr>
            <w:rPr>
              <w:color w:val="000000" w:themeColor="text1"/>
            </w:rPr>
            <w:tag w:val="_PLD_5c085d18049644c9860a00b248b7c0ba"/>
            <w:id w:val="-489564884"/>
          </w:sdtPr>
          <w:sdtEndPr/>
          <w:sdtContent>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账面余额</w:t>
                </w:r>
              </w:p>
            </w:tc>
          </w:sdtContent>
        </w:sdt>
        <w:sdt>
          <w:sdtPr>
            <w:rPr>
              <w:color w:val="000000" w:themeColor="text1"/>
            </w:rPr>
            <w:tag w:val="_PLD_8262489c05a6417a883e2c877ded6170"/>
            <w:id w:val="1401250713"/>
          </w:sdtPr>
          <w:sdtEndPr/>
          <w:sdtContent>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坏账准备</w:t>
                </w:r>
              </w:p>
            </w:tc>
          </w:sdtContent>
        </w:sdt>
        <w:sdt>
          <w:sdtPr>
            <w:rPr>
              <w:color w:val="000000" w:themeColor="text1"/>
            </w:rPr>
            <w:tag w:val="_PLD_46c6d827df3f47a3bc83a6dd8718f17e"/>
            <w:id w:val="1271123660"/>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账面余额</w:t>
                </w:r>
              </w:p>
            </w:tc>
          </w:sdtContent>
        </w:sdt>
        <w:sdt>
          <w:sdtPr>
            <w:rPr>
              <w:color w:val="000000" w:themeColor="text1"/>
            </w:rPr>
            <w:tag w:val="_PLD_fca2aa8baf8a48a7a4cdc730d7420d47"/>
            <w:id w:val="-776858292"/>
          </w:sdtPr>
          <w:sdtEndPr/>
          <w:sdtContent>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坏账准备</w:t>
                </w:r>
              </w:p>
            </w:tc>
          </w:sdtContent>
        </w:sdt>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安徽北城祥源房地产开发有限公司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942,484.26</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117,278.24</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1,407,262.79</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95,027.91</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安徽祥融园林有限公司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2,051,688.12</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136,713.34</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2,181,832.72</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118,255.33</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w:t>
            </w:r>
            <w:proofErr w:type="gramStart"/>
            <w:r>
              <w:t>祥</w:t>
            </w:r>
            <w:proofErr w:type="gramEnd"/>
            <w:r>
              <w:t>源城市更新有限公司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23,387,568.19</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776,270.94</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22,458,547.30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2,189,282.33</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安徽祥源公园城开发有限公司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18,319,507.77</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369,013.62</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36,514,052.32</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1,454,527.07</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安徽新祥源房地产开发有限公司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61,024,310.06</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778,035.83</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42,197,171.41</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1,829,466.28</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滁州山市文化发展有限公司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991,409.45</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68,208.97</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滁州</w:t>
            </w:r>
            <w:proofErr w:type="gramStart"/>
            <w:r>
              <w:t>祥</w:t>
            </w:r>
            <w:proofErr w:type="gramEnd"/>
            <w:r>
              <w:t>源旅游发展有限公司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57,505,483.11</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535,930.06</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9,015,328.92</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525,108.58</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阜南县城北</w:t>
            </w:r>
            <w:proofErr w:type="gramStart"/>
            <w:r>
              <w:t>祥</w:t>
            </w:r>
            <w:proofErr w:type="gramEnd"/>
            <w:r>
              <w:t>源房地产开发有限公司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63,413,492.01</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992,735.40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51,345,025.42</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1,653,309.94</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阜南县</w:t>
            </w:r>
            <w:proofErr w:type="gramStart"/>
            <w:r>
              <w:t>祥</w:t>
            </w:r>
            <w:proofErr w:type="gramEnd"/>
            <w:r>
              <w:t>源生态文化旅游开发有限公司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54,220,670.12</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725,368.33</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33,231,537.41</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1,330,430.94</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阜阳源海房地产开发有限公司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1,451,266.16</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274,434.43</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1,451,266.16</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78,940.03</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合肥蜀西祥源房地产开发有限公司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4,204,789.78</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244,483.29</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4,198,710.94</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233,228.07</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合肥祥瀚房地产开发有限公司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94,794,796.66</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1,024,977.33</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79,057,308.47</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1,471,470.34</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湖北中祥置业有限公司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1,834,652.94</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9,540.20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137,108.09</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16,239.43</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黄山市</w:t>
            </w:r>
            <w:proofErr w:type="gramStart"/>
            <w:r>
              <w:t>祥源云谷酒店</w:t>
            </w:r>
            <w:proofErr w:type="gramEnd"/>
            <w:r>
              <w:t>管理有限公司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1,800,518.79</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9,362.70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3,001,991.37</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162,707.93</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宁波</w:t>
            </w:r>
            <w:proofErr w:type="gramStart"/>
            <w:r>
              <w:t>祥</w:t>
            </w:r>
            <w:proofErr w:type="gramEnd"/>
            <w:r>
              <w:t>源旅游开发有限公司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166,477,998.66</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1,651,016.71</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86,544,054.72</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2,277,489.87</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齐云山投资集团有限公司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640,756.89</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42,301.98</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268,891.00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32,589.59</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上海桑尔酒店管理有限公司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352,807.81</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24,273.18</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96,628.97</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5,237.29</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上海万锦置业发展有限公司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38,325,669.08</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201,972.58</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35,875,411.58</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545,306.26</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lastRenderedPageBreak/>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绍兴市</w:t>
            </w:r>
            <w:proofErr w:type="gramStart"/>
            <w:r>
              <w:t>祥源绿信</w:t>
            </w:r>
            <w:proofErr w:type="gramEnd"/>
            <w:r>
              <w:t>置业有限公司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1,356,125.40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15,108.55</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21,476,693.48</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1,123,917.58</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五河</w:t>
            </w:r>
            <w:proofErr w:type="gramStart"/>
            <w:r>
              <w:t>祥</w:t>
            </w:r>
            <w:proofErr w:type="gramEnd"/>
            <w:r>
              <w:t>源投资开发有限公司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45,439,509.29</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1,138,442.00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76,752,227.30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2,549,852.09</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湘潭山</w:t>
            </w:r>
            <w:proofErr w:type="gramEnd"/>
            <w:r>
              <w:t>市晴岚文化传播有限公司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80,000.00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416.00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w:t>
            </w:r>
            <w:proofErr w:type="gramEnd"/>
            <w:r>
              <w:t>源房地产集团有限公司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2,466,816.28</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139,828.54</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3,203,229.83</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166,973.52</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祥源花</w:t>
            </w:r>
            <w:proofErr w:type="gramEnd"/>
            <w:r>
              <w:t>世界生态文化旅游区开发有限公司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12,024,847.23</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418,472.00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8,823,128.32</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444,881.02</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w:t>
            </w:r>
            <w:proofErr w:type="gramEnd"/>
            <w:r>
              <w:t>源控股集团有限责任公司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4,339.19</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1,719.19</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4,339.19</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235.18</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w:t>
            </w:r>
            <w:proofErr w:type="gramEnd"/>
            <w:r>
              <w:t>源</w:t>
            </w:r>
            <w:proofErr w:type="gramStart"/>
            <w:r>
              <w:t>颍淮旅游</w:t>
            </w:r>
            <w:proofErr w:type="gramEnd"/>
            <w:r>
              <w:t>开发股份有限公司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54,078.22</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10,226.19</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5,054,761.76</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273,968.09</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岳阳</w:t>
            </w:r>
            <w:proofErr w:type="gramStart"/>
            <w:r>
              <w:t>祥</w:t>
            </w:r>
            <w:proofErr w:type="gramEnd"/>
            <w:r>
              <w:t>源实业有限公司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1,381,000.37</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91,164.51</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2,336,314.41</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126,060.47</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安徽祥融园林有限公司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200,000.00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13,760.00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1,300,000.00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19,760.00</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w:t>
            </w:r>
            <w:proofErr w:type="gramStart"/>
            <w:r>
              <w:t>祥</w:t>
            </w:r>
            <w:proofErr w:type="gramEnd"/>
            <w:r>
              <w:t>源城市更新有限公司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7,000,000.00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36,400.00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14,960,000.00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1,239,712.65</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安徽祥源公园城开发有限公司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500,000.00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33,020.26</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3,251,578.47</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137,235.55</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安徽新祥源房地产开发有限公司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2,500,000.00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58,250.00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800,000.00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12,160.00</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滁州山市文化发展有限公司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2,462,670.02</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86,474.69</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滁州</w:t>
            </w:r>
            <w:proofErr w:type="gramStart"/>
            <w:r>
              <w:t>祥</w:t>
            </w:r>
            <w:proofErr w:type="gramEnd"/>
            <w:r>
              <w:t>源旅游发展有限公司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5,100,000.00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26,520.00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2,902,500.00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153,318.00</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阜南县城北</w:t>
            </w:r>
            <w:proofErr w:type="gramStart"/>
            <w:r>
              <w:t>祥</w:t>
            </w:r>
            <w:proofErr w:type="gramEnd"/>
            <w:r>
              <w:t>源房地产开发有限公司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6,270,000.00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78,579.00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12,300,000.00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407,310.00</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阜南县</w:t>
            </w:r>
            <w:proofErr w:type="gramStart"/>
            <w:r>
              <w:t>祥</w:t>
            </w:r>
            <w:proofErr w:type="gramEnd"/>
            <w:r>
              <w:t>源生态文化旅游开发有限公司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8,123,500.00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132,923.20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3,788,833.28</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206,024.76</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合肥蜀西祥源房地产开发有限公司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1,668,400.00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72,275.68</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1,360,000.00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78,281.62</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合肥祥瀚房地产开发有限公司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4,104,800.00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95,641.84</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2,600,000.00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39,520.00</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宁波</w:t>
            </w:r>
            <w:proofErr w:type="gramStart"/>
            <w:r>
              <w:t>祥</w:t>
            </w:r>
            <w:proofErr w:type="gramEnd"/>
            <w:r>
              <w:t>源旅游开发有限公司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13,013,515.36</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67,670.28</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上海万锦置业发展有限公司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6,144,492.89</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333,031.51</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绍兴市</w:t>
            </w:r>
            <w:proofErr w:type="gramStart"/>
            <w:r>
              <w:t>祥源绿信</w:t>
            </w:r>
            <w:proofErr w:type="gramEnd"/>
            <w:r>
              <w:t>置业有限公司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18,000,000.00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401,300.00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4,950,000.00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217,590.00</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五河</w:t>
            </w:r>
            <w:proofErr w:type="gramStart"/>
            <w:r>
              <w:t>祥</w:t>
            </w:r>
            <w:proofErr w:type="gramEnd"/>
            <w:r>
              <w:t>源投资开发有限公司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8,120,722.00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55,438.87</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25,023,501.24</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918,289.34</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w:t>
            </w:r>
            <w:proofErr w:type="gramEnd"/>
            <w:r>
              <w:t>源房地产集团有限公司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894,851.37</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48,500.94</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应收票据</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祥源花</w:t>
            </w:r>
            <w:proofErr w:type="gramEnd"/>
            <w:r>
              <w:t>世界生态文化旅游区开发有限公司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3,191,597.03</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55,984.56</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w:t>
            </w:r>
            <w:proofErr w:type="gramStart"/>
            <w:r>
              <w:t>祥</w:t>
            </w:r>
            <w:proofErr w:type="gramEnd"/>
            <w:r>
              <w:t>源城市更新有</w:t>
            </w:r>
            <w:r>
              <w:lastRenderedPageBreak/>
              <w:t>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lastRenderedPageBreak/>
              <w:t>749,305.52</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3,746.53</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53,535,271.03</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267,676.36</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lastRenderedPageBreak/>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安徽祥源公园城开发有限公司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35,445,108.63</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177,225.54</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31,331,878.93</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156,659.39</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安徽新祥源房地产开发有限公司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9,876,924.98</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49,384.62</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42,645,161.36</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213,225.81</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滁州山市文化发展有限公司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991,409.45</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53,734.39</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滁州</w:t>
            </w:r>
            <w:proofErr w:type="gramStart"/>
            <w:r>
              <w:t>祥</w:t>
            </w:r>
            <w:proofErr w:type="gramEnd"/>
            <w:r>
              <w:t>源旅游发展有限公司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12,882,188.58</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64,410.94</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61,224,061.56</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306,120.31</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阜南县城北</w:t>
            </w:r>
            <w:proofErr w:type="gramStart"/>
            <w:r>
              <w:t>祥</w:t>
            </w:r>
            <w:proofErr w:type="gramEnd"/>
            <w:r>
              <w:t>源房地产开发有限公司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74,748,909.98</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373,744.55</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60,783,997.57</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310,045.39</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阜南县</w:t>
            </w:r>
            <w:proofErr w:type="gramStart"/>
            <w:r>
              <w:t>祥</w:t>
            </w:r>
            <w:proofErr w:type="gramEnd"/>
            <w:r>
              <w:t>源生态文化旅游开发有限公司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10,615.61</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53.08</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35,225,275.62</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176,126.38</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阜阳源海房地产开发有限公司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11,073,741.23</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55,368.71</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8,651,663.69</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43,258.32</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合肥汇博商业管理有限公司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98,401.68</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492.01</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98,401.68</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492.01</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合肥蜀西祥源房地产开发有限公司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663,641.73</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34,909.84</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合肥祥瀚房地产开发有限公司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18,899,115.08</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94,495.58</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21,575,173.54</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107,875.87</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湖北中祥置业有限公司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1,498,635.62</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7,493.18</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黄山市</w:t>
            </w:r>
            <w:proofErr w:type="gramStart"/>
            <w:r>
              <w:t>祥源云谷酒店</w:t>
            </w:r>
            <w:proofErr w:type="gramEnd"/>
            <w:r>
              <w:t>管理有限公司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5,129,149.84</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25,645.75</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宁波</w:t>
            </w:r>
            <w:proofErr w:type="gramStart"/>
            <w:r>
              <w:t>祥</w:t>
            </w:r>
            <w:proofErr w:type="gramEnd"/>
            <w:r>
              <w:t>源旅游开发有限公司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16,116,714.06</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89,496.13</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28,871,569.67</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144,357.85</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齐云山投资集团有限公司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1,007,930.79</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5,039.65</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1,423,533.82</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10,860.72</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上海桑尔酒店管理有限公司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256,178.84</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13,884.89</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上海万锦置业发展有限公司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32,736,073.60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163,680.37</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58,873,936.09</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294,799.35</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五河</w:t>
            </w:r>
            <w:proofErr w:type="gramStart"/>
            <w:r>
              <w:t>祥</w:t>
            </w:r>
            <w:proofErr w:type="gramEnd"/>
            <w:r>
              <w:t>源投资开发有限公司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29,275,937.65</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146,379.69</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31,288,357.26</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243,899.32</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湘潭山</w:t>
            </w:r>
            <w:proofErr w:type="gramEnd"/>
            <w:r>
              <w:t>市晴岚文化传播有限公司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283,074.48</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1,415.37</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282,918.03</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1,414.59</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w:t>
            </w:r>
            <w:proofErr w:type="gramEnd"/>
            <w:r>
              <w:t>源房地产集团有限公司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5,067,543.05</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25,337.72</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4,891,862.86</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24,459.31</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祥源花</w:t>
            </w:r>
            <w:proofErr w:type="gramEnd"/>
            <w:r>
              <w:t>世界生态文化旅游区开发有限公司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1,871,360.89</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19,319.99</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5,787,516.59</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28,937.58</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w:t>
            </w:r>
            <w:proofErr w:type="gramEnd"/>
            <w:r>
              <w:t>源</w:t>
            </w:r>
            <w:proofErr w:type="gramStart"/>
            <w:r>
              <w:t>颍淮旅游</w:t>
            </w:r>
            <w:proofErr w:type="gramEnd"/>
            <w:r>
              <w:t>开发股份有限公司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271,376.06</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1,356.88</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合同资产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岳阳</w:t>
            </w:r>
            <w:proofErr w:type="gramStart"/>
            <w:r>
              <w:t>祥</w:t>
            </w:r>
            <w:proofErr w:type="gramEnd"/>
            <w:r>
              <w:t>源实业有限公司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4,725.26</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23.63</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其他应收款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阜南县城北</w:t>
            </w:r>
            <w:proofErr w:type="gramStart"/>
            <w:r>
              <w:t>祥</w:t>
            </w:r>
            <w:proofErr w:type="gramEnd"/>
            <w:r>
              <w:t>源房地产开发有限公司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11,000,000.00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330,000.00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11,000,000.00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330,000.00</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其他应收款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阜阳源海房地产开发有限公司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10,000,000.00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300,000.00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10,000,000.00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300,000.00</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lastRenderedPageBreak/>
              <w:t>其他应收款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合肥祥瀚房地产开发有限公司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18,867,542.17</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566,026.27</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18,867,542.17</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566,026.27</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其他应收款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湘潭山</w:t>
            </w:r>
            <w:proofErr w:type="gramEnd"/>
            <w:r>
              <w:t>市晴岚文化传播有限公司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80,000.00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2,400.00</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其他应收款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693AE5" w:rsidP="00510AD3">
            <w:pPr>
              <w:autoSpaceDE w:val="0"/>
              <w:autoSpaceDN w:val="0"/>
              <w:adjustRightInd w:val="0"/>
            </w:pPr>
            <w:r>
              <w:t>安徽</w:t>
            </w:r>
            <w:proofErr w:type="gramStart"/>
            <w:r>
              <w:t>祥</w:t>
            </w:r>
            <w:proofErr w:type="gramEnd"/>
            <w:r>
              <w:t>源物业服务有限公司</w:t>
            </w:r>
            <w:r w:rsidR="00545CE6">
              <w:t>绍兴分公司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3,741.01</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112.23</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其他非流动资产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w:t>
            </w:r>
            <w:proofErr w:type="gramStart"/>
            <w:r>
              <w:t>祥</w:t>
            </w:r>
            <w:proofErr w:type="gramEnd"/>
            <w:r>
              <w:t>源城市更新有限公司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19,979,055.98</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103,891.09</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其他非流动资产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安徽祥源公园城开发有限公司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5,599,692.00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29,118.40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其他非流动资产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滁州</w:t>
            </w:r>
            <w:proofErr w:type="gramStart"/>
            <w:r>
              <w:t>祥</w:t>
            </w:r>
            <w:proofErr w:type="gramEnd"/>
            <w:r>
              <w:t>源旅游发展有限公司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1,800,000.00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41,940.00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131,886.79</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7,148.26</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其他非流动资产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阜南县城北</w:t>
            </w:r>
            <w:proofErr w:type="gramStart"/>
            <w:r>
              <w:t>祥</w:t>
            </w:r>
            <w:proofErr w:type="gramEnd"/>
            <w:r>
              <w:t>源房地产开发有限公司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4,617,786.30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24,012.49</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其他非流动资产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宁波</w:t>
            </w:r>
            <w:proofErr w:type="gramStart"/>
            <w:r>
              <w:t>祥</w:t>
            </w:r>
            <w:proofErr w:type="gramEnd"/>
            <w:r>
              <w:t>源旅游开发有限公司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427,878.00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2,224.97</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其他非流动资产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绍兴市</w:t>
            </w:r>
            <w:proofErr w:type="gramStart"/>
            <w:r>
              <w:t>祥源绿信</w:t>
            </w:r>
            <w:proofErr w:type="gramEnd"/>
            <w:r>
              <w:t>置业有限公司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2,700,000.00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62,910.00</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其他非流动资产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五河</w:t>
            </w:r>
            <w:proofErr w:type="gramStart"/>
            <w:r>
              <w:t>祥</w:t>
            </w:r>
            <w:proofErr w:type="gramEnd"/>
            <w:r>
              <w:t>源投资开发有限公司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7,150,340.60</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491,943.43</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其他非流动资产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w:t>
            </w:r>
            <w:proofErr w:type="gramEnd"/>
            <w:r>
              <w:t>源房地产集团有限公司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790,156.68</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54,362.78</w:t>
            </w: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其他非流动资产</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祥源花</w:t>
            </w:r>
            <w:proofErr w:type="gramEnd"/>
            <w:r>
              <w:t>世界生态文化旅游区开发有限公司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52,687.41</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6,385.71</w:t>
            </w:r>
          </w:p>
        </w:tc>
      </w:tr>
      <w:tr w:rsidR="00510AD3" w:rsidTr="00831FB6">
        <w:tc>
          <w:tcPr>
            <w:tcW w:w="575"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预付账款</w:t>
            </w:r>
          </w:p>
        </w:tc>
        <w:tc>
          <w:tcPr>
            <w:tcW w:w="1108" w:type="pct"/>
            <w:tcBorders>
              <w:top w:val="single" w:sz="4" w:space="0" w:color="auto"/>
              <w:left w:val="single" w:sz="4" w:space="0" w:color="auto"/>
              <w:bottom w:val="single" w:sz="4" w:space="0" w:color="auto"/>
              <w:right w:val="single" w:sz="4" w:space="0" w:color="auto"/>
            </w:tcBorders>
            <w:vAlign w:val="center"/>
          </w:tcPr>
          <w:p w:rsidR="00510AD3" w:rsidRDefault="00693AE5" w:rsidP="00510AD3">
            <w:pPr>
              <w:autoSpaceDE w:val="0"/>
              <w:autoSpaceDN w:val="0"/>
              <w:adjustRightInd w:val="0"/>
            </w:pPr>
            <w:r>
              <w:t>安徽</w:t>
            </w:r>
            <w:proofErr w:type="gramStart"/>
            <w:r>
              <w:t>祥</w:t>
            </w:r>
            <w:proofErr w:type="gramEnd"/>
            <w:r>
              <w:t>源物业服务有限公司</w:t>
            </w:r>
          </w:p>
        </w:tc>
        <w:tc>
          <w:tcPr>
            <w:tcW w:w="860"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38,521.17</w:t>
            </w:r>
          </w:p>
        </w:tc>
        <w:tc>
          <w:tcPr>
            <w:tcW w:w="74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7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38,521.17</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bl>
    <w:p w:rsidR="00510AD3" w:rsidRDefault="00510AD3"/>
    <w:p w:rsidR="00601D51" w:rsidRDefault="00F72B2F" w:rsidP="00545CE6">
      <w:pPr>
        <w:pStyle w:val="4"/>
        <w:numPr>
          <w:ilvl w:val="0"/>
          <w:numId w:val="99"/>
        </w:numPr>
        <w:tabs>
          <w:tab w:val="left" w:pos="616"/>
        </w:tabs>
        <w:rPr>
          <w:rFonts w:ascii="宋体" w:hAnsi="宋体"/>
          <w:color w:val="000000" w:themeColor="text1"/>
        </w:rPr>
      </w:pPr>
      <w:r>
        <w:rPr>
          <w:rFonts w:ascii="宋体" w:hAnsi="宋体" w:hint="eastAsia"/>
          <w:color w:val="000000" w:themeColor="text1"/>
        </w:rPr>
        <w:t>应付项目</w:t>
      </w:r>
    </w:p>
    <w:p w:rsidR="00601D51" w:rsidRDefault="00A75030">
      <w:pPr>
        <w:rPr>
          <w:color w:val="000000" w:themeColor="text1"/>
        </w:rPr>
      </w:pPr>
      <w:sdt>
        <w:sdtPr>
          <w:rPr>
            <w:rFonts w:hint="eastAsia"/>
            <w:color w:val="000000" w:themeColor="text1"/>
          </w:rPr>
          <w:alias w:val="是否适用：应付项目[双击切换]"/>
          <w:tag w:val="_GBC_9dbefb51b716471b878d2e2863524a53"/>
          <w:id w:val="1615168257"/>
          <w:placeholder>
            <w:docPart w:val="GBC22222222222222222222222222222"/>
          </w:placeholder>
        </w:sdtPr>
        <w:sdtEndPr/>
        <w:sdtContent>
          <w:r w:rsidR="00545CE6">
            <w:rPr>
              <w:color w:val="000000" w:themeColor="text1"/>
            </w:rPr>
            <w:fldChar w:fldCharType="begin"/>
          </w:r>
          <w:r w:rsidR="00F72B2F">
            <w:rPr>
              <w:color w:val="000000" w:themeColor="text1"/>
            </w:rPr>
            <w:instrText xml:space="preserve"> </w:instrText>
          </w:r>
          <w:r w:rsidR="00F72B2F">
            <w:rPr>
              <w:rFonts w:hint="eastAsia"/>
              <w:color w:val="000000" w:themeColor="text1"/>
            </w:rPr>
            <w:instrText>MACROBUTTON  SnrToggleCheckbox √适用</w:instrText>
          </w:r>
          <w:r w:rsidR="00F72B2F">
            <w:rPr>
              <w:color w:val="000000" w:themeColor="text1"/>
            </w:rPr>
            <w:instrText xml:space="preserve"> </w:instrText>
          </w:r>
          <w:r w:rsidR="00545CE6">
            <w:rPr>
              <w:color w:val="000000" w:themeColor="text1"/>
            </w:rPr>
            <w:fldChar w:fldCharType="end"/>
          </w:r>
          <w:r w:rsidR="00545CE6">
            <w:rPr>
              <w:color w:val="000000" w:themeColor="text1"/>
            </w:rPr>
            <w:fldChar w:fldCharType="begin"/>
          </w:r>
          <w:r w:rsidR="00F72B2F">
            <w:rPr>
              <w:color w:val="000000" w:themeColor="text1"/>
            </w:rPr>
            <w:instrText xml:space="preserve"> MACROBUTTON  SnrToggleCheckbox □不适用 </w:instrText>
          </w:r>
          <w:r w:rsidR="00545CE6">
            <w:rPr>
              <w:color w:val="000000" w:themeColor="text1"/>
            </w:rPr>
            <w:fldChar w:fldCharType="end"/>
          </w:r>
        </w:sdtContent>
      </w:sdt>
    </w:p>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上市公司应付关联方款项"/>
          <w:tag w:val="_GBC_08d04faee6a64768877db8f6ab14663e"/>
          <w:id w:val="-16448780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上市公司应付关联方款项"/>
          <w:tag w:val="_GBC_124ea57c07fc4e23931a125a103e711c"/>
          <w:id w:val="-20070394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90"/>
        <w:gridCol w:w="3970"/>
        <w:gridCol w:w="1844"/>
        <w:gridCol w:w="1489"/>
      </w:tblGrid>
      <w:tr w:rsidR="00510AD3" w:rsidTr="006C0433">
        <w:bookmarkStart w:id="381" w:name="_Hlk167976682" w:displacedByCustomXml="next"/>
        <w:sdt>
          <w:sdtPr>
            <w:rPr>
              <w:color w:val="000000" w:themeColor="text1"/>
            </w:rPr>
            <w:tag w:val="_PLD_cf838d28f8e94c899328f1b9cd175b08"/>
            <w:id w:val="520980224"/>
          </w:sdtPr>
          <w:sdtEndPr/>
          <w:sdtContent>
            <w:tc>
              <w:tcPr>
                <w:tcW w:w="894" w:type="pct"/>
                <w:tcBorders>
                  <w:top w:val="single" w:sz="4" w:space="0" w:color="auto"/>
                  <w:left w:val="single" w:sz="4" w:space="0" w:color="auto"/>
                  <w:right w:val="single" w:sz="4" w:space="0" w:color="auto"/>
                </w:tcBorders>
              </w:tcPr>
              <w:p w:rsidR="00510AD3" w:rsidRDefault="00545CE6" w:rsidP="009B3583">
                <w:pPr>
                  <w:jc w:val="center"/>
                  <w:rPr>
                    <w:color w:val="000000" w:themeColor="text1"/>
                  </w:rPr>
                </w:pPr>
                <w:r>
                  <w:rPr>
                    <w:rFonts w:hint="eastAsia"/>
                    <w:color w:val="000000" w:themeColor="text1"/>
                  </w:rPr>
                  <w:t>项目名称</w:t>
                </w:r>
              </w:p>
            </w:tc>
          </w:sdtContent>
        </w:sdt>
        <w:sdt>
          <w:sdtPr>
            <w:rPr>
              <w:color w:val="000000" w:themeColor="text1"/>
            </w:rPr>
            <w:tag w:val="_PLD_25173a15407f4af6adbf91389dcc2257"/>
            <w:id w:val="1668753782"/>
          </w:sdtPr>
          <w:sdtEndPr/>
          <w:sdtContent>
            <w:tc>
              <w:tcPr>
                <w:tcW w:w="2232" w:type="pct"/>
                <w:tcBorders>
                  <w:top w:val="single" w:sz="4" w:space="0" w:color="auto"/>
                  <w:left w:val="single" w:sz="4" w:space="0" w:color="auto"/>
                  <w:right w:val="single" w:sz="4" w:space="0" w:color="auto"/>
                </w:tcBorders>
              </w:tcPr>
              <w:p w:rsidR="00510AD3" w:rsidRDefault="00545CE6" w:rsidP="00510AD3">
                <w:pPr>
                  <w:jc w:val="center"/>
                  <w:rPr>
                    <w:color w:val="000000" w:themeColor="text1"/>
                  </w:rPr>
                </w:pPr>
                <w:r>
                  <w:rPr>
                    <w:rFonts w:hint="eastAsia"/>
                    <w:color w:val="000000" w:themeColor="text1"/>
                  </w:rPr>
                  <w:t>关联方</w:t>
                </w:r>
              </w:p>
            </w:tc>
          </w:sdtContent>
        </w:sdt>
        <w:sdt>
          <w:sdtPr>
            <w:rPr>
              <w:color w:val="000000" w:themeColor="text1"/>
            </w:rPr>
            <w:tag w:val="_PLD_a8551739db0f47cab1b1a6ea0e700367"/>
            <w:id w:val="-417563081"/>
          </w:sdtPr>
          <w:sdtEndPr/>
          <w:sdtContent>
            <w:tc>
              <w:tcPr>
                <w:tcW w:w="1037" w:type="pct"/>
                <w:tcBorders>
                  <w:top w:val="single" w:sz="4" w:space="0" w:color="auto"/>
                  <w:left w:val="single" w:sz="4" w:space="0" w:color="auto"/>
                  <w:bottom w:val="single" w:sz="4" w:space="0" w:color="auto"/>
                  <w:right w:val="single" w:sz="4" w:space="0" w:color="auto"/>
                </w:tcBorders>
              </w:tcPr>
              <w:p w:rsidR="00510AD3" w:rsidRDefault="00545CE6" w:rsidP="00510AD3">
                <w:pPr>
                  <w:jc w:val="center"/>
                  <w:rPr>
                    <w:color w:val="000000" w:themeColor="text1"/>
                  </w:rPr>
                </w:pPr>
                <w:r>
                  <w:rPr>
                    <w:rFonts w:hint="eastAsia"/>
                    <w:color w:val="000000" w:themeColor="text1"/>
                  </w:rPr>
                  <w:t>期末账面余额</w:t>
                </w:r>
              </w:p>
            </w:tc>
          </w:sdtContent>
        </w:sdt>
        <w:sdt>
          <w:sdtPr>
            <w:rPr>
              <w:color w:val="000000" w:themeColor="text1"/>
            </w:rPr>
            <w:tag w:val="_PLD_83bc027cb7f1401db7a26beffe77ce00"/>
            <w:id w:val="1694411478"/>
          </w:sdtPr>
          <w:sdtEndPr/>
          <w:sdtContent>
            <w:tc>
              <w:tcPr>
                <w:tcW w:w="838" w:type="pct"/>
                <w:tcBorders>
                  <w:top w:val="single" w:sz="4" w:space="0" w:color="auto"/>
                  <w:left w:val="single" w:sz="4" w:space="0" w:color="auto"/>
                  <w:bottom w:val="single" w:sz="4" w:space="0" w:color="auto"/>
                  <w:right w:val="single" w:sz="4" w:space="0" w:color="auto"/>
                </w:tcBorders>
              </w:tcPr>
              <w:p w:rsidR="00510AD3" w:rsidRDefault="00545CE6" w:rsidP="00510AD3">
                <w:pPr>
                  <w:jc w:val="center"/>
                  <w:rPr>
                    <w:color w:val="000000" w:themeColor="text1"/>
                  </w:rPr>
                </w:pPr>
                <w:r>
                  <w:rPr>
                    <w:rFonts w:hint="eastAsia"/>
                    <w:color w:val="000000" w:themeColor="text1"/>
                  </w:rPr>
                  <w:t>期初账面余额</w:t>
                </w:r>
              </w:p>
            </w:tc>
          </w:sdtContent>
        </w:sdt>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应付账款</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安徽祥融园林有限公司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5,271,548.59</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5,916,502.69</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应付账款</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五河</w:t>
            </w:r>
            <w:proofErr w:type="gramStart"/>
            <w:r>
              <w:t>祥</w:t>
            </w:r>
            <w:proofErr w:type="gramEnd"/>
            <w:r>
              <w:t>源投资开发有限公司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146,466.18</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146,466.18</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应付账款</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祥源花</w:t>
            </w:r>
            <w:proofErr w:type="gramEnd"/>
            <w:r>
              <w:t>世界生态文化旅游区开发有限公司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2,000.00</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应付账款</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693AE5" w:rsidP="00510AD3">
            <w:pPr>
              <w:autoSpaceDE w:val="0"/>
              <w:autoSpaceDN w:val="0"/>
              <w:adjustRightInd w:val="0"/>
            </w:pPr>
            <w:r>
              <w:t>安徽</w:t>
            </w:r>
            <w:proofErr w:type="gramStart"/>
            <w:r>
              <w:t>祥</w:t>
            </w:r>
            <w:proofErr w:type="gramEnd"/>
            <w:r>
              <w:t>源物业服务有限公司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1,885,286.47</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1,142,334.55</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安徽北城祥源房地产开发有限公司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629,395.80</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w:t>
            </w:r>
            <w:proofErr w:type="gramStart"/>
            <w:r>
              <w:t>祥</w:t>
            </w:r>
            <w:proofErr w:type="gramEnd"/>
            <w:r>
              <w:t>源城市更新有限公司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11,591,788.46</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安徽祥源公园城开发有限公司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267,563.02</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安徽新祥源房地产开发有限公司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2,113,034.21</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412,263.64</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阜南县城北</w:t>
            </w:r>
            <w:proofErr w:type="gramStart"/>
            <w:r>
              <w:t>祥</w:t>
            </w:r>
            <w:proofErr w:type="gramEnd"/>
            <w:r>
              <w:t>源房地产开发有限公司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1,393,255.62</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195,621.84</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阜南县</w:t>
            </w:r>
            <w:proofErr w:type="gramStart"/>
            <w:r>
              <w:t>祥</w:t>
            </w:r>
            <w:proofErr w:type="gramEnd"/>
            <w:r>
              <w:t>源生态文化旅游开发有限公司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67,247.05</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11,097,633.43</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合肥蜀西祥源房地产开发有限公司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1,127,711.32</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合肥祥瀚房地产开发有限公司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4,178,089.32</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2,276,380.65</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宁波</w:t>
            </w:r>
            <w:proofErr w:type="gramStart"/>
            <w:r>
              <w:t>祥</w:t>
            </w:r>
            <w:proofErr w:type="gramEnd"/>
            <w:r>
              <w:t>源旅游开发有限公司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17,548,511.22</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绍兴市</w:t>
            </w:r>
            <w:proofErr w:type="gramStart"/>
            <w:r>
              <w:t>祥源绿信</w:t>
            </w:r>
            <w:proofErr w:type="gramEnd"/>
            <w:r>
              <w:t>置业有限公司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2,917,458.65</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3,867,539.82</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五河</w:t>
            </w:r>
            <w:proofErr w:type="gramStart"/>
            <w:r>
              <w:t>祥</w:t>
            </w:r>
            <w:proofErr w:type="gramEnd"/>
            <w:r>
              <w:t>源投资开发有限公司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64,094.40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6,950,296.74</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w:t>
            </w:r>
            <w:proofErr w:type="gramEnd"/>
            <w:r>
              <w:t>源房地产集团有限公司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433,476.59</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100,968.29</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祥源花</w:t>
            </w:r>
            <w:proofErr w:type="gramEnd"/>
            <w:r>
              <w:t>世界生态文化旅游区开发有限公司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360,187.43</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2,131,872.62</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w:t>
            </w:r>
            <w:proofErr w:type="gramEnd"/>
            <w:r>
              <w:t>源</w:t>
            </w:r>
            <w:proofErr w:type="gramStart"/>
            <w:r>
              <w:t>颍淮旅游</w:t>
            </w:r>
            <w:proofErr w:type="gramEnd"/>
            <w:r>
              <w:t>开发股份有限公司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230,266.26</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lastRenderedPageBreak/>
              <w:t>合同负债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岳阳</w:t>
            </w:r>
            <w:proofErr w:type="gramStart"/>
            <w:r>
              <w:t>祥</w:t>
            </w:r>
            <w:proofErr w:type="gramEnd"/>
            <w:r>
              <w:t>源实业有限公司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743,056.94</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其他应付款</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安徽祥源公园城开发有限公司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65,000.00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15,000.00</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其他应付款</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proofErr w:type="gramStart"/>
            <w:r>
              <w:t>祥</w:t>
            </w:r>
            <w:proofErr w:type="gramEnd"/>
            <w:r>
              <w:t>源茶业有限责任公司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116,535.60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其他应付款</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693AE5" w:rsidP="00510AD3">
            <w:pPr>
              <w:autoSpaceDE w:val="0"/>
              <w:autoSpaceDN w:val="0"/>
              <w:adjustRightInd w:val="0"/>
            </w:pPr>
            <w:r>
              <w:t>安徽</w:t>
            </w:r>
            <w:proofErr w:type="gramStart"/>
            <w:r>
              <w:t>祥</w:t>
            </w:r>
            <w:proofErr w:type="gramEnd"/>
            <w:r>
              <w:t>源物业服务有限公司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5,000.00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5,000.00</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一年内到期的非流动负债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安徽天路公路服务有限公司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189,782.73</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216,995.68</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一年内到期的非流动负债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安徽祥意商业经营管理有限公司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2,746,239.64</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一年内到期的非流动负债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安徽祥源文商旅游发展有限公司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2,523,903.87</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租赁负债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安徽天路公路服务有限公司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526,981.10</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56,297.36</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租赁负债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安徽祥意商业经营管理有限公司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1,030,803.32</w:t>
            </w:r>
          </w:p>
        </w:tc>
      </w:tr>
      <w:tr w:rsidR="00510AD3" w:rsidTr="006C0433">
        <w:tc>
          <w:tcPr>
            <w:tcW w:w="894" w:type="pct"/>
            <w:tcBorders>
              <w:top w:val="single" w:sz="4" w:space="0" w:color="auto"/>
              <w:left w:val="single" w:sz="4" w:space="0" w:color="auto"/>
              <w:bottom w:val="single" w:sz="4" w:space="0" w:color="auto"/>
              <w:right w:val="single" w:sz="4" w:space="0" w:color="auto"/>
            </w:tcBorders>
            <w:vAlign w:val="center"/>
          </w:tcPr>
          <w:p w:rsidR="00510AD3" w:rsidRDefault="00545CE6" w:rsidP="009B3583">
            <w:pPr>
              <w:autoSpaceDE w:val="0"/>
              <w:autoSpaceDN w:val="0"/>
              <w:adjustRightInd w:val="0"/>
              <w:jc w:val="center"/>
            </w:pPr>
            <w:r>
              <w:t>租赁负债</w:t>
            </w:r>
          </w:p>
        </w:tc>
        <w:tc>
          <w:tcPr>
            <w:tcW w:w="22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pPr>
            <w:r>
              <w:t>安徽祥源文商旅游发展有限公司</w:t>
            </w:r>
          </w:p>
        </w:tc>
        <w:tc>
          <w:tcPr>
            <w:tcW w:w="103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autoSpaceDE w:val="0"/>
              <w:autoSpaceDN w:val="0"/>
              <w:adjustRightInd w:val="0"/>
              <w:jc w:val="right"/>
            </w:pPr>
            <w:r>
              <w:t>5,134,282.44</w:t>
            </w:r>
          </w:p>
        </w:tc>
        <w:tc>
          <w:tcPr>
            <w:tcW w:w="838"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autoSpaceDE w:val="0"/>
              <w:autoSpaceDN w:val="0"/>
              <w:adjustRightInd w:val="0"/>
              <w:jc w:val="right"/>
            </w:pPr>
          </w:p>
        </w:tc>
      </w:tr>
    </w:tbl>
    <w:p w:rsidR="00510AD3" w:rsidRDefault="00510AD3"/>
    <w:p w:rsidR="00601D51" w:rsidRDefault="00F72B2F" w:rsidP="00545CE6">
      <w:pPr>
        <w:pStyle w:val="4"/>
        <w:numPr>
          <w:ilvl w:val="0"/>
          <w:numId w:val="99"/>
        </w:numPr>
        <w:tabs>
          <w:tab w:val="left" w:pos="616"/>
        </w:tabs>
        <w:rPr>
          <w:color w:val="000000" w:themeColor="text1"/>
        </w:rPr>
      </w:pPr>
      <w:r>
        <w:rPr>
          <w:rFonts w:hint="eastAsia"/>
          <w:color w:val="000000" w:themeColor="text1"/>
        </w:rPr>
        <w:t>其他</w:t>
      </w:r>
      <w:r>
        <w:rPr>
          <w:rFonts w:ascii="宋体" w:hAnsi="宋体" w:cs="宋体" w:hint="eastAsia"/>
          <w:color w:val="000000" w:themeColor="text1"/>
          <w:kern w:val="0"/>
          <w:szCs w:val="24"/>
        </w:rPr>
        <w:t>项目</w:t>
      </w:r>
    </w:p>
    <w:sdt>
      <w:sdtPr>
        <w:rPr>
          <w:color w:val="000000" w:themeColor="text1"/>
        </w:rPr>
        <w:alias w:val="是否适用：关联方其他未结算项目情况[双击切换]"/>
        <w:tag w:val="_GBC_459b27789b354473a02699da087a3b51"/>
        <w:id w:val="1083188249"/>
        <w:placeholder>
          <w:docPart w:val="GBC22222222222222222222222222222"/>
        </w:placeholder>
      </w:sdtPr>
      <w:sdtEndPr/>
      <w:sdtContent>
        <w:p w:rsidR="00601D51" w:rsidRDefault="00545CE6" w:rsidP="00510AD3">
          <w:pPr>
            <w:rPr>
              <w:rFonts w:ascii="仿宋_GB2312" w:eastAsia="仿宋_GB2312"/>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81"/>
    <w:p w:rsidR="00601D51" w:rsidRDefault="00601D51">
      <w:pPr>
        <w:rPr>
          <w:color w:val="000000" w:themeColor="text1"/>
        </w:rPr>
      </w:pPr>
    </w:p>
    <w:p w:rsidR="00601D51" w:rsidRDefault="00F72B2F" w:rsidP="00545CE6">
      <w:pPr>
        <w:pStyle w:val="3"/>
        <w:numPr>
          <w:ilvl w:val="0"/>
          <w:numId w:val="11"/>
        </w:numPr>
        <w:rPr>
          <w:rFonts w:ascii="宋体" w:hAnsi="宋体"/>
          <w:color w:val="000000" w:themeColor="text1"/>
        </w:rPr>
      </w:pPr>
      <w:r>
        <w:rPr>
          <w:rFonts w:ascii="宋体" w:hAnsi="宋体" w:hint="eastAsia"/>
          <w:color w:val="000000" w:themeColor="text1"/>
        </w:rPr>
        <w:t>关联方承诺</w:t>
      </w:r>
    </w:p>
    <w:sdt>
      <w:sdtPr>
        <w:rPr>
          <w:color w:val="000000" w:themeColor="text1"/>
        </w:rPr>
        <w:alias w:val="是否适用：关联方承诺[双击切换]"/>
        <w:tag w:val="_GBC_b906cacab2e94825966fa70e345656b5"/>
        <w:id w:val="68679940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tabs>
          <w:tab w:val="left" w:pos="1134"/>
        </w:tabs>
        <w:rPr>
          <w:rFonts w:cs="Cambria"/>
          <w:color w:val="000000" w:themeColor="text1"/>
          <w:sz w:val="20"/>
          <w:szCs w:val="20"/>
        </w:rPr>
      </w:pPr>
    </w:p>
    <w:p w:rsidR="00601D51" w:rsidRDefault="00F72B2F" w:rsidP="00545CE6">
      <w:pPr>
        <w:pStyle w:val="3"/>
        <w:numPr>
          <w:ilvl w:val="0"/>
          <w:numId w:val="11"/>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关联方及关联情况的其他说明[双击切换]"/>
        <w:tag w:val="_GBC_87161343db8b4a0b9e041c62c0df5e87"/>
        <w:id w:val="142923702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rFonts w:cs="Cambria"/>
          <w:b/>
          <w:color w:val="000000" w:themeColor="text1"/>
          <w:sz w:val="20"/>
          <w:szCs w:val="20"/>
        </w:r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t>股份支付</w:t>
      </w:r>
    </w:p>
    <w:p w:rsidR="00601D51" w:rsidRDefault="00F72B2F" w:rsidP="00545CE6">
      <w:pPr>
        <w:pStyle w:val="3"/>
        <w:numPr>
          <w:ilvl w:val="0"/>
          <w:numId w:val="100"/>
        </w:numPr>
        <w:ind w:left="450" w:hanging="450"/>
        <w:rPr>
          <w:color w:val="000000" w:themeColor="text1"/>
        </w:rPr>
      </w:pPr>
      <w:r>
        <w:rPr>
          <w:rFonts w:hint="eastAsia"/>
          <w:color w:val="000000" w:themeColor="text1"/>
        </w:rPr>
        <w:t>各项权益工具</w:t>
      </w:r>
    </w:p>
    <w:bookmarkStart w:id="382" w:name="_Hlk168492989" w:displacedByCustomXml="next"/>
    <w:sdt>
      <w:sdtPr>
        <w:rPr>
          <w:color w:val="000000" w:themeColor="text1"/>
        </w:rPr>
        <w:alias w:val="是否适用：各项权益工具[双击切换]"/>
        <w:tag w:val="_GBC_65abee0b78064363a3f4a058a40176bf"/>
        <w:id w:val="137535553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82" w:displacedByCustomXml="prev"/>
    <w:bookmarkStart w:id="383" w:name="_Hlk168478628" w:displacedByCustomXml="prev"/>
    <w:bookmarkStart w:id="384" w:name="_Hlk40787153" w:displacedByCustomXml="prev"/>
    <w:bookmarkStart w:id="385" w:name="_Hlk167977283" w:displacedByCustomXml="prev"/>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期末发行在外的股票期权或其他权益工具</w:t>
      </w:r>
    </w:p>
    <w:bookmarkStart w:id="386" w:name="_Hlk168493917" w:displacedByCustomXml="next"/>
    <w:bookmarkStart w:id="387" w:name="_Hlk168493896" w:displacedByCustomXml="next"/>
    <w:sdt>
      <w:sdtPr>
        <w:rPr>
          <w:color w:val="000000" w:themeColor="text1"/>
        </w:rPr>
        <w:alias w:val="是否适用：期末发行在外的股票期权或其他权益工具[双击切换]"/>
        <w:tag w:val="_GBC_f17c034d860345b98ee280169a254e4a"/>
        <w:id w:val="402658200"/>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86" w:displacedByCustomXml="prev"/>
    <w:bookmarkEnd w:id="387" w:displacedByCustomXml="prev"/>
    <w:bookmarkEnd w:id="383" w:displacedByCustomXml="prev"/>
    <w:bookmarkStart w:id="388" w:name="_Hlk168487614" w:displacedByCustomXml="prev"/>
    <w:p w:rsidR="00601D51" w:rsidRDefault="00601D51">
      <w:pPr>
        <w:rPr>
          <w:color w:val="000000" w:themeColor="text1"/>
        </w:rPr>
      </w:pPr>
    </w:p>
    <w:p w:rsidR="00601D51" w:rsidRDefault="00F72B2F" w:rsidP="00545CE6">
      <w:pPr>
        <w:pStyle w:val="3"/>
        <w:numPr>
          <w:ilvl w:val="0"/>
          <w:numId w:val="100"/>
        </w:numPr>
        <w:ind w:left="420" w:hanging="420"/>
        <w:rPr>
          <w:rFonts w:ascii="宋体" w:hAnsi="宋体"/>
          <w:color w:val="000000" w:themeColor="text1"/>
        </w:rPr>
      </w:pPr>
      <w:bookmarkStart w:id="389" w:name="_Hlk40787255"/>
      <w:bookmarkStart w:id="390" w:name="_Hlk167977424"/>
      <w:bookmarkStart w:id="391" w:name="_Hlk40787204"/>
      <w:bookmarkEnd w:id="385"/>
      <w:bookmarkEnd w:id="384"/>
      <w:bookmarkEnd w:id="388"/>
      <w:r>
        <w:rPr>
          <w:rFonts w:ascii="宋体" w:hAnsi="宋体" w:hint="eastAsia"/>
          <w:color w:val="000000" w:themeColor="text1"/>
        </w:rPr>
        <w:t>以权益结算的股份支付情况</w:t>
      </w:r>
    </w:p>
    <w:sdt>
      <w:sdtPr>
        <w:rPr>
          <w:color w:val="000000" w:themeColor="text1"/>
        </w:rPr>
        <w:alias w:val="是否适用：以权益结算的股份支付情况[双击切换]"/>
        <w:tag w:val="_GBC_0f681034da4f4a658951f755e647b514"/>
        <w:id w:val="192191370"/>
        <w:placeholder>
          <w:docPart w:val="GBC22222222222222222222222222222"/>
        </w:placeholder>
      </w:sdtPr>
      <w:sdtEndPr/>
      <w:sdtContent>
        <w:p w:rsidR="00510AD3" w:rsidRDefault="00545CE6" w:rsidP="00510AD3">
          <w:pPr>
            <w:rPr>
              <w:rFonts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bookmarkStart w:id="392" w:name="_Hlk40787299"/>
      <w:bookmarkEnd w:id="389"/>
      <w:bookmarkEnd w:id="390"/>
      <w:bookmarkEnd w:id="392"/>
    </w:p>
    <w:p w:rsidR="00601D51" w:rsidRDefault="00F72B2F" w:rsidP="00545CE6">
      <w:pPr>
        <w:pStyle w:val="3"/>
        <w:numPr>
          <w:ilvl w:val="0"/>
          <w:numId w:val="100"/>
        </w:numPr>
        <w:ind w:left="420" w:hanging="420"/>
        <w:rPr>
          <w:color w:val="000000" w:themeColor="text1"/>
        </w:rPr>
      </w:pPr>
      <w:bookmarkStart w:id="393" w:name="_Hlk167977563"/>
      <w:bookmarkEnd w:id="391"/>
      <w:r>
        <w:rPr>
          <w:rFonts w:hint="eastAsia"/>
          <w:color w:val="000000" w:themeColor="text1"/>
        </w:rPr>
        <w:t>以现金结算的股份支付情况</w:t>
      </w:r>
    </w:p>
    <w:sdt>
      <w:sdtPr>
        <w:rPr>
          <w:color w:val="000000" w:themeColor="text1"/>
        </w:rPr>
        <w:alias w:val="是否适用：以现金结算的股份支付情况[双击切换]"/>
        <w:tag w:val="_GBC_2a6bb5b9d8a04286865cd607e7260a60"/>
        <w:id w:val="1510406615"/>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rsidP="00545CE6">
      <w:pPr>
        <w:pStyle w:val="3"/>
        <w:numPr>
          <w:ilvl w:val="0"/>
          <w:numId w:val="100"/>
        </w:numPr>
        <w:ind w:left="420" w:hanging="420"/>
        <w:rPr>
          <w:color w:val="000000" w:themeColor="text1"/>
        </w:rPr>
      </w:pPr>
      <w:r>
        <w:rPr>
          <w:color w:val="000000" w:themeColor="text1"/>
        </w:rPr>
        <w:t>本期</w:t>
      </w:r>
      <w:r>
        <w:rPr>
          <w:rFonts w:hint="eastAsia"/>
          <w:color w:val="000000" w:themeColor="text1"/>
        </w:rPr>
        <w:t>股份支付费用</w:t>
      </w:r>
    </w:p>
    <w:bookmarkStart w:id="394" w:name="_Hlk168494235" w:displacedByCustomXml="next"/>
    <w:sdt>
      <w:sdtPr>
        <w:rPr>
          <w:color w:val="000000" w:themeColor="text1"/>
        </w:rPr>
        <w:alias w:val="是否适用：股份支付费用[双击切换]"/>
        <w:tag w:val="_GBC_5b0304a006c7437ca2961c2d2bdf142a"/>
        <w:id w:val="567535662"/>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94" w:displacedByCustomXml="prev"/>
    <w:bookmarkEnd w:id="393" w:displacedByCustomXml="prev"/>
    <w:bookmarkStart w:id="395" w:name="_Hlk168494436" w:displacedByCustomXml="prev"/>
    <w:p w:rsidR="00601D51" w:rsidRDefault="00601D51">
      <w:pPr>
        <w:rPr>
          <w:color w:val="000000" w:themeColor="text1"/>
        </w:rPr>
      </w:pPr>
    </w:p>
    <w:bookmarkEnd w:id="395"/>
    <w:p w:rsidR="00601D51" w:rsidRDefault="00F72B2F" w:rsidP="00545CE6">
      <w:pPr>
        <w:pStyle w:val="3"/>
        <w:numPr>
          <w:ilvl w:val="0"/>
          <w:numId w:val="100"/>
        </w:numPr>
        <w:rPr>
          <w:rFonts w:ascii="宋体" w:hAnsi="宋体"/>
          <w:color w:val="000000" w:themeColor="text1"/>
        </w:rPr>
      </w:pPr>
      <w:r>
        <w:rPr>
          <w:rFonts w:ascii="宋体" w:hAnsi="宋体" w:hint="eastAsia"/>
          <w:color w:val="000000" w:themeColor="text1"/>
        </w:rPr>
        <w:t>股份支付的修改、终止情况</w:t>
      </w:r>
    </w:p>
    <w:sdt>
      <w:sdtPr>
        <w:rPr>
          <w:color w:val="000000" w:themeColor="text1"/>
        </w:rPr>
        <w:alias w:val="是否适用：股份支付的修改、终止情况[双击切换]"/>
        <w:tag w:val="_GBC_794cdee9be3b4b478fa83b914d22ea66"/>
        <w:id w:val="-1663853900"/>
        <w:placeholder>
          <w:docPart w:val="GBC22222222222222222222222222222"/>
        </w:placeholder>
      </w:sdtPr>
      <w:sdtEndPr/>
      <w:sdtContent>
        <w:p w:rsidR="00601D51" w:rsidRDefault="00545CE6" w:rsidP="00510AD3">
          <w:pPr>
            <w:rPr>
              <w:rFonts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firstLineChars="100" w:firstLine="210"/>
        <w:rPr>
          <w:color w:val="000000" w:themeColor="text1"/>
        </w:rPr>
      </w:pPr>
    </w:p>
    <w:p w:rsidR="00601D51" w:rsidRDefault="00F72B2F" w:rsidP="00545CE6">
      <w:pPr>
        <w:pStyle w:val="3"/>
        <w:numPr>
          <w:ilvl w:val="0"/>
          <w:numId w:val="100"/>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股份支付的其他情况说明[双击切换]"/>
        <w:tag w:val="_GBC_b8be1a19715949cab94dc673580d61a2"/>
        <w:id w:val="156051931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lastRenderedPageBreak/>
        <w:t>承诺及或有事项</w:t>
      </w:r>
    </w:p>
    <w:p w:rsidR="00601D51" w:rsidRDefault="00F72B2F" w:rsidP="00545CE6">
      <w:pPr>
        <w:pStyle w:val="3"/>
        <w:numPr>
          <w:ilvl w:val="0"/>
          <w:numId w:val="101"/>
        </w:numPr>
        <w:rPr>
          <w:rFonts w:ascii="宋体" w:hAnsi="宋体"/>
          <w:color w:val="000000" w:themeColor="text1"/>
        </w:rPr>
      </w:pPr>
      <w:r>
        <w:rPr>
          <w:rFonts w:ascii="宋体" w:hAnsi="宋体" w:hint="eastAsia"/>
          <w:color w:val="000000" w:themeColor="text1"/>
        </w:rPr>
        <w:t>重要承诺事项</w:t>
      </w:r>
    </w:p>
    <w:sdt>
      <w:sdtPr>
        <w:rPr>
          <w:color w:val="000000" w:themeColor="text1"/>
        </w:rPr>
        <w:alias w:val="是否适用：重要承诺事项[双击切换]"/>
        <w:tag w:val="_GBC_3ee02d2bff5e4dd69f75cc6148bdda8f"/>
        <w:id w:val="-1659602422"/>
        <w:lock w:val="contentLocked"/>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rPr>
          <w:color w:val="000000" w:themeColor="text1"/>
        </w:rPr>
      </w:pPr>
      <w:r>
        <w:rPr>
          <w:rFonts w:hint="eastAsia"/>
          <w:color w:val="000000" w:themeColor="text1"/>
        </w:rPr>
        <w:t>资产负债表</w:t>
      </w:r>
      <w:proofErr w:type="gramStart"/>
      <w:r>
        <w:rPr>
          <w:rFonts w:hint="eastAsia"/>
          <w:color w:val="000000" w:themeColor="text1"/>
        </w:rPr>
        <w:t>日存在</w:t>
      </w:r>
      <w:proofErr w:type="gramEnd"/>
      <w:r>
        <w:rPr>
          <w:rFonts w:hint="eastAsia"/>
          <w:color w:val="000000" w:themeColor="text1"/>
        </w:rPr>
        <w:t>的对外重要承诺、性质、金额</w:t>
      </w:r>
    </w:p>
    <w:p w:rsidR="00601D51" w:rsidRDefault="00A75030">
      <w:pPr>
        <w:rPr>
          <w:rFonts w:cs="Cambria"/>
          <w:bCs/>
          <w:color w:val="000000" w:themeColor="text1"/>
        </w:rPr>
      </w:pPr>
      <w:sdt>
        <w:sdtPr>
          <w:rPr>
            <w:rFonts w:cs="Cambria"/>
            <w:bCs/>
            <w:color w:val="000000" w:themeColor="text1"/>
          </w:rPr>
          <w:alias w:val="资产负债表日存在的重要承诺"/>
          <w:tag w:val="_GBC_b0cd6a8a93e142e5926c06e28f794da3"/>
          <w:id w:val="908648292"/>
          <w:placeholder>
            <w:docPart w:val="GBC22222222222222222222222222222"/>
          </w:placeholder>
        </w:sdtPr>
        <w:sdtEndPr/>
        <w:sdtContent>
          <w:r w:rsidR="004C212D" w:rsidRPr="00B015D1">
            <w:rPr>
              <w:rFonts w:cs="Cambria" w:hint="eastAsia"/>
              <w:bCs/>
            </w:rPr>
            <w:t>截至</w:t>
          </w:r>
          <w:r w:rsidR="004C212D" w:rsidRPr="00B015D1">
            <w:rPr>
              <w:rFonts w:cs="Cambria"/>
              <w:bCs/>
            </w:rPr>
            <w:t>202</w:t>
          </w:r>
          <w:r w:rsidR="004C212D">
            <w:rPr>
              <w:rFonts w:cs="Cambria" w:hint="eastAsia"/>
              <w:bCs/>
            </w:rPr>
            <w:t>4</w:t>
          </w:r>
          <w:r w:rsidR="004C212D" w:rsidRPr="00B015D1">
            <w:rPr>
              <w:rFonts w:cs="Cambria"/>
              <w:bCs/>
            </w:rPr>
            <w:t>年</w:t>
          </w:r>
          <w:r w:rsidR="004C212D">
            <w:rPr>
              <w:rFonts w:cs="Cambria" w:hint="eastAsia"/>
              <w:bCs/>
            </w:rPr>
            <w:t>6</w:t>
          </w:r>
          <w:r w:rsidR="004C212D" w:rsidRPr="00B015D1">
            <w:rPr>
              <w:rFonts w:cs="Cambria"/>
              <w:bCs/>
            </w:rPr>
            <w:t>月3</w:t>
          </w:r>
          <w:r w:rsidR="004C212D">
            <w:rPr>
              <w:rFonts w:cs="Cambria" w:hint="eastAsia"/>
              <w:bCs/>
            </w:rPr>
            <w:t>0</w:t>
          </w:r>
          <w:r w:rsidR="004C212D" w:rsidRPr="00B015D1">
            <w:rPr>
              <w:rFonts w:cs="Cambria"/>
              <w:bCs/>
            </w:rPr>
            <w:t>日止，本公司无需要披露的重大承诺事项。</w:t>
          </w:r>
        </w:sdtContent>
      </w:sdt>
    </w:p>
    <w:p w:rsidR="00601D51" w:rsidRDefault="00601D51">
      <w:pPr>
        <w:rPr>
          <w:color w:val="000000" w:themeColor="text1"/>
        </w:rPr>
      </w:pPr>
    </w:p>
    <w:p w:rsidR="00601D51" w:rsidRDefault="00F72B2F" w:rsidP="00545CE6">
      <w:pPr>
        <w:pStyle w:val="3"/>
        <w:numPr>
          <w:ilvl w:val="0"/>
          <w:numId w:val="101"/>
        </w:numPr>
        <w:rPr>
          <w:rFonts w:ascii="宋体" w:hAnsi="宋体"/>
          <w:color w:val="000000" w:themeColor="text1"/>
        </w:rPr>
      </w:pPr>
      <w:r>
        <w:rPr>
          <w:rFonts w:ascii="宋体" w:hAnsi="宋体" w:hint="eastAsia"/>
          <w:color w:val="000000" w:themeColor="text1"/>
        </w:rPr>
        <w:t>或有事项</w:t>
      </w:r>
    </w:p>
    <w:p w:rsidR="00601D51" w:rsidRDefault="00F72B2F" w:rsidP="00545CE6">
      <w:pPr>
        <w:pStyle w:val="4"/>
        <w:numPr>
          <w:ilvl w:val="0"/>
          <w:numId w:val="102"/>
        </w:numPr>
        <w:tabs>
          <w:tab w:val="left" w:pos="616"/>
        </w:tabs>
        <w:rPr>
          <w:rFonts w:ascii="宋体" w:hAnsi="宋体"/>
          <w:color w:val="000000" w:themeColor="text1"/>
        </w:rPr>
      </w:pPr>
      <w:r>
        <w:rPr>
          <w:rFonts w:ascii="宋体" w:hAnsi="宋体" w:hint="eastAsia"/>
          <w:color w:val="000000" w:themeColor="text1"/>
        </w:rPr>
        <w:t>资产负债表</w:t>
      </w:r>
      <w:proofErr w:type="gramStart"/>
      <w:r>
        <w:rPr>
          <w:rFonts w:ascii="宋体" w:hAnsi="宋体" w:hint="eastAsia"/>
          <w:color w:val="000000" w:themeColor="text1"/>
        </w:rPr>
        <w:t>日存在</w:t>
      </w:r>
      <w:proofErr w:type="gramEnd"/>
      <w:r>
        <w:rPr>
          <w:rFonts w:ascii="宋体" w:hAnsi="宋体" w:hint="eastAsia"/>
          <w:color w:val="000000" w:themeColor="text1"/>
        </w:rPr>
        <w:t>的重要或有事项</w:t>
      </w:r>
    </w:p>
    <w:sdt>
      <w:sdtPr>
        <w:rPr>
          <w:color w:val="000000" w:themeColor="text1"/>
        </w:rPr>
        <w:alias w:val="是否适用：资产负债表日存在的重要或有事项[双击切换]"/>
        <w:tag w:val="_GBC_dea854a30b4642f6b78351afe6791c32"/>
        <w:id w:val="1973251481"/>
        <w:placeholder>
          <w:docPart w:val="GBC22222222222222222222222222222"/>
        </w:placeholder>
      </w:sdtPr>
      <w:sdtEndPr/>
      <w:sdtContent>
        <w:p w:rsidR="00601D51" w:rsidRDefault="00545CE6" w:rsidP="007A5D9A">
          <w:pPr>
            <w:rPr>
              <w:color w:val="000000" w:themeColor="text1"/>
            </w:rPr>
          </w:pPr>
          <w:r>
            <w:rPr>
              <w:color w:val="000000" w:themeColor="text1"/>
            </w:rPr>
            <w:fldChar w:fldCharType="begin"/>
          </w:r>
          <w:r w:rsidR="007A5D9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5D9A">
            <w:rPr>
              <w:color w:val="000000" w:themeColor="text1"/>
            </w:rPr>
            <w:instrText xml:space="preserve"> MACROBUTTON  SnrToggleCheckbox □不适用 </w:instrText>
          </w:r>
          <w:r>
            <w:rPr>
              <w:color w:val="000000" w:themeColor="text1"/>
            </w:rPr>
            <w:fldChar w:fldCharType="end"/>
          </w:r>
        </w:p>
      </w:sdtContent>
    </w:sdt>
    <w:sdt>
      <w:sdtPr>
        <w:rPr>
          <w:color w:val="000000" w:themeColor="text1"/>
          <w:szCs w:val="21"/>
        </w:rPr>
        <w:alias w:val="资产负债表日存在的重要或有事项"/>
        <w:tag w:val="_GBC_9aacda4c45eb44bcb0d1f17e53741a1f"/>
        <w:id w:val="-800305133"/>
      </w:sdtPr>
      <w:sdtEndPr/>
      <w:sdtContent>
        <w:p w:rsidR="004C212D" w:rsidRDefault="004C212D" w:rsidP="004C212D">
          <w:pPr>
            <w:pStyle w:val="81"/>
          </w:pPr>
          <w:r w:rsidRPr="007B21C1">
            <w:t>（1）截至202</w:t>
          </w:r>
          <w:r>
            <w:rPr>
              <w:rFonts w:hint="eastAsia"/>
            </w:rPr>
            <w:t>4</w:t>
          </w:r>
          <w:r w:rsidRPr="007B21C1">
            <w:t>年</w:t>
          </w:r>
          <w:r>
            <w:rPr>
              <w:rFonts w:hint="eastAsia"/>
            </w:rPr>
            <w:t>6</w:t>
          </w:r>
          <w:r w:rsidRPr="007B21C1">
            <w:t>月3</w:t>
          </w:r>
          <w:r>
            <w:rPr>
              <w:rFonts w:hint="eastAsia"/>
            </w:rPr>
            <w:t>0</w:t>
          </w:r>
          <w:r w:rsidRPr="007B21C1">
            <w:t>日止，本公司未决诉讼或仲裁形成的或有事项如下：</w:t>
          </w:r>
        </w:p>
        <w:tbl>
          <w:tblPr>
            <w:tblStyle w:val="g2"/>
            <w:tblW w:w="0" w:type="auto"/>
            <w:jc w:val="center"/>
            <w:tblLook w:val="04A0" w:firstRow="1" w:lastRow="0" w:firstColumn="1" w:lastColumn="0" w:noHBand="0" w:noVBand="1"/>
          </w:tblPr>
          <w:tblGrid>
            <w:gridCol w:w="653"/>
            <w:gridCol w:w="1068"/>
            <w:gridCol w:w="1482"/>
            <w:gridCol w:w="5319"/>
          </w:tblGrid>
          <w:tr w:rsidR="002A2070" w:rsidRPr="00DF055C" w:rsidTr="00B522D3">
            <w:trPr>
              <w:jc w:val="center"/>
            </w:trPr>
            <w:tc>
              <w:tcPr>
                <w:tcW w:w="653" w:type="dxa"/>
                <w:vAlign w:val="center"/>
              </w:tcPr>
              <w:p w:rsidR="002A2070" w:rsidRPr="00DF055C" w:rsidRDefault="002A2070" w:rsidP="00B522D3">
                <w:pPr>
                  <w:rPr>
                    <w:rFonts w:ascii="宋体" w:hAnsi="宋体"/>
                    <w:b/>
                    <w:bCs/>
                  </w:rPr>
                </w:pPr>
                <w:r w:rsidRPr="00DF055C">
                  <w:rPr>
                    <w:rFonts w:ascii="宋体" w:hAnsi="宋体"/>
                    <w:b/>
                    <w:bCs/>
                  </w:rPr>
                  <w:t>序号</w:t>
                </w:r>
              </w:p>
            </w:tc>
            <w:tc>
              <w:tcPr>
                <w:tcW w:w="1068" w:type="dxa"/>
                <w:vAlign w:val="center"/>
              </w:tcPr>
              <w:p w:rsidR="002A2070" w:rsidRPr="00DF055C" w:rsidRDefault="002A2070" w:rsidP="00B522D3">
                <w:pPr>
                  <w:rPr>
                    <w:rFonts w:ascii="宋体" w:hAnsi="宋体"/>
                    <w:b/>
                    <w:bCs/>
                  </w:rPr>
                </w:pPr>
                <w:r w:rsidRPr="00DF055C">
                  <w:rPr>
                    <w:rFonts w:ascii="宋体" w:hAnsi="宋体"/>
                    <w:b/>
                    <w:bCs/>
                  </w:rPr>
                  <w:t>原告</w:t>
                </w:r>
              </w:p>
            </w:tc>
            <w:tc>
              <w:tcPr>
                <w:tcW w:w="1482" w:type="dxa"/>
                <w:vAlign w:val="center"/>
              </w:tcPr>
              <w:p w:rsidR="002A2070" w:rsidRPr="00DF055C" w:rsidRDefault="002A2070" w:rsidP="00B522D3">
                <w:pPr>
                  <w:rPr>
                    <w:rFonts w:ascii="宋体" w:hAnsi="宋体"/>
                    <w:b/>
                    <w:bCs/>
                  </w:rPr>
                </w:pPr>
                <w:r w:rsidRPr="00DF055C">
                  <w:rPr>
                    <w:rFonts w:ascii="宋体" w:hAnsi="宋体"/>
                    <w:b/>
                    <w:bCs/>
                  </w:rPr>
                  <w:t>被告</w:t>
                </w:r>
              </w:p>
            </w:tc>
            <w:tc>
              <w:tcPr>
                <w:tcW w:w="5319" w:type="dxa"/>
                <w:vAlign w:val="center"/>
              </w:tcPr>
              <w:p w:rsidR="002A2070" w:rsidRPr="00DF055C" w:rsidRDefault="002A2070" w:rsidP="00B522D3">
                <w:pPr>
                  <w:rPr>
                    <w:rFonts w:ascii="宋体" w:hAnsi="宋体"/>
                    <w:b/>
                    <w:bCs/>
                  </w:rPr>
                </w:pPr>
                <w:r w:rsidRPr="00DF055C">
                  <w:rPr>
                    <w:rFonts w:ascii="宋体" w:hAnsi="宋体"/>
                    <w:b/>
                    <w:bCs/>
                  </w:rPr>
                  <w:t>案件简要情况</w:t>
                </w:r>
              </w:p>
            </w:tc>
          </w:tr>
          <w:tr w:rsidR="002A2070" w:rsidRPr="00DF055C" w:rsidTr="00B522D3">
            <w:trPr>
              <w:jc w:val="center"/>
            </w:trPr>
            <w:tc>
              <w:tcPr>
                <w:tcW w:w="653" w:type="dxa"/>
                <w:vAlign w:val="center"/>
              </w:tcPr>
              <w:p w:rsidR="002A2070" w:rsidRPr="00DF055C" w:rsidRDefault="00817FBA" w:rsidP="00B522D3">
                <w:pPr>
                  <w:rPr>
                    <w:rFonts w:ascii="宋体" w:hAnsi="宋体"/>
                  </w:rPr>
                </w:pPr>
                <w:r>
                  <w:rPr>
                    <w:rFonts w:ascii="宋体" w:hAnsi="宋体" w:hint="eastAsia"/>
                  </w:rPr>
                  <w:t>1</w:t>
                </w:r>
              </w:p>
            </w:tc>
            <w:tc>
              <w:tcPr>
                <w:tcW w:w="1068" w:type="dxa"/>
                <w:vAlign w:val="center"/>
              </w:tcPr>
              <w:p w:rsidR="002A2070" w:rsidRPr="00DF055C" w:rsidRDefault="002A2070" w:rsidP="00B522D3">
                <w:pPr>
                  <w:jc w:val="left"/>
                  <w:rPr>
                    <w:rFonts w:ascii="宋体" w:hAnsi="宋体"/>
                  </w:rPr>
                </w:pPr>
                <w:r w:rsidRPr="00DF055C">
                  <w:rPr>
                    <w:rFonts w:ascii="宋体" w:hAnsi="宋体"/>
                  </w:rPr>
                  <w:t>安徽省交通建设股份有限公司</w:t>
                </w:r>
              </w:p>
            </w:tc>
            <w:tc>
              <w:tcPr>
                <w:tcW w:w="1482" w:type="dxa"/>
                <w:vAlign w:val="center"/>
              </w:tcPr>
              <w:p w:rsidR="002A2070" w:rsidRPr="00DF055C" w:rsidRDefault="002A2070" w:rsidP="00B522D3">
                <w:pPr>
                  <w:jc w:val="left"/>
                  <w:rPr>
                    <w:rFonts w:ascii="宋体" w:hAnsi="宋体"/>
                  </w:rPr>
                </w:pPr>
                <w:r w:rsidRPr="00DF055C">
                  <w:rPr>
                    <w:rFonts w:ascii="宋体" w:hAnsi="宋体"/>
                  </w:rPr>
                  <w:t>被告</w:t>
                </w:r>
                <w:proofErr w:type="gramStart"/>
                <w:r w:rsidRPr="00DF055C">
                  <w:rPr>
                    <w:rFonts w:ascii="宋体" w:hAnsi="宋体"/>
                  </w:rPr>
                  <w:t>一</w:t>
                </w:r>
                <w:proofErr w:type="gramEnd"/>
                <w:r w:rsidRPr="00DF055C">
                  <w:rPr>
                    <w:rFonts w:ascii="宋体" w:hAnsi="宋体"/>
                  </w:rPr>
                  <w:t>：</w:t>
                </w:r>
                <w:r w:rsidRPr="00DF055C">
                  <w:rPr>
                    <w:rFonts w:ascii="宋体" w:hAnsi="宋体" w:hint="eastAsia"/>
                  </w:rPr>
                  <w:t>中国人民财产保险股份有限公司浙江省分公司</w:t>
                </w:r>
              </w:p>
              <w:p w:rsidR="002A2070" w:rsidRPr="00DF055C" w:rsidRDefault="002A2070" w:rsidP="00B522D3">
                <w:pPr>
                  <w:jc w:val="left"/>
                  <w:rPr>
                    <w:rFonts w:ascii="宋体" w:hAnsi="宋体"/>
                  </w:rPr>
                </w:pPr>
                <w:r w:rsidRPr="00DF055C">
                  <w:rPr>
                    <w:rFonts w:ascii="宋体" w:hAnsi="宋体"/>
                  </w:rPr>
                  <w:t>被告二：</w:t>
                </w:r>
                <w:r w:rsidRPr="00DF055C">
                  <w:rPr>
                    <w:rFonts w:ascii="宋体" w:hAnsi="宋体" w:hint="eastAsia"/>
                  </w:rPr>
                  <w:t>中国人民财产保险股份有限公司温州市分公司</w:t>
                </w:r>
              </w:p>
            </w:tc>
            <w:tc>
              <w:tcPr>
                <w:tcW w:w="5319" w:type="dxa"/>
                <w:vAlign w:val="center"/>
              </w:tcPr>
              <w:p w:rsidR="002A2070" w:rsidRPr="00DF055C" w:rsidRDefault="002A2070" w:rsidP="00B522D3">
                <w:pPr>
                  <w:jc w:val="left"/>
                  <w:rPr>
                    <w:rFonts w:ascii="宋体" w:hAnsi="宋体"/>
                  </w:rPr>
                </w:pPr>
                <w:r w:rsidRPr="00DF055C">
                  <w:rPr>
                    <w:rFonts w:ascii="宋体" w:hAnsi="宋体"/>
                  </w:rPr>
                  <w:t>因项目工程实际地质情况与原勘察资料不符造成路面出现开裂和不均匀沉降现象导致损失，</w:t>
                </w:r>
                <w:r w:rsidRPr="00DF055C">
                  <w:rPr>
                    <w:rFonts w:ascii="宋体" w:hAnsi="宋体" w:hint="eastAsia"/>
                  </w:rPr>
                  <w:t>本公司</w:t>
                </w:r>
                <w:r w:rsidRPr="00DF055C">
                  <w:rPr>
                    <w:rFonts w:ascii="宋体" w:hAnsi="宋体"/>
                  </w:rPr>
                  <w:t>将</w:t>
                </w:r>
                <w:r w:rsidRPr="00DF055C">
                  <w:rPr>
                    <w:rFonts w:ascii="宋体" w:hAnsi="宋体" w:hint="eastAsia"/>
                  </w:rPr>
                  <w:t>被告</w:t>
                </w:r>
                <w:r w:rsidRPr="00DF055C">
                  <w:rPr>
                    <w:rFonts w:ascii="宋体" w:hAnsi="宋体"/>
                  </w:rPr>
                  <w:t>诉至杭州市上城区人民法院，要求支付赔偿款，具体诉请如下：1、判令被告向原告支付保险赔款1</w:t>
                </w:r>
                <w:r>
                  <w:rPr>
                    <w:rFonts w:ascii="宋体" w:hAnsi="宋体" w:hint="eastAsia"/>
                  </w:rPr>
                  <w:t>,</w:t>
                </w:r>
                <w:r w:rsidRPr="00DF055C">
                  <w:rPr>
                    <w:rFonts w:ascii="宋体" w:hAnsi="宋体"/>
                  </w:rPr>
                  <w:t>167.16万元；2、判令被告向原告支付逾期赔偿滞纳金；3、判令被告承担本案诉讼费用。</w:t>
                </w:r>
              </w:p>
              <w:p w:rsidR="002A2070" w:rsidRPr="00DF055C" w:rsidRDefault="002A2070" w:rsidP="00B522D3">
                <w:pPr>
                  <w:jc w:val="left"/>
                  <w:rPr>
                    <w:rFonts w:ascii="宋体" w:hAnsi="宋体"/>
                  </w:rPr>
                </w:pPr>
                <w:r w:rsidRPr="00DF055C">
                  <w:rPr>
                    <w:rFonts w:ascii="宋体" w:hAnsi="宋体" w:hint="eastAsia"/>
                  </w:rPr>
                  <w:t>一审已于2024年8月5日在杭州市上城区人民法院开庭，目前仍在审理中。</w:t>
                </w:r>
              </w:p>
            </w:tc>
          </w:tr>
          <w:tr w:rsidR="002A2070" w:rsidRPr="00DF055C" w:rsidTr="00B522D3">
            <w:trPr>
              <w:jc w:val="center"/>
            </w:trPr>
            <w:tc>
              <w:tcPr>
                <w:tcW w:w="653" w:type="dxa"/>
                <w:vAlign w:val="center"/>
              </w:tcPr>
              <w:p w:rsidR="002A2070" w:rsidRPr="00DF055C" w:rsidRDefault="00817FBA" w:rsidP="00B522D3">
                <w:pPr>
                  <w:rPr>
                    <w:rFonts w:ascii="宋体" w:hAnsi="宋体"/>
                  </w:rPr>
                </w:pPr>
                <w:r>
                  <w:rPr>
                    <w:rFonts w:ascii="宋体" w:hAnsi="宋体" w:hint="eastAsia"/>
                  </w:rPr>
                  <w:t>2</w:t>
                </w:r>
              </w:p>
            </w:tc>
            <w:tc>
              <w:tcPr>
                <w:tcW w:w="1068" w:type="dxa"/>
                <w:vAlign w:val="center"/>
              </w:tcPr>
              <w:p w:rsidR="002A2070" w:rsidRPr="00DF055C" w:rsidRDefault="002A2070" w:rsidP="00B522D3">
                <w:pPr>
                  <w:jc w:val="left"/>
                  <w:rPr>
                    <w:rFonts w:ascii="宋体" w:hAnsi="宋体"/>
                  </w:rPr>
                </w:pPr>
                <w:r w:rsidRPr="00DF055C">
                  <w:rPr>
                    <w:rFonts w:ascii="宋体" w:hAnsi="宋体" w:hint="eastAsia"/>
                  </w:rPr>
                  <w:t>重庆鸿宜源实业有限公司</w:t>
                </w:r>
              </w:p>
            </w:tc>
            <w:tc>
              <w:tcPr>
                <w:tcW w:w="1482" w:type="dxa"/>
                <w:vAlign w:val="center"/>
              </w:tcPr>
              <w:p w:rsidR="002A2070" w:rsidRPr="00DF055C" w:rsidRDefault="002A2070" w:rsidP="00B522D3">
                <w:pPr>
                  <w:jc w:val="left"/>
                  <w:rPr>
                    <w:rFonts w:ascii="宋体" w:hAnsi="宋体"/>
                  </w:rPr>
                </w:pPr>
                <w:r w:rsidRPr="00DF055C">
                  <w:rPr>
                    <w:rFonts w:ascii="宋体" w:hAnsi="宋体"/>
                  </w:rPr>
                  <w:t>安徽省交通建设股份有限公司</w:t>
                </w:r>
              </w:p>
            </w:tc>
            <w:tc>
              <w:tcPr>
                <w:tcW w:w="5319" w:type="dxa"/>
                <w:vAlign w:val="center"/>
              </w:tcPr>
              <w:p w:rsidR="002A2070" w:rsidRPr="00DF055C" w:rsidRDefault="002A2070" w:rsidP="00B522D3">
                <w:pPr>
                  <w:jc w:val="left"/>
                  <w:rPr>
                    <w:rFonts w:ascii="宋体" w:hAnsi="宋体"/>
                  </w:rPr>
                </w:pPr>
                <w:r w:rsidRPr="00DF055C">
                  <w:rPr>
                    <w:rFonts w:ascii="宋体" w:hAnsi="宋体"/>
                  </w:rPr>
                  <w:t>原告以</w:t>
                </w:r>
                <w:r w:rsidRPr="00DF055C">
                  <w:rPr>
                    <w:rFonts w:ascii="宋体" w:hAnsi="宋体" w:hint="eastAsia"/>
                  </w:rPr>
                  <w:t>本公司</w:t>
                </w:r>
                <w:r w:rsidRPr="00DF055C">
                  <w:rPr>
                    <w:rFonts w:ascii="宋体" w:hAnsi="宋体"/>
                  </w:rPr>
                  <w:t>欠付其货款为由诉至合肥市庐阳区</w:t>
                </w:r>
                <w:r w:rsidRPr="00DF055C">
                  <w:rPr>
                    <w:rFonts w:ascii="宋体" w:hAnsi="宋体" w:hint="eastAsia"/>
                  </w:rPr>
                  <w:t>人民</w:t>
                </w:r>
                <w:r w:rsidRPr="00DF055C">
                  <w:rPr>
                    <w:rFonts w:ascii="宋体" w:hAnsi="宋体"/>
                  </w:rPr>
                  <w:t>法院要求</w:t>
                </w:r>
                <w:r w:rsidRPr="00DF055C">
                  <w:rPr>
                    <w:rFonts w:ascii="宋体" w:hAnsi="宋体" w:hint="eastAsia"/>
                  </w:rPr>
                  <w:t>本公司</w:t>
                </w:r>
                <w:r w:rsidRPr="00DF055C">
                  <w:rPr>
                    <w:rFonts w:ascii="宋体" w:hAnsi="宋体"/>
                  </w:rPr>
                  <w:t>支付货款，具体诉请如下：1、判令解除原、被告签订的《材料采购合同》；2、判令被告向原告支付所欠货款1</w:t>
                </w:r>
                <w:r>
                  <w:rPr>
                    <w:rFonts w:ascii="宋体" w:hAnsi="宋体" w:hint="eastAsia"/>
                  </w:rPr>
                  <w:t>,</w:t>
                </w:r>
                <w:r w:rsidRPr="00DF055C">
                  <w:rPr>
                    <w:rFonts w:ascii="宋体" w:hAnsi="宋体"/>
                  </w:rPr>
                  <w:t>903</w:t>
                </w:r>
                <w:r>
                  <w:rPr>
                    <w:rFonts w:ascii="宋体" w:hAnsi="宋体" w:hint="eastAsia"/>
                  </w:rPr>
                  <w:t>,</w:t>
                </w:r>
                <w:r w:rsidRPr="00DF055C">
                  <w:rPr>
                    <w:rFonts w:ascii="宋体" w:hAnsi="宋体"/>
                  </w:rPr>
                  <w:t>208元；3、判令被告向原告支付截止至2024年1月8日的资金占用利息52</w:t>
                </w:r>
                <w:r>
                  <w:rPr>
                    <w:rFonts w:ascii="宋体" w:hAnsi="宋体" w:hint="eastAsia"/>
                  </w:rPr>
                  <w:t>,</w:t>
                </w:r>
                <w:r w:rsidRPr="00DF055C">
                  <w:rPr>
                    <w:rFonts w:ascii="宋体" w:hAnsi="宋体"/>
                  </w:rPr>
                  <w:t>548.17元，并支付从2024年1月9日起以欠付金额1</w:t>
                </w:r>
                <w:r>
                  <w:rPr>
                    <w:rFonts w:ascii="宋体" w:hAnsi="宋体" w:hint="eastAsia"/>
                  </w:rPr>
                  <w:t>,</w:t>
                </w:r>
                <w:r w:rsidRPr="00DF055C">
                  <w:rPr>
                    <w:rFonts w:ascii="宋体" w:hAnsi="宋体"/>
                  </w:rPr>
                  <w:t>903</w:t>
                </w:r>
                <w:r>
                  <w:rPr>
                    <w:rFonts w:ascii="宋体" w:hAnsi="宋体" w:hint="eastAsia"/>
                  </w:rPr>
                  <w:t>,</w:t>
                </w:r>
                <w:r w:rsidRPr="00DF055C">
                  <w:rPr>
                    <w:rFonts w:ascii="宋体" w:hAnsi="宋体"/>
                  </w:rPr>
                  <w:t>208元为基数，按4倍LPR计算至全部货款付清时止的</w:t>
                </w:r>
                <w:proofErr w:type="gramStart"/>
                <w:r w:rsidRPr="00DF055C">
                  <w:rPr>
                    <w:rFonts w:ascii="宋体" w:hAnsi="宋体"/>
                  </w:rPr>
                  <w:t>资金占用资金占用</w:t>
                </w:r>
                <w:proofErr w:type="gramEnd"/>
                <w:r w:rsidRPr="00DF055C">
                  <w:rPr>
                    <w:rFonts w:ascii="宋体" w:hAnsi="宋体"/>
                  </w:rPr>
                  <w:t>利息；4、判令被告向原告支付律师费50,000元；5、判令被告向原告支付本案的保函费；6、判令本案的诉讼费、保全费由被告承担。</w:t>
                </w:r>
              </w:p>
              <w:p w:rsidR="002A2070" w:rsidRPr="00DF055C" w:rsidRDefault="002A2070" w:rsidP="00B522D3">
                <w:pPr>
                  <w:jc w:val="left"/>
                  <w:rPr>
                    <w:rFonts w:ascii="宋体" w:hAnsi="宋体"/>
                  </w:rPr>
                </w:pPr>
                <w:r w:rsidRPr="00DF055C">
                  <w:rPr>
                    <w:rFonts w:ascii="宋体" w:hAnsi="宋体"/>
                  </w:rPr>
                  <w:t>合肥市庐阳区人民法院一审判决如下：1、被告于本判决生效之日起十日内向原告支付货款1</w:t>
                </w:r>
                <w:r>
                  <w:rPr>
                    <w:rFonts w:ascii="宋体" w:hAnsi="宋体" w:hint="eastAsia"/>
                  </w:rPr>
                  <w:t>,</w:t>
                </w:r>
                <w:r w:rsidRPr="00DF055C">
                  <w:rPr>
                    <w:rFonts w:ascii="宋体" w:hAnsi="宋体"/>
                  </w:rPr>
                  <w:t>875</w:t>
                </w:r>
                <w:r>
                  <w:rPr>
                    <w:rFonts w:ascii="宋体" w:hAnsi="宋体" w:hint="eastAsia"/>
                  </w:rPr>
                  <w:t>,</w:t>
                </w:r>
                <w:r w:rsidRPr="00DF055C">
                  <w:rPr>
                    <w:rFonts w:ascii="宋体" w:hAnsi="宋体"/>
                  </w:rPr>
                  <w:t>799.38元、资金占用利息3710.48元；2、驳回原告其他诉请。</w:t>
                </w:r>
              </w:p>
              <w:p w:rsidR="002A2070" w:rsidRPr="00DF055C" w:rsidRDefault="002A2070" w:rsidP="00B522D3">
                <w:pPr>
                  <w:jc w:val="left"/>
                  <w:rPr>
                    <w:rFonts w:ascii="宋体" w:hAnsi="宋体"/>
                  </w:rPr>
                </w:pPr>
                <w:r w:rsidRPr="00DF055C">
                  <w:rPr>
                    <w:rFonts w:ascii="宋体" w:hAnsi="宋体"/>
                  </w:rPr>
                  <w:t>目前</w:t>
                </w:r>
                <w:r w:rsidRPr="00DF055C">
                  <w:rPr>
                    <w:rFonts w:ascii="宋体" w:hAnsi="宋体" w:hint="eastAsia"/>
                  </w:rPr>
                  <w:t>本公</w:t>
                </w:r>
                <w:r w:rsidRPr="00DF055C">
                  <w:rPr>
                    <w:rFonts w:ascii="宋体" w:hAnsi="宋体"/>
                  </w:rPr>
                  <w:t>司已上诉至合肥中院，二审尚未开庭。</w:t>
                </w:r>
              </w:p>
            </w:tc>
          </w:tr>
          <w:tr w:rsidR="002A2070" w:rsidRPr="00DF055C" w:rsidTr="00B522D3">
            <w:trPr>
              <w:jc w:val="center"/>
            </w:trPr>
            <w:tc>
              <w:tcPr>
                <w:tcW w:w="653" w:type="dxa"/>
                <w:vAlign w:val="center"/>
              </w:tcPr>
              <w:p w:rsidR="002A2070" w:rsidRPr="00DF055C" w:rsidRDefault="00817FBA" w:rsidP="00B522D3">
                <w:pPr>
                  <w:rPr>
                    <w:rFonts w:ascii="宋体" w:hAnsi="宋体"/>
                  </w:rPr>
                </w:pPr>
                <w:r>
                  <w:rPr>
                    <w:rFonts w:ascii="宋体" w:hAnsi="宋体" w:hint="eastAsia"/>
                  </w:rPr>
                  <w:t>3</w:t>
                </w:r>
              </w:p>
            </w:tc>
            <w:tc>
              <w:tcPr>
                <w:tcW w:w="1068" w:type="dxa"/>
                <w:vAlign w:val="center"/>
              </w:tcPr>
              <w:p w:rsidR="002A2070" w:rsidRPr="00DF055C" w:rsidRDefault="002A2070" w:rsidP="00B522D3">
                <w:pPr>
                  <w:jc w:val="left"/>
                  <w:rPr>
                    <w:rFonts w:ascii="宋体" w:hAnsi="宋体"/>
                  </w:rPr>
                </w:pPr>
                <w:r w:rsidRPr="00DF055C">
                  <w:rPr>
                    <w:rFonts w:ascii="宋体" w:hAnsi="宋体"/>
                  </w:rPr>
                  <w:t>安徽省交通建设股份有限公司</w:t>
                </w:r>
              </w:p>
            </w:tc>
            <w:tc>
              <w:tcPr>
                <w:tcW w:w="1482" w:type="dxa"/>
                <w:vAlign w:val="center"/>
              </w:tcPr>
              <w:p w:rsidR="002A2070" w:rsidRPr="00DF055C" w:rsidRDefault="002A2070" w:rsidP="00B522D3">
                <w:pPr>
                  <w:jc w:val="left"/>
                  <w:rPr>
                    <w:rFonts w:ascii="宋体" w:hAnsi="宋体"/>
                  </w:rPr>
                </w:pPr>
                <w:r w:rsidRPr="00DF055C">
                  <w:rPr>
                    <w:rFonts w:ascii="宋体" w:hAnsi="宋体"/>
                  </w:rPr>
                  <w:t>被告</w:t>
                </w:r>
                <w:proofErr w:type="gramStart"/>
                <w:r w:rsidRPr="00DF055C">
                  <w:rPr>
                    <w:rFonts w:ascii="宋体" w:hAnsi="宋体"/>
                  </w:rPr>
                  <w:t>一</w:t>
                </w:r>
                <w:proofErr w:type="gramEnd"/>
                <w:r w:rsidRPr="00DF055C">
                  <w:rPr>
                    <w:rFonts w:ascii="宋体" w:hAnsi="宋体"/>
                  </w:rPr>
                  <w:t>：广西德合泰和投资有限公司</w:t>
                </w:r>
              </w:p>
              <w:p w:rsidR="002A2070" w:rsidRPr="00DF055C" w:rsidRDefault="002A2070" w:rsidP="00B522D3">
                <w:pPr>
                  <w:jc w:val="left"/>
                  <w:rPr>
                    <w:rFonts w:ascii="宋体" w:hAnsi="宋体"/>
                  </w:rPr>
                </w:pPr>
                <w:r w:rsidRPr="00DF055C">
                  <w:rPr>
                    <w:rFonts w:ascii="宋体" w:hAnsi="宋体"/>
                  </w:rPr>
                  <w:t>被告二：广西德合泰和投资有限公司融安县分公司</w:t>
                </w:r>
              </w:p>
              <w:p w:rsidR="002A2070" w:rsidRPr="00DF055C" w:rsidRDefault="002A2070" w:rsidP="00B522D3">
                <w:pPr>
                  <w:jc w:val="left"/>
                  <w:rPr>
                    <w:rFonts w:ascii="宋体" w:hAnsi="宋体"/>
                  </w:rPr>
                </w:pPr>
                <w:r w:rsidRPr="00DF055C">
                  <w:rPr>
                    <w:rFonts w:ascii="宋体" w:hAnsi="宋体"/>
                  </w:rPr>
                  <w:t>被告三：北京创时空科技发展有限公司</w:t>
                </w:r>
              </w:p>
              <w:p w:rsidR="002A2070" w:rsidRPr="00DF055C" w:rsidRDefault="002A2070" w:rsidP="00B522D3">
                <w:pPr>
                  <w:jc w:val="left"/>
                  <w:rPr>
                    <w:rFonts w:ascii="宋体" w:hAnsi="宋体"/>
                  </w:rPr>
                </w:pPr>
                <w:r w:rsidRPr="00DF055C">
                  <w:rPr>
                    <w:rFonts w:ascii="宋体" w:hAnsi="宋体"/>
                  </w:rPr>
                  <w:t>第三人：融安县自然资源和规划局</w:t>
                </w:r>
              </w:p>
            </w:tc>
            <w:tc>
              <w:tcPr>
                <w:tcW w:w="5319" w:type="dxa"/>
                <w:vAlign w:val="center"/>
              </w:tcPr>
              <w:p w:rsidR="002A2070" w:rsidRPr="00DF055C" w:rsidRDefault="002A2070" w:rsidP="00B522D3">
                <w:pPr>
                  <w:jc w:val="left"/>
                  <w:rPr>
                    <w:rFonts w:ascii="宋体" w:hAnsi="宋体"/>
                  </w:rPr>
                </w:pPr>
                <w:r w:rsidRPr="00DF055C">
                  <w:rPr>
                    <w:rFonts w:ascii="宋体" w:hAnsi="宋体" w:hint="eastAsia"/>
                  </w:rPr>
                  <w:t>本公司</w:t>
                </w:r>
                <w:r w:rsidRPr="00DF055C">
                  <w:rPr>
                    <w:rFonts w:ascii="宋体" w:hAnsi="宋体"/>
                  </w:rPr>
                  <w:t>就被告广西德合泰和公司拖欠</w:t>
                </w:r>
                <w:r w:rsidRPr="00DF055C">
                  <w:rPr>
                    <w:rFonts w:ascii="宋体" w:hAnsi="宋体" w:hint="eastAsia"/>
                  </w:rPr>
                  <w:t>本公司</w:t>
                </w:r>
                <w:r w:rsidRPr="00DF055C">
                  <w:rPr>
                    <w:rFonts w:ascii="宋体" w:hAnsi="宋体"/>
                  </w:rPr>
                  <w:t>工程款等款项起诉至柳州市中级法院，同时以北京创时空科技发展有限公司同为中标单位及受益方要求承担共同支付责任，并将业主融安县自</w:t>
                </w:r>
                <w:proofErr w:type="gramStart"/>
                <w:r w:rsidRPr="00DF055C">
                  <w:rPr>
                    <w:rFonts w:ascii="宋体" w:hAnsi="宋体"/>
                  </w:rPr>
                  <w:t>规</w:t>
                </w:r>
                <w:proofErr w:type="gramEnd"/>
                <w:r w:rsidRPr="00DF055C">
                  <w:rPr>
                    <w:rFonts w:ascii="宋体" w:hAnsi="宋体"/>
                  </w:rPr>
                  <w:t>局列为第三人。具体诉请如下：1、判令三被告支付工程款61</w:t>
                </w:r>
                <w:r>
                  <w:rPr>
                    <w:rFonts w:ascii="宋体" w:hAnsi="宋体" w:hint="eastAsia"/>
                  </w:rPr>
                  <w:t>,</w:t>
                </w:r>
                <w:r w:rsidRPr="00DF055C">
                  <w:rPr>
                    <w:rFonts w:ascii="宋体" w:hAnsi="宋体"/>
                  </w:rPr>
                  <w:t>709</w:t>
                </w:r>
                <w:r>
                  <w:rPr>
                    <w:rFonts w:ascii="宋体" w:hAnsi="宋体" w:hint="eastAsia"/>
                  </w:rPr>
                  <w:t>,</w:t>
                </w:r>
                <w:r w:rsidRPr="00DF055C">
                  <w:rPr>
                    <w:rFonts w:ascii="宋体" w:hAnsi="宋体"/>
                  </w:rPr>
                  <w:t>300.97元；2、判令三被告支付工程款利息(以58,446,591.91元为本金，按日利率万分之五自2021年12月31日暂计至2023年11月30日，为20,456,307.17元；以3,262,709.06为本金，按日利率万分之五自2023年11月30日，均分别计至实际付清之日止)；3、判令三被告退还原告履约保证金15,709,767.8元并支付资金占用费(以15,709,767.8元为本金，按照年利率18%自2022年11月5日暂计至2023年11月30日为3,071,259.6元)；4.判令三被告支付原告律师费20万元。</w:t>
                </w:r>
              </w:p>
              <w:p w:rsidR="002A2070" w:rsidRPr="00DF055C" w:rsidRDefault="002A2070" w:rsidP="00B522D3">
                <w:pPr>
                  <w:jc w:val="left"/>
                  <w:rPr>
                    <w:rFonts w:ascii="宋体" w:hAnsi="宋体"/>
                  </w:rPr>
                </w:pPr>
                <w:r w:rsidRPr="00DF055C">
                  <w:rPr>
                    <w:rFonts w:ascii="宋体" w:hAnsi="宋体"/>
                  </w:rPr>
                  <w:t>一审</w:t>
                </w:r>
                <w:r w:rsidRPr="00DF055C">
                  <w:rPr>
                    <w:rFonts w:ascii="宋体" w:hAnsi="宋体" w:hint="eastAsia"/>
                  </w:rPr>
                  <w:t>将</w:t>
                </w:r>
                <w:r w:rsidRPr="00DF055C">
                  <w:rPr>
                    <w:rFonts w:ascii="宋体" w:hAnsi="宋体"/>
                  </w:rPr>
                  <w:t>于2024年</w:t>
                </w:r>
                <w:r w:rsidRPr="00DF055C">
                  <w:rPr>
                    <w:rFonts w:ascii="宋体" w:hAnsi="宋体" w:hint="eastAsia"/>
                  </w:rPr>
                  <w:t>9</w:t>
                </w:r>
                <w:r w:rsidRPr="00DF055C">
                  <w:rPr>
                    <w:rFonts w:ascii="宋体" w:hAnsi="宋体"/>
                  </w:rPr>
                  <w:t>月</w:t>
                </w:r>
                <w:r w:rsidRPr="00DF055C">
                  <w:rPr>
                    <w:rFonts w:ascii="宋体" w:hAnsi="宋体" w:hint="eastAsia"/>
                  </w:rPr>
                  <w:t>10</w:t>
                </w:r>
                <w:r w:rsidRPr="00DF055C">
                  <w:rPr>
                    <w:rFonts w:ascii="宋体" w:hAnsi="宋体"/>
                  </w:rPr>
                  <w:t>日在柳州市中级人民法院开庭，目前仍在审理中。</w:t>
                </w:r>
              </w:p>
            </w:tc>
          </w:tr>
          <w:tr w:rsidR="002A2070" w:rsidRPr="00DF055C" w:rsidTr="00B522D3">
            <w:trPr>
              <w:jc w:val="center"/>
            </w:trPr>
            <w:tc>
              <w:tcPr>
                <w:tcW w:w="653" w:type="dxa"/>
                <w:vAlign w:val="center"/>
              </w:tcPr>
              <w:p w:rsidR="002A2070" w:rsidRPr="00DF055C" w:rsidRDefault="00817FBA" w:rsidP="00B522D3">
                <w:pPr>
                  <w:rPr>
                    <w:rFonts w:ascii="宋体" w:hAnsi="宋体"/>
                  </w:rPr>
                </w:pPr>
                <w:r>
                  <w:rPr>
                    <w:rFonts w:ascii="宋体" w:hAnsi="宋体" w:hint="eastAsia"/>
                  </w:rPr>
                  <w:lastRenderedPageBreak/>
                  <w:t>4</w:t>
                </w:r>
              </w:p>
            </w:tc>
            <w:tc>
              <w:tcPr>
                <w:tcW w:w="1068" w:type="dxa"/>
                <w:vAlign w:val="center"/>
              </w:tcPr>
              <w:p w:rsidR="002A2070" w:rsidRPr="00DF055C" w:rsidRDefault="002A2070" w:rsidP="00B522D3">
                <w:pPr>
                  <w:jc w:val="left"/>
                  <w:rPr>
                    <w:rFonts w:ascii="宋体" w:hAnsi="宋体"/>
                  </w:rPr>
                </w:pPr>
                <w:r w:rsidRPr="00DF055C">
                  <w:rPr>
                    <w:rFonts w:ascii="宋体" w:hAnsi="宋体"/>
                  </w:rPr>
                  <w:t>安徽省交通建设股份有限公司</w:t>
                </w:r>
              </w:p>
            </w:tc>
            <w:tc>
              <w:tcPr>
                <w:tcW w:w="1482" w:type="dxa"/>
                <w:vAlign w:val="center"/>
              </w:tcPr>
              <w:p w:rsidR="002A2070" w:rsidRPr="00DF055C" w:rsidRDefault="002A2070" w:rsidP="00B522D3">
                <w:pPr>
                  <w:jc w:val="left"/>
                  <w:rPr>
                    <w:rFonts w:ascii="宋体" w:hAnsi="宋体"/>
                  </w:rPr>
                </w:pPr>
                <w:r w:rsidRPr="00DF055C">
                  <w:rPr>
                    <w:rFonts w:ascii="宋体" w:hAnsi="宋体"/>
                  </w:rPr>
                  <w:t>蚌埠市临港基建投资发展有限公司</w:t>
                </w:r>
              </w:p>
            </w:tc>
            <w:tc>
              <w:tcPr>
                <w:tcW w:w="5319" w:type="dxa"/>
                <w:vAlign w:val="center"/>
              </w:tcPr>
              <w:p w:rsidR="002A2070" w:rsidRPr="00DF055C" w:rsidRDefault="002A2070" w:rsidP="00B522D3">
                <w:pPr>
                  <w:jc w:val="left"/>
                  <w:rPr>
                    <w:rFonts w:ascii="宋体" w:hAnsi="宋体"/>
                    <w:color w:val="FF0000"/>
                  </w:rPr>
                </w:pPr>
                <w:r w:rsidRPr="00DF055C">
                  <w:rPr>
                    <w:rFonts w:ascii="宋体" w:hAnsi="宋体" w:hint="eastAsia"/>
                  </w:rPr>
                  <w:t>本公司</w:t>
                </w:r>
                <w:r w:rsidRPr="00DF055C">
                  <w:rPr>
                    <w:rFonts w:ascii="宋体" w:hAnsi="宋体"/>
                  </w:rPr>
                  <w:t>以被告欠付</w:t>
                </w:r>
                <w:r w:rsidRPr="00DF055C">
                  <w:rPr>
                    <w:rFonts w:ascii="宋体" w:hAnsi="宋体" w:hint="eastAsia"/>
                  </w:rPr>
                  <w:t>湖南</w:t>
                </w:r>
                <w:r w:rsidRPr="00DF055C">
                  <w:rPr>
                    <w:rFonts w:ascii="宋体" w:hAnsi="宋体"/>
                  </w:rPr>
                  <w:t>湘柏</w:t>
                </w:r>
                <w:r w:rsidRPr="00DF055C">
                  <w:rPr>
                    <w:rFonts w:ascii="宋体" w:hAnsi="宋体" w:hint="eastAsia"/>
                  </w:rPr>
                  <w:t>建设工程有限</w:t>
                </w:r>
                <w:r w:rsidRPr="00DF055C">
                  <w:rPr>
                    <w:rFonts w:ascii="宋体" w:hAnsi="宋体"/>
                  </w:rPr>
                  <w:t>公司工程款44</w:t>
                </w:r>
                <w:r>
                  <w:rPr>
                    <w:rFonts w:ascii="宋体" w:hAnsi="宋体" w:hint="eastAsia"/>
                  </w:rPr>
                  <w:t>,</w:t>
                </w:r>
                <w:r w:rsidRPr="00DF055C">
                  <w:rPr>
                    <w:rFonts w:ascii="宋体" w:hAnsi="宋体"/>
                  </w:rPr>
                  <w:t>569</w:t>
                </w:r>
                <w:r>
                  <w:rPr>
                    <w:rFonts w:ascii="宋体" w:hAnsi="宋体" w:hint="eastAsia"/>
                  </w:rPr>
                  <w:t>,</w:t>
                </w:r>
                <w:r w:rsidRPr="00DF055C">
                  <w:rPr>
                    <w:rFonts w:ascii="宋体" w:hAnsi="宋体"/>
                  </w:rPr>
                  <w:t>474.1</w:t>
                </w:r>
                <w:r w:rsidR="001F0495">
                  <w:rPr>
                    <w:rFonts w:ascii="宋体" w:hAnsi="宋体"/>
                  </w:rPr>
                  <w:t>元</w:t>
                </w:r>
                <w:r w:rsidRPr="00DF055C">
                  <w:rPr>
                    <w:rFonts w:ascii="宋体" w:hAnsi="宋体"/>
                  </w:rPr>
                  <w:t>为由诉至蚌埠市蚌山区</w:t>
                </w:r>
                <w:r w:rsidRPr="00DF055C">
                  <w:rPr>
                    <w:rFonts w:ascii="宋体" w:hAnsi="宋体" w:hint="eastAsia"/>
                  </w:rPr>
                  <w:t>人民</w:t>
                </w:r>
                <w:r w:rsidRPr="00DF055C">
                  <w:rPr>
                    <w:rFonts w:ascii="宋体" w:hAnsi="宋体"/>
                  </w:rPr>
                  <w:t>法院，要求被告在欠付工程款范围内承担责任。具体诉请如下：1、请求法院判令被告支付原告工程款 44</w:t>
                </w:r>
                <w:r>
                  <w:rPr>
                    <w:rFonts w:ascii="宋体" w:hAnsi="宋体" w:hint="eastAsia"/>
                  </w:rPr>
                  <w:t>,</w:t>
                </w:r>
                <w:r w:rsidRPr="00DF055C">
                  <w:rPr>
                    <w:rFonts w:ascii="宋体" w:hAnsi="宋体"/>
                  </w:rPr>
                  <w:t>569</w:t>
                </w:r>
                <w:r>
                  <w:rPr>
                    <w:rFonts w:ascii="宋体" w:hAnsi="宋体" w:hint="eastAsia"/>
                  </w:rPr>
                  <w:t>,</w:t>
                </w:r>
                <w:r w:rsidRPr="00DF055C">
                  <w:rPr>
                    <w:rFonts w:ascii="宋体" w:hAnsi="宋体"/>
                  </w:rPr>
                  <w:t>474.1 元及利息；2、本案诉讼费、保全费和担保费等由被告承担。</w:t>
                </w:r>
              </w:p>
              <w:p w:rsidR="002A2070" w:rsidRPr="00DF055C" w:rsidRDefault="002A2070" w:rsidP="00B522D3">
                <w:pPr>
                  <w:jc w:val="left"/>
                  <w:rPr>
                    <w:rFonts w:ascii="宋体" w:hAnsi="宋体"/>
                  </w:rPr>
                </w:pPr>
                <w:r w:rsidRPr="00DF055C">
                  <w:rPr>
                    <w:rFonts w:ascii="宋体" w:hAnsi="宋体"/>
                  </w:rPr>
                  <w:t>一审</w:t>
                </w:r>
                <w:r w:rsidRPr="00DF055C">
                  <w:rPr>
                    <w:rFonts w:ascii="宋体" w:hAnsi="宋体" w:hint="eastAsia"/>
                  </w:rPr>
                  <w:t>将</w:t>
                </w:r>
                <w:r w:rsidRPr="00DF055C">
                  <w:rPr>
                    <w:rFonts w:ascii="宋体" w:hAnsi="宋体"/>
                  </w:rPr>
                  <w:t>于2024年</w:t>
                </w:r>
                <w:r w:rsidRPr="00DF055C">
                  <w:rPr>
                    <w:rFonts w:ascii="宋体" w:hAnsi="宋体" w:hint="eastAsia"/>
                  </w:rPr>
                  <w:t>8</w:t>
                </w:r>
                <w:r w:rsidRPr="00DF055C">
                  <w:rPr>
                    <w:rFonts w:ascii="宋体" w:hAnsi="宋体"/>
                  </w:rPr>
                  <w:t>月</w:t>
                </w:r>
                <w:r w:rsidRPr="00DF055C">
                  <w:rPr>
                    <w:rFonts w:ascii="宋体" w:hAnsi="宋体" w:hint="eastAsia"/>
                  </w:rPr>
                  <w:t>26</w:t>
                </w:r>
                <w:r w:rsidRPr="00DF055C">
                  <w:rPr>
                    <w:rFonts w:ascii="宋体" w:hAnsi="宋体"/>
                  </w:rPr>
                  <w:t>日在蚌埠市</w:t>
                </w:r>
                <w:proofErr w:type="gramStart"/>
                <w:r w:rsidRPr="00DF055C">
                  <w:rPr>
                    <w:rFonts w:ascii="宋体" w:hAnsi="宋体"/>
                  </w:rPr>
                  <w:t>蚌</w:t>
                </w:r>
                <w:proofErr w:type="gramEnd"/>
                <w:r w:rsidRPr="00DF055C">
                  <w:rPr>
                    <w:rFonts w:ascii="宋体" w:hAnsi="宋体"/>
                  </w:rPr>
                  <w:t>山区人民法院开庭，目前仍在审理中。</w:t>
                </w:r>
              </w:p>
            </w:tc>
          </w:tr>
          <w:tr w:rsidR="002A2070" w:rsidRPr="00DF055C" w:rsidTr="00B522D3">
            <w:trPr>
              <w:jc w:val="center"/>
            </w:trPr>
            <w:tc>
              <w:tcPr>
                <w:tcW w:w="653" w:type="dxa"/>
                <w:vAlign w:val="center"/>
              </w:tcPr>
              <w:p w:rsidR="002A2070" w:rsidRPr="00DF055C" w:rsidRDefault="00817FBA" w:rsidP="00B522D3">
                <w:pPr>
                  <w:rPr>
                    <w:rFonts w:ascii="宋体" w:hAnsi="宋体"/>
                  </w:rPr>
                </w:pPr>
                <w:r>
                  <w:rPr>
                    <w:rFonts w:ascii="宋体" w:hAnsi="宋体" w:hint="eastAsia"/>
                  </w:rPr>
                  <w:t>5</w:t>
                </w:r>
              </w:p>
            </w:tc>
            <w:tc>
              <w:tcPr>
                <w:tcW w:w="1068" w:type="dxa"/>
                <w:vAlign w:val="center"/>
              </w:tcPr>
              <w:p w:rsidR="002A2070" w:rsidRPr="00DF055C" w:rsidRDefault="002A2070" w:rsidP="00B522D3">
                <w:pPr>
                  <w:jc w:val="left"/>
                  <w:rPr>
                    <w:rFonts w:ascii="宋体" w:hAnsi="宋体"/>
                  </w:rPr>
                </w:pPr>
                <w:r w:rsidRPr="00DF055C">
                  <w:rPr>
                    <w:rFonts w:ascii="宋体" w:hAnsi="宋体"/>
                  </w:rPr>
                  <w:t>安徽省交通建设股份有限公司</w:t>
                </w:r>
              </w:p>
            </w:tc>
            <w:tc>
              <w:tcPr>
                <w:tcW w:w="1482" w:type="dxa"/>
                <w:vAlign w:val="center"/>
              </w:tcPr>
              <w:p w:rsidR="002A2070" w:rsidRPr="00DF055C" w:rsidRDefault="002A2070" w:rsidP="00B522D3">
                <w:pPr>
                  <w:jc w:val="left"/>
                  <w:rPr>
                    <w:rFonts w:ascii="宋体" w:hAnsi="宋体"/>
                  </w:rPr>
                </w:pPr>
                <w:r w:rsidRPr="00DF055C">
                  <w:rPr>
                    <w:rFonts w:ascii="宋体" w:hAnsi="宋体"/>
                  </w:rPr>
                  <w:t>被告：海口海中城建项目管理有限公司</w:t>
                </w:r>
              </w:p>
              <w:p w:rsidR="002A2070" w:rsidRPr="00DF055C" w:rsidRDefault="002A2070" w:rsidP="00B522D3">
                <w:pPr>
                  <w:jc w:val="left"/>
                  <w:rPr>
                    <w:rFonts w:ascii="宋体" w:hAnsi="宋体"/>
                  </w:rPr>
                </w:pPr>
                <w:r w:rsidRPr="00DF055C">
                  <w:rPr>
                    <w:rFonts w:ascii="宋体" w:hAnsi="宋体"/>
                  </w:rPr>
                  <w:t>第三人：海口</w:t>
                </w:r>
                <w:proofErr w:type="gramStart"/>
                <w:r w:rsidRPr="00DF055C">
                  <w:rPr>
                    <w:rFonts w:ascii="宋体" w:hAnsi="宋体"/>
                  </w:rPr>
                  <w:t>市</w:t>
                </w:r>
                <w:proofErr w:type="gramEnd"/>
                <w:r w:rsidRPr="00DF055C">
                  <w:rPr>
                    <w:rFonts w:ascii="宋体" w:hAnsi="宋体"/>
                  </w:rPr>
                  <w:t>市政管理局</w:t>
                </w:r>
              </w:p>
            </w:tc>
            <w:tc>
              <w:tcPr>
                <w:tcW w:w="5319" w:type="dxa"/>
                <w:vAlign w:val="center"/>
              </w:tcPr>
              <w:p w:rsidR="002A2070" w:rsidRPr="00DF055C" w:rsidRDefault="002A2070" w:rsidP="00B522D3">
                <w:pPr>
                  <w:jc w:val="left"/>
                  <w:rPr>
                    <w:rFonts w:ascii="宋体" w:hAnsi="宋体"/>
                    <w:color w:val="FF0000"/>
                  </w:rPr>
                </w:pPr>
                <w:r w:rsidRPr="00DF055C">
                  <w:rPr>
                    <w:rFonts w:ascii="宋体" w:hAnsi="宋体" w:hint="eastAsia"/>
                  </w:rPr>
                  <w:t>本公司</w:t>
                </w:r>
                <w:r w:rsidRPr="00DF055C">
                  <w:rPr>
                    <w:rFonts w:ascii="宋体" w:hAnsi="宋体"/>
                  </w:rPr>
                  <w:t>因被告海口海中城建公司拖欠工程款起诉至海口市美兰区法院，要求支付欠付工程款及利息，并主张对PPP项目收益权利折价或者拍卖的价款享有优先受偿。具体诉请如下：1、判决解除原被告双方于2016年10月28日签订的《建设工程施工合同》；2、判决被告向原告支付欠付的工程款 81,903,804.22 元以及逾期付款利息(</w:t>
                </w:r>
                <w:r>
                  <w:rPr>
                    <w:rFonts w:ascii="宋体" w:hAnsi="宋体" w:hint="eastAsia"/>
                  </w:rPr>
                  <w:t>利息</w:t>
                </w:r>
                <w:r w:rsidRPr="00DF055C">
                  <w:rPr>
                    <w:rFonts w:ascii="宋体" w:hAnsi="宋体"/>
                  </w:rPr>
                  <w:t>暂计6,646,493.72元)；3、判决被告在第2项欠付工程</w:t>
                </w:r>
                <w:proofErr w:type="gramStart"/>
                <w:r w:rsidRPr="00DF055C">
                  <w:rPr>
                    <w:rFonts w:ascii="宋体" w:hAnsi="宋体"/>
                  </w:rPr>
                  <w:t>款范围</w:t>
                </w:r>
                <w:proofErr w:type="gramEnd"/>
                <w:r w:rsidRPr="00DF055C">
                  <w:rPr>
                    <w:rFonts w:ascii="宋体" w:hAnsi="宋体"/>
                  </w:rPr>
                  <w:t>内，就海口市21条城市道路改造提升工程 PPP项目的项目收益权利折价或者拍卖的价款享有优先受偿；4、判决本案案件受理费、鉴定费、保全费等费用由被告承担。</w:t>
                </w:r>
                <w:r w:rsidRPr="00DF055C">
                  <w:rPr>
                    <w:rFonts w:ascii="宋体" w:hAnsi="宋体"/>
                    <w:color w:val="000000" w:themeColor="text1"/>
                  </w:rPr>
                  <w:t>(以上合计88,550,297.94元，</w:t>
                </w:r>
                <w:proofErr w:type="gramStart"/>
                <w:r w:rsidRPr="00DF055C">
                  <w:rPr>
                    <w:rFonts w:ascii="宋体" w:hAnsi="宋体"/>
                    <w:color w:val="000000" w:themeColor="text1"/>
                  </w:rPr>
                  <w:t>为暂计</w:t>
                </w:r>
                <w:proofErr w:type="gramEnd"/>
                <w:r w:rsidRPr="00DF055C">
                  <w:rPr>
                    <w:rFonts w:ascii="宋体" w:hAnsi="宋体"/>
                    <w:color w:val="000000" w:themeColor="text1"/>
                  </w:rPr>
                  <w:t>金额，具体以司法鉴定意见为准</w:t>
                </w:r>
                <w:r>
                  <w:rPr>
                    <w:rFonts w:ascii="宋体" w:hAnsi="宋体"/>
                    <w:color w:val="000000" w:themeColor="text1"/>
                  </w:rPr>
                  <w:t>，公司将酌情调整诉讼请求</w:t>
                </w:r>
                <w:r w:rsidRPr="00DF055C">
                  <w:rPr>
                    <w:rFonts w:ascii="宋体" w:hAnsi="宋体"/>
                    <w:color w:val="000000" w:themeColor="text1"/>
                  </w:rPr>
                  <w:t>)</w:t>
                </w:r>
                <w:r>
                  <w:rPr>
                    <w:rFonts w:ascii="宋体" w:hAnsi="宋体"/>
                    <w:color w:val="000000" w:themeColor="text1"/>
                  </w:rPr>
                  <w:t>。</w:t>
                </w:r>
              </w:p>
              <w:p w:rsidR="002A2070" w:rsidRPr="00DF055C" w:rsidRDefault="002A2070" w:rsidP="00B522D3">
                <w:pPr>
                  <w:jc w:val="left"/>
                  <w:rPr>
                    <w:rFonts w:ascii="宋体" w:hAnsi="宋体"/>
                  </w:rPr>
                </w:pPr>
                <w:r w:rsidRPr="00DF055C">
                  <w:rPr>
                    <w:rFonts w:ascii="宋体" w:hAnsi="宋体"/>
                  </w:rPr>
                  <w:t>一审将于2024年8月26日在海口市美兰区</w:t>
                </w:r>
                <w:r w:rsidRPr="00DF055C">
                  <w:rPr>
                    <w:rFonts w:ascii="宋体" w:hAnsi="宋体" w:hint="eastAsia"/>
                  </w:rPr>
                  <w:t>人民</w:t>
                </w:r>
                <w:r w:rsidRPr="00DF055C">
                  <w:rPr>
                    <w:rFonts w:ascii="宋体" w:hAnsi="宋体"/>
                  </w:rPr>
                  <w:t>法院开庭。</w:t>
                </w:r>
              </w:p>
            </w:tc>
          </w:tr>
          <w:tr w:rsidR="002A2070" w:rsidRPr="00DF055C" w:rsidTr="00B522D3">
            <w:trPr>
              <w:jc w:val="center"/>
            </w:trPr>
            <w:tc>
              <w:tcPr>
                <w:tcW w:w="653" w:type="dxa"/>
                <w:vAlign w:val="center"/>
              </w:tcPr>
              <w:p w:rsidR="002A2070" w:rsidRPr="00DF055C" w:rsidRDefault="00817FBA" w:rsidP="00B522D3">
                <w:r>
                  <w:rPr>
                    <w:rFonts w:hint="eastAsia"/>
                  </w:rPr>
                  <w:t>6</w:t>
                </w:r>
              </w:p>
            </w:tc>
            <w:tc>
              <w:tcPr>
                <w:tcW w:w="1068" w:type="dxa"/>
                <w:vAlign w:val="center"/>
              </w:tcPr>
              <w:p w:rsidR="002A2070" w:rsidRDefault="002A2070" w:rsidP="00B522D3">
                <w:r>
                  <w:rPr>
                    <w:rFonts w:hint="eastAsia"/>
                  </w:rPr>
                  <w:t>原告</w:t>
                </w:r>
                <w:proofErr w:type="gramStart"/>
                <w:r>
                  <w:rPr>
                    <w:rFonts w:hint="eastAsia"/>
                  </w:rPr>
                  <w:t>一</w:t>
                </w:r>
                <w:proofErr w:type="gramEnd"/>
                <w:r>
                  <w:rPr>
                    <w:rFonts w:hint="eastAsia"/>
                  </w:rPr>
                  <w:t>：</w:t>
                </w:r>
                <w:r w:rsidRPr="00CE7A1D">
                  <w:rPr>
                    <w:rFonts w:hint="eastAsia"/>
                  </w:rPr>
                  <w:t>叶金元</w:t>
                </w:r>
              </w:p>
              <w:p w:rsidR="002A2070" w:rsidRPr="00DF055C" w:rsidRDefault="002A2070" w:rsidP="00B522D3">
                <w:r>
                  <w:rPr>
                    <w:rFonts w:hint="eastAsia"/>
                  </w:rPr>
                  <w:t>原告二：</w:t>
                </w:r>
                <w:r w:rsidRPr="00CE7A1D">
                  <w:rPr>
                    <w:rFonts w:hint="eastAsia"/>
                  </w:rPr>
                  <w:t>王泽平</w:t>
                </w:r>
              </w:p>
            </w:tc>
            <w:tc>
              <w:tcPr>
                <w:tcW w:w="1482" w:type="dxa"/>
                <w:vAlign w:val="center"/>
              </w:tcPr>
              <w:p w:rsidR="002A2070" w:rsidRPr="00DF055C" w:rsidRDefault="002A2070" w:rsidP="00B522D3">
                <w:r w:rsidRPr="00DF055C">
                  <w:rPr>
                    <w:rFonts w:ascii="宋体" w:hAnsi="宋体"/>
                  </w:rPr>
                  <w:t>安徽省交通建设股份有限公司</w:t>
                </w:r>
              </w:p>
            </w:tc>
            <w:tc>
              <w:tcPr>
                <w:tcW w:w="5319" w:type="dxa"/>
                <w:vAlign w:val="center"/>
              </w:tcPr>
              <w:p w:rsidR="002A2070" w:rsidRPr="004F7732" w:rsidRDefault="002A2070" w:rsidP="00B522D3">
                <w:pPr>
                  <w:rPr>
                    <w:rFonts w:ascii="宋体" w:hAnsi="宋体"/>
                  </w:rPr>
                </w:pPr>
                <w:r w:rsidRPr="00CE7A1D">
                  <w:rPr>
                    <w:rFonts w:hint="eastAsia"/>
                  </w:rPr>
                  <w:t>原告经业主</w:t>
                </w:r>
                <w:proofErr w:type="gramStart"/>
                <w:r w:rsidRPr="00CE7A1D">
                  <w:rPr>
                    <w:rFonts w:hint="eastAsia"/>
                  </w:rPr>
                  <w:t>太极湖</w:t>
                </w:r>
                <w:proofErr w:type="gramEnd"/>
                <w:r w:rsidRPr="00CE7A1D">
                  <w:rPr>
                    <w:rFonts w:hint="eastAsia"/>
                  </w:rPr>
                  <w:t>公司指定</w:t>
                </w:r>
                <w:proofErr w:type="gramStart"/>
                <w:r w:rsidRPr="00CE7A1D">
                  <w:rPr>
                    <w:rFonts w:hint="eastAsia"/>
                  </w:rPr>
                  <w:t>借用交建公司</w:t>
                </w:r>
                <w:proofErr w:type="gramEnd"/>
                <w:r w:rsidRPr="00CE7A1D">
                  <w:rPr>
                    <w:rFonts w:hint="eastAsia"/>
                  </w:rPr>
                  <w:t>资质于</w:t>
                </w:r>
                <w:r w:rsidRPr="00CE7A1D">
                  <w:rPr>
                    <w:rFonts w:hint="eastAsia"/>
                  </w:rPr>
                  <w:t>2008</w:t>
                </w:r>
                <w:r w:rsidRPr="00CE7A1D">
                  <w:rPr>
                    <w:rFonts w:hint="eastAsia"/>
                  </w:rPr>
                  <w:t>年</w:t>
                </w:r>
                <w:r w:rsidRPr="00CE7A1D">
                  <w:rPr>
                    <w:rFonts w:hint="eastAsia"/>
                  </w:rPr>
                  <w:t>5</w:t>
                </w:r>
                <w:r w:rsidRPr="00CE7A1D">
                  <w:rPr>
                    <w:rFonts w:hint="eastAsia"/>
                  </w:rPr>
                  <w:t>月中标武当新区市政工程，项目于</w:t>
                </w:r>
                <w:r w:rsidRPr="00CE7A1D">
                  <w:rPr>
                    <w:rFonts w:hint="eastAsia"/>
                  </w:rPr>
                  <w:t>2012</w:t>
                </w:r>
                <w:r w:rsidRPr="00CE7A1D">
                  <w:rPr>
                    <w:rFonts w:hint="eastAsia"/>
                  </w:rPr>
                  <w:t>年</w:t>
                </w:r>
                <w:r w:rsidRPr="00CE7A1D">
                  <w:rPr>
                    <w:rFonts w:hint="eastAsia"/>
                  </w:rPr>
                  <w:t>8</w:t>
                </w:r>
                <w:r w:rsidRPr="00CE7A1D">
                  <w:rPr>
                    <w:rFonts w:hint="eastAsia"/>
                  </w:rPr>
                  <w:t>月竣工验收，现原告以我司拖欠其工程款为由起诉至法院。原告诉请如下：</w:t>
                </w:r>
                <w:r w:rsidRPr="00CE7A1D">
                  <w:rPr>
                    <w:rFonts w:hint="eastAsia"/>
                  </w:rPr>
                  <w:t>1</w:t>
                </w:r>
                <w:r w:rsidRPr="00CE7A1D">
                  <w:rPr>
                    <w:rFonts w:hint="eastAsia"/>
                  </w:rPr>
                  <w:t>、判令被告</w:t>
                </w:r>
                <w:proofErr w:type="gramStart"/>
                <w:r w:rsidRPr="00CE7A1D">
                  <w:rPr>
                    <w:rFonts w:hint="eastAsia"/>
                  </w:rPr>
                  <w:t>一</w:t>
                </w:r>
                <w:proofErr w:type="gramEnd"/>
                <w:r w:rsidRPr="00CE7A1D">
                  <w:rPr>
                    <w:rFonts w:hint="eastAsia"/>
                  </w:rPr>
                  <w:t>支付原告武当新区市政工程款</w:t>
                </w:r>
                <w:r w:rsidRPr="00CE7A1D">
                  <w:rPr>
                    <w:rFonts w:hint="eastAsia"/>
                  </w:rPr>
                  <w:t>75</w:t>
                </w:r>
                <w:r>
                  <w:rPr>
                    <w:rFonts w:ascii="宋体" w:hAnsi="宋体" w:hint="eastAsia"/>
                  </w:rPr>
                  <w:t>,</w:t>
                </w:r>
                <w:r w:rsidRPr="00CE7A1D">
                  <w:rPr>
                    <w:rFonts w:hint="eastAsia"/>
                  </w:rPr>
                  <w:t>324</w:t>
                </w:r>
                <w:r>
                  <w:rPr>
                    <w:rFonts w:ascii="宋体" w:hAnsi="宋体" w:hint="eastAsia"/>
                  </w:rPr>
                  <w:t>,</w:t>
                </w:r>
                <w:r w:rsidR="00A542BC">
                  <w:rPr>
                    <w:rFonts w:hint="eastAsia"/>
                  </w:rPr>
                  <w:t>897.11</w:t>
                </w:r>
                <w:r w:rsidRPr="00CE7A1D">
                  <w:rPr>
                    <w:rFonts w:hint="eastAsia"/>
                  </w:rPr>
                  <w:t>元；</w:t>
                </w:r>
                <w:r w:rsidRPr="00CE7A1D">
                  <w:rPr>
                    <w:rFonts w:hint="eastAsia"/>
                  </w:rPr>
                  <w:t>2</w:t>
                </w:r>
                <w:r w:rsidRPr="00CE7A1D">
                  <w:rPr>
                    <w:rFonts w:hint="eastAsia"/>
                  </w:rPr>
                  <w:t>、判令被告</w:t>
                </w:r>
                <w:proofErr w:type="gramStart"/>
                <w:r w:rsidRPr="00CE7A1D">
                  <w:rPr>
                    <w:rFonts w:hint="eastAsia"/>
                  </w:rPr>
                  <w:t>一</w:t>
                </w:r>
                <w:proofErr w:type="gramEnd"/>
                <w:r w:rsidRPr="00CE7A1D">
                  <w:rPr>
                    <w:rFonts w:hint="eastAsia"/>
                  </w:rPr>
                  <w:t>支付原告以</w:t>
                </w:r>
                <w:r w:rsidRPr="00CE7A1D">
                  <w:rPr>
                    <w:rFonts w:hint="eastAsia"/>
                  </w:rPr>
                  <w:t>75</w:t>
                </w:r>
                <w:r>
                  <w:rPr>
                    <w:rFonts w:ascii="宋体" w:hAnsi="宋体" w:hint="eastAsia"/>
                  </w:rPr>
                  <w:t>,</w:t>
                </w:r>
                <w:r w:rsidRPr="00CE7A1D">
                  <w:rPr>
                    <w:rFonts w:hint="eastAsia"/>
                  </w:rPr>
                  <w:t>324</w:t>
                </w:r>
                <w:r>
                  <w:rPr>
                    <w:rFonts w:ascii="宋体" w:hAnsi="宋体" w:hint="eastAsia"/>
                  </w:rPr>
                  <w:t>,</w:t>
                </w:r>
                <w:r w:rsidRPr="00CE7A1D">
                  <w:rPr>
                    <w:rFonts w:hint="eastAsia"/>
                  </w:rPr>
                  <w:t>897.11</w:t>
                </w:r>
                <w:r w:rsidRPr="00CE7A1D">
                  <w:rPr>
                    <w:rFonts w:hint="eastAsia"/>
                  </w:rPr>
                  <w:t>元工程款为基数自</w:t>
                </w:r>
                <w:r w:rsidRPr="00CE7A1D">
                  <w:rPr>
                    <w:rFonts w:hint="eastAsia"/>
                  </w:rPr>
                  <w:t>2012</w:t>
                </w:r>
                <w:r w:rsidRPr="00CE7A1D">
                  <w:rPr>
                    <w:rFonts w:hint="eastAsia"/>
                  </w:rPr>
                  <w:t>年</w:t>
                </w:r>
                <w:r w:rsidRPr="00CE7A1D">
                  <w:rPr>
                    <w:rFonts w:hint="eastAsia"/>
                  </w:rPr>
                  <w:t>8</w:t>
                </w:r>
                <w:r w:rsidRPr="00CE7A1D">
                  <w:rPr>
                    <w:rFonts w:hint="eastAsia"/>
                  </w:rPr>
                  <w:t>月</w:t>
                </w:r>
                <w:r w:rsidRPr="00CE7A1D">
                  <w:rPr>
                    <w:rFonts w:hint="eastAsia"/>
                  </w:rPr>
                  <w:t>14</w:t>
                </w:r>
                <w:r w:rsidRPr="00CE7A1D">
                  <w:rPr>
                    <w:rFonts w:hint="eastAsia"/>
                  </w:rPr>
                  <w:t>日起至付清之</w:t>
                </w:r>
                <w:proofErr w:type="gramStart"/>
                <w:r w:rsidRPr="00CE7A1D">
                  <w:rPr>
                    <w:rFonts w:hint="eastAsia"/>
                  </w:rPr>
                  <w:t>日止按人民</w:t>
                </w:r>
                <w:proofErr w:type="gramEnd"/>
                <w:r w:rsidRPr="00CE7A1D">
                  <w:rPr>
                    <w:rFonts w:hint="eastAsia"/>
                  </w:rPr>
                  <w:t>银行发布的五年期以上贷款基准利率计算的逾期付款利息（至</w:t>
                </w:r>
                <w:proofErr w:type="gramStart"/>
                <w:r w:rsidRPr="00CE7A1D">
                  <w:rPr>
                    <w:rFonts w:hint="eastAsia"/>
                  </w:rPr>
                  <w:t>2020</w:t>
                </w:r>
                <w:r w:rsidRPr="00CE7A1D">
                  <w:rPr>
                    <w:rFonts w:hint="eastAsia"/>
                  </w:rPr>
                  <w:t>年</w:t>
                </w:r>
                <w:r w:rsidRPr="00CE7A1D">
                  <w:rPr>
                    <w:rFonts w:hint="eastAsia"/>
                  </w:rPr>
                  <w:t>10</w:t>
                </w:r>
                <w:r w:rsidRPr="00CE7A1D">
                  <w:rPr>
                    <w:rFonts w:hint="eastAsia"/>
                  </w:rPr>
                  <w:t>月</w:t>
                </w:r>
                <w:r w:rsidRPr="00CE7A1D">
                  <w:rPr>
                    <w:rFonts w:hint="eastAsia"/>
                  </w:rPr>
                  <w:t>23</w:t>
                </w:r>
                <w:r w:rsidRPr="00CE7A1D">
                  <w:rPr>
                    <w:rFonts w:hint="eastAsia"/>
                  </w:rPr>
                  <w:t>日止暂计为</w:t>
                </w:r>
                <w:proofErr w:type="gramEnd"/>
                <w:r w:rsidRPr="00CE7A1D">
                  <w:rPr>
                    <w:rFonts w:hint="eastAsia"/>
                  </w:rPr>
                  <w:t>32</w:t>
                </w:r>
                <w:r>
                  <w:rPr>
                    <w:rFonts w:ascii="宋体" w:hAnsi="宋体" w:hint="eastAsia"/>
                  </w:rPr>
                  <w:t>,</w:t>
                </w:r>
                <w:r w:rsidRPr="00CE7A1D">
                  <w:rPr>
                    <w:rFonts w:hint="eastAsia"/>
                  </w:rPr>
                  <w:t>206</w:t>
                </w:r>
                <w:r>
                  <w:rPr>
                    <w:rFonts w:ascii="宋体" w:hAnsi="宋体" w:hint="eastAsia"/>
                  </w:rPr>
                  <w:t>,</w:t>
                </w:r>
                <w:r w:rsidRPr="00CE7A1D">
                  <w:rPr>
                    <w:rFonts w:hint="eastAsia"/>
                  </w:rPr>
                  <w:t>221.53</w:t>
                </w:r>
                <w:r w:rsidRPr="00CE7A1D">
                  <w:rPr>
                    <w:rFonts w:hint="eastAsia"/>
                  </w:rPr>
                  <w:t>元）；</w:t>
                </w:r>
                <w:r w:rsidRPr="00CE7A1D">
                  <w:rPr>
                    <w:rFonts w:hint="eastAsia"/>
                  </w:rPr>
                  <w:t>3</w:t>
                </w:r>
                <w:r w:rsidRPr="00CE7A1D">
                  <w:rPr>
                    <w:rFonts w:hint="eastAsia"/>
                  </w:rPr>
                  <w:t>、本案诉讼费由被告承担。</w:t>
                </w:r>
              </w:p>
              <w:p w:rsidR="002A2070" w:rsidRPr="004F7732" w:rsidRDefault="002A2070" w:rsidP="00B522D3">
                <w:pPr>
                  <w:rPr>
                    <w:rFonts w:ascii="宋体" w:hAnsi="宋体"/>
                  </w:rPr>
                </w:pPr>
                <w:r w:rsidRPr="00CE7A1D">
                  <w:rPr>
                    <w:rFonts w:hint="eastAsia"/>
                  </w:rPr>
                  <w:t>进展如下：</w:t>
                </w:r>
                <w:r w:rsidRPr="00CE7A1D">
                  <w:rPr>
                    <w:rFonts w:hint="eastAsia"/>
                  </w:rPr>
                  <w:t>2024</w:t>
                </w:r>
                <w:r w:rsidRPr="00CE7A1D">
                  <w:rPr>
                    <w:rFonts w:hint="eastAsia"/>
                  </w:rPr>
                  <w:t>年</w:t>
                </w:r>
                <w:r w:rsidRPr="00CE7A1D">
                  <w:rPr>
                    <w:rFonts w:hint="eastAsia"/>
                  </w:rPr>
                  <w:t>4</w:t>
                </w:r>
                <w:r w:rsidRPr="00CE7A1D">
                  <w:rPr>
                    <w:rFonts w:hint="eastAsia"/>
                  </w:rPr>
                  <w:t>月，本案经湖北高院二审</w:t>
                </w:r>
                <w:proofErr w:type="gramStart"/>
                <w:r w:rsidRPr="00CE7A1D">
                  <w:rPr>
                    <w:rFonts w:hint="eastAsia"/>
                  </w:rPr>
                  <w:t>判决交建公司</w:t>
                </w:r>
                <w:proofErr w:type="gramEnd"/>
                <w:r w:rsidRPr="00CE7A1D">
                  <w:rPr>
                    <w:rFonts w:hint="eastAsia"/>
                  </w:rPr>
                  <w:t>应向原告支付工程欠款</w:t>
                </w:r>
                <w:r w:rsidRPr="00CE7A1D">
                  <w:rPr>
                    <w:rFonts w:hint="eastAsia"/>
                  </w:rPr>
                  <w:t xml:space="preserve"> 45</w:t>
                </w:r>
                <w:r>
                  <w:rPr>
                    <w:rFonts w:ascii="宋体" w:hAnsi="宋体" w:hint="eastAsia"/>
                  </w:rPr>
                  <w:t>,</w:t>
                </w:r>
                <w:r w:rsidRPr="00CE7A1D">
                  <w:rPr>
                    <w:rFonts w:hint="eastAsia"/>
                  </w:rPr>
                  <w:t>885</w:t>
                </w:r>
                <w:r>
                  <w:rPr>
                    <w:rFonts w:ascii="宋体" w:hAnsi="宋体" w:hint="eastAsia"/>
                  </w:rPr>
                  <w:t>,</w:t>
                </w:r>
                <w:r w:rsidRPr="00CE7A1D">
                  <w:rPr>
                    <w:rFonts w:hint="eastAsia"/>
                  </w:rPr>
                  <w:t>797</w:t>
                </w:r>
                <w:r w:rsidRPr="00CE7A1D">
                  <w:rPr>
                    <w:rFonts w:hint="eastAsia"/>
                  </w:rPr>
                  <w:t>元及逾期付款利息；</w:t>
                </w:r>
              </w:p>
              <w:p w:rsidR="002A2070" w:rsidRPr="00DF055C" w:rsidRDefault="003B4EB6" w:rsidP="00B522D3">
                <w:pPr>
                  <w:jc w:val="left"/>
                </w:pPr>
                <w:r>
                  <w:rPr>
                    <w:rFonts w:hint="eastAsia"/>
                  </w:rPr>
                  <w:t>本案</w:t>
                </w:r>
                <w:proofErr w:type="gramStart"/>
                <w:r>
                  <w:rPr>
                    <w:rFonts w:hint="eastAsia"/>
                  </w:rPr>
                  <w:t>案涉项目</w:t>
                </w:r>
                <w:proofErr w:type="gramEnd"/>
                <w:r>
                  <w:rPr>
                    <w:rFonts w:hint="eastAsia"/>
                  </w:rPr>
                  <w:t>权利义务我司</w:t>
                </w:r>
                <w:r w:rsidR="002A2070" w:rsidRPr="00CE7A1D">
                  <w:rPr>
                    <w:rFonts w:hint="eastAsia"/>
                  </w:rPr>
                  <w:t>已转让至安徽翔誉商贸有限公司，因</w:t>
                </w:r>
                <w:proofErr w:type="gramStart"/>
                <w:r w:rsidR="002A2070" w:rsidRPr="00CE7A1D">
                  <w:rPr>
                    <w:rFonts w:hint="eastAsia"/>
                  </w:rPr>
                  <w:t>太极湖未</w:t>
                </w:r>
                <w:proofErr w:type="gramEnd"/>
                <w:r w:rsidR="002A2070" w:rsidRPr="00CE7A1D">
                  <w:rPr>
                    <w:rFonts w:hint="eastAsia"/>
                  </w:rPr>
                  <w:t>支付工程</w:t>
                </w:r>
                <w:proofErr w:type="gramStart"/>
                <w:r w:rsidR="002A2070" w:rsidRPr="00CE7A1D">
                  <w:rPr>
                    <w:rFonts w:hint="eastAsia"/>
                  </w:rPr>
                  <w:t>款导致</w:t>
                </w:r>
                <w:proofErr w:type="gramEnd"/>
                <w:r w:rsidR="002A2070" w:rsidRPr="00CE7A1D">
                  <w:rPr>
                    <w:rFonts w:hint="eastAsia"/>
                  </w:rPr>
                  <w:t>原告起诉至法院。由于本案生效</w:t>
                </w:r>
                <w:bookmarkStart w:id="396" w:name="_GoBack"/>
                <w:bookmarkEnd w:id="396"/>
                <w:r w:rsidR="002A2070" w:rsidRPr="00CE7A1D">
                  <w:rPr>
                    <w:rFonts w:hint="eastAsia"/>
                  </w:rPr>
                  <w:t>判决事实认定和程序存在错误，且遗漏案件当事人，</w:t>
                </w:r>
                <w:proofErr w:type="gramStart"/>
                <w:r w:rsidR="002A2070" w:rsidRPr="00CE7A1D">
                  <w:rPr>
                    <w:rFonts w:hint="eastAsia"/>
                  </w:rPr>
                  <w:t>交建公司</w:t>
                </w:r>
                <w:proofErr w:type="gramEnd"/>
                <w:r w:rsidR="002A2070" w:rsidRPr="00CE7A1D">
                  <w:rPr>
                    <w:rFonts w:hint="eastAsia"/>
                  </w:rPr>
                  <w:t>已于</w:t>
                </w:r>
                <w:r w:rsidR="002A2070" w:rsidRPr="00CE7A1D">
                  <w:rPr>
                    <w:rFonts w:hint="eastAsia"/>
                  </w:rPr>
                  <w:t>2024</w:t>
                </w:r>
                <w:r w:rsidR="002A2070" w:rsidRPr="00CE7A1D">
                  <w:rPr>
                    <w:rFonts w:hint="eastAsia"/>
                  </w:rPr>
                  <w:t>年</w:t>
                </w:r>
                <w:r w:rsidR="002A2070" w:rsidRPr="00CE7A1D">
                  <w:rPr>
                    <w:rFonts w:hint="eastAsia"/>
                  </w:rPr>
                  <w:t>5</w:t>
                </w:r>
                <w:r w:rsidR="002A2070" w:rsidRPr="00CE7A1D">
                  <w:rPr>
                    <w:rFonts w:hint="eastAsia"/>
                  </w:rPr>
                  <w:t>月向最高</w:t>
                </w:r>
                <w:proofErr w:type="gramStart"/>
                <w:r w:rsidR="002A2070" w:rsidRPr="00CE7A1D">
                  <w:rPr>
                    <w:rFonts w:hint="eastAsia"/>
                  </w:rPr>
                  <w:t>院申请</w:t>
                </w:r>
                <w:proofErr w:type="gramEnd"/>
                <w:r w:rsidR="002A2070" w:rsidRPr="00CE7A1D">
                  <w:rPr>
                    <w:rFonts w:hint="eastAsia"/>
                  </w:rPr>
                  <w:t>再审，目前最高院已受理，正在审查中。</w:t>
                </w:r>
              </w:p>
            </w:tc>
          </w:tr>
          <w:tr w:rsidR="002A2070" w:rsidRPr="00DF055C" w:rsidTr="00B522D3">
            <w:trPr>
              <w:jc w:val="center"/>
            </w:trPr>
            <w:tc>
              <w:tcPr>
                <w:tcW w:w="653" w:type="dxa"/>
                <w:vAlign w:val="center"/>
              </w:tcPr>
              <w:p w:rsidR="002A2070" w:rsidRPr="00DF055C" w:rsidRDefault="00817FBA" w:rsidP="00B522D3">
                <w:pPr>
                  <w:rPr>
                    <w:rFonts w:ascii="宋体" w:hAnsi="宋体"/>
                  </w:rPr>
                </w:pPr>
                <w:r>
                  <w:rPr>
                    <w:rFonts w:ascii="宋体" w:hAnsi="宋体" w:hint="eastAsia"/>
                  </w:rPr>
                  <w:t>7</w:t>
                </w:r>
              </w:p>
            </w:tc>
            <w:tc>
              <w:tcPr>
                <w:tcW w:w="1068" w:type="dxa"/>
                <w:vAlign w:val="center"/>
              </w:tcPr>
              <w:p w:rsidR="002A2070" w:rsidRPr="00DF055C" w:rsidRDefault="002A2070" w:rsidP="00B522D3">
                <w:pPr>
                  <w:jc w:val="left"/>
                  <w:rPr>
                    <w:rFonts w:ascii="宋体" w:hAnsi="宋体"/>
                  </w:rPr>
                </w:pPr>
                <w:r w:rsidRPr="00DF055C">
                  <w:rPr>
                    <w:rFonts w:ascii="宋体" w:hAnsi="宋体" w:hint="eastAsia"/>
                  </w:rPr>
                  <w:t>安徽天福混凝土有限公司</w:t>
                </w:r>
              </w:p>
            </w:tc>
            <w:tc>
              <w:tcPr>
                <w:tcW w:w="1482" w:type="dxa"/>
                <w:vAlign w:val="center"/>
              </w:tcPr>
              <w:p w:rsidR="002A2070" w:rsidRPr="00DF055C" w:rsidRDefault="002A2070" w:rsidP="00B522D3">
                <w:pPr>
                  <w:jc w:val="left"/>
                  <w:rPr>
                    <w:rFonts w:ascii="宋体" w:hAnsi="宋体"/>
                  </w:rPr>
                </w:pPr>
                <w:r w:rsidRPr="00DF055C">
                  <w:rPr>
                    <w:rFonts w:ascii="宋体" w:hAnsi="宋体"/>
                  </w:rPr>
                  <w:t>安徽省交通建设股份有限公司</w:t>
                </w:r>
              </w:p>
            </w:tc>
            <w:tc>
              <w:tcPr>
                <w:tcW w:w="5319" w:type="dxa"/>
                <w:vAlign w:val="center"/>
              </w:tcPr>
              <w:p w:rsidR="002A2070" w:rsidRPr="00DF055C" w:rsidRDefault="002A2070" w:rsidP="00B522D3">
                <w:pPr>
                  <w:jc w:val="left"/>
                  <w:rPr>
                    <w:rFonts w:ascii="宋体" w:hAnsi="宋体"/>
                  </w:rPr>
                </w:pPr>
                <w:r w:rsidRPr="00DF055C">
                  <w:rPr>
                    <w:rFonts w:ascii="宋体" w:hAnsi="宋体"/>
                  </w:rPr>
                  <w:t>原告以</w:t>
                </w:r>
                <w:r w:rsidRPr="00DF055C">
                  <w:rPr>
                    <w:rFonts w:ascii="宋体" w:hAnsi="宋体" w:hint="eastAsia"/>
                  </w:rPr>
                  <w:t>本公司</w:t>
                </w:r>
                <w:r w:rsidRPr="00DF055C">
                  <w:rPr>
                    <w:rFonts w:ascii="宋体" w:hAnsi="宋体"/>
                  </w:rPr>
                  <w:t>拖欠其混凝土货款为由起诉至合肥市庐阳区人民法院，要求</w:t>
                </w:r>
                <w:r w:rsidRPr="00DF055C">
                  <w:rPr>
                    <w:rFonts w:ascii="宋体" w:hAnsi="宋体" w:hint="eastAsia"/>
                  </w:rPr>
                  <w:t>本公司</w:t>
                </w:r>
                <w:r w:rsidRPr="00DF055C">
                  <w:rPr>
                    <w:rFonts w:ascii="宋体" w:hAnsi="宋体"/>
                  </w:rPr>
                  <w:t>支付货款。具体诉请如下：1、调整逾期付款违约金计算标准，判令被告向原告支付货2,652,856.27元及逾期付款利息损失13万元</w:t>
                </w:r>
                <w:r w:rsidRPr="00DF055C">
                  <w:rPr>
                    <w:rFonts w:ascii="宋体" w:hAnsi="宋体" w:hint="eastAsia"/>
                  </w:rPr>
                  <w:t>；</w:t>
                </w:r>
                <w:r w:rsidRPr="00DF055C">
                  <w:rPr>
                    <w:rFonts w:ascii="宋体" w:hAnsi="宋体"/>
                  </w:rPr>
                  <w:t>2、诉讼费用由被告承担。</w:t>
                </w:r>
              </w:p>
              <w:p w:rsidR="002A2070" w:rsidRPr="00DF055C" w:rsidRDefault="002A2070" w:rsidP="00B522D3">
                <w:pPr>
                  <w:jc w:val="left"/>
                  <w:rPr>
                    <w:rFonts w:ascii="宋体" w:hAnsi="宋体"/>
                  </w:rPr>
                </w:pPr>
                <w:r w:rsidRPr="00DF055C">
                  <w:rPr>
                    <w:rFonts w:ascii="宋体" w:hAnsi="宋体"/>
                  </w:rPr>
                  <w:t>一审将于2024年8月23日在合肥市庐阳区</w:t>
                </w:r>
                <w:r w:rsidRPr="00DF055C">
                  <w:rPr>
                    <w:rFonts w:ascii="宋体" w:hAnsi="宋体" w:hint="eastAsia"/>
                  </w:rPr>
                  <w:t>人民</w:t>
                </w:r>
                <w:r w:rsidRPr="00DF055C">
                  <w:rPr>
                    <w:rFonts w:ascii="宋体" w:hAnsi="宋体"/>
                  </w:rPr>
                  <w:t>法院开庭。</w:t>
                </w:r>
              </w:p>
            </w:tc>
          </w:tr>
          <w:tr w:rsidR="002A2070" w:rsidRPr="00DF055C" w:rsidTr="00B522D3">
            <w:trPr>
              <w:jc w:val="center"/>
            </w:trPr>
            <w:tc>
              <w:tcPr>
                <w:tcW w:w="653" w:type="dxa"/>
                <w:vAlign w:val="center"/>
              </w:tcPr>
              <w:p w:rsidR="002A2070" w:rsidRPr="00DF055C" w:rsidRDefault="00817FBA" w:rsidP="00B522D3">
                <w:pPr>
                  <w:rPr>
                    <w:rFonts w:ascii="宋体" w:hAnsi="宋体"/>
                  </w:rPr>
                </w:pPr>
                <w:r>
                  <w:rPr>
                    <w:rFonts w:ascii="宋体" w:hAnsi="宋体" w:hint="eastAsia"/>
                  </w:rPr>
                  <w:t>8</w:t>
                </w:r>
              </w:p>
            </w:tc>
            <w:tc>
              <w:tcPr>
                <w:tcW w:w="1068" w:type="dxa"/>
                <w:vAlign w:val="center"/>
              </w:tcPr>
              <w:p w:rsidR="002A2070" w:rsidRPr="00DF055C" w:rsidRDefault="002A2070" w:rsidP="00B522D3">
                <w:pPr>
                  <w:jc w:val="left"/>
                  <w:rPr>
                    <w:rFonts w:ascii="宋体" w:hAnsi="宋体"/>
                  </w:rPr>
                </w:pPr>
                <w:r w:rsidRPr="00DF055C">
                  <w:rPr>
                    <w:rFonts w:ascii="宋体" w:hAnsi="宋体" w:hint="eastAsia"/>
                  </w:rPr>
                  <w:t>原告</w:t>
                </w:r>
                <w:proofErr w:type="gramStart"/>
                <w:r w:rsidRPr="00DF055C">
                  <w:rPr>
                    <w:rFonts w:ascii="宋体" w:hAnsi="宋体" w:hint="eastAsia"/>
                  </w:rPr>
                  <w:t>一</w:t>
                </w:r>
                <w:proofErr w:type="gramEnd"/>
                <w:r w:rsidRPr="00DF055C">
                  <w:rPr>
                    <w:rFonts w:ascii="宋体" w:hAnsi="宋体" w:hint="eastAsia"/>
                  </w:rPr>
                  <w:t>；</w:t>
                </w:r>
                <w:proofErr w:type="gramStart"/>
                <w:r w:rsidRPr="00DF055C">
                  <w:rPr>
                    <w:rFonts w:ascii="宋体" w:hAnsi="宋体" w:hint="eastAsia"/>
                  </w:rPr>
                  <w:t>任立勋</w:t>
                </w:r>
                <w:proofErr w:type="gramEnd"/>
              </w:p>
              <w:p w:rsidR="002A2070" w:rsidRPr="00DF055C" w:rsidRDefault="002A2070" w:rsidP="00B522D3">
                <w:pPr>
                  <w:jc w:val="left"/>
                  <w:rPr>
                    <w:rFonts w:ascii="宋体" w:hAnsi="宋体"/>
                  </w:rPr>
                </w:pPr>
                <w:r w:rsidRPr="00DF055C">
                  <w:rPr>
                    <w:rFonts w:ascii="宋体" w:hAnsi="宋体" w:hint="eastAsia"/>
                  </w:rPr>
                  <w:t>原告二：任现宝</w:t>
                </w:r>
              </w:p>
              <w:p w:rsidR="002A2070" w:rsidRPr="00DF055C" w:rsidRDefault="002A2070" w:rsidP="00B522D3">
                <w:pPr>
                  <w:jc w:val="left"/>
                  <w:rPr>
                    <w:rFonts w:ascii="宋体" w:hAnsi="宋体"/>
                  </w:rPr>
                </w:pPr>
                <w:r w:rsidRPr="00DF055C">
                  <w:rPr>
                    <w:rFonts w:ascii="宋体" w:hAnsi="宋体" w:hint="eastAsia"/>
                  </w:rPr>
                  <w:t>原告三：</w:t>
                </w:r>
                <w:r w:rsidRPr="00DF055C">
                  <w:rPr>
                    <w:rFonts w:ascii="宋体" w:hAnsi="宋体" w:hint="eastAsia"/>
                  </w:rPr>
                  <w:lastRenderedPageBreak/>
                  <w:t>任欣怡</w:t>
                </w:r>
              </w:p>
            </w:tc>
            <w:tc>
              <w:tcPr>
                <w:tcW w:w="1482" w:type="dxa"/>
                <w:vAlign w:val="center"/>
              </w:tcPr>
              <w:p w:rsidR="002A2070" w:rsidRPr="00DF055C" w:rsidRDefault="002A2070" w:rsidP="00B522D3">
                <w:pPr>
                  <w:jc w:val="left"/>
                  <w:rPr>
                    <w:rFonts w:ascii="宋体" w:hAnsi="宋体"/>
                  </w:rPr>
                </w:pPr>
                <w:r w:rsidRPr="00DF055C">
                  <w:rPr>
                    <w:rFonts w:ascii="宋体" w:hAnsi="宋体" w:hint="eastAsia"/>
                  </w:rPr>
                  <w:lastRenderedPageBreak/>
                  <w:t>被告</w:t>
                </w:r>
                <w:proofErr w:type="gramStart"/>
                <w:r w:rsidRPr="00DF055C">
                  <w:rPr>
                    <w:rFonts w:ascii="宋体" w:hAnsi="宋体" w:hint="eastAsia"/>
                  </w:rPr>
                  <w:t>一</w:t>
                </w:r>
                <w:proofErr w:type="gramEnd"/>
                <w:r w:rsidRPr="00DF055C">
                  <w:rPr>
                    <w:rFonts w:ascii="宋体" w:hAnsi="宋体" w:hint="eastAsia"/>
                  </w:rPr>
                  <w:t>：五河县交通运输局</w:t>
                </w:r>
              </w:p>
              <w:p w:rsidR="002A2070" w:rsidRPr="00DF055C" w:rsidRDefault="002A2070" w:rsidP="00B522D3">
                <w:pPr>
                  <w:jc w:val="left"/>
                  <w:rPr>
                    <w:rFonts w:ascii="宋体" w:hAnsi="宋体"/>
                  </w:rPr>
                </w:pPr>
                <w:r w:rsidRPr="00DF055C">
                  <w:rPr>
                    <w:rFonts w:ascii="宋体" w:hAnsi="宋体" w:hint="eastAsia"/>
                  </w:rPr>
                  <w:t>被告二：</w:t>
                </w:r>
                <w:r w:rsidRPr="00DF055C">
                  <w:rPr>
                    <w:rFonts w:ascii="宋体" w:hAnsi="宋体"/>
                  </w:rPr>
                  <w:t>安徽省交通建设股份有限公司</w:t>
                </w:r>
              </w:p>
              <w:p w:rsidR="002A2070" w:rsidRPr="00DF055C" w:rsidRDefault="002A2070" w:rsidP="00B522D3">
                <w:pPr>
                  <w:jc w:val="left"/>
                  <w:rPr>
                    <w:rFonts w:ascii="宋体" w:hAnsi="宋体"/>
                  </w:rPr>
                </w:pPr>
                <w:r w:rsidRPr="00DF055C">
                  <w:rPr>
                    <w:rFonts w:ascii="宋体" w:hAnsi="宋体" w:hint="eastAsia"/>
                  </w:rPr>
                  <w:lastRenderedPageBreak/>
                  <w:t>被告三：安徽省科兴交通建设工程监理有限公司</w:t>
                </w:r>
              </w:p>
              <w:p w:rsidR="002A2070" w:rsidRPr="00DF055C" w:rsidRDefault="002A2070" w:rsidP="00B522D3">
                <w:pPr>
                  <w:jc w:val="left"/>
                  <w:rPr>
                    <w:rFonts w:ascii="宋体" w:hAnsi="宋体"/>
                  </w:rPr>
                </w:pPr>
                <w:r w:rsidRPr="00DF055C">
                  <w:rPr>
                    <w:rFonts w:ascii="宋体" w:hAnsi="宋体" w:hint="eastAsia"/>
                  </w:rPr>
                  <w:t>被告四：孙李伟</w:t>
                </w:r>
              </w:p>
            </w:tc>
            <w:tc>
              <w:tcPr>
                <w:tcW w:w="5319" w:type="dxa"/>
                <w:vAlign w:val="center"/>
              </w:tcPr>
              <w:p w:rsidR="002A2070" w:rsidRPr="00DF055C" w:rsidRDefault="002A2070" w:rsidP="00B522D3">
                <w:pPr>
                  <w:jc w:val="left"/>
                  <w:rPr>
                    <w:rFonts w:ascii="宋体" w:hAnsi="宋体"/>
                  </w:rPr>
                </w:pPr>
                <w:r w:rsidRPr="00DF055C">
                  <w:rPr>
                    <w:rFonts w:ascii="宋体" w:hAnsi="宋体"/>
                  </w:rPr>
                  <w:lastRenderedPageBreak/>
                  <w:t>原告</w:t>
                </w:r>
                <w:r w:rsidRPr="00DF055C">
                  <w:rPr>
                    <w:rFonts w:ascii="宋体" w:hAnsi="宋体" w:hint="eastAsia"/>
                  </w:rPr>
                  <w:t>以</w:t>
                </w:r>
                <w:r w:rsidRPr="00DF055C">
                  <w:rPr>
                    <w:rFonts w:ascii="宋体" w:hAnsi="宋体"/>
                  </w:rPr>
                  <w:t>胡艳芹驾驶电动三轮车行驶在</w:t>
                </w:r>
                <w:r w:rsidRPr="00DF055C">
                  <w:rPr>
                    <w:rFonts w:ascii="宋体" w:hAnsi="宋体" w:hint="eastAsia"/>
                  </w:rPr>
                  <w:t>本公司</w:t>
                </w:r>
                <w:r w:rsidRPr="00DF055C">
                  <w:rPr>
                    <w:rFonts w:ascii="宋体" w:hAnsi="宋体"/>
                  </w:rPr>
                  <w:t>S311项目施工路段时</w:t>
                </w:r>
                <w:r w:rsidRPr="00DF055C">
                  <w:rPr>
                    <w:rFonts w:ascii="宋体" w:hAnsi="宋体" w:hint="eastAsia"/>
                  </w:rPr>
                  <w:t>不慎</w:t>
                </w:r>
                <w:proofErr w:type="gramStart"/>
                <w:r w:rsidRPr="00DF055C">
                  <w:rPr>
                    <w:rFonts w:ascii="宋体" w:hAnsi="宋体"/>
                  </w:rPr>
                  <w:t>跌入路</w:t>
                </w:r>
                <w:proofErr w:type="gramEnd"/>
                <w:r w:rsidRPr="00DF055C">
                  <w:rPr>
                    <w:rFonts w:ascii="宋体" w:hAnsi="宋体"/>
                  </w:rPr>
                  <w:t>北侧水沟后经抢救无效死亡，</w:t>
                </w:r>
                <w:r w:rsidRPr="00DF055C">
                  <w:rPr>
                    <w:rFonts w:ascii="宋体" w:hAnsi="宋体" w:hint="eastAsia"/>
                  </w:rPr>
                  <w:t>因此原告将我公司作为共同被告诉至五河县人民法院</w:t>
                </w:r>
                <w:r w:rsidRPr="00DF055C">
                  <w:rPr>
                    <w:rFonts w:ascii="宋体" w:hAnsi="宋体"/>
                  </w:rPr>
                  <w:t>。具体诉请如下：1、依法判令各被告共同赔偿原告1</w:t>
                </w:r>
                <w:r>
                  <w:rPr>
                    <w:rFonts w:ascii="宋体" w:hAnsi="宋体" w:hint="eastAsia"/>
                  </w:rPr>
                  <w:t>,</w:t>
                </w:r>
                <w:r w:rsidRPr="00DF055C">
                  <w:rPr>
                    <w:rFonts w:ascii="宋体" w:hAnsi="宋体"/>
                  </w:rPr>
                  <w:t>135</w:t>
                </w:r>
                <w:r>
                  <w:rPr>
                    <w:rFonts w:ascii="宋体" w:hAnsi="宋体" w:hint="eastAsia"/>
                  </w:rPr>
                  <w:t>,</w:t>
                </w:r>
                <w:r w:rsidRPr="00DF055C">
                  <w:rPr>
                    <w:rFonts w:ascii="宋体" w:hAnsi="宋体"/>
                  </w:rPr>
                  <w:t>739.5元；2、依法判令各被告承担本案诉讼费及保全费。</w:t>
                </w:r>
              </w:p>
              <w:p w:rsidR="002A2070" w:rsidRPr="00DF055C" w:rsidRDefault="002A2070" w:rsidP="00B522D3">
                <w:pPr>
                  <w:jc w:val="left"/>
                  <w:rPr>
                    <w:rFonts w:ascii="宋体" w:hAnsi="宋体"/>
                  </w:rPr>
                </w:pPr>
                <w:r w:rsidRPr="00DF055C">
                  <w:rPr>
                    <w:rFonts w:ascii="宋体" w:hAnsi="宋体"/>
                  </w:rPr>
                  <w:lastRenderedPageBreak/>
                  <w:t>一审已于2024年5月29日在五河县人民法院开庭，目前仍在审理中。</w:t>
                </w:r>
              </w:p>
            </w:tc>
          </w:tr>
          <w:tr w:rsidR="002A2070" w:rsidRPr="00DF055C" w:rsidTr="00B522D3">
            <w:trPr>
              <w:jc w:val="center"/>
            </w:trPr>
            <w:tc>
              <w:tcPr>
                <w:tcW w:w="653" w:type="dxa"/>
                <w:vAlign w:val="center"/>
              </w:tcPr>
              <w:p w:rsidR="002A2070" w:rsidRPr="00DF055C" w:rsidRDefault="00817FBA" w:rsidP="00B522D3">
                <w:pPr>
                  <w:rPr>
                    <w:rFonts w:ascii="宋体" w:hAnsi="宋体"/>
                  </w:rPr>
                </w:pPr>
                <w:r>
                  <w:rPr>
                    <w:rFonts w:ascii="宋体" w:hAnsi="宋体" w:hint="eastAsia"/>
                  </w:rPr>
                  <w:lastRenderedPageBreak/>
                  <w:t>9</w:t>
                </w:r>
              </w:p>
            </w:tc>
            <w:tc>
              <w:tcPr>
                <w:tcW w:w="1068" w:type="dxa"/>
                <w:vAlign w:val="center"/>
              </w:tcPr>
              <w:p w:rsidR="002A2070" w:rsidRPr="00DF055C" w:rsidRDefault="002A2070" w:rsidP="00B522D3">
                <w:pPr>
                  <w:jc w:val="left"/>
                  <w:rPr>
                    <w:rFonts w:ascii="宋体" w:hAnsi="宋体"/>
                  </w:rPr>
                </w:pPr>
                <w:r w:rsidRPr="00DF055C">
                  <w:rPr>
                    <w:rFonts w:ascii="宋体" w:hAnsi="宋体"/>
                  </w:rPr>
                  <w:t>安徽省交通建设股份有限公司</w:t>
                </w:r>
              </w:p>
            </w:tc>
            <w:tc>
              <w:tcPr>
                <w:tcW w:w="1482" w:type="dxa"/>
                <w:vAlign w:val="center"/>
              </w:tcPr>
              <w:p w:rsidR="002A2070" w:rsidRPr="00DF055C" w:rsidRDefault="002A2070" w:rsidP="00B522D3">
                <w:pPr>
                  <w:jc w:val="left"/>
                  <w:rPr>
                    <w:rFonts w:ascii="宋体" w:hAnsi="宋体"/>
                  </w:rPr>
                </w:pPr>
                <w:r w:rsidRPr="00DF055C">
                  <w:rPr>
                    <w:rFonts w:ascii="宋体" w:hAnsi="宋体" w:hint="eastAsia"/>
                  </w:rPr>
                  <w:t>阜阳市重点工程管理处</w:t>
                </w:r>
              </w:p>
            </w:tc>
            <w:tc>
              <w:tcPr>
                <w:tcW w:w="5319" w:type="dxa"/>
                <w:vAlign w:val="center"/>
              </w:tcPr>
              <w:p w:rsidR="002A2070" w:rsidRPr="00DF055C" w:rsidRDefault="002A2070" w:rsidP="00B522D3">
                <w:pPr>
                  <w:jc w:val="left"/>
                  <w:rPr>
                    <w:rFonts w:ascii="宋体" w:hAnsi="宋体"/>
                  </w:rPr>
                </w:pPr>
                <w:r w:rsidRPr="00DF055C">
                  <w:rPr>
                    <w:rFonts w:ascii="宋体" w:hAnsi="宋体"/>
                  </w:rPr>
                  <w:t>案</w:t>
                </w:r>
                <w:proofErr w:type="gramStart"/>
                <w:r w:rsidRPr="00DF055C">
                  <w:rPr>
                    <w:rFonts w:ascii="宋体" w:hAnsi="宋体"/>
                  </w:rPr>
                  <w:t>涉项目</w:t>
                </w:r>
                <w:proofErr w:type="gramEnd"/>
                <w:r w:rsidRPr="00DF055C">
                  <w:rPr>
                    <w:rFonts w:ascii="宋体" w:hAnsi="宋体"/>
                  </w:rPr>
                  <w:t>2021年4月8日竣工验收，</w:t>
                </w:r>
                <w:r w:rsidRPr="00DF055C">
                  <w:rPr>
                    <w:rFonts w:ascii="宋体" w:hAnsi="宋体" w:hint="eastAsia"/>
                  </w:rPr>
                  <w:t>并于</w:t>
                </w:r>
                <w:r w:rsidRPr="00DF055C">
                  <w:rPr>
                    <w:rFonts w:ascii="宋体" w:hAnsi="宋体"/>
                  </w:rPr>
                  <w:t>2024年3月14日办理竣工结算，</w:t>
                </w:r>
                <w:r w:rsidRPr="00DF055C">
                  <w:rPr>
                    <w:rFonts w:ascii="宋体" w:hAnsi="宋体" w:hint="eastAsia"/>
                  </w:rPr>
                  <w:t>因被告拖欠工程款未支付且双方就审计结算存在</w:t>
                </w:r>
                <w:r w:rsidRPr="00DF055C">
                  <w:rPr>
                    <w:rFonts w:ascii="宋体" w:hAnsi="宋体"/>
                  </w:rPr>
                  <w:t>争议</w:t>
                </w:r>
                <w:r w:rsidRPr="00DF055C">
                  <w:rPr>
                    <w:rFonts w:ascii="宋体" w:hAnsi="宋体" w:hint="eastAsia"/>
                  </w:rPr>
                  <w:t>，因此我公司将被告诉至阜阳市颍州区人民法院</w:t>
                </w:r>
                <w:r w:rsidRPr="00DF055C">
                  <w:rPr>
                    <w:rFonts w:ascii="宋体" w:hAnsi="宋体"/>
                  </w:rPr>
                  <w:t>。具体诉请如下：1、判令撤销双方于2018年7月23日签订的《建设工程施工合同》第三部分专用合同条款第21.3条第28款的约定；2、判令被告立即给付原告工程款65</w:t>
                </w:r>
                <w:r>
                  <w:rPr>
                    <w:rFonts w:ascii="宋体" w:hAnsi="宋体" w:hint="eastAsia"/>
                  </w:rPr>
                  <w:t>,</w:t>
                </w:r>
                <w:r w:rsidRPr="00DF055C">
                  <w:rPr>
                    <w:rFonts w:ascii="宋体" w:hAnsi="宋体"/>
                  </w:rPr>
                  <w:t>981</w:t>
                </w:r>
                <w:r>
                  <w:rPr>
                    <w:rFonts w:ascii="宋体" w:hAnsi="宋体" w:hint="eastAsia"/>
                  </w:rPr>
                  <w:t>,</w:t>
                </w:r>
                <w:r w:rsidRPr="00DF055C">
                  <w:rPr>
                    <w:rFonts w:ascii="宋体" w:hAnsi="宋体"/>
                  </w:rPr>
                  <w:t>923.51元以及延期支付工程款的利息9</w:t>
                </w:r>
                <w:r>
                  <w:rPr>
                    <w:rFonts w:ascii="宋体" w:hAnsi="宋体" w:hint="eastAsia"/>
                  </w:rPr>
                  <w:t>,</w:t>
                </w:r>
                <w:r w:rsidRPr="00DF055C">
                  <w:rPr>
                    <w:rFonts w:ascii="宋体" w:hAnsi="宋体"/>
                  </w:rPr>
                  <w:t>195</w:t>
                </w:r>
                <w:r>
                  <w:rPr>
                    <w:rFonts w:ascii="宋体" w:hAnsi="宋体" w:hint="eastAsia"/>
                  </w:rPr>
                  <w:t>,</w:t>
                </w:r>
                <w:r w:rsidRPr="00DF055C">
                  <w:rPr>
                    <w:rFonts w:ascii="宋体" w:hAnsi="宋体"/>
                  </w:rPr>
                  <w:t>618.28元；3、判令被告赔偿原告因工期延误造成的损失13</w:t>
                </w:r>
                <w:r>
                  <w:rPr>
                    <w:rFonts w:ascii="宋体" w:hAnsi="宋体" w:hint="eastAsia"/>
                  </w:rPr>
                  <w:t>,</w:t>
                </w:r>
                <w:r w:rsidRPr="00DF055C">
                  <w:rPr>
                    <w:rFonts w:ascii="宋体" w:hAnsi="宋体"/>
                  </w:rPr>
                  <w:t>175</w:t>
                </w:r>
                <w:r>
                  <w:rPr>
                    <w:rFonts w:ascii="宋体" w:hAnsi="宋体" w:hint="eastAsia"/>
                  </w:rPr>
                  <w:t>,</w:t>
                </w:r>
                <w:r w:rsidRPr="00DF055C">
                  <w:rPr>
                    <w:rFonts w:ascii="宋体" w:hAnsi="宋体"/>
                  </w:rPr>
                  <w:t>006.57元；4、案件诉讼费用由被告承担。</w:t>
                </w:r>
              </w:p>
              <w:p w:rsidR="002A2070" w:rsidRPr="00DF055C" w:rsidRDefault="002A2070" w:rsidP="00B522D3">
                <w:pPr>
                  <w:jc w:val="left"/>
                  <w:rPr>
                    <w:rFonts w:ascii="宋体" w:hAnsi="宋体"/>
                  </w:rPr>
                </w:pPr>
                <w:r w:rsidRPr="00DF055C">
                  <w:rPr>
                    <w:rFonts w:ascii="宋体" w:hAnsi="宋体"/>
                  </w:rPr>
                  <w:t>一审已于2024年7月31日在阜阳市颍州区人民法院开庭，目前仍在审理中。</w:t>
                </w:r>
              </w:p>
            </w:tc>
          </w:tr>
          <w:tr w:rsidR="002A2070" w:rsidRPr="00DF055C" w:rsidTr="00B522D3">
            <w:trPr>
              <w:jc w:val="center"/>
            </w:trPr>
            <w:tc>
              <w:tcPr>
                <w:tcW w:w="653" w:type="dxa"/>
                <w:vAlign w:val="center"/>
              </w:tcPr>
              <w:p w:rsidR="002A2070" w:rsidRPr="00DF055C" w:rsidRDefault="002A2070" w:rsidP="00817FBA">
                <w:pPr>
                  <w:rPr>
                    <w:rFonts w:ascii="宋体" w:hAnsi="宋体"/>
                  </w:rPr>
                </w:pPr>
                <w:r w:rsidRPr="00DF055C">
                  <w:rPr>
                    <w:rFonts w:ascii="宋体" w:hAnsi="宋体" w:hint="eastAsia"/>
                  </w:rPr>
                  <w:t>1</w:t>
                </w:r>
                <w:r w:rsidR="00817FBA">
                  <w:rPr>
                    <w:rFonts w:ascii="宋体" w:hAnsi="宋体" w:hint="eastAsia"/>
                  </w:rPr>
                  <w:t>0</w:t>
                </w:r>
              </w:p>
            </w:tc>
            <w:tc>
              <w:tcPr>
                <w:tcW w:w="1068" w:type="dxa"/>
                <w:vAlign w:val="center"/>
              </w:tcPr>
              <w:p w:rsidR="002A2070" w:rsidRPr="00DF055C" w:rsidRDefault="002A2070" w:rsidP="00B522D3">
                <w:pPr>
                  <w:jc w:val="left"/>
                  <w:rPr>
                    <w:rFonts w:ascii="宋体" w:hAnsi="宋体"/>
                  </w:rPr>
                </w:pPr>
                <w:r w:rsidRPr="00DF055C">
                  <w:rPr>
                    <w:rFonts w:ascii="宋体" w:hAnsi="宋体" w:hint="eastAsia"/>
                  </w:rPr>
                  <w:t>安徽烨辰建设工程有限公司</w:t>
                </w:r>
              </w:p>
            </w:tc>
            <w:tc>
              <w:tcPr>
                <w:tcW w:w="1482" w:type="dxa"/>
                <w:vAlign w:val="center"/>
              </w:tcPr>
              <w:p w:rsidR="002A2070" w:rsidRPr="00DF055C" w:rsidRDefault="002A2070" w:rsidP="00B522D3">
                <w:pPr>
                  <w:jc w:val="left"/>
                  <w:rPr>
                    <w:rFonts w:ascii="宋体" w:hAnsi="宋体"/>
                  </w:rPr>
                </w:pPr>
                <w:r w:rsidRPr="00DF055C">
                  <w:rPr>
                    <w:rFonts w:ascii="宋体" w:hAnsi="宋体" w:hint="eastAsia"/>
                  </w:rPr>
                  <w:t>被告</w:t>
                </w:r>
                <w:proofErr w:type="gramStart"/>
                <w:r w:rsidRPr="00DF055C">
                  <w:rPr>
                    <w:rFonts w:ascii="宋体" w:hAnsi="宋体" w:hint="eastAsia"/>
                  </w:rPr>
                  <w:t>一</w:t>
                </w:r>
                <w:proofErr w:type="gramEnd"/>
                <w:r w:rsidRPr="00DF055C">
                  <w:rPr>
                    <w:rFonts w:ascii="宋体" w:hAnsi="宋体" w:hint="eastAsia"/>
                  </w:rPr>
                  <w:t>：</w:t>
                </w:r>
                <w:r w:rsidRPr="00DF055C">
                  <w:rPr>
                    <w:rFonts w:ascii="宋体" w:hAnsi="宋体"/>
                  </w:rPr>
                  <w:t>安徽省交通建设股份有限公司</w:t>
                </w:r>
              </w:p>
              <w:p w:rsidR="002A2070" w:rsidRPr="00DF055C" w:rsidRDefault="002A2070" w:rsidP="00B522D3">
                <w:pPr>
                  <w:jc w:val="left"/>
                  <w:rPr>
                    <w:rFonts w:ascii="宋体" w:hAnsi="宋体"/>
                  </w:rPr>
                </w:pPr>
                <w:r w:rsidRPr="00DF055C">
                  <w:rPr>
                    <w:rFonts w:ascii="宋体" w:hAnsi="宋体" w:hint="eastAsia"/>
                  </w:rPr>
                  <w:t>被告二：</w:t>
                </w:r>
                <w:r w:rsidRPr="00DF055C">
                  <w:rPr>
                    <w:rFonts w:ascii="宋体" w:hAnsi="宋体"/>
                  </w:rPr>
                  <w:t>安徽省交通建设股份有限公司</w:t>
                </w:r>
                <w:r w:rsidRPr="00DF055C">
                  <w:rPr>
                    <w:rFonts w:ascii="宋体" w:hAnsi="宋体" w:hint="eastAsia"/>
                  </w:rPr>
                  <w:t>滁州分公司</w:t>
                </w:r>
              </w:p>
              <w:p w:rsidR="002A2070" w:rsidRPr="00DF055C" w:rsidRDefault="002A2070" w:rsidP="00B522D3">
                <w:pPr>
                  <w:jc w:val="left"/>
                  <w:rPr>
                    <w:rFonts w:ascii="宋体" w:hAnsi="宋体"/>
                  </w:rPr>
                </w:pPr>
                <w:r w:rsidRPr="00DF055C">
                  <w:rPr>
                    <w:rFonts w:ascii="宋体" w:hAnsi="宋体" w:hint="eastAsia"/>
                  </w:rPr>
                  <w:t>被告三：</w:t>
                </w:r>
                <w:proofErr w:type="gramStart"/>
                <w:r w:rsidRPr="00DF055C">
                  <w:rPr>
                    <w:rFonts w:ascii="宋体" w:hAnsi="宋体" w:hint="eastAsia"/>
                  </w:rPr>
                  <w:t>安徽明巢高速公路</w:t>
                </w:r>
                <w:proofErr w:type="gramEnd"/>
                <w:r w:rsidRPr="00DF055C">
                  <w:rPr>
                    <w:rFonts w:ascii="宋体" w:hAnsi="宋体" w:hint="eastAsia"/>
                  </w:rPr>
                  <w:t>开发有限公司</w:t>
                </w:r>
              </w:p>
            </w:tc>
            <w:tc>
              <w:tcPr>
                <w:tcW w:w="5319" w:type="dxa"/>
                <w:vAlign w:val="center"/>
              </w:tcPr>
              <w:p w:rsidR="002A2070" w:rsidRPr="00DF055C" w:rsidRDefault="002A2070" w:rsidP="00B522D3">
                <w:pPr>
                  <w:jc w:val="left"/>
                  <w:rPr>
                    <w:rFonts w:ascii="宋体" w:hAnsi="宋体"/>
                  </w:rPr>
                </w:pPr>
                <w:r w:rsidRPr="00DF055C">
                  <w:rPr>
                    <w:rFonts w:ascii="宋体" w:hAnsi="宋体" w:hint="eastAsia"/>
                  </w:rPr>
                  <w:t>原告以我公司滁州分公司欠付其工程款为由，将我公司与滁州分公司列为共同被告，诉至</w:t>
                </w:r>
                <w:r w:rsidRPr="00DF055C">
                  <w:rPr>
                    <w:rFonts w:ascii="宋体" w:hAnsi="宋体"/>
                  </w:rPr>
                  <w:t>巢湖市人民法院</w:t>
                </w:r>
                <w:r w:rsidRPr="00DF055C">
                  <w:rPr>
                    <w:rFonts w:ascii="宋体" w:hAnsi="宋体" w:hint="eastAsia"/>
                  </w:rPr>
                  <w:t>，要求支付工程款及利息，</w:t>
                </w:r>
                <w:r w:rsidRPr="00DF055C">
                  <w:rPr>
                    <w:rFonts w:ascii="宋体" w:hAnsi="宋体"/>
                  </w:rPr>
                  <w:t>同时要求</w:t>
                </w:r>
                <w:proofErr w:type="gramStart"/>
                <w:r w:rsidRPr="00DF055C">
                  <w:rPr>
                    <w:rFonts w:ascii="宋体" w:hAnsi="宋体"/>
                  </w:rPr>
                  <w:t>安徽明巢高速公路</w:t>
                </w:r>
                <w:proofErr w:type="gramEnd"/>
                <w:r w:rsidRPr="00DF055C">
                  <w:rPr>
                    <w:rFonts w:ascii="宋体" w:hAnsi="宋体"/>
                  </w:rPr>
                  <w:t>开发有限公司作为发包人在欠付工程</w:t>
                </w:r>
                <w:proofErr w:type="gramStart"/>
                <w:r w:rsidRPr="00DF055C">
                  <w:rPr>
                    <w:rFonts w:ascii="宋体" w:hAnsi="宋体"/>
                  </w:rPr>
                  <w:t>款范围</w:t>
                </w:r>
                <w:proofErr w:type="gramEnd"/>
                <w:r w:rsidRPr="00DF055C">
                  <w:rPr>
                    <w:rFonts w:ascii="宋体" w:hAnsi="宋体"/>
                  </w:rPr>
                  <w:t>内承担责任。具体诉请如下：1、判令被告一、被告</w:t>
                </w:r>
                <w:proofErr w:type="gramStart"/>
                <w:r w:rsidRPr="00DF055C">
                  <w:rPr>
                    <w:rFonts w:ascii="宋体" w:hAnsi="宋体"/>
                  </w:rPr>
                  <w:t>二支付</w:t>
                </w:r>
                <w:proofErr w:type="gramEnd"/>
                <w:r w:rsidRPr="00DF055C">
                  <w:rPr>
                    <w:rFonts w:ascii="宋体" w:hAnsi="宋体"/>
                  </w:rPr>
                  <w:t>原告工程款2</w:t>
                </w:r>
                <w:r>
                  <w:rPr>
                    <w:rFonts w:ascii="宋体" w:hAnsi="宋体" w:hint="eastAsia"/>
                  </w:rPr>
                  <w:t>,</w:t>
                </w:r>
                <w:r w:rsidRPr="00DF055C">
                  <w:rPr>
                    <w:rFonts w:ascii="宋体" w:hAnsi="宋体"/>
                  </w:rPr>
                  <w:t>345</w:t>
                </w:r>
                <w:r>
                  <w:rPr>
                    <w:rFonts w:ascii="宋体" w:hAnsi="宋体" w:hint="eastAsia"/>
                  </w:rPr>
                  <w:t>,</w:t>
                </w:r>
                <w:r w:rsidRPr="00DF055C">
                  <w:rPr>
                    <w:rFonts w:ascii="宋体" w:hAnsi="宋体"/>
                  </w:rPr>
                  <w:t>239.53元、逾期付款利息151</w:t>
                </w:r>
                <w:r>
                  <w:rPr>
                    <w:rFonts w:ascii="宋体" w:hAnsi="宋体" w:hint="eastAsia"/>
                  </w:rPr>
                  <w:t>,</w:t>
                </w:r>
                <w:r w:rsidRPr="00DF055C">
                  <w:rPr>
                    <w:rFonts w:ascii="宋体" w:hAnsi="宋体"/>
                  </w:rPr>
                  <w:t>704.42元；2、判决被告三在欠付被告一、被告</w:t>
                </w:r>
                <w:proofErr w:type="gramStart"/>
                <w:r w:rsidRPr="00DF055C">
                  <w:rPr>
                    <w:rFonts w:ascii="宋体" w:hAnsi="宋体"/>
                  </w:rPr>
                  <w:t>二建设</w:t>
                </w:r>
                <w:proofErr w:type="gramEnd"/>
                <w:r w:rsidRPr="00DF055C">
                  <w:rPr>
                    <w:rFonts w:ascii="宋体" w:hAnsi="宋体"/>
                  </w:rPr>
                  <w:t>工程价款范围内对原告第一项诉讼请求承担责任；3、本案诉讼费、保全费由被告承担。</w:t>
                </w:r>
              </w:p>
              <w:p w:rsidR="002A2070" w:rsidRPr="00DF055C" w:rsidRDefault="002A2070" w:rsidP="00B522D3">
                <w:pPr>
                  <w:jc w:val="left"/>
                  <w:rPr>
                    <w:rFonts w:ascii="宋体" w:hAnsi="宋体"/>
                  </w:rPr>
                </w:pPr>
                <w:r w:rsidRPr="00DF055C">
                  <w:rPr>
                    <w:rFonts w:ascii="宋体" w:hAnsi="宋体" w:hint="eastAsia"/>
                  </w:rPr>
                  <w:t>同时，我司就超支付工程款及违约金提出反诉，</w:t>
                </w:r>
                <w:r w:rsidRPr="00DF055C">
                  <w:rPr>
                    <w:rFonts w:ascii="宋体" w:hAnsi="宋体"/>
                  </w:rPr>
                  <w:t>反诉请求如下：1、请求依法判令反诉被告安徽烨辰建设工程有限公司返还代付工程款2</w:t>
                </w:r>
                <w:r>
                  <w:rPr>
                    <w:rFonts w:ascii="宋体" w:hAnsi="宋体" w:hint="eastAsia"/>
                  </w:rPr>
                  <w:t>,</w:t>
                </w:r>
                <w:r w:rsidRPr="00DF055C">
                  <w:rPr>
                    <w:rFonts w:ascii="宋体" w:hAnsi="宋体"/>
                  </w:rPr>
                  <w:t>425</w:t>
                </w:r>
                <w:r>
                  <w:rPr>
                    <w:rFonts w:ascii="宋体" w:hAnsi="宋体" w:hint="eastAsia"/>
                  </w:rPr>
                  <w:t>,</w:t>
                </w:r>
                <w:r w:rsidRPr="00DF055C">
                  <w:rPr>
                    <w:rFonts w:ascii="宋体" w:hAnsi="宋体"/>
                  </w:rPr>
                  <w:t>982.37元；2、请求依法判令反诉被告安徽烨辰建设工程有限公司支付反诉原告违约金3</w:t>
                </w:r>
                <w:r>
                  <w:rPr>
                    <w:rFonts w:ascii="宋体" w:hAnsi="宋体" w:hint="eastAsia"/>
                  </w:rPr>
                  <w:t>,</w:t>
                </w:r>
                <w:r w:rsidRPr="00DF055C">
                  <w:rPr>
                    <w:rFonts w:ascii="宋体" w:hAnsi="宋体"/>
                  </w:rPr>
                  <w:t>837</w:t>
                </w:r>
                <w:r>
                  <w:rPr>
                    <w:rFonts w:ascii="宋体" w:hAnsi="宋体" w:hint="eastAsia"/>
                  </w:rPr>
                  <w:t>,</w:t>
                </w:r>
                <w:r w:rsidRPr="00DF055C">
                  <w:rPr>
                    <w:rFonts w:ascii="宋体" w:hAnsi="宋体"/>
                  </w:rPr>
                  <w:t>736.31元；3、请求依法判令反诉被告安徽烨辰建设工程有限公司支付反诉原告缺陷修复费用1</w:t>
                </w:r>
                <w:r>
                  <w:rPr>
                    <w:rFonts w:ascii="宋体" w:hAnsi="宋体" w:hint="eastAsia"/>
                  </w:rPr>
                  <w:t>,</w:t>
                </w:r>
                <w:r w:rsidRPr="00DF055C">
                  <w:rPr>
                    <w:rFonts w:ascii="宋体" w:hAnsi="宋体"/>
                  </w:rPr>
                  <w:t>932</w:t>
                </w:r>
                <w:r>
                  <w:rPr>
                    <w:rFonts w:ascii="宋体" w:hAnsi="宋体" w:hint="eastAsia"/>
                  </w:rPr>
                  <w:t>,</w:t>
                </w:r>
                <w:r w:rsidRPr="00DF055C">
                  <w:rPr>
                    <w:rFonts w:ascii="宋体" w:hAnsi="宋体"/>
                  </w:rPr>
                  <w:t>338元（最终以实际修复的费用为准）；4、本诉与反诉案件受理费均由反诉被告承担。</w:t>
                </w:r>
              </w:p>
              <w:p w:rsidR="002A2070" w:rsidRPr="00DF055C" w:rsidRDefault="002A2070" w:rsidP="00B522D3">
                <w:pPr>
                  <w:jc w:val="left"/>
                  <w:rPr>
                    <w:rFonts w:ascii="宋体" w:hAnsi="宋体"/>
                  </w:rPr>
                </w:pPr>
                <w:r w:rsidRPr="00DF055C">
                  <w:rPr>
                    <w:rFonts w:ascii="宋体" w:hAnsi="宋体"/>
                  </w:rPr>
                  <w:t>一审已于2024年8月19日在巢湖市人民法院开庭，目前仍在审理中。</w:t>
                </w:r>
              </w:p>
            </w:tc>
          </w:tr>
          <w:tr w:rsidR="002A2070" w:rsidRPr="00DF055C" w:rsidTr="00B522D3">
            <w:trPr>
              <w:jc w:val="center"/>
            </w:trPr>
            <w:tc>
              <w:tcPr>
                <w:tcW w:w="653" w:type="dxa"/>
                <w:vAlign w:val="center"/>
              </w:tcPr>
              <w:p w:rsidR="002A2070" w:rsidRPr="00DF055C" w:rsidRDefault="002A2070" w:rsidP="00817FBA">
                <w:pPr>
                  <w:rPr>
                    <w:rFonts w:ascii="宋体" w:hAnsi="宋体"/>
                  </w:rPr>
                </w:pPr>
                <w:r w:rsidRPr="00DF055C">
                  <w:rPr>
                    <w:rFonts w:ascii="宋体" w:hAnsi="宋体" w:hint="eastAsia"/>
                  </w:rPr>
                  <w:t>1</w:t>
                </w:r>
                <w:r w:rsidR="00817FBA">
                  <w:rPr>
                    <w:rFonts w:ascii="宋体" w:hAnsi="宋体" w:hint="eastAsia"/>
                  </w:rPr>
                  <w:t>1</w:t>
                </w:r>
              </w:p>
            </w:tc>
            <w:tc>
              <w:tcPr>
                <w:tcW w:w="1068" w:type="dxa"/>
                <w:vAlign w:val="center"/>
              </w:tcPr>
              <w:p w:rsidR="002A2070" w:rsidRPr="00DF055C" w:rsidRDefault="002A2070" w:rsidP="00B522D3">
                <w:pPr>
                  <w:jc w:val="left"/>
                  <w:rPr>
                    <w:rFonts w:ascii="宋体" w:hAnsi="宋体"/>
                  </w:rPr>
                </w:pPr>
                <w:r w:rsidRPr="00DF055C">
                  <w:rPr>
                    <w:rFonts w:ascii="宋体" w:hAnsi="宋体" w:hint="eastAsia"/>
                  </w:rPr>
                  <w:t>来安县金</w:t>
                </w:r>
                <w:proofErr w:type="gramStart"/>
                <w:r w:rsidRPr="00DF055C">
                  <w:rPr>
                    <w:rFonts w:ascii="宋体" w:hAnsi="宋体" w:hint="eastAsia"/>
                  </w:rPr>
                  <w:t>鼎商品</w:t>
                </w:r>
                <w:proofErr w:type="gramEnd"/>
                <w:r w:rsidRPr="00DF055C">
                  <w:rPr>
                    <w:rFonts w:ascii="宋体" w:hAnsi="宋体" w:hint="eastAsia"/>
                  </w:rPr>
                  <w:t>混凝土有限公司</w:t>
                </w:r>
              </w:p>
            </w:tc>
            <w:tc>
              <w:tcPr>
                <w:tcW w:w="1482" w:type="dxa"/>
                <w:vAlign w:val="center"/>
              </w:tcPr>
              <w:p w:rsidR="002A2070" w:rsidRPr="00DF055C" w:rsidRDefault="002A2070" w:rsidP="00B522D3">
                <w:pPr>
                  <w:jc w:val="left"/>
                  <w:rPr>
                    <w:rFonts w:ascii="宋体" w:hAnsi="宋体"/>
                  </w:rPr>
                </w:pPr>
                <w:r w:rsidRPr="00DF055C">
                  <w:rPr>
                    <w:rFonts w:ascii="宋体" w:hAnsi="宋体" w:hint="eastAsia"/>
                  </w:rPr>
                  <w:t>被告</w:t>
                </w:r>
                <w:proofErr w:type="gramStart"/>
                <w:r w:rsidRPr="00DF055C">
                  <w:rPr>
                    <w:rFonts w:ascii="宋体" w:hAnsi="宋体" w:hint="eastAsia"/>
                  </w:rPr>
                  <w:t>一</w:t>
                </w:r>
                <w:proofErr w:type="gramEnd"/>
                <w:r w:rsidRPr="00DF055C">
                  <w:rPr>
                    <w:rFonts w:ascii="宋体" w:hAnsi="宋体" w:hint="eastAsia"/>
                  </w:rPr>
                  <w:t>：</w:t>
                </w:r>
                <w:r w:rsidRPr="00DF055C">
                  <w:rPr>
                    <w:rFonts w:ascii="宋体" w:hAnsi="宋体"/>
                  </w:rPr>
                  <w:t>安徽省交通建设股份有限公司</w:t>
                </w:r>
              </w:p>
              <w:p w:rsidR="002A2070" w:rsidRPr="00DF055C" w:rsidRDefault="002A2070" w:rsidP="00B522D3">
                <w:pPr>
                  <w:jc w:val="left"/>
                  <w:rPr>
                    <w:rFonts w:ascii="宋体" w:hAnsi="宋体"/>
                  </w:rPr>
                </w:pPr>
                <w:r w:rsidRPr="00DF055C">
                  <w:rPr>
                    <w:rFonts w:ascii="宋体" w:hAnsi="宋体" w:hint="eastAsia"/>
                  </w:rPr>
                  <w:t>被告二：</w:t>
                </w:r>
                <w:r w:rsidRPr="00DF055C">
                  <w:rPr>
                    <w:rFonts w:ascii="宋体" w:hAnsi="宋体"/>
                  </w:rPr>
                  <w:t>安徽省交通建设股份有限公司</w:t>
                </w:r>
                <w:r w:rsidRPr="00DF055C">
                  <w:rPr>
                    <w:rFonts w:ascii="宋体" w:hAnsi="宋体" w:hint="eastAsia"/>
                  </w:rPr>
                  <w:t>滁州分公司</w:t>
                </w:r>
              </w:p>
            </w:tc>
            <w:tc>
              <w:tcPr>
                <w:tcW w:w="5319" w:type="dxa"/>
                <w:vAlign w:val="center"/>
              </w:tcPr>
              <w:p w:rsidR="002A2070" w:rsidRPr="00DF055C" w:rsidRDefault="002A2070" w:rsidP="00B522D3">
                <w:pPr>
                  <w:jc w:val="left"/>
                  <w:rPr>
                    <w:rFonts w:ascii="宋体" w:hAnsi="宋体"/>
                  </w:rPr>
                </w:pPr>
                <w:r w:rsidRPr="00DF055C">
                  <w:rPr>
                    <w:rFonts w:ascii="宋体" w:hAnsi="宋体"/>
                  </w:rPr>
                  <w:t>原告</w:t>
                </w:r>
                <w:r w:rsidRPr="00DF055C">
                  <w:rPr>
                    <w:rFonts w:ascii="宋体" w:hAnsi="宋体" w:hint="eastAsia"/>
                  </w:rPr>
                  <w:t>以我公司滁州分公司欠付其货款为由，将我公司与滁州分公司列为共同被告诉至合肥市庐阳区人民法院，</w:t>
                </w:r>
                <w:r w:rsidRPr="00DF055C">
                  <w:rPr>
                    <w:rFonts w:ascii="宋体" w:hAnsi="宋体"/>
                  </w:rPr>
                  <w:t>要求支付欠款及利息。具体诉请如下：1、判令被告向原告支付截至2024年4月15日工程款本金共计5</w:t>
                </w:r>
                <w:r>
                  <w:rPr>
                    <w:rFonts w:ascii="宋体" w:hAnsi="宋体" w:hint="eastAsia"/>
                  </w:rPr>
                  <w:t>,</w:t>
                </w:r>
                <w:r w:rsidRPr="00DF055C">
                  <w:rPr>
                    <w:rFonts w:ascii="宋体" w:hAnsi="宋体"/>
                  </w:rPr>
                  <w:t>552</w:t>
                </w:r>
                <w:r>
                  <w:rPr>
                    <w:rFonts w:ascii="宋体" w:hAnsi="宋体" w:hint="eastAsia"/>
                  </w:rPr>
                  <w:t>,</w:t>
                </w:r>
                <w:r w:rsidRPr="00DF055C">
                  <w:rPr>
                    <w:rFonts w:ascii="宋体" w:hAnsi="宋体"/>
                  </w:rPr>
                  <w:t>069.6</w:t>
                </w:r>
                <w:r>
                  <w:rPr>
                    <w:rFonts w:ascii="宋体" w:hAnsi="宋体" w:hint="eastAsia"/>
                  </w:rPr>
                  <w:t>0</w:t>
                </w:r>
                <w:r w:rsidRPr="00DF055C">
                  <w:rPr>
                    <w:rFonts w:ascii="宋体" w:hAnsi="宋体"/>
                  </w:rPr>
                  <w:t>元；2、判令被告向原告支付截至2024年4月15日的逾期付款损失555</w:t>
                </w:r>
                <w:r>
                  <w:rPr>
                    <w:rFonts w:ascii="宋体" w:hAnsi="宋体" w:hint="eastAsia"/>
                  </w:rPr>
                  <w:t>,</w:t>
                </w:r>
                <w:r w:rsidRPr="00DF055C">
                  <w:rPr>
                    <w:rFonts w:ascii="宋体" w:hAnsi="宋体"/>
                  </w:rPr>
                  <w:t>206.96元，及支付自2024年4月16日起至欠款实际付清之日止的后续逾期付款损失；3、判令被告承担原告为实现债权支出的律师代理费24万元；4、判令被告承担本案受理费、保全费、保函费。</w:t>
                </w:r>
              </w:p>
              <w:p w:rsidR="002A2070" w:rsidRPr="00DF055C" w:rsidRDefault="002A2070" w:rsidP="00B522D3">
                <w:pPr>
                  <w:jc w:val="left"/>
                  <w:rPr>
                    <w:rFonts w:ascii="宋体" w:hAnsi="宋体"/>
                  </w:rPr>
                </w:pPr>
                <w:r w:rsidRPr="00DF055C">
                  <w:rPr>
                    <w:rFonts w:ascii="宋体" w:hAnsi="宋体"/>
                  </w:rPr>
                  <w:t>目前仍在诉前调解中，一审尚未开庭。</w:t>
                </w:r>
              </w:p>
            </w:tc>
          </w:tr>
          <w:tr w:rsidR="002A2070" w:rsidRPr="00DF055C" w:rsidTr="00B522D3">
            <w:trPr>
              <w:jc w:val="center"/>
            </w:trPr>
            <w:tc>
              <w:tcPr>
                <w:tcW w:w="653" w:type="dxa"/>
                <w:vAlign w:val="center"/>
              </w:tcPr>
              <w:p w:rsidR="002A2070" w:rsidRPr="00DF055C" w:rsidRDefault="002A2070" w:rsidP="00817FBA">
                <w:pPr>
                  <w:rPr>
                    <w:rFonts w:ascii="宋体" w:hAnsi="宋体"/>
                  </w:rPr>
                </w:pPr>
                <w:r w:rsidRPr="00DF055C">
                  <w:rPr>
                    <w:rFonts w:ascii="宋体" w:hAnsi="宋体" w:hint="eastAsia"/>
                  </w:rPr>
                  <w:t>1</w:t>
                </w:r>
                <w:r w:rsidR="00817FBA">
                  <w:rPr>
                    <w:rFonts w:ascii="宋体" w:hAnsi="宋体" w:hint="eastAsia"/>
                  </w:rPr>
                  <w:t>2</w:t>
                </w:r>
              </w:p>
            </w:tc>
            <w:tc>
              <w:tcPr>
                <w:tcW w:w="1068" w:type="dxa"/>
                <w:vAlign w:val="center"/>
              </w:tcPr>
              <w:p w:rsidR="002A2070" w:rsidRPr="00DF055C" w:rsidRDefault="002A2070" w:rsidP="00B522D3">
                <w:pPr>
                  <w:jc w:val="left"/>
                  <w:rPr>
                    <w:rFonts w:ascii="宋体" w:hAnsi="宋体"/>
                  </w:rPr>
                </w:pPr>
                <w:proofErr w:type="gramStart"/>
                <w:r w:rsidRPr="00DF055C">
                  <w:rPr>
                    <w:rFonts w:ascii="宋体" w:hAnsi="宋体" w:hint="eastAsia"/>
                  </w:rPr>
                  <w:t>安徽交建建筑工程</w:t>
                </w:r>
                <w:proofErr w:type="gramEnd"/>
                <w:r w:rsidRPr="00DF055C">
                  <w:rPr>
                    <w:rFonts w:ascii="宋体" w:hAnsi="宋体" w:hint="eastAsia"/>
                  </w:rPr>
                  <w:t>有限责任</w:t>
                </w:r>
                <w:r w:rsidRPr="00DF055C">
                  <w:rPr>
                    <w:rFonts w:ascii="宋体" w:hAnsi="宋体" w:hint="eastAsia"/>
                  </w:rPr>
                  <w:lastRenderedPageBreak/>
                  <w:t>公司</w:t>
                </w:r>
              </w:p>
            </w:tc>
            <w:tc>
              <w:tcPr>
                <w:tcW w:w="1482" w:type="dxa"/>
                <w:vAlign w:val="center"/>
              </w:tcPr>
              <w:p w:rsidR="002A2070" w:rsidRPr="00DF055C" w:rsidRDefault="002A2070" w:rsidP="00B522D3">
                <w:pPr>
                  <w:jc w:val="left"/>
                  <w:rPr>
                    <w:rFonts w:ascii="宋体" w:hAnsi="宋体"/>
                  </w:rPr>
                </w:pPr>
                <w:r w:rsidRPr="00DF055C">
                  <w:rPr>
                    <w:rFonts w:ascii="宋体" w:hAnsi="宋体" w:hint="eastAsia"/>
                  </w:rPr>
                  <w:lastRenderedPageBreak/>
                  <w:t>安徽新华电脑专修学院</w:t>
                </w:r>
              </w:p>
            </w:tc>
            <w:tc>
              <w:tcPr>
                <w:tcW w:w="5319" w:type="dxa"/>
                <w:vAlign w:val="center"/>
              </w:tcPr>
              <w:p w:rsidR="002A2070" w:rsidRPr="00DF055C" w:rsidRDefault="002A2070" w:rsidP="00B522D3">
                <w:pPr>
                  <w:jc w:val="left"/>
                  <w:rPr>
                    <w:rFonts w:ascii="宋体" w:hAnsi="宋体"/>
                  </w:rPr>
                </w:pPr>
                <w:r w:rsidRPr="00DF055C">
                  <w:rPr>
                    <w:rFonts w:ascii="宋体" w:hAnsi="宋体" w:hint="eastAsia"/>
                  </w:rPr>
                  <w:t>原告</w:t>
                </w:r>
                <w:r w:rsidRPr="00DF055C">
                  <w:rPr>
                    <w:rFonts w:ascii="宋体" w:hAnsi="宋体"/>
                  </w:rPr>
                  <w:t>以被告欠付其工程款为由诉至合肥市瑶海区</w:t>
                </w:r>
                <w:r w:rsidRPr="00DF055C">
                  <w:rPr>
                    <w:rFonts w:ascii="宋体" w:hAnsi="宋体" w:hint="eastAsia"/>
                  </w:rPr>
                  <w:t>人民</w:t>
                </w:r>
                <w:r w:rsidRPr="00DF055C">
                  <w:rPr>
                    <w:rFonts w:ascii="宋体" w:hAnsi="宋体"/>
                  </w:rPr>
                  <w:t>法院，要求被告支付欠付工程款及利息。具体诉请如下：1、判令被告支付原告工程3</w:t>
                </w:r>
                <w:r>
                  <w:rPr>
                    <w:rFonts w:ascii="宋体" w:hAnsi="宋体" w:hint="eastAsia"/>
                  </w:rPr>
                  <w:t>,</w:t>
                </w:r>
                <w:r w:rsidRPr="00DF055C">
                  <w:rPr>
                    <w:rFonts w:ascii="宋体" w:hAnsi="宋体"/>
                  </w:rPr>
                  <w:t>200</w:t>
                </w:r>
                <w:r>
                  <w:rPr>
                    <w:rFonts w:ascii="宋体" w:hAnsi="宋体" w:hint="eastAsia"/>
                  </w:rPr>
                  <w:t>,</w:t>
                </w:r>
                <w:r w:rsidRPr="00DF055C">
                  <w:rPr>
                    <w:rFonts w:ascii="宋体" w:hAnsi="宋体"/>
                  </w:rPr>
                  <w:t>610.27元及利息；2、判</w:t>
                </w:r>
                <w:r w:rsidRPr="00DF055C">
                  <w:rPr>
                    <w:rFonts w:ascii="宋体" w:hAnsi="宋体"/>
                  </w:rPr>
                  <w:lastRenderedPageBreak/>
                  <w:t>令原告在欠付工程</w:t>
                </w:r>
                <w:proofErr w:type="gramStart"/>
                <w:r w:rsidRPr="00DF055C">
                  <w:rPr>
                    <w:rFonts w:ascii="宋体" w:hAnsi="宋体"/>
                  </w:rPr>
                  <w:t>款范围</w:t>
                </w:r>
                <w:proofErr w:type="gramEnd"/>
                <w:r w:rsidRPr="00DF055C">
                  <w:rPr>
                    <w:rFonts w:ascii="宋体" w:hAnsi="宋体"/>
                  </w:rPr>
                  <w:t>内对案</w:t>
                </w:r>
                <w:proofErr w:type="gramStart"/>
                <w:r w:rsidRPr="00DF055C">
                  <w:rPr>
                    <w:rFonts w:ascii="宋体" w:hAnsi="宋体"/>
                  </w:rPr>
                  <w:t>涉工程</w:t>
                </w:r>
                <w:proofErr w:type="gramEnd"/>
                <w:r w:rsidRPr="00DF055C">
                  <w:rPr>
                    <w:rFonts w:ascii="宋体" w:hAnsi="宋体"/>
                  </w:rPr>
                  <w:t>经折价、拍卖价款享有优先受偿权；3、请求贵院依法判令被告承担本案诉讼费、保全费。</w:t>
                </w:r>
              </w:p>
              <w:p w:rsidR="002A2070" w:rsidRPr="00DF055C" w:rsidRDefault="002A2070" w:rsidP="00B522D3">
                <w:pPr>
                  <w:jc w:val="left"/>
                  <w:rPr>
                    <w:rFonts w:ascii="宋体" w:hAnsi="宋体"/>
                  </w:rPr>
                </w:pPr>
                <w:r w:rsidRPr="00DF055C">
                  <w:rPr>
                    <w:rFonts w:ascii="宋体" w:hAnsi="宋体"/>
                  </w:rPr>
                  <w:t>一审</w:t>
                </w:r>
                <w:r w:rsidRPr="00DF055C">
                  <w:rPr>
                    <w:rFonts w:ascii="宋体" w:hAnsi="宋体" w:hint="eastAsia"/>
                  </w:rPr>
                  <w:t>已</w:t>
                </w:r>
                <w:r w:rsidRPr="00DF055C">
                  <w:rPr>
                    <w:rFonts w:ascii="宋体" w:hAnsi="宋体"/>
                  </w:rPr>
                  <w:t>于2024年8月21日在合肥市瑶海</w:t>
                </w:r>
                <w:r w:rsidRPr="00DF055C">
                  <w:rPr>
                    <w:rFonts w:ascii="宋体" w:hAnsi="宋体" w:hint="eastAsia"/>
                  </w:rPr>
                  <w:t>区人民</w:t>
                </w:r>
                <w:r w:rsidRPr="00DF055C">
                  <w:rPr>
                    <w:rFonts w:ascii="宋体" w:hAnsi="宋体"/>
                  </w:rPr>
                  <w:t>法院开庭</w:t>
                </w:r>
                <w:r w:rsidRPr="00DF055C">
                  <w:rPr>
                    <w:rFonts w:ascii="宋体" w:hAnsi="宋体" w:hint="eastAsia"/>
                  </w:rPr>
                  <w:t>，目前仍在审理中</w:t>
                </w:r>
                <w:r w:rsidRPr="00DF055C">
                  <w:rPr>
                    <w:rFonts w:ascii="宋体" w:hAnsi="宋体"/>
                  </w:rPr>
                  <w:t>。</w:t>
                </w:r>
              </w:p>
            </w:tc>
          </w:tr>
          <w:tr w:rsidR="002A2070" w:rsidRPr="00DF055C" w:rsidTr="00B522D3">
            <w:trPr>
              <w:jc w:val="center"/>
            </w:trPr>
            <w:tc>
              <w:tcPr>
                <w:tcW w:w="653" w:type="dxa"/>
                <w:vAlign w:val="center"/>
              </w:tcPr>
              <w:p w:rsidR="002A2070" w:rsidRPr="00DF055C" w:rsidRDefault="002A2070" w:rsidP="00817FBA">
                <w:pPr>
                  <w:rPr>
                    <w:rFonts w:ascii="宋体" w:hAnsi="宋体"/>
                  </w:rPr>
                </w:pPr>
                <w:r w:rsidRPr="00DF055C">
                  <w:rPr>
                    <w:rFonts w:ascii="宋体" w:hAnsi="宋体" w:hint="eastAsia"/>
                  </w:rPr>
                  <w:lastRenderedPageBreak/>
                  <w:t>1</w:t>
                </w:r>
                <w:r w:rsidR="00817FBA">
                  <w:rPr>
                    <w:rFonts w:ascii="宋体" w:hAnsi="宋体" w:hint="eastAsia"/>
                  </w:rPr>
                  <w:t>3</w:t>
                </w:r>
              </w:p>
            </w:tc>
            <w:tc>
              <w:tcPr>
                <w:tcW w:w="1068" w:type="dxa"/>
                <w:vAlign w:val="center"/>
              </w:tcPr>
              <w:p w:rsidR="002A2070" w:rsidRPr="00DF055C" w:rsidRDefault="002A2070" w:rsidP="00B522D3">
                <w:pPr>
                  <w:jc w:val="left"/>
                  <w:rPr>
                    <w:rFonts w:ascii="宋体" w:hAnsi="宋体"/>
                  </w:rPr>
                </w:pPr>
                <w:proofErr w:type="gramStart"/>
                <w:r w:rsidRPr="00DF055C">
                  <w:rPr>
                    <w:rFonts w:ascii="宋体" w:hAnsi="宋体" w:hint="eastAsia"/>
                  </w:rPr>
                  <w:t>安徽交建建筑工程</w:t>
                </w:r>
                <w:proofErr w:type="gramEnd"/>
                <w:r w:rsidRPr="00DF055C">
                  <w:rPr>
                    <w:rFonts w:ascii="宋体" w:hAnsi="宋体" w:hint="eastAsia"/>
                  </w:rPr>
                  <w:t>有限责任公司</w:t>
                </w:r>
              </w:p>
            </w:tc>
            <w:tc>
              <w:tcPr>
                <w:tcW w:w="1482" w:type="dxa"/>
                <w:vAlign w:val="center"/>
              </w:tcPr>
              <w:p w:rsidR="002A2070" w:rsidRPr="00DF055C" w:rsidRDefault="002A2070" w:rsidP="00B522D3">
                <w:pPr>
                  <w:jc w:val="left"/>
                  <w:rPr>
                    <w:rFonts w:ascii="宋体" w:hAnsi="宋体"/>
                  </w:rPr>
                </w:pPr>
                <w:r w:rsidRPr="00DF055C">
                  <w:rPr>
                    <w:rFonts w:ascii="宋体" w:hAnsi="宋体" w:hint="eastAsia"/>
                  </w:rPr>
                  <w:t>被告</w:t>
                </w:r>
                <w:proofErr w:type="gramStart"/>
                <w:r w:rsidRPr="00DF055C">
                  <w:rPr>
                    <w:rFonts w:ascii="宋体" w:hAnsi="宋体" w:hint="eastAsia"/>
                  </w:rPr>
                  <w:t>一</w:t>
                </w:r>
                <w:proofErr w:type="gramEnd"/>
                <w:r w:rsidRPr="00DF055C">
                  <w:rPr>
                    <w:rFonts w:ascii="宋体" w:hAnsi="宋体" w:hint="eastAsia"/>
                  </w:rPr>
                  <w:t>：安徽新东方烹饪专修学院</w:t>
                </w:r>
              </w:p>
              <w:p w:rsidR="002A2070" w:rsidRPr="00DF055C" w:rsidRDefault="002A2070" w:rsidP="00B522D3">
                <w:pPr>
                  <w:jc w:val="left"/>
                  <w:rPr>
                    <w:rFonts w:ascii="宋体" w:hAnsi="宋体"/>
                  </w:rPr>
                </w:pPr>
                <w:r w:rsidRPr="00DF055C">
                  <w:rPr>
                    <w:rFonts w:ascii="宋体" w:hAnsi="宋体" w:hint="eastAsia"/>
                  </w:rPr>
                  <w:t>被告二：安徽新华电脑专修学院</w:t>
                </w:r>
              </w:p>
            </w:tc>
            <w:tc>
              <w:tcPr>
                <w:tcW w:w="5319" w:type="dxa"/>
                <w:vAlign w:val="center"/>
              </w:tcPr>
              <w:p w:rsidR="002A2070" w:rsidRPr="00DF055C" w:rsidRDefault="002A2070" w:rsidP="00B522D3">
                <w:pPr>
                  <w:jc w:val="left"/>
                  <w:rPr>
                    <w:rFonts w:ascii="宋体" w:hAnsi="宋体"/>
                  </w:rPr>
                </w:pPr>
                <w:r w:rsidRPr="00DF055C">
                  <w:rPr>
                    <w:rFonts w:ascii="宋体" w:hAnsi="宋体" w:hint="eastAsia"/>
                  </w:rPr>
                  <w:t>原告</w:t>
                </w:r>
                <w:r w:rsidRPr="00DF055C">
                  <w:rPr>
                    <w:rFonts w:ascii="宋体" w:hAnsi="宋体"/>
                  </w:rPr>
                  <w:t>以被告欠付其工程款为由诉至合肥市瑶海区法院，要求被告支付欠付工程款及利息。具体诉请如下：1、判令两被告共同支付原告工程款16</w:t>
                </w:r>
                <w:r>
                  <w:rPr>
                    <w:rFonts w:ascii="宋体" w:hAnsi="宋体" w:hint="eastAsia"/>
                  </w:rPr>
                  <w:t>,</w:t>
                </w:r>
                <w:r w:rsidRPr="00DF055C">
                  <w:rPr>
                    <w:rFonts w:ascii="宋体" w:hAnsi="宋体"/>
                  </w:rPr>
                  <w:t>187</w:t>
                </w:r>
                <w:r>
                  <w:rPr>
                    <w:rFonts w:ascii="宋体" w:hAnsi="宋体" w:hint="eastAsia"/>
                  </w:rPr>
                  <w:t>,</w:t>
                </w:r>
                <w:r w:rsidRPr="00DF055C">
                  <w:rPr>
                    <w:rFonts w:ascii="宋体" w:hAnsi="宋体"/>
                  </w:rPr>
                  <w:t>485.6 元及利息；2、判令原告在欠付工程</w:t>
                </w:r>
                <w:proofErr w:type="gramStart"/>
                <w:r w:rsidRPr="00DF055C">
                  <w:rPr>
                    <w:rFonts w:ascii="宋体" w:hAnsi="宋体"/>
                  </w:rPr>
                  <w:t>款范围</w:t>
                </w:r>
                <w:proofErr w:type="gramEnd"/>
                <w:r w:rsidRPr="00DF055C">
                  <w:rPr>
                    <w:rFonts w:ascii="宋体" w:hAnsi="宋体"/>
                  </w:rPr>
                  <w:t>内对案</w:t>
                </w:r>
                <w:proofErr w:type="gramStart"/>
                <w:r w:rsidRPr="00DF055C">
                  <w:rPr>
                    <w:rFonts w:ascii="宋体" w:hAnsi="宋体"/>
                  </w:rPr>
                  <w:t>涉工程</w:t>
                </w:r>
                <w:proofErr w:type="gramEnd"/>
                <w:r w:rsidRPr="00DF055C">
                  <w:rPr>
                    <w:rFonts w:ascii="宋体" w:hAnsi="宋体"/>
                  </w:rPr>
                  <w:t>经折价、拍卖价款享有优先受偿权；3、请求贵院依法判令被告承担本案诉讼费、保全费。</w:t>
                </w:r>
              </w:p>
              <w:p w:rsidR="002A2070" w:rsidRPr="00DF055C" w:rsidRDefault="002A2070" w:rsidP="00B522D3">
                <w:pPr>
                  <w:jc w:val="left"/>
                  <w:rPr>
                    <w:rFonts w:ascii="宋体" w:hAnsi="宋体"/>
                  </w:rPr>
                </w:pPr>
                <w:r w:rsidRPr="00DF055C">
                  <w:rPr>
                    <w:rFonts w:ascii="宋体" w:hAnsi="宋体"/>
                  </w:rPr>
                  <w:t>一审已于2024年6月27日在合肥市瑶海区</w:t>
                </w:r>
                <w:r w:rsidRPr="00DF055C">
                  <w:rPr>
                    <w:rFonts w:ascii="宋体" w:hAnsi="宋体" w:hint="eastAsia"/>
                  </w:rPr>
                  <w:t>人民</w:t>
                </w:r>
                <w:r w:rsidRPr="00DF055C">
                  <w:rPr>
                    <w:rFonts w:ascii="宋体" w:hAnsi="宋体"/>
                  </w:rPr>
                  <w:t>法院开庭，目前仍在审理中。</w:t>
                </w:r>
              </w:p>
            </w:tc>
          </w:tr>
          <w:tr w:rsidR="002A2070" w:rsidRPr="00DF055C" w:rsidTr="00B522D3">
            <w:trPr>
              <w:jc w:val="center"/>
            </w:trPr>
            <w:tc>
              <w:tcPr>
                <w:tcW w:w="653" w:type="dxa"/>
                <w:vAlign w:val="center"/>
              </w:tcPr>
              <w:p w:rsidR="002A2070" w:rsidRPr="00DF055C" w:rsidRDefault="002A2070" w:rsidP="00817FBA">
                <w:pPr>
                  <w:rPr>
                    <w:rFonts w:ascii="宋体" w:hAnsi="宋体"/>
                  </w:rPr>
                </w:pPr>
                <w:r w:rsidRPr="00DF055C">
                  <w:rPr>
                    <w:rFonts w:ascii="宋体" w:hAnsi="宋体" w:hint="eastAsia"/>
                  </w:rPr>
                  <w:t>1</w:t>
                </w:r>
                <w:r w:rsidR="00817FBA">
                  <w:rPr>
                    <w:rFonts w:ascii="宋体" w:hAnsi="宋体" w:hint="eastAsia"/>
                  </w:rPr>
                  <w:t>4</w:t>
                </w:r>
              </w:p>
            </w:tc>
            <w:tc>
              <w:tcPr>
                <w:tcW w:w="1068" w:type="dxa"/>
                <w:vAlign w:val="center"/>
              </w:tcPr>
              <w:p w:rsidR="002A2070" w:rsidRPr="00DF055C" w:rsidRDefault="002A2070" w:rsidP="00B522D3">
                <w:pPr>
                  <w:jc w:val="left"/>
                  <w:rPr>
                    <w:rFonts w:ascii="宋体" w:hAnsi="宋体"/>
                  </w:rPr>
                </w:pPr>
                <w:proofErr w:type="gramStart"/>
                <w:r w:rsidRPr="00DF055C">
                  <w:rPr>
                    <w:rFonts w:ascii="宋体" w:hAnsi="宋体" w:hint="eastAsia"/>
                  </w:rPr>
                  <w:t>安徽交建建筑工程</w:t>
                </w:r>
                <w:proofErr w:type="gramEnd"/>
                <w:r w:rsidRPr="00DF055C">
                  <w:rPr>
                    <w:rFonts w:ascii="宋体" w:hAnsi="宋体" w:hint="eastAsia"/>
                  </w:rPr>
                  <w:t>有限责任公司</w:t>
                </w:r>
              </w:p>
            </w:tc>
            <w:tc>
              <w:tcPr>
                <w:tcW w:w="1482" w:type="dxa"/>
                <w:vAlign w:val="center"/>
              </w:tcPr>
              <w:p w:rsidR="002A2070" w:rsidRPr="00DF055C" w:rsidRDefault="002A2070" w:rsidP="00B522D3">
                <w:pPr>
                  <w:jc w:val="left"/>
                  <w:rPr>
                    <w:rFonts w:ascii="宋体" w:hAnsi="宋体"/>
                  </w:rPr>
                </w:pPr>
                <w:r w:rsidRPr="00DF055C">
                  <w:rPr>
                    <w:rFonts w:ascii="宋体" w:hAnsi="宋体" w:hint="eastAsia"/>
                  </w:rPr>
                  <w:t>北京市金龙腾装饰股份有限公司</w:t>
                </w:r>
              </w:p>
            </w:tc>
            <w:tc>
              <w:tcPr>
                <w:tcW w:w="5319" w:type="dxa"/>
                <w:vAlign w:val="center"/>
              </w:tcPr>
              <w:p w:rsidR="002A2070" w:rsidRPr="00DF055C" w:rsidRDefault="002A2070" w:rsidP="00B522D3">
                <w:pPr>
                  <w:jc w:val="left"/>
                  <w:rPr>
                    <w:rFonts w:ascii="宋体" w:hAnsi="宋体"/>
                  </w:rPr>
                </w:pPr>
                <w:r w:rsidRPr="00DF055C">
                  <w:rPr>
                    <w:rFonts w:ascii="宋体" w:hAnsi="宋体" w:hint="eastAsia"/>
                  </w:rPr>
                  <w:t>原告以</w:t>
                </w:r>
                <w:r w:rsidRPr="00DF055C">
                  <w:rPr>
                    <w:rFonts w:ascii="宋体" w:hAnsi="宋体"/>
                  </w:rPr>
                  <w:t>被告在履约过程中存在工期违约、民工讨薪、违反供货义务、管理人员</w:t>
                </w:r>
                <w:proofErr w:type="gramStart"/>
                <w:r w:rsidRPr="00DF055C">
                  <w:rPr>
                    <w:rFonts w:ascii="宋体" w:hAnsi="宋体"/>
                  </w:rPr>
                  <w:t>不</w:t>
                </w:r>
                <w:proofErr w:type="gramEnd"/>
                <w:r w:rsidRPr="00DF055C">
                  <w:rPr>
                    <w:rFonts w:ascii="宋体" w:hAnsi="宋体"/>
                  </w:rPr>
                  <w:t>在岗等违约情形，诉至上海市普陀区</w:t>
                </w:r>
                <w:r w:rsidRPr="00DF055C">
                  <w:rPr>
                    <w:rFonts w:ascii="宋体" w:hAnsi="宋体" w:hint="eastAsia"/>
                  </w:rPr>
                  <w:t>人民</w:t>
                </w:r>
                <w:r w:rsidRPr="00DF055C">
                  <w:rPr>
                    <w:rFonts w:ascii="宋体" w:hAnsi="宋体"/>
                  </w:rPr>
                  <w:t>法院。具体诉请如下：1、请求判令被告支付原告工期延误违约7,798,121.99元；2、请求判令被告支付原告因被告未按时足额支付工资导致工人闹事产生的违约金暂计为3,000,000元；3、请求判令被告支付原告因被告违反供货义务，且被告人员、项目管理人员</w:t>
                </w:r>
                <w:proofErr w:type="gramStart"/>
                <w:r w:rsidRPr="00DF055C">
                  <w:rPr>
                    <w:rFonts w:ascii="宋体" w:hAnsi="宋体"/>
                  </w:rPr>
                  <w:t>不</w:t>
                </w:r>
                <w:proofErr w:type="gramEnd"/>
                <w:r w:rsidRPr="00DF055C">
                  <w:rPr>
                    <w:rFonts w:ascii="宋体" w:hAnsi="宋体"/>
                  </w:rPr>
                  <w:t>在岗及无故缺席项目协调会等违约情形产生的违约金952,000元；4、本案的案件受理费、保全费等诉讼费用由二被告承担。</w:t>
                </w:r>
              </w:p>
              <w:p w:rsidR="002A2070" w:rsidRPr="00DF055C" w:rsidRDefault="002A2070" w:rsidP="00B522D3">
                <w:pPr>
                  <w:jc w:val="left"/>
                  <w:rPr>
                    <w:rFonts w:ascii="宋体" w:hAnsi="宋体"/>
                  </w:rPr>
                </w:pPr>
                <w:r w:rsidRPr="00DF055C">
                  <w:rPr>
                    <w:rFonts w:ascii="宋体" w:hAnsi="宋体"/>
                  </w:rPr>
                  <w:t>一审已于2024年5月11日在上海市普陀区</w:t>
                </w:r>
                <w:r w:rsidRPr="00DF055C">
                  <w:rPr>
                    <w:rFonts w:ascii="宋体" w:hAnsi="宋体" w:hint="eastAsia"/>
                  </w:rPr>
                  <w:t>人民</w:t>
                </w:r>
                <w:r w:rsidRPr="00DF055C">
                  <w:rPr>
                    <w:rFonts w:ascii="宋体" w:hAnsi="宋体"/>
                  </w:rPr>
                  <w:t>法院开庭，目前仍在审理中。</w:t>
                </w:r>
              </w:p>
            </w:tc>
          </w:tr>
          <w:tr w:rsidR="002A2070" w:rsidRPr="00DF055C" w:rsidTr="00B522D3">
            <w:trPr>
              <w:jc w:val="center"/>
            </w:trPr>
            <w:tc>
              <w:tcPr>
                <w:tcW w:w="653" w:type="dxa"/>
                <w:vAlign w:val="center"/>
              </w:tcPr>
              <w:p w:rsidR="002A2070" w:rsidRPr="00DF055C" w:rsidRDefault="002A2070" w:rsidP="00817FBA">
                <w:pPr>
                  <w:rPr>
                    <w:rFonts w:ascii="宋体" w:hAnsi="宋体"/>
                  </w:rPr>
                </w:pPr>
                <w:r w:rsidRPr="00DF055C">
                  <w:rPr>
                    <w:rFonts w:ascii="宋体" w:hAnsi="宋体" w:hint="eastAsia"/>
                  </w:rPr>
                  <w:t>1</w:t>
                </w:r>
                <w:r w:rsidR="00817FBA">
                  <w:rPr>
                    <w:rFonts w:ascii="宋体" w:hAnsi="宋体" w:hint="eastAsia"/>
                  </w:rPr>
                  <w:t>5</w:t>
                </w:r>
              </w:p>
            </w:tc>
            <w:tc>
              <w:tcPr>
                <w:tcW w:w="1068" w:type="dxa"/>
                <w:vAlign w:val="center"/>
              </w:tcPr>
              <w:p w:rsidR="002A2070" w:rsidRPr="00DF055C" w:rsidRDefault="002A2070" w:rsidP="00B522D3">
                <w:pPr>
                  <w:jc w:val="left"/>
                  <w:rPr>
                    <w:rFonts w:ascii="宋体" w:hAnsi="宋体"/>
                  </w:rPr>
                </w:pPr>
                <w:r w:rsidRPr="00DF055C">
                  <w:rPr>
                    <w:rFonts w:ascii="宋体" w:hAnsi="宋体" w:hint="eastAsia"/>
                  </w:rPr>
                  <w:t>五河隆升混凝土搅拌有限公司</w:t>
                </w:r>
              </w:p>
            </w:tc>
            <w:tc>
              <w:tcPr>
                <w:tcW w:w="1482" w:type="dxa"/>
                <w:vAlign w:val="center"/>
              </w:tcPr>
              <w:p w:rsidR="002A2070" w:rsidRPr="00DF055C" w:rsidRDefault="002A2070" w:rsidP="00B522D3">
                <w:pPr>
                  <w:jc w:val="left"/>
                  <w:rPr>
                    <w:rFonts w:ascii="宋体" w:hAnsi="宋体"/>
                  </w:rPr>
                </w:pPr>
                <w:r w:rsidRPr="00DF055C">
                  <w:rPr>
                    <w:rFonts w:ascii="宋体" w:hAnsi="宋体" w:hint="eastAsia"/>
                  </w:rPr>
                  <w:t>被告</w:t>
                </w:r>
                <w:proofErr w:type="gramStart"/>
                <w:r w:rsidRPr="00DF055C">
                  <w:rPr>
                    <w:rFonts w:ascii="宋体" w:hAnsi="宋体" w:hint="eastAsia"/>
                  </w:rPr>
                  <w:t>一</w:t>
                </w:r>
                <w:proofErr w:type="gramEnd"/>
                <w:r w:rsidRPr="00DF055C">
                  <w:rPr>
                    <w:rFonts w:ascii="宋体" w:hAnsi="宋体" w:hint="eastAsia"/>
                  </w:rPr>
                  <w:t>：刘艳</w:t>
                </w:r>
              </w:p>
              <w:p w:rsidR="002A2070" w:rsidRPr="00DF055C" w:rsidRDefault="002A2070" w:rsidP="00B522D3">
                <w:pPr>
                  <w:jc w:val="left"/>
                  <w:rPr>
                    <w:rFonts w:ascii="宋体" w:hAnsi="宋体"/>
                  </w:rPr>
                </w:pPr>
                <w:r w:rsidRPr="00DF055C">
                  <w:rPr>
                    <w:rFonts w:ascii="宋体" w:hAnsi="宋体" w:hint="eastAsia"/>
                  </w:rPr>
                  <w:t>被告二：刘政会</w:t>
                </w:r>
              </w:p>
              <w:p w:rsidR="002A2070" w:rsidRPr="00DF055C" w:rsidRDefault="002A2070" w:rsidP="00B522D3">
                <w:pPr>
                  <w:jc w:val="left"/>
                  <w:rPr>
                    <w:rFonts w:ascii="宋体" w:hAnsi="宋体"/>
                  </w:rPr>
                </w:pPr>
                <w:r w:rsidRPr="00DF055C">
                  <w:rPr>
                    <w:rFonts w:ascii="宋体" w:hAnsi="宋体" w:hint="eastAsia"/>
                  </w:rPr>
                  <w:t>被告三：</w:t>
                </w:r>
                <w:proofErr w:type="gramStart"/>
                <w:r w:rsidRPr="00DF055C">
                  <w:rPr>
                    <w:rFonts w:ascii="宋体" w:hAnsi="宋体" w:hint="eastAsia"/>
                  </w:rPr>
                  <w:t>安徽交建建筑工程</w:t>
                </w:r>
                <w:proofErr w:type="gramEnd"/>
                <w:r w:rsidRPr="00DF055C">
                  <w:rPr>
                    <w:rFonts w:ascii="宋体" w:hAnsi="宋体" w:hint="eastAsia"/>
                  </w:rPr>
                  <w:t>有限责任公司</w:t>
                </w:r>
              </w:p>
              <w:p w:rsidR="002A2070" w:rsidRPr="00DF055C" w:rsidRDefault="002A2070" w:rsidP="00B522D3">
                <w:pPr>
                  <w:jc w:val="left"/>
                  <w:rPr>
                    <w:rFonts w:ascii="宋体" w:hAnsi="宋体"/>
                  </w:rPr>
                </w:pPr>
                <w:r w:rsidRPr="00DF055C">
                  <w:rPr>
                    <w:rFonts w:ascii="宋体" w:hAnsi="宋体" w:hint="eastAsia"/>
                  </w:rPr>
                  <w:t>被告四：</w:t>
                </w:r>
                <w:r w:rsidRPr="00DF055C">
                  <w:rPr>
                    <w:rFonts w:ascii="宋体" w:hAnsi="宋体"/>
                  </w:rPr>
                  <w:t>安徽北泰建工集团有限公司</w:t>
                </w:r>
              </w:p>
            </w:tc>
            <w:tc>
              <w:tcPr>
                <w:tcW w:w="5319" w:type="dxa"/>
                <w:vAlign w:val="center"/>
              </w:tcPr>
              <w:p w:rsidR="002A2070" w:rsidRPr="00DF055C" w:rsidRDefault="002A2070" w:rsidP="00B522D3">
                <w:pPr>
                  <w:jc w:val="left"/>
                  <w:rPr>
                    <w:rFonts w:ascii="宋体" w:hAnsi="宋体"/>
                  </w:rPr>
                </w:pPr>
                <w:r w:rsidRPr="00DF055C">
                  <w:rPr>
                    <w:rFonts w:ascii="宋体" w:hAnsi="宋体"/>
                  </w:rPr>
                  <w:t>原告</w:t>
                </w:r>
                <w:r w:rsidRPr="00DF055C">
                  <w:rPr>
                    <w:rFonts w:ascii="宋体" w:hAnsi="宋体" w:hint="eastAsia"/>
                  </w:rPr>
                  <w:t>以四被告欠付其</w:t>
                </w:r>
                <w:r w:rsidRPr="00DF055C">
                  <w:rPr>
                    <w:rFonts w:ascii="宋体" w:hAnsi="宋体"/>
                  </w:rPr>
                  <w:t>商品混凝土</w:t>
                </w:r>
                <w:r w:rsidRPr="00DF055C">
                  <w:rPr>
                    <w:rFonts w:ascii="宋体" w:hAnsi="宋体" w:hint="eastAsia"/>
                  </w:rPr>
                  <w:t>货款为由，诉至五河县人民法院，要求支付欠款及利息</w:t>
                </w:r>
                <w:r w:rsidRPr="00DF055C">
                  <w:rPr>
                    <w:rFonts w:ascii="宋体" w:hAnsi="宋体"/>
                  </w:rPr>
                  <w:t>。具体诉请如下：1、判令被告支付货款1</w:t>
                </w:r>
                <w:r>
                  <w:rPr>
                    <w:rFonts w:ascii="宋体" w:hAnsi="宋体" w:hint="eastAsia"/>
                  </w:rPr>
                  <w:t>,</w:t>
                </w:r>
                <w:r w:rsidRPr="00DF055C">
                  <w:rPr>
                    <w:rFonts w:ascii="宋体" w:hAnsi="宋体"/>
                  </w:rPr>
                  <w:t>323</w:t>
                </w:r>
                <w:r>
                  <w:rPr>
                    <w:rFonts w:ascii="宋体" w:hAnsi="宋体" w:hint="eastAsia"/>
                  </w:rPr>
                  <w:t>,</w:t>
                </w:r>
                <w:r w:rsidRPr="00DF055C">
                  <w:rPr>
                    <w:rFonts w:ascii="宋体" w:hAnsi="宋体"/>
                  </w:rPr>
                  <w:t>012.50元；2、判令被告从2018年1月1日起以1</w:t>
                </w:r>
                <w:r>
                  <w:rPr>
                    <w:rFonts w:ascii="宋体" w:hAnsi="宋体" w:hint="eastAsia"/>
                  </w:rPr>
                  <w:t>,</w:t>
                </w:r>
                <w:r w:rsidRPr="00DF055C">
                  <w:rPr>
                    <w:rFonts w:ascii="宋体" w:hAnsi="宋体"/>
                  </w:rPr>
                  <w:t>323</w:t>
                </w:r>
                <w:r>
                  <w:rPr>
                    <w:rFonts w:ascii="宋体" w:hAnsi="宋体" w:hint="eastAsia"/>
                  </w:rPr>
                  <w:t>,</w:t>
                </w:r>
                <w:r w:rsidRPr="00DF055C">
                  <w:rPr>
                    <w:rFonts w:ascii="宋体" w:hAnsi="宋体"/>
                  </w:rPr>
                  <w:t>012.50元为基数按15.4%利率计算至款付清时止的利息(违约金)；3、被告承担诉讼费用。</w:t>
                </w:r>
              </w:p>
              <w:p w:rsidR="002A2070" w:rsidRPr="00DF055C" w:rsidRDefault="002A2070" w:rsidP="00B522D3">
                <w:pPr>
                  <w:jc w:val="left"/>
                  <w:rPr>
                    <w:rFonts w:ascii="宋体" w:hAnsi="宋体"/>
                  </w:rPr>
                </w:pPr>
                <w:r w:rsidRPr="00DF055C">
                  <w:rPr>
                    <w:rFonts w:ascii="宋体" w:hAnsi="宋体"/>
                  </w:rPr>
                  <w:t>一审已于2024年3月26日在五河县</w:t>
                </w:r>
                <w:r w:rsidRPr="00DF055C">
                  <w:rPr>
                    <w:rFonts w:ascii="宋体" w:hAnsi="宋体" w:hint="eastAsia"/>
                  </w:rPr>
                  <w:t>人民</w:t>
                </w:r>
                <w:r w:rsidRPr="00DF055C">
                  <w:rPr>
                    <w:rFonts w:ascii="宋体" w:hAnsi="宋体"/>
                  </w:rPr>
                  <w:t>法院开庭，目前仍在审理中。</w:t>
                </w:r>
              </w:p>
            </w:tc>
          </w:tr>
          <w:tr w:rsidR="002A2070" w:rsidRPr="00DF055C" w:rsidTr="00B522D3">
            <w:trPr>
              <w:jc w:val="center"/>
            </w:trPr>
            <w:tc>
              <w:tcPr>
                <w:tcW w:w="653" w:type="dxa"/>
                <w:vAlign w:val="center"/>
              </w:tcPr>
              <w:p w:rsidR="002A2070" w:rsidRPr="00DF055C" w:rsidRDefault="002A2070" w:rsidP="00817FBA">
                <w:pPr>
                  <w:rPr>
                    <w:rFonts w:ascii="宋体" w:hAnsi="宋体"/>
                  </w:rPr>
                </w:pPr>
                <w:r w:rsidRPr="00DF055C">
                  <w:rPr>
                    <w:rFonts w:ascii="宋体" w:hAnsi="宋体" w:hint="eastAsia"/>
                  </w:rPr>
                  <w:t>1</w:t>
                </w:r>
                <w:r w:rsidR="00817FBA">
                  <w:rPr>
                    <w:rFonts w:ascii="宋体" w:hAnsi="宋体" w:hint="eastAsia"/>
                  </w:rPr>
                  <w:t>6</w:t>
                </w:r>
              </w:p>
            </w:tc>
            <w:tc>
              <w:tcPr>
                <w:tcW w:w="1068" w:type="dxa"/>
                <w:vAlign w:val="center"/>
              </w:tcPr>
              <w:p w:rsidR="002A2070" w:rsidRPr="00DF055C" w:rsidRDefault="002A2070" w:rsidP="00B522D3">
                <w:pPr>
                  <w:jc w:val="left"/>
                  <w:rPr>
                    <w:rFonts w:ascii="宋体" w:hAnsi="宋体"/>
                  </w:rPr>
                </w:pPr>
                <w:r w:rsidRPr="00DF055C">
                  <w:rPr>
                    <w:rFonts w:ascii="宋体" w:hAnsi="宋体" w:hint="eastAsia"/>
                  </w:rPr>
                  <w:t>安徽众富劳务有限公司</w:t>
                </w:r>
              </w:p>
            </w:tc>
            <w:tc>
              <w:tcPr>
                <w:tcW w:w="1482" w:type="dxa"/>
                <w:vAlign w:val="center"/>
              </w:tcPr>
              <w:p w:rsidR="002A2070" w:rsidRPr="00DF055C" w:rsidRDefault="002A2070" w:rsidP="00B522D3">
                <w:pPr>
                  <w:jc w:val="left"/>
                  <w:rPr>
                    <w:rFonts w:ascii="宋体" w:hAnsi="宋体"/>
                  </w:rPr>
                </w:pPr>
                <w:proofErr w:type="gramStart"/>
                <w:r w:rsidRPr="00DF055C">
                  <w:rPr>
                    <w:rFonts w:ascii="宋体" w:hAnsi="宋体" w:hint="eastAsia"/>
                  </w:rPr>
                  <w:t>安徽交建建筑工程</w:t>
                </w:r>
                <w:proofErr w:type="gramEnd"/>
                <w:r w:rsidRPr="00DF055C">
                  <w:rPr>
                    <w:rFonts w:ascii="宋体" w:hAnsi="宋体" w:hint="eastAsia"/>
                  </w:rPr>
                  <w:t>有限责任公司公司</w:t>
                </w:r>
              </w:p>
            </w:tc>
            <w:tc>
              <w:tcPr>
                <w:tcW w:w="5319" w:type="dxa"/>
                <w:vAlign w:val="center"/>
              </w:tcPr>
              <w:p w:rsidR="002A2070" w:rsidRPr="00DF055C" w:rsidRDefault="002A2070" w:rsidP="00B522D3">
                <w:pPr>
                  <w:jc w:val="left"/>
                  <w:rPr>
                    <w:rFonts w:ascii="宋体" w:hAnsi="宋体"/>
                  </w:rPr>
                </w:pPr>
                <w:r w:rsidRPr="00DF055C">
                  <w:rPr>
                    <w:rFonts w:ascii="宋体" w:hAnsi="宋体"/>
                  </w:rPr>
                  <w:t>原告</w:t>
                </w:r>
                <w:r w:rsidRPr="00DF055C">
                  <w:rPr>
                    <w:rFonts w:ascii="宋体" w:hAnsi="宋体" w:hint="eastAsia"/>
                  </w:rPr>
                  <w:t>以被告欠付其工程款为由，诉至慈溪市人民法院，要求支付欠付工程款及利息等</w:t>
                </w:r>
                <w:r w:rsidRPr="00DF055C">
                  <w:rPr>
                    <w:rFonts w:ascii="宋体" w:hAnsi="宋体"/>
                  </w:rPr>
                  <w:t>。具体诉请如下：1、支付工程款1</w:t>
                </w:r>
                <w:r>
                  <w:rPr>
                    <w:rFonts w:ascii="宋体" w:hAnsi="宋体" w:hint="eastAsia"/>
                  </w:rPr>
                  <w:t>,</w:t>
                </w:r>
                <w:r w:rsidRPr="00DF055C">
                  <w:rPr>
                    <w:rFonts w:ascii="宋体" w:hAnsi="宋体"/>
                  </w:rPr>
                  <w:t>966</w:t>
                </w:r>
                <w:r>
                  <w:rPr>
                    <w:rFonts w:ascii="宋体" w:hAnsi="宋体" w:hint="eastAsia"/>
                  </w:rPr>
                  <w:t>,</w:t>
                </w:r>
                <w:r w:rsidRPr="00DF055C">
                  <w:rPr>
                    <w:rFonts w:ascii="宋体" w:hAnsi="宋体"/>
                  </w:rPr>
                  <w:t>325.482元及逾期利息</w:t>
                </w:r>
                <w:r w:rsidRPr="00DF055C">
                  <w:rPr>
                    <w:rFonts w:ascii="宋体" w:hAnsi="宋体" w:hint="eastAsia"/>
                  </w:rPr>
                  <w:t>损失</w:t>
                </w:r>
                <w:r w:rsidRPr="00DF055C">
                  <w:rPr>
                    <w:rFonts w:ascii="宋体" w:hAnsi="宋体"/>
                  </w:rPr>
                  <w:t>27</w:t>
                </w:r>
                <w:r>
                  <w:rPr>
                    <w:rFonts w:ascii="宋体" w:hAnsi="宋体" w:hint="eastAsia"/>
                  </w:rPr>
                  <w:t>,</w:t>
                </w:r>
                <w:r w:rsidRPr="00DF055C">
                  <w:rPr>
                    <w:rFonts w:ascii="宋体" w:hAnsi="宋体"/>
                  </w:rPr>
                  <w:t>198.15元；2、支付律师费3万元；3、诉讼费、保全费由被告承担。</w:t>
                </w:r>
              </w:p>
              <w:p w:rsidR="002A2070" w:rsidRPr="00DF055C" w:rsidRDefault="002A2070" w:rsidP="00B522D3">
                <w:pPr>
                  <w:jc w:val="left"/>
                  <w:rPr>
                    <w:rFonts w:ascii="宋体" w:hAnsi="宋体"/>
                  </w:rPr>
                </w:pPr>
                <w:r w:rsidRPr="00DF055C">
                  <w:rPr>
                    <w:rFonts w:ascii="宋体" w:hAnsi="宋体"/>
                  </w:rPr>
                  <w:t>一审已于2024年7月12日在慈溪市</w:t>
                </w:r>
                <w:r w:rsidRPr="00DF055C">
                  <w:rPr>
                    <w:rFonts w:ascii="宋体" w:hAnsi="宋体" w:hint="eastAsia"/>
                  </w:rPr>
                  <w:t>人民</w:t>
                </w:r>
                <w:r w:rsidRPr="00DF055C">
                  <w:rPr>
                    <w:rFonts w:ascii="宋体" w:hAnsi="宋体"/>
                  </w:rPr>
                  <w:t>法院开庭，目前仍在审理中。</w:t>
                </w:r>
              </w:p>
            </w:tc>
          </w:tr>
          <w:tr w:rsidR="002A2070" w:rsidRPr="00DF055C" w:rsidTr="00B522D3">
            <w:trPr>
              <w:jc w:val="center"/>
            </w:trPr>
            <w:tc>
              <w:tcPr>
                <w:tcW w:w="653" w:type="dxa"/>
                <w:vAlign w:val="center"/>
              </w:tcPr>
              <w:p w:rsidR="002A2070" w:rsidRPr="00DF055C" w:rsidRDefault="002A2070" w:rsidP="00817FBA">
                <w:pPr>
                  <w:rPr>
                    <w:rFonts w:ascii="宋体" w:hAnsi="宋体"/>
                  </w:rPr>
                </w:pPr>
                <w:r w:rsidRPr="00DF055C">
                  <w:rPr>
                    <w:rFonts w:ascii="宋体" w:hAnsi="宋体" w:hint="eastAsia"/>
                  </w:rPr>
                  <w:t>1</w:t>
                </w:r>
                <w:r w:rsidR="00817FBA">
                  <w:rPr>
                    <w:rFonts w:ascii="宋体" w:hAnsi="宋体" w:hint="eastAsia"/>
                  </w:rPr>
                  <w:t>7</w:t>
                </w:r>
              </w:p>
            </w:tc>
            <w:tc>
              <w:tcPr>
                <w:tcW w:w="1068" w:type="dxa"/>
                <w:vAlign w:val="center"/>
              </w:tcPr>
              <w:p w:rsidR="002A2070" w:rsidRPr="00DF055C" w:rsidRDefault="002A2070" w:rsidP="00B522D3">
                <w:pPr>
                  <w:jc w:val="left"/>
                  <w:rPr>
                    <w:rFonts w:ascii="宋体" w:hAnsi="宋体"/>
                  </w:rPr>
                </w:pPr>
                <w:r w:rsidRPr="00DF055C">
                  <w:rPr>
                    <w:rFonts w:ascii="宋体" w:hAnsi="宋体" w:hint="eastAsia"/>
                  </w:rPr>
                  <w:t>绍兴</w:t>
                </w:r>
                <w:proofErr w:type="gramStart"/>
                <w:r w:rsidRPr="00DF055C">
                  <w:rPr>
                    <w:rFonts w:ascii="宋体" w:hAnsi="宋体" w:hint="eastAsia"/>
                  </w:rPr>
                  <w:t>上虞源思建材</w:t>
                </w:r>
                <w:proofErr w:type="gramEnd"/>
                <w:r w:rsidRPr="00DF055C">
                  <w:rPr>
                    <w:rFonts w:ascii="宋体" w:hAnsi="宋体" w:hint="eastAsia"/>
                  </w:rPr>
                  <w:t>经营部</w:t>
                </w:r>
              </w:p>
            </w:tc>
            <w:tc>
              <w:tcPr>
                <w:tcW w:w="1482" w:type="dxa"/>
                <w:vAlign w:val="center"/>
              </w:tcPr>
              <w:p w:rsidR="002A2070" w:rsidRPr="00DF055C" w:rsidRDefault="002A2070" w:rsidP="00B522D3">
                <w:pPr>
                  <w:jc w:val="left"/>
                  <w:rPr>
                    <w:rFonts w:ascii="宋体" w:hAnsi="宋体"/>
                  </w:rPr>
                </w:pPr>
                <w:r w:rsidRPr="00DF055C">
                  <w:rPr>
                    <w:rFonts w:ascii="宋体" w:hAnsi="宋体" w:hint="eastAsia"/>
                  </w:rPr>
                  <w:t>被告</w:t>
                </w:r>
                <w:proofErr w:type="gramStart"/>
                <w:r w:rsidRPr="00DF055C">
                  <w:rPr>
                    <w:rFonts w:ascii="宋体" w:hAnsi="宋体" w:hint="eastAsia"/>
                  </w:rPr>
                  <w:t>一</w:t>
                </w:r>
                <w:proofErr w:type="gramEnd"/>
                <w:r w:rsidRPr="00DF055C">
                  <w:rPr>
                    <w:rFonts w:ascii="宋体" w:hAnsi="宋体" w:hint="eastAsia"/>
                  </w:rPr>
                  <w:t>：</w:t>
                </w:r>
                <w:proofErr w:type="gramStart"/>
                <w:r w:rsidRPr="00DF055C">
                  <w:rPr>
                    <w:rFonts w:ascii="宋体" w:hAnsi="宋体" w:hint="eastAsia"/>
                  </w:rPr>
                  <w:t>安徽交建建筑工程</w:t>
                </w:r>
                <w:proofErr w:type="gramEnd"/>
                <w:r w:rsidRPr="00DF055C">
                  <w:rPr>
                    <w:rFonts w:ascii="宋体" w:hAnsi="宋体" w:hint="eastAsia"/>
                  </w:rPr>
                  <w:t>有限责任公司</w:t>
                </w:r>
              </w:p>
              <w:p w:rsidR="002A2070" w:rsidRPr="00DF055C" w:rsidRDefault="002A2070" w:rsidP="00B522D3">
                <w:pPr>
                  <w:jc w:val="left"/>
                  <w:rPr>
                    <w:rFonts w:ascii="宋体" w:hAnsi="宋体"/>
                  </w:rPr>
                </w:pPr>
                <w:r w:rsidRPr="00DF055C">
                  <w:rPr>
                    <w:rFonts w:ascii="宋体" w:hAnsi="宋体" w:hint="eastAsia"/>
                  </w:rPr>
                  <w:t>被告二：</w:t>
                </w:r>
                <w:r w:rsidRPr="00DF055C">
                  <w:rPr>
                    <w:rFonts w:ascii="宋体" w:hAnsi="宋体"/>
                  </w:rPr>
                  <w:t>安徽省交通建设股份有限公司</w:t>
                </w:r>
              </w:p>
            </w:tc>
            <w:tc>
              <w:tcPr>
                <w:tcW w:w="5319" w:type="dxa"/>
                <w:vAlign w:val="center"/>
              </w:tcPr>
              <w:p w:rsidR="002A2070" w:rsidRPr="00DF055C" w:rsidRDefault="002A2070" w:rsidP="00B522D3">
                <w:pPr>
                  <w:jc w:val="left"/>
                  <w:rPr>
                    <w:rFonts w:ascii="宋体" w:hAnsi="宋体"/>
                  </w:rPr>
                </w:pPr>
                <w:r w:rsidRPr="00DF055C">
                  <w:rPr>
                    <w:rFonts w:ascii="宋体" w:hAnsi="宋体"/>
                  </w:rPr>
                  <w:t>原告</w:t>
                </w:r>
                <w:r w:rsidRPr="00DF055C">
                  <w:rPr>
                    <w:rFonts w:ascii="宋体" w:hAnsi="宋体" w:hint="eastAsia"/>
                  </w:rPr>
                  <w:t>以被告</w:t>
                </w:r>
                <w:proofErr w:type="gramStart"/>
                <w:r w:rsidRPr="00DF055C">
                  <w:rPr>
                    <w:rFonts w:ascii="宋体" w:hAnsi="宋体" w:hint="eastAsia"/>
                  </w:rPr>
                  <w:t>一</w:t>
                </w:r>
                <w:proofErr w:type="gramEnd"/>
                <w:r w:rsidRPr="00DF055C">
                  <w:rPr>
                    <w:rFonts w:ascii="宋体" w:hAnsi="宋体" w:hint="eastAsia"/>
                  </w:rPr>
                  <w:t>欠付</w:t>
                </w:r>
                <w:r w:rsidRPr="00DF055C">
                  <w:rPr>
                    <w:rFonts w:ascii="宋体" w:hAnsi="宋体"/>
                  </w:rPr>
                  <w:t>租金及</w:t>
                </w:r>
                <w:proofErr w:type="gramStart"/>
                <w:r w:rsidRPr="00DF055C">
                  <w:rPr>
                    <w:rFonts w:ascii="宋体" w:hAnsi="宋体"/>
                  </w:rPr>
                  <w:t>超期费</w:t>
                </w:r>
                <w:proofErr w:type="gramEnd"/>
                <w:r w:rsidRPr="00DF055C">
                  <w:rPr>
                    <w:rFonts w:ascii="宋体" w:hAnsi="宋体" w:hint="eastAsia"/>
                  </w:rPr>
                  <w:t>为由，起诉至</w:t>
                </w:r>
                <w:r w:rsidRPr="00DF055C">
                  <w:rPr>
                    <w:rFonts w:ascii="宋体" w:hAnsi="宋体"/>
                  </w:rPr>
                  <w:t>慈溪市</w:t>
                </w:r>
                <w:r w:rsidRPr="00DF055C">
                  <w:rPr>
                    <w:rFonts w:ascii="宋体" w:hAnsi="宋体" w:hint="eastAsia"/>
                  </w:rPr>
                  <w:t>人民</w:t>
                </w:r>
                <w:r w:rsidRPr="00DF055C">
                  <w:rPr>
                    <w:rFonts w:ascii="宋体" w:hAnsi="宋体"/>
                  </w:rPr>
                  <w:t>法院</w:t>
                </w:r>
                <w:r w:rsidRPr="00DF055C">
                  <w:rPr>
                    <w:rFonts w:ascii="宋体" w:hAnsi="宋体" w:hint="eastAsia"/>
                  </w:rPr>
                  <w:t>，要求支付欠款及利息，同时以被告二为其一</w:t>
                </w:r>
                <w:proofErr w:type="gramStart"/>
                <w:r w:rsidRPr="00DF055C">
                  <w:rPr>
                    <w:rFonts w:ascii="宋体" w:hAnsi="宋体" w:hint="eastAsia"/>
                  </w:rPr>
                  <w:t>人股东</w:t>
                </w:r>
                <w:proofErr w:type="gramEnd"/>
                <w:r w:rsidRPr="00DF055C">
                  <w:rPr>
                    <w:rFonts w:ascii="宋体" w:hAnsi="宋体" w:hint="eastAsia"/>
                  </w:rPr>
                  <w:t>为由列为共同被告</w:t>
                </w:r>
                <w:r w:rsidRPr="00DF055C">
                  <w:rPr>
                    <w:rFonts w:ascii="宋体" w:hAnsi="宋体"/>
                  </w:rPr>
                  <w:t>。具体诉请如下：1、判决</w:t>
                </w:r>
                <w:r w:rsidRPr="00DF055C">
                  <w:rPr>
                    <w:rFonts w:ascii="宋体" w:hAnsi="宋体" w:hint="eastAsia"/>
                  </w:rPr>
                  <w:t>被告</w:t>
                </w:r>
                <w:proofErr w:type="gramStart"/>
                <w:r w:rsidRPr="00DF055C">
                  <w:rPr>
                    <w:rFonts w:ascii="宋体" w:hAnsi="宋体" w:hint="eastAsia"/>
                  </w:rPr>
                  <w:t>一</w:t>
                </w:r>
                <w:proofErr w:type="gramEnd"/>
                <w:r w:rsidRPr="00DF055C">
                  <w:rPr>
                    <w:rFonts w:ascii="宋体" w:hAnsi="宋体"/>
                  </w:rPr>
                  <w:t>支付租金2</w:t>
                </w:r>
                <w:r>
                  <w:rPr>
                    <w:rFonts w:ascii="宋体" w:hAnsi="宋体" w:hint="eastAsia"/>
                  </w:rPr>
                  <w:t>,</w:t>
                </w:r>
                <w:r w:rsidRPr="00DF055C">
                  <w:rPr>
                    <w:rFonts w:ascii="宋体" w:hAnsi="宋体"/>
                  </w:rPr>
                  <w:t>282</w:t>
                </w:r>
                <w:r>
                  <w:rPr>
                    <w:rFonts w:ascii="宋体" w:hAnsi="宋体" w:hint="eastAsia"/>
                  </w:rPr>
                  <w:t>,</w:t>
                </w:r>
                <w:r w:rsidRPr="00DF055C">
                  <w:rPr>
                    <w:rFonts w:ascii="宋体" w:hAnsi="宋体"/>
                  </w:rPr>
                  <w:t>714.29元及利息；2、</w:t>
                </w:r>
                <w:r w:rsidRPr="00DF055C">
                  <w:rPr>
                    <w:rFonts w:ascii="宋体" w:hAnsi="宋体" w:hint="eastAsia"/>
                  </w:rPr>
                  <w:t>被告</w:t>
                </w:r>
                <w:proofErr w:type="gramStart"/>
                <w:r w:rsidRPr="00DF055C">
                  <w:rPr>
                    <w:rFonts w:ascii="宋体" w:hAnsi="宋体" w:hint="eastAsia"/>
                  </w:rPr>
                  <w:t>二</w:t>
                </w:r>
                <w:r w:rsidRPr="00DF055C">
                  <w:rPr>
                    <w:rFonts w:ascii="宋体" w:hAnsi="宋体"/>
                  </w:rPr>
                  <w:t>承担</w:t>
                </w:r>
                <w:proofErr w:type="gramEnd"/>
                <w:r w:rsidRPr="00DF055C">
                  <w:rPr>
                    <w:rFonts w:ascii="宋体" w:hAnsi="宋体"/>
                  </w:rPr>
                  <w:t>连带清偿责任；3、诉讼费由两被告承担。</w:t>
                </w:r>
              </w:p>
              <w:p w:rsidR="002A2070" w:rsidRPr="00DF055C" w:rsidRDefault="002A2070" w:rsidP="00B522D3">
                <w:pPr>
                  <w:jc w:val="left"/>
                  <w:rPr>
                    <w:rFonts w:ascii="宋体" w:hAnsi="宋体"/>
                  </w:rPr>
                </w:pPr>
                <w:r w:rsidRPr="00DF055C">
                  <w:rPr>
                    <w:rFonts w:ascii="宋体" w:hAnsi="宋体"/>
                  </w:rPr>
                  <w:t>目前仍在诉前调解中，一审尚未开庭。</w:t>
                </w:r>
              </w:p>
            </w:tc>
          </w:tr>
        </w:tbl>
        <w:p w:rsidR="002A2070" w:rsidRPr="002A2070" w:rsidRDefault="002A2070" w:rsidP="004C212D">
          <w:pPr>
            <w:pStyle w:val="81"/>
          </w:pPr>
        </w:p>
        <w:p w:rsidR="007D4DC2" w:rsidRDefault="002A2070" w:rsidP="007D4DC2">
          <w:pPr>
            <w:pStyle w:val="81"/>
          </w:pPr>
          <w:r>
            <w:t>（</w:t>
          </w:r>
          <w:r w:rsidR="007D4DC2" w:rsidRPr="00071906">
            <w:t>2）为其他单位提供债务担保形成的或有负债及其财务影响</w:t>
          </w:r>
        </w:p>
        <w:tbl>
          <w:tblPr>
            <w:tblStyle w:val="g1"/>
            <w:tblW w:w="5000" w:type="pct"/>
            <w:jc w:val="center"/>
            <w:tblBorders>
              <w:top w:val="single" w:sz="8" w:space="0" w:color="auto"/>
              <w:bottom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402"/>
            <w:gridCol w:w="1419"/>
            <w:gridCol w:w="1344"/>
            <w:gridCol w:w="2668"/>
          </w:tblGrid>
          <w:tr w:rsidR="000E0B37" w:rsidRPr="00071906" w:rsidTr="00D42F1C">
            <w:trPr>
              <w:trHeight w:val="308"/>
              <w:tblHeader/>
              <w:jc w:val="center"/>
            </w:trPr>
            <w:tc>
              <w:tcPr>
                <w:tcW w:w="1926" w:type="pct"/>
                <w:tcBorders>
                  <w:top w:val="single" w:sz="8" w:space="0" w:color="auto"/>
                  <w:bottom w:val="single" w:sz="2" w:space="0" w:color="auto"/>
                </w:tcBorders>
                <w:shd w:val="clear" w:color="auto" w:fill="auto"/>
                <w:vAlign w:val="center"/>
              </w:tcPr>
              <w:p w:rsidR="000E0B37" w:rsidRPr="00071906" w:rsidRDefault="000E0B37" w:rsidP="008F78D3">
                <w:r w:rsidRPr="00071906">
                  <w:rPr>
                    <w:rFonts w:hint="eastAsia"/>
                  </w:rPr>
                  <w:t>被担保单位名称</w:t>
                </w:r>
              </w:p>
            </w:tc>
            <w:tc>
              <w:tcPr>
                <w:tcW w:w="803" w:type="pct"/>
                <w:tcBorders>
                  <w:top w:val="single" w:sz="8" w:space="0" w:color="auto"/>
                  <w:bottom w:val="single" w:sz="2" w:space="0" w:color="auto"/>
                </w:tcBorders>
                <w:shd w:val="clear" w:color="auto" w:fill="auto"/>
                <w:vAlign w:val="center"/>
              </w:tcPr>
              <w:p w:rsidR="000E0B37" w:rsidRPr="00071906" w:rsidRDefault="000E0B37" w:rsidP="008F78D3">
                <w:r w:rsidRPr="00071906">
                  <w:rPr>
                    <w:rFonts w:hint="eastAsia"/>
                  </w:rPr>
                  <w:t>担保事项</w:t>
                </w:r>
              </w:p>
            </w:tc>
            <w:tc>
              <w:tcPr>
                <w:tcW w:w="761" w:type="pct"/>
                <w:tcBorders>
                  <w:top w:val="single" w:sz="8" w:space="0" w:color="auto"/>
                  <w:bottom w:val="single" w:sz="2" w:space="0" w:color="auto"/>
                </w:tcBorders>
                <w:shd w:val="clear" w:color="auto" w:fill="auto"/>
                <w:vAlign w:val="center"/>
              </w:tcPr>
              <w:p w:rsidR="000E0B37" w:rsidRPr="00071906" w:rsidRDefault="000E0B37" w:rsidP="008F78D3">
                <w:r w:rsidRPr="00071906">
                  <w:rPr>
                    <w:rFonts w:hint="eastAsia"/>
                  </w:rPr>
                  <w:t>金额（万元）</w:t>
                </w:r>
              </w:p>
            </w:tc>
            <w:tc>
              <w:tcPr>
                <w:tcW w:w="1510" w:type="pct"/>
                <w:tcBorders>
                  <w:top w:val="single" w:sz="8" w:space="0" w:color="auto"/>
                  <w:bottom w:val="single" w:sz="2" w:space="0" w:color="auto"/>
                </w:tcBorders>
                <w:shd w:val="clear" w:color="auto" w:fill="auto"/>
                <w:vAlign w:val="center"/>
              </w:tcPr>
              <w:p w:rsidR="000E0B37" w:rsidRPr="00071906" w:rsidRDefault="000E0B37" w:rsidP="008F78D3">
                <w:r w:rsidRPr="00071906">
                  <w:rPr>
                    <w:rFonts w:hint="eastAsia"/>
                  </w:rPr>
                  <w:t>期限</w:t>
                </w:r>
              </w:p>
            </w:tc>
          </w:tr>
          <w:tr w:rsidR="000E0B37" w:rsidRPr="00071906" w:rsidTr="000E0B37">
            <w:trPr>
              <w:trHeight w:val="265"/>
              <w:jc w:val="center"/>
            </w:trPr>
            <w:tc>
              <w:tcPr>
                <w:tcW w:w="1926" w:type="pct"/>
                <w:tcBorders>
                  <w:top w:val="single" w:sz="2" w:space="0" w:color="auto"/>
                  <w:bottom w:val="single" w:sz="2" w:space="0" w:color="auto"/>
                </w:tcBorders>
                <w:shd w:val="clear" w:color="auto" w:fill="auto"/>
                <w:vAlign w:val="center"/>
              </w:tcPr>
              <w:p w:rsidR="000E0B37" w:rsidRPr="00071906" w:rsidRDefault="000E0B37" w:rsidP="008F78D3">
                <w:r w:rsidRPr="00071906">
                  <w:rPr>
                    <w:rFonts w:hint="eastAsia"/>
                  </w:rPr>
                  <w:t>一、子公司</w:t>
                </w:r>
              </w:p>
            </w:tc>
            <w:tc>
              <w:tcPr>
                <w:tcW w:w="803" w:type="pct"/>
                <w:tcBorders>
                  <w:top w:val="single" w:sz="2" w:space="0" w:color="auto"/>
                  <w:bottom w:val="single" w:sz="2" w:space="0" w:color="auto"/>
                </w:tcBorders>
                <w:shd w:val="clear" w:color="auto" w:fill="auto"/>
              </w:tcPr>
              <w:p w:rsidR="000E0B37" w:rsidRPr="00071906" w:rsidRDefault="000E0B37" w:rsidP="008F78D3"/>
            </w:tc>
            <w:tc>
              <w:tcPr>
                <w:tcW w:w="761" w:type="pct"/>
                <w:tcBorders>
                  <w:top w:val="single" w:sz="2" w:space="0" w:color="auto"/>
                  <w:bottom w:val="single" w:sz="2" w:space="0" w:color="auto"/>
                </w:tcBorders>
                <w:shd w:val="clear" w:color="auto" w:fill="auto"/>
              </w:tcPr>
              <w:p w:rsidR="000E0B37" w:rsidRPr="00071906" w:rsidRDefault="000E0B37" w:rsidP="008F78D3"/>
            </w:tc>
            <w:tc>
              <w:tcPr>
                <w:tcW w:w="1510" w:type="pct"/>
                <w:tcBorders>
                  <w:top w:val="single" w:sz="2" w:space="0" w:color="auto"/>
                  <w:bottom w:val="single" w:sz="2" w:space="0" w:color="auto"/>
                </w:tcBorders>
                <w:shd w:val="clear" w:color="auto" w:fill="auto"/>
                <w:vAlign w:val="center"/>
              </w:tcPr>
              <w:p w:rsidR="000E0B37" w:rsidRPr="00071906" w:rsidRDefault="000E0B37" w:rsidP="008F78D3"/>
            </w:tc>
          </w:tr>
          <w:tr w:rsidR="000E0B37" w:rsidRPr="00071906" w:rsidTr="000E0B37">
            <w:trPr>
              <w:trHeight w:val="287"/>
              <w:jc w:val="center"/>
            </w:trPr>
            <w:tc>
              <w:tcPr>
                <w:tcW w:w="1926" w:type="pct"/>
                <w:tcBorders>
                  <w:top w:val="single" w:sz="2" w:space="0" w:color="auto"/>
                  <w:bottom w:val="single" w:sz="2" w:space="0" w:color="auto"/>
                </w:tcBorders>
                <w:shd w:val="clear" w:color="auto" w:fill="auto"/>
                <w:vAlign w:val="center"/>
              </w:tcPr>
              <w:p w:rsidR="000E0B37" w:rsidRPr="00071906" w:rsidRDefault="000E0B37" w:rsidP="008F78D3">
                <w:r>
                  <w:lastRenderedPageBreak/>
                  <w:t>亳州</w:t>
                </w:r>
                <w:proofErr w:type="gramStart"/>
                <w:r>
                  <w:t>祥</w:t>
                </w:r>
                <w:proofErr w:type="gramEnd"/>
                <w:r>
                  <w:t>居</w:t>
                </w:r>
              </w:p>
            </w:tc>
            <w:tc>
              <w:tcPr>
                <w:tcW w:w="803" w:type="pct"/>
                <w:tcBorders>
                  <w:top w:val="single" w:sz="2" w:space="0" w:color="auto"/>
                  <w:bottom w:val="single" w:sz="2" w:space="0" w:color="auto"/>
                </w:tcBorders>
                <w:shd w:val="clear" w:color="auto" w:fill="auto"/>
                <w:vAlign w:val="center"/>
              </w:tcPr>
              <w:p w:rsidR="000E0B37" w:rsidRPr="00071906" w:rsidRDefault="000E0B37" w:rsidP="008F78D3">
                <w:r>
                  <w:t>长期借款</w:t>
                </w:r>
              </w:p>
            </w:tc>
            <w:tc>
              <w:tcPr>
                <w:tcW w:w="761" w:type="pct"/>
                <w:tcBorders>
                  <w:top w:val="single" w:sz="2" w:space="0" w:color="auto"/>
                  <w:bottom w:val="single" w:sz="2" w:space="0" w:color="auto"/>
                </w:tcBorders>
                <w:shd w:val="clear" w:color="auto" w:fill="auto"/>
                <w:vAlign w:val="center"/>
              </w:tcPr>
              <w:p w:rsidR="000E0B37" w:rsidRPr="00071906" w:rsidRDefault="000E0B37" w:rsidP="008F78D3">
                <w:pPr>
                  <w:jc w:val="right"/>
                </w:pPr>
                <w:r>
                  <w:t>60,000.00</w:t>
                </w:r>
              </w:p>
            </w:tc>
            <w:tc>
              <w:tcPr>
                <w:tcW w:w="1510" w:type="pct"/>
                <w:tcBorders>
                  <w:top w:val="single" w:sz="2" w:space="0" w:color="auto"/>
                  <w:bottom w:val="single" w:sz="2" w:space="0" w:color="auto"/>
                </w:tcBorders>
                <w:shd w:val="clear" w:color="auto" w:fill="auto"/>
                <w:vAlign w:val="center"/>
              </w:tcPr>
              <w:p w:rsidR="000E0B37" w:rsidRPr="00071906" w:rsidRDefault="000E0B37" w:rsidP="008F78D3">
                <w:r>
                  <w:t>2018-12-</w:t>
                </w:r>
                <w:r>
                  <w:rPr>
                    <w:rFonts w:hint="eastAsia"/>
                  </w:rPr>
                  <w:t>0</w:t>
                </w:r>
                <w:r>
                  <w:t>6至2033-12-</w:t>
                </w:r>
                <w:r>
                  <w:rPr>
                    <w:rFonts w:hint="eastAsia"/>
                  </w:rPr>
                  <w:t>0</w:t>
                </w:r>
                <w:r>
                  <w:t>6</w:t>
                </w:r>
              </w:p>
            </w:tc>
          </w:tr>
          <w:tr w:rsidR="000E0B37" w:rsidRPr="00071906" w:rsidTr="000E0B37">
            <w:trPr>
              <w:trHeight w:val="277"/>
              <w:jc w:val="center"/>
            </w:trPr>
            <w:tc>
              <w:tcPr>
                <w:tcW w:w="1926" w:type="pct"/>
                <w:tcBorders>
                  <w:top w:val="single" w:sz="2" w:space="0" w:color="auto"/>
                  <w:bottom w:val="single" w:sz="2" w:space="0" w:color="auto"/>
                </w:tcBorders>
                <w:shd w:val="clear" w:color="auto" w:fill="auto"/>
                <w:vAlign w:val="center"/>
              </w:tcPr>
              <w:p w:rsidR="000E0B37" w:rsidRPr="00071906" w:rsidRDefault="000E0B37" w:rsidP="008F78D3">
                <w:r>
                  <w:t>宿松振兴</w:t>
                </w:r>
              </w:p>
            </w:tc>
            <w:tc>
              <w:tcPr>
                <w:tcW w:w="803" w:type="pct"/>
                <w:tcBorders>
                  <w:top w:val="single" w:sz="2" w:space="0" w:color="auto"/>
                  <w:bottom w:val="single" w:sz="2" w:space="0" w:color="auto"/>
                </w:tcBorders>
                <w:shd w:val="clear" w:color="auto" w:fill="auto"/>
                <w:vAlign w:val="center"/>
              </w:tcPr>
              <w:p w:rsidR="000E0B37" w:rsidRPr="00071906" w:rsidRDefault="000E0B37" w:rsidP="008F78D3">
                <w:r>
                  <w:t>长期借款</w:t>
                </w:r>
              </w:p>
            </w:tc>
            <w:tc>
              <w:tcPr>
                <w:tcW w:w="761" w:type="pct"/>
                <w:tcBorders>
                  <w:top w:val="single" w:sz="2" w:space="0" w:color="auto"/>
                  <w:bottom w:val="single" w:sz="2" w:space="0" w:color="auto"/>
                </w:tcBorders>
                <w:shd w:val="clear" w:color="auto" w:fill="auto"/>
                <w:vAlign w:val="center"/>
              </w:tcPr>
              <w:p w:rsidR="000E0B37" w:rsidRPr="00071906" w:rsidRDefault="000E0B37" w:rsidP="008F78D3">
                <w:pPr>
                  <w:jc w:val="right"/>
                </w:pPr>
                <w:r>
                  <w:t>25,120.00</w:t>
                </w:r>
              </w:p>
            </w:tc>
            <w:tc>
              <w:tcPr>
                <w:tcW w:w="1510" w:type="pct"/>
                <w:tcBorders>
                  <w:top w:val="single" w:sz="2" w:space="0" w:color="auto"/>
                  <w:bottom w:val="single" w:sz="2" w:space="0" w:color="auto"/>
                </w:tcBorders>
                <w:shd w:val="clear" w:color="auto" w:fill="auto"/>
                <w:vAlign w:val="center"/>
              </w:tcPr>
              <w:p w:rsidR="000E0B37" w:rsidRPr="00071906" w:rsidRDefault="000E0B37" w:rsidP="008F78D3">
                <w:r>
                  <w:t>2018-12-18至2020-11-20</w:t>
                </w:r>
              </w:p>
            </w:tc>
          </w:tr>
          <w:tr w:rsidR="000E0B37" w:rsidRPr="00071906" w:rsidTr="000E0B37">
            <w:trPr>
              <w:trHeight w:val="353"/>
              <w:jc w:val="center"/>
            </w:trPr>
            <w:tc>
              <w:tcPr>
                <w:tcW w:w="1926" w:type="pct"/>
                <w:tcBorders>
                  <w:top w:val="single" w:sz="2" w:space="0" w:color="auto"/>
                  <w:bottom w:val="single" w:sz="2" w:space="0" w:color="auto"/>
                </w:tcBorders>
                <w:shd w:val="clear" w:color="auto" w:fill="auto"/>
                <w:vAlign w:val="center"/>
              </w:tcPr>
              <w:p w:rsidR="000E0B37" w:rsidRPr="00071906" w:rsidRDefault="000E0B37" w:rsidP="008F78D3">
                <w:r>
                  <w:t>界首齐美</w:t>
                </w:r>
              </w:p>
            </w:tc>
            <w:tc>
              <w:tcPr>
                <w:tcW w:w="803" w:type="pct"/>
                <w:tcBorders>
                  <w:top w:val="single" w:sz="2" w:space="0" w:color="auto"/>
                  <w:bottom w:val="single" w:sz="2" w:space="0" w:color="auto"/>
                </w:tcBorders>
                <w:shd w:val="clear" w:color="auto" w:fill="auto"/>
                <w:vAlign w:val="center"/>
              </w:tcPr>
              <w:p w:rsidR="000E0B37" w:rsidRPr="00071906" w:rsidRDefault="000E0B37" w:rsidP="008F78D3">
                <w:r>
                  <w:t>长期借款</w:t>
                </w:r>
              </w:p>
            </w:tc>
            <w:tc>
              <w:tcPr>
                <w:tcW w:w="761" w:type="pct"/>
                <w:tcBorders>
                  <w:top w:val="single" w:sz="2" w:space="0" w:color="auto"/>
                  <w:bottom w:val="single" w:sz="2" w:space="0" w:color="auto"/>
                </w:tcBorders>
                <w:shd w:val="clear" w:color="auto" w:fill="auto"/>
                <w:vAlign w:val="center"/>
              </w:tcPr>
              <w:p w:rsidR="000E0B37" w:rsidRPr="00071906" w:rsidRDefault="000E0B37" w:rsidP="008F78D3">
                <w:pPr>
                  <w:jc w:val="right"/>
                </w:pPr>
                <w:r>
                  <w:t>77,000.00</w:t>
                </w:r>
              </w:p>
            </w:tc>
            <w:tc>
              <w:tcPr>
                <w:tcW w:w="1510" w:type="pct"/>
                <w:tcBorders>
                  <w:top w:val="single" w:sz="2" w:space="0" w:color="auto"/>
                  <w:bottom w:val="single" w:sz="2" w:space="0" w:color="auto"/>
                </w:tcBorders>
                <w:shd w:val="clear" w:color="auto" w:fill="auto"/>
                <w:vAlign w:val="center"/>
              </w:tcPr>
              <w:p w:rsidR="000E0B37" w:rsidRPr="00071906" w:rsidRDefault="000E0B37" w:rsidP="008F78D3">
                <w:r>
                  <w:t>2022</w:t>
                </w:r>
                <w:r>
                  <w:rPr>
                    <w:rFonts w:hint="eastAsia"/>
                  </w:rPr>
                  <w:t>-0</w:t>
                </w:r>
                <w:r>
                  <w:t>6</w:t>
                </w:r>
                <w:r>
                  <w:rPr>
                    <w:rFonts w:hint="eastAsia"/>
                  </w:rPr>
                  <w:t>-</w:t>
                </w:r>
                <w:r>
                  <w:t>17至2032</w:t>
                </w:r>
                <w:r>
                  <w:rPr>
                    <w:rFonts w:hint="eastAsia"/>
                  </w:rPr>
                  <w:t>-</w:t>
                </w:r>
                <w:r>
                  <w:t>12</w:t>
                </w:r>
                <w:r>
                  <w:rPr>
                    <w:rFonts w:hint="eastAsia"/>
                  </w:rPr>
                  <w:t>-</w:t>
                </w:r>
                <w:r>
                  <w:t>21</w:t>
                </w:r>
              </w:p>
            </w:tc>
          </w:tr>
          <w:tr w:rsidR="000E0B37" w:rsidRPr="00071906" w:rsidTr="000E0B37">
            <w:trPr>
              <w:trHeight w:val="330"/>
              <w:jc w:val="center"/>
            </w:trPr>
            <w:tc>
              <w:tcPr>
                <w:tcW w:w="1926" w:type="pct"/>
                <w:tcBorders>
                  <w:top w:val="single" w:sz="2" w:space="0" w:color="auto"/>
                  <w:bottom w:val="single" w:sz="2" w:space="0" w:color="auto"/>
                </w:tcBorders>
                <w:shd w:val="clear" w:color="auto" w:fill="auto"/>
                <w:vAlign w:val="center"/>
              </w:tcPr>
              <w:p w:rsidR="000E0B37" w:rsidRPr="00071906" w:rsidRDefault="000E0B37" w:rsidP="008F78D3">
                <w:proofErr w:type="gramStart"/>
                <w:r>
                  <w:t>安徽交建建筑工程</w:t>
                </w:r>
                <w:proofErr w:type="gramEnd"/>
                <w:r>
                  <w:t>有限责任公司</w:t>
                </w:r>
              </w:p>
            </w:tc>
            <w:tc>
              <w:tcPr>
                <w:tcW w:w="803" w:type="pct"/>
                <w:tcBorders>
                  <w:top w:val="single" w:sz="2" w:space="0" w:color="auto"/>
                  <w:bottom w:val="single" w:sz="2" w:space="0" w:color="auto"/>
                </w:tcBorders>
                <w:shd w:val="clear" w:color="auto" w:fill="auto"/>
                <w:vAlign w:val="center"/>
              </w:tcPr>
              <w:p w:rsidR="000E0B37" w:rsidRPr="00071906" w:rsidRDefault="000E0B37" w:rsidP="008F78D3">
                <w:proofErr w:type="gramStart"/>
                <w:r>
                  <w:t>银承</w:t>
                </w:r>
                <w:proofErr w:type="gramEnd"/>
                <w:r>
                  <w:t>/信用证</w:t>
                </w:r>
              </w:p>
            </w:tc>
            <w:tc>
              <w:tcPr>
                <w:tcW w:w="761" w:type="pct"/>
                <w:tcBorders>
                  <w:top w:val="single" w:sz="2" w:space="0" w:color="auto"/>
                  <w:bottom w:val="single" w:sz="2" w:space="0" w:color="auto"/>
                </w:tcBorders>
                <w:shd w:val="clear" w:color="auto" w:fill="auto"/>
                <w:vAlign w:val="center"/>
              </w:tcPr>
              <w:p w:rsidR="000E0B37" w:rsidRPr="00071906" w:rsidRDefault="000E0B37" w:rsidP="008F78D3">
                <w:pPr>
                  <w:jc w:val="right"/>
                </w:pPr>
                <w:r>
                  <w:t>3,000.00</w:t>
                </w:r>
              </w:p>
            </w:tc>
            <w:tc>
              <w:tcPr>
                <w:tcW w:w="1510" w:type="pct"/>
                <w:tcBorders>
                  <w:top w:val="single" w:sz="2" w:space="0" w:color="auto"/>
                  <w:bottom w:val="single" w:sz="2" w:space="0" w:color="auto"/>
                </w:tcBorders>
                <w:shd w:val="clear" w:color="auto" w:fill="auto"/>
                <w:vAlign w:val="center"/>
              </w:tcPr>
              <w:p w:rsidR="000E0B37" w:rsidRPr="00071906" w:rsidRDefault="000E0B37" w:rsidP="008F78D3">
                <w:r>
                  <w:t>2024-</w:t>
                </w:r>
                <w:r>
                  <w:rPr>
                    <w:rFonts w:hint="eastAsia"/>
                  </w:rPr>
                  <w:t>0</w:t>
                </w:r>
                <w:r>
                  <w:t>3-</w:t>
                </w:r>
                <w:r>
                  <w:rPr>
                    <w:rFonts w:hint="eastAsia"/>
                  </w:rPr>
                  <w:t>0</w:t>
                </w:r>
                <w:r>
                  <w:t>7至2025-</w:t>
                </w:r>
                <w:r>
                  <w:rPr>
                    <w:rFonts w:hint="eastAsia"/>
                  </w:rPr>
                  <w:t>0</w:t>
                </w:r>
                <w:r>
                  <w:t>3-</w:t>
                </w:r>
                <w:r>
                  <w:rPr>
                    <w:rFonts w:hint="eastAsia"/>
                  </w:rPr>
                  <w:t>0</w:t>
                </w:r>
                <w:r>
                  <w:t>6</w:t>
                </w:r>
              </w:p>
            </w:tc>
          </w:tr>
          <w:tr w:rsidR="000E0B37" w:rsidRPr="00071906" w:rsidTr="000E0B37">
            <w:trPr>
              <w:trHeight w:val="265"/>
              <w:jc w:val="center"/>
            </w:trPr>
            <w:tc>
              <w:tcPr>
                <w:tcW w:w="1926" w:type="pct"/>
                <w:tcBorders>
                  <w:top w:val="single" w:sz="2" w:space="0" w:color="auto"/>
                  <w:bottom w:val="single" w:sz="2" w:space="0" w:color="auto"/>
                </w:tcBorders>
                <w:shd w:val="clear" w:color="auto" w:fill="auto"/>
                <w:vAlign w:val="center"/>
              </w:tcPr>
              <w:p w:rsidR="000E0B37" w:rsidRPr="00071906" w:rsidRDefault="000E0B37" w:rsidP="008F78D3">
                <w:proofErr w:type="gramStart"/>
                <w:r>
                  <w:t>安徽交建建筑工程</w:t>
                </w:r>
                <w:proofErr w:type="gramEnd"/>
                <w:r>
                  <w:t>有限责任公司</w:t>
                </w:r>
              </w:p>
            </w:tc>
            <w:tc>
              <w:tcPr>
                <w:tcW w:w="803" w:type="pct"/>
                <w:tcBorders>
                  <w:top w:val="single" w:sz="2" w:space="0" w:color="auto"/>
                  <w:bottom w:val="single" w:sz="2" w:space="0" w:color="auto"/>
                </w:tcBorders>
                <w:shd w:val="clear" w:color="auto" w:fill="auto"/>
                <w:vAlign w:val="center"/>
              </w:tcPr>
              <w:p w:rsidR="000E0B37" w:rsidRPr="00071906" w:rsidRDefault="000E0B37" w:rsidP="008F78D3">
                <w:r>
                  <w:t>信用证</w:t>
                </w:r>
              </w:p>
            </w:tc>
            <w:tc>
              <w:tcPr>
                <w:tcW w:w="761" w:type="pct"/>
                <w:tcBorders>
                  <w:top w:val="single" w:sz="2" w:space="0" w:color="auto"/>
                  <w:bottom w:val="single" w:sz="2" w:space="0" w:color="auto"/>
                </w:tcBorders>
                <w:shd w:val="clear" w:color="auto" w:fill="auto"/>
                <w:vAlign w:val="center"/>
              </w:tcPr>
              <w:p w:rsidR="000E0B37" w:rsidRPr="00071906" w:rsidRDefault="000E0B37" w:rsidP="008F78D3">
                <w:pPr>
                  <w:jc w:val="right"/>
                </w:pPr>
                <w:r>
                  <w:t>2,000.00</w:t>
                </w:r>
              </w:p>
            </w:tc>
            <w:tc>
              <w:tcPr>
                <w:tcW w:w="1510" w:type="pct"/>
                <w:tcBorders>
                  <w:top w:val="single" w:sz="2" w:space="0" w:color="auto"/>
                  <w:bottom w:val="single" w:sz="2" w:space="0" w:color="auto"/>
                </w:tcBorders>
                <w:shd w:val="clear" w:color="auto" w:fill="auto"/>
                <w:vAlign w:val="center"/>
              </w:tcPr>
              <w:p w:rsidR="000E0B37" w:rsidRPr="00071906" w:rsidRDefault="000E0B37" w:rsidP="008F78D3">
                <w:r>
                  <w:t>2023-</w:t>
                </w:r>
                <w:r>
                  <w:rPr>
                    <w:rFonts w:hint="eastAsia"/>
                  </w:rPr>
                  <w:t>0</w:t>
                </w:r>
                <w:r>
                  <w:t>5-</w:t>
                </w:r>
                <w:r>
                  <w:rPr>
                    <w:rFonts w:hint="eastAsia"/>
                  </w:rPr>
                  <w:t>0</w:t>
                </w:r>
                <w:r>
                  <w:t>5至2024-</w:t>
                </w:r>
                <w:r>
                  <w:rPr>
                    <w:rFonts w:hint="eastAsia"/>
                  </w:rPr>
                  <w:t>0</w:t>
                </w:r>
                <w:r>
                  <w:t>5-</w:t>
                </w:r>
                <w:r>
                  <w:rPr>
                    <w:rFonts w:hint="eastAsia"/>
                  </w:rPr>
                  <w:t>0</w:t>
                </w:r>
                <w:r>
                  <w:t>5</w:t>
                </w:r>
              </w:p>
            </w:tc>
          </w:tr>
          <w:tr w:rsidR="000E0B37" w:rsidRPr="00071906" w:rsidTr="000E0B37">
            <w:trPr>
              <w:trHeight w:val="117"/>
              <w:jc w:val="center"/>
            </w:trPr>
            <w:tc>
              <w:tcPr>
                <w:tcW w:w="1926" w:type="pct"/>
                <w:tcBorders>
                  <w:top w:val="single" w:sz="2" w:space="0" w:color="auto"/>
                  <w:bottom w:val="single" w:sz="2" w:space="0" w:color="auto"/>
                </w:tcBorders>
                <w:shd w:val="clear" w:color="auto" w:fill="auto"/>
                <w:vAlign w:val="center"/>
              </w:tcPr>
              <w:p w:rsidR="000E0B37" w:rsidRPr="00071906" w:rsidRDefault="000E0B37" w:rsidP="008F78D3">
                <w:proofErr w:type="gramStart"/>
                <w:r>
                  <w:t>安徽交建建筑工程</w:t>
                </w:r>
                <w:proofErr w:type="gramEnd"/>
                <w:r>
                  <w:t>有限责任公司</w:t>
                </w:r>
              </w:p>
            </w:tc>
            <w:tc>
              <w:tcPr>
                <w:tcW w:w="803" w:type="pct"/>
                <w:tcBorders>
                  <w:top w:val="single" w:sz="2" w:space="0" w:color="auto"/>
                  <w:bottom w:val="single" w:sz="2" w:space="0" w:color="auto"/>
                </w:tcBorders>
                <w:shd w:val="clear" w:color="auto" w:fill="auto"/>
                <w:vAlign w:val="center"/>
              </w:tcPr>
              <w:p w:rsidR="000E0B37" w:rsidRPr="00071906" w:rsidRDefault="000E0B37" w:rsidP="008F78D3">
                <w:proofErr w:type="gramStart"/>
                <w:r>
                  <w:t>银承</w:t>
                </w:r>
                <w:proofErr w:type="gramEnd"/>
              </w:p>
            </w:tc>
            <w:tc>
              <w:tcPr>
                <w:tcW w:w="761" w:type="pct"/>
                <w:tcBorders>
                  <w:top w:val="single" w:sz="2" w:space="0" w:color="auto"/>
                  <w:bottom w:val="single" w:sz="2" w:space="0" w:color="auto"/>
                </w:tcBorders>
                <w:shd w:val="clear" w:color="auto" w:fill="auto"/>
                <w:vAlign w:val="center"/>
              </w:tcPr>
              <w:p w:rsidR="000E0B37" w:rsidRPr="00071906" w:rsidRDefault="000E0B37" w:rsidP="008F78D3">
                <w:pPr>
                  <w:jc w:val="right"/>
                </w:pPr>
                <w:r>
                  <w:t>3,000.00</w:t>
                </w:r>
              </w:p>
            </w:tc>
            <w:tc>
              <w:tcPr>
                <w:tcW w:w="1510" w:type="pct"/>
                <w:tcBorders>
                  <w:top w:val="single" w:sz="2" w:space="0" w:color="auto"/>
                  <w:bottom w:val="single" w:sz="2" w:space="0" w:color="auto"/>
                </w:tcBorders>
                <w:shd w:val="clear" w:color="auto" w:fill="auto"/>
                <w:vAlign w:val="center"/>
              </w:tcPr>
              <w:p w:rsidR="000E0B37" w:rsidRPr="00071906" w:rsidRDefault="000E0B37" w:rsidP="008F78D3">
                <w:r>
                  <w:t>2023-</w:t>
                </w:r>
                <w:r>
                  <w:rPr>
                    <w:rFonts w:hint="eastAsia"/>
                  </w:rPr>
                  <w:t>0</w:t>
                </w:r>
                <w:r>
                  <w:t>6-</w:t>
                </w:r>
                <w:r>
                  <w:rPr>
                    <w:rFonts w:hint="eastAsia"/>
                  </w:rPr>
                  <w:t>0</w:t>
                </w:r>
                <w:r>
                  <w:t>8至2024-</w:t>
                </w:r>
                <w:r>
                  <w:rPr>
                    <w:rFonts w:hint="eastAsia"/>
                  </w:rPr>
                  <w:t>0</w:t>
                </w:r>
                <w:r>
                  <w:t>6-</w:t>
                </w:r>
                <w:r>
                  <w:rPr>
                    <w:rFonts w:hint="eastAsia"/>
                  </w:rPr>
                  <w:t>0</w:t>
                </w:r>
                <w:r>
                  <w:t>8</w:t>
                </w:r>
              </w:p>
            </w:tc>
          </w:tr>
          <w:tr w:rsidR="000E0B37" w:rsidRPr="00071906" w:rsidTr="000E0B37">
            <w:trPr>
              <w:trHeight w:val="117"/>
              <w:jc w:val="center"/>
            </w:trPr>
            <w:tc>
              <w:tcPr>
                <w:tcW w:w="1926" w:type="pct"/>
                <w:tcBorders>
                  <w:top w:val="single" w:sz="2" w:space="0" w:color="auto"/>
                  <w:bottom w:val="single" w:sz="2" w:space="0" w:color="auto"/>
                </w:tcBorders>
                <w:shd w:val="clear" w:color="auto" w:fill="auto"/>
                <w:vAlign w:val="center"/>
              </w:tcPr>
              <w:p w:rsidR="000E0B37" w:rsidRPr="00071906" w:rsidRDefault="000E0B37" w:rsidP="008F78D3">
                <w:r>
                  <w:t>安徽道霖建设工程有限公司</w:t>
                </w:r>
              </w:p>
            </w:tc>
            <w:tc>
              <w:tcPr>
                <w:tcW w:w="803" w:type="pct"/>
                <w:tcBorders>
                  <w:top w:val="single" w:sz="2" w:space="0" w:color="auto"/>
                  <w:bottom w:val="single" w:sz="2" w:space="0" w:color="auto"/>
                </w:tcBorders>
                <w:shd w:val="clear" w:color="auto" w:fill="auto"/>
                <w:vAlign w:val="center"/>
              </w:tcPr>
              <w:p w:rsidR="000E0B37" w:rsidRPr="00071906" w:rsidRDefault="000E0B37" w:rsidP="008F78D3">
                <w:r>
                  <w:t>短期借款</w:t>
                </w:r>
              </w:p>
            </w:tc>
            <w:tc>
              <w:tcPr>
                <w:tcW w:w="761" w:type="pct"/>
                <w:tcBorders>
                  <w:top w:val="single" w:sz="2" w:space="0" w:color="auto"/>
                  <w:bottom w:val="single" w:sz="2" w:space="0" w:color="auto"/>
                </w:tcBorders>
                <w:shd w:val="clear" w:color="auto" w:fill="auto"/>
                <w:vAlign w:val="center"/>
              </w:tcPr>
              <w:p w:rsidR="000E0B37" w:rsidRPr="00071906" w:rsidRDefault="000E0B37" w:rsidP="008F78D3">
                <w:pPr>
                  <w:jc w:val="right"/>
                </w:pPr>
                <w:r>
                  <w:t>1,000.00</w:t>
                </w:r>
              </w:p>
            </w:tc>
            <w:tc>
              <w:tcPr>
                <w:tcW w:w="1510" w:type="pct"/>
                <w:tcBorders>
                  <w:top w:val="single" w:sz="2" w:space="0" w:color="auto"/>
                  <w:bottom w:val="single" w:sz="2" w:space="0" w:color="auto"/>
                </w:tcBorders>
                <w:shd w:val="clear" w:color="auto" w:fill="auto"/>
                <w:vAlign w:val="center"/>
              </w:tcPr>
              <w:p w:rsidR="000E0B37" w:rsidRPr="00071906" w:rsidRDefault="000E0B37" w:rsidP="008F78D3">
                <w:r>
                  <w:t>2024-</w:t>
                </w:r>
                <w:r>
                  <w:rPr>
                    <w:rFonts w:hint="eastAsia"/>
                  </w:rPr>
                  <w:t>0</w:t>
                </w:r>
                <w:r>
                  <w:t>2-</w:t>
                </w:r>
                <w:r>
                  <w:rPr>
                    <w:rFonts w:hint="eastAsia"/>
                  </w:rPr>
                  <w:t>0</w:t>
                </w:r>
                <w:r>
                  <w:t>5至2025-</w:t>
                </w:r>
                <w:r>
                  <w:rPr>
                    <w:rFonts w:hint="eastAsia"/>
                  </w:rPr>
                  <w:t>0</w:t>
                </w:r>
                <w:r>
                  <w:t>2-</w:t>
                </w:r>
                <w:r>
                  <w:rPr>
                    <w:rFonts w:hint="eastAsia"/>
                  </w:rPr>
                  <w:t>0</w:t>
                </w:r>
                <w:r>
                  <w:t>6</w:t>
                </w:r>
              </w:p>
            </w:tc>
          </w:tr>
          <w:tr w:rsidR="00212ED5" w:rsidRPr="00071906" w:rsidTr="000E0B37">
            <w:trPr>
              <w:trHeight w:val="117"/>
              <w:jc w:val="center"/>
            </w:trPr>
            <w:tc>
              <w:tcPr>
                <w:tcW w:w="1926" w:type="pct"/>
                <w:tcBorders>
                  <w:top w:val="single" w:sz="2" w:space="0" w:color="auto"/>
                  <w:bottom w:val="single" w:sz="2" w:space="0" w:color="auto"/>
                </w:tcBorders>
                <w:shd w:val="clear" w:color="auto" w:fill="auto"/>
                <w:vAlign w:val="center"/>
              </w:tcPr>
              <w:p w:rsidR="00212ED5" w:rsidRDefault="00212ED5" w:rsidP="008F78D3">
                <w:r w:rsidRPr="00212ED5">
                  <w:rPr>
                    <w:rFonts w:hint="eastAsia"/>
                  </w:rPr>
                  <w:t>安徽道霖建设工程有限公司</w:t>
                </w:r>
              </w:p>
            </w:tc>
            <w:tc>
              <w:tcPr>
                <w:tcW w:w="803" w:type="pct"/>
                <w:tcBorders>
                  <w:top w:val="single" w:sz="2" w:space="0" w:color="auto"/>
                  <w:bottom w:val="single" w:sz="2" w:space="0" w:color="auto"/>
                </w:tcBorders>
                <w:shd w:val="clear" w:color="auto" w:fill="auto"/>
                <w:vAlign w:val="center"/>
              </w:tcPr>
              <w:p w:rsidR="00212ED5" w:rsidRDefault="00212ED5" w:rsidP="008F78D3">
                <w:r w:rsidRPr="00212ED5">
                  <w:rPr>
                    <w:rFonts w:hint="eastAsia"/>
                  </w:rPr>
                  <w:t>长期借款</w:t>
                </w:r>
              </w:p>
            </w:tc>
            <w:tc>
              <w:tcPr>
                <w:tcW w:w="761" w:type="pct"/>
                <w:tcBorders>
                  <w:top w:val="single" w:sz="2" w:space="0" w:color="auto"/>
                  <w:bottom w:val="single" w:sz="2" w:space="0" w:color="auto"/>
                </w:tcBorders>
                <w:shd w:val="clear" w:color="auto" w:fill="auto"/>
                <w:vAlign w:val="center"/>
              </w:tcPr>
              <w:p w:rsidR="00212ED5" w:rsidRDefault="00212ED5" w:rsidP="008F78D3">
                <w:pPr>
                  <w:jc w:val="right"/>
                </w:pPr>
                <w:r w:rsidRPr="00212ED5">
                  <w:t>1,000.00</w:t>
                </w:r>
              </w:p>
            </w:tc>
            <w:tc>
              <w:tcPr>
                <w:tcW w:w="1510" w:type="pct"/>
                <w:tcBorders>
                  <w:top w:val="single" w:sz="2" w:space="0" w:color="auto"/>
                  <w:bottom w:val="single" w:sz="2" w:space="0" w:color="auto"/>
                </w:tcBorders>
                <w:shd w:val="clear" w:color="auto" w:fill="auto"/>
                <w:vAlign w:val="center"/>
              </w:tcPr>
              <w:p w:rsidR="00212ED5" w:rsidRDefault="00212ED5" w:rsidP="008F78D3">
                <w:r w:rsidRPr="00212ED5">
                  <w:t>2024-</w:t>
                </w:r>
                <w:r>
                  <w:rPr>
                    <w:rFonts w:hint="eastAsia"/>
                  </w:rPr>
                  <w:t>0</w:t>
                </w:r>
                <w:r w:rsidRPr="00212ED5">
                  <w:t>6-14至2027-</w:t>
                </w:r>
                <w:r>
                  <w:rPr>
                    <w:rFonts w:hint="eastAsia"/>
                  </w:rPr>
                  <w:t>0</w:t>
                </w:r>
                <w:r w:rsidRPr="00212ED5">
                  <w:t>6-11</w:t>
                </w:r>
              </w:p>
            </w:tc>
          </w:tr>
          <w:tr w:rsidR="000E0B37" w:rsidRPr="00071906" w:rsidTr="000E0B37">
            <w:trPr>
              <w:trHeight w:val="117"/>
              <w:jc w:val="center"/>
            </w:trPr>
            <w:tc>
              <w:tcPr>
                <w:tcW w:w="1926" w:type="pct"/>
                <w:tcBorders>
                  <w:top w:val="single" w:sz="2" w:space="0" w:color="auto"/>
                  <w:bottom w:val="single" w:sz="2" w:space="0" w:color="auto"/>
                </w:tcBorders>
                <w:shd w:val="clear" w:color="auto" w:fill="auto"/>
                <w:vAlign w:val="center"/>
              </w:tcPr>
              <w:p w:rsidR="000E0B37" w:rsidRPr="00071906" w:rsidRDefault="000E0B37" w:rsidP="008F78D3">
                <w:proofErr w:type="gramStart"/>
                <w:r>
                  <w:t>浙江交建</w:t>
                </w:r>
                <w:proofErr w:type="gramEnd"/>
              </w:p>
            </w:tc>
            <w:tc>
              <w:tcPr>
                <w:tcW w:w="803" w:type="pct"/>
                <w:tcBorders>
                  <w:top w:val="single" w:sz="2" w:space="0" w:color="auto"/>
                  <w:bottom w:val="single" w:sz="2" w:space="0" w:color="auto"/>
                </w:tcBorders>
                <w:shd w:val="clear" w:color="auto" w:fill="auto"/>
                <w:vAlign w:val="center"/>
              </w:tcPr>
              <w:p w:rsidR="000E0B37" w:rsidRPr="00071906" w:rsidRDefault="000E0B37" w:rsidP="008F78D3">
                <w:r>
                  <w:t>短期借款</w:t>
                </w:r>
              </w:p>
            </w:tc>
            <w:tc>
              <w:tcPr>
                <w:tcW w:w="761" w:type="pct"/>
                <w:tcBorders>
                  <w:top w:val="single" w:sz="2" w:space="0" w:color="auto"/>
                  <w:bottom w:val="single" w:sz="2" w:space="0" w:color="auto"/>
                </w:tcBorders>
                <w:shd w:val="clear" w:color="auto" w:fill="auto"/>
                <w:vAlign w:val="center"/>
              </w:tcPr>
              <w:p w:rsidR="000E0B37" w:rsidRPr="00071906" w:rsidRDefault="000E0B37" w:rsidP="008F78D3">
                <w:pPr>
                  <w:jc w:val="right"/>
                </w:pPr>
                <w:r>
                  <w:t>3,000.00</w:t>
                </w:r>
              </w:p>
            </w:tc>
            <w:tc>
              <w:tcPr>
                <w:tcW w:w="1510" w:type="pct"/>
                <w:tcBorders>
                  <w:top w:val="single" w:sz="2" w:space="0" w:color="auto"/>
                  <w:bottom w:val="single" w:sz="2" w:space="0" w:color="auto"/>
                </w:tcBorders>
                <w:shd w:val="clear" w:color="auto" w:fill="auto"/>
                <w:vAlign w:val="center"/>
              </w:tcPr>
              <w:p w:rsidR="000E0B37" w:rsidRPr="00071906" w:rsidRDefault="000E0B37" w:rsidP="008F78D3">
                <w:r>
                  <w:t>2023-10-</w:t>
                </w:r>
                <w:r>
                  <w:rPr>
                    <w:rFonts w:hint="eastAsia"/>
                  </w:rPr>
                  <w:t>0</w:t>
                </w:r>
                <w:r>
                  <w:t>7至2024-12-31</w:t>
                </w:r>
              </w:p>
            </w:tc>
          </w:tr>
          <w:tr w:rsidR="000E0B37" w:rsidRPr="00071906" w:rsidTr="000E0B37">
            <w:trPr>
              <w:trHeight w:val="117"/>
              <w:jc w:val="center"/>
            </w:trPr>
            <w:tc>
              <w:tcPr>
                <w:tcW w:w="1926" w:type="pct"/>
                <w:tcBorders>
                  <w:top w:val="single" w:sz="2" w:space="0" w:color="auto"/>
                  <w:bottom w:val="single" w:sz="2" w:space="0" w:color="auto"/>
                </w:tcBorders>
                <w:shd w:val="clear" w:color="auto" w:fill="auto"/>
                <w:vAlign w:val="center"/>
              </w:tcPr>
              <w:p w:rsidR="000E0B37" w:rsidRPr="00A208AC" w:rsidRDefault="000E0B37" w:rsidP="008F78D3">
                <w:pPr>
                  <w:rPr>
                    <w:color w:val="000000"/>
                    <w:sz w:val="20"/>
                    <w:szCs w:val="20"/>
                  </w:rPr>
                </w:pPr>
                <w:r w:rsidRPr="000E0B37">
                  <w:rPr>
                    <w:rFonts w:hint="eastAsia"/>
                    <w:color w:val="000000"/>
                    <w:sz w:val="20"/>
                    <w:szCs w:val="20"/>
                  </w:rPr>
                  <w:t>五河星河建设有限责任公司</w:t>
                </w:r>
              </w:p>
            </w:tc>
            <w:tc>
              <w:tcPr>
                <w:tcW w:w="803" w:type="pct"/>
                <w:tcBorders>
                  <w:top w:val="single" w:sz="2" w:space="0" w:color="auto"/>
                  <w:bottom w:val="single" w:sz="2" w:space="0" w:color="auto"/>
                </w:tcBorders>
                <w:shd w:val="clear" w:color="auto" w:fill="auto"/>
                <w:vAlign w:val="center"/>
              </w:tcPr>
              <w:p w:rsidR="000E0B37" w:rsidRPr="00071906" w:rsidRDefault="000E0B37" w:rsidP="008F78D3">
                <w:r>
                  <w:t>短期借款</w:t>
                </w:r>
              </w:p>
            </w:tc>
            <w:tc>
              <w:tcPr>
                <w:tcW w:w="761" w:type="pct"/>
                <w:tcBorders>
                  <w:top w:val="single" w:sz="2" w:space="0" w:color="auto"/>
                  <w:bottom w:val="single" w:sz="2" w:space="0" w:color="auto"/>
                </w:tcBorders>
                <w:shd w:val="clear" w:color="auto" w:fill="auto"/>
                <w:vAlign w:val="center"/>
              </w:tcPr>
              <w:p w:rsidR="000E0B37" w:rsidRPr="00071906" w:rsidRDefault="000E0B37" w:rsidP="008F78D3">
                <w:pPr>
                  <w:jc w:val="right"/>
                </w:pPr>
                <w:r>
                  <w:rPr>
                    <w:rFonts w:hint="eastAsia"/>
                  </w:rPr>
                  <w:t>97</w:t>
                </w:r>
                <w:r>
                  <w:t>0.00</w:t>
                </w:r>
              </w:p>
            </w:tc>
            <w:tc>
              <w:tcPr>
                <w:tcW w:w="1510" w:type="pct"/>
                <w:tcBorders>
                  <w:top w:val="single" w:sz="2" w:space="0" w:color="auto"/>
                  <w:bottom w:val="single" w:sz="2" w:space="0" w:color="auto"/>
                </w:tcBorders>
                <w:shd w:val="clear" w:color="auto" w:fill="auto"/>
                <w:vAlign w:val="center"/>
              </w:tcPr>
              <w:p w:rsidR="000E0B37" w:rsidRPr="00071906" w:rsidRDefault="000E0B37" w:rsidP="008F78D3">
                <w:r w:rsidRPr="000E0B37">
                  <w:t>2024-</w:t>
                </w:r>
                <w:r>
                  <w:rPr>
                    <w:rFonts w:hint="eastAsia"/>
                  </w:rPr>
                  <w:t>0</w:t>
                </w:r>
                <w:r w:rsidRPr="000E0B37">
                  <w:t>5-16至2026-</w:t>
                </w:r>
                <w:r>
                  <w:rPr>
                    <w:rFonts w:hint="eastAsia"/>
                  </w:rPr>
                  <w:t>0</w:t>
                </w:r>
                <w:r w:rsidRPr="000E0B37">
                  <w:t>5-16</w:t>
                </w:r>
              </w:p>
            </w:tc>
          </w:tr>
          <w:tr w:rsidR="000E0B37" w:rsidRPr="00071906" w:rsidTr="00D42F1C">
            <w:trPr>
              <w:trHeight w:val="131"/>
              <w:jc w:val="center"/>
            </w:trPr>
            <w:tc>
              <w:tcPr>
                <w:tcW w:w="1926" w:type="pct"/>
                <w:tcBorders>
                  <w:top w:val="single" w:sz="2" w:space="0" w:color="auto"/>
                  <w:bottom w:val="single" w:sz="8" w:space="0" w:color="auto"/>
                </w:tcBorders>
                <w:shd w:val="clear" w:color="auto" w:fill="auto"/>
                <w:vAlign w:val="center"/>
              </w:tcPr>
              <w:p w:rsidR="000E0B37" w:rsidRPr="00071906" w:rsidRDefault="000E0B37" w:rsidP="008F78D3">
                <w:r w:rsidRPr="00071906">
                  <w:rPr>
                    <w:rFonts w:hint="eastAsia"/>
                  </w:rPr>
                  <w:t>合计</w:t>
                </w:r>
              </w:p>
            </w:tc>
            <w:tc>
              <w:tcPr>
                <w:tcW w:w="803" w:type="pct"/>
                <w:tcBorders>
                  <w:top w:val="single" w:sz="2" w:space="0" w:color="auto"/>
                  <w:bottom w:val="single" w:sz="8" w:space="0" w:color="auto"/>
                </w:tcBorders>
                <w:shd w:val="clear" w:color="auto" w:fill="auto"/>
              </w:tcPr>
              <w:p w:rsidR="000E0B37" w:rsidRPr="00071906" w:rsidRDefault="000E0B37" w:rsidP="008F78D3"/>
            </w:tc>
            <w:tc>
              <w:tcPr>
                <w:tcW w:w="761" w:type="pct"/>
                <w:tcBorders>
                  <w:top w:val="single" w:sz="2" w:space="0" w:color="auto"/>
                  <w:bottom w:val="single" w:sz="8" w:space="0" w:color="auto"/>
                </w:tcBorders>
                <w:shd w:val="clear" w:color="auto" w:fill="auto"/>
                <w:vAlign w:val="center"/>
              </w:tcPr>
              <w:p w:rsidR="000E0B37" w:rsidRPr="00071906" w:rsidRDefault="000E0B37" w:rsidP="00DB2324">
                <w:pPr>
                  <w:jc w:val="right"/>
                </w:pPr>
                <w:r>
                  <w:t>176,</w:t>
                </w:r>
                <w:r w:rsidR="00DB2324">
                  <w:rPr>
                    <w:rFonts w:hint="eastAsia"/>
                  </w:rPr>
                  <w:t>090</w:t>
                </w:r>
                <w:r>
                  <w:t>.00</w:t>
                </w:r>
              </w:p>
            </w:tc>
            <w:tc>
              <w:tcPr>
                <w:tcW w:w="1510" w:type="pct"/>
                <w:tcBorders>
                  <w:top w:val="single" w:sz="2" w:space="0" w:color="auto"/>
                  <w:bottom w:val="single" w:sz="8" w:space="0" w:color="auto"/>
                </w:tcBorders>
                <w:shd w:val="clear" w:color="auto" w:fill="auto"/>
              </w:tcPr>
              <w:p w:rsidR="000E0B37" w:rsidRPr="00071906" w:rsidRDefault="000E0B37" w:rsidP="008F78D3"/>
            </w:tc>
          </w:tr>
        </w:tbl>
        <w:p w:rsidR="00601D51" w:rsidRPr="00DB2324" w:rsidRDefault="00A75030"/>
      </w:sdtContent>
    </w:sdt>
    <w:p w:rsidR="00601D51" w:rsidRDefault="00F72B2F" w:rsidP="00545CE6">
      <w:pPr>
        <w:pStyle w:val="4"/>
        <w:numPr>
          <w:ilvl w:val="0"/>
          <w:numId w:val="102"/>
        </w:numPr>
        <w:tabs>
          <w:tab w:val="left" w:pos="616"/>
        </w:tabs>
        <w:rPr>
          <w:rFonts w:ascii="宋体" w:hAnsi="宋体"/>
          <w:color w:val="000000" w:themeColor="text1"/>
        </w:rPr>
      </w:pPr>
      <w:r>
        <w:rPr>
          <w:rFonts w:ascii="宋体" w:hAnsi="宋体" w:hint="eastAsia"/>
          <w:color w:val="000000" w:themeColor="text1"/>
        </w:rPr>
        <w:t>公司没有需要披露的重要或有事项，也应予以说明：</w:t>
      </w:r>
    </w:p>
    <w:sdt>
      <w:sdtPr>
        <w:rPr>
          <w:color w:val="000000" w:themeColor="text1"/>
        </w:rPr>
        <w:alias w:val="是否适用：公司没有需要披露的重要或有事项，也应予以说明[双击切换]"/>
        <w:tag w:val="_GBC_a0545390a9694adcaaee8509e290303c"/>
        <w:id w:val="1181240130"/>
        <w:placeholder>
          <w:docPart w:val="GBC22222222222222222222222222222"/>
        </w:placeholder>
      </w:sdtPr>
      <w:sdtEndPr/>
      <w:sdtContent>
        <w:p w:rsidR="00601D51" w:rsidRDefault="00545CE6" w:rsidP="007D4DC2">
          <w:pPr>
            <w:rPr>
              <w:color w:val="000000" w:themeColor="text1"/>
            </w:rPr>
          </w:pPr>
          <w:r>
            <w:rPr>
              <w:color w:val="000000" w:themeColor="text1"/>
            </w:rPr>
            <w:fldChar w:fldCharType="begin"/>
          </w:r>
          <w:r w:rsidR="007D4DC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D4DC2">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theme="minorBidi"/>
          <w:color w:val="000000" w:themeColor="text1"/>
        </w:rPr>
      </w:pPr>
    </w:p>
    <w:p w:rsidR="00601D51" w:rsidRDefault="00F72B2F" w:rsidP="00545CE6">
      <w:pPr>
        <w:pStyle w:val="3"/>
        <w:numPr>
          <w:ilvl w:val="0"/>
          <w:numId w:val="101"/>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承诺及或有事项的其他情况说明[双击切换]"/>
        <w:tag w:val="_GBC_ff33b21a56eb4d3291f2b4875be5a2b2"/>
        <w:id w:val="1996381155"/>
        <w:placeholder>
          <w:docPart w:val="GBC22222222222222222222222222222"/>
        </w:placeholder>
      </w:sdtPr>
      <w:sdtEndPr/>
      <w:sdtContent>
        <w:p w:rsidR="00601D51" w:rsidRDefault="00545CE6" w:rsidP="00B56614">
          <w:pPr>
            <w:rPr>
              <w:color w:val="000000" w:themeColor="text1"/>
            </w:rPr>
          </w:pPr>
          <w:r>
            <w:rPr>
              <w:color w:val="000000" w:themeColor="text1"/>
            </w:rPr>
            <w:fldChar w:fldCharType="begin"/>
          </w:r>
          <w:r w:rsidR="00B5661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56614">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t>资产负债表日后事项</w:t>
      </w:r>
    </w:p>
    <w:p w:rsidR="00601D51" w:rsidRDefault="00F72B2F" w:rsidP="00545CE6">
      <w:pPr>
        <w:pStyle w:val="3"/>
        <w:numPr>
          <w:ilvl w:val="0"/>
          <w:numId w:val="103"/>
        </w:numPr>
        <w:rPr>
          <w:rFonts w:ascii="宋体" w:hAnsi="宋体"/>
          <w:color w:val="000000" w:themeColor="text1"/>
        </w:rPr>
      </w:pPr>
      <w:r>
        <w:rPr>
          <w:rFonts w:ascii="宋体" w:hAnsi="宋体" w:hint="eastAsia"/>
          <w:color w:val="000000" w:themeColor="text1"/>
        </w:rPr>
        <w:t>重要的非调整事项</w:t>
      </w:r>
    </w:p>
    <w:sdt>
      <w:sdtPr>
        <w:rPr>
          <w:color w:val="000000" w:themeColor="text1"/>
        </w:rPr>
        <w:alias w:val="是否适用：重要的非调整事项[双击切换]"/>
        <w:tag w:val="_GBC_ab366a8fb12748d6aa2a8401b360857c"/>
        <w:id w:val="146325253"/>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3"/>
        <w:numPr>
          <w:ilvl w:val="0"/>
          <w:numId w:val="103"/>
        </w:numPr>
        <w:rPr>
          <w:rFonts w:ascii="宋体" w:hAnsi="宋体"/>
          <w:color w:val="000000" w:themeColor="text1"/>
        </w:rPr>
      </w:pPr>
      <w:r>
        <w:rPr>
          <w:rFonts w:ascii="宋体" w:hAnsi="宋体" w:hint="eastAsia"/>
          <w:color w:val="000000" w:themeColor="text1"/>
        </w:rPr>
        <w:t>利润分配情况</w:t>
      </w:r>
    </w:p>
    <w:sdt>
      <w:sdtPr>
        <w:rPr>
          <w:color w:val="000000" w:themeColor="text1"/>
        </w:rPr>
        <w:alias w:val="是否适用：利润分配情况[双击切换]"/>
        <w:tag w:val="_GBC_a2ea8cd0604f474db0e7e62eb7fc0435"/>
        <w:id w:val="-1682273933"/>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3"/>
        <w:numPr>
          <w:ilvl w:val="0"/>
          <w:numId w:val="103"/>
        </w:numPr>
        <w:rPr>
          <w:rFonts w:ascii="宋体" w:hAnsi="宋体"/>
          <w:color w:val="000000" w:themeColor="text1"/>
        </w:rPr>
      </w:pPr>
      <w:bookmarkStart w:id="397" w:name="_Toc241636515"/>
      <w:r>
        <w:rPr>
          <w:rFonts w:ascii="宋体" w:hAnsi="宋体" w:hint="eastAsia"/>
          <w:color w:val="000000" w:themeColor="text1"/>
          <w:szCs w:val="21"/>
        </w:rPr>
        <w:t>销售</w:t>
      </w:r>
      <w:r>
        <w:rPr>
          <w:rFonts w:ascii="宋体" w:hAnsi="宋体" w:hint="eastAsia"/>
          <w:color w:val="000000" w:themeColor="text1"/>
        </w:rPr>
        <w:t>退回</w:t>
      </w:r>
    </w:p>
    <w:sdt>
      <w:sdtPr>
        <w:rPr>
          <w:color w:val="000000" w:themeColor="text1"/>
        </w:rPr>
        <w:alias w:val="是否适用：销售退回[双击切换]"/>
        <w:tag w:val="_GBC_4175c0e820fa43cd98dd2d05c0dea8a8"/>
        <w:id w:val="132177291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103"/>
        </w:numPr>
        <w:rPr>
          <w:rFonts w:ascii="宋体" w:hAnsi="宋体"/>
          <w:color w:val="000000" w:themeColor="text1"/>
        </w:rPr>
      </w:pPr>
      <w:r>
        <w:rPr>
          <w:rFonts w:ascii="宋体" w:hAnsi="宋体" w:hint="eastAsia"/>
          <w:color w:val="000000" w:themeColor="text1"/>
        </w:rPr>
        <w:t>其他资产负债表日后事项说明</w:t>
      </w:r>
      <w:bookmarkEnd w:id="397"/>
    </w:p>
    <w:sdt>
      <w:sdtPr>
        <w:rPr>
          <w:color w:val="000000" w:themeColor="text1"/>
        </w:rPr>
        <w:alias w:val="是否适用：其他资产负债表日后事项说明[双击切换]"/>
        <w:tag w:val="_GBC_3da0e7092a0048ed9e147e2e860785f5"/>
        <w:id w:val="83826499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t>其他重要事项</w:t>
      </w:r>
    </w:p>
    <w:p w:rsidR="00601D51" w:rsidRDefault="00F72B2F" w:rsidP="00545CE6">
      <w:pPr>
        <w:pStyle w:val="3"/>
        <w:numPr>
          <w:ilvl w:val="0"/>
          <w:numId w:val="104"/>
        </w:numPr>
        <w:rPr>
          <w:rFonts w:ascii="宋体" w:hAnsi="宋体"/>
          <w:color w:val="000000" w:themeColor="text1"/>
        </w:rPr>
      </w:pPr>
      <w:r>
        <w:rPr>
          <w:rFonts w:ascii="宋体" w:hAnsi="宋体" w:hint="eastAsia"/>
          <w:color w:val="000000" w:themeColor="text1"/>
        </w:rPr>
        <w:t>前期会计差错更正</w:t>
      </w:r>
    </w:p>
    <w:p w:rsidR="00601D51" w:rsidRDefault="00F72B2F" w:rsidP="00545CE6">
      <w:pPr>
        <w:pStyle w:val="4"/>
        <w:numPr>
          <w:ilvl w:val="0"/>
          <w:numId w:val="105"/>
        </w:numPr>
        <w:tabs>
          <w:tab w:val="left" w:pos="602"/>
        </w:tabs>
        <w:rPr>
          <w:rFonts w:ascii="宋体" w:hAnsi="宋体"/>
          <w:color w:val="000000" w:themeColor="text1"/>
        </w:rPr>
      </w:pPr>
      <w:r>
        <w:rPr>
          <w:rFonts w:ascii="宋体" w:hAnsi="宋体" w:hint="eastAsia"/>
          <w:color w:val="000000" w:themeColor="text1"/>
        </w:rPr>
        <w:t>追溯重述法</w:t>
      </w:r>
    </w:p>
    <w:sdt>
      <w:sdtPr>
        <w:rPr>
          <w:rFonts w:hint="eastAsia"/>
          <w:color w:val="000000" w:themeColor="text1"/>
        </w:rPr>
        <w:alias w:val="是否适用：追溯重述法[双击切换]"/>
        <w:tag w:val="_GBC_9d59987ec8f64e568cc0874cd76bb5ce"/>
        <w:id w:val="-725688171"/>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4"/>
        <w:numPr>
          <w:ilvl w:val="0"/>
          <w:numId w:val="105"/>
        </w:numPr>
        <w:tabs>
          <w:tab w:val="left" w:pos="602"/>
        </w:tabs>
        <w:rPr>
          <w:rFonts w:ascii="宋体" w:hAnsi="宋体" w:cs="Cambria"/>
          <w:bCs w:val="0"/>
          <w:color w:val="000000" w:themeColor="text1"/>
        </w:rPr>
      </w:pPr>
      <w:r>
        <w:rPr>
          <w:rFonts w:ascii="宋体" w:hAnsi="宋体" w:hint="eastAsia"/>
          <w:color w:val="000000" w:themeColor="text1"/>
        </w:rPr>
        <w:t>未来</w:t>
      </w:r>
      <w:r>
        <w:rPr>
          <w:rFonts w:ascii="宋体" w:hAnsi="宋体" w:cs="Cambria" w:hint="eastAsia"/>
          <w:color w:val="000000" w:themeColor="text1"/>
        </w:rPr>
        <w:t>适用法</w:t>
      </w:r>
    </w:p>
    <w:sdt>
      <w:sdtPr>
        <w:rPr>
          <w:color w:val="000000" w:themeColor="text1"/>
        </w:rPr>
        <w:alias w:val="是否适用：未来适用法[双击切换]"/>
        <w:tag w:val="_GBC_add0977272ee43e7938e3e96c6aaa92d"/>
        <w:id w:val="25094467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3"/>
        <w:numPr>
          <w:ilvl w:val="0"/>
          <w:numId w:val="104"/>
        </w:numPr>
        <w:ind w:left="0" w:firstLine="0"/>
        <w:rPr>
          <w:color w:val="000000" w:themeColor="text1"/>
        </w:rPr>
      </w:pPr>
      <w:bookmarkStart w:id="398" w:name="_Hlk167977672"/>
      <w:r>
        <w:rPr>
          <w:rFonts w:ascii="宋体" w:hAnsi="宋体" w:cs="宋体" w:hint="eastAsia"/>
          <w:color w:val="000000" w:themeColor="text1"/>
          <w:kern w:val="0"/>
          <w:szCs w:val="24"/>
        </w:rPr>
        <w:t>重要</w:t>
      </w:r>
      <w:r>
        <w:rPr>
          <w:rFonts w:hint="eastAsia"/>
          <w:color w:val="000000" w:themeColor="text1"/>
        </w:rPr>
        <w:t>债务重组</w:t>
      </w:r>
    </w:p>
    <w:sdt>
      <w:sdtPr>
        <w:rPr>
          <w:color w:val="000000" w:themeColor="text1"/>
        </w:rPr>
        <w:alias w:val="是否适用：重要债务重组[双击切换]"/>
        <w:tag w:val="_GBC_14f62373def24b6b994f6cfe645fabcb"/>
        <w:id w:val="1126051563"/>
        <w:placeholder>
          <w:docPart w:val="GBC22222222222222222222222222222"/>
        </w:placeholder>
      </w:sdtPr>
      <w:sdtEndPr/>
      <w:sdtContent>
        <w:p w:rsidR="00510AD3" w:rsidRDefault="00545CE6" w:rsidP="00510AD3">
          <w:pPr>
            <w:rPr>
              <w:rFonts w:asciiTheme="minorHAnsi" w:eastAsiaTheme="minorEastAsia" w:hAnsiTheme="minorHAnsi"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98"/>
    <w:p w:rsidR="00601D51" w:rsidRDefault="00601D51">
      <w:pPr>
        <w:rPr>
          <w:color w:val="000000" w:themeColor="text1"/>
        </w:rPr>
      </w:pPr>
    </w:p>
    <w:p w:rsidR="00601D51" w:rsidRDefault="00F72B2F" w:rsidP="00545CE6">
      <w:pPr>
        <w:pStyle w:val="3"/>
        <w:numPr>
          <w:ilvl w:val="0"/>
          <w:numId w:val="104"/>
        </w:numPr>
        <w:rPr>
          <w:rFonts w:ascii="宋体" w:hAnsi="宋体"/>
          <w:color w:val="000000" w:themeColor="text1"/>
        </w:rPr>
      </w:pPr>
      <w:r>
        <w:rPr>
          <w:rFonts w:ascii="宋体" w:hAnsi="宋体" w:hint="eastAsia"/>
          <w:color w:val="000000" w:themeColor="text1"/>
        </w:rPr>
        <w:lastRenderedPageBreak/>
        <w:t>资产置换</w:t>
      </w:r>
    </w:p>
    <w:p w:rsidR="00601D51" w:rsidRDefault="00F72B2F" w:rsidP="00545CE6">
      <w:pPr>
        <w:pStyle w:val="4"/>
        <w:numPr>
          <w:ilvl w:val="0"/>
          <w:numId w:val="106"/>
        </w:numPr>
        <w:tabs>
          <w:tab w:val="left" w:pos="644"/>
        </w:tabs>
        <w:rPr>
          <w:rFonts w:ascii="宋体" w:hAnsi="宋体"/>
          <w:color w:val="000000" w:themeColor="text1"/>
        </w:rPr>
      </w:pPr>
      <w:bookmarkStart w:id="399" w:name="_Toc241636517"/>
      <w:bookmarkStart w:id="400" w:name="_Toc161412438"/>
      <w:r>
        <w:rPr>
          <w:rFonts w:ascii="宋体" w:hAnsi="宋体" w:hint="eastAsia"/>
          <w:color w:val="000000" w:themeColor="text1"/>
        </w:rPr>
        <w:t>非货币性资产交换</w:t>
      </w:r>
      <w:bookmarkEnd w:id="399"/>
      <w:bookmarkEnd w:id="400"/>
    </w:p>
    <w:sdt>
      <w:sdtPr>
        <w:rPr>
          <w:color w:val="000000" w:themeColor="text1"/>
        </w:rPr>
        <w:alias w:val="是否适用：非货币性资产交换[双击切换]"/>
        <w:tag w:val="_GBC_1e8378570c9a4db08ad001118944af2e"/>
        <w:id w:val="109297513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0"/>
          <w:numId w:val="106"/>
        </w:numPr>
        <w:tabs>
          <w:tab w:val="left" w:pos="644"/>
        </w:tabs>
        <w:rPr>
          <w:rFonts w:ascii="宋体" w:hAnsi="宋体"/>
          <w:color w:val="000000" w:themeColor="text1"/>
        </w:rPr>
      </w:pPr>
      <w:r>
        <w:rPr>
          <w:rFonts w:ascii="宋体" w:hAnsi="宋体" w:hint="eastAsia"/>
          <w:color w:val="000000" w:themeColor="text1"/>
        </w:rPr>
        <w:t>其他资产置换</w:t>
      </w:r>
    </w:p>
    <w:sdt>
      <w:sdtPr>
        <w:rPr>
          <w:color w:val="000000" w:themeColor="text1"/>
        </w:rPr>
        <w:alias w:val="是否适用：其他资产置换[双击切换]"/>
        <w:tag w:val="_GBC_e20be5fc12b94f43a4090c14cc3aec63"/>
        <w:id w:val="-112146331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104"/>
        </w:numPr>
        <w:rPr>
          <w:rFonts w:ascii="宋体" w:hAnsi="宋体"/>
          <w:color w:val="000000" w:themeColor="text1"/>
        </w:rPr>
      </w:pPr>
      <w:bookmarkStart w:id="401" w:name="_Toc247371936"/>
      <w:r>
        <w:rPr>
          <w:rFonts w:ascii="宋体" w:hAnsi="宋体" w:hint="eastAsia"/>
          <w:color w:val="000000" w:themeColor="text1"/>
        </w:rPr>
        <w:t>年金计划</w:t>
      </w:r>
      <w:bookmarkEnd w:id="401"/>
    </w:p>
    <w:sdt>
      <w:sdtPr>
        <w:rPr>
          <w:color w:val="000000" w:themeColor="text1"/>
        </w:rPr>
        <w:alias w:val="是否适用：年金计划[双击切换]"/>
        <w:tag w:val="_GBC_f69a163f78f74a54a6443aaa7388f0dd"/>
        <w:id w:val="-1294901705"/>
        <w:placeholder>
          <w:docPart w:val="GBC22222222222222222222222222222"/>
        </w:placeholder>
      </w:sdtPr>
      <w:sdtEndPr/>
      <w:sdtContent>
        <w:p w:rsidR="00601D51" w:rsidRDefault="00545CE6" w:rsidP="00510AD3">
          <w:pPr>
            <w:rPr>
              <w:rFonts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104"/>
        </w:numPr>
        <w:rPr>
          <w:rFonts w:ascii="宋体" w:hAnsi="宋体"/>
          <w:color w:val="000000" w:themeColor="text1"/>
          <w:szCs w:val="21"/>
        </w:rPr>
      </w:pPr>
      <w:r>
        <w:rPr>
          <w:rFonts w:ascii="宋体" w:hAnsi="宋体" w:hint="eastAsia"/>
          <w:color w:val="000000" w:themeColor="text1"/>
          <w:szCs w:val="21"/>
        </w:rPr>
        <w:t>终止经营</w:t>
      </w:r>
    </w:p>
    <w:sdt>
      <w:sdtPr>
        <w:rPr>
          <w:color w:val="000000" w:themeColor="text1"/>
        </w:rPr>
        <w:alias w:val="是否适用：终止经营[双击切换]"/>
        <w:tag w:val="_GBC_8e88002e405543f593111633f63e4d8b"/>
        <w:id w:val="-1039661007"/>
        <w:placeholder>
          <w:docPart w:val="GBC22222222222222222222222222222"/>
        </w:placeholder>
      </w:sdtPr>
      <w:sdtEndPr/>
      <w:sdtContent>
        <w:p w:rsidR="00601D51" w:rsidRDefault="00545CE6">
          <w:pPr>
            <w:rPr>
              <w:rFonts w:cstheme="minorBidi"/>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104"/>
        </w:numPr>
        <w:rPr>
          <w:rFonts w:ascii="宋体" w:hAnsi="宋体"/>
          <w:color w:val="000000" w:themeColor="text1"/>
          <w:szCs w:val="21"/>
        </w:rPr>
      </w:pPr>
      <w:r>
        <w:rPr>
          <w:rFonts w:ascii="宋体" w:hAnsi="宋体" w:hint="eastAsia"/>
          <w:color w:val="000000" w:themeColor="text1"/>
          <w:szCs w:val="21"/>
        </w:rPr>
        <w:t>分部信息</w:t>
      </w:r>
    </w:p>
    <w:p w:rsidR="00601D51" w:rsidRDefault="00F72B2F" w:rsidP="00545CE6">
      <w:pPr>
        <w:pStyle w:val="4"/>
        <w:numPr>
          <w:ilvl w:val="1"/>
          <w:numId w:val="107"/>
        </w:numPr>
        <w:tabs>
          <w:tab w:val="left" w:pos="644"/>
        </w:tabs>
        <w:ind w:left="420"/>
        <w:rPr>
          <w:rFonts w:ascii="宋体" w:hAnsi="宋体"/>
          <w:color w:val="000000" w:themeColor="text1"/>
          <w:szCs w:val="21"/>
        </w:rPr>
      </w:pPr>
      <w:r>
        <w:rPr>
          <w:rFonts w:ascii="宋体" w:hAnsi="宋体" w:hint="eastAsia"/>
          <w:color w:val="000000" w:themeColor="text1"/>
          <w:szCs w:val="21"/>
        </w:rPr>
        <w:t>报告分部的确定依据与会计政策</w:t>
      </w:r>
    </w:p>
    <w:sdt>
      <w:sdtPr>
        <w:rPr>
          <w:color w:val="000000" w:themeColor="text1"/>
        </w:rPr>
        <w:alias w:val="是否适用：报告分部的确定依据与会计政策[双击切换]"/>
        <w:tag w:val="_GBC_3684a11ce06644529eba619783a75583"/>
        <w:id w:val="200940566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1"/>
          <w:numId w:val="107"/>
        </w:numPr>
        <w:tabs>
          <w:tab w:val="left" w:pos="644"/>
        </w:tabs>
        <w:ind w:left="420"/>
        <w:rPr>
          <w:rFonts w:ascii="宋体" w:hAnsi="宋体"/>
          <w:color w:val="000000" w:themeColor="text1"/>
        </w:rPr>
      </w:pPr>
      <w:r>
        <w:rPr>
          <w:rFonts w:ascii="宋体" w:hAnsi="宋体" w:hint="eastAsia"/>
          <w:color w:val="000000" w:themeColor="text1"/>
        </w:rPr>
        <w:t>报告分部的财务信息</w:t>
      </w:r>
    </w:p>
    <w:sdt>
      <w:sdtPr>
        <w:rPr>
          <w:color w:val="000000" w:themeColor="text1"/>
        </w:rPr>
        <w:alias w:val="是否适用：报告分部的财务信息[双击切换]"/>
        <w:tag w:val="_GBC_25e6ee3686524d959ae273bb5aaa9cfb"/>
        <w:id w:val="1325849751"/>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4"/>
        <w:numPr>
          <w:ilvl w:val="1"/>
          <w:numId w:val="107"/>
        </w:numPr>
        <w:tabs>
          <w:tab w:val="left" w:pos="644"/>
        </w:tabs>
        <w:ind w:left="420"/>
        <w:rPr>
          <w:rFonts w:ascii="宋体" w:hAnsi="宋体"/>
          <w:color w:val="000000" w:themeColor="text1"/>
          <w:szCs w:val="21"/>
        </w:rPr>
      </w:pPr>
      <w:r>
        <w:rPr>
          <w:rFonts w:ascii="宋体" w:hAnsi="宋体"/>
          <w:color w:val="000000" w:themeColor="text1"/>
          <w:szCs w:val="21"/>
        </w:rPr>
        <w:t>公司</w:t>
      </w:r>
      <w:proofErr w:type="gramStart"/>
      <w:r>
        <w:rPr>
          <w:rFonts w:ascii="宋体" w:hAnsi="宋体"/>
          <w:color w:val="000000" w:themeColor="text1"/>
          <w:szCs w:val="21"/>
        </w:rPr>
        <w:t>无报告</w:t>
      </w:r>
      <w:proofErr w:type="gramEnd"/>
      <w:r>
        <w:rPr>
          <w:rFonts w:ascii="宋体" w:hAnsi="宋体"/>
          <w:color w:val="000000" w:themeColor="text1"/>
          <w:szCs w:val="21"/>
        </w:rPr>
        <w:t>分部的，或者不能披露各报告分部的资产总额和负债总额的，应说明原因</w:t>
      </w:r>
    </w:p>
    <w:sdt>
      <w:sdtPr>
        <w:rPr>
          <w:rFonts w:hint="eastAsia"/>
          <w:color w:val="000000" w:themeColor="text1"/>
        </w:rPr>
        <w:alias w:val="是否适用：公司无报告分部的，或者不能披露各报告分部的资产总额和负债总额的，应说明原因[双击切换]"/>
        <w:tag w:val="_GBC_de327191b263431db97d3ba75838aba8"/>
        <w:id w:val="-19153980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1"/>
          <w:numId w:val="107"/>
        </w:numPr>
        <w:tabs>
          <w:tab w:val="left" w:pos="644"/>
        </w:tabs>
        <w:ind w:left="420"/>
        <w:rPr>
          <w:rFonts w:ascii="宋体" w:hAnsi="宋体"/>
          <w:color w:val="000000" w:themeColor="text1"/>
          <w:szCs w:val="21"/>
        </w:rPr>
      </w:pPr>
      <w:r>
        <w:rPr>
          <w:rFonts w:ascii="宋体" w:hAnsi="宋体" w:hint="eastAsia"/>
          <w:color w:val="000000" w:themeColor="text1"/>
          <w:szCs w:val="21"/>
        </w:rPr>
        <w:t>其他</w:t>
      </w:r>
      <w:r>
        <w:rPr>
          <w:rFonts w:ascii="宋体" w:hAnsi="宋体" w:hint="eastAsia"/>
          <w:color w:val="000000" w:themeColor="text1"/>
        </w:rPr>
        <w:t>说明</w:t>
      </w:r>
    </w:p>
    <w:sdt>
      <w:sdtPr>
        <w:rPr>
          <w:color w:val="000000" w:themeColor="text1"/>
        </w:rPr>
        <w:alias w:val="是否适用：分部信息的其他说明[双击切换]"/>
        <w:tag w:val="_GBC_d4186588d0fd49e5b2642a9422c2353f"/>
        <w:id w:val="39130879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104"/>
        </w:numPr>
        <w:rPr>
          <w:rFonts w:ascii="宋体" w:hAnsi="宋体" w:cs="宋体"/>
          <w:bCs w:val="0"/>
          <w:color w:val="000000" w:themeColor="text1"/>
          <w:kern w:val="0"/>
          <w:szCs w:val="21"/>
        </w:rPr>
      </w:pPr>
      <w:bookmarkStart w:id="402" w:name="_Toc241636520"/>
      <w:bookmarkEnd w:id="402"/>
      <w:r>
        <w:rPr>
          <w:rFonts w:ascii="宋体" w:hAnsi="宋体" w:cs="宋体" w:hint="eastAsia"/>
          <w:color w:val="000000" w:themeColor="text1"/>
          <w:kern w:val="0"/>
          <w:szCs w:val="21"/>
        </w:rPr>
        <w:t>其他对投资者决策有影响的重要交易和事项</w:t>
      </w:r>
    </w:p>
    <w:sdt>
      <w:sdtPr>
        <w:rPr>
          <w:color w:val="000000" w:themeColor="text1"/>
        </w:rPr>
        <w:alias w:val="是否适用：其他对投资者决策有影响的重要交易和事项[双击切换]"/>
        <w:tag w:val="_GBC_6bb0ea1e73f644b99b2bccc9d2ea19e9"/>
        <w:id w:val="2114474351"/>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104"/>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其他重要事项的说明[双击切换]"/>
        <w:tag w:val="_GBC_518cb9b615c44ff597f57c3bba95c7fa"/>
        <w:id w:val="186070062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t>母公司财务报表主要项目注释</w:t>
      </w:r>
    </w:p>
    <w:p w:rsidR="00601D51" w:rsidRDefault="00F72B2F" w:rsidP="00545CE6">
      <w:pPr>
        <w:pStyle w:val="3"/>
        <w:numPr>
          <w:ilvl w:val="0"/>
          <w:numId w:val="108"/>
        </w:numPr>
        <w:rPr>
          <w:rFonts w:ascii="宋体" w:hAnsi="宋体"/>
          <w:color w:val="000000" w:themeColor="text1"/>
          <w:szCs w:val="21"/>
        </w:rPr>
      </w:pPr>
      <w:r>
        <w:rPr>
          <w:rFonts w:ascii="宋体" w:hAnsi="宋体" w:hint="eastAsia"/>
          <w:color w:val="000000" w:themeColor="text1"/>
          <w:szCs w:val="21"/>
        </w:rPr>
        <w:t>应收账款</w:t>
      </w:r>
    </w:p>
    <w:p w:rsidR="00601D51" w:rsidRDefault="00F72B2F" w:rsidP="00545CE6">
      <w:pPr>
        <w:pStyle w:val="4"/>
        <w:numPr>
          <w:ilvl w:val="3"/>
          <w:numId w:val="109"/>
        </w:numPr>
        <w:ind w:left="426" w:hangingChars="202" w:hanging="426"/>
        <w:rPr>
          <w:color w:val="000000" w:themeColor="text1"/>
        </w:rPr>
      </w:pPr>
      <w:bookmarkStart w:id="403" w:name="_Hlk533796665"/>
      <w:bookmarkStart w:id="404" w:name="_Hlk167980323"/>
      <w:proofErr w:type="gramStart"/>
      <w:r>
        <w:rPr>
          <w:rFonts w:hint="eastAsia"/>
          <w:color w:val="000000" w:themeColor="text1"/>
        </w:rPr>
        <w:t>按账龄</w:t>
      </w:r>
      <w:proofErr w:type="gramEnd"/>
      <w:r>
        <w:rPr>
          <w:rFonts w:hint="eastAsia"/>
          <w:color w:val="000000" w:themeColor="text1"/>
        </w:rPr>
        <w:t>披露</w:t>
      </w:r>
    </w:p>
    <w:sdt>
      <w:sdtPr>
        <w:rPr>
          <w:color w:val="000000" w:themeColor="text1"/>
        </w:rPr>
        <w:alias w:val="是否适用：母公司应收账款按账龄披露[双击切换]"/>
        <w:tag w:val="_GBC_801584c2698f4c75b9eab05c08a26afd"/>
        <w:id w:val="182276999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母公司应收账款按账龄披露"/>
          <w:tag w:val="_GBC_308a90728c1f4859ad3f446cb4ef9717"/>
          <w:id w:val="20846305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账龄披露"/>
          <w:tag w:val="_GBC_777a884d0a3b4955b2e9309a1049a937"/>
          <w:id w:val="1271400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601D51" w:rsidTr="00510AD3">
        <w:trPr>
          <w:cantSplit/>
        </w:trPr>
        <w:sdt>
          <w:sdtPr>
            <w:rPr>
              <w:color w:val="000000" w:themeColor="text1"/>
            </w:rPr>
            <w:tag w:val="_PLD_cce686fc6c1f4a00a0687060595ff873"/>
            <w:id w:val="-144743685"/>
          </w:sdtPr>
          <w:sdtEndPr/>
          <w:sdtContent>
            <w:tc>
              <w:tcPr>
                <w:tcW w:w="1628"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账龄</w:t>
                </w:r>
              </w:p>
            </w:tc>
          </w:sdtContent>
        </w:sdt>
        <w:sdt>
          <w:sdtPr>
            <w:rPr>
              <w:color w:val="000000" w:themeColor="text1"/>
            </w:rPr>
            <w:tag w:val="_PLD_9fa8767136b3432ba1d3bea327b3af33"/>
            <w:id w:val="-2070494970"/>
          </w:sdtPr>
          <w:sdtEndPr/>
          <w:sdtContent>
            <w:tc>
              <w:tcPr>
                <w:tcW w:w="1686"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期末账面余额</w:t>
                </w:r>
              </w:p>
            </w:tc>
          </w:sdtContent>
        </w:sdt>
        <w:sdt>
          <w:sdtPr>
            <w:rPr>
              <w:rFonts w:hint="eastAsia"/>
              <w:color w:val="000000" w:themeColor="text1"/>
            </w:rPr>
            <w:tag w:val="_PLD_4053bba84d8a45f8a51648bc15113d5d"/>
            <w:id w:val="1530295770"/>
          </w:sdtPr>
          <w:sdtEndPr/>
          <w:sdtContent>
            <w:tc>
              <w:tcPr>
                <w:tcW w:w="1686"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期初账面余额</w:t>
                </w:r>
              </w:p>
            </w:tc>
          </w:sdtContent>
        </w:sdt>
      </w:tr>
      <w:tr w:rsidR="00601D51" w:rsidTr="00510AD3">
        <w:trPr>
          <w:cantSplit/>
        </w:trPr>
        <w:sdt>
          <w:sdtPr>
            <w:rPr>
              <w:color w:val="000000" w:themeColor="text1"/>
            </w:rPr>
            <w:tag w:val="_PLD_4114a0654a6a488abf020e15edd74380"/>
            <w:id w:val="-1938198905"/>
          </w:sdtPr>
          <w:sdtEndPr/>
          <w:sdtContent>
            <w:tc>
              <w:tcPr>
                <w:tcW w:w="5000" w:type="pct"/>
                <w:gridSpan w:val="3"/>
                <w:tcBorders>
                  <w:top w:val="single" w:sz="4" w:space="0" w:color="auto"/>
                  <w:left w:val="single" w:sz="4" w:space="0" w:color="auto"/>
                  <w:bottom w:val="single" w:sz="4" w:space="0" w:color="auto"/>
                  <w:right w:val="single" w:sz="4" w:space="0" w:color="auto"/>
                </w:tcBorders>
                <w:vAlign w:val="center"/>
              </w:tcPr>
              <w:p w:rsidR="00601D51" w:rsidRDefault="00F72B2F">
                <w:pPr>
                  <w:rPr>
                    <w:color w:val="000000" w:themeColor="text1"/>
                  </w:rPr>
                </w:pPr>
                <w:proofErr w:type="gramStart"/>
                <w:r>
                  <w:rPr>
                    <w:rFonts w:hint="eastAsia"/>
                    <w:color w:val="000000" w:themeColor="text1"/>
                  </w:rPr>
                  <w:t>1年以内</w:t>
                </w:r>
                <w:proofErr w:type="gramEnd"/>
              </w:p>
            </w:tc>
          </w:sdtContent>
        </w:sdt>
      </w:tr>
      <w:tr w:rsidR="00601D51" w:rsidTr="00510AD3">
        <w:trPr>
          <w:cantSplit/>
        </w:trPr>
        <w:sdt>
          <w:sdtPr>
            <w:rPr>
              <w:color w:val="000000" w:themeColor="text1"/>
            </w:rPr>
            <w:tag w:val="_PLD_5ad6691a38c74e09b4f2ffc472a1655b"/>
            <w:id w:val="2067525949"/>
          </w:sdtPr>
          <w:sdtEndPr/>
          <w:sdtContent>
            <w:tc>
              <w:tcPr>
                <w:tcW w:w="5000" w:type="pct"/>
                <w:gridSpan w:val="3"/>
                <w:tcBorders>
                  <w:top w:val="single" w:sz="4" w:space="0" w:color="auto"/>
                  <w:left w:val="single" w:sz="4" w:space="0" w:color="auto"/>
                  <w:bottom w:val="single" w:sz="4" w:space="0" w:color="auto"/>
                  <w:right w:val="single" w:sz="4" w:space="0" w:color="auto"/>
                </w:tcBorders>
                <w:vAlign w:val="center"/>
              </w:tcPr>
              <w:p w:rsidR="00601D51" w:rsidRDefault="00F72B2F">
                <w:pPr>
                  <w:rPr>
                    <w:color w:val="000000" w:themeColor="text1"/>
                  </w:rPr>
                </w:pPr>
                <w:r>
                  <w:rPr>
                    <w:rFonts w:hint="eastAsia"/>
                    <w:color w:val="000000" w:themeColor="text1"/>
                  </w:rPr>
                  <w:t>其中：1年以内分项</w:t>
                </w:r>
              </w:p>
            </w:tc>
          </w:sdtContent>
        </w:sdt>
      </w:tr>
      <w:tr w:rsidR="00601D51" w:rsidTr="00510AD3">
        <w:trPr>
          <w:cantSplit/>
        </w:trPr>
        <w:tc>
          <w:tcPr>
            <w:tcW w:w="1628" w:type="pct"/>
            <w:tcBorders>
              <w:top w:val="single" w:sz="4" w:space="0" w:color="auto"/>
              <w:left w:val="single" w:sz="4" w:space="0" w:color="auto"/>
              <w:bottom w:val="single" w:sz="4" w:space="0" w:color="auto"/>
              <w:right w:val="single" w:sz="4" w:space="0" w:color="auto"/>
            </w:tcBorders>
            <w:vAlign w:val="center"/>
          </w:tcPr>
          <w:p w:rsidR="00601D51" w:rsidRDefault="00545CE6">
            <w:r>
              <w:rPr>
                <w:rFonts w:hint="eastAsia"/>
              </w:rPr>
              <w:t>1年以内</w:t>
            </w:r>
          </w:p>
        </w:tc>
        <w:tc>
          <w:tcPr>
            <w:tcW w:w="1686" w:type="pct"/>
            <w:tcBorders>
              <w:top w:val="single" w:sz="4" w:space="0" w:color="auto"/>
              <w:left w:val="single" w:sz="4" w:space="0" w:color="auto"/>
              <w:bottom w:val="single" w:sz="4" w:space="0" w:color="auto"/>
              <w:right w:val="single" w:sz="4" w:space="0" w:color="auto"/>
            </w:tcBorders>
            <w:vAlign w:val="center"/>
          </w:tcPr>
          <w:p w:rsidR="00601D51" w:rsidRDefault="00545CE6">
            <w:pPr>
              <w:jc w:val="right"/>
            </w:pPr>
            <w:r w:rsidRPr="00692EAB">
              <w:t>1,553,072,037.06</w:t>
            </w:r>
          </w:p>
        </w:tc>
        <w:tc>
          <w:tcPr>
            <w:tcW w:w="1686" w:type="pct"/>
            <w:tcBorders>
              <w:top w:val="single" w:sz="4" w:space="0" w:color="auto"/>
              <w:left w:val="single" w:sz="4" w:space="0" w:color="auto"/>
              <w:bottom w:val="single" w:sz="4" w:space="0" w:color="auto"/>
              <w:right w:val="single" w:sz="4" w:space="0" w:color="auto"/>
            </w:tcBorders>
            <w:vAlign w:val="center"/>
          </w:tcPr>
          <w:p w:rsidR="00601D51" w:rsidRDefault="00545CE6" w:rsidP="00510AD3">
            <w:pPr>
              <w:jc w:val="right"/>
            </w:pPr>
            <w:r w:rsidRPr="00692EAB">
              <w:t>1,604,172,295.61</w:t>
            </w: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vAlign w:val="center"/>
          </w:tcPr>
          <w:p w:rsidR="00510AD3" w:rsidRDefault="00545CE6">
            <w:pPr>
              <w:rPr>
                <w:color w:val="000000" w:themeColor="text1"/>
              </w:rPr>
            </w:pPr>
            <w:r>
              <w:rPr>
                <w:rFonts w:hint="eastAsia"/>
                <w:color w:val="000000" w:themeColor="text1"/>
              </w:rPr>
              <w:t>1年以内小计</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1,553,072,037.06</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1,604,172,295.61</w:t>
            </w: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vAlign w:val="center"/>
          </w:tcPr>
          <w:p w:rsidR="00510AD3" w:rsidRDefault="00545CE6">
            <w:pPr>
              <w:rPr>
                <w:color w:val="000000" w:themeColor="text1"/>
              </w:rPr>
            </w:pPr>
            <w:r>
              <w:rPr>
                <w:rFonts w:hint="eastAsia"/>
                <w:color w:val="000000" w:themeColor="text1"/>
              </w:rPr>
              <w:t>1至2年</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819,404,895.11</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892,676,156.87</w:t>
            </w: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vAlign w:val="center"/>
          </w:tcPr>
          <w:p w:rsidR="00510AD3" w:rsidRDefault="00545CE6">
            <w:pPr>
              <w:rPr>
                <w:color w:val="000000" w:themeColor="text1"/>
              </w:rPr>
            </w:pPr>
            <w:r>
              <w:rPr>
                <w:rFonts w:hint="eastAsia"/>
                <w:color w:val="000000" w:themeColor="text1"/>
              </w:rPr>
              <w:t>2至3年</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226,398,285.34</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303,708,618.29</w:t>
            </w: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vAlign w:val="center"/>
          </w:tcPr>
          <w:p w:rsidR="00510AD3" w:rsidRDefault="00545CE6">
            <w:pPr>
              <w:rPr>
                <w:color w:val="000000" w:themeColor="text1"/>
              </w:rPr>
            </w:pPr>
            <w:r>
              <w:rPr>
                <w:rFonts w:hint="eastAsia"/>
                <w:color w:val="000000" w:themeColor="text1"/>
              </w:rPr>
              <w:lastRenderedPageBreak/>
              <w:t>3年以上</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rPr>
                <w:sz w:val="24"/>
                <w:szCs w:val="24"/>
              </w:rPr>
            </w:pP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vAlign w:val="center"/>
          </w:tcPr>
          <w:p w:rsidR="00510AD3" w:rsidRDefault="00545CE6">
            <w:pPr>
              <w:rPr>
                <w:color w:val="000000" w:themeColor="text1"/>
              </w:rPr>
            </w:pPr>
            <w:r>
              <w:rPr>
                <w:rFonts w:hint="eastAsia"/>
                <w:color w:val="000000" w:themeColor="text1"/>
              </w:rPr>
              <w:t>3至4年</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275,898,902.19</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286,520,222.86</w:t>
            </w: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vAlign w:val="center"/>
          </w:tcPr>
          <w:p w:rsidR="00510AD3" w:rsidRDefault="00545CE6">
            <w:pPr>
              <w:rPr>
                <w:color w:val="000000" w:themeColor="text1"/>
              </w:rPr>
            </w:pPr>
            <w:r>
              <w:rPr>
                <w:rFonts w:hint="eastAsia"/>
                <w:color w:val="000000" w:themeColor="text1"/>
              </w:rPr>
              <w:t>4至5年</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182,416,399.44</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183,128,122.13</w:t>
            </w: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vAlign w:val="center"/>
          </w:tcPr>
          <w:p w:rsidR="00510AD3" w:rsidRDefault="00545CE6">
            <w:pPr>
              <w:rPr>
                <w:color w:val="000000" w:themeColor="text1"/>
              </w:rPr>
            </w:pPr>
            <w:r>
              <w:rPr>
                <w:rFonts w:hint="eastAsia"/>
                <w:color w:val="000000" w:themeColor="text1"/>
              </w:rPr>
              <w:t>5年以上</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90,319,249.42</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111,540,171.52</w:t>
            </w:r>
          </w:p>
        </w:tc>
      </w:tr>
      <w:tr w:rsidR="00510AD3" w:rsidTr="00510AD3">
        <w:trPr>
          <w:cantSplit/>
        </w:trPr>
        <w:tc>
          <w:tcPr>
            <w:tcW w:w="1628" w:type="pct"/>
            <w:tcBorders>
              <w:top w:val="single" w:sz="4" w:space="0" w:color="auto"/>
              <w:left w:val="single" w:sz="4" w:space="0" w:color="auto"/>
              <w:bottom w:val="single" w:sz="4" w:space="0" w:color="auto"/>
              <w:right w:val="single" w:sz="4" w:space="0" w:color="auto"/>
            </w:tcBorders>
            <w:vAlign w:val="center"/>
          </w:tcPr>
          <w:p w:rsidR="00510AD3" w:rsidRDefault="00545CE6">
            <w:pPr>
              <w:jc w:val="center"/>
              <w:rPr>
                <w:color w:val="000000" w:themeColor="text1"/>
              </w:rPr>
            </w:pPr>
            <w:r>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3,147,509,768.56</w:t>
            </w:r>
          </w:p>
        </w:tc>
        <w:tc>
          <w:tcPr>
            <w:tcW w:w="1686"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rsidRPr="004A13F0">
              <w:t>3,381,745,587.28</w:t>
            </w:r>
          </w:p>
        </w:tc>
      </w:tr>
    </w:tbl>
    <w:p w:rsidR="007D4DC2" w:rsidRDefault="007D4DC2">
      <w:pPr>
        <w:rPr>
          <w:color w:val="000000" w:themeColor="text1"/>
        </w:rPr>
        <w:sectPr w:rsidR="007D4DC2" w:rsidSect="0001231A">
          <w:pgSz w:w="11906" w:h="16838"/>
          <w:pgMar w:top="1525" w:right="1276" w:bottom="1440" w:left="1797" w:header="856" w:footer="992" w:gutter="0"/>
          <w:cols w:space="425"/>
          <w:docGrid w:linePitch="312"/>
        </w:sectPr>
      </w:pPr>
    </w:p>
    <w:p w:rsidR="00601D51" w:rsidRDefault="00601D51">
      <w:pPr>
        <w:rPr>
          <w:color w:val="000000" w:themeColor="text1"/>
        </w:rPr>
      </w:pPr>
    </w:p>
    <w:p w:rsidR="00601D51" w:rsidRDefault="00F72B2F" w:rsidP="00545CE6">
      <w:pPr>
        <w:pStyle w:val="4"/>
        <w:numPr>
          <w:ilvl w:val="3"/>
          <w:numId w:val="109"/>
        </w:numPr>
        <w:ind w:left="426" w:hangingChars="202" w:hanging="426"/>
        <w:rPr>
          <w:rFonts w:ascii="宋体" w:hAnsi="宋体" w:cs="宋体"/>
          <w:color w:val="000000" w:themeColor="text1"/>
          <w:kern w:val="0"/>
          <w:szCs w:val="24"/>
        </w:rPr>
      </w:pPr>
      <w:bookmarkStart w:id="405" w:name="_Hlk10540024"/>
      <w:bookmarkEnd w:id="403"/>
      <w:bookmarkEnd w:id="404"/>
      <w:r>
        <w:rPr>
          <w:rFonts w:ascii="宋体" w:hAnsi="宋体" w:cs="宋体" w:hint="eastAsia"/>
          <w:color w:val="000000" w:themeColor="text1"/>
          <w:kern w:val="0"/>
          <w:szCs w:val="24"/>
        </w:rPr>
        <w:t>按坏账计提方法分类披露</w:t>
      </w:r>
    </w:p>
    <w:sdt>
      <w:sdtPr>
        <w:rPr>
          <w:color w:val="000000" w:themeColor="text1"/>
        </w:rPr>
        <w:alias w:val="是否适用：母公司应收账款按坏账计提方法分类披露[双击切换]"/>
        <w:tag w:val="_GBC_bd7fb52eb7f647d5aa6c10677b261ee1"/>
        <w:id w:val="734743286"/>
        <w:lock w:val="contentLocked"/>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按坏账计提方法分类披露"/>
          <w:tag w:val="_GBC_03786e76a9b246d5a93eac5a8936de3a"/>
          <w:id w:val="868898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按坏账计提方法分类披露"/>
          <w:tag w:val="_GBC_1360c31492654a38991cae4cf45e7b4a"/>
          <w:id w:val="-950904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022"/>
        <w:gridCol w:w="1823"/>
        <w:gridCol w:w="588"/>
        <w:gridCol w:w="1561"/>
        <w:gridCol w:w="669"/>
        <w:gridCol w:w="1745"/>
        <w:gridCol w:w="1742"/>
        <w:gridCol w:w="630"/>
        <w:gridCol w:w="1655"/>
        <w:gridCol w:w="630"/>
        <w:gridCol w:w="1870"/>
      </w:tblGrid>
      <w:tr w:rsidR="00601D51" w:rsidTr="007D4DC2">
        <w:trPr>
          <w:cantSplit/>
          <w:trHeight w:val="259"/>
        </w:trPr>
        <w:sdt>
          <w:sdtPr>
            <w:rPr>
              <w:color w:val="000000" w:themeColor="text1"/>
            </w:rPr>
            <w:tag w:val="_PLD_2f021e03341f49af95f8857da6272a92"/>
            <w:id w:val="1658804604"/>
          </w:sdtPr>
          <w:sdtEndPr/>
          <w:sdtContent>
            <w:tc>
              <w:tcPr>
                <w:tcW w:w="367" w:type="pct"/>
                <w:vMerge w:val="restart"/>
                <w:tcBorders>
                  <w:top w:val="single" w:sz="4" w:space="0" w:color="auto"/>
                  <w:left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类别</w:t>
                </w:r>
              </w:p>
            </w:tc>
          </w:sdtContent>
        </w:sdt>
        <w:sdt>
          <w:sdtPr>
            <w:rPr>
              <w:color w:val="000000" w:themeColor="text1"/>
            </w:rPr>
            <w:tag w:val="_PLD_468e18ccdf48449f8e43799e7c3f622e"/>
            <w:id w:val="783458491"/>
          </w:sdtPr>
          <w:sdtEndPr/>
          <w:sdtContent>
            <w:tc>
              <w:tcPr>
                <w:tcW w:w="2291" w:type="pct"/>
                <w:gridSpan w:val="5"/>
                <w:tcBorders>
                  <w:top w:val="single" w:sz="4" w:space="0" w:color="auto"/>
                  <w:left w:val="single" w:sz="4" w:space="0" w:color="auto"/>
                  <w:right w:val="single" w:sz="4" w:space="0" w:color="auto"/>
                </w:tcBorders>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e387c0f70bd6484cafb1ada234d075bd"/>
            <w:id w:val="2033687856"/>
          </w:sdtPr>
          <w:sdtEndPr/>
          <w:sdtContent>
            <w:tc>
              <w:tcPr>
                <w:tcW w:w="2342" w:type="pct"/>
                <w:gridSpan w:val="5"/>
                <w:tcBorders>
                  <w:top w:val="single" w:sz="4" w:space="0" w:color="auto"/>
                  <w:left w:val="single" w:sz="4" w:space="0" w:color="auto"/>
                  <w:right w:val="single" w:sz="4" w:space="0" w:color="auto"/>
                </w:tcBorders>
                <w:vAlign w:val="center"/>
              </w:tcPr>
              <w:p w:rsidR="00601D51" w:rsidRDefault="00F72B2F">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7D4DC2" w:rsidTr="007D4DC2">
        <w:trPr>
          <w:cantSplit/>
          <w:trHeight w:val="227"/>
        </w:trPr>
        <w:tc>
          <w:tcPr>
            <w:tcW w:w="367" w:type="pct"/>
            <w:vMerge/>
            <w:tcBorders>
              <w:left w:val="single" w:sz="4" w:space="0" w:color="auto"/>
              <w:right w:val="single" w:sz="4" w:space="0" w:color="auto"/>
            </w:tcBorders>
            <w:vAlign w:val="center"/>
          </w:tcPr>
          <w:p w:rsidR="00601D51" w:rsidRDefault="00601D51">
            <w:pPr>
              <w:rPr>
                <w:color w:val="000000" w:themeColor="text1"/>
              </w:rPr>
            </w:pPr>
          </w:p>
        </w:tc>
        <w:sdt>
          <w:sdtPr>
            <w:rPr>
              <w:color w:val="000000" w:themeColor="text1"/>
            </w:rPr>
            <w:tag w:val="_PLD_73365edbfe354cb683cc42de4c1c9f49"/>
            <w:id w:val="-1958708419"/>
          </w:sdtPr>
          <w:sdtEndPr/>
          <w:sdtContent>
            <w:tc>
              <w:tcPr>
                <w:tcW w:w="865" w:type="pct"/>
                <w:gridSpan w:val="2"/>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账面余额</w:t>
                </w:r>
              </w:p>
            </w:tc>
          </w:sdtContent>
        </w:sdt>
        <w:sdt>
          <w:sdtPr>
            <w:rPr>
              <w:color w:val="000000" w:themeColor="text1"/>
            </w:rPr>
            <w:tag w:val="_PLD_11f34c9ee2d5429280d0d85b2c50756a"/>
            <w:id w:val="966400280"/>
          </w:sdtPr>
          <w:sdtEndPr/>
          <w:sdtContent>
            <w:tc>
              <w:tcPr>
                <w:tcW w:w="800" w:type="pct"/>
                <w:gridSpan w:val="2"/>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坏账准备</w:t>
                </w:r>
              </w:p>
            </w:tc>
          </w:sdtContent>
        </w:sdt>
        <w:sdt>
          <w:sdtPr>
            <w:rPr>
              <w:color w:val="000000" w:themeColor="text1"/>
            </w:rPr>
            <w:tag w:val="_PLD_6ade046afd0c47c0aae9506cc9d47486"/>
            <w:id w:val="81880018"/>
          </w:sdtPr>
          <w:sdtEndPr/>
          <w:sdtContent>
            <w:tc>
              <w:tcPr>
                <w:tcW w:w="625" w:type="pct"/>
                <w:vMerge w:val="restart"/>
                <w:tcBorders>
                  <w:top w:val="single" w:sz="4" w:space="0" w:color="auto"/>
                  <w:left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账面</w:t>
                </w:r>
              </w:p>
              <w:p w:rsidR="00601D51" w:rsidRDefault="00F72B2F">
                <w:pPr>
                  <w:jc w:val="center"/>
                  <w:rPr>
                    <w:color w:val="000000" w:themeColor="text1"/>
                  </w:rPr>
                </w:pPr>
                <w:r>
                  <w:rPr>
                    <w:rFonts w:hint="eastAsia"/>
                    <w:color w:val="000000" w:themeColor="text1"/>
                  </w:rPr>
                  <w:t>价值</w:t>
                </w:r>
              </w:p>
            </w:tc>
          </w:sdtContent>
        </w:sdt>
        <w:sdt>
          <w:sdtPr>
            <w:rPr>
              <w:color w:val="000000" w:themeColor="text1"/>
            </w:rPr>
            <w:tag w:val="_PLD_abd9bd4831b9473aabae7411a299a204"/>
            <w:id w:val="-1173797255"/>
          </w:sdtPr>
          <w:sdtEndPr/>
          <w:sdtContent>
            <w:tc>
              <w:tcPr>
                <w:tcW w:w="851" w:type="pct"/>
                <w:gridSpan w:val="2"/>
                <w:tcBorders>
                  <w:top w:val="single" w:sz="4" w:space="0" w:color="auto"/>
                  <w:left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账面余额</w:t>
                </w:r>
              </w:p>
            </w:tc>
          </w:sdtContent>
        </w:sdt>
        <w:sdt>
          <w:sdtPr>
            <w:rPr>
              <w:color w:val="000000" w:themeColor="text1"/>
            </w:rPr>
            <w:tag w:val="_PLD_76d8f3a48cba41949b5870f6cbb124af"/>
            <w:id w:val="-424496119"/>
          </w:sdtPr>
          <w:sdtEndPr/>
          <w:sdtContent>
            <w:tc>
              <w:tcPr>
                <w:tcW w:w="820" w:type="pct"/>
                <w:gridSpan w:val="2"/>
                <w:tcBorders>
                  <w:top w:val="single" w:sz="4" w:space="0" w:color="auto"/>
                  <w:left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坏账准备</w:t>
                </w:r>
              </w:p>
            </w:tc>
          </w:sdtContent>
        </w:sdt>
        <w:sdt>
          <w:sdtPr>
            <w:rPr>
              <w:color w:val="000000" w:themeColor="text1"/>
            </w:rPr>
            <w:tag w:val="_PLD_5062ab8e678b49c0bba488dc029ff27b"/>
            <w:id w:val="597914819"/>
          </w:sdtPr>
          <w:sdtEndPr/>
          <w:sdtContent>
            <w:tc>
              <w:tcPr>
                <w:tcW w:w="671" w:type="pct"/>
                <w:vMerge w:val="restart"/>
                <w:tcBorders>
                  <w:top w:val="single" w:sz="4" w:space="0" w:color="auto"/>
                  <w:left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账面</w:t>
                </w:r>
              </w:p>
              <w:p w:rsidR="00601D51" w:rsidRDefault="00F72B2F">
                <w:pPr>
                  <w:jc w:val="center"/>
                  <w:rPr>
                    <w:color w:val="000000" w:themeColor="text1"/>
                  </w:rPr>
                </w:pPr>
                <w:r>
                  <w:rPr>
                    <w:rFonts w:hint="eastAsia"/>
                    <w:color w:val="000000" w:themeColor="text1"/>
                  </w:rPr>
                  <w:t>价值</w:t>
                </w:r>
              </w:p>
            </w:tc>
          </w:sdtContent>
        </w:sdt>
      </w:tr>
      <w:tr w:rsidR="007D4DC2" w:rsidTr="007D4DC2">
        <w:trPr>
          <w:cantSplit/>
          <w:trHeight w:val="375"/>
        </w:trPr>
        <w:tc>
          <w:tcPr>
            <w:tcW w:w="367" w:type="pct"/>
            <w:vMerge/>
            <w:tcBorders>
              <w:left w:val="single" w:sz="4" w:space="0" w:color="auto"/>
              <w:bottom w:val="single" w:sz="4" w:space="0" w:color="auto"/>
              <w:right w:val="single" w:sz="4" w:space="0" w:color="auto"/>
            </w:tcBorders>
            <w:vAlign w:val="center"/>
          </w:tcPr>
          <w:p w:rsidR="00601D51" w:rsidRDefault="00601D51">
            <w:pPr>
              <w:rPr>
                <w:color w:val="000000" w:themeColor="text1"/>
              </w:rPr>
            </w:pPr>
          </w:p>
        </w:tc>
        <w:sdt>
          <w:sdtPr>
            <w:rPr>
              <w:color w:val="000000" w:themeColor="text1"/>
            </w:rPr>
            <w:tag w:val="_PLD_f6bdd572740240b5a7a2e643c29db5eb"/>
            <w:id w:val="-1419249225"/>
          </w:sdtPr>
          <w:sdtEndPr/>
          <w:sdtContent>
            <w:tc>
              <w:tcPr>
                <w:tcW w:w="654"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金额</w:t>
                </w:r>
              </w:p>
            </w:tc>
          </w:sdtContent>
        </w:sdt>
        <w:sdt>
          <w:sdtPr>
            <w:rPr>
              <w:color w:val="000000" w:themeColor="text1"/>
            </w:rPr>
            <w:tag w:val="_PLD_0a09779b6e354e32b6df9b1e891e1509"/>
            <w:id w:val="1135596936"/>
          </w:sdtPr>
          <w:sdtEndPr/>
          <w:sdtContent>
            <w:tc>
              <w:tcPr>
                <w:tcW w:w="211"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dd9c9061f11b453c8775ca1a11382d92"/>
            <w:id w:val="563451711"/>
          </w:sdtPr>
          <w:sdtEndPr/>
          <w:sdtContent>
            <w:tc>
              <w:tcPr>
                <w:tcW w:w="560"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金额</w:t>
                </w:r>
              </w:p>
            </w:tc>
          </w:sdtContent>
        </w:sdt>
        <w:sdt>
          <w:sdtPr>
            <w:rPr>
              <w:color w:val="000000" w:themeColor="text1"/>
            </w:rPr>
            <w:tag w:val="_PLD_988b69362ac14c0e94c26191e76b1e3a"/>
            <w:id w:val="-1525701976"/>
          </w:sdtPr>
          <w:sdtEndPr/>
          <w:sdtContent>
            <w:tc>
              <w:tcPr>
                <w:tcW w:w="240"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计提比例</w:t>
                </w:r>
                <w:r>
                  <w:rPr>
                    <w:color w:val="000000" w:themeColor="text1"/>
                  </w:rPr>
                  <w:t>(%)</w:t>
                </w:r>
              </w:p>
            </w:tc>
          </w:sdtContent>
        </w:sdt>
        <w:tc>
          <w:tcPr>
            <w:tcW w:w="625" w:type="pct"/>
            <w:vMerge/>
            <w:tcBorders>
              <w:left w:val="single" w:sz="4" w:space="0" w:color="auto"/>
              <w:bottom w:val="single" w:sz="4" w:space="0" w:color="auto"/>
              <w:right w:val="single" w:sz="4" w:space="0" w:color="auto"/>
            </w:tcBorders>
            <w:vAlign w:val="center"/>
          </w:tcPr>
          <w:p w:rsidR="00601D51" w:rsidRDefault="00601D51">
            <w:pPr>
              <w:jc w:val="center"/>
              <w:rPr>
                <w:color w:val="000000" w:themeColor="text1"/>
              </w:rPr>
            </w:pPr>
          </w:p>
        </w:tc>
        <w:sdt>
          <w:sdtPr>
            <w:rPr>
              <w:color w:val="000000" w:themeColor="text1"/>
            </w:rPr>
            <w:tag w:val="_PLD_a5c1af5c86d545b993971c3da029159d"/>
            <w:id w:val="1852917251"/>
          </w:sdtPr>
          <w:sdtEndPr/>
          <w:sdtContent>
            <w:tc>
              <w:tcPr>
                <w:tcW w:w="625"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金额</w:t>
                </w:r>
              </w:p>
            </w:tc>
          </w:sdtContent>
        </w:sdt>
        <w:sdt>
          <w:sdtPr>
            <w:rPr>
              <w:color w:val="000000" w:themeColor="text1"/>
            </w:rPr>
            <w:tag w:val="_PLD_fd80073c74724a799d0de2171d95f241"/>
            <w:id w:val="587665308"/>
          </w:sdtPr>
          <w:sdtEndPr/>
          <w:sdtContent>
            <w:tc>
              <w:tcPr>
                <w:tcW w:w="226"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917059b3ee7f4b52afe8c3fa58f3e369"/>
            <w:id w:val="306674128"/>
          </w:sdtPr>
          <w:sdtEndPr/>
          <w:sdtContent>
            <w:tc>
              <w:tcPr>
                <w:tcW w:w="594"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金额</w:t>
                </w:r>
              </w:p>
            </w:tc>
          </w:sdtContent>
        </w:sdt>
        <w:sdt>
          <w:sdtPr>
            <w:rPr>
              <w:color w:val="000000" w:themeColor="text1"/>
            </w:rPr>
            <w:tag w:val="_PLD_ea90ccc029834397956c79bbe869d343"/>
            <w:id w:val="2096056914"/>
          </w:sdtPr>
          <w:sdtEndPr/>
          <w:sdtContent>
            <w:tc>
              <w:tcPr>
                <w:tcW w:w="226" w:type="pct"/>
                <w:tcBorders>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计提比例</w:t>
                </w:r>
                <w:r>
                  <w:rPr>
                    <w:color w:val="000000" w:themeColor="text1"/>
                  </w:rPr>
                  <w:t>(%)</w:t>
                </w:r>
              </w:p>
            </w:tc>
          </w:sdtContent>
        </w:sdt>
        <w:tc>
          <w:tcPr>
            <w:tcW w:w="671" w:type="pct"/>
            <w:vMerge/>
            <w:tcBorders>
              <w:left w:val="single" w:sz="4" w:space="0" w:color="auto"/>
              <w:bottom w:val="single" w:sz="4" w:space="0" w:color="auto"/>
              <w:right w:val="single" w:sz="4" w:space="0" w:color="auto"/>
            </w:tcBorders>
          </w:tcPr>
          <w:p w:rsidR="00601D51" w:rsidRDefault="00601D51">
            <w:pPr>
              <w:jc w:val="center"/>
              <w:rPr>
                <w:color w:val="000000" w:themeColor="text1"/>
              </w:rPr>
            </w:pPr>
          </w:p>
        </w:tc>
      </w:tr>
      <w:tr w:rsidR="007D4DC2" w:rsidTr="007D4DC2">
        <w:trPr>
          <w:cantSplit/>
        </w:trPr>
        <w:tc>
          <w:tcPr>
            <w:tcW w:w="367" w:type="pct"/>
            <w:tcBorders>
              <w:top w:val="single" w:sz="4" w:space="0" w:color="auto"/>
              <w:left w:val="single" w:sz="4" w:space="0" w:color="auto"/>
              <w:bottom w:val="single" w:sz="4" w:space="0" w:color="auto"/>
              <w:right w:val="single" w:sz="4" w:space="0" w:color="auto"/>
            </w:tcBorders>
          </w:tcPr>
          <w:p w:rsidR="00510AD3" w:rsidRDefault="00545CE6">
            <w:pPr>
              <w:jc w:val="both"/>
              <w:rPr>
                <w:color w:val="000000" w:themeColor="text1"/>
              </w:rPr>
            </w:pPr>
            <w:r>
              <w:rPr>
                <w:rFonts w:hint="eastAsia"/>
                <w:color w:val="000000" w:themeColor="text1"/>
              </w:rPr>
              <w:t>按单项计提坏账准备</w:t>
            </w:r>
          </w:p>
        </w:tc>
        <w:tc>
          <w:tcPr>
            <w:tcW w:w="654"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131,197,987.18</w:t>
            </w:r>
          </w:p>
        </w:tc>
        <w:tc>
          <w:tcPr>
            <w:tcW w:w="211"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4.17</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65,598,993.59</w:t>
            </w:r>
          </w:p>
        </w:tc>
        <w:tc>
          <w:tcPr>
            <w:tcW w:w="240"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50</w:t>
            </w:r>
          </w:p>
        </w:tc>
        <w:tc>
          <w:tcPr>
            <w:tcW w:w="625"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65,598,993.59</w:t>
            </w:r>
          </w:p>
        </w:tc>
        <w:tc>
          <w:tcPr>
            <w:tcW w:w="625"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131,197,987.18</w:t>
            </w:r>
          </w:p>
        </w:tc>
        <w:tc>
          <w:tcPr>
            <w:tcW w:w="226"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3.88</w:t>
            </w:r>
          </w:p>
        </w:tc>
        <w:tc>
          <w:tcPr>
            <w:tcW w:w="594"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65,598,993.59</w:t>
            </w:r>
          </w:p>
        </w:tc>
        <w:tc>
          <w:tcPr>
            <w:tcW w:w="226"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50.00</w:t>
            </w:r>
          </w:p>
        </w:tc>
        <w:tc>
          <w:tcPr>
            <w:tcW w:w="671"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65,598,993.59</w:t>
            </w:r>
          </w:p>
        </w:tc>
      </w:tr>
      <w:tr w:rsidR="00510AD3" w:rsidTr="0094106C">
        <w:trPr>
          <w:cantSplit/>
        </w:trPr>
        <w:sdt>
          <w:sdtPr>
            <w:rPr>
              <w:color w:val="000000" w:themeColor="text1"/>
            </w:rPr>
            <w:tag w:val="_PLD_8ec8b92b0ab24a78ae82ff991696133e"/>
            <w:id w:val="-2068716788"/>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510AD3" w:rsidRDefault="00545CE6">
                <w:pPr>
                  <w:rPr>
                    <w:color w:val="000000" w:themeColor="text1"/>
                  </w:rPr>
                </w:pPr>
                <w:r>
                  <w:rPr>
                    <w:rFonts w:hint="eastAsia"/>
                    <w:color w:val="000000" w:themeColor="text1"/>
                  </w:rPr>
                  <w:t>其中：</w:t>
                </w:r>
              </w:p>
            </w:tc>
          </w:sdtContent>
        </w:sdt>
      </w:tr>
      <w:tr w:rsidR="007D4DC2" w:rsidTr="007D4DC2">
        <w:trPr>
          <w:cantSplit/>
        </w:trPr>
        <w:tc>
          <w:tcPr>
            <w:tcW w:w="367" w:type="pct"/>
            <w:tcBorders>
              <w:top w:val="single" w:sz="4" w:space="0" w:color="auto"/>
              <w:left w:val="single" w:sz="4" w:space="0" w:color="auto"/>
              <w:bottom w:val="single" w:sz="4" w:space="0" w:color="auto"/>
              <w:right w:val="single" w:sz="4" w:space="0" w:color="auto"/>
            </w:tcBorders>
            <w:vAlign w:val="center"/>
          </w:tcPr>
          <w:p w:rsidR="00510AD3" w:rsidRDefault="00545CE6">
            <w:pPr>
              <w:jc w:val="both"/>
              <w:rPr>
                <w:color w:val="000000" w:themeColor="text1"/>
              </w:rPr>
            </w:pPr>
            <w:r>
              <w:rPr>
                <w:rFonts w:hint="eastAsia"/>
                <w:color w:val="000000" w:themeColor="text1"/>
              </w:rPr>
              <w:t>按组合计提坏账准备</w:t>
            </w:r>
          </w:p>
        </w:tc>
        <w:tc>
          <w:tcPr>
            <w:tcW w:w="654"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3,016,311,781.38</w:t>
            </w:r>
          </w:p>
        </w:tc>
        <w:tc>
          <w:tcPr>
            <w:tcW w:w="211"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95.83</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184,023,897.82</w:t>
            </w:r>
          </w:p>
        </w:tc>
        <w:tc>
          <w:tcPr>
            <w:tcW w:w="240"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6.10</w:t>
            </w:r>
          </w:p>
        </w:tc>
        <w:tc>
          <w:tcPr>
            <w:tcW w:w="625"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pPr>
            <w:r>
              <w:t>2,832,287,883.56</w:t>
            </w:r>
          </w:p>
        </w:tc>
        <w:tc>
          <w:tcPr>
            <w:tcW w:w="625"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3,250,547,600.10</w:t>
            </w:r>
          </w:p>
        </w:tc>
        <w:tc>
          <w:tcPr>
            <w:tcW w:w="226"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96.12</w:t>
            </w:r>
          </w:p>
        </w:tc>
        <w:tc>
          <w:tcPr>
            <w:tcW w:w="594"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214,801,497.39</w:t>
            </w:r>
          </w:p>
        </w:tc>
        <w:tc>
          <w:tcPr>
            <w:tcW w:w="226"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6.61</w:t>
            </w:r>
          </w:p>
        </w:tc>
        <w:tc>
          <w:tcPr>
            <w:tcW w:w="671"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3,035,746,102.71</w:t>
            </w:r>
          </w:p>
        </w:tc>
      </w:tr>
      <w:tr w:rsidR="00510AD3" w:rsidTr="0094106C">
        <w:trPr>
          <w:cantSplit/>
        </w:trPr>
        <w:sdt>
          <w:sdtPr>
            <w:rPr>
              <w:color w:val="000000" w:themeColor="text1"/>
            </w:rPr>
            <w:tag w:val="_PLD_bd68cdc38a0e426ea1ec99be844140b3"/>
            <w:id w:val="-1833523732"/>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510AD3" w:rsidRDefault="00545CE6">
                <w:pPr>
                  <w:rPr>
                    <w:color w:val="000000" w:themeColor="text1"/>
                  </w:rPr>
                </w:pPr>
                <w:r>
                  <w:rPr>
                    <w:rFonts w:hint="eastAsia"/>
                    <w:color w:val="000000" w:themeColor="text1"/>
                  </w:rPr>
                  <w:t>其中：</w:t>
                </w:r>
              </w:p>
            </w:tc>
          </w:sdtContent>
        </w:sdt>
      </w:tr>
      <w:tr w:rsidR="007D4DC2" w:rsidTr="007D4DC2">
        <w:trPr>
          <w:cantSplit/>
        </w:trPr>
        <w:sdt>
          <w:sdtPr>
            <w:rPr>
              <w:color w:val="000000" w:themeColor="text1"/>
            </w:rPr>
            <w:alias w:val="按组合计提坏账准备的应收账款明细-组合名称"/>
            <w:tag w:val="_GBC_1d1150cff5254d829cba03da56c2e941"/>
            <w:id w:val="-1210956209"/>
          </w:sdtPr>
          <w:sdtEndPr/>
          <w:sdtContent>
            <w:tc>
              <w:tcPr>
                <w:tcW w:w="367" w:type="pct"/>
                <w:tcBorders>
                  <w:top w:val="single" w:sz="4" w:space="0" w:color="auto"/>
                  <w:left w:val="single" w:sz="4" w:space="0" w:color="auto"/>
                  <w:bottom w:val="single" w:sz="4" w:space="0" w:color="auto"/>
                  <w:right w:val="single" w:sz="4" w:space="0" w:color="auto"/>
                </w:tcBorders>
              </w:tcPr>
              <w:p w:rsidR="00510AD3" w:rsidRDefault="00545CE6">
                <w:pPr>
                  <w:jc w:val="both"/>
                  <w:rPr>
                    <w:color w:val="000000" w:themeColor="text1"/>
                  </w:rPr>
                </w:pPr>
                <w:r w:rsidRPr="00F152BC">
                  <w:rPr>
                    <w:rFonts w:hint="eastAsia"/>
                    <w:color w:val="000000" w:themeColor="text1"/>
                  </w:rPr>
                  <w:t>应收合并范围内关联方</w:t>
                </w:r>
              </w:p>
            </w:tc>
          </w:sdtContent>
        </w:sdt>
        <w:tc>
          <w:tcPr>
            <w:tcW w:w="654"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59,843,121.24</w:t>
            </w:r>
          </w:p>
        </w:tc>
        <w:tc>
          <w:tcPr>
            <w:tcW w:w="211"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1.90</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Default="00510AD3" w:rsidP="007D4DC2">
            <w:pPr>
              <w:jc w:val="right"/>
              <w:rPr>
                <w:sz w:val="24"/>
                <w:szCs w:val="24"/>
              </w:rPr>
            </w:pPr>
          </w:p>
        </w:tc>
        <w:tc>
          <w:tcPr>
            <w:tcW w:w="240" w:type="pct"/>
            <w:tcBorders>
              <w:top w:val="single" w:sz="4" w:space="0" w:color="auto"/>
              <w:left w:val="single" w:sz="4" w:space="0" w:color="auto"/>
              <w:bottom w:val="single" w:sz="4" w:space="0" w:color="auto"/>
              <w:right w:val="single" w:sz="4" w:space="0" w:color="auto"/>
            </w:tcBorders>
            <w:vAlign w:val="center"/>
          </w:tcPr>
          <w:p w:rsidR="00510AD3" w:rsidRDefault="00510AD3" w:rsidP="007D4DC2">
            <w:pPr>
              <w:jc w:val="right"/>
              <w:rPr>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59,843,121.24</w:t>
            </w:r>
          </w:p>
        </w:tc>
        <w:tc>
          <w:tcPr>
            <w:tcW w:w="625"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64,783,784.51</w:t>
            </w:r>
          </w:p>
        </w:tc>
        <w:tc>
          <w:tcPr>
            <w:tcW w:w="226"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1.92</w:t>
            </w:r>
          </w:p>
        </w:tc>
        <w:tc>
          <w:tcPr>
            <w:tcW w:w="594" w:type="pct"/>
            <w:tcBorders>
              <w:top w:val="single" w:sz="4" w:space="0" w:color="auto"/>
              <w:left w:val="single" w:sz="4" w:space="0" w:color="auto"/>
              <w:bottom w:val="single" w:sz="4" w:space="0" w:color="auto"/>
              <w:right w:val="single" w:sz="4" w:space="0" w:color="auto"/>
            </w:tcBorders>
            <w:vAlign w:val="center"/>
          </w:tcPr>
          <w:p w:rsidR="00510AD3" w:rsidRDefault="00510AD3" w:rsidP="007D4DC2">
            <w:pPr>
              <w:jc w:val="right"/>
              <w:rPr>
                <w:sz w:val="24"/>
                <w:szCs w:val="24"/>
              </w:rPr>
            </w:pPr>
          </w:p>
        </w:tc>
        <w:tc>
          <w:tcPr>
            <w:tcW w:w="226" w:type="pct"/>
            <w:tcBorders>
              <w:top w:val="single" w:sz="4" w:space="0" w:color="auto"/>
              <w:left w:val="single" w:sz="4" w:space="0" w:color="auto"/>
              <w:bottom w:val="single" w:sz="4" w:space="0" w:color="auto"/>
              <w:right w:val="single" w:sz="4" w:space="0" w:color="auto"/>
            </w:tcBorders>
            <w:vAlign w:val="center"/>
          </w:tcPr>
          <w:p w:rsidR="00510AD3" w:rsidRDefault="00510AD3" w:rsidP="007D4DC2">
            <w:pPr>
              <w:jc w:val="right"/>
              <w:rPr>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64,783,784.51</w:t>
            </w:r>
          </w:p>
        </w:tc>
      </w:tr>
      <w:tr w:rsidR="007D4DC2" w:rsidTr="007D4DC2">
        <w:trPr>
          <w:cantSplit/>
        </w:trPr>
        <w:sdt>
          <w:sdtPr>
            <w:rPr>
              <w:color w:val="000000" w:themeColor="text1"/>
            </w:rPr>
            <w:alias w:val="按组合计提坏账准备的应收账款明细-组合名称"/>
            <w:tag w:val="_GBC_1d1150cff5254d829cba03da56c2e941"/>
            <w:id w:val="-1923398183"/>
          </w:sdtPr>
          <w:sdtEndPr/>
          <w:sdtContent>
            <w:tc>
              <w:tcPr>
                <w:tcW w:w="367" w:type="pct"/>
                <w:tcBorders>
                  <w:top w:val="single" w:sz="4" w:space="0" w:color="auto"/>
                  <w:left w:val="single" w:sz="4" w:space="0" w:color="auto"/>
                  <w:bottom w:val="single" w:sz="4" w:space="0" w:color="auto"/>
                  <w:right w:val="single" w:sz="4" w:space="0" w:color="auto"/>
                </w:tcBorders>
              </w:tcPr>
              <w:p w:rsidR="00510AD3" w:rsidRDefault="00545CE6">
                <w:pPr>
                  <w:jc w:val="both"/>
                  <w:rPr>
                    <w:color w:val="000000" w:themeColor="text1"/>
                  </w:rPr>
                </w:pPr>
                <w:r w:rsidRPr="00F152BC">
                  <w:rPr>
                    <w:rFonts w:hint="eastAsia"/>
                    <w:color w:val="000000" w:themeColor="text1"/>
                  </w:rPr>
                  <w:t>应收合并范围外关联方</w:t>
                </w:r>
              </w:p>
            </w:tc>
          </w:sdtContent>
        </w:sdt>
        <w:tc>
          <w:tcPr>
            <w:tcW w:w="654"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26,200.00</w:t>
            </w:r>
          </w:p>
        </w:tc>
        <w:tc>
          <w:tcPr>
            <w:tcW w:w="211"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0.00</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373.35</w:t>
            </w:r>
          </w:p>
        </w:tc>
        <w:tc>
          <w:tcPr>
            <w:tcW w:w="240"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1.43</w:t>
            </w:r>
          </w:p>
        </w:tc>
        <w:tc>
          <w:tcPr>
            <w:tcW w:w="625"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25,826.65</w:t>
            </w:r>
          </w:p>
        </w:tc>
        <w:tc>
          <w:tcPr>
            <w:tcW w:w="625" w:type="pct"/>
            <w:tcBorders>
              <w:top w:val="single" w:sz="4" w:space="0" w:color="auto"/>
              <w:left w:val="single" w:sz="4" w:space="0" w:color="auto"/>
              <w:bottom w:val="single" w:sz="4" w:space="0" w:color="auto"/>
              <w:right w:val="single" w:sz="4" w:space="0" w:color="auto"/>
            </w:tcBorders>
            <w:vAlign w:val="center"/>
          </w:tcPr>
          <w:p w:rsidR="00510AD3" w:rsidRDefault="00510AD3" w:rsidP="007D4DC2">
            <w:pPr>
              <w:jc w:val="right"/>
              <w:rPr>
                <w:sz w:val="24"/>
                <w:szCs w:val="24"/>
              </w:rPr>
            </w:pPr>
          </w:p>
        </w:tc>
        <w:tc>
          <w:tcPr>
            <w:tcW w:w="226" w:type="pct"/>
            <w:tcBorders>
              <w:top w:val="single" w:sz="4" w:space="0" w:color="auto"/>
              <w:left w:val="single" w:sz="4" w:space="0" w:color="auto"/>
              <w:bottom w:val="single" w:sz="4" w:space="0" w:color="auto"/>
              <w:right w:val="single" w:sz="4" w:space="0" w:color="auto"/>
            </w:tcBorders>
            <w:vAlign w:val="center"/>
          </w:tcPr>
          <w:p w:rsidR="00510AD3" w:rsidRDefault="00510AD3">
            <w:pPr>
              <w:rPr>
                <w:sz w:val="24"/>
                <w:szCs w:val="24"/>
              </w:rPr>
            </w:pPr>
          </w:p>
        </w:tc>
        <w:tc>
          <w:tcPr>
            <w:tcW w:w="594" w:type="pct"/>
            <w:tcBorders>
              <w:top w:val="single" w:sz="4" w:space="0" w:color="auto"/>
              <w:left w:val="single" w:sz="4" w:space="0" w:color="auto"/>
              <w:bottom w:val="single" w:sz="4" w:space="0" w:color="auto"/>
              <w:right w:val="single" w:sz="4" w:space="0" w:color="auto"/>
            </w:tcBorders>
            <w:vAlign w:val="center"/>
          </w:tcPr>
          <w:p w:rsidR="00510AD3" w:rsidRDefault="00510AD3">
            <w:pPr>
              <w:rPr>
                <w:sz w:val="24"/>
                <w:szCs w:val="24"/>
              </w:rPr>
            </w:pPr>
          </w:p>
        </w:tc>
        <w:tc>
          <w:tcPr>
            <w:tcW w:w="226" w:type="pct"/>
            <w:tcBorders>
              <w:top w:val="single" w:sz="4" w:space="0" w:color="auto"/>
              <w:left w:val="single" w:sz="4" w:space="0" w:color="auto"/>
              <w:bottom w:val="single" w:sz="4" w:space="0" w:color="auto"/>
              <w:right w:val="single" w:sz="4" w:space="0" w:color="auto"/>
            </w:tcBorders>
            <w:vAlign w:val="center"/>
          </w:tcPr>
          <w:p w:rsidR="00510AD3" w:rsidRDefault="00510AD3">
            <w:pPr>
              <w:rPr>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rsidR="00510AD3" w:rsidRDefault="00510AD3">
            <w:pPr>
              <w:rPr>
                <w:sz w:val="24"/>
                <w:szCs w:val="24"/>
              </w:rPr>
            </w:pPr>
          </w:p>
        </w:tc>
      </w:tr>
      <w:tr w:rsidR="007D4DC2" w:rsidTr="007D4DC2">
        <w:trPr>
          <w:cantSplit/>
        </w:trPr>
        <w:sdt>
          <w:sdtPr>
            <w:rPr>
              <w:color w:val="000000" w:themeColor="text1"/>
            </w:rPr>
            <w:alias w:val="按组合计提坏账准备的应收账款明细-组合名称"/>
            <w:tag w:val="_GBC_1d1150cff5254d829cba03da56c2e941"/>
            <w:id w:val="-119066033"/>
          </w:sdtPr>
          <w:sdtEndPr/>
          <w:sdtContent>
            <w:tc>
              <w:tcPr>
                <w:tcW w:w="367" w:type="pct"/>
                <w:tcBorders>
                  <w:top w:val="single" w:sz="4" w:space="0" w:color="auto"/>
                  <w:left w:val="single" w:sz="4" w:space="0" w:color="auto"/>
                  <w:bottom w:val="single" w:sz="4" w:space="0" w:color="auto"/>
                  <w:right w:val="single" w:sz="4" w:space="0" w:color="auto"/>
                </w:tcBorders>
              </w:tcPr>
              <w:p w:rsidR="00510AD3" w:rsidRDefault="00545CE6">
                <w:pPr>
                  <w:jc w:val="both"/>
                  <w:rPr>
                    <w:color w:val="000000" w:themeColor="text1"/>
                  </w:rPr>
                </w:pPr>
                <w:r w:rsidRPr="00F152BC">
                  <w:rPr>
                    <w:rFonts w:hint="eastAsia"/>
                    <w:color w:val="000000" w:themeColor="text1"/>
                  </w:rPr>
                  <w:t>应收外部客户</w:t>
                </w:r>
              </w:p>
            </w:tc>
          </w:sdtContent>
        </w:sdt>
        <w:tc>
          <w:tcPr>
            <w:tcW w:w="654"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2,956,442,460.14</w:t>
            </w:r>
          </w:p>
        </w:tc>
        <w:tc>
          <w:tcPr>
            <w:tcW w:w="211"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93.93</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184,023,524.47</w:t>
            </w:r>
          </w:p>
        </w:tc>
        <w:tc>
          <w:tcPr>
            <w:tcW w:w="240"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6.22</w:t>
            </w:r>
          </w:p>
        </w:tc>
        <w:tc>
          <w:tcPr>
            <w:tcW w:w="625"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2,772,418,935.67</w:t>
            </w:r>
          </w:p>
        </w:tc>
        <w:tc>
          <w:tcPr>
            <w:tcW w:w="625"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3,185,763,815.59</w:t>
            </w:r>
          </w:p>
        </w:tc>
        <w:tc>
          <w:tcPr>
            <w:tcW w:w="226"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94.20</w:t>
            </w:r>
          </w:p>
        </w:tc>
        <w:tc>
          <w:tcPr>
            <w:tcW w:w="594"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214,801,497.39</w:t>
            </w:r>
          </w:p>
        </w:tc>
        <w:tc>
          <w:tcPr>
            <w:tcW w:w="226"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6.74</w:t>
            </w:r>
          </w:p>
        </w:tc>
        <w:tc>
          <w:tcPr>
            <w:tcW w:w="671"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2,970,962,318.20</w:t>
            </w:r>
          </w:p>
        </w:tc>
      </w:tr>
      <w:tr w:rsidR="007D4DC2" w:rsidTr="007D4DC2">
        <w:trPr>
          <w:cantSplit/>
        </w:trPr>
        <w:tc>
          <w:tcPr>
            <w:tcW w:w="367" w:type="pct"/>
            <w:tcBorders>
              <w:top w:val="single" w:sz="4" w:space="0" w:color="auto"/>
              <w:left w:val="single" w:sz="4" w:space="0" w:color="auto"/>
              <w:bottom w:val="single" w:sz="4" w:space="0" w:color="auto"/>
              <w:right w:val="single" w:sz="4" w:space="0" w:color="auto"/>
            </w:tcBorders>
            <w:vAlign w:val="center"/>
          </w:tcPr>
          <w:p w:rsidR="00510AD3" w:rsidRDefault="00545CE6">
            <w:pPr>
              <w:autoSpaceDE w:val="0"/>
              <w:autoSpaceDN w:val="0"/>
              <w:adjustRightInd w:val="0"/>
              <w:jc w:val="center"/>
              <w:rPr>
                <w:color w:val="000000" w:themeColor="text1"/>
              </w:rPr>
            </w:pPr>
            <w:r>
              <w:rPr>
                <w:rFonts w:hint="eastAsia"/>
                <w:color w:val="000000" w:themeColor="text1"/>
              </w:rPr>
              <w:t>合计</w:t>
            </w:r>
          </w:p>
        </w:tc>
        <w:tc>
          <w:tcPr>
            <w:tcW w:w="654"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pPr>
            <w:r>
              <w:t>3,147,509,768.56</w:t>
            </w:r>
          </w:p>
        </w:tc>
        <w:tc>
          <w:tcPr>
            <w:tcW w:w="211"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color w:val="000000" w:themeColor="text1"/>
              </w:rPr>
            </w:pPr>
            <w:r>
              <w:rPr>
                <w:rFonts w:hint="eastAsia"/>
                <w:color w:val="000000" w:themeColor="text1"/>
              </w:rPr>
              <w:t>/</w:t>
            </w:r>
          </w:p>
        </w:tc>
        <w:tc>
          <w:tcPr>
            <w:tcW w:w="560"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pPr>
            <w:r>
              <w:t>249,622,891.4</w:t>
            </w:r>
            <w:r>
              <w:rPr>
                <w:rFonts w:hint="eastAsia"/>
              </w:rPr>
              <w:t>1</w:t>
            </w:r>
          </w:p>
        </w:tc>
        <w:tc>
          <w:tcPr>
            <w:tcW w:w="240"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color w:val="000000" w:themeColor="text1"/>
              </w:rPr>
            </w:pPr>
            <w:r>
              <w:rPr>
                <w:rFonts w:hint="eastAsia"/>
                <w:color w:val="000000" w:themeColor="text1"/>
              </w:rPr>
              <w:t>/</w:t>
            </w:r>
          </w:p>
        </w:tc>
        <w:tc>
          <w:tcPr>
            <w:tcW w:w="625"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sz w:val="24"/>
                <w:szCs w:val="24"/>
              </w:rPr>
            </w:pPr>
            <w:r>
              <w:t>2,897,886,877.15</w:t>
            </w:r>
          </w:p>
        </w:tc>
        <w:tc>
          <w:tcPr>
            <w:tcW w:w="625"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pPr>
            <w:r w:rsidRPr="002A4414">
              <w:t>3,381,745,587.28</w:t>
            </w:r>
          </w:p>
        </w:tc>
        <w:tc>
          <w:tcPr>
            <w:tcW w:w="226"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color w:val="000000" w:themeColor="text1"/>
              </w:rPr>
            </w:pPr>
            <w:r>
              <w:rPr>
                <w:rFonts w:hint="eastAsia"/>
                <w:color w:val="000000" w:themeColor="text1"/>
              </w:rPr>
              <w:t>/</w:t>
            </w:r>
          </w:p>
        </w:tc>
        <w:tc>
          <w:tcPr>
            <w:tcW w:w="594"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pPr>
            <w:r>
              <w:t>280,400,490.98</w:t>
            </w:r>
          </w:p>
        </w:tc>
        <w:tc>
          <w:tcPr>
            <w:tcW w:w="226"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rPr>
                <w:color w:val="000000" w:themeColor="text1"/>
              </w:rPr>
            </w:pPr>
            <w:r>
              <w:rPr>
                <w:rFonts w:hint="eastAsia"/>
                <w:color w:val="000000" w:themeColor="text1"/>
              </w:rPr>
              <w:t>/</w:t>
            </w:r>
          </w:p>
        </w:tc>
        <w:tc>
          <w:tcPr>
            <w:tcW w:w="671" w:type="pct"/>
            <w:tcBorders>
              <w:top w:val="single" w:sz="4" w:space="0" w:color="auto"/>
              <w:left w:val="single" w:sz="4" w:space="0" w:color="auto"/>
              <w:bottom w:val="single" w:sz="4" w:space="0" w:color="auto"/>
              <w:right w:val="single" w:sz="4" w:space="0" w:color="auto"/>
            </w:tcBorders>
            <w:vAlign w:val="center"/>
          </w:tcPr>
          <w:p w:rsidR="00510AD3" w:rsidRDefault="00545CE6" w:rsidP="007D4DC2">
            <w:pPr>
              <w:jc w:val="right"/>
            </w:pPr>
            <w:r>
              <w:t>3,101,345,096.30</w:t>
            </w:r>
          </w:p>
        </w:tc>
      </w:tr>
    </w:tbl>
    <w:p w:rsidR="007D4DC2" w:rsidRDefault="007D4DC2">
      <w:pPr>
        <w:rPr>
          <w:color w:val="000000" w:themeColor="text1"/>
        </w:rPr>
        <w:sectPr w:rsidR="007D4DC2" w:rsidSect="007D4DC2">
          <w:pgSz w:w="16838" w:h="11906" w:orient="landscape"/>
          <w:pgMar w:top="1797" w:right="1525" w:bottom="1276" w:left="1440" w:header="856" w:footer="992" w:gutter="0"/>
          <w:cols w:space="425"/>
          <w:docGrid w:linePitch="312"/>
        </w:sectPr>
      </w:pPr>
    </w:p>
    <w:p w:rsidR="00601D51" w:rsidRDefault="00601D51">
      <w:pPr>
        <w:rPr>
          <w:color w:val="000000" w:themeColor="text1"/>
        </w:rPr>
      </w:pPr>
    </w:p>
    <w:p w:rsidR="00601D51" w:rsidRDefault="00F72B2F">
      <w:pPr>
        <w:rPr>
          <w:color w:val="000000" w:themeColor="text1"/>
        </w:rPr>
      </w:pPr>
      <w:bookmarkStart w:id="406" w:name="_Hlk10540045"/>
      <w:bookmarkStart w:id="407" w:name="_Hlk10540056"/>
      <w:bookmarkEnd w:id="405"/>
      <w:r>
        <w:rPr>
          <w:rFonts w:hint="eastAsia"/>
          <w:color w:val="000000" w:themeColor="text1"/>
        </w:rPr>
        <w:t>按单项计提坏账准备：</w:t>
      </w:r>
      <w:bookmarkEnd w:id="406"/>
    </w:p>
    <w:sdt>
      <w:sdtPr>
        <w:rPr>
          <w:color w:val="000000" w:themeColor="text1"/>
        </w:rPr>
        <w:alias w:val="是否适用：母公司应收账款按单项计提坏账准备[双击切换]"/>
        <w:tag w:val="_GBC_6aa7698e624f4481b0cf894058a63961"/>
        <w:id w:val="1341120936"/>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单项计提坏账准备"/>
          <w:tag w:val="_GBC_78b604bf7ffb4c31ab3ee677554e3137"/>
          <w:id w:val="11082359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单项计提坏账准备"/>
          <w:tag w:val="_GBC_4b1174efa36f426fad7996f19b12a196"/>
          <w:id w:val="-8985183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555"/>
        <w:gridCol w:w="1994"/>
      </w:tblGrid>
      <w:tr w:rsidR="00510AD3" w:rsidTr="00510AD3">
        <w:sdt>
          <w:sdtPr>
            <w:rPr>
              <w:color w:val="000000" w:themeColor="text1"/>
            </w:rPr>
            <w:tag w:val="_PLD_c9f375faf7b545a188ebedb1a01654f0"/>
            <w:id w:val="-571505208"/>
            <w:lock w:val="sdtLocked"/>
          </w:sdtPr>
          <w:sdtEndPr/>
          <w:sdtContent>
            <w:tc>
              <w:tcPr>
                <w:tcW w:w="1160" w:type="pct"/>
                <w:vMerge w:val="restart"/>
                <w:vAlign w:val="center"/>
              </w:tcPr>
              <w:p w:rsidR="00510AD3" w:rsidRDefault="00545CE6" w:rsidP="00510AD3">
                <w:pPr>
                  <w:jc w:val="center"/>
                  <w:rPr>
                    <w:color w:val="000000" w:themeColor="text1"/>
                  </w:rPr>
                </w:pPr>
                <w:r>
                  <w:rPr>
                    <w:rFonts w:hint="eastAsia"/>
                    <w:color w:val="000000" w:themeColor="text1"/>
                  </w:rPr>
                  <w:t>名称</w:t>
                </w:r>
              </w:p>
            </w:tc>
          </w:sdtContent>
        </w:sdt>
        <w:sdt>
          <w:sdtPr>
            <w:rPr>
              <w:color w:val="000000" w:themeColor="text1"/>
            </w:rPr>
            <w:tag w:val="_PLD_c86d7b0ec7994bbf9c32d3c6e0d2adda"/>
            <w:id w:val="-1446226687"/>
            <w:lock w:val="sdtLocked"/>
          </w:sdtPr>
          <w:sdtEndPr/>
          <w:sdtContent>
            <w:tc>
              <w:tcPr>
                <w:tcW w:w="3840" w:type="pct"/>
                <w:gridSpan w:val="4"/>
                <w:vAlign w:val="center"/>
              </w:tcPr>
              <w:p w:rsidR="00510AD3" w:rsidRDefault="00545CE6" w:rsidP="00510AD3">
                <w:pPr>
                  <w:jc w:val="center"/>
                  <w:rPr>
                    <w:color w:val="000000" w:themeColor="text1"/>
                  </w:rPr>
                </w:pPr>
                <w:r>
                  <w:rPr>
                    <w:rFonts w:hint="eastAsia"/>
                    <w:color w:val="000000" w:themeColor="text1"/>
                  </w:rPr>
                  <w:t>期末余额</w:t>
                </w:r>
              </w:p>
            </w:tc>
          </w:sdtContent>
        </w:sdt>
      </w:tr>
      <w:tr w:rsidR="00510AD3" w:rsidTr="00CC07B7">
        <w:tc>
          <w:tcPr>
            <w:tcW w:w="1160" w:type="pct"/>
            <w:vMerge/>
          </w:tcPr>
          <w:p w:rsidR="00510AD3" w:rsidRDefault="00510AD3" w:rsidP="00510AD3">
            <w:pPr>
              <w:jc w:val="center"/>
              <w:rPr>
                <w:color w:val="000000" w:themeColor="text1"/>
              </w:rPr>
            </w:pPr>
          </w:p>
        </w:tc>
        <w:sdt>
          <w:sdtPr>
            <w:rPr>
              <w:color w:val="000000" w:themeColor="text1"/>
            </w:rPr>
            <w:tag w:val="_PLD_7bbf6380a8804f6c8a717a338f6be3fd"/>
            <w:id w:val="1850978779"/>
            <w:lock w:val="sdtLocked"/>
          </w:sdtPr>
          <w:sdtEndPr/>
          <w:sdtContent>
            <w:tc>
              <w:tcPr>
                <w:tcW w:w="939" w:type="pct"/>
                <w:vAlign w:val="center"/>
              </w:tcPr>
              <w:p w:rsidR="00510AD3" w:rsidRDefault="00545CE6" w:rsidP="00510AD3">
                <w:pPr>
                  <w:jc w:val="center"/>
                  <w:rPr>
                    <w:color w:val="000000" w:themeColor="text1"/>
                  </w:rPr>
                </w:pPr>
                <w:r>
                  <w:rPr>
                    <w:rFonts w:hint="eastAsia"/>
                    <w:color w:val="000000" w:themeColor="text1"/>
                  </w:rPr>
                  <w:t>账面余额</w:t>
                </w:r>
              </w:p>
            </w:tc>
          </w:sdtContent>
        </w:sdt>
        <w:sdt>
          <w:sdtPr>
            <w:rPr>
              <w:color w:val="000000" w:themeColor="text1"/>
            </w:rPr>
            <w:tag w:val="_PLD_c15d611dc2404462bf82049172a2f8e5"/>
            <w:id w:val="2066753860"/>
            <w:lock w:val="sdtLocked"/>
          </w:sdtPr>
          <w:sdtEndPr/>
          <w:sdtContent>
            <w:tc>
              <w:tcPr>
                <w:tcW w:w="940" w:type="pct"/>
                <w:vAlign w:val="center"/>
              </w:tcPr>
              <w:p w:rsidR="00510AD3" w:rsidRDefault="00545CE6" w:rsidP="00510AD3">
                <w:pPr>
                  <w:jc w:val="center"/>
                  <w:rPr>
                    <w:color w:val="000000" w:themeColor="text1"/>
                  </w:rPr>
                </w:pPr>
                <w:r>
                  <w:rPr>
                    <w:rFonts w:hint="eastAsia"/>
                    <w:color w:val="000000" w:themeColor="text1"/>
                  </w:rPr>
                  <w:t>坏账准备</w:t>
                </w:r>
              </w:p>
            </w:tc>
          </w:sdtContent>
        </w:sdt>
        <w:sdt>
          <w:sdtPr>
            <w:rPr>
              <w:color w:val="000000" w:themeColor="text1"/>
            </w:rPr>
            <w:tag w:val="_PLD_54a8956eb15646cfa69cc0c723b11525"/>
            <w:id w:val="1845434759"/>
            <w:lock w:val="sdtLocked"/>
          </w:sdtPr>
          <w:sdtEndPr/>
          <w:sdtContent>
            <w:tc>
              <w:tcPr>
                <w:tcW w:w="859" w:type="pct"/>
                <w:vAlign w:val="center"/>
              </w:tcPr>
              <w:p w:rsidR="00510AD3" w:rsidRDefault="00545CE6" w:rsidP="00510AD3">
                <w:pPr>
                  <w:jc w:val="center"/>
                  <w:rPr>
                    <w:color w:val="000000" w:themeColor="text1"/>
                  </w:rPr>
                </w:pPr>
                <w:r>
                  <w:rPr>
                    <w:color w:val="000000" w:themeColor="text1"/>
                  </w:rPr>
                  <w:t>计提比例</w:t>
                </w:r>
                <w:r>
                  <w:rPr>
                    <w:rFonts w:hint="eastAsia"/>
                    <w:color w:val="000000" w:themeColor="text1"/>
                  </w:rPr>
                  <w:t>（%）</w:t>
                </w:r>
              </w:p>
            </w:tc>
          </w:sdtContent>
        </w:sdt>
        <w:sdt>
          <w:sdtPr>
            <w:rPr>
              <w:color w:val="000000" w:themeColor="text1"/>
            </w:rPr>
            <w:tag w:val="_PLD_b9a45c0c48a240cba3863633ee15a99c"/>
            <w:id w:val="-1916700764"/>
            <w:lock w:val="sdtLocked"/>
          </w:sdtPr>
          <w:sdtEndPr/>
          <w:sdtContent>
            <w:tc>
              <w:tcPr>
                <w:tcW w:w="1102" w:type="pct"/>
                <w:vAlign w:val="center"/>
              </w:tcPr>
              <w:p w:rsidR="00510AD3" w:rsidRDefault="00545CE6" w:rsidP="00510AD3">
                <w:pPr>
                  <w:jc w:val="center"/>
                  <w:rPr>
                    <w:color w:val="000000" w:themeColor="text1"/>
                  </w:rPr>
                </w:pPr>
                <w:r>
                  <w:rPr>
                    <w:rFonts w:hint="eastAsia"/>
                    <w:color w:val="000000" w:themeColor="text1"/>
                  </w:rPr>
                  <w:t>计提理由</w:t>
                </w:r>
              </w:p>
            </w:tc>
          </w:sdtContent>
        </w:sdt>
      </w:tr>
      <w:tr w:rsidR="00510AD3" w:rsidTr="00CC07B7">
        <w:tc>
          <w:tcPr>
            <w:tcW w:w="1160" w:type="pct"/>
            <w:vAlign w:val="center"/>
          </w:tcPr>
          <w:p w:rsidR="00510AD3" w:rsidRDefault="00545CE6" w:rsidP="00510AD3">
            <w:r>
              <w:t>海口海中城建项目管理公司</w:t>
            </w:r>
          </w:p>
        </w:tc>
        <w:tc>
          <w:tcPr>
            <w:tcW w:w="939" w:type="pct"/>
            <w:vAlign w:val="center"/>
          </w:tcPr>
          <w:p w:rsidR="00510AD3" w:rsidRDefault="00545CE6" w:rsidP="00510AD3">
            <w:pPr>
              <w:jc w:val="right"/>
            </w:pPr>
            <w:r>
              <w:t>131,197,987.18</w:t>
            </w:r>
          </w:p>
        </w:tc>
        <w:tc>
          <w:tcPr>
            <w:tcW w:w="940" w:type="pct"/>
            <w:vAlign w:val="center"/>
          </w:tcPr>
          <w:p w:rsidR="00510AD3" w:rsidRDefault="00545CE6" w:rsidP="00510AD3">
            <w:pPr>
              <w:jc w:val="right"/>
            </w:pPr>
            <w:r>
              <w:t>65,598,993.59</w:t>
            </w:r>
          </w:p>
        </w:tc>
        <w:tc>
          <w:tcPr>
            <w:tcW w:w="859" w:type="pct"/>
            <w:vAlign w:val="center"/>
          </w:tcPr>
          <w:p w:rsidR="00510AD3" w:rsidRDefault="00545CE6" w:rsidP="00510AD3">
            <w:pPr>
              <w:jc w:val="center"/>
            </w:pPr>
            <w:r>
              <w:t>50.00</w:t>
            </w:r>
          </w:p>
        </w:tc>
        <w:tc>
          <w:tcPr>
            <w:tcW w:w="1102" w:type="pct"/>
            <w:vAlign w:val="center"/>
          </w:tcPr>
          <w:p w:rsidR="00510AD3" w:rsidRDefault="00545CE6" w:rsidP="00510AD3">
            <w:r>
              <w:t>预计无法全额收回</w:t>
            </w:r>
          </w:p>
        </w:tc>
      </w:tr>
      <w:tr w:rsidR="00510AD3" w:rsidTr="00CC07B7">
        <w:tc>
          <w:tcPr>
            <w:tcW w:w="1160" w:type="pct"/>
            <w:vAlign w:val="center"/>
          </w:tcPr>
          <w:p w:rsidR="00510AD3" w:rsidRDefault="00545CE6" w:rsidP="00510AD3">
            <w:pPr>
              <w:jc w:val="center"/>
              <w:rPr>
                <w:color w:val="000000" w:themeColor="text1"/>
              </w:rPr>
            </w:pPr>
            <w:r>
              <w:rPr>
                <w:rFonts w:hint="eastAsia"/>
                <w:color w:val="000000" w:themeColor="text1"/>
              </w:rPr>
              <w:t>合计</w:t>
            </w:r>
          </w:p>
        </w:tc>
        <w:tc>
          <w:tcPr>
            <w:tcW w:w="939" w:type="pct"/>
            <w:vAlign w:val="center"/>
          </w:tcPr>
          <w:p w:rsidR="00510AD3" w:rsidRDefault="00545CE6" w:rsidP="00510AD3">
            <w:pPr>
              <w:jc w:val="right"/>
              <w:rPr>
                <w:sz w:val="24"/>
                <w:szCs w:val="24"/>
              </w:rPr>
            </w:pPr>
            <w:r>
              <w:t>131,197,987.18</w:t>
            </w:r>
          </w:p>
        </w:tc>
        <w:tc>
          <w:tcPr>
            <w:tcW w:w="940" w:type="pct"/>
            <w:vAlign w:val="center"/>
          </w:tcPr>
          <w:p w:rsidR="00510AD3" w:rsidRDefault="00545CE6" w:rsidP="00510AD3">
            <w:pPr>
              <w:jc w:val="right"/>
              <w:rPr>
                <w:sz w:val="24"/>
                <w:szCs w:val="24"/>
              </w:rPr>
            </w:pPr>
            <w:r>
              <w:t>65,598,993.59</w:t>
            </w:r>
          </w:p>
        </w:tc>
        <w:tc>
          <w:tcPr>
            <w:tcW w:w="859" w:type="pct"/>
            <w:vAlign w:val="center"/>
          </w:tcPr>
          <w:p w:rsidR="00510AD3" w:rsidRDefault="00545CE6" w:rsidP="00510AD3">
            <w:pPr>
              <w:jc w:val="center"/>
              <w:rPr>
                <w:sz w:val="24"/>
                <w:szCs w:val="24"/>
              </w:rPr>
            </w:pPr>
            <w:r>
              <w:t>50.00</w:t>
            </w:r>
          </w:p>
        </w:tc>
        <w:tc>
          <w:tcPr>
            <w:tcW w:w="1102" w:type="pct"/>
            <w:vAlign w:val="center"/>
          </w:tcPr>
          <w:p w:rsidR="00510AD3" w:rsidRDefault="00545CE6" w:rsidP="00510AD3">
            <w:pPr>
              <w:jc w:val="center"/>
              <w:rPr>
                <w:color w:val="000000" w:themeColor="text1"/>
              </w:rPr>
            </w:pPr>
            <w:r>
              <w:rPr>
                <w:rFonts w:hint="eastAsia"/>
                <w:color w:val="000000" w:themeColor="text1"/>
              </w:rPr>
              <w:t>/</w:t>
            </w:r>
          </w:p>
        </w:tc>
      </w:tr>
    </w:tbl>
    <w:p w:rsidR="00510AD3" w:rsidRDefault="00510AD3"/>
    <w:p w:rsidR="00601D51" w:rsidRDefault="00F72B2F">
      <w:pPr>
        <w:rPr>
          <w:color w:val="000000" w:themeColor="text1"/>
        </w:rPr>
      </w:pPr>
      <w:r>
        <w:rPr>
          <w:rFonts w:hint="eastAsia"/>
          <w:color w:val="000000" w:themeColor="text1"/>
        </w:rPr>
        <w:t>按单项计提坏账准备的说明：</w:t>
      </w:r>
    </w:p>
    <w:sdt>
      <w:sdtPr>
        <w:rPr>
          <w:color w:val="000000" w:themeColor="text1"/>
        </w:rPr>
        <w:alias w:val="是否适用：母公司应收账款按单项计提坏账准备的说明[双击切换]"/>
        <w:tag w:val="_GBC_4623c8695a494e53b6a615e5a9c7e0ea"/>
        <w:id w:val="53415577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bookmarkStart w:id="408" w:name="_Hlk10540079"/>
      <w:bookmarkEnd w:id="407"/>
      <w:r>
        <w:rPr>
          <w:rFonts w:hint="eastAsia"/>
          <w:color w:val="000000" w:themeColor="text1"/>
        </w:rPr>
        <w:t>按组合计提坏账准备：</w:t>
      </w:r>
    </w:p>
    <w:sdt>
      <w:sdtPr>
        <w:rPr>
          <w:color w:val="000000" w:themeColor="text1"/>
        </w:rPr>
        <w:alias w:val="是否适用：母公司应收账款按组合计提坏账准备[双击切换]"/>
        <w:tag w:val="_GBC_bf96e631f2cf4f6a876dff49863ee9d3"/>
        <w:id w:val="-1959171680"/>
        <w:lock w:val="contentLocked"/>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rPr>
          <w:color w:val="000000" w:themeColor="text1"/>
        </w:rPr>
      </w:pPr>
      <w:r>
        <w:rPr>
          <w:rFonts w:hint="eastAsia"/>
          <w:color w:val="000000" w:themeColor="text1"/>
        </w:rPr>
        <w:t>组合计提项目：</w:t>
      </w:r>
      <w:sdt>
        <w:sdtPr>
          <w:rPr>
            <w:rFonts w:hint="eastAsia"/>
            <w:color w:val="000000" w:themeColor="text1"/>
          </w:rPr>
          <w:alias w:val="按组合计提坏账准备的应收账款明细-组合名称"/>
          <w:tag w:val="_GBC_c2c49e08c13c49f5b854cd65f748bccc"/>
          <w:id w:val="1788622060"/>
          <w:placeholder>
            <w:docPart w:val="GBC22222222222222222222222222222"/>
          </w:placeholder>
          <w:comboBox>
            <w:listItem w:displayText="应收合并范围内关联方" w:value="应收合并范围内关联方"/>
            <w:listItem w:displayText="应收合并范围外关联方" w:value="应收合并范围外关联方"/>
            <w:listItem w:displayText="应收外部客户" w:value="应收外部客户"/>
          </w:comboBox>
        </w:sdtPr>
        <w:sdtEndPr/>
        <w:sdtContent>
          <w:r w:rsidR="00545CE6">
            <w:rPr>
              <w:rFonts w:hint="eastAsia"/>
              <w:color w:val="000000" w:themeColor="text1"/>
            </w:rPr>
            <w:t>应收合并范围外关联方</w:t>
          </w:r>
        </w:sdtContent>
      </w:sdt>
    </w:p>
    <w:p w:rsidR="00601D51" w:rsidRDefault="00F72B2F">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组合计提坏账准备"/>
          <w:tag w:val="_GBC_eddb8416e4854df0b69f43851a8eba2b"/>
          <w:id w:val="-20521466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组合计提坏账准备"/>
          <w:tag w:val="_GBC_326d8b8532c4476aa9c90eaa469806e2"/>
          <w:id w:val="-21263004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510AD3" w:rsidTr="00510AD3">
        <w:sdt>
          <w:sdtPr>
            <w:rPr>
              <w:color w:val="000000" w:themeColor="text1"/>
            </w:rPr>
            <w:tag w:val="_PLD_017679ab9c8247c6b2e334fd90bf61e9"/>
            <w:id w:val="-294994664"/>
          </w:sdtPr>
          <w:sdtEndPr/>
          <w:sdtContent>
            <w:tc>
              <w:tcPr>
                <w:tcW w:w="1158" w:type="pct"/>
                <w:vMerge w:val="restart"/>
                <w:vAlign w:val="center"/>
              </w:tcPr>
              <w:p w:rsidR="00510AD3" w:rsidRDefault="00545CE6" w:rsidP="00510AD3">
                <w:pPr>
                  <w:jc w:val="center"/>
                  <w:rPr>
                    <w:color w:val="000000" w:themeColor="text1"/>
                  </w:rPr>
                </w:pPr>
                <w:r>
                  <w:rPr>
                    <w:rFonts w:hint="eastAsia"/>
                    <w:color w:val="000000" w:themeColor="text1"/>
                  </w:rPr>
                  <w:t>名称</w:t>
                </w:r>
              </w:p>
            </w:tc>
          </w:sdtContent>
        </w:sdt>
        <w:sdt>
          <w:sdtPr>
            <w:rPr>
              <w:color w:val="000000" w:themeColor="text1"/>
            </w:rPr>
            <w:tag w:val="_PLD_5135cd56467d4853affa6d0ae484f326"/>
            <w:id w:val="-1456787539"/>
          </w:sdtPr>
          <w:sdtEndPr/>
          <w:sdtContent>
            <w:tc>
              <w:tcPr>
                <w:tcW w:w="3842" w:type="pct"/>
                <w:gridSpan w:val="3"/>
                <w:vAlign w:val="center"/>
              </w:tcPr>
              <w:p w:rsidR="00510AD3" w:rsidRDefault="00545CE6" w:rsidP="00510AD3">
                <w:pPr>
                  <w:jc w:val="center"/>
                  <w:rPr>
                    <w:color w:val="000000" w:themeColor="text1"/>
                  </w:rPr>
                </w:pPr>
                <w:r>
                  <w:rPr>
                    <w:rFonts w:hint="eastAsia"/>
                    <w:color w:val="000000" w:themeColor="text1"/>
                  </w:rPr>
                  <w:t>期末余额</w:t>
                </w:r>
              </w:p>
            </w:tc>
          </w:sdtContent>
        </w:sdt>
      </w:tr>
      <w:tr w:rsidR="00510AD3" w:rsidTr="00510AD3">
        <w:tc>
          <w:tcPr>
            <w:tcW w:w="1158" w:type="pct"/>
            <w:vMerge/>
          </w:tcPr>
          <w:p w:rsidR="00510AD3" w:rsidRDefault="00510AD3" w:rsidP="00510AD3">
            <w:pPr>
              <w:jc w:val="center"/>
              <w:rPr>
                <w:color w:val="000000" w:themeColor="text1"/>
              </w:rPr>
            </w:pPr>
          </w:p>
        </w:tc>
        <w:sdt>
          <w:sdtPr>
            <w:rPr>
              <w:color w:val="000000" w:themeColor="text1"/>
            </w:rPr>
            <w:tag w:val="_PLD_6853d362c1364938aec50c34a4c1b2be"/>
            <w:id w:val="1326239238"/>
          </w:sdtPr>
          <w:sdtEndPr/>
          <w:sdtContent>
            <w:tc>
              <w:tcPr>
                <w:tcW w:w="1276" w:type="pct"/>
                <w:vAlign w:val="center"/>
              </w:tcPr>
              <w:p w:rsidR="00510AD3" w:rsidRDefault="00545CE6" w:rsidP="00510AD3">
                <w:pPr>
                  <w:jc w:val="center"/>
                  <w:rPr>
                    <w:color w:val="000000" w:themeColor="text1"/>
                  </w:rPr>
                </w:pPr>
                <w:r>
                  <w:rPr>
                    <w:rFonts w:hint="eastAsia"/>
                    <w:color w:val="000000" w:themeColor="text1"/>
                  </w:rPr>
                  <w:t>应收账款</w:t>
                </w:r>
              </w:p>
            </w:tc>
          </w:sdtContent>
        </w:sdt>
        <w:sdt>
          <w:sdtPr>
            <w:rPr>
              <w:color w:val="000000" w:themeColor="text1"/>
            </w:rPr>
            <w:tag w:val="_PLD_497956cded5b48c4b4741462475810da"/>
            <w:id w:val="799962477"/>
          </w:sdtPr>
          <w:sdtEndPr/>
          <w:sdtContent>
            <w:tc>
              <w:tcPr>
                <w:tcW w:w="1299" w:type="pct"/>
                <w:vAlign w:val="center"/>
              </w:tcPr>
              <w:p w:rsidR="00510AD3" w:rsidRDefault="00545CE6" w:rsidP="00510AD3">
                <w:pPr>
                  <w:jc w:val="center"/>
                  <w:rPr>
                    <w:color w:val="000000" w:themeColor="text1"/>
                  </w:rPr>
                </w:pPr>
                <w:r>
                  <w:rPr>
                    <w:rFonts w:hint="eastAsia"/>
                    <w:color w:val="000000" w:themeColor="text1"/>
                  </w:rPr>
                  <w:t>坏账准备</w:t>
                </w:r>
              </w:p>
            </w:tc>
          </w:sdtContent>
        </w:sdt>
        <w:sdt>
          <w:sdtPr>
            <w:rPr>
              <w:color w:val="000000" w:themeColor="text1"/>
            </w:rPr>
            <w:tag w:val="_PLD_abeb28def5684beab5ea48273044d861"/>
            <w:id w:val="1114946999"/>
          </w:sdtPr>
          <w:sdtEndPr/>
          <w:sdtContent>
            <w:tc>
              <w:tcPr>
                <w:tcW w:w="1267" w:type="pct"/>
                <w:vAlign w:val="center"/>
              </w:tcPr>
              <w:p w:rsidR="00510AD3" w:rsidRDefault="00545CE6" w:rsidP="00510AD3">
                <w:pPr>
                  <w:jc w:val="center"/>
                  <w:rPr>
                    <w:color w:val="000000" w:themeColor="text1"/>
                  </w:rPr>
                </w:pPr>
                <w:r>
                  <w:rPr>
                    <w:color w:val="000000" w:themeColor="text1"/>
                  </w:rPr>
                  <w:t>计提比例</w:t>
                </w:r>
                <w:r>
                  <w:rPr>
                    <w:rFonts w:hint="eastAsia"/>
                    <w:color w:val="000000" w:themeColor="text1"/>
                  </w:rPr>
                  <w:t>（%）</w:t>
                </w:r>
              </w:p>
            </w:tc>
          </w:sdtContent>
        </w:sdt>
      </w:tr>
      <w:tr w:rsidR="00510AD3" w:rsidTr="00510AD3">
        <w:tc>
          <w:tcPr>
            <w:tcW w:w="1158" w:type="pct"/>
          </w:tcPr>
          <w:p w:rsidR="00510AD3" w:rsidRDefault="00545CE6" w:rsidP="00510AD3">
            <w:r>
              <w:t>1年以内</w:t>
            </w:r>
          </w:p>
        </w:tc>
        <w:tc>
          <w:tcPr>
            <w:tcW w:w="1276" w:type="pct"/>
          </w:tcPr>
          <w:p w:rsidR="00510AD3" w:rsidRDefault="00545CE6" w:rsidP="00510AD3">
            <w:pPr>
              <w:jc w:val="right"/>
            </w:pPr>
            <w:r>
              <w:t>13,100.00</w:t>
            </w:r>
          </w:p>
        </w:tc>
        <w:tc>
          <w:tcPr>
            <w:tcW w:w="1299" w:type="pct"/>
          </w:tcPr>
          <w:p w:rsidR="00510AD3" w:rsidRDefault="00545CE6" w:rsidP="00510AD3">
            <w:pPr>
              <w:jc w:val="right"/>
            </w:pPr>
            <w:r>
              <w:t>68.12</w:t>
            </w:r>
          </w:p>
        </w:tc>
        <w:tc>
          <w:tcPr>
            <w:tcW w:w="1267" w:type="pct"/>
          </w:tcPr>
          <w:p w:rsidR="00510AD3" w:rsidRDefault="00545CE6" w:rsidP="00510AD3">
            <w:pPr>
              <w:jc w:val="right"/>
            </w:pPr>
            <w:r>
              <w:t>1.425</w:t>
            </w:r>
          </w:p>
        </w:tc>
      </w:tr>
      <w:tr w:rsidR="00510AD3" w:rsidTr="00510AD3">
        <w:tc>
          <w:tcPr>
            <w:tcW w:w="1158" w:type="pct"/>
          </w:tcPr>
          <w:p w:rsidR="00510AD3" w:rsidRDefault="00545CE6" w:rsidP="00510AD3">
            <w:r>
              <w:t>1至2年</w:t>
            </w:r>
          </w:p>
        </w:tc>
        <w:tc>
          <w:tcPr>
            <w:tcW w:w="1276" w:type="pct"/>
          </w:tcPr>
          <w:p w:rsidR="00510AD3" w:rsidRDefault="00545CE6" w:rsidP="00510AD3">
            <w:pPr>
              <w:jc w:val="right"/>
            </w:pPr>
            <w:r>
              <w:t>13,100.00</w:t>
            </w:r>
          </w:p>
        </w:tc>
        <w:tc>
          <w:tcPr>
            <w:tcW w:w="1299" w:type="pct"/>
          </w:tcPr>
          <w:p w:rsidR="00510AD3" w:rsidRDefault="00545CE6" w:rsidP="00510AD3">
            <w:pPr>
              <w:jc w:val="right"/>
            </w:pPr>
            <w:r>
              <w:t>305.23</w:t>
            </w:r>
          </w:p>
        </w:tc>
        <w:tc>
          <w:tcPr>
            <w:tcW w:w="1267" w:type="pct"/>
          </w:tcPr>
          <w:p w:rsidR="00510AD3" w:rsidRDefault="00545CE6" w:rsidP="00510AD3">
            <w:pPr>
              <w:jc w:val="right"/>
            </w:pPr>
            <w:r>
              <w:t>0.0233</w:t>
            </w:r>
          </w:p>
        </w:tc>
      </w:tr>
      <w:tr w:rsidR="00510AD3" w:rsidTr="00510AD3">
        <w:tc>
          <w:tcPr>
            <w:tcW w:w="1158" w:type="pct"/>
            <w:vAlign w:val="center"/>
          </w:tcPr>
          <w:p w:rsidR="00510AD3" w:rsidRDefault="00545CE6" w:rsidP="00510AD3">
            <w:pPr>
              <w:jc w:val="center"/>
              <w:rPr>
                <w:color w:val="000000" w:themeColor="text1"/>
              </w:rPr>
            </w:pPr>
            <w:r>
              <w:rPr>
                <w:rFonts w:hint="eastAsia"/>
                <w:color w:val="000000" w:themeColor="text1"/>
              </w:rPr>
              <w:t>合计</w:t>
            </w:r>
          </w:p>
        </w:tc>
        <w:tc>
          <w:tcPr>
            <w:tcW w:w="1276" w:type="pct"/>
            <w:vAlign w:val="center"/>
          </w:tcPr>
          <w:p w:rsidR="00510AD3" w:rsidRDefault="00545CE6" w:rsidP="00510AD3">
            <w:pPr>
              <w:jc w:val="right"/>
              <w:rPr>
                <w:sz w:val="24"/>
                <w:szCs w:val="24"/>
              </w:rPr>
            </w:pPr>
            <w:r>
              <w:t>26,200.00</w:t>
            </w:r>
          </w:p>
        </w:tc>
        <w:tc>
          <w:tcPr>
            <w:tcW w:w="1299" w:type="pct"/>
            <w:vAlign w:val="center"/>
          </w:tcPr>
          <w:p w:rsidR="00510AD3" w:rsidRDefault="00545CE6" w:rsidP="00510AD3">
            <w:pPr>
              <w:jc w:val="right"/>
              <w:rPr>
                <w:sz w:val="24"/>
                <w:szCs w:val="24"/>
              </w:rPr>
            </w:pPr>
            <w:r>
              <w:t>373.35</w:t>
            </w:r>
          </w:p>
        </w:tc>
        <w:tc>
          <w:tcPr>
            <w:tcW w:w="1267" w:type="pct"/>
            <w:vAlign w:val="center"/>
          </w:tcPr>
          <w:p w:rsidR="00510AD3" w:rsidRDefault="00545CE6" w:rsidP="00510AD3">
            <w:pPr>
              <w:jc w:val="right"/>
              <w:rPr>
                <w:sz w:val="24"/>
                <w:szCs w:val="24"/>
              </w:rPr>
            </w:pPr>
            <w:r>
              <w:t>1.425</w:t>
            </w:r>
          </w:p>
        </w:tc>
      </w:tr>
    </w:tbl>
    <w:p w:rsidR="00510AD3" w:rsidRDefault="00510AD3"/>
    <w:p w:rsidR="00601D51" w:rsidRDefault="00F72B2F">
      <w:pPr>
        <w:rPr>
          <w:color w:val="000000" w:themeColor="text1"/>
        </w:rPr>
      </w:pPr>
      <w:r>
        <w:rPr>
          <w:rFonts w:hint="eastAsia"/>
          <w:color w:val="000000" w:themeColor="text1"/>
        </w:rPr>
        <w:t>按组合计提坏账准备的说明：</w:t>
      </w:r>
    </w:p>
    <w:sdt>
      <w:sdtPr>
        <w:rPr>
          <w:color w:val="000000" w:themeColor="text1"/>
        </w:rPr>
        <w:alias w:val="是否适用：母公司应收账款按组合计提坏账的确认标准及说明[双击切换]"/>
        <w:tag w:val="_GBC_186c78f5430148f29cc239ac6b530e5e"/>
        <w:id w:val="181391541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408"/>
    <w:p w:rsidR="00510AD3" w:rsidRDefault="00510AD3">
      <w:pPr>
        <w:rPr>
          <w:color w:val="000000" w:themeColor="text1"/>
        </w:rPr>
      </w:pPr>
    </w:p>
    <w:p w:rsidR="00510AD3" w:rsidRDefault="00545CE6">
      <w:pPr>
        <w:rPr>
          <w:color w:val="000000" w:themeColor="text1"/>
        </w:rPr>
      </w:pPr>
      <w:bookmarkStart w:id="409" w:name="_Hlk534616017"/>
      <w:bookmarkStart w:id="410" w:name="_Hlk167980591"/>
      <w:r>
        <w:rPr>
          <w:rFonts w:hint="eastAsia"/>
          <w:color w:val="000000" w:themeColor="text1"/>
        </w:rPr>
        <w:t>组合计提项目：</w:t>
      </w:r>
      <w:sdt>
        <w:sdtPr>
          <w:rPr>
            <w:rFonts w:hint="eastAsia"/>
            <w:color w:val="000000" w:themeColor="text1"/>
          </w:rPr>
          <w:alias w:val="按组合计提坏账准备的应收账款明细-组合名称"/>
          <w:tag w:val="_GBC_c2c49e08c13c49f5b854cd65f748bccc"/>
          <w:id w:val="-1083756627"/>
          <w:comboBox>
            <w:listItem w:displayText="应收合并范围内关联方" w:value="应收合并范围内关联方"/>
            <w:listItem w:displayText="应收合并范围外关联方" w:value="应收合并范围外关联方"/>
            <w:listItem w:displayText="应收外部客户" w:value="应收外部客户"/>
          </w:comboBox>
        </w:sdtPr>
        <w:sdtEndPr/>
        <w:sdtContent>
          <w:r>
            <w:rPr>
              <w:rFonts w:hint="eastAsia"/>
              <w:color w:val="000000" w:themeColor="text1"/>
            </w:rPr>
            <w:t>应收外部客户</w:t>
          </w:r>
        </w:sdtContent>
      </w:sdt>
    </w:p>
    <w:p w:rsidR="00510AD3" w:rsidRDefault="00545CE6">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组合计提坏账准备"/>
          <w:tag w:val="_GBC_eddb8416e4854df0b69f43851a8eba2b"/>
          <w:id w:val="137103526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组合计提坏账准备"/>
          <w:tag w:val="_GBC_326d8b8532c4476aa9c90eaa469806e2"/>
          <w:id w:val="-189765390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510AD3" w:rsidTr="00510AD3">
        <w:sdt>
          <w:sdtPr>
            <w:rPr>
              <w:color w:val="000000" w:themeColor="text1"/>
            </w:rPr>
            <w:tag w:val="_PLD_017679ab9c8247c6b2e334fd90bf61e9"/>
            <w:id w:val="-1893103908"/>
          </w:sdtPr>
          <w:sdtEndPr/>
          <w:sdtContent>
            <w:tc>
              <w:tcPr>
                <w:tcW w:w="1158" w:type="pct"/>
                <w:vMerge w:val="restart"/>
                <w:vAlign w:val="center"/>
              </w:tcPr>
              <w:p w:rsidR="00510AD3" w:rsidRDefault="00545CE6" w:rsidP="00510AD3">
                <w:pPr>
                  <w:jc w:val="center"/>
                  <w:rPr>
                    <w:color w:val="000000" w:themeColor="text1"/>
                  </w:rPr>
                </w:pPr>
                <w:r>
                  <w:rPr>
                    <w:rFonts w:hint="eastAsia"/>
                    <w:color w:val="000000" w:themeColor="text1"/>
                  </w:rPr>
                  <w:t>名称</w:t>
                </w:r>
              </w:p>
            </w:tc>
          </w:sdtContent>
        </w:sdt>
        <w:sdt>
          <w:sdtPr>
            <w:rPr>
              <w:color w:val="000000" w:themeColor="text1"/>
            </w:rPr>
            <w:tag w:val="_PLD_5135cd56467d4853affa6d0ae484f326"/>
            <w:id w:val="-2062555592"/>
          </w:sdtPr>
          <w:sdtEndPr/>
          <w:sdtContent>
            <w:tc>
              <w:tcPr>
                <w:tcW w:w="3842" w:type="pct"/>
                <w:gridSpan w:val="3"/>
                <w:vAlign w:val="center"/>
              </w:tcPr>
              <w:p w:rsidR="00510AD3" w:rsidRDefault="00545CE6" w:rsidP="00510AD3">
                <w:pPr>
                  <w:jc w:val="center"/>
                  <w:rPr>
                    <w:color w:val="000000" w:themeColor="text1"/>
                  </w:rPr>
                </w:pPr>
                <w:r>
                  <w:rPr>
                    <w:rFonts w:hint="eastAsia"/>
                    <w:color w:val="000000" w:themeColor="text1"/>
                  </w:rPr>
                  <w:t>期末余额</w:t>
                </w:r>
              </w:p>
            </w:tc>
          </w:sdtContent>
        </w:sdt>
      </w:tr>
      <w:tr w:rsidR="00510AD3" w:rsidTr="00510AD3">
        <w:tc>
          <w:tcPr>
            <w:tcW w:w="1158" w:type="pct"/>
            <w:vMerge/>
            <w:vAlign w:val="center"/>
          </w:tcPr>
          <w:p w:rsidR="00510AD3" w:rsidRDefault="00510AD3" w:rsidP="00510AD3">
            <w:pPr>
              <w:jc w:val="center"/>
              <w:rPr>
                <w:color w:val="000000" w:themeColor="text1"/>
              </w:rPr>
            </w:pPr>
          </w:p>
        </w:tc>
        <w:sdt>
          <w:sdtPr>
            <w:rPr>
              <w:color w:val="000000" w:themeColor="text1"/>
            </w:rPr>
            <w:tag w:val="_PLD_6853d362c1364938aec50c34a4c1b2be"/>
            <w:id w:val="1469785764"/>
          </w:sdtPr>
          <w:sdtEndPr/>
          <w:sdtContent>
            <w:tc>
              <w:tcPr>
                <w:tcW w:w="1276" w:type="pct"/>
                <w:vAlign w:val="center"/>
              </w:tcPr>
              <w:p w:rsidR="00510AD3" w:rsidRDefault="00545CE6" w:rsidP="00510AD3">
                <w:pPr>
                  <w:jc w:val="center"/>
                  <w:rPr>
                    <w:color w:val="000000" w:themeColor="text1"/>
                  </w:rPr>
                </w:pPr>
                <w:r>
                  <w:rPr>
                    <w:rFonts w:hint="eastAsia"/>
                    <w:color w:val="000000" w:themeColor="text1"/>
                  </w:rPr>
                  <w:t>应收账款</w:t>
                </w:r>
              </w:p>
            </w:tc>
          </w:sdtContent>
        </w:sdt>
        <w:sdt>
          <w:sdtPr>
            <w:rPr>
              <w:color w:val="000000" w:themeColor="text1"/>
            </w:rPr>
            <w:tag w:val="_PLD_497956cded5b48c4b4741462475810da"/>
            <w:id w:val="-1389960865"/>
          </w:sdtPr>
          <w:sdtEndPr/>
          <w:sdtContent>
            <w:tc>
              <w:tcPr>
                <w:tcW w:w="1299" w:type="pct"/>
                <w:vAlign w:val="center"/>
              </w:tcPr>
              <w:p w:rsidR="00510AD3" w:rsidRDefault="00545CE6" w:rsidP="00510AD3">
                <w:pPr>
                  <w:jc w:val="center"/>
                  <w:rPr>
                    <w:color w:val="000000" w:themeColor="text1"/>
                  </w:rPr>
                </w:pPr>
                <w:r>
                  <w:rPr>
                    <w:rFonts w:hint="eastAsia"/>
                    <w:color w:val="000000" w:themeColor="text1"/>
                  </w:rPr>
                  <w:t>坏账准备</w:t>
                </w:r>
              </w:p>
            </w:tc>
          </w:sdtContent>
        </w:sdt>
        <w:sdt>
          <w:sdtPr>
            <w:rPr>
              <w:color w:val="000000" w:themeColor="text1"/>
            </w:rPr>
            <w:tag w:val="_PLD_abeb28def5684beab5ea48273044d861"/>
            <w:id w:val="1728641485"/>
          </w:sdtPr>
          <w:sdtEndPr/>
          <w:sdtContent>
            <w:tc>
              <w:tcPr>
                <w:tcW w:w="1267" w:type="pct"/>
                <w:vAlign w:val="center"/>
              </w:tcPr>
              <w:p w:rsidR="00510AD3" w:rsidRDefault="00545CE6" w:rsidP="00510AD3">
                <w:pPr>
                  <w:jc w:val="center"/>
                  <w:rPr>
                    <w:color w:val="000000" w:themeColor="text1"/>
                  </w:rPr>
                </w:pPr>
                <w:r>
                  <w:rPr>
                    <w:color w:val="000000" w:themeColor="text1"/>
                  </w:rPr>
                  <w:t>计提比例</w:t>
                </w:r>
                <w:r>
                  <w:rPr>
                    <w:rFonts w:hint="eastAsia"/>
                    <w:color w:val="000000" w:themeColor="text1"/>
                  </w:rPr>
                  <w:t>（%）</w:t>
                </w:r>
              </w:p>
            </w:tc>
          </w:sdtContent>
        </w:sdt>
      </w:tr>
      <w:tr w:rsidR="00510AD3" w:rsidTr="00510AD3">
        <w:tc>
          <w:tcPr>
            <w:tcW w:w="1158" w:type="pct"/>
            <w:vAlign w:val="center"/>
          </w:tcPr>
          <w:p w:rsidR="00510AD3" w:rsidRDefault="00545CE6" w:rsidP="00510AD3">
            <w:r>
              <w:t>1年以内</w:t>
            </w:r>
          </w:p>
        </w:tc>
        <w:tc>
          <w:tcPr>
            <w:tcW w:w="1276" w:type="pct"/>
            <w:vAlign w:val="center"/>
          </w:tcPr>
          <w:p w:rsidR="00510AD3" w:rsidRDefault="00545CE6" w:rsidP="00510AD3">
            <w:pPr>
              <w:jc w:val="right"/>
              <w:rPr>
                <w:sz w:val="24"/>
                <w:szCs w:val="24"/>
              </w:rPr>
            </w:pPr>
            <w:r>
              <w:t>1,493,215,815.82</w:t>
            </w:r>
          </w:p>
        </w:tc>
        <w:tc>
          <w:tcPr>
            <w:tcW w:w="1299" w:type="pct"/>
            <w:vAlign w:val="center"/>
          </w:tcPr>
          <w:p w:rsidR="00510AD3" w:rsidRDefault="00545CE6" w:rsidP="00510AD3">
            <w:pPr>
              <w:jc w:val="right"/>
              <w:rPr>
                <w:sz w:val="24"/>
                <w:szCs w:val="24"/>
              </w:rPr>
            </w:pPr>
            <w:r>
              <w:t>7,764,722.24</w:t>
            </w:r>
          </w:p>
        </w:tc>
        <w:tc>
          <w:tcPr>
            <w:tcW w:w="1267" w:type="pct"/>
            <w:vAlign w:val="center"/>
          </w:tcPr>
          <w:p w:rsidR="00510AD3" w:rsidRDefault="00545CE6" w:rsidP="00510AD3">
            <w:pPr>
              <w:jc w:val="right"/>
            </w:pPr>
            <w:r>
              <w:t>0.52</w:t>
            </w:r>
          </w:p>
        </w:tc>
      </w:tr>
      <w:tr w:rsidR="00510AD3" w:rsidTr="00510AD3">
        <w:tc>
          <w:tcPr>
            <w:tcW w:w="1158" w:type="pct"/>
            <w:vAlign w:val="center"/>
          </w:tcPr>
          <w:p w:rsidR="00510AD3" w:rsidRDefault="00545CE6" w:rsidP="00510AD3">
            <w:r>
              <w:t>1至2年</w:t>
            </w:r>
          </w:p>
        </w:tc>
        <w:tc>
          <w:tcPr>
            <w:tcW w:w="1276" w:type="pct"/>
            <w:vAlign w:val="center"/>
          </w:tcPr>
          <w:p w:rsidR="00510AD3" w:rsidRDefault="00545CE6" w:rsidP="00510AD3">
            <w:pPr>
              <w:jc w:val="right"/>
              <w:rPr>
                <w:sz w:val="24"/>
                <w:szCs w:val="24"/>
              </w:rPr>
            </w:pPr>
            <w:r>
              <w:t>814,521,327.88</w:t>
            </w:r>
          </w:p>
        </w:tc>
        <w:tc>
          <w:tcPr>
            <w:tcW w:w="1299" w:type="pct"/>
            <w:vAlign w:val="center"/>
          </w:tcPr>
          <w:p w:rsidR="00510AD3" w:rsidRDefault="00545CE6" w:rsidP="00510AD3">
            <w:pPr>
              <w:jc w:val="right"/>
              <w:rPr>
                <w:sz w:val="24"/>
                <w:szCs w:val="24"/>
              </w:rPr>
            </w:pPr>
            <w:r>
              <w:t>18,978,346.94</w:t>
            </w:r>
          </w:p>
        </w:tc>
        <w:tc>
          <w:tcPr>
            <w:tcW w:w="1267" w:type="pct"/>
            <w:vAlign w:val="center"/>
          </w:tcPr>
          <w:p w:rsidR="00510AD3" w:rsidRDefault="00545CE6" w:rsidP="00510AD3">
            <w:pPr>
              <w:jc w:val="right"/>
            </w:pPr>
            <w:r>
              <w:t>2.33</w:t>
            </w:r>
          </w:p>
        </w:tc>
      </w:tr>
      <w:tr w:rsidR="00510AD3" w:rsidTr="00510AD3">
        <w:tc>
          <w:tcPr>
            <w:tcW w:w="1158" w:type="pct"/>
            <w:vAlign w:val="center"/>
          </w:tcPr>
          <w:p w:rsidR="00510AD3" w:rsidRDefault="00545CE6" w:rsidP="00510AD3">
            <w:r>
              <w:t>2至3年</w:t>
            </w:r>
          </w:p>
        </w:tc>
        <w:tc>
          <w:tcPr>
            <w:tcW w:w="1276" w:type="pct"/>
            <w:vAlign w:val="center"/>
          </w:tcPr>
          <w:p w:rsidR="00510AD3" w:rsidRDefault="00545CE6" w:rsidP="00510AD3">
            <w:pPr>
              <w:jc w:val="right"/>
              <w:rPr>
                <w:sz w:val="24"/>
                <w:szCs w:val="24"/>
              </w:rPr>
            </w:pPr>
            <w:r>
              <w:t>226,398,285.34</w:t>
            </w:r>
          </w:p>
        </w:tc>
        <w:tc>
          <w:tcPr>
            <w:tcW w:w="1299" w:type="pct"/>
            <w:vAlign w:val="center"/>
          </w:tcPr>
          <w:p w:rsidR="00510AD3" w:rsidRDefault="00545CE6" w:rsidP="00510AD3">
            <w:pPr>
              <w:jc w:val="right"/>
              <w:rPr>
                <w:sz w:val="24"/>
                <w:szCs w:val="24"/>
              </w:rPr>
            </w:pPr>
            <w:r>
              <w:t>15,576,202.03</w:t>
            </w:r>
          </w:p>
        </w:tc>
        <w:tc>
          <w:tcPr>
            <w:tcW w:w="1267" w:type="pct"/>
            <w:vAlign w:val="center"/>
          </w:tcPr>
          <w:p w:rsidR="00510AD3" w:rsidRDefault="00545CE6" w:rsidP="00510AD3">
            <w:pPr>
              <w:jc w:val="right"/>
            </w:pPr>
            <w:r>
              <w:t>6.88</w:t>
            </w:r>
          </w:p>
        </w:tc>
      </w:tr>
      <w:tr w:rsidR="00510AD3" w:rsidTr="00510AD3">
        <w:tc>
          <w:tcPr>
            <w:tcW w:w="1158" w:type="pct"/>
            <w:vAlign w:val="center"/>
          </w:tcPr>
          <w:p w:rsidR="00510AD3" w:rsidRDefault="00545CE6" w:rsidP="00510AD3">
            <w:r>
              <w:t>3至4年</w:t>
            </w:r>
          </w:p>
        </w:tc>
        <w:tc>
          <w:tcPr>
            <w:tcW w:w="1276" w:type="pct"/>
            <w:vAlign w:val="center"/>
          </w:tcPr>
          <w:p w:rsidR="00510AD3" w:rsidRDefault="00545CE6" w:rsidP="00510AD3">
            <w:pPr>
              <w:jc w:val="right"/>
              <w:rPr>
                <w:sz w:val="24"/>
                <w:szCs w:val="24"/>
              </w:rPr>
            </w:pPr>
            <w:r>
              <w:t>275,898,902.19</w:t>
            </w:r>
          </w:p>
        </w:tc>
        <w:tc>
          <w:tcPr>
            <w:tcW w:w="1299" w:type="pct"/>
            <w:vAlign w:val="center"/>
          </w:tcPr>
          <w:p w:rsidR="00510AD3" w:rsidRDefault="00545CE6" w:rsidP="00510AD3">
            <w:pPr>
              <w:jc w:val="right"/>
              <w:rPr>
                <w:sz w:val="24"/>
                <w:szCs w:val="24"/>
              </w:rPr>
            </w:pPr>
            <w:r>
              <w:t>52,172,482.40</w:t>
            </w:r>
          </w:p>
        </w:tc>
        <w:tc>
          <w:tcPr>
            <w:tcW w:w="1267" w:type="pct"/>
            <w:vAlign w:val="center"/>
          </w:tcPr>
          <w:p w:rsidR="00510AD3" w:rsidRDefault="00545CE6" w:rsidP="00510AD3">
            <w:pPr>
              <w:jc w:val="right"/>
            </w:pPr>
            <w:r>
              <w:t>18.91</w:t>
            </w:r>
          </w:p>
        </w:tc>
      </w:tr>
      <w:tr w:rsidR="00510AD3" w:rsidTr="00510AD3">
        <w:tc>
          <w:tcPr>
            <w:tcW w:w="1158" w:type="pct"/>
            <w:vAlign w:val="center"/>
          </w:tcPr>
          <w:p w:rsidR="00510AD3" w:rsidRDefault="00545CE6" w:rsidP="00510AD3">
            <w:r>
              <w:t>4至5年</w:t>
            </w:r>
          </w:p>
        </w:tc>
        <w:tc>
          <w:tcPr>
            <w:tcW w:w="1276" w:type="pct"/>
            <w:vAlign w:val="center"/>
          </w:tcPr>
          <w:p w:rsidR="00510AD3" w:rsidRDefault="00545CE6" w:rsidP="00510AD3">
            <w:pPr>
              <w:jc w:val="right"/>
              <w:rPr>
                <w:sz w:val="24"/>
                <w:szCs w:val="24"/>
              </w:rPr>
            </w:pPr>
            <w:r>
              <w:t>94,197,346.90</w:t>
            </w:r>
          </w:p>
        </w:tc>
        <w:tc>
          <w:tcPr>
            <w:tcW w:w="1299" w:type="pct"/>
            <w:vAlign w:val="center"/>
          </w:tcPr>
          <w:p w:rsidR="00510AD3" w:rsidRDefault="00545CE6" w:rsidP="00510AD3">
            <w:pPr>
              <w:jc w:val="right"/>
              <w:rPr>
                <w:sz w:val="24"/>
                <w:szCs w:val="24"/>
              </w:rPr>
            </w:pPr>
            <w:r>
              <w:t>37,320,988.84</w:t>
            </w:r>
          </w:p>
        </w:tc>
        <w:tc>
          <w:tcPr>
            <w:tcW w:w="1267" w:type="pct"/>
            <w:vAlign w:val="center"/>
          </w:tcPr>
          <w:p w:rsidR="00510AD3" w:rsidRDefault="00545CE6" w:rsidP="00510AD3">
            <w:pPr>
              <w:jc w:val="right"/>
            </w:pPr>
            <w:r>
              <w:t>39.62</w:t>
            </w:r>
          </w:p>
        </w:tc>
      </w:tr>
      <w:tr w:rsidR="00510AD3" w:rsidTr="00510AD3">
        <w:tc>
          <w:tcPr>
            <w:tcW w:w="1158" w:type="pct"/>
            <w:vAlign w:val="center"/>
          </w:tcPr>
          <w:p w:rsidR="00510AD3" w:rsidRDefault="00545CE6" w:rsidP="00510AD3">
            <w:r>
              <w:t>5年以上</w:t>
            </w:r>
          </w:p>
        </w:tc>
        <w:tc>
          <w:tcPr>
            <w:tcW w:w="1276" w:type="pct"/>
            <w:vAlign w:val="center"/>
          </w:tcPr>
          <w:p w:rsidR="00510AD3" w:rsidRDefault="00545CE6" w:rsidP="00510AD3">
            <w:pPr>
              <w:jc w:val="right"/>
              <w:rPr>
                <w:sz w:val="24"/>
                <w:szCs w:val="24"/>
              </w:rPr>
            </w:pPr>
            <w:r>
              <w:t>52,210,782.01</w:t>
            </w:r>
          </w:p>
        </w:tc>
        <w:tc>
          <w:tcPr>
            <w:tcW w:w="1299" w:type="pct"/>
            <w:vAlign w:val="center"/>
          </w:tcPr>
          <w:p w:rsidR="00510AD3" w:rsidRDefault="00545CE6" w:rsidP="00510AD3">
            <w:pPr>
              <w:jc w:val="right"/>
              <w:rPr>
                <w:sz w:val="24"/>
                <w:szCs w:val="24"/>
              </w:rPr>
            </w:pPr>
            <w:r>
              <w:t>52,210,782.01</w:t>
            </w:r>
          </w:p>
        </w:tc>
        <w:tc>
          <w:tcPr>
            <w:tcW w:w="1267" w:type="pct"/>
            <w:vAlign w:val="center"/>
          </w:tcPr>
          <w:p w:rsidR="00510AD3" w:rsidRDefault="00545CE6" w:rsidP="00510AD3">
            <w:pPr>
              <w:jc w:val="right"/>
            </w:pPr>
            <w:r>
              <w:t>1.00</w:t>
            </w:r>
          </w:p>
        </w:tc>
      </w:tr>
      <w:tr w:rsidR="00510AD3" w:rsidTr="00510AD3">
        <w:tc>
          <w:tcPr>
            <w:tcW w:w="1158" w:type="pct"/>
            <w:vAlign w:val="center"/>
          </w:tcPr>
          <w:p w:rsidR="00510AD3" w:rsidRDefault="00545CE6" w:rsidP="00510AD3">
            <w:pPr>
              <w:jc w:val="center"/>
              <w:rPr>
                <w:color w:val="000000" w:themeColor="text1"/>
              </w:rPr>
            </w:pPr>
            <w:r>
              <w:rPr>
                <w:rFonts w:hint="eastAsia"/>
                <w:color w:val="000000" w:themeColor="text1"/>
              </w:rPr>
              <w:t>合计</w:t>
            </w:r>
          </w:p>
        </w:tc>
        <w:tc>
          <w:tcPr>
            <w:tcW w:w="1276" w:type="pct"/>
            <w:vAlign w:val="center"/>
          </w:tcPr>
          <w:p w:rsidR="00510AD3" w:rsidRDefault="00545CE6" w:rsidP="00510AD3">
            <w:pPr>
              <w:jc w:val="right"/>
              <w:rPr>
                <w:sz w:val="24"/>
                <w:szCs w:val="24"/>
              </w:rPr>
            </w:pPr>
            <w:r>
              <w:t>2,956,442,460.14</w:t>
            </w:r>
          </w:p>
        </w:tc>
        <w:tc>
          <w:tcPr>
            <w:tcW w:w="1299" w:type="pct"/>
            <w:vAlign w:val="center"/>
          </w:tcPr>
          <w:p w:rsidR="00510AD3" w:rsidRDefault="00545CE6" w:rsidP="00510AD3">
            <w:pPr>
              <w:jc w:val="right"/>
              <w:rPr>
                <w:sz w:val="24"/>
                <w:szCs w:val="24"/>
              </w:rPr>
            </w:pPr>
            <w:r>
              <w:t>184,023,524.47</w:t>
            </w:r>
          </w:p>
        </w:tc>
        <w:tc>
          <w:tcPr>
            <w:tcW w:w="1267" w:type="pct"/>
            <w:vAlign w:val="center"/>
          </w:tcPr>
          <w:p w:rsidR="00510AD3" w:rsidRDefault="00545CE6" w:rsidP="00510AD3">
            <w:pPr>
              <w:jc w:val="right"/>
              <w:rPr>
                <w:sz w:val="24"/>
                <w:szCs w:val="24"/>
              </w:rPr>
            </w:pPr>
            <w:r>
              <w:t>5.99</w:t>
            </w:r>
          </w:p>
        </w:tc>
      </w:tr>
    </w:tbl>
    <w:p w:rsidR="00510AD3" w:rsidRDefault="00510AD3"/>
    <w:p w:rsidR="00510AD3" w:rsidRDefault="00545CE6">
      <w:pPr>
        <w:rPr>
          <w:color w:val="000000" w:themeColor="text1"/>
        </w:rPr>
      </w:pPr>
      <w:r>
        <w:rPr>
          <w:rFonts w:hint="eastAsia"/>
          <w:color w:val="000000" w:themeColor="text1"/>
        </w:rPr>
        <w:t>按组合计提坏账准备的说明：</w:t>
      </w:r>
    </w:p>
    <w:sdt>
      <w:sdtPr>
        <w:rPr>
          <w:color w:val="000000" w:themeColor="text1"/>
        </w:rPr>
        <w:alias w:val="是否适用：母公司应收账款按组合计提坏账的确认标准及说明[双击切换]"/>
        <w:tag w:val="_GBC_186c78f5430148f29cc239ac6b530e5e"/>
        <w:id w:val="-1929493691"/>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按预期信用损失一般模型计提坏账准备</w:t>
      </w:r>
    </w:p>
    <w:sdt>
      <w:sdtPr>
        <w:rPr>
          <w:color w:val="000000" w:themeColor="text1"/>
        </w:rPr>
        <w:alias w:val="是否适用：母公司应收账款按一般预计信用损失模型计提坏账[双击切换]"/>
        <w:tag w:val="_GBC_f0abda0ef94e4c708c624cb545c56aeb"/>
        <w:id w:val="2699077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pStyle w:val="af7"/>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母公司对本期发生损失准备变动的账面余额显著变动的情况说明[双击切换]"/>
        <w:tag w:val="_GBC_c77cf591dcd24f7788bd4150e02a7f8f"/>
        <w:id w:val="1940563437"/>
        <w:placeholder>
          <w:docPart w:val="GBC22222222222222222222222222222"/>
        </w:placeholder>
      </w:sdtPr>
      <w:sdtEndPr/>
      <w:sdtContent>
        <w:p w:rsidR="00601D51" w:rsidRDefault="00545CE6" w:rsidP="00510AD3">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4"/>
        <w:numPr>
          <w:ilvl w:val="3"/>
          <w:numId w:val="109"/>
        </w:numPr>
        <w:ind w:left="426" w:hangingChars="202" w:hanging="426"/>
        <w:rPr>
          <w:rFonts w:ascii="宋体" w:hAnsi="宋体" w:cs="宋体"/>
          <w:color w:val="000000" w:themeColor="text1"/>
          <w:kern w:val="0"/>
          <w:szCs w:val="24"/>
        </w:rPr>
      </w:pPr>
      <w:bookmarkStart w:id="411" w:name="_Hlk10540190"/>
      <w:bookmarkStart w:id="412" w:name="_Hlk10540207"/>
      <w:bookmarkEnd w:id="409"/>
      <w:bookmarkEnd w:id="410"/>
      <w:r>
        <w:rPr>
          <w:rFonts w:ascii="宋体" w:hAnsi="宋体" w:cs="宋体" w:hint="eastAsia"/>
          <w:color w:val="000000" w:themeColor="text1"/>
          <w:kern w:val="0"/>
          <w:szCs w:val="24"/>
        </w:rPr>
        <w:t>坏账准备的情况</w:t>
      </w:r>
      <w:bookmarkEnd w:id="411"/>
    </w:p>
    <w:sdt>
      <w:sdtPr>
        <w:rPr>
          <w:color w:val="000000" w:themeColor="text1"/>
        </w:rPr>
        <w:alias w:val="是否适用：母公司应收账款坏账准备情况[双击切换]"/>
        <w:tag w:val="_GBC_f73789de2ecf49c4bad380c8767c93cf"/>
        <w:id w:val="-377702080"/>
        <w:lock w:val="contentLocked"/>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snapToGrid w:val="0"/>
        <w:spacing w:line="240" w:lineRule="atLeast"/>
        <w:ind w:left="425" w:firstLineChars="0" w:firstLine="0"/>
        <w:jc w:val="right"/>
        <w:rPr>
          <w:rFonts w:ascii="宋体" w:hAnsi="宋体"/>
          <w:color w:val="000000" w:themeColor="text1"/>
          <w:szCs w:val="21"/>
        </w:rPr>
      </w:pPr>
      <w:bookmarkStart w:id="413" w:name="_Hlk41553597"/>
      <w:r>
        <w:rPr>
          <w:rFonts w:ascii="宋体" w:hAnsi="宋体" w:hint="eastAsia"/>
          <w:color w:val="000000" w:themeColor="text1"/>
          <w:szCs w:val="21"/>
        </w:rPr>
        <w:lastRenderedPageBreak/>
        <w:t>单位：</w:t>
      </w:r>
      <w:sdt>
        <w:sdtPr>
          <w:rPr>
            <w:rFonts w:ascii="宋体" w:hAnsi="宋体" w:hint="eastAsia"/>
            <w:color w:val="000000" w:themeColor="text1"/>
            <w:szCs w:val="21"/>
          </w:rPr>
          <w:alias w:val="单位：母公司应收账款坏账准备情况"/>
          <w:tag w:val="_GBC_b1cb6a2ed32f4cbba0ff71c0724458cf"/>
          <w:id w:val="8062766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坏账准备情况"/>
          <w:tag w:val="_GBC_d354bf362fbe459f823a08ebfd7e3967"/>
          <w:id w:val="11668269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71"/>
        <w:gridCol w:w="1701"/>
        <w:gridCol w:w="1777"/>
        <w:gridCol w:w="993"/>
        <w:gridCol w:w="993"/>
        <w:gridCol w:w="728"/>
        <w:gridCol w:w="1696"/>
      </w:tblGrid>
      <w:tr w:rsidR="00510AD3" w:rsidTr="007D4DC2">
        <w:trPr>
          <w:jc w:val="center"/>
        </w:trPr>
        <w:bookmarkEnd w:id="413" w:displacedByCustomXml="next"/>
        <w:bookmarkEnd w:id="412" w:displacedByCustomXml="next"/>
        <w:bookmarkStart w:id="414" w:name="_Hlk167981805" w:displacedByCustomXml="next"/>
        <w:bookmarkStart w:id="415" w:name="_Hlk153789356" w:displacedByCustomXml="next"/>
        <w:sdt>
          <w:sdtPr>
            <w:rPr>
              <w:color w:val="000000" w:themeColor="text1"/>
            </w:rPr>
            <w:tag w:val="_PLD_f6bf13992bdc4b06bd6f364458e0df47"/>
            <w:id w:val="1833717327"/>
          </w:sdtPr>
          <w:sdtEndPr/>
          <w:sdtContent>
            <w:tc>
              <w:tcPr>
                <w:tcW w:w="646" w:type="pct"/>
                <w:vMerge w:val="restart"/>
                <w:shd w:val="clear" w:color="auto" w:fill="FFFFFF"/>
                <w:vAlign w:val="center"/>
              </w:tcPr>
              <w:p w:rsidR="00510AD3" w:rsidRDefault="00545CE6" w:rsidP="00510AD3">
                <w:pPr>
                  <w:jc w:val="center"/>
                  <w:rPr>
                    <w:color w:val="000000" w:themeColor="text1"/>
                  </w:rPr>
                </w:pPr>
                <w:r>
                  <w:rPr>
                    <w:color w:val="000000" w:themeColor="text1"/>
                  </w:rPr>
                  <w:t>类别</w:t>
                </w:r>
              </w:p>
            </w:tc>
          </w:sdtContent>
        </w:sdt>
        <w:sdt>
          <w:sdtPr>
            <w:rPr>
              <w:color w:val="000000" w:themeColor="text1"/>
            </w:rPr>
            <w:tag w:val="_PLD_579b33cd0d7e490d998a64c9f202ccfb"/>
            <w:id w:val="2044477695"/>
          </w:sdtPr>
          <w:sdtEndPr/>
          <w:sdtContent>
            <w:tc>
              <w:tcPr>
                <w:tcW w:w="939" w:type="pct"/>
                <w:vMerge w:val="restart"/>
                <w:shd w:val="clear" w:color="auto" w:fill="FFFFFF"/>
                <w:vAlign w:val="center"/>
              </w:tcPr>
              <w:p w:rsidR="00510AD3" w:rsidRDefault="00545CE6" w:rsidP="00510AD3">
                <w:pPr>
                  <w:jc w:val="center"/>
                  <w:rPr>
                    <w:color w:val="000000" w:themeColor="text1"/>
                  </w:rPr>
                </w:pPr>
                <w:r>
                  <w:rPr>
                    <w:color w:val="000000" w:themeColor="text1"/>
                  </w:rPr>
                  <w:t>期初余额</w:t>
                </w:r>
              </w:p>
            </w:tc>
          </w:sdtContent>
        </w:sdt>
        <w:sdt>
          <w:sdtPr>
            <w:rPr>
              <w:color w:val="000000" w:themeColor="text1"/>
            </w:rPr>
            <w:tag w:val="_PLD_2cbc55bce2ef44bbb40e4050dfe846f1"/>
            <w:id w:val="-1186587571"/>
          </w:sdtPr>
          <w:sdtEndPr/>
          <w:sdtContent>
            <w:tc>
              <w:tcPr>
                <w:tcW w:w="2479" w:type="pct"/>
                <w:gridSpan w:val="4"/>
                <w:shd w:val="clear" w:color="auto" w:fill="FFFFFF"/>
                <w:vAlign w:val="center"/>
              </w:tcPr>
              <w:p w:rsidR="00510AD3" w:rsidRDefault="00545CE6" w:rsidP="00510AD3">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dcc9f714adf8465eb1a49da61466de1f"/>
            <w:id w:val="101840788"/>
          </w:sdtPr>
          <w:sdtEndPr/>
          <w:sdtContent>
            <w:tc>
              <w:tcPr>
                <w:tcW w:w="936" w:type="pct"/>
                <w:vMerge w:val="restart"/>
                <w:shd w:val="clear" w:color="auto" w:fill="FFFFFF"/>
                <w:vAlign w:val="center"/>
              </w:tcPr>
              <w:p w:rsidR="00510AD3" w:rsidRDefault="00545CE6" w:rsidP="00510AD3">
                <w:pPr>
                  <w:jc w:val="center"/>
                  <w:rPr>
                    <w:color w:val="000000" w:themeColor="text1"/>
                  </w:rPr>
                </w:pPr>
                <w:r>
                  <w:rPr>
                    <w:color w:val="000000" w:themeColor="text1"/>
                  </w:rPr>
                  <w:t>期末余额</w:t>
                </w:r>
              </w:p>
            </w:tc>
          </w:sdtContent>
        </w:sdt>
      </w:tr>
      <w:tr w:rsidR="00510AD3" w:rsidTr="00CC07B7">
        <w:trPr>
          <w:jc w:val="center"/>
        </w:trPr>
        <w:tc>
          <w:tcPr>
            <w:tcW w:w="646" w:type="pct"/>
            <w:vMerge/>
            <w:shd w:val="clear" w:color="auto" w:fill="FFFFFF"/>
          </w:tcPr>
          <w:p w:rsidR="00510AD3" w:rsidRDefault="00510AD3" w:rsidP="00510AD3">
            <w:pPr>
              <w:jc w:val="center"/>
              <w:rPr>
                <w:color w:val="000000" w:themeColor="text1"/>
              </w:rPr>
            </w:pPr>
          </w:p>
        </w:tc>
        <w:tc>
          <w:tcPr>
            <w:tcW w:w="939" w:type="pct"/>
            <w:vMerge/>
            <w:shd w:val="clear" w:color="auto" w:fill="FFFFFF"/>
          </w:tcPr>
          <w:p w:rsidR="00510AD3" w:rsidRDefault="00510AD3" w:rsidP="00510AD3">
            <w:pPr>
              <w:jc w:val="center"/>
              <w:rPr>
                <w:color w:val="000000" w:themeColor="text1"/>
              </w:rPr>
            </w:pPr>
          </w:p>
        </w:tc>
        <w:sdt>
          <w:sdtPr>
            <w:rPr>
              <w:color w:val="000000" w:themeColor="text1"/>
            </w:rPr>
            <w:tag w:val="_PLD_e4e43f7257b14faaaaf4b09b161bf7b7"/>
            <w:id w:val="1241451181"/>
          </w:sdtPr>
          <w:sdtEndPr/>
          <w:sdtContent>
            <w:tc>
              <w:tcPr>
                <w:tcW w:w="981" w:type="pct"/>
                <w:shd w:val="clear" w:color="auto" w:fill="FFFFFF"/>
                <w:vAlign w:val="center"/>
              </w:tcPr>
              <w:p w:rsidR="00510AD3" w:rsidRDefault="00545CE6" w:rsidP="00510AD3">
                <w:pPr>
                  <w:jc w:val="center"/>
                  <w:rPr>
                    <w:color w:val="000000" w:themeColor="text1"/>
                  </w:rPr>
                </w:pPr>
                <w:r>
                  <w:rPr>
                    <w:color w:val="000000" w:themeColor="text1"/>
                  </w:rPr>
                  <w:t>计提</w:t>
                </w:r>
              </w:p>
            </w:tc>
          </w:sdtContent>
        </w:sdt>
        <w:sdt>
          <w:sdtPr>
            <w:rPr>
              <w:color w:val="000000" w:themeColor="text1"/>
            </w:rPr>
            <w:tag w:val="_PLD_bf7fb55a6c2a4d18926896fd921fc857"/>
            <w:id w:val="-946157334"/>
          </w:sdtPr>
          <w:sdtEndPr/>
          <w:sdtContent>
            <w:tc>
              <w:tcPr>
                <w:tcW w:w="548" w:type="pct"/>
                <w:shd w:val="clear" w:color="auto" w:fill="FFFFFF"/>
                <w:vAlign w:val="center"/>
              </w:tcPr>
              <w:p w:rsidR="00510AD3" w:rsidRDefault="00545CE6" w:rsidP="00510AD3">
                <w:pPr>
                  <w:jc w:val="center"/>
                  <w:rPr>
                    <w:color w:val="000000" w:themeColor="text1"/>
                  </w:rPr>
                </w:pPr>
                <w:r>
                  <w:rPr>
                    <w:rFonts w:hint="eastAsia"/>
                    <w:color w:val="000000" w:themeColor="text1"/>
                  </w:rPr>
                  <w:t>收回或转回</w:t>
                </w:r>
              </w:p>
            </w:tc>
          </w:sdtContent>
        </w:sdt>
        <w:tc>
          <w:tcPr>
            <w:tcW w:w="548" w:type="pct"/>
            <w:shd w:val="clear" w:color="auto" w:fill="FFFFFF"/>
            <w:vAlign w:val="center"/>
          </w:tcPr>
          <w:sdt>
            <w:sdtPr>
              <w:rPr>
                <w:rFonts w:hint="eastAsia"/>
                <w:color w:val="000000" w:themeColor="text1"/>
              </w:rPr>
              <w:tag w:val="_PLD_536d31c824d74db3baaa7f5b6cd0a9ec"/>
              <w:id w:val="483287965"/>
            </w:sdtPr>
            <w:sdtEndPr/>
            <w:sdtContent>
              <w:p w:rsidR="00510AD3" w:rsidRDefault="00545CE6" w:rsidP="00510AD3">
                <w:pPr>
                  <w:jc w:val="center"/>
                  <w:rPr>
                    <w:color w:val="000000" w:themeColor="text1"/>
                  </w:rPr>
                </w:pPr>
                <w:r>
                  <w:rPr>
                    <w:rFonts w:hint="eastAsia"/>
                    <w:color w:val="000000" w:themeColor="text1"/>
                  </w:rPr>
                  <w:t>转销或核销</w:t>
                </w:r>
              </w:p>
            </w:sdtContent>
          </w:sdt>
        </w:tc>
        <w:tc>
          <w:tcPr>
            <w:tcW w:w="402" w:type="pct"/>
            <w:shd w:val="clear" w:color="auto" w:fill="FFFFFF"/>
            <w:vAlign w:val="center"/>
          </w:tcPr>
          <w:sdt>
            <w:sdtPr>
              <w:rPr>
                <w:rFonts w:hint="eastAsia"/>
                <w:color w:val="000000" w:themeColor="text1"/>
              </w:rPr>
              <w:tag w:val="_PLD_32a7ce101f6b48d68c39e1edb6e78b82"/>
              <w:id w:val="-807863770"/>
            </w:sdtPr>
            <w:sdtEndPr/>
            <w:sdtContent>
              <w:p w:rsidR="00510AD3" w:rsidRDefault="00545CE6" w:rsidP="00510AD3">
                <w:pPr>
                  <w:jc w:val="right"/>
                  <w:rPr>
                    <w:color w:val="000000" w:themeColor="text1"/>
                  </w:rPr>
                </w:pPr>
                <w:r>
                  <w:rPr>
                    <w:rFonts w:hint="eastAsia"/>
                    <w:color w:val="000000" w:themeColor="text1"/>
                  </w:rPr>
                  <w:t>其他变动</w:t>
                </w:r>
              </w:p>
            </w:sdtContent>
          </w:sdt>
        </w:tc>
        <w:tc>
          <w:tcPr>
            <w:tcW w:w="936" w:type="pct"/>
            <w:vMerge/>
            <w:shd w:val="clear" w:color="auto" w:fill="FFFFFF"/>
          </w:tcPr>
          <w:p w:rsidR="00510AD3" w:rsidRDefault="00510AD3" w:rsidP="00510AD3">
            <w:pPr>
              <w:jc w:val="right"/>
              <w:rPr>
                <w:color w:val="000000" w:themeColor="text1"/>
              </w:rPr>
            </w:pPr>
          </w:p>
        </w:tc>
      </w:tr>
      <w:tr w:rsidR="00510AD3" w:rsidTr="00CC07B7">
        <w:trPr>
          <w:jc w:val="center"/>
        </w:trPr>
        <w:tc>
          <w:tcPr>
            <w:tcW w:w="646" w:type="pct"/>
            <w:shd w:val="clear" w:color="auto" w:fill="auto"/>
            <w:vAlign w:val="center"/>
          </w:tcPr>
          <w:p w:rsidR="00510AD3" w:rsidRPr="004A0E08" w:rsidRDefault="00545CE6" w:rsidP="00510AD3">
            <w:r w:rsidRPr="004A0E08">
              <w:t>按单项计提坏账准备</w:t>
            </w:r>
          </w:p>
        </w:tc>
        <w:tc>
          <w:tcPr>
            <w:tcW w:w="939" w:type="pct"/>
            <w:shd w:val="clear" w:color="auto" w:fill="auto"/>
            <w:vAlign w:val="center"/>
          </w:tcPr>
          <w:p w:rsidR="00510AD3" w:rsidRPr="004A0E08" w:rsidRDefault="00545CE6" w:rsidP="00510AD3">
            <w:pPr>
              <w:jc w:val="right"/>
            </w:pPr>
            <w:r w:rsidRPr="004A0E08">
              <w:t>65,598,993.59</w:t>
            </w:r>
          </w:p>
        </w:tc>
        <w:tc>
          <w:tcPr>
            <w:tcW w:w="981" w:type="pct"/>
            <w:shd w:val="clear" w:color="auto" w:fill="auto"/>
            <w:vAlign w:val="center"/>
          </w:tcPr>
          <w:p w:rsidR="00510AD3" w:rsidRPr="004A0E08" w:rsidRDefault="00510AD3" w:rsidP="00510AD3">
            <w:pPr>
              <w:jc w:val="right"/>
            </w:pPr>
          </w:p>
        </w:tc>
        <w:tc>
          <w:tcPr>
            <w:tcW w:w="548" w:type="pct"/>
            <w:shd w:val="clear" w:color="auto" w:fill="auto"/>
            <w:vAlign w:val="center"/>
          </w:tcPr>
          <w:p w:rsidR="00510AD3" w:rsidRPr="004A0E08" w:rsidRDefault="00510AD3" w:rsidP="00510AD3">
            <w:pPr>
              <w:jc w:val="right"/>
            </w:pPr>
          </w:p>
        </w:tc>
        <w:tc>
          <w:tcPr>
            <w:tcW w:w="548" w:type="pct"/>
            <w:vAlign w:val="center"/>
          </w:tcPr>
          <w:p w:rsidR="00510AD3" w:rsidRPr="004A0E08" w:rsidRDefault="00510AD3" w:rsidP="00510AD3">
            <w:pPr>
              <w:jc w:val="right"/>
            </w:pPr>
          </w:p>
        </w:tc>
        <w:tc>
          <w:tcPr>
            <w:tcW w:w="402" w:type="pct"/>
            <w:vAlign w:val="center"/>
          </w:tcPr>
          <w:p w:rsidR="00510AD3" w:rsidRPr="004A0E08" w:rsidRDefault="00510AD3" w:rsidP="00510AD3">
            <w:pPr>
              <w:jc w:val="right"/>
            </w:pPr>
          </w:p>
        </w:tc>
        <w:tc>
          <w:tcPr>
            <w:tcW w:w="936" w:type="pct"/>
            <w:shd w:val="clear" w:color="auto" w:fill="auto"/>
            <w:vAlign w:val="center"/>
          </w:tcPr>
          <w:p w:rsidR="00510AD3" w:rsidRPr="004A0E08" w:rsidRDefault="00545CE6" w:rsidP="00510AD3">
            <w:pPr>
              <w:jc w:val="right"/>
            </w:pPr>
            <w:r w:rsidRPr="004A0E08">
              <w:t>65,598,993.59</w:t>
            </w:r>
          </w:p>
        </w:tc>
      </w:tr>
      <w:tr w:rsidR="00510AD3" w:rsidTr="00CC07B7">
        <w:trPr>
          <w:jc w:val="center"/>
        </w:trPr>
        <w:tc>
          <w:tcPr>
            <w:tcW w:w="646" w:type="pct"/>
            <w:shd w:val="clear" w:color="auto" w:fill="auto"/>
            <w:vAlign w:val="center"/>
          </w:tcPr>
          <w:p w:rsidR="00510AD3" w:rsidRPr="004A0E08" w:rsidRDefault="00545CE6" w:rsidP="00510AD3">
            <w:r w:rsidRPr="004A0E08">
              <w:t>按组合计提坏账准备</w:t>
            </w:r>
          </w:p>
        </w:tc>
        <w:tc>
          <w:tcPr>
            <w:tcW w:w="939" w:type="pct"/>
            <w:shd w:val="clear" w:color="auto" w:fill="auto"/>
            <w:vAlign w:val="center"/>
          </w:tcPr>
          <w:p w:rsidR="00510AD3" w:rsidRPr="004A0E08" w:rsidRDefault="00545CE6" w:rsidP="00510AD3">
            <w:pPr>
              <w:jc w:val="right"/>
            </w:pPr>
            <w:r w:rsidRPr="004A0E08">
              <w:t>214,801,497.39</w:t>
            </w:r>
          </w:p>
        </w:tc>
        <w:tc>
          <w:tcPr>
            <w:tcW w:w="981" w:type="pct"/>
            <w:shd w:val="clear" w:color="auto" w:fill="auto"/>
            <w:vAlign w:val="center"/>
          </w:tcPr>
          <w:p w:rsidR="00510AD3" w:rsidRPr="004A0E08" w:rsidRDefault="00545CE6" w:rsidP="00510AD3">
            <w:pPr>
              <w:jc w:val="right"/>
            </w:pPr>
            <w:r w:rsidRPr="004A0E08">
              <w:t>-30,777,599.57</w:t>
            </w:r>
          </w:p>
        </w:tc>
        <w:tc>
          <w:tcPr>
            <w:tcW w:w="548" w:type="pct"/>
            <w:shd w:val="clear" w:color="auto" w:fill="auto"/>
            <w:vAlign w:val="center"/>
          </w:tcPr>
          <w:p w:rsidR="00510AD3" w:rsidRPr="004A0E08" w:rsidRDefault="00510AD3" w:rsidP="00510AD3">
            <w:pPr>
              <w:jc w:val="right"/>
            </w:pPr>
          </w:p>
        </w:tc>
        <w:tc>
          <w:tcPr>
            <w:tcW w:w="548" w:type="pct"/>
            <w:vAlign w:val="center"/>
          </w:tcPr>
          <w:p w:rsidR="00510AD3" w:rsidRPr="004A0E08" w:rsidRDefault="00510AD3" w:rsidP="00510AD3">
            <w:pPr>
              <w:jc w:val="right"/>
            </w:pPr>
          </w:p>
        </w:tc>
        <w:tc>
          <w:tcPr>
            <w:tcW w:w="402" w:type="pct"/>
            <w:vAlign w:val="center"/>
          </w:tcPr>
          <w:p w:rsidR="00510AD3" w:rsidRPr="004A0E08" w:rsidRDefault="00510AD3" w:rsidP="00510AD3">
            <w:pPr>
              <w:jc w:val="right"/>
            </w:pPr>
          </w:p>
        </w:tc>
        <w:tc>
          <w:tcPr>
            <w:tcW w:w="936" w:type="pct"/>
            <w:shd w:val="clear" w:color="auto" w:fill="auto"/>
            <w:vAlign w:val="center"/>
          </w:tcPr>
          <w:p w:rsidR="00510AD3" w:rsidRPr="004A0E08" w:rsidRDefault="00545CE6" w:rsidP="00510AD3">
            <w:pPr>
              <w:jc w:val="right"/>
            </w:pPr>
            <w:r w:rsidRPr="004A0E08">
              <w:t>184,023,897.82</w:t>
            </w:r>
          </w:p>
        </w:tc>
      </w:tr>
      <w:tr w:rsidR="00510AD3" w:rsidTr="00CC07B7">
        <w:trPr>
          <w:jc w:val="center"/>
        </w:trPr>
        <w:tc>
          <w:tcPr>
            <w:tcW w:w="646" w:type="pct"/>
            <w:shd w:val="clear" w:color="auto" w:fill="auto"/>
            <w:vAlign w:val="center"/>
          </w:tcPr>
          <w:p w:rsidR="00510AD3" w:rsidRPr="004A0E08" w:rsidRDefault="00545CE6" w:rsidP="00510AD3">
            <w:pPr>
              <w:jc w:val="center"/>
              <w:rPr>
                <w:color w:val="000000" w:themeColor="text1"/>
              </w:rPr>
            </w:pPr>
            <w:r w:rsidRPr="004A0E08">
              <w:rPr>
                <w:rFonts w:hint="eastAsia"/>
                <w:color w:val="000000" w:themeColor="text1"/>
              </w:rPr>
              <w:t>合计</w:t>
            </w:r>
          </w:p>
        </w:tc>
        <w:tc>
          <w:tcPr>
            <w:tcW w:w="939" w:type="pct"/>
            <w:shd w:val="clear" w:color="auto" w:fill="auto"/>
            <w:vAlign w:val="center"/>
          </w:tcPr>
          <w:p w:rsidR="00510AD3" w:rsidRPr="004A0E08" w:rsidRDefault="00545CE6" w:rsidP="00510AD3">
            <w:pPr>
              <w:jc w:val="right"/>
            </w:pPr>
            <w:r w:rsidRPr="004A0E08">
              <w:t>280,400,490.98</w:t>
            </w:r>
          </w:p>
        </w:tc>
        <w:tc>
          <w:tcPr>
            <w:tcW w:w="981" w:type="pct"/>
            <w:shd w:val="clear" w:color="auto" w:fill="auto"/>
            <w:vAlign w:val="center"/>
          </w:tcPr>
          <w:p w:rsidR="00510AD3" w:rsidRPr="004A0E08" w:rsidRDefault="00545CE6" w:rsidP="00510AD3">
            <w:pPr>
              <w:jc w:val="right"/>
            </w:pPr>
            <w:r w:rsidRPr="004A0E08">
              <w:t>-30,777,599.57</w:t>
            </w:r>
          </w:p>
        </w:tc>
        <w:tc>
          <w:tcPr>
            <w:tcW w:w="548" w:type="pct"/>
            <w:shd w:val="clear" w:color="auto" w:fill="auto"/>
            <w:vAlign w:val="center"/>
          </w:tcPr>
          <w:p w:rsidR="00510AD3" w:rsidRPr="004A0E08" w:rsidRDefault="00510AD3" w:rsidP="00510AD3">
            <w:pPr>
              <w:jc w:val="right"/>
            </w:pPr>
          </w:p>
        </w:tc>
        <w:tc>
          <w:tcPr>
            <w:tcW w:w="548" w:type="pct"/>
            <w:vAlign w:val="center"/>
          </w:tcPr>
          <w:p w:rsidR="00510AD3" w:rsidRPr="004A0E08" w:rsidRDefault="00510AD3" w:rsidP="00510AD3">
            <w:pPr>
              <w:jc w:val="right"/>
            </w:pPr>
          </w:p>
        </w:tc>
        <w:tc>
          <w:tcPr>
            <w:tcW w:w="402" w:type="pct"/>
            <w:vAlign w:val="center"/>
          </w:tcPr>
          <w:p w:rsidR="00510AD3" w:rsidRPr="004A0E08" w:rsidRDefault="00510AD3" w:rsidP="00510AD3">
            <w:pPr>
              <w:jc w:val="right"/>
            </w:pPr>
          </w:p>
        </w:tc>
        <w:tc>
          <w:tcPr>
            <w:tcW w:w="936" w:type="pct"/>
            <w:shd w:val="clear" w:color="auto" w:fill="auto"/>
            <w:vAlign w:val="center"/>
          </w:tcPr>
          <w:p w:rsidR="00510AD3" w:rsidRPr="004A0E08" w:rsidRDefault="00545CE6" w:rsidP="00510AD3">
            <w:pPr>
              <w:jc w:val="right"/>
            </w:pPr>
            <w:r w:rsidRPr="004A0E08">
              <w:t>249,622,891.41</w:t>
            </w:r>
          </w:p>
        </w:tc>
      </w:tr>
    </w:tbl>
    <w:p w:rsidR="00510AD3" w:rsidRDefault="00510AD3"/>
    <w:p w:rsidR="00601D51" w:rsidRDefault="00F72B2F">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其中本期坏账准备收回或转回金额重要的[双击切换]"/>
        <w:tag w:val="_GBC_29cbd6f1a56c4bc9843a0a61bcf42c88"/>
        <w:id w:val="-72125270"/>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Chars="-759" w:right="-1594"/>
        <w:rPr>
          <w:color w:val="000000" w:themeColor="text1"/>
        </w:rPr>
      </w:pPr>
    </w:p>
    <w:p w:rsidR="00601D51" w:rsidRDefault="00601D51">
      <w:pPr>
        <w:ind w:rightChars="-759" w:right="-1594"/>
        <w:rPr>
          <w:rFonts w:ascii="Times New Roman" w:hAnsi="Times New Roman" w:cs="Times New Roman"/>
          <w:color w:val="000000" w:themeColor="text1"/>
          <w:kern w:val="2"/>
        </w:rPr>
      </w:pPr>
    </w:p>
    <w:bookmarkEnd w:id="415"/>
    <w:bookmarkEnd w:id="414"/>
    <w:p w:rsidR="00601D51" w:rsidRDefault="00F72B2F" w:rsidP="00545CE6">
      <w:pPr>
        <w:pStyle w:val="4"/>
        <w:numPr>
          <w:ilvl w:val="3"/>
          <w:numId w:val="109"/>
        </w:numPr>
        <w:ind w:left="426" w:hangingChars="202" w:hanging="426"/>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账款</w:t>
      </w:r>
      <w:r>
        <w:rPr>
          <w:rFonts w:ascii="宋体" w:hAnsi="宋体" w:cs="宋体"/>
          <w:color w:val="000000" w:themeColor="text1"/>
          <w:kern w:val="0"/>
          <w:szCs w:val="24"/>
        </w:rPr>
        <w:t>情况</w:t>
      </w:r>
    </w:p>
    <w:sdt>
      <w:sdtPr>
        <w:rPr>
          <w:color w:val="000000" w:themeColor="text1"/>
        </w:rPr>
        <w:alias w:val="是否适用：母公司本期实际核销的应收账款情况[双击切换]"/>
        <w:tag w:val="_GBC_a8b9861b74fa43bdb4a98d13449f8f5e"/>
        <w:id w:val="-993725081"/>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其中重要的应收账款核销情况</w:t>
      </w:r>
    </w:p>
    <w:sdt>
      <w:sdtPr>
        <w:rPr>
          <w:color w:val="000000" w:themeColor="text1"/>
        </w:rPr>
        <w:alias w:val="是否适用：母公司其中重要的应收账款核销情况[双击切换]"/>
        <w:tag w:val="_GBC_827c9c10930747bc8ba843d89c64f1fb"/>
        <w:id w:val="-254208534"/>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母公司应收账款核销说明[双击切换]"/>
        <w:tag w:val="_GBC_36d2cef3128f4b3389b38ed29442e2b3"/>
        <w:id w:val="-205729101"/>
        <w:placeholder>
          <w:docPart w:val="GBC22222222222222222222222222222"/>
        </w:placeholder>
      </w:sdtPr>
      <w:sdtEndPr/>
      <w:sdtContent>
        <w:p w:rsidR="00601D51"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342377" w:rsidRDefault="00342377">
      <w:pPr>
        <w:rPr>
          <w:color w:val="000000" w:themeColor="text1"/>
        </w:rPr>
        <w:sectPr w:rsidR="00342377" w:rsidSect="0001231A">
          <w:pgSz w:w="11906" w:h="16838"/>
          <w:pgMar w:top="1525" w:right="1276" w:bottom="1440" w:left="1797" w:header="856" w:footer="992" w:gutter="0"/>
          <w:cols w:space="425"/>
          <w:docGrid w:linePitch="312"/>
        </w:sectPr>
      </w:pPr>
    </w:p>
    <w:p w:rsidR="00601D51" w:rsidRDefault="00601D51">
      <w:pPr>
        <w:rPr>
          <w:color w:val="000000" w:themeColor="text1"/>
        </w:rPr>
      </w:pPr>
    </w:p>
    <w:p w:rsidR="00601D51" w:rsidRDefault="00F72B2F" w:rsidP="00545CE6">
      <w:pPr>
        <w:pStyle w:val="4"/>
        <w:numPr>
          <w:ilvl w:val="3"/>
          <w:numId w:val="109"/>
        </w:numPr>
        <w:ind w:left="426" w:hangingChars="202" w:hanging="426"/>
        <w:rPr>
          <w:color w:val="000000" w:themeColor="text1"/>
        </w:rPr>
      </w:pPr>
      <w:bookmarkStart w:id="416" w:name="_Hlk153789714"/>
      <w:bookmarkStart w:id="417" w:name="_Hlk90023019"/>
      <w:bookmarkStart w:id="418" w:name="_Hlk167981941"/>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9395e3af825547b4abf8734a6459492f"/>
        <w:id w:val="-2060161103"/>
        <w:placeholder>
          <w:docPart w:val="GBC22222222222222222222222222222"/>
        </w:placeholder>
      </w:sdtPr>
      <w:sdtEndPr/>
      <w:sdtContent>
        <w:p w:rsidR="00601D51" w:rsidRDefault="00545CE6">
          <w:pPr>
            <w:snapToGrid w:val="0"/>
            <w:spacing w:line="240" w:lineRule="atLeast"/>
            <w:rPr>
              <w:color w:val="000000" w:themeColor="text1"/>
            </w:rPr>
          </w:pPr>
          <w:r>
            <w:rPr>
              <w:color w:val="000000" w:themeColor="text1"/>
            </w:rPr>
            <w:fldChar w:fldCharType="begin"/>
          </w:r>
          <w:r w:rsidR="00F72B2F">
            <w:rPr>
              <w:color w:val="000000" w:themeColor="text1"/>
            </w:rPr>
            <w:instrText xml:space="preserve"> </w:instrText>
          </w:r>
          <w:r w:rsidR="00F72B2F">
            <w:rPr>
              <w:rFonts w:hint="eastAsia"/>
              <w:color w:val="000000" w:themeColor="text1"/>
            </w:rPr>
            <w:instrText xml:space="preserve">MACROBUTTON  SnrToggleCheckbox √适用 </w:instrText>
          </w:r>
          <w:r w:rsidR="00F72B2F">
            <w:rPr>
              <w:color w:val="000000" w:themeColor="text1"/>
            </w:rPr>
            <w:instrText xml:space="preserve">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d6261cbe3c904089bd795ccb3093ee73"/>
          <w:id w:val="113081683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账款前五名欠款情况"/>
          <w:tag w:val="_GBC_e64ffa6f9fba457f8f4da7574e1bd056"/>
          <w:id w:val="-8972038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1"/>
        <w:gridCol w:w="2043"/>
        <w:gridCol w:w="1984"/>
        <w:gridCol w:w="1987"/>
        <w:gridCol w:w="2550"/>
        <w:gridCol w:w="2074"/>
      </w:tblGrid>
      <w:tr w:rsidR="00342377" w:rsidTr="00342377">
        <w:trPr>
          <w:cantSplit/>
        </w:trPr>
        <w:sdt>
          <w:sdtPr>
            <w:rPr>
              <w:rFonts w:hint="eastAsia"/>
              <w:color w:val="000000" w:themeColor="text1"/>
            </w:rPr>
            <w:tag w:val="_PLD_66e33a7e6be44d5eb2d50643e6237cc4"/>
            <w:id w:val="839508098"/>
          </w:sdtPr>
          <w:sdtEndPr/>
          <w:sdtContent>
            <w:tc>
              <w:tcPr>
                <w:tcW w:w="1225" w:type="pct"/>
                <w:vAlign w:val="center"/>
              </w:tcPr>
              <w:p w:rsidR="00510AD3" w:rsidRDefault="00545CE6" w:rsidP="00510AD3">
                <w:pPr>
                  <w:ind w:right="105"/>
                  <w:jc w:val="center"/>
                  <w:rPr>
                    <w:color w:val="000000" w:themeColor="text1"/>
                  </w:rPr>
                </w:pPr>
                <w:r>
                  <w:rPr>
                    <w:rFonts w:hint="eastAsia"/>
                    <w:color w:val="000000" w:themeColor="text1"/>
                  </w:rPr>
                  <w:t>单位名称</w:t>
                </w:r>
              </w:p>
            </w:tc>
          </w:sdtContent>
        </w:sdt>
        <w:sdt>
          <w:sdtPr>
            <w:rPr>
              <w:rFonts w:hint="eastAsia"/>
              <w:color w:val="000000" w:themeColor="text1"/>
            </w:rPr>
            <w:tag w:val="_PLD_e60db498c5ba4a96a970a6ce918e5153"/>
            <w:id w:val="1281301241"/>
          </w:sdtPr>
          <w:sdtEndPr/>
          <w:sdtContent>
            <w:tc>
              <w:tcPr>
                <w:tcW w:w="725" w:type="pct"/>
                <w:vAlign w:val="center"/>
              </w:tcPr>
              <w:p w:rsidR="00510AD3" w:rsidRDefault="00545CE6" w:rsidP="00510AD3">
                <w:pPr>
                  <w:ind w:right="73"/>
                  <w:jc w:val="center"/>
                  <w:rPr>
                    <w:color w:val="000000" w:themeColor="text1"/>
                  </w:rPr>
                </w:pPr>
                <w:r>
                  <w:rPr>
                    <w:rFonts w:hint="eastAsia"/>
                    <w:color w:val="000000" w:themeColor="text1"/>
                  </w:rPr>
                  <w:t>应收账款期末余额</w:t>
                </w:r>
              </w:p>
            </w:tc>
          </w:sdtContent>
        </w:sdt>
        <w:sdt>
          <w:sdtPr>
            <w:rPr>
              <w:rFonts w:hint="eastAsia"/>
              <w:color w:val="000000" w:themeColor="text1"/>
            </w:rPr>
            <w:tag w:val="_PLD_944b59d1898d47a2b9811200fe8238cc"/>
            <w:id w:val="519044655"/>
          </w:sdtPr>
          <w:sdtEndPr/>
          <w:sdtContent>
            <w:tc>
              <w:tcPr>
                <w:tcW w:w="704" w:type="pct"/>
                <w:vAlign w:val="center"/>
              </w:tcPr>
              <w:p w:rsidR="00510AD3" w:rsidRDefault="00545CE6" w:rsidP="00510AD3">
                <w:pPr>
                  <w:jc w:val="center"/>
                  <w:rPr>
                    <w:color w:val="000000" w:themeColor="text1"/>
                  </w:rPr>
                </w:pPr>
                <w:r>
                  <w:rPr>
                    <w:rFonts w:hint="eastAsia"/>
                    <w:color w:val="000000" w:themeColor="text1"/>
                  </w:rPr>
                  <w:t>合同资产期末余额</w:t>
                </w:r>
              </w:p>
            </w:tc>
          </w:sdtContent>
        </w:sdt>
        <w:sdt>
          <w:sdtPr>
            <w:rPr>
              <w:rFonts w:hint="eastAsia"/>
              <w:color w:val="000000" w:themeColor="text1"/>
            </w:rPr>
            <w:tag w:val="_PLD_301be10e795242c58ee556a8cd07660a"/>
            <w:id w:val="-1048139982"/>
          </w:sdtPr>
          <w:sdtEndPr/>
          <w:sdtContent>
            <w:tc>
              <w:tcPr>
                <w:tcW w:w="705" w:type="pct"/>
                <w:vAlign w:val="center"/>
              </w:tcPr>
              <w:p w:rsidR="00510AD3" w:rsidRDefault="00545CE6" w:rsidP="00510AD3">
                <w:pPr>
                  <w:jc w:val="center"/>
                  <w:rPr>
                    <w:color w:val="000000" w:themeColor="text1"/>
                  </w:rPr>
                </w:pPr>
                <w:r>
                  <w:rPr>
                    <w:rFonts w:hint="eastAsia"/>
                    <w:color w:val="000000" w:themeColor="text1"/>
                  </w:rPr>
                  <w:t>应收账款和合同资产期末余额</w:t>
                </w:r>
              </w:p>
            </w:tc>
          </w:sdtContent>
        </w:sdt>
        <w:sdt>
          <w:sdtPr>
            <w:rPr>
              <w:rFonts w:hint="eastAsia"/>
              <w:color w:val="000000" w:themeColor="text1"/>
            </w:rPr>
            <w:tag w:val="_PLD_9d7daec6d6fe4a5d9c133a5c71d1c062"/>
            <w:id w:val="-2097779557"/>
          </w:sdtPr>
          <w:sdtEndPr/>
          <w:sdtContent>
            <w:tc>
              <w:tcPr>
                <w:tcW w:w="905" w:type="pct"/>
                <w:vAlign w:val="center"/>
              </w:tcPr>
              <w:p w:rsidR="00510AD3" w:rsidRDefault="00545CE6" w:rsidP="00510AD3">
                <w:pPr>
                  <w:jc w:val="center"/>
                  <w:rPr>
                    <w:color w:val="000000" w:themeColor="text1"/>
                  </w:rPr>
                </w:pPr>
                <w:r>
                  <w:rPr>
                    <w:rFonts w:hint="eastAsia"/>
                    <w:color w:val="000000" w:themeColor="text1"/>
                  </w:rPr>
                  <w:t>占应收账款和合同资产期末余额合计数的比例（%）</w:t>
                </w:r>
              </w:p>
            </w:tc>
          </w:sdtContent>
        </w:sdt>
        <w:sdt>
          <w:sdtPr>
            <w:rPr>
              <w:rFonts w:hint="eastAsia"/>
              <w:color w:val="000000" w:themeColor="text1"/>
            </w:rPr>
            <w:tag w:val="_PLD_50b08561bfef4171ad4e74488b9eb0c0"/>
            <w:id w:val="-804159284"/>
          </w:sdtPr>
          <w:sdtEndPr/>
          <w:sdtContent>
            <w:tc>
              <w:tcPr>
                <w:tcW w:w="736" w:type="pct"/>
                <w:vAlign w:val="center"/>
              </w:tcPr>
              <w:p w:rsidR="00510AD3" w:rsidRDefault="00545CE6" w:rsidP="00510AD3">
                <w:pPr>
                  <w:jc w:val="center"/>
                  <w:rPr>
                    <w:color w:val="000000" w:themeColor="text1"/>
                  </w:rPr>
                </w:pPr>
                <w:r>
                  <w:rPr>
                    <w:rFonts w:hint="eastAsia"/>
                    <w:color w:val="000000" w:themeColor="text1"/>
                  </w:rPr>
                  <w:t>坏账准备期末余额</w:t>
                </w:r>
              </w:p>
            </w:tc>
          </w:sdtContent>
        </w:sdt>
      </w:tr>
      <w:tr w:rsidR="00342377" w:rsidTr="00342377">
        <w:trPr>
          <w:cantSplit/>
        </w:trPr>
        <w:tc>
          <w:tcPr>
            <w:tcW w:w="1225" w:type="pct"/>
            <w:vAlign w:val="center"/>
          </w:tcPr>
          <w:p w:rsidR="00510AD3" w:rsidRDefault="00545CE6" w:rsidP="00510AD3">
            <w:pPr>
              <w:ind w:right="105"/>
            </w:pPr>
            <w:r>
              <w:t>合肥城建投资控股有限公司</w:t>
            </w:r>
          </w:p>
        </w:tc>
        <w:tc>
          <w:tcPr>
            <w:tcW w:w="725" w:type="pct"/>
            <w:vAlign w:val="center"/>
          </w:tcPr>
          <w:p w:rsidR="00510AD3" w:rsidRDefault="00545CE6" w:rsidP="000A4904">
            <w:pPr>
              <w:ind w:right="73"/>
              <w:jc w:val="right"/>
            </w:pPr>
            <w:r>
              <w:t>298,665,089.63</w:t>
            </w:r>
          </w:p>
        </w:tc>
        <w:tc>
          <w:tcPr>
            <w:tcW w:w="704" w:type="pct"/>
            <w:vAlign w:val="center"/>
          </w:tcPr>
          <w:p w:rsidR="00510AD3" w:rsidRDefault="00510AD3" w:rsidP="000A4904">
            <w:pPr>
              <w:jc w:val="right"/>
            </w:pPr>
          </w:p>
        </w:tc>
        <w:tc>
          <w:tcPr>
            <w:tcW w:w="705" w:type="pct"/>
            <w:vAlign w:val="center"/>
          </w:tcPr>
          <w:p w:rsidR="00510AD3" w:rsidRDefault="00545CE6" w:rsidP="000A4904">
            <w:pPr>
              <w:jc w:val="right"/>
            </w:pPr>
            <w:r>
              <w:t>298,665,089.63</w:t>
            </w:r>
          </w:p>
        </w:tc>
        <w:tc>
          <w:tcPr>
            <w:tcW w:w="905" w:type="pct"/>
            <w:vAlign w:val="center"/>
          </w:tcPr>
          <w:p w:rsidR="00510AD3" w:rsidRDefault="00545CE6" w:rsidP="000A4904">
            <w:pPr>
              <w:jc w:val="right"/>
              <w:rPr>
                <w:sz w:val="24"/>
                <w:szCs w:val="24"/>
              </w:rPr>
            </w:pPr>
            <w:r>
              <w:t>7.74</w:t>
            </w:r>
          </w:p>
        </w:tc>
        <w:tc>
          <w:tcPr>
            <w:tcW w:w="736" w:type="pct"/>
            <w:vAlign w:val="center"/>
          </w:tcPr>
          <w:p w:rsidR="00510AD3" w:rsidRDefault="00545CE6" w:rsidP="000A4904">
            <w:pPr>
              <w:jc w:val="right"/>
              <w:rPr>
                <w:sz w:val="24"/>
                <w:szCs w:val="24"/>
              </w:rPr>
            </w:pPr>
            <w:r>
              <w:t>2,720,112.62</w:t>
            </w:r>
          </w:p>
        </w:tc>
      </w:tr>
      <w:tr w:rsidR="00342377" w:rsidTr="00342377">
        <w:trPr>
          <w:cantSplit/>
        </w:trPr>
        <w:tc>
          <w:tcPr>
            <w:tcW w:w="1225" w:type="pct"/>
            <w:vAlign w:val="center"/>
          </w:tcPr>
          <w:p w:rsidR="00510AD3" w:rsidRDefault="00545CE6" w:rsidP="00510AD3">
            <w:pPr>
              <w:ind w:right="105"/>
            </w:pPr>
            <w:r>
              <w:t>合肥市重点工程建设管理局</w:t>
            </w:r>
          </w:p>
        </w:tc>
        <w:tc>
          <w:tcPr>
            <w:tcW w:w="725" w:type="pct"/>
            <w:vAlign w:val="center"/>
          </w:tcPr>
          <w:p w:rsidR="00510AD3" w:rsidRDefault="00545CE6" w:rsidP="000A4904">
            <w:pPr>
              <w:ind w:right="73"/>
              <w:jc w:val="right"/>
            </w:pPr>
            <w:r>
              <w:t>210,413,079.12</w:t>
            </w:r>
          </w:p>
        </w:tc>
        <w:tc>
          <w:tcPr>
            <w:tcW w:w="704" w:type="pct"/>
            <w:vAlign w:val="center"/>
          </w:tcPr>
          <w:p w:rsidR="00510AD3" w:rsidRDefault="00545CE6" w:rsidP="000A4904">
            <w:pPr>
              <w:jc w:val="right"/>
            </w:pPr>
            <w:r>
              <w:t>36,724,986.63</w:t>
            </w:r>
          </w:p>
        </w:tc>
        <w:tc>
          <w:tcPr>
            <w:tcW w:w="705" w:type="pct"/>
            <w:vAlign w:val="center"/>
          </w:tcPr>
          <w:p w:rsidR="00510AD3" w:rsidRDefault="00545CE6" w:rsidP="000A4904">
            <w:pPr>
              <w:jc w:val="right"/>
            </w:pPr>
            <w:r>
              <w:t>247,138,065.75</w:t>
            </w:r>
          </w:p>
        </w:tc>
        <w:tc>
          <w:tcPr>
            <w:tcW w:w="905" w:type="pct"/>
            <w:vAlign w:val="center"/>
          </w:tcPr>
          <w:p w:rsidR="00510AD3" w:rsidRDefault="00545CE6" w:rsidP="000A4904">
            <w:pPr>
              <w:jc w:val="right"/>
              <w:rPr>
                <w:sz w:val="24"/>
                <w:szCs w:val="24"/>
              </w:rPr>
            </w:pPr>
            <w:r>
              <w:t>6.40</w:t>
            </w:r>
          </w:p>
        </w:tc>
        <w:tc>
          <w:tcPr>
            <w:tcW w:w="736" w:type="pct"/>
            <w:vAlign w:val="center"/>
          </w:tcPr>
          <w:p w:rsidR="00510AD3" w:rsidRDefault="00545CE6" w:rsidP="000A4904">
            <w:pPr>
              <w:jc w:val="right"/>
              <w:rPr>
                <w:sz w:val="24"/>
                <w:szCs w:val="24"/>
              </w:rPr>
            </w:pPr>
            <w:r>
              <w:t>12,085,249.70</w:t>
            </w:r>
          </w:p>
        </w:tc>
      </w:tr>
      <w:tr w:rsidR="00342377" w:rsidTr="00342377">
        <w:trPr>
          <w:cantSplit/>
        </w:trPr>
        <w:tc>
          <w:tcPr>
            <w:tcW w:w="1225" w:type="pct"/>
            <w:vAlign w:val="center"/>
          </w:tcPr>
          <w:p w:rsidR="00510AD3" w:rsidRDefault="00545CE6" w:rsidP="00510AD3">
            <w:pPr>
              <w:ind w:right="105"/>
            </w:pPr>
            <w:r>
              <w:t>合肥经济技术开发区重点工程建设管理中心</w:t>
            </w:r>
          </w:p>
        </w:tc>
        <w:tc>
          <w:tcPr>
            <w:tcW w:w="725" w:type="pct"/>
            <w:vAlign w:val="center"/>
          </w:tcPr>
          <w:p w:rsidR="00510AD3" w:rsidRDefault="00545CE6" w:rsidP="000A4904">
            <w:pPr>
              <w:ind w:right="73"/>
              <w:jc w:val="right"/>
            </w:pPr>
            <w:r>
              <w:t>163,025,465.43</w:t>
            </w:r>
          </w:p>
        </w:tc>
        <w:tc>
          <w:tcPr>
            <w:tcW w:w="704" w:type="pct"/>
            <w:vAlign w:val="center"/>
          </w:tcPr>
          <w:p w:rsidR="00510AD3" w:rsidRDefault="00545CE6" w:rsidP="000A4904">
            <w:pPr>
              <w:jc w:val="right"/>
            </w:pPr>
            <w:r>
              <w:t>15,084,929.77</w:t>
            </w:r>
          </w:p>
        </w:tc>
        <w:tc>
          <w:tcPr>
            <w:tcW w:w="705" w:type="pct"/>
            <w:vAlign w:val="center"/>
          </w:tcPr>
          <w:p w:rsidR="00510AD3" w:rsidRDefault="00545CE6" w:rsidP="000A4904">
            <w:pPr>
              <w:jc w:val="right"/>
            </w:pPr>
            <w:r>
              <w:t>178,110,395.20</w:t>
            </w:r>
          </w:p>
        </w:tc>
        <w:tc>
          <w:tcPr>
            <w:tcW w:w="905" w:type="pct"/>
            <w:vAlign w:val="center"/>
          </w:tcPr>
          <w:p w:rsidR="00510AD3" w:rsidRDefault="00545CE6" w:rsidP="000A4904">
            <w:pPr>
              <w:jc w:val="right"/>
              <w:rPr>
                <w:sz w:val="24"/>
                <w:szCs w:val="24"/>
              </w:rPr>
            </w:pPr>
            <w:r>
              <w:t>4.61</w:t>
            </w:r>
          </w:p>
        </w:tc>
        <w:tc>
          <w:tcPr>
            <w:tcW w:w="736" w:type="pct"/>
            <w:vAlign w:val="center"/>
          </w:tcPr>
          <w:p w:rsidR="00510AD3" w:rsidRDefault="00545CE6" w:rsidP="000A4904">
            <w:pPr>
              <w:jc w:val="right"/>
              <w:rPr>
                <w:sz w:val="24"/>
                <w:szCs w:val="24"/>
              </w:rPr>
            </w:pPr>
            <w:r>
              <w:t>26,073,507.83</w:t>
            </w:r>
          </w:p>
        </w:tc>
      </w:tr>
      <w:tr w:rsidR="00342377" w:rsidTr="00342377">
        <w:trPr>
          <w:cantSplit/>
        </w:trPr>
        <w:tc>
          <w:tcPr>
            <w:tcW w:w="1225" w:type="pct"/>
            <w:vAlign w:val="center"/>
          </w:tcPr>
          <w:p w:rsidR="00510AD3" w:rsidRDefault="00545CE6" w:rsidP="00510AD3">
            <w:pPr>
              <w:ind w:right="105"/>
            </w:pPr>
            <w:r>
              <w:t>合肥市轨道交通集团有限公司</w:t>
            </w:r>
          </w:p>
        </w:tc>
        <w:tc>
          <w:tcPr>
            <w:tcW w:w="725" w:type="pct"/>
            <w:vAlign w:val="center"/>
          </w:tcPr>
          <w:p w:rsidR="00510AD3" w:rsidRDefault="00545CE6" w:rsidP="000A4904">
            <w:pPr>
              <w:ind w:right="73"/>
              <w:jc w:val="right"/>
            </w:pPr>
            <w:r>
              <w:t>109,713,435.02</w:t>
            </w:r>
          </w:p>
        </w:tc>
        <w:tc>
          <w:tcPr>
            <w:tcW w:w="704" w:type="pct"/>
            <w:vAlign w:val="center"/>
          </w:tcPr>
          <w:p w:rsidR="00510AD3" w:rsidRDefault="00545CE6" w:rsidP="000A4904">
            <w:pPr>
              <w:jc w:val="right"/>
            </w:pPr>
            <w:r>
              <w:t>46,337,837.61</w:t>
            </w:r>
          </w:p>
        </w:tc>
        <w:tc>
          <w:tcPr>
            <w:tcW w:w="705" w:type="pct"/>
            <w:vAlign w:val="center"/>
          </w:tcPr>
          <w:p w:rsidR="00510AD3" w:rsidRDefault="00545CE6" w:rsidP="000A4904">
            <w:pPr>
              <w:jc w:val="right"/>
            </w:pPr>
            <w:r>
              <w:t>156,051,272.63</w:t>
            </w:r>
          </w:p>
        </w:tc>
        <w:tc>
          <w:tcPr>
            <w:tcW w:w="905" w:type="pct"/>
            <w:vAlign w:val="center"/>
          </w:tcPr>
          <w:p w:rsidR="00510AD3" w:rsidRDefault="00545CE6" w:rsidP="000A4904">
            <w:pPr>
              <w:jc w:val="right"/>
              <w:rPr>
                <w:sz w:val="24"/>
                <w:szCs w:val="24"/>
              </w:rPr>
            </w:pPr>
            <w:r>
              <w:t>4.04</w:t>
            </w:r>
          </w:p>
        </w:tc>
        <w:tc>
          <w:tcPr>
            <w:tcW w:w="736" w:type="pct"/>
            <w:vAlign w:val="center"/>
          </w:tcPr>
          <w:p w:rsidR="00510AD3" w:rsidRDefault="00545CE6" w:rsidP="000A4904">
            <w:pPr>
              <w:jc w:val="right"/>
              <w:rPr>
                <w:sz w:val="24"/>
                <w:szCs w:val="24"/>
              </w:rPr>
            </w:pPr>
            <w:r>
              <w:t>802,199.05</w:t>
            </w:r>
          </w:p>
        </w:tc>
      </w:tr>
      <w:tr w:rsidR="00342377" w:rsidTr="00342377">
        <w:trPr>
          <w:cantSplit/>
        </w:trPr>
        <w:tc>
          <w:tcPr>
            <w:tcW w:w="1225" w:type="pct"/>
            <w:vAlign w:val="center"/>
          </w:tcPr>
          <w:p w:rsidR="00510AD3" w:rsidRDefault="00545CE6" w:rsidP="00510AD3">
            <w:pPr>
              <w:ind w:right="105"/>
            </w:pPr>
            <w:r>
              <w:t>合肥交投合</w:t>
            </w:r>
            <w:proofErr w:type="gramStart"/>
            <w:r>
              <w:t>滁</w:t>
            </w:r>
            <w:proofErr w:type="gramEnd"/>
            <w:r>
              <w:t>高速公路有限公司</w:t>
            </w:r>
          </w:p>
        </w:tc>
        <w:tc>
          <w:tcPr>
            <w:tcW w:w="725" w:type="pct"/>
            <w:vAlign w:val="center"/>
          </w:tcPr>
          <w:p w:rsidR="00510AD3" w:rsidRDefault="00545CE6" w:rsidP="000A4904">
            <w:pPr>
              <w:ind w:right="73"/>
              <w:jc w:val="right"/>
            </w:pPr>
            <w:r>
              <w:t>91,733,991.31</w:t>
            </w:r>
          </w:p>
        </w:tc>
        <w:tc>
          <w:tcPr>
            <w:tcW w:w="704" w:type="pct"/>
            <w:vAlign w:val="center"/>
          </w:tcPr>
          <w:p w:rsidR="00510AD3" w:rsidRDefault="00545CE6" w:rsidP="000A4904">
            <w:pPr>
              <w:jc w:val="right"/>
            </w:pPr>
            <w:r>
              <w:t>63,759,108.43</w:t>
            </w:r>
          </w:p>
        </w:tc>
        <w:tc>
          <w:tcPr>
            <w:tcW w:w="705" w:type="pct"/>
            <w:vAlign w:val="center"/>
          </w:tcPr>
          <w:p w:rsidR="00510AD3" w:rsidRDefault="00545CE6" w:rsidP="000A4904">
            <w:pPr>
              <w:jc w:val="right"/>
            </w:pPr>
            <w:r>
              <w:t>155,493,099.74</w:t>
            </w:r>
          </w:p>
        </w:tc>
        <w:tc>
          <w:tcPr>
            <w:tcW w:w="905" w:type="pct"/>
            <w:vAlign w:val="center"/>
          </w:tcPr>
          <w:p w:rsidR="00510AD3" w:rsidRDefault="00545CE6" w:rsidP="000A4904">
            <w:pPr>
              <w:jc w:val="right"/>
              <w:rPr>
                <w:sz w:val="24"/>
                <w:szCs w:val="24"/>
              </w:rPr>
            </w:pPr>
            <w:r>
              <w:t>4.03</w:t>
            </w:r>
          </w:p>
        </w:tc>
        <w:tc>
          <w:tcPr>
            <w:tcW w:w="736" w:type="pct"/>
            <w:vAlign w:val="center"/>
          </w:tcPr>
          <w:p w:rsidR="00510AD3" w:rsidRDefault="00545CE6" w:rsidP="000A4904">
            <w:pPr>
              <w:jc w:val="right"/>
              <w:rPr>
                <w:sz w:val="24"/>
                <w:szCs w:val="24"/>
              </w:rPr>
            </w:pPr>
            <w:r>
              <w:t>795,812.30</w:t>
            </w:r>
          </w:p>
        </w:tc>
      </w:tr>
      <w:tr w:rsidR="00342377" w:rsidTr="00342377">
        <w:trPr>
          <w:cantSplit/>
        </w:trPr>
        <w:tc>
          <w:tcPr>
            <w:tcW w:w="1225" w:type="pct"/>
            <w:vAlign w:val="center"/>
          </w:tcPr>
          <w:p w:rsidR="00510AD3" w:rsidRDefault="00545CE6" w:rsidP="00510AD3">
            <w:pPr>
              <w:ind w:right="105"/>
              <w:jc w:val="center"/>
              <w:rPr>
                <w:color w:val="000000" w:themeColor="text1"/>
              </w:rPr>
            </w:pPr>
            <w:r>
              <w:rPr>
                <w:rFonts w:hint="eastAsia"/>
                <w:color w:val="000000" w:themeColor="text1"/>
              </w:rPr>
              <w:t>合计</w:t>
            </w:r>
          </w:p>
        </w:tc>
        <w:tc>
          <w:tcPr>
            <w:tcW w:w="725" w:type="pct"/>
            <w:vAlign w:val="center"/>
          </w:tcPr>
          <w:p w:rsidR="00510AD3" w:rsidRDefault="00545CE6" w:rsidP="000A4904">
            <w:pPr>
              <w:jc w:val="right"/>
              <w:rPr>
                <w:sz w:val="24"/>
                <w:szCs w:val="24"/>
              </w:rPr>
            </w:pPr>
            <w:r>
              <w:t>873,551,060.51</w:t>
            </w:r>
          </w:p>
        </w:tc>
        <w:tc>
          <w:tcPr>
            <w:tcW w:w="704" w:type="pct"/>
            <w:vAlign w:val="center"/>
          </w:tcPr>
          <w:p w:rsidR="00510AD3" w:rsidRDefault="00545CE6" w:rsidP="000A4904">
            <w:pPr>
              <w:jc w:val="right"/>
              <w:rPr>
                <w:sz w:val="24"/>
                <w:szCs w:val="24"/>
              </w:rPr>
            </w:pPr>
            <w:r>
              <w:t>161,906,862.44</w:t>
            </w:r>
          </w:p>
        </w:tc>
        <w:tc>
          <w:tcPr>
            <w:tcW w:w="705" w:type="pct"/>
            <w:vAlign w:val="center"/>
          </w:tcPr>
          <w:p w:rsidR="00510AD3" w:rsidRDefault="00545CE6" w:rsidP="000A4904">
            <w:pPr>
              <w:jc w:val="right"/>
              <w:rPr>
                <w:sz w:val="24"/>
                <w:szCs w:val="24"/>
              </w:rPr>
            </w:pPr>
            <w:r>
              <w:t>1,035,457,922.95</w:t>
            </w:r>
          </w:p>
        </w:tc>
        <w:tc>
          <w:tcPr>
            <w:tcW w:w="905" w:type="pct"/>
            <w:vAlign w:val="center"/>
          </w:tcPr>
          <w:p w:rsidR="00510AD3" w:rsidRDefault="00545CE6" w:rsidP="000A4904">
            <w:pPr>
              <w:jc w:val="right"/>
            </w:pPr>
            <w:r>
              <w:rPr>
                <w:rFonts w:hint="eastAsia"/>
              </w:rPr>
              <w:t>26.82</w:t>
            </w:r>
          </w:p>
        </w:tc>
        <w:tc>
          <w:tcPr>
            <w:tcW w:w="736" w:type="pct"/>
            <w:vAlign w:val="center"/>
          </w:tcPr>
          <w:p w:rsidR="00510AD3" w:rsidRDefault="00545CE6" w:rsidP="000A4904">
            <w:pPr>
              <w:jc w:val="right"/>
            </w:pPr>
            <w:r>
              <w:t>42,476,881.50</w:t>
            </w:r>
          </w:p>
        </w:tc>
      </w:tr>
    </w:tbl>
    <w:p w:rsidR="00510AD3" w:rsidRDefault="00510AD3"/>
    <w:p w:rsidR="00342377" w:rsidRDefault="00342377">
      <w:pPr>
        <w:snapToGrid w:val="0"/>
        <w:spacing w:line="240" w:lineRule="atLeast"/>
        <w:rPr>
          <w:color w:val="000000" w:themeColor="text1"/>
        </w:rPr>
        <w:sectPr w:rsidR="00342377" w:rsidSect="00342377">
          <w:pgSz w:w="16838" w:h="11906" w:orient="landscape"/>
          <w:pgMar w:top="1797" w:right="1525" w:bottom="1276" w:left="1440" w:header="856" w:footer="992" w:gutter="0"/>
          <w:cols w:space="425"/>
          <w:docGrid w:linePitch="312"/>
        </w:sectPr>
      </w:pPr>
    </w:p>
    <w:p w:rsidR="00601D51" w:rsidRDefault="00601D51">
      <w:pPr>
        <w:snapToGrid w:val="0"/>
        <w:spacing w:line="240" w:lineRule="atLeast"/>
        <w:rPr>
          <w:color w:val="000000" w:themeColor="text1"/>
        </w:rPr>
      </w:pPr>
    </w:p>
    <w:p w:rsidR="00601D51" w:rsidRDefault="00601D51">
      <w:pPr>
        <w:snapToGrid w:val="0"/>
        <w:spacing w:line="240" w:lineRule="atLeast"/>
        <w:rPr>
          <w:rFonts w:ascii="Times New Roman" w:hAnsi="Times New Roman"/>
          <w:color w:val="000000" w:themeColor="text1"/>
        </w:rPr>
      </w:pPr>
    </w:p>
    <w:bookmarkEnd w:id="416"/>
    <w:bookmarkEnd w:id="417"/>
    <w:bookmarkEnd w:id="418"/>
    <w:p w:rsidR="00601D51" w:rsidRDefault="00F72B2F">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母公司应收账款其他说明[双击切换]"/>
        <w:tag w:val="_GBC_22a2c0a255e04aacadf1c076323bc980"/>
        <w:id w:val="661123247"/>
        <w:placeholder>
          <w:docPart w:val="GBC22222222222222222222222222222"/>
        </w:placeholder>
      </w:sdtPr>
      <w:sdtEndPr/>
      <w:sdtContent>
        <w:p w:rsidR="00601D51"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snapToGrid w:val="0"/>
        <w:spacing w:line="240" w:lineRule="atLeast"/>
        <w:rPr>
          <w:color w:val="000000" w:themeColor="text1"/>
        </w:rPr>
      </w:pPr>
    </w:p>
    <w:p w:rsidR="00601D51" w:rsidRDefault="00F72B2F" w:rsidP="00545CE6">
      <w:pPr>
        <w:pStyle w:val="3"/>
        <w:numPr>
          <w:ilvl w:val="0"/>
          <w:numId w:val="108"/>
        </w:numPr>
        <w:rPr>
          <w:rFonts w:ascii="宋体" w:hAnsi="宋体"/>
          <w:color w:val="000000" w:themeColor="text1"/>
          <w:szCs w:val="21"/>
        </w:rPr>
      </w:pPr>
      <w:r>
        <w:rPr>
          <w:rFonts w:ascii="宋体" w:hAnsi="宋体" w:hint="eastAsia"/>
          <w:color w:val="000000" w:themeColor="text1"/>
          <w:szCs w:val="21"/>
        </w:rPr>
        <w:t>其他应收款</w:t>
      </w:r>
    </w:p>
    <w:p w:rsidR="00601D51" w:rsidRDefault="00F72B2F">
      <w:pPr>
        <w:pStyle w:val="4"/>
        <w:rPr>
          <w:rFonts w:ascii="宋体" w:hAnsi="宋体"/>
          <w:color w:val="000000" w:themeColor="text1"/>
        </w:rPr>
      </w:pPr>
      <w:bookmarkStart w:id="419" w:name="_Hlk10546944"/>
      <w:r>
        <w:rPr>
          <w:rFonts w:ascii="宋体" w:hAnsi="宋体" w:hint="eastAsia"/>
          <w:color w:val="000000" w:themeColor="text1"/>
        </w:rPr>
        <w:t>项目列示</w:t>
      </w:r>
    </w:p>
    <w:sdt>
      <w:sdtPr>
        <w:rPr>
          <w:color w:val="000000" w:themeColor="text1"/>
        </w:rPr>
        <w:alias w:val="是否适用：母公司其他应收款分类列示[双击切换]"/>
        <w:tag w:val="_GBC_529e259f053b47d993fd4e3216204522"/>
        <w:id w:val="-37462744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母公司其他应收款分类列示"/>
          <w:tag w:val="_GBC_306e86db57e64b00a9602dc7cbf81457"/>
          <w:id w:val="-19984905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分类列示"/>
          <w:tag w:val="_GBC_cd5866350ae3491e87e9f82a7ed2a7c3"/>
          <w:id w:val="8469952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601D51" w:rsidTr="0094106C">
        <w:trPr>
          <w:cantSplit/>
        </w:trPr>
        <w:sdt>
          <w:sdtPr>
            <w:rPr>
              <w:color w:val="000000" w:themeColor="text1"/>
            </w:rPr>
            <w:tag w:val="_PLD_9b14d51b79194bdea749a527966a0a2e"/>
            <w:id w:val="1817757521"/>
          </w:sdtPr>
          <w:sdtEndPr/>
          <w:sdtContent>
            <w:tc>
              <w:tcPr>
                <w:tcW w:w="1764" w:type="pct"/>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1dd12447c07a4bf5b8eef82f2f9f5577"/>
            <w:id w:val="-430974434"/>
          </w:sdtPr>
          <w:sdtEndPr/>
          <w:sdtContent>
            <w:tc>
              <w:tcPr>
                <w:tcW w:w="1622" w:type="pct"/>
                <w:vAlign w:val="center"/>
              </w:tcPr>
              <w:p w:rsidR="00601D51" w:rsidRDefault="00F72B2F">
                <w:pPr>
                  <w:jc w:val="center"/>
                  <w:rPr>
                    <w:color w:val="000000" w:themeColor="text1"/>
                  </w:rPr>
                </w:pPr>
                <w:r>
                  <w:rPr>
                    <w:rFonts w:hint="eastAsia"/>
                    <w:color w:val="000000" w:themeColor="text1"/>
                  </w:rPr>
                  <w:t>期末余额</w:t>
                </w:r>
              </w:p>
            </w:tc>
          </w:sdtContent>
        </w:sdt>
        <w:sdt>
          <w:sdtPr>
            <w:rPr>
              <w:color w:val="000000" w:themeColor="text1"/>
            </w:rPr>
            <w:tag w:val="_PLD_2701e42352ac4ea1ae4d64adf5d28e89"/>
            <w:id w:val="620433090"/>
          </w:sdtPr>
          <w:sdtEndPr/>
          <w:sdtContent>
            <w:tc>
              <w:tcPr>
                <w:tcW w:w="1614" w:type="pct"/>
                <w:vAlign w:val="center"/>
              </w:tcPr>
              <w:p w:rsidR="00601D51" w:rsidRDefault="00F72B2F">
                <w:pPr>
                  <w:jc w:val="center"/>
                  <w:rPr>
                    <w:color w:val="000000" w:themeColor="text1"/>
                  </w:rPr>
                </w:pPr>
                <w:r>
                  <w:rPr>
                    <w:rFonts w:hint="eastAsia"/>
                    <w:color w:val="000000" w:themeColor="text1"/>
                  </w:rPr>
                  <w:t>期初余额</w:t>
                </w:r>
              </w:p>
            </w:tc>
          </w:sdtContent>
        </w:sdt>
      </w:tr>
      <w:tr w:rsidR="00601D51" w:rsidTr="0094106C">
        <w:trPr>
          <w:cantSplit/>
        </w:trPr>
        <w:tc>
          <w:tcPr>
            <w:tcW w:w="1764" w:type="pct"/>
          </w:tcPr>
          <w:p w:rsidR="00601D51" w:rsidRDefault="00F72B2F">
            <w:pPr>
              <w:ind w:right="5"/>
              <w:rPr>
                <w:color w:val="000000" w:themeColor="text1"/>
              </w:rPr>
            </w:pPr>
            <w:r>
              <w:rPr>
                <w:rFonts w:hint="eastAsia"/>
                <w:color w:val="000000" w:themeColor="text1"/>
              </w:rPr>
              <w:t>应收利息</w:t>
            </w:r>
          </w:p>
        </w:tc>
        <w:tc>
          <w:tcPr>
            <w:tcW w:w="1622" w:type="pct"/>
          </w:tcPr>
          <w:p w:rsidR="00601D51" w:rsidRDefault="00545CE6">
            <w:pPr>
              <w:ind w:right="5"/>
              <w:jc w:val="right"/>
            </w:pPr>
            <w:r>
              <w:t>62,738,690.09</w:t>
            </w:r>
          </w:p>
        </w:tc>
        <w:tc>
          <w:tcPr>
            <w:tcW w:w="1614" w:type="pct"/>
          </w:tcPr>
          <w:p w:rsidR="00601D51" w:rsidRDefault="00545CE6">
            <w:pPr>
              <w:ind w:right="5"/>
              <w:jc w:val="right"/>
            </w:pPr>
            <w:r>
              <w:t>49,998,690.09</w:t>
            </w:r>
          </w:p>
        </w:tc>
      </w:tr>
      <w:tr w:rsidR="00601D51" w:rsidTr="0094106C">
        <w:trPr>
          <w:cantSplit/>
        </w:trPr>
        <w:tc>
          <w:tcPr>
            <w:tcW w:w="1764" w:type="pct"/>
          </w:tcPr>
          <w:p w:rsidR="00601D51" w:rsidRDefault="00F72B2F">
            <w:pPr>
              <w:ind w:right="5"/>
              <w:rPr>
                <w:color w:val="000000" w:themeColor="text1"/>
              </w:rPr>
            </w:pPr>
            <w:r>
              <w:rPr>
                <w:rFonts w:hint="eastAsia"/>
                <w:color w:val="000000" w:themeColor="text1"/>
              </w:rPr>
              <w:t>应收股利</w:t>
            </w:r>
          </w:p>
        </w:tc>
        <w:tc>
          <w:tcPr>
            <w:tcW w:w="1622" w:type="pct"/>
          </w:tcPr>
          <w:p w:rsidR="00601D51" w:rsidRDefault="00601D51">
            <w:pPr>
              <w:ind w:right="5"/>
              <w:jc w:val="right"/>
            </w:pPr>
          </w:p>
        </w:tc>
        <w:tc>
          <w:tcPr>
            <w:tcW w:w="1614" w:type="pct"/>
          </w:tcPr>
          <w:p w:rsidR="00601D51" w:rsidRDefault="00601D51">
            <w:pPr>
              <w:ind w:right="5"/>
              <w:jc w:val="right"/>
            </w:pPr>
          </w:p>
        </w:tc>
      </w:tr>
      <w:tr w:rsidR="00601D51" w:rsidTr="0094106C">
        <w:trPr>
          <w:cantSplit/>
        </w:trPr>
        <w:tc>
          <w:tcPr>
            <w:tcW w:w="1764" w:type="pct"/>
          </w:tcPr>
          <w:p w:rsidR="00601D51" w:rsidRDefault="00F72B2F">
            <w:pPr>
              <w:ind w:right="5"/>
              <w:rPr>
                <w:color w:val="000000" w:themeColor="text1"/>
              </w:rPr>
            </w:pPr>
            <w:r>
              <w:rPr>
                <w:rFonts w:hint="eastAsia"/>
                <w:color w:val="000000" w:themeColor="text1"/>
              </w:rPr>
              <w:t>其他应收款</w:t>
            </w:r>
          </w:p>
        </w:tc>
        <w:tc>
          <w:tcPr>
            <w:tcW w:w="1622" w:type="pct"/>
          </w:tcPr>
          <w:p w:rsidR="00601D51" w:rsidRDefault="00545CE6">
            <w:pPr>
              <w:ind w:right="5"/>
              <w:jc w:val="right"/>
            </w:pPr>
            <w:r>
              <w:t>886,390,408.94</w:t>
            </w:r>
          </w:p>
        </w:tc>
        <w:tc>
          <w:tcPr>
            <w:tcW w:w="1614" w:type="pct"/>
          </w:tcPr>
          <w:p w:rsidR="00601D51" w:rsidRDefault="00545CE6">
            <w:pPr>
              <w:ind w:right="5"/>
              <w:jc w:val="right"/>
            </w:pPr>
            <w:r>
              <w:t>871,993,954.65</w:t>
            </w:r>
          </w:p>
        </w:tc>
      </w:tr>
      <w:tr w:rsidR="00601D51" w:rsidTr="0094106C">
        <w:trPr>
          <w:cantSplit/>
        </w:trPr>
        <w:tc>
          <w:tcPr>
            <w:tcW w:w="1764" w:type="pct"/>
            <w:vAlign w:val="center"/>
          </w:tcPr>
          <w:p w:rsidR="00601D51" w:rsidRDefault="00F72B2F">
            <w:pPr>
              <w:autoSpaceDE w:val="0"/>
              <w:autoSpaceDN w:val="0"/>
              <w:adjustRightInd w:val="0"/>
              <w:jc w:val="center"/>
              <w:rPr>
                <w:color w:val="000000" w:themeColor="text1"/>
              </w:rPr>
            </w:pPr>
            <w:r>
              <w:rPr>
                <w:rFonts w:hint="eastAsia"/>
                <w:color w:val="000000" w:themeColor="text1"/>
              </w:rPr>
              <w:t>合计</w:t>
            </w:r>
          </w:p>
        </w:tc>
        <w:tc>
          <w:tcPr>
            <w:tcW w:w="1622" w:type="pct"/>
          </w:tcPr>
          <w:p w:rsidR="00601D51" w:rsidRDefault="00545CE6">
            <w:pPr>
              <w:jc w:val="right"/>
            </w:pPr>
            <w:r>
              <w:t>949,129,099.03</w:t>
            </w:r>
          </w:p>
        </w:tc>
        <w:tc>
          <w:tcPr>
            <w:tcW w:w="1614" w:type="pct"/>
          </w:tcPr>
          <w:p w:rsidR="00601D51" w:rsidRDefault="00545CE6">
            <w:pPr>
              <w:jc w:val="right"/>
            </w:pPr>
            <w:r>
              <w:t>921,992,644.74</w:t>
            </w:r>
          </w:p>
        </w:tc>
      </w:tr>
    </w:tbl>
    <w:p w:rsidR="00601D51" w:rsidRDefault="00601D51">
      <w:pPr>
        <w:rPr>
          <w:color w:val="000000" w:themeColor="text1"/>
        </w:rPr>
      </w:pPr>
    </w:p>
    <w:p w:rsidR="00601D51" w:rsidRDefault="00F72B2F">
      <w:pPr>
        <w:rPr>
          <w:color w:val="000000" w:themeColor="text1"/>
        </w:rPr>
      </w:pPr>
      <w:bookmarkStart w:id="420" w:name="_Hlk533797002"/>
      <w:r>
        <w:rPr>
          <w:rFonts w:hint="eastAsia"/>
          <w:color w:val="000000" w:themeColor="text1"/>
        </w:rPr>
        <w:t>其他说明：</w:t>
      </w:r>
    </w:p>
    <w:sdt>
      <w:sdtPr>
        <w:rPr>
          <w:color w:val="000000" w:themeColor="text1"/>
        </w:rPr>
        <w:alias w:val="是否适用：母公司其他应收款分类列示其他说明[双击切换]"/>
        <w:tag w:val="_GBC_87c9afe4c5c54a4b93c9b78663bd8bf3"/>
        <w:id w:val="196176106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419"/>
    <w:bookmarkEnd w:id="420"/>
    <w:p w:rsidR="00601D51" w:rsidRDefault="00F72B2F">
      <w:pPr>
        <w:pStyle w:val="4"/>
        <w:rPr>
          <w:rFonts w:ascii="宋体" w:hAnsi="宋体"/>
          <w:color w:val="000000" w:themeColor="text1"/>
        </w:rPr>
      </w:pPr>
      <w:r>
        <w:rPr>
          <w:rFonts w:ascii="宋体" w:hAnsi="宋体" w:hint="eastAsia"/>
          <w:color w:val="000000" w:themeColor="text1"/>
        </w:rPr>
        <w:t>应收利息</w:t>
      </w:r>
    </w:p>
    <w:p w:rsidR="00601D51" w:rsidRDefault="00F72B2F" w:rsidP="00545CE6">
      <w:pPr>
        <w:pStyle w:val="5"/>
        <w:numPr>
          <w:ilvl w:val="0"/>
          <w:numId w:val="110"/>
        </w:numPr>
      </w:pPr>
      <w:bookmarkStart w:id="421" w:name="_Hlk10547023"/>
      <w:bookmarkStart w:id="422" w:name="_Hlk10547033"/>
      <w:r>
        <w:rPr>
          <w:rFonts w:hint="eastAsia"/>
        </w:rPr>
        <w:t>应收利息分类</w:t>
      </w:r>
      <w:bookmarkEnd w:id="421"/>
    </w:p>
    <w:sdt>
      <w:sdtPr>
        <w:rPr>
          <w:color w:val="000000" w:themeColor="text1"/>
        </w:rPr>
        <w:alias w:val="是否适用：母公司应收利息分类[双击切换]"/>
        <w:tag w:val="_GBC_7b29d5fc39c94a909c39eedf47c8008f"/>
        <w:id w:val="73975272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45CE6" w:rsidP="00510AD3">
      <w:pPr>
        <w:jc w:val="right"/>
        <w:rPr>
          <w:color w:val="000000" w:themeColor="text1"/>
        </w:rPr>
      </w:pPr>
      <w:r>
        <w:rPr>
          <w:rFonts w:hint="eastAsia"/>
          <w:color w:val="000000" w:themeColor="text1"/>
        </w:rPr>
        <w:t>单位：</w:t>
      </w:r>
      <w:sdt>
        <w:sdtPr>
          <w:rPr>
            <w:rFonts w:hint="eastAsia"/>
            <w:color w:val="000000" w:themeColor="text1"/>
          </w:rPr>
          <w:alias w:val="单位：母公司应收利息分类"/>
          <w:tag w:val="_GBC_408b4f91762b4062b2ff33bf6cd2f04a"/>
          <w:id w:val="211047295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利息分类"/>
          <w:tag w:val="_GBC_d9e4522b2a3a4b999e2ea654ffe832f2"/>
          <w:id w:val="-5324093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78"/>
        <w:gridCol w:w="3049"/>
        <w:gridCol w:w="3066"/>
      </w:tblGrid>
      <w:tr w:rsidR="00510AD3" w:rsidTr="00510AD3">
        <w:sdt>
          <w:sdtPr>
            <w:rPr>
              <w:color w:val="000000" w:themeColor="text1"/>
            </w:rPr>
            <w:tag w:val="_PLD_8f65ffa073004814b7588e5d550e6d55"/>
            <w:id w:val="-1427956886"/>
          </w:sdtPr>
          <w:sdtEndPr/>
          <w:sdtContent>
            <w:tc>
              <w:tcPr>
                <w:tcW w:w="1562" w:type="pct"/>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8d7c73e7970a4d649b30978c67eac30e"/>
            <w:id w:val="52365203"/>
          </w:sdtPr>
          <w:sdtEndPr/>
          <w:sdtContent>
            <w:tc>
              <w:tcPr>
                <w:tcW w:w="1714" w:type="pct"/>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8e50ae20c9bb42bab157bb221e1a1d60"/>
            <w:id w:val="-875465732"/>
          </w:sdtPr>
          <w:sdtEndPr/>
          <w:sdtContent>
            <w:tc>
              <w:tcPr>
                <w:tcW w:w="1724" w:type="pct"/>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510AD3" w:rsidTr="00510AD3">
        <w:tc>
          <w:tcPr>
            <w:tcW w:w="1562" w:type="pct"/>
          </w:tcPr>
          <w:p w:rsidR="00510AD3" w:rsidRDefault="00545CE6" w:rsidP="00510AD3">
            <w:pPr>
              <w:autoSpaceDE w:val="0"/>
              <w:autoSpaceDN w:val="0"/>
              <w:adjustRightInd w:val="0"/>
              <w:snapToGrid w:val="0"/>
              <w:spacing w:line="240" w:lineRule="atLeast"/>
            </w:pPr>
            <w:r w:rsidRPr="00990273">
              <w:rPr>
                <w:rFonts w:hint="eastAsia"/>
              </w:rPr>
              <w:t>向子公司借款</w:t>
            </w:r>
          </w:p>
        </w:tc>
        <w:tc>
          <w:tcPr>
            <w:tcW w:w="1714" w:type="pct"/>
          </w:tcPr>
          <w:p w:rsidR="00510AD3" w:rsidRDefault="00545CE6" w:rsidP="00510AD3">
            <w:pPr>
              <w:ind w:rightChars="50" w:right="105"/>
              <w:jc w:val="right"/>
            </w:pPr>
            <w:r w:rsidRPr="00990273">
              <w:t>62,738,690.09</w:t>
            </w:r>
          </w:p>
        </w:tc>
        <w:tc>
          <w:tcPr>
            <w:tcW w:w="1724" w:type="pct"/>
          </w:tcPr>
          <w:p w:rsidR="00510AD3" w:rsidRDefault="00545CE6" w:rsidP="00510AD3">
            <w:pPr>
              <w:ind w:rightChars="50" w:right="105"/>
              <w:jc w:val="right"/>
            </w:pPr>
            <w:r w:rsidRPr="00990273">
              <w:t>49,998,690.09</w:t>
            </w:r>
          </w:p>
        </w:tc>
      </w:tr>
      <w:tr w:rsidR="00510AD3" w:rsidTr="00510AD3">
        <w:tc>
          <w:tcPr>
            <w:tcW w:w="1562" w:type="pct"/>
          </w:tcPr>
          <w:p w:rsidR="00510AD3" w:rsidRDefault="00545CE6" w:rsidP="00510AD3">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714" w:type="pct"/>
          </w:tcPr>
          <w:p w:rsidR="00510AD3" w:rsidRDefault="00545CE6" w:rsidP="00510AD3">
            <w:pPr>
              <w:ind w:rightChars="50" w:right="105"/>
              <w:jc w:val="right"/>
            </w:pPr>
            <w:r w:rsidRPr="00990273">
              <w:t>62,738,690.09</w:t>
            </w:r>
          </w:p>
        </w:tc>
        <w:tc>
          <w:tcPr>
            <w:tcW w:w="1724" w:type="pct"/>
          </w:tcPr>
          <w:p w:rsidR="00510AD3" w:rsidRDefault="00545CE6" w:rsidP="00510AD3">
            <w:pPr>
              <w:ind w:rightChars="50" w:right="105"/>
              <w:jc w:val="right"/>
            </w:pPr>
            <w:r w:rsidRPr="00990273">
              <w:t>49,998,690.09</w:t>
            </w:r>
          </w:p>
        </w:tc>
      </w:tr>
    </w:tbl>
    <w:p w:rsidR="00510AD3" w:rsidRDefault="00510AD3"/>
    <w:p w:rsidR="00601D51" w:rsidRDefault="00601D51" w:rsidP="00510AD3">
      <w:pPr>
        <w:rPr>
          <w:color w:val="000000" w:themeColor="text1"/>
        </w:rPr>
      </w:pPr>
    </w:p>
    <w:p w:rsidR="00601D51" w:rsidRDefault="00F72B2F" w:rsidP="00545CE6">
      <w:pPr>
        <w:pStyle w:val="5"/>
        <w:numPr>
          <w:ilvl w:val="0"/>
          <w:numId w:val="110"/>
        </w:numPr>
        <w:rPr>
          <w:rFonts w:cs="宋体"/>
          <w:kern w:val="0"/>
          <w:szCs w:val="24"/>
        </w:rPr>
      </w:pPr>
      <w:bookmarkStart w:id="423" w:name="_Hlk10547054"/>
      <w:bookmarkStart w:id="424" w:name="_Hlk10547064"/>
      <w:bookmarkEnd w:id="422"/>
      <w:r>
        <w:rPr>
          <w:rFonts w:cs="宋体" w:hint="eastAsia"/>
          <w:kern w:val="0"/>
          <w:szCs w:val="24"/>
        </w:rPr>
        <w:t>重要逾期利息</w:t>
      </w:r>
      <w:bookmarkEnd w:id="423"/>
    </w:p>
    <w:sdt>
      <w:sdtPr>
        <w:rPr>
          <w:color w:val="000000" w:themeColor="text1"/>
        </w:rPr>
        <w:alias w:val="是否适用：母公司重要逾期利息[双击切换]"/>
        <w:tag w:val="_GBC_2527ddfc737d4b8c8fa3ca7d6387408d"/>
        <w:id w:val="-323515842"/>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5"/>
        <w:numPr>
          <w:ilvl w:val="0"/>
          <w:numId w:val="110"/>
        </w:numPr>
        <w:rPr>
          <w:rFonts w:asciiTheme="minorHAnsi" w:hAnsiTheme="minorHAnsi" w:cs="宋体"/>
          <w:color w:val="000000" w:themeColor="text1"/>
          <w:kern w:val="0"/>
          <w:szCs w:val="22"/>
        </w:rPr>
      </w:pPr>
      <w:bookmarkStart w:id="425" w:name="_Hlk153789950"/>
      <w:bookmarkStart w:id="426" w:name="_Hlk154149455"/>
      <w:bookmarkStart w:id="427" w:name="_Hlk167983171"/>
      <w:bookmarkEnd w:id="424"/>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w:t>
      </w:r>
      <w:r>
        <w:rPr>
          <w:rFonts w:cs="宋体"/>
          <w:kern w:val="0"/>
          <w:szCs w:val="24"/>
        </w:rPr>
        <w:t>分类</w:t>
      </w:r>
      <w:r>
        <w:rPr>
          <w:rFonts w:asciiTheme="minorHAnsi" w:hAnsiTheme="minorHAnsi" w:cs="宋体"/>
          <w:color w:val="000000" w:themeColor="text1"/>
          <w:kern w:val="0"/>
          <w:szCs w:val="22"/>
        </w:rPr>
        <w:t>披露</w:t>
      </w:r>
    </w:p>
    <w:sdt>
      <w:sdtPr>
        <w:rPr>
          <w:color w:val="000000" w:themeColor="text1"/>
        </w:rPr>
        <w:alias w:val="是否适用：按坏账计提方法分类披露[双击切换]"/>
        <w:tag w:val="_GBC_9b6b7378a5064d4da42ce1b114ef0dd2"/>
        <w:id w:val="-724748694"/>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9e66e9365aa445c3891c917c0b2cb0f8"/>
        <w:id w:val="-106156139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61cf7a42166c410985a3f556c1a407d3"/>
        <w:id w:val="-114434676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母公司按组合计提坏账准备的详细情况[双击切换]"/>
        <w:tag w:val="_GBC_d3043e47b1544d94a13ce780dd85e9fc"/>
        <w:id w:val="86741572"/>
        <w:placeholder>
          <w:docPart w:val="GBC22222222222222222222222222222"/>
        </w:placeholder>
      </w:sdtPr>
      <w:sdtEndPr/>
      <w:sdtContent>
        <w:p w:rsidR="00510AD3" w:rsidRDefault="00545CE6" w:rsidP="00510AD3">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601D51" w:rsidRDefault="00601D51">
      <w:pPr>
        <w:rPr>
          <w:rFonts w:ascii="Calibri" w:hAnsi="Calibri" w:cs="Times New Roman"/>
          <w:b/>
          <w:bCs/>
          <w:color w:val="000000" w:themeColor="text1"/>
          <w:szCs w:val="22"/>
        </w:rPr>
      </w:pPr>
    </w:p>
    <w:p w:rsidR="00601D51" w:rsidRDefault="00F72B2F" w:rsidP="00545CE6">
      <w:pPr>
        <w:pStyle w:val="5"/>
        <w:numPr>
          <w:ilvl w:val="0"/>
          <w:numId w:val="110"/>
        </w:numPr>
        <w:rPr>
          <w:rFonts w:asciiTheme="minorHAnsi" w:hAnsiTheme="minorHAnsi" w:cs="宋体"/>
          <w:color w:val="000000" w:themeColor="text1"/>
          <w:kern w:val="0"/>
          <w:szCs w:val="22"/>
        </w:rPr>
      </w:pPr>
      <w:bookmarkStart w:id="428" w:name="_Hlk10547083"/>
      <w:bookmarkStart w:id="429" w:name="_Hlk10547096"/>
      <w:bookmarkEnd w:id="425"/>
      <w:bookmarkEnd w:id="426"/>
      <w:bookmarkEnd w:id="427"/>
      <w:bookmarkEnd w:id="428"/>
      <w:r>
        <w:rPr>
          <w:rFonts w:asciiTheme="minorHAnsi" w:hAnsiTheme="minorHAnsi" w:cs="宋体" w:hint="eastAsia"/>
          <w:color w:val="000000" w:themeColor="text1"/>
          <w:kern w:val="0"/>
          <w:szCs w:val="22"/>
        </w:rPr>
        <w:t>按预期信用损失一般模型计提坏账准备</w:t>
      </w:r>
    </w:p>
    <w:sdt>
      <w:sdtPr>
        <w:rPr>
          <w:color w:val="000000" w:themeColor="text1"/>
        </w:rPr>
        <w:alias w:val="是否适用：母公司应收利息坏账准备调节表[双击切换]"/>
        <w:tag w:val="_GBC_051d1f4329834464b99226954bb8040d"/>
        <w:id w:val="-1894583831"/>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5"/>
        <w:numPr>
          <w:ilvl w:val="0"/>
          <w:numId w:val="110"/>
        </w:numPr>
        <w:rPr>
          <w:rFonts w:ascii="宋体" w:hAnsi="宋体" w:cs="宋体"/>
          <w:color w:val="000000" w:themeColor="text1"/>
          <w:kern w:val="0"/>
          <w:szCs w:val="24"/>
        </w:rPr>
      </w:pPr>
      <w:bookmarkStart w:id="430" w:name="_Hlk154149866"/>
      <w:bookmarkStart w:id="431" w:name="_Hlk167984472"/>
      <w:bookmarkStart w:id="432" w:name="_Hlk10547119"/>
      <w:bookmarkStart w:id="433" w:name="_Hlk10547128"/>
      <w:bookmarkEnd w:id="429"/>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dc2b543f39042eeba6f1a6da14a23c7"/>
        <w:id w:val="-32343945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279266492b924c379c68ded1cd456b96"/>
        <w:id w:val="-321200118"/>
        <w:placeholder>
          <w:docPart w:val="GBC22222222222222222222222222222"/>
        </w:placeholder>
      </w:sdtPr>
      <w:sdtEndPr/>
      <w:sdtContent>
        <w:p w:rsidR="00601D51" w:rsidRDefault="00545CE6" w:rsidP="007A5D9A">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Chars="-759" w:right="-1594"/>
        <w:rPr>
          <w:color w:val="000000" w:themeColor="text1"/>
        </w:rPr>
      </w:pPr>
    </w:p>
    <w:p w:rsidR="00601D51" w:rsidRDefault="00F72B2F" w:rsidP="00545CE6">
      <w:pPr>
        <w:pStyle w:val="5"/>
        <w:numPr>
          <w:ilvl w:val="0"/>
          <w:numId w:val="110"/>
        </w:numPr>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利息</w:t>
      </w:r>
      <w:r>
        <w:rPr>
          <w:rFonts w:ascii="宋体" w:hAnsi="宋体" w:cs="宋体"/>
          <w:color w:val="000000" w:themeColor="text1"/>
          <w:kern w:val="0"/>
          <w:szCs w:val="24"/>
        </w:rPr>
        <w:t>情况</w:t>
      </w:r>
    </w:p>
    <w:sdt>
      <w:sdtPr>
        <w:rPr>
          <w:color w:val="000000" w:themeColor="text1"/>
        </w:rPr>
        <w:alias w:val="是否适用：实际核销的情况[双击切换]"/>
        <w:tag w:val="_GBC_e26e6d4104e24b8ba3faa4e27a6c1045"/>
        <w:id w:val="1370036796"/>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其中重要的应收利息核销情况</w:t>
      </w:r>
    </w:p>
    <w:sdt>
      <w:sdtPr>
        <w:rPr>
          <w:rFonts w:hint="eastAsia"/>
          <w:color w:val="000000" w:themeColor="text1"/>
        </w:rPr>
        <w:alias w:val="是否适用：母公司重要的核销情况[双击切换]"/>
        <w:tag w:val="_GBC_60da80ce578f488fb72578d4541af9c0"/>
        <w:id w:val="-1415087149"/>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ae6210dfe1cb4aa880cbee38195c69fa"/>
        <w:id w:val="-1671090440"/>
        <w:placeholder>
          <w:docPart w:val="GBC22222222222222222222222222222"/>
        </w:placeholder>
      </w:sdtPr>
      <w:sdtEndPr/>
      <w:sdtContent>
        <w:p w:rsidR="00601D51"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430"/>
    <w:bookmarkEnd w:id="431"/>
    <w:p w:rsidR="00601D51" w:rsidRDefault="00F72B2F">
      <w:pPr>
        <w:rPr>
          <w:color w:val="000000" w:themeColor="text1"/>
        </w:rPr>
      </w:pPr>
      <w:r>
        <w:rPr>
          <w:rFonts w:hint="eastAsia"/>
          <w:color w:val="000000" w:themeColor="text1"/>
        </w:rPr>
        <w:t>其他说明：</w:t>
      </w:r>
      <w:bookmarkEnd w:id="432"/>
    </w:p>
    <w:sdt>
      <w:sdtPr>
        <w:rPr>
          <w:color w:val="000000" w:themeColor="text1"/>
        </w:rPr>
        <w:alias w:val="是否适用：母公司应收利息其他说明[双击切换]"/>
        <w:tag w:val="_GBC_936c374258514f469f2c9bb36b889c43"/>
        <w:id w:val="69397126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433"/>
    <w:p w:rsidR="00601D51" w:rsidRDefault="00F72B2F">
      <w:pPr>
        <w:pStyle w:val="4"/>
        <w:rPr>
          <w:rFonts w:ascii="宋体" w:hAnsi="宋体"/>
          <w:color w:val="000000" w:themeColor="text1"/>
        </w:rPr>
      </w:pPr>
      <w:r>
        <w:rPr>
          <w:rFonts w:ascii="宋体" w:hAnsi="宋体" w:hint="eastAsia"/>
          <w:color w:val="000000" w:themeColor="text1"/>
        </w:rPr>
        <w:t>应收股利</w:t>
      </w:r>
    </w:p>
    <w:p w:rsidR="00601D51" w:rsidRDefault="00F72B2F" w:rsidP="00545CE6">
      <w:pPr>
        <w:pStyle w:val="5"/>
        <w:numPr>
          <w:ilvl w:val="0"/>
          <w:numId w:val="110"/>
        </w:numPr>
      </w:pPr>
      <w:bookmarkStart w:id="434" w:name="_Hlk10547160"/>
      <w:bookmarkStart w:id="435" w:name="_Hlk10547171"/>
      <w:r>
        <w:rPr>
          <w:rFonts w:hint="eastAsia"/>
        </w:rPr>
        <w:t>应收股利</w:t>
      </w:r>
      <w:bookmarkEnd w:id="434"/>
    </w:p>
    <w:sdt>
      <w:sdtPr>
        <w:rPr>
          <w:color w:val="000000" w:themeColor="text1"/>
        </w:rPr>
        <w:alias w:val="是否适用：母公司应收股利[双击切换]"/>
        <w:tag w:val="_GBC_3f36acb68ddd426b990a146c5c14da80"/>
        <w:id w:val="1046564729"/>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5"/>
        <w:numPr>
          <w:ilvl w:val="0"/>
          <w:numId w:val="110"/>
        </w:numPr>
        <w:rPr>
          <w:rFonts w:cs="宋体"/>
          <w:kern w:val="0"/>
          <w:szCs w:val="24"/>
        </w:rPr>
      </w:pPr>
      <w:bookmarkStart w:id="436" w:name="_Hlk10547188"/>
      <w:bookmarkStart w:id="437" w:name="_Hlk10547199"/>
      <w:bookmarkEnd w:id="435"/>
      <w:r>
        <w:rPr>
          <w:rFonts w:cs="宋体" w:hint="eastAsia"/>
          <w:kern w:val="0"/>
          <w:szCs w:val="24"/>
        </w:rPr>
        <w:t>重要的账龄超过</w:t>
      </w:r>
      <w:r>
        <w:rPr>
          <w:rFonts w:cs="宋体" w:hint="eastAsia"/>
          <w:kern w:val="0"/>
          <w:szCs w:val="24"/>
        </w:rPr>
        <w:t>1</w:t>
      </w:r>
      <w:r>
        <w:rPr>
          <w:rFonts w:cs="宋体" w:hint="eastAsia"/>
          <w:kern w:val="0"/>
          <w:szCs w:val="24"/>
        </w:rPr>
        <w:t>年的应收股利</w:t>
      </w:r>
      <w:bookmarkEnd w:id="436"/>
    </w:p>
    <w:sdt>
      <w:sdtPr>
        <w:rPr>
          <w:color w:val="000000" w:themeColor="text1"/>
        </w:rPr>
        <w:alias w:val="是否适用：母公司重要的账龄超过1年的应收股利[双击切换]"/>
        <w:tag w:val="_GBC_5ce593c40926400393bed620009e5006"/>
        <w:id w:val="67831906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5"/>
        <w:numPr>
          <w:ilvl w:val="0"/>
          <w:numId w:val="110"/>
        </w:numPr>
        <w:rPr>
          <w:rFonts w:asciiTheme="minorHAnsi" w:hAnsiTheme="minorHAnsi" w:cs="宋体"/>
          <w:color w:val="000000" w:themeColor="text1"/>
          <w:kern w:val="0"/>
          <w:szCs w:val="22"/>
        </w:rPr>
      </w:pPr>
      <w:bookmarkStart w:id="438" w:name="_Hlk153790907"/>
      <w:bookmarkStart w:id="439" w:name="_Hlk154150045"/>
      <w:bookmarkStart w:id="440" w:name="_Hlk168041814"/>
      <w:bookmarkEnd w:id="437"/>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坏账计提方法分类</w:t>
      </w:r>
      <w:r>
        <w:rPr>
          <w:rFonts w:cs="宋体"/>
          <w:kern w:val="0"/>
          <w:szCs w:val="24"/>
        </w:rPr>
        <w:t>披露</w:t>
      </w:r>
    </w:p>
    <w:sdt>
      <w:sdtPr>
        <w:rPr>
          <w:color w:val="000000" w:themeColor="text1"/>
        </w:rPr>
        <w:alias w:val="是否适用：母公司按坏账计提方法分类披露[双击切换]"/>
        <w:tag w:val="_GBC_606fd71a57c6434eaa16ce805f815d2e"/>
        <w:id w:val="1140930439"/>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02d5c836df9842559c42aa2f751aa5ba"/>
        <w:id w:val="2058816576"/>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601D51" w:rsidRDefault="00F72B2F">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4af2b30a86cf42d091fd1188b15fbce6"/>
        <w:id w:val="982281967"/>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母公司按组合计提坏账准备的详细情况[双击切换]"/>
        <w:tag w:val="_GBC_9f9d44f1ec164a3da4b2c14d4d129121"/>
        <w:id w:val="698750376"/>
        <w:placeholder>
          <w:docPart w:val="GBC22222222222222222222222222222"/>
        </w:placeholder>
      </w:sdtPr>
      <w:sdtEndPr/>
      <w:sdtContent>
        <w:p w:rsidR="00510AD3" w:rsidRDefault="00545CE6" w:rsidP="00510AD3">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601D51" w:rsidRDefault="00601D51">
      <w:pPr>
        <w:rPr>
          <w:rFonts w:ascii="Calibri" w:hAnsi="Calibri" w:cs="Times New Roman"/>
          <w:b/>
          <w:bCs/>
          <w:color w:val="000000" w:themeColor="text1"/>
          <w:szCs w:val="22"/>
        </w:rPr>
      </w:pPr>
    </w:p>
    <w:p w:rsidR="00601D51" w:rsidRDefault="00F72B2F" w:rsidP="00545CE6">
      <w:pPr>
        <w:pStyle w:val="5"/>
        <w:numPr>
          <w:ilvl w:val="0"/>
          <w:numId w:val="110"/>
        </w:numPr>
        <w:rPr>
          <w:rFonts w:asciiTheme="minorHAnsi" w:hAnsiTheme="minorHAnsi" w:cs="宋体"/>
          <w:color w:val="000000" w:themeColor="text1"/>
          <w:kern w:val="0"/>
          <w:szCs w:val="22"/>
        </w:rPr>
      </w:pPr>
      <w:bookmarkStart w:id="441" w:name="_Hlk10547212"/>
      <w:bookmarkStart w:id="442" w:name="_Hlk10547224"/>
      <w:bookmarkEnd w:id="438"/>
      <w:bookmarkEnd w:id="439"/>
      <w:bookmarkEnd w:id="440"/>
      <w:bookmarkEnd w:id="441"/>
      <w:r>
        <w:rPr>
          <w:rFonts w:asciiTheme="minorHAnsi" w:hAnsiTheme="minorHAnsi" w:cs="宋体" w:hint="eastAsia"/>
          <w:color w:val="000000" w:themeColor="text1"/>
          <w:kern w:val="0"/>
          <w:szCs w:val="22"/>
        </w:rPr>
        <w:t>按预期信用损失一般模型计提坏账准备</w:t>
      </w:r>
    </w:p>
    <w:sdt>
      <w:sdtPr>
        <w:rPr>
          <w:color w:val="000000" w:themeColor="text1"/>
        </w:rPr>
        <w:alias w:val="是否适用：母公司应收股利坏账准备调节表[双击切换]"/>
        <w:tag w:val="_GBC_9d130aecb6cb4874ac083fcdce5ee739"/>
        <w:id w:val="310292704"/>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5"/>
        <w:numPr>
          <w:ilvl w:val="0"/>
          <w:numId w:val="110"/>
        </w:numPr>
        <w:rPr>
          <w:rFonts w:ascii="宋体" w:hAnsi="宋体" w:cs="宋体"/>
          <w:color w:val="000000" w:themeColor="text1"/>
          <w:kern w:val="0"/>
          <w:szCs w:val="24"/>
        </w:rPr>
      </w:pPr>
      <w:bookmarkStart w:id="443" w:name="_Hlk153792018"/>
      <w:bookmarkStart w:id="444" w:name="_Hlk154150256"/>
      <w:bookmarkStart w:id="445" w:name="_Hlk168042003"/>
      <w:bookmarkEnd w:id="442"/>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359768bbe6b4db5aaabe9fec181f50a"/>
        <w:id w:val="-22444679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本期坏账准备收回或转回金额重要的[双击切换]"/>
        <w:tag w:val="_GBC_15c983ff27c348dab992de66b12c1147"/>
        <w:id w:val="551346185"/>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Chars="-759" w:right="-1594"/>
        <w:rPr>
          <w:color w:val="000000" w:themeColor="text1"/>
        </w:rPr>
      </w:pPr>
    </w:p>
    <w:p w:rsidR="00601D51" w:rsidRDefault="00F72B2F" w:rsidP="00545CE6">
      <w:pPr>
        <w:pStyle w:val="5"/>
        <w:numPr>
          <w:ilvl w:val="0"/>
          <w:numId w:val="110"/>
        </w:numPr>
        <w:rPr>
          <w:rFonts w:asciiTheme="minorHAnsi" w:hAnsiTheme="minorHAnsi" w:cs="宋体"/>
          <w:color w:val="000000" w:themeColor="text1"/>
          <w:kern w:val="0"/>
          <w:szCs w:val="22"/>
        </w:rPr>
      </w:pPr>
      <w:bookmarkStart w:id="446" w:name="_Hlk155883151"/>
      <w:r>
        <w:rPr>
          <w:rFonts w:asciiTheme="minorHAnsi" w:hAnsiTheme="minorHAnsi" w:cs="宋体"/>
          <w:color w:val="000000" w:themeColor="text1"/>
          <w:kern w:val="0"/>
          <w:szCs w:val="22"/>
        </w:rPr>
        <w:t>本期实际核销的应收</w:t>
      </w:r>
      <w:r>
        <w:rPr>
          <w:rFonts w:asciiTheme="minorHAnsi" w:hAnsiTheme="minorHAnsi" w:cs="宋体" w:hint="eastAsia"/>
          <w:color w:val="000000" w:themeColor="text1"/>
          <w:kern w:val="0"/>
          <w:szCs w:val="22"/>
        </w:rPr>
        <w:t>股利</w:t>
      </w:r>
      <w:r>
        <w:rPr>
          <w:rFonts w:ascii="宋体" w:hAnsi="宋体" w:cs="宋体"/>
          <w:color w:val="000000" w:themeColor="text1"/>
          <w:kern w:val="0"/>
          <w:szCs w:val="24"/>
        </w:rPr>
        <w:t>情况</w:t>
      </w:r>
    </w:p>
    <w:sdt>
      <w:sdtPr>
        <w:rPr>
          <w:color w:val="000000" w:themeColor="text1"/>
        </w:rPr>
        <w:alias w:val="是否适用：母公司实际核销的情况[双击切换]"/>
        <w:tag w:val="_GBC_aa389cb741114553a4e1a7aed4aa319e"/>
        <w:id w:val="-1884087920"/>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bookmarkEnd w:id="446"/>
    <w:p w:rsidR="00601D51" w:rsidRDefault="00F72B2F">
      <w:pPr>
        <w:rPr>
          <w:color w:val="000000" w:themeColor="text1"/>
        </w:rPr>
      </w:pPr>
      <w:r>
        <w:rPr>
          <w:rFonts w:hint="eastAsia"/>
          <w:color w:val="000000" w:themeColor="text1"/>
        </w:rPr>
        <w:lastRenderedPageBreak/>
        <w:t>其中重要的应收股利核销情况</w:t>
      </w:r>
    </w:p>
    <w:sdt>
      <w:sdtPr>
        <w:rPr>
          <w:rFonts w:hint="eastAsia"/>
          <w:color w:val="000000" w:themeColor="text1"/>
        </w:rPr>
        <w:alias w:val="是否适用：母公司重要的核销情况[双击切换]"/>
        <w:tag w:val="_GBC_146148b0997846e4bafed15556419cf8"/>
        <w:id w:val="115958980"/>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61aa391f7973406cadb21e662d9b01ec"/>
        <w:id w:val="-93485871"/>
        <w:placeholder>
          <w:docPart w:val="GBC22222222222222222222222222222"/>
        </w:placeholder>
      </w:sdtPr>
      <w:sdtEndPr/>
      <w:sdtContent>
        <w:p w:rsidR="00601D51" w:rsidRDefault="00545CE6" w:rsidP="007A5D9A">
          <w:pPr>
            <w:snapToGrid w:val="0"/>
            <w:spacing w:line="240" w:lineRule="atLeast"/>
            <w:rPr>
              <w:color w:val="000000" w:themeColor="text1"/>
            </w:rPr>
          </w:pPr>
          <w:r>
            <w:rPr>
              <w:color w:val="000000" w:themeColor="text1"/>
            </w:rPr>
            <w:fldChar w:fldCharType="begin"/>
          </w:r>
          <w:r w:rsidR="007A5D9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5D9A">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bookmarkStart w:id="447" w:name="_Hlk10547234"/>
      <w:bookmarkStart w:id="448" w:name="_Hlk10547244"/>
      <w:bookmarkEnd w:id="443"/>
      <w:bookmarkEnd w:id="444"/>
      <w:bookmarkEnd w:id="445"/>
      <w:r>
        <w:rPr>
          <w:rFonts w:hint="eastAsia"/>
          <w:color w:val="000000" w:themeColor="text1"/>
        </w:rPr>
        <w:t>其他说明：</w:t>
      </w:r>
      <w:bookmarkEnd w:id="447"/>
    </w:p>
    <w:sdt>
      <w:sdtPr>
        <w:rPr>
          <w:color w:val="000000" w:themeColor="text1"/>
        </w:rPr>
        <w:alias w:val="是否适用：母公司应收股利其他说明[双击切换]"/>
        <w:tag w:val="_GBC_79a2eb8844e84fe3b78bb5ffcf2a57d5"/>
        <w:id w:val="-671185778"/>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448"/>
    <w:p w:rsidR="00601D51" w:rsidRDefault="00F72B2F">
      <w:pPr>
        <w:pStyle w:val="4"/>
        <w:rPr>
          <w:rFonts w:ascii="宋体" w:hAnsi="宋体"/>
          <w:color w:val="000000" w:themeColor="text1"/>
        </w:rPr>
      </w:pPr>
      <w:r>
        <w:rPr>
          <w:rFonts w:ascii="宋体" w:hAnsi="宋体" w:hint="eastAsia"/>
          <w:color w:val="000000" w:themeColor="text1"/>
        </w:rPr>
        <w:t>其他应收款</w:t>
      </w:r>
    </w:p>
    <w:p w:rsidR="00601D51" w:rsidRDefault="00F72B2F" w:rsidP="00545CE6">
      <w:pPr>
        <w:pStyle w:val="5"/>
        <w:numPr>
          <w:ilvl w:val="0"/>
          <w:numId w:val="110"/>
        </w:numPr>
        <w:ind w:left="425" w:hanging="425"/>
        <w:rPr>
          <w:rFonts w:asciiTheme="minorHAnsi" w:hAnsiTheme="minorHAnsi" w:cs="宋体"/>
          <w:color w:val="000000" w:themeColor="text1"/>
          <w:kern w:val="0"/>
          <w:szCs w:val="22"/>
        </w:rPr>
      </w:pPr>
      <w:bookmarkStart w:id="449" w:name="_Hlk153797719"/>
      <w:bookmarkStart w:id="450" w:name="_Hlk168042601"/>
      <w:proofErr w:type="gramStart"/>
      <w:r>
        <w:rPr>
          <w:rFonts w:asciiTheme="minorHAnsi" w:hAnsiTheme="minorHAnsi" w:cs="宋体" w:hint="eastAsia"/>
          <w:color w:val="000000" w:themeColor="text1"/>
          <w:kern w:val="0"/>
          <w:szCs w:val="22"/>
        </w:rPr>
        <w:t>按账龄</w:t>
      </w:r>
      <w:proofErr w:type="gramEnd"/>
      <w:r>
        <w:rPr>
          <w:rFonts w:asciiTheme="minorHAnsi" w:hAnsiTheme="minorHAnsi" w:cs="宋体" w:hint="eastAsia"/>
          <w:color w:val="000000" w:themeColor="text1"/>
          <w:kern w:val="0"/>
          <w:szCs w:val="22"/>
        </w:rPr>
        <w:t>披露</w:t>
      </w:r>
    </w:p>
    <w:sdt>
      <w:sdtPr>
        <w:rPr>
          <w:color w:val="000000" w:themeColor="text1"/>
        </w:rPr>
        <w:alias w:val="是否适用：母公司其他应收款按账龄披露[双击切换]"/>
        <w:tag w:val="_GBC_5b9c67da114b4f51b08890c9615bd1d4"/>
        <w:id w:val="-1580514019"/>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母公司其他应收款按账龄披露"/>
          <w:tag w:val="_GBC_6ab414dc01fc4a13acb3e3755a5cc201"/>
          <w:id w:val="-13774619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按账龄披露"/>
          <w:tag w:val="_GBC_043422dceaa24b4d9763b5cc6404b654"/>
          <w:id w:val="12990347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601D51" w:rsidTr="00C95668">
        <w:trPr>
          <w:cantSplit/>
        </w:trPr>
        <w:sdt>
          <w:sdtPr>
            <w:rPr>
              <w:color w:val="000000" w:themeColor="text1"/>
            </w:rPr>
            <w:tag w:val="_PLD_af35a4cb8d9748a7bccbc4e491ccfe60"/>
            <w:id w:val="-1505363628"/>
          </w:sdtPr>
          <w:sdtEndPr/>
          <w:sdtContent>
            <w:tc>
              <w:tcPr>
                <w:tcW w:w="1696"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账龄</w:t>
                </w:r>
              </w:p>
            </w:tc>
          </w:sdtContent>
        </w:sdt>
        <w:sdt>
          <w:sdtPr>
            <w:rPr>
              <w:color w:val="000000" w:themeColor="text1"/>
            </w:rPr>
            <w:tag w:val="_PLD_21e0bb0de0cb4a07bdd466a200c90bfc"/>
            <w:id w:val="1958369042"/>
          </w:sdtPr>
          <w:sdtEndPr/>
          <w:sdtContent>
            <w:tc>
              <w:tcPr>
                <w:tcW w:w="1652"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6e9631382f39495983e2cd57b3906040"/>
              <w:id w:val="-1776932720"/>
            </w:sdtPr>
            <w:sdtEndPr/>
            <w:sdtContent>
              <w:p w:rsidR="00601D51" w:rsidRDefault="00F72B2F">
                <w:pPr>
                  <w:jc w:val="center"/>
                  <w:rPr>
                    <w:color w:val="000000" w:themeColor="text1"/>
                  </w:rPr>
                </w:pPr>
                <w:r>
                  <w:rPr>
                    <w:rFonts w:hint="eastAsia"/>
                    <w:color w:val="000000" w:themeColor="text1"/>
                  </w:rPr>
                  <w:t>期初账面余额</w:t>
                </w:r>
              </w:p>
            </w:sdtContent>
          </w:sdt>
        </w:tc>
      </w:tr>
      <w:tr w:rsidR="00601D51" w:rsidTr="00C95668">
        <w:trPr>
          <w:cantSplit/>
        </w:trPr>
        <w:sdt>
          <w:sdtPr>
            <w:rPr>
              <w:color w:val="000000" w:themeColor="text1"/>
            </w:rPr>
            <w:tag w:val="_PLD_c1b84b25c84543b787d17c3c23c2bc0b"/>
            <w:id w:val="2029518613"/>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601D51" w:rsidRDefault="00F72B2F">
                <w:pPr>
                  <w:rPr>
                    <w:color w:val="000000" w:themeColor="text1"/>
                  </w:rPr>
                </w:pPr>
                <w:proofErr w:type="gramStart"/>
                <w:r>
                  <w:rPr>
                    <w:rFonts w:hint="eastAsia"/>
                    <w:color w:val="000000" w:themeColor="text1"/>
                  </w:rPr>
                  <w:t>1年以内</w:t>
                </w:r>
                <w:proofErr w:type="gramEnd"/>
              </w:p>
            </w:tc>
          </w:sdtContent>
        </w:sdt>
      </w:tr>
      <w:tr w:rsidR="00601D51" w:rsidTr="00C95668">
        <w:trPr>
          <w:cantSplit/>
        </w:trPr>
        <w:sdt>
          <w:sdtPr>
            <w:rPr>
              <w:color w:val="000000" w:themeColor="text1"/>
            </w:rPr>
            <w:tag w:val="_PLD_e07e716b143c42788900c92cf0208509"/>
            <w:id w:val="1003249518"/>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601D51" w:rsidRDefault="00F72B2F">
                <w:pPr>
                  <w:rPr>
                    <w:color w:val="000000" w:themeColor="text1"/>
                  </w:rPr>
                </w:pPr>
                <w:r>
                  <w:rPr>
                    <w:rFonts w:hint="eastAsia"/>
                    <w:color w:val="000000" w:themeColor="text1"/>
                  </w:rPr>
                  <w:t>其中：1年以内分项</w:t>
                </w:r>
              </w:p>
            </w:tc>
          </w:sdtContent>
        </w:sdt>
      </w:tr>
      <w:tr w:rsidR="00601D51" w:rsidTr="00510AD3">
        <w:trPr>
          <w:cantSplit/>
        </w:trPr>
        <w:tc>
          <w:tcPr>
            <w:tcW w:w="1696" w:type="pct"/>
            <w:tcBorders>
              <w:top w:val="single" w:sz="4" w:space="0" w:color="auto"/>
              <w:left w:val="single" w:sz="4" w:space="0" w:color="auto"/>
              <w:bottom w:val="single" w:sz="4" w:space="0" w:color="auto"/>
              <w:right w:val="single" w:sz="4" w:space="0" w:color="auto"/>
            </w:tcBorders>
          </w:tcPr>
          <w:p w:rsidR="00601D51" w:rsidRDefault="00545CE6">
            <w:r w:rsidRPr="00D81C21">
              <w:t>1 年以内</w:t>
            </w:r>
          </w:p>
        </w:tc>
        <w:tc>
          <w:tcPr>
            <w:tcW w:w="1652" w:type="pct"/>
            <w:tcBorders>
              <w:top w:val="single" w:sz="4" w:space="0" w:color="auto"/>
              <w:left w:val="single" w:sz="4" w:space="0" w:color="auto"/>
              <w:bottom w:val="single" w:sz="4" w:space="0" w:color="auto"/>
              <w:right w:val="single" w:sz="4" w:space="0" w:color="auto"/>
            </w:tcBorders>
            <w:vAlign w:val="center"/>
          </w:tcPr>
          <w:p w:rsidR="00601D51" w:rsidRDefault="00545CE6" w:rsidP="00510AD3">
            <w:pPr>
              <w:jc w:val="right"/>
            </w:pPr>
            <w:r>
              <w:t>830,926,710.03</w:t>
            </w:r>
          </w:p>
        </w:tc>
        <w:tc>
          <w:tcPr>
            <w:tcW w:w="1652" w:type="pct"/>
            <w:tcBorders>
              <w:top w:val="single" w:sz="4" w:space="0" w:color="auto"/>
              <w:left w:val="single" w:sz="4" w:space="0" w:color="auto"/>
              <w:bottom w:val="single" w:sz="4" w:space="0" w:color="auto"/>
              <w:right w:val="single" w:sz="4" w:space="0" w:color="auto"/>
            </w:tcBorders>
            <w:vAlign w:val="center"/>
          </w:tcPr>
          <w:p w:rsidR="00601D51" w:rsidRDefault="00545CE6" w:rsidP="00510AD3">
            <w:pPr>
              <w:jc w:val="right"/>
            </w:pPr>
            <w:r w:rsidRPr="00D81C21">
              <w:t>805,874,498.92</w:t>
            </w:r>
          </w:p>
        </w:tc>
      </w:tr>
      <w:tr w:rsidR="00601D51" w:rsidTr="00510AD3">
        <w:trPr>
          <w:cantSplit/>
        </w:trPr>
        <w:tc>
          <w:tcPr>
            <w:tcW w:w="1696" w:type="pct"/>
            <w:tcBorders>
              <w:top w:val="single" w:sz="4" w:space="0" w:color="auto"/>
              <w:left w:val="single" w:sz="4" w:space="0" w:color="auto"/>
              <w:bottom w:val="single" w:sz="4" w:space="0" w:color="auto"/>
              <w:right w:val="single" w:sz="4" w:space="0" w:color="auto"/>
            </w:tcBorders>
          </w:tcPr>
          <w:p w:rsidR="00601D51" w:rsidRDefault="00F72B2F">
            <w:pPr>
              <w:rPr>
                <w:color w:val="000000" w:themeColor="text1"/>
              </w:rPr>
            </w:pPr>
            <w:r>
              <w:rPr>
                <w:rFonts w:hint="eastAsia"/>
                <w:color w:val="000000" w:themeColor="text1"/>
              </w:rPr>
              <w:t>1年以内小计</w:t>
            </w:r>
          </w:p>
        </w:tc>
        <w:tc>
          <w:tcPr>
            <w:tcW w:w="1652" w:type="pct"/>
            <w:tcBorders>
              <w:top w:val="single" w:sz="4" w:space="0" w:color="auto"/>
              <w:left w:val="single" w:sz="4" w:space="0" w:color="auto"/>
              <w:bottom w:val="single" w:sz="4" w:space="0" w:color="auto"/>
              <w:right w:val="single" w:sz="4" w:space="0" w:color="auto"/>
            </w:tcBorders>
            <w:vAlign w:val="center"/>
          </w:tcPr>
          <w:p w:rsidR="00601D51" w:rsidRDefault="00545CE6" w:rsidP="00510AD3">
            <w:pPr>
              <w:jc w:val="right"/>
            </w:pPr>
            <w:r>
              <w:t>830,926,710.03</w:t>
            </w:r>
          </w:p>
        </w:tc>
        <w:tc>
          <w:tcPr>
            <w:tcW w:w="1652" w:type="pct"/>
            <w:tcBorders>
              <w:top w:val="single" w:sz="4" w:space="0" w:color="auto"/>
              <w:left w:val="single" w:sz="4" w:space="0" w:color="auto"/>
              <w:bottom w:val="single" w:sz="4" w:space="0" w:color="auto"/>
              <w:right w:val="single" w:sz="4" w:space="0" w:color="auto"/>
            </w:tcBorders>
            <w:vAlign w:val="center"/>
          </w:tcPr>
          <w:p w:rsidR="00601D51" w:rsidRDefault="00545CE6" w:rsidP="00510AD3">
            <w:pPr>
              <w:jc w:val="right"/>
            </w:pPr>
            <w:r w:rsidRPr="00D81C21">
              <w:t>805,874,498.92</w:t>
            </w: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tcPr>
          <w:p w:rsidR="00510AD3" w:rsidRDefault="00545CE6">
            <w:pPr>
              <w:rPr>
                <w:color w:val="000000" w:themeColor="text1"/>
              </w:rPr>
            </w:pPr>
            <w:r>
              <w:rPr>
                <w:rFonts w:hint="eastAsia"/>
                <w:color w:val="000000" w:themeColor="text1"/>
              </w:rPr>
              <w:t>1至2年</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16,824,173.87</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rsidRPr="00D81C21">
              <w:t>10,591,270.04</w:t>
            </w: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tcPr>
          <w:p w:rsidR="00510AD3" w:rsidRDefault="00545CE6">
            <w:pPr>
              <w:rPr>
                <w:color w:val="000000" w:themeColor="text1"/>
              </w:rPr>
            </w:pPr>
            <w:r>
              <w:rPr>
                <w:rFonts w:hint="eastAsia"/>
                <w:color w:val="000000" w:themeColor="text1"/>
              </w:rPr>
              <w:t>2至3年</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11,699,211.66</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rsidRPr="00D81C21">
              <w:t>26,500,425.40</w:t>
            </w: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tcPr>
          <w:p w:rsidR="00510AD3" w:rsidRDefault="00545CE6">
            <w:pPr>
              <w:rPr>
                <w:color w:val="000000" w:themeColor="text1"/>
              </w:rPr>
            </w:pPr>
            <w:r>
              <w:rPr>
                <w:rFonts w:hint="eastAsia"/>
                <w:color w:val="000000" w:themeColor="text1"/>
              </w:rPr>
              <w:t>3年以上</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tcPr>
          <w:p w:rsidR="00510AD3" w:rsidRDefault="00545CE6">
            <w:pPr>
              <w:rPr>
                <w:color w:val="000000" w:themeColor="text1"/>
              </w:rPr>
            </w:pPr>
            <w:r>
              <w:rPr>
                <w:rFonts w:hint="eastAsia"/>
                <w:color w:val="000000" w:themeColor="text1"/>
              </w:rPr>
              <w:t>3至4年</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38,896,079.60</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rsidRPr="00D81C21">
              <w:t>40,317,079.60</w:t>
            </w: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tcPr>
          <w:p w:rsidR="00510AD3" w:rsidRDefault="00545CE6">
            <w:pPr>
              <w:rPr>
                <w:color w:val="000000" w:themeColor="text1"/>
              </w:rPr>
            </w:pPr>
            <w:r>
              <w:rPr>
                <w:rFonts w:hint="eastAsia"/>
                <w:color w:val="000000" w:themeColor="text1"/>
              </w:rPr>
              <w:t>4至5年</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910,298.67</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rsidRPr="00D81C21">
              <w:t>969,898.67</w:t>
            </w: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tcPr>
          <w:p w:rsidR="00510AD3" w:rsidRDefault="00545CE6">
            <w:pPr>
              <w:rPr>
                <w:color w:val="000000" w:themeColor="text1"/>
              </w:rPr>
            </w:pPr>
            <w:r>
              <w:rPr>
                <w:rFonts w:hint="eastAsia"/>
                <w:color w:val="000000" w:themeColor="text1"/>
              </w:rPr>
              <w:t>5年以上</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33,512,667.95</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rsidRPr="00D81C21">
              <w:t>33,642,667.95</w:t>
            </w:r>
          </w:p>
        </w:tc>
      </w:tr>
      <w:tr w:rsidR="00510AD3" w:rsidTr="00510AD3">
        <w:trPr>
          <w:cantSplit/>
        </w:trPr>
        <w:tc>
          <w:tcPr>
            <w:tcW w:w="1696" w:type="pct"/>
            <w:tcBorders>
              <w:top w:val="single" w:sz="4" w:space="0" w:color="auto"/>
              <w:left w:val="single" w:sz="4" w:space="0" w:color="auto"/>
              <w:bottom w:val="single" w:sz="4" w:space="0" w:color="auto"/>
              <w:right w:val="single" w:sz="4" w:space="0" w:color="auto"/>
            </w:tcBorders>
            <w:vAlign w:val="center"/>
          </w:tcPr>
          <w:p w:rsidR="00510AD3" w:rsidRDefault="00545CE6">
            <w:pPr>
              <w:jc w:val="center"/>
              <w:rPr>
                <w:color w:val="000000" w:themeColor="text1"/>
              </w:rPr>
            </w:pPr>
            <w:r>
              <w:rPr>
                <w:rFonts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932,769,141.78</w:t>
            </w:r>
          </w:p>
        </w:tc>
        <w:tc>
          <w:tcPr>
            <w:tcW w:w="165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rsidRPr="00D81C21">
              <w:t>917,895,840.58</w:t>
            </w:r>
          </w:p>
        </w:tc>
      </w:tr>
    </w:tbl>
    <w:p w:rsidR="00601D51" w:rsidRDefault="00601D51">
      <w:pPr>
        <w:rPr>
          <w:color w:val="000000" w:themeColor="text1"/>
        </w:rPr>
      </w:pPr>
    </w:p>
    <w:p w:rsidR="00601D51" w:rsidRDefault="00F72B2F" w:rsidP="00545CE6">
      <w:pPr>
        <w:pStyle w:val="5"/>
        <w:numPr>
          <w:ilvl w:val="0"/>
          <w:numId w:val="110"/>
        </w:numPr>
        <w:ind w:left="425" w:hanging="425"/>
        <w:rPr>
          <w:rFonts w:asciiTheme="minorHAnsi" w:hAnsiTheme="minorHAnsi" w:cs="宋体"/>
          <w:color w:val="000000" w:themeColor="text1"/>
          <w:kern w:val="0"/>
          <w:szCs w:val="22"/>
        </w:rPr>
      </w:pPr>
      <w:bookmarkStart w:id="451" w:name="_Hlk10547648"/>
      <w:bookmarkEnd w:id="449"/>
      <w:bookmarkEnd w:id="450"/>
      <w:r>
        <w:rPr>
          <w:rFonts w:asciiTheme="minorHAnsi" w:hAnsiTheme="minorHAnsi" w:cs="宋体" w:hint="eastAsia"/>
          <w:color w:val="000000" w:themeColor="text1"/>
          <w:kern w:val="0"/>
          <w:szCs w:val="22"/>
        </w:rPr>
        <w:t>按款项性质分类</w:t>
      </w:r>
    </w:p>
    <w:sdt>
      <w:sdtPr>
        <w:rPr>
          <w:color w:val="000000" w:themeColor="text1"/>
        </w:rPr>
        <w:alias w:val="是否适用：母公司其他应收款按款项性质分类情况[双击切换]"/>
        <w:tag w:val="_GBC_101fec10ac1f41f39330610cac041192"/>
        <w:id w:val="132879046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财务附注：母公司其他应收款按款项性质分类情况"/>
          <w:tag w:val="_GBC_cdfadb9bdd864b32a99df11dec001a83"/>
          <w:id w:val="18590770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母公司其他应收款按款项性质分类情况"/>
          <w:tag w:val="_GBC_cac854cfb75144bc86635f44f78d6611"/>
          <w:id w:val="-13120143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510AD3" w:rsidTr="00510AD3">
        <w:bookmarkEnd w:id="451" w:displacedByCustomXml="next"/>
        <w:bookmarkStart w:id="452" w:name="_Hlk10547765" w:displacedByCustomXml="next"/>
        <w:sdt>
          <w:sdtPr>
            <w:rPr>
              <w:color w:val="000000" w:themeColor="text1"/>
            </w:rPr>
            <w:tag w:val="_PLD_797d39f4d1fd488e93d36af61d0bebfd"/>
            <w:id w:val="2103146456"/>
          </w:sdtPr>
          <w:sdtEndPr/>
          <w:sdtContent>
            <w:tc>
              <w:tcPr>
                <w:tcW w:w="1700" w:type="pct"/>
                <w:shd w:val="clear" w:color="auto" w:fill="auto"/>
                <w:vAlign w:val="center"/>
              </w:tcPr>
              <w:p w:rsidR="00510AD3" w:rsidRDefault="00545CE6" w:rsidP="00510AD3">
                <w:pPr>
                  <w:jc w:val="center"/>
                  <w:rPr>
                    <w:color w:val="000000" w:themeColor="text1"/>
                  </w:rPr>
                </w:pPr>
                <w:r>
                  <w:rPr>
                    <w:rFonts w:hint="eastAsia"/>
                    <w:color w:val="000000" w:themeColor="text1"/>
                  </w:rPr>
                  <w:t>款项性质</w:t>
                </w:r>
              </w:p>
            </w:tc>
          </w:sdtContent>
        </w:sdt>
        <w:sdt>
          <w:sdtPr>
            <w:rPr>
              <w:color w:val="000000" w:themeColor="text1"/>
            </w:rPr>
            <w:tag w:val="_PLD_7853db088d0a4b218482e741ebbac8e0"/>
            <w:id w:val="-249897768"/>
          </w:sdtPr>
          <w:sdtEndPr/>
          <w:sdtContent>
            <w:tc>
              <w:tcPr>
                <w:tcW w:w="1647" w:type="pct"/>
                <w:shd w:val="clear" w:color="auto" w:fill="auto"/>
                <w:vAlign w:val="center"/>
              </w:tcPr>
              <w:p w:rsidR="00510AD3" w:rsidRDefault="00545CE6" w:rsidP="00510AD3">
                <w:pPr>
                  <w:jc w:val="center"/>
                  <w:rPr>
                    <w:color w:val="000000" w:themeColor="text1"/>
                  </w:rPr>
                </w:pPr>
                <w:r>
                  <w:rPr>
                    <w:rFonts w:hint="eastAsia"/>
                    <w:color w:val="000000" w:themeColor="text1"/>
                  </w:rPr>
                  <w:t>期末账面余额</w:t>
                </w:r>
              </w:p>
            </w:tc>
          </w:sdtContent>
        </w:sdt>
        <w:sdt>
          <w:sdtPr>
            <w:rPr>
              <w:color w:val="000000" w:themeColor="text1"/>
            </w:rPr>
            <w:tag w:val="_PLD_56ab744bffee4ad28664bdf9e16551e2"/>
            <w:id w:val="-1379163200"/>
          </w:sdtPr>
          <w:sdtEndPr/>
          <w:sdtContent>
            <w:tc>
              <w:tcPr>
                <w:tcW w:w="1653" w:type="pct"/>
                <w:shd w:val="clear" w:color="auto" w:fill="auto"/>
                <w:vAlign w:val="center"/>
              </w:tcPr>
              <w:p w:rsidR="00510AD3" w:rsidRDefault="00545CE6" w:rsidP="00510AD3">
                <w:pPr>
                  <w:jc w:val="center"/>
                  <w:rPr>
                    <w:color w:val="000000" w:themeColor="text1"/>
                  </w:rPr>
                </w:pPr>
                <w:r>
                  <w:rPr>
                    <w:rFonts w:hint="eastAsia"/>
                    <w:color w:val="000000" w:themeColor="text1"/>
                  </w:rPr>
                  <w:t>期初账面余额</w:t>
                </w:r>
              </w:p>
            </w:tc>
          </w:sdtContent>
        </w:sdt>
      </w:tr>
      <w:tr w:rsidR="00510AD3" w:rsidTr="00510AD3">
        <w:tc>
          <w:tcPr>
            <w:tcW w:w="1700" w:type="pct"/>
            <w:shd w:val="clear" w:color="auto" w:fill="auto"/>
            <w:vAlign w:val="center"/>
          </w:tcPr>
          <w:p w:rsidR="00510AD3" w:rsidRDefault="00545CE6" w:rsidP="00510AD3">
            <w:pPr>
              <w:rPr>
                <w:highlight w:val="yellow"/>
              </w:rPr>
            </w:pPr>
            <w:r>
              <w:t>内部单位往来款</w:t>
            </w:r>
          </w:p>
        </w:tc>
        <w:tc>
          <w:tcPr>
            <w:tcW w:w="1647" w:type="pct"/>
            <w:shd w:val="clear" w:color="auto" w:fill="auto"/>
            <w:vAlign w:val="center"/>
          </w:tcPr>
          <w:p w:rsidR="00510AD3" w:rsidRDefault="00545CE6" w:rsidP="00510AD3">
            <w:pPr>
              <w:jc w:val="right"/>
            </w:pPr>
            <w:r>
              <w:t>670,580,213.38</w:t>
            </w:r>
          </w:p>
        </w:tc>
        <w:tc>
          <w:tcPr>
            <w:tcW w:w="1653" w:type="pct"/>
            <w:shd w:val="clear" w:color="auto" w:fill="auto"/>
            <w:vAlign w:val="center"/>
          </w:tcPr>
          <w:p w:rsidR="00510AD3" w:rsidRDefault="00545CE6" w:rsidP="00510AD3">
            <w:pPr>
              <w:jc w:val="right"/>
            </w:pPr>
            <w:r w:rsidRPr="00D81C21">
              <w:t>649,497,429.63</w:t>
            </w:r>
          </w:p>
        </w:tc>
      </w:tr>
      <w:tr w:rsidR="00510AD3" w:rsidTr="00510AD3">
        <w:tc>
          <w:tcPr>
            <w:tcW w:w="1700" w:type="pct"/>
            <w:shd w:val="clear" w:color="auto" w:fill="auto"/>
            <w:vAlign w:val="center"/>
          </w:tcPr>
          <w:p w:rsidR="00510AD3" w:rsidRDefault="00545CE6" w:rsidP="00510AD3">
            <w:pPr>
              <w:rPr>
                <w:highlight w:val="yellow"/>
              </w:rPr>
            </w:pPr>
            <w:r>
              <w:t>往来款及</w:t>
            </w:r>
            <w:r>
              <w:rPr>
                <w:rFonts w:hint="eastAsia"/>
              </w:rPr>
              <w:t>备用金</w:t>
            </w:r>
          </w:p>
        </w:tc>
        <w:tc>
          <w:tcPr>
            <w:tcW w:w="1647" w:type="pct"/>
            <w:shd w:val="clear" w:color="auto" w:fill="auto"/>
            <w:vAlign w:val="center"/>
          </w:tcPr>
          <w:p w:rsidR="00510AD3" w:rsidRDefault="00545CE6" w:rsidP="00510AD3">
            <w:pPr>
              <w:jc w:val="right"/>
            </w:pPr>
            <w:r>
              <w:t>19,281,093.07</w:t>
            </w:r>
          </w:p>
        </w:tc>
        <w:tc>
          <w:tcPr>
            <w:tcW w:w="1653" w:type="pct"/>
            <w:shd w:val="clear" w:color="auto" w:fill="auto"/>
            <w:vAlign w:val="center"/>
          </w:tcPr>
          <w:p w:rsidR="00510AD3" w:rsidRDefault="00545CE6" w:rsidP="00510AD3">
            <w:pPr>
              <w:jc w:val="right"/>
            </w:pPr>
            <w:r w:rsidRPr="00D81C21">
              <w:t>32,074,137.20</w:t>
            </w:r>
          </w:p>
        </w:tc>
      </w:tr>
      <w:tr w:rsidR="00510AD3" w:rsidTr="00510AD3">
        <w:tc>
          <w:tcPr>
            <w:tcW w:w="1700" w:type="pct"/>
            <w:shd w:val="clear" w:color="auto" w:fill="auto"/>
            <w:vAlign w:val="center"/>
          </w:tcPr>
          <w:p w:rsidR="00510AD3" w:rsidRDefault="00545CE6" w:rsidP="00510AD3">
            <w:pPr>
              <w:rPr>
                <w:highlight w:val="yellow"/>
              </w:rPr>
            </w:pPr>
            <w:r>
              <w:t>投标、履约金及农民工保障金</w:t>
            </w:r>
          </w:p>
        </w:tc>
        <w:tc>
          <w:tcPr>
            <w:tcW w:w="1647" w:type="pct"/>
            <w:shd w:val="clear" w:color="auto" w:fill="auto"/>
            <w:vAlign w:val="center"/>
          </w:tcPr>
          <w:p w:rsidR="00510AD3" w:rsidRDefault="00545CE6" w:rsidP="00510AD3">
            <w:pPr>
              <w:jc w:val="right"/>
            </w:pPr>
            <w:r>
              <w:t>135,216,446.00</w:t>
            </w:r>
          </w:p>
        </w:tc>
        <w:tc>
          <w:tcPr>
            <w:tcW w:w="1653" w:type="pct"/>
            <w:shd w:val="clear" w:color="auto" w:fill="auto"/>
            <w:vAlign w:val="center"/>
          </w:tcPr>
          <w:p w:rsidR="00510AD3" w:rsidRDefault="00545CE6" w:rsidP="00510AD3">
            <w:pPr>
              <w:jc w:val="right"/>
            </w:pPr>
            <w:r w:rsidRPr="00D81C21">
              <w:t>110,467,831.29</w:t>
            </w:r>
          </w:p>
        </w:tc>
      </w:tr>
      <w:tr w:rsidR="00510AD3" w:rsidTr="00510AD3">
        <w:tc>
          <w:tcPr>
            <w:tcW w:w="1700" w:type="pct"/>
            <w:shd w:val="clear" w:color="auto" w:fill="auto"/>
            <w:vAlign w:val="center"/>
          </w:tcPr>
          <w:p w:rsidR="00510AD3" w:rsidRDefault="00545CE6" w:rsidP="00510AD3">
            <w:pPr>
              <w:rPr>
                <w:highlight w:val="yellow"/>
              </w:rPr>
            </w:pPr>
            <w:r>
              <w:t>股权</w:t>
            </w:r>
            <w:proofErr w:type="gramStart"/>
            <w:r>
              <w:t>意向金</w:t>
            </w:r>
            <w:proofErr w:type="gramEnd"/>
          </w:p>
        </w:tc>
        <w:tc>
          <w:tcPr>
            <w:tcW w:w="1647" w:type="pct"/>
            <w:shd w:val="clear" w:color="auto" w:fill="auto"/>
            <w:vAlign w:val="center"/>
          </w:tcPr>
          <w:p w:rsidR="00510AD3" w:rsidRDefault="00545CE6" w:rsidP="00510AD3">
            <w:pPr>
              <w:jc w:val="right"/>
            </w:pPr>
            <w:r>
              <w:t>20,000,000.00</w:t>
            </w:r>
          </w:p>
        </w:tc>
        <w:tc>
          <w:tcPr>
            <w:tcW w:w="1653" w:type="pct"/>
            <w:shd w:val="clear" w:color="auto" w:fill="auto"/>
            <w:vAlign w:val="center"/>
          </w:tcPr>
          <w:p w:rsidR="00510AD3" w:rsidRDefault="00545CE6" w:rsidP="00510AD3">
            <w:pPr>
              <w:jc w:val="right"/>
            </w:pPr>
            <w:r w:rsidRPr="00D81C21">
              <w:t>20,000,000.00</w:t>
            </w:r>
          </w:p>
        </w:tc>
      </w:tr>
      <w:tr w:rsidR="00510AD3" w:rsidTr="00510AD3">
        <w:tc>
          <w:tcPr>
            <w:tcW w:w="1700" w:type="pct"/>
            <w:shd w:val="clear" w:color="auto" w:fill="auto"/>
            <w:vAlign w:val="center"/>
          </w:tcPr>
          <w:p w:rsidR="00510AD3" w:rsidRDefault="00545CE6" w:rsidP="00510AD3">
            <w:pPr>
              <w:rPr>
                <w:highlight w:val="yellow"/>
              </w:rPr>
            </w:pPr>
            <w:r>
              <w:t>其他</w:t>
            </w:r>
          </w:p>
        </w:tc>
        <w:tc>
          <w:tcPr>
            <w:tcW w:w="1647" w:type="pct"/>
            <w:shd w:val="clear" w:color="auto" w:fill="auto"/>
            <w:vAlign w:val="center"/>
          </w:tcPr>
          <w:p w:rsidR="00510AD3" w:rsidRDefault="00545CE6" w:rsidP="00510AD3">
            <w:pPr>
              <w:jc w:val="right"/>
            </w:pPr>
            <w:r>
              <w:t>481,202.74</w:t>
            </w:r>
          </w:p>
        </w:tc>
        <w:tc>
          <w:tcPr>
            <w:tcW w:w="1653" w:type="pct"/>
            <w:shd w:val="clear" w:color="auto" w:fill="auto"/>
            <w:vAlign w:val="center"/>
          </w:tcPr>
          <w:p w:rsidR="00510AD3" w:rsidRDefault="00545CE6" w:rsidP="00510AD3">
            <w:pPr>
              <w:jc w:val="right"/>
            </w:pPr>
            <w:r w:rsidRPr="00D81C21">
              <w:t>477,129.84</w:t>
            </w:r>
          </w:p>
        </w:tc>
      </w:tr>
      <w:tr w:rsidR="00510AD3" w:rsidTr="00510AD3">
        <w:tc>
          <w:tcPr>
            <w:tcW w:w="1700" w:type="pct"/>
            <w:shd w:val="clear" w:color="auto" w:fill="auto"/>
            <w:vAlign w:val="center"/>
          </w:tcPr>
          <w:p w:rsidR="00510AD3" w:rsidRDefault="00545CE6" w:rsidP="00510AD3">
            <w:pPr>
              <w:rPr>
                <w:color w:val="000000" w:themeColor="text1"/>
              </w:rPr>
            </w:pPr>
            <w:r w:rsidRPr="00D81C21">
              <w:rPr>
                <w:rFonts w:hint="eastAsia"/>
                <w:color w:val="000000" w:themeColor="text1"/>
              </w:rPr>
              <w:t>其他保证金、押金</w:t>
            </w:r>
          </w:p>
        </w:tc>
        <w:tc>
          <w:tcPr>
            <w:tcW w:w="1647" w:type="pct"/>
            <w:shd w:val="clear" w:color="auto" w:fill="auto"/>
            <w:vAlign w:val="center"/>
          </w:tcPr>
          <w:p w:rsidR="00510AD3" w:rsidRDefault="00545CE6" w:rsidP="00510AD3">
            <w:pPr>
              <w:jc w:val="right"/>
            </w:pPr>
            <w:r>
              <w:t>87,210,186.59</w:t>
            </w:r>
          </w:p>
        </w:tc>
        <w:tc>
          <w:tcPr>
            <w:tcW w:w="1653" w:type="pct"/>
            <w:shd w:val="clear" w:color="auto" w:fill="auto"/>
            <w:vAlign w:val="center"/>
          </w:tcPr>
          <w:p w:rsidR="00510AD3" w:rsidRDefault="00545CE6" w:rsidP="00510AD3">
            <w:pPr>
              <w:jc w:val="right"/>
            </w:pPr>
            <w:r w:rsidRPr="00D81C21">
              <w:t>105,379,312.62</w:t>
            </w:r>
          </w:p>
        </w:tc>
      </w:tr>
      <w:tr w:rsidR="00510AD3" w:rsidTr="00510AD3">
        <w:tc>
          <w:tcPr>
            <w:tcW w:w="1700" w:type="pct"/>
            <w:shd w:val="clear" w:color="auto" w:fill="auto"/>
            <w:vAlign w:val="center"/>
          </w:tcPr>
          <w:p w:rsidR="00510AD3" w:rsidRDefault="00545CE6" w:rsidP="00510AD3">
            <w:pPr>
              <w:jc w:val="center"/>
              <w:rPr>
                <w:color w:val="000000" w:themeColor="text1"/>
              </w:rPr>
            </w:pPr>
            <w:r>
              <w:rPr>
                <w:color w:val="000000" w:themeColor="text1"/>
              </w:rPr>
              <w:t>合计</w:t>
            </w:r>
          </w:p>
        </w:tc>
        <w:tc>
          <w:tcPr>
            <w:tcW w:w="1647" w:type="pct"/>
            <w:shd w:val="clear" w:color="auto" w:fill="auto"/>
            <w:vAlign w:val="center"/>
          </w:tcPr>
          <w:p w:rsidR="00510AD3" w:rsidRDefault="00545CE6" w:rsidP="00510AD3">
            <w:pPr>
              <w:jc w:val="right"/>
            </w:pPr>
            <w:r>
              <w:t>932,769,141.78</w:t>
            </w:r>
          </w:p>
        </w:tc>
        <w:tc>
          <w:tcPr>
            <w:tcW w:w="1653" w:type="pct"/>
            <w:shd w:val="clear" w:color="auto" w:fill="auto"/>
            <w:vAlign w:val="center"/>
          </w:tcPr>
          <w:p w:rsidR="00510AD3" w:rsidRDefault="00545CE6" w:rsidP="00510AD3">
            <w:pPr>
              <w:jc w:val="right"/>
            </w:pPr>
            <w:r w:rsidRPr="00D81C21">
              <w:t>917,895,840.58</w:t>
            </w:r>
          </w:p>
        </w:tc>
      </w:tr>
    </w:tbl>
    <w:p w:rsidR="00510AD3" w:rsidRDefault="00510AD3"/>
    <w:p w:rsidR="00601D51" w:rsidRDefault="00F72B2F" w:rsidP="00545CE6">
      <w:pPr>
        <w:pStyle w:val="5"/>
        <w:numPr>
          <w:ilvl w:val="0"/>
          <w:numId w:val="110"/>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坏账准备计提情况</w:t>
      </w:r>
    </w:p>
    <w:sdt>
      <w:sdtPr>
        <w:rPr>
          <w:color w:val="000000" w:themeColor="text1"/>
        </w:rPr>
        <w:alias w:val="是否适用：母公司其他应收款坏账准备调节表[双击切换]"/>
        <w:tag w:val="_GBC_550996ad46c8493eb98c011d7acf7dfb"/>
        <w:id w:val="1521351865"/>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母公司其他应收款坏账准备调节表"/>
          <w:tag w:val="_GBC_10c7491cbac54cf6a1a375367db16baf"/>
          <w:id w:val="-11553714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坏账准备调节表"/>
          <w:tag w:val="_GBC_01762fded69841c1b87d684f3bcfb97f"/>
          <w:id w:val="-21336980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gridCol w:w="1582"/>
        <w:gridCol w:w="2250"/>
        <w:gridCol w:w="1710"/>
        <w:gridCol w:w="1701"/>
      </w:tblGrid>
      <w:tr w:rsidR="00601D51" w:rsidTr="0026772D">
        <w:sdt>
          <w:sdtPr>
            <w:rPr>
              <w:rFonts w:ascii="宋体" w:eastAsia="宋体" w:hAnsi="宋体"/>
              <w:color w:val="000000" w:themeColor="text1"/>
            </w:rPr>
            <w:tag w:val="_PLD_a620ef8c0fe0407b955c4f58530e0b21"/>
            <w:id w:val="1082109013"/>
          </w:sdtPr>
          <w:sdtEndPr/>
          <w:sdtContent>
            <w:tc>
              <w:tcPr>
                <w:tcW w:w="998" w:type="pct"/>
                <w:vMerge w:val="restart"/>
                <w:vAlign w:val="center"/>
              </w:tcPr>
              <w:p w:rsidR="00601D51" w:rsidRDefault="00F72B2F">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rPr>
              <w:rFonts w:ascii="宋体" w:eastAsia="宋体" w:hAnsi="宋体"/>
              <w:color w:val="000000" w:themeColor="text1"/>
            </w:rPr>
            <w:tag w:val="_PLD_8699e9827a744831bf2fdadfa1ac52e1"/>
            <w:id w:val="-1663464929"/>
          </w:sdtPr>
          <w:sdtEndPr/>
          <w:sdtContent>
            <w:tc>
              <w:tcPr>
                <w:tcW w:w="874" w:type="pct"/>
                <w:vAlign w:val="center"/>
              </w:tcPr>
              <w:p w:rsidR="00601D51" w:rsidRDefault="00F72B2F">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rPr>
              <w:rFonts w:ascii="宋体" w:eastAsia="宋体" w:hAnsi="宋体"/>
              <w:color w:val="000000" w:themeColor="text1"/>
            </w:rPr>
            <w:tag w:val="_PLD_d2f5c6d4cf0d4a86b39dc41f67fe87db"/>
            <w:id w:val="442041450"/>
          </w:sdtPr>
          <w:sdtEndPr/>
          <w:sdtContent>
            <w:tc>
              <w:tcPr>
                <w:tcW w:w="1243" w:type="pct"/>
                <w:vAlign w:val="center"/>
              </w:tcPr>
              <w:p w:rsidR="00601D51" w:rsidRDefault="00F72B2F">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rPr>
              <w:rFonts w:ascii="宋体" w:eastAsia="宋体" w:hAnsi="宋体"/>
              <w:color w:val="000000" w:themeColor="text1"/>
            </w:rPr>
            <w:tag w:val="_PLD_a09c7daba8c14a6498c7b83b77c97c72"/>
            <w:id w:val="-1729069293"/>
          </w:sdtPr>
          <w:sdtEndPr/>
          <w:sdtContent>
            <w:tc>
              <w:tcPr>
                <w:tcW w:w="945" w:type="pct"/>
                <w:vAlign w:val="center"/>
              </w:tcPr>
              <w:p w:rsidR="00601D51" w:rsidRDefault="00F72B2F">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rPr>
              <w:rFonts w:ascii="宋体" w:eastAsia="宋体" w:hAnsi="宋体"/>
              <w:color w:val="000000" w:themeColor="text1"/>
            </w:rPr>
            <w:tag w:val="_PLD_1ec064a14a75404dac24adc5e6ddd253"/>
            <w:id w:val="1208607308"/>
          </w:sdtPr>
          <w:sdtEndPr/>
          <w:sdtContent>
            <w:tc>
              <w:tcPr>
                <w:tcW w:w="940" w:type="pct"/>
                <w:vMerge w:val="restart"/>
                <w:vAlign w:val="center"/>
              </w:tcPr>
              <w:p w:rsidR="00601D51" w:rsidRDefault="00F72B2F">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601D51" w:rsidTr="0026772D">
        <w:tc>
          <w:tcPr>
            <w:tcW w:w="998" w:type="pct"/>
            <w:vMerge/>
            <w:vAlign w:val="center"/>
          </w:tcPr>
          <w:p w:rsidR="00601D51" w:rsidRDefault="00601D51">
            <w:pPr>
              <w:jc w:val="center"/>
              <w:rPr>
                <w:color w:val="000000" w:themeColor="text1"/>
              </w:rPr>
            </w:pPr>
          </w:p>
        </w:tc>
        <w:sdt>
          <w:sdtPr>
            <w:rPr>
              <w:rFonts w:ascii="宋体" w:eastAsia="宋体" w:hAnsi="宋体"/>
              <w:color w:val="000000" w:themeColor="text1"/>
            </w:rPr>
            <w:tag w:val="_PLD_506da2a2f1db4ead819aa958edd702e2"/>
            <w:id w:val="-520012063"/>
          </w:sdtPr>
          <w:sdtEndPr/>
          <w:sdtContent>
            <w:tc>
              <w:tcPr>
                <w:tcW w:w="874" w:type="pct"/>
                <w:vAlign w:val="center"/>
              </w:tcPr>
              <w:p w:rsidR="00601D51" w:rsidRDefault="00F72B2F">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rPr>
              <w:rFonts w:ascii="宋体" w:eastAsia="宋体" w:hAnsi="宋体"/>
              <w:color w:val="000000" w:themeColor="text1"/>
            </w:rPr>
            <w:tag w:val="_PLD_23a6590eef0649d4af75d4845c12f263"/>
            <w:id w:val="-1947768699"/>
          </w:sdtPr>
          <w:sdtEndPr/>
          <w:sdtContent>
            <w:tc>
              <w:tcPr>
                <w:tcW w:w="1243" w:type="pct"/>
                <w:vAlign w:val="center"/>
              </w:tcPr>
              <w:p w:rsidR="00601D51" w:rsidRDefault="00F72B2F">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rPr>
              <w:rFonts w:ascii="宋体" w:eastAsia="宋体" w:hAnsi="宋体"/>
              <w:color w:val="000000" w:themeColor="text1"/>
            </w:rPr>
            <w:tag w:val="_PLD_44518f4265ac43078f96c79efe9dd487"/>
            <w:id w:val="-434360324"/>
          </w:sdtPr>
          <w:sdtEndPr/>
          <w:sdtContent>
            <w:tc>
              <w:tcPr>
                <w:tcW w:w="945" w:type="pct"/>
                <w:vAlign w:val="center"/>
              </w:tcPr>
              <w:p w:rsidR="00601D51" w:rsidRDefault="00F72B2F">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940" w:type="pct"/>
            <w:vMerge/>
            <w:vAlign w:val="center"/>
          </w:tcPr>
          <w:p w:rsidR="00601D51" w:rsidRDefault="00601D51">
            <w:pPr>
              <w:jc w:val="center"/>
              <w:rPr>
                <w:color w:val="000000" w:themeColor="text1"/>
              </w:rPr>
            </w:pPr>
          </w:p>
        </w:tc>
      </w:tr>
      <w:tr w:rsidR="00510AD3" w:rsidTr="0026772D">
        <w:tc>
          <w:tcPr>
            <w:tcW w:w="998" w:type="pct"/>
            <w:vAlign w:val="center"/>
          </w:tcPr>
          <w:p w:rsidR="00510AD3" w:rsidRDefault="00545CE6">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874" w:type="pct"/>
            <w:vAlign w:val="center"/>
          </w:tcPr>
          <w:p w:rsidR="00510AD3" w:rsidRDefault="00545CE6" w:rsidP="00510AD3">
            <w:pPr>
              <w:jc w:val="right"/>
              <w:rPr>
                <w:sz w:val="24"/>
                <w:szCs w:val="24"/>
              </w:rPr>
            </w:pPr>
            <w:r>
              <w:t>24,002,262.43</w:t>
            </w:r>
          </w:p>
        </w:tc>
        <w:tc>
          <w:tcPr>
            <w:tcW w:w="1243" w:type="pct"/>
            <w:vAlign w:val="center"/>
          </w:tcPr>
          <w:p w:rsidR="00510AD3" w:rsidRDefault="00545CE6" w:rsidP="00510AD3">
            <w:pPr>
              <w:jc w:val="right"/>
              <w:rPr>
                <w:sz w:val="24"/>
                <w:szCs w:val="24"/>
              </w:rPr>
            </w:pPr>
            <w:r>
              <w:t>21,899,623.50</w:t>
            </w:r>
          </w:p>
        </w:tc>
        <w:tc>
          <w:tcPr>
            <w:tcW w:w="945" w:type="pct"/>
            <w:vAlign w:val="center"/>
          </w:tcPr>
          <w:p w:rsidR="00510AD3" w:rsidRDefault="00510AD3" w:rsidP="00510AD3">
            <w:pPr>
              <w:jc w:val="right"/>
              <w:rPr>
                <w:sz w:val="24"/>
                <w:szCs w:val="24"/>
              </w:rPr>
            </w:pPr>
          </w:p>
        </w:tc>
        <w:tc>
          <w:tcPr>
            <w:tcW w:w="940" w:type="pct"/>
            <w:vAlign w:val="center"/>
          </w:tcPr>
          <w:p w:rsidR="00510AD3" w:rsidRDefault="00545CE6" w:rsidP="00510AD3">
            <w:pPr>
              <w:jc w:val="right"/>
              <w:rPr>
                <w:sz w:val="24"/>
                <w:szCs w:val="24"/>
              </w:rPr>
            </w:pPr>
            <w:r>
              <w:t>45,901,885.93</w:t>
            </w:r>
          </w:p>
        </w:tc>
      </w:tr>
      <w:tr w:rsidR="00510AD3" w:rsidTr="0026772D">
        <w:tc>
          <w:tcPr>
            <w:tcW w:w="998" w:type="pct"/>
            <w:vAlign w:val="center"/>
          </w:tcPr>
          <w:p w:rsidR="00510AD3" w:rsidRDefault="00545CE6">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lastRenderedPageBreak/>
              <w:t>2024年1月1日余额在本期</w:t>
            </w:r>
          </w:p>
        </w:tc>
        <w:tc>
          <w:tcPr>
            <w:tcW w:w="874" w:type="pct"/>
            <w:vAlign w:val="center"/>
          </w:tcPr>
          <w:p w:rsidR="00510AD3" w:rsidRDefault="00510AD3" w:rsidP="00510AD3">
            <w:pPr>
              <w:jc w:val="right"/>
            </w:pPr>
          </w:p>
        </w:tc>
        <w:tc>
          <w:tcPr>
            <w:tcW w:w="1243" w:type="pct"/>
            <w:vAlign w:val="center"/>
          </w:tcPr>
          <w:p w:rsidR="00510AD3" w:rsidRDefault="00510AD3" w:rsidP="00510AD3">
            <w:pPr>
              <w:jc w:val="right"/>
            </w:pPr>
          </w:p>
        </w:tc>
        <w:tc>
          <w:tcPr>
            <w:tcW w:w="945" w:type="pct"/>
            <w:vAlign w:val="center"/>
          </w:tcPr>
          <w:p w:rsidR="00510AD3" w:rsidRDefault="00510AD3" w:rsidP="00510AD3">
            <w:pPr>
              <w:jc w:val="right"/>
            </w:pPr>
          </w:p>
        </w:tc>
        <w:tc>
          <w:tcPr>
            <w:tcW w:w="940" w:type="pct"/>
            <w:vAlign w:val="center"/>
          </w:tcPr>
          <w:p w:rsidR="00510AD3" w:rsidRDefault="00510AD3" w:rsidP="00510AD3">
            <w:pPr>
              <w:jc w:val="right"/>
            </w:pPr>
          </w:p>
        </w:tc>
      </w:tr>
      <w:tr w:rsidR="00510AD3" w:rsidTr="0026772D">
        <w:tc>
          <w:tcPr>
            <w:tcW w:w="998" w:type="pct"/>
            <w:vAlign w:val="center"/>
          </w:tcPr>
          <w:p w:rsidR="00510AD3" w:rsidRDefault="00545CE6">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874" w:type="pct"/>
            <w:vAlign w:val="center"/>
          </w:tcPr>
          <w:p w:rsidR="00510AD3" w:rsidRDefault="00510AD3" w:rsidP="00510AD3">
            <w:pPr>
              <w:jc w:val="right"/>
            </w:pPr>
          </w:p>
        </w:tc>
        <w:tc>
          <w:tcPr>
            <w:tcW w:w="1243" w:type="pct"/>
            <w:vAlign w:val="center"/>
          </w:tcPr>
          <w:p w:rsidR="00510AD3" w:rsidRDefault="00510AD3" w:rsidP="00510AD3">
            <w:pPr>
              <w:jc w:val="right"/>
            </w:pPr>
          </w:p>
        </w:tc>
        <w:tc>
          <w:tcPr>
            <w:tcW w:w="945" w:type="pct"/>
            <w:vAlign w:val="center"/>
          </w:tcPr>
          <w:p w:rsidR="00510AD3" w:rsidRDefault="00510AD3" w:rsidP="00510AD3">
            <w:pPr>
              <w:jc w:val="right"/>
            </w:pPr>
          </w:p>
        </w:tc>
        <w:tc>
          <w:tcPr>
            <w:tcW w:w="940" w:type="pct"/>
            <w:vAlign w:val="center"/>
          </w:tcPr>
          <w:p w:rsidR="00510AD3" w:rsidRDefault="00510AD3" w:rsidP="00510AD3">
            <w:pPr>
              <w:jc w:val="right"/>
            </w:pPr>
          </w:p>
        </w:tc>
      </w:tr>
      <w:tr w:rsidR="00510AD3" w:rsidTr="0026772D">
        <w:tc>
          <w:tcPr>
            <w:tcW w:w="998" w:type="pct"/>
            <w:vAlign w:val="center"/>
          </w:tcPr>
          <w:p w:rsidR="00510AD3" w:rsidRDefault="00545CE6">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874" w:type="pct"/>
            <w:vAlign w:val="center"/>
          </w:tcPr>
          <w:p w:rsidR="00510AD3" w:rsidRDefault="00510AD3" w:rsidP="00510AD3">
            <w:pPr>
              <w:jc w:val="right"/>
            </w:pPr>
          </w:p>
        </w:tc>
        <w:tc>
          <w:tcPr>
            <w:tcW w:w="1243" w:type="pct"/>
            <w:vAlign w:val="center"/>
          </w:tcPr>
          <w:p w:rsidR="00510AD3" w:rsidRDefault="00510AD3" w:rsidP="00510AD3">
            <w:pPr>
              <w:jc w:val="right"/>
            </w:pPr>
          </w:p>
        </w:tc>
        <w:tc>
          <w:tcPr>
            <w:tcW w:w="945" w:type="pct"/>
            <w:vAlign w:val="center"/>
          </w:tcPr>
          <w:p w:rsidR="00510AD3" w:rsidRDefault="00510AD3" w:rsidP="00510AD3">
            <w:pPr>
              <w:jc w:val="right"/>
            </w:pPr>
          </w:p>
        </w:tc>
        <w:tc>
          <w:tcPr>
            <w:tcW w:w="940" w:type="pct"/>
            <w:vAlign w:val="center"/>
          </w:tcPr>
          <w:p w:rsidR="00510AD3" w:rsidRDefault="00510AD3" w:rsidP="00510AD3">
            <w:pPr>
              <w:jc w:val="right"/>
            </w:pPr>
          </w:p>
        </w:tc>
      </w:tr>
      <w:tr w:rsidR="00510AD3" w:rsidTr="0026772D">
        <w:tc>
          <w:tcPr>
            <w:tcW w:w="998" w:type="pct"/>
            <w:vAlign w:val="center"/>
          </w:tcPr>
          <w:p w:rsidR="00510AD3" w:rsidRDefault="00545CE6">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874" w:type="pct"/>
            <w:vAlign w:val="center"/>
          </w:tcPr>
          <w:p w:rsidR="00510AD3" w:rsidRDefault="00510AD3" w:rsidP="00510AD3">
            <w:pPr>
              <w:jc w:val="right"/>
            </w:pPr>
          </w:p>
        </w:tc>
        <w:tc>
          <w:tcPr>
            <w:tcW w:w="1243" w:type="pct"/>
            <w:vAlign w:val="center"/>
          </w:tcPr>
          <w:p w:rsidR="00510AD3" w:rsidRDefault="00510AD3" w:rsidP="00510AD3">
            <w:pPr>
              <w:jc w:val="right"/>
            </w:pPr>
          </w:p>
        </w:tc>
        <w:tc>
          <w:tcPr>
            <w:tcW w:w="945" w:type="pct"/>
            <w:vAlign w:val="center"/>
          </w:tcPr>
          <w:p w:rsidR="00510AD3" w:rsidRDefault="00510AD3" w:rsidP="00510AD3">
            <w:pPr>
              <w:jc w:val="right"/>
            </w:pPr>
          </w:p>
        </w:tc>
        <w:tc>
          <w:tcPr>
            <w:tcW w:w="940" w:type="pct"/>
            <w:vAlign w:val="center"/>
          </w:tcPr>
          <w:p w:rsidR="00510AD3" w:rsidRDefault="00510AD3" w:rsidP="00510AD3">
            <w:pPr>
              <w:jc w:val="right"/>
            </w:pPr>
          </w:p>
        </w:tc>
      </w:tr>
      <w:tr w:rsidR="00510AD3" w:rsidTr="0026772D">
        <w:tc>
          <w:tcPr>
            <w:tcW w:w="998" w:type="pct"/>
            <w:vAlign w:val="center"/>
          </w:tcPr>
          <w:p w:rsidR="00510AD3" w:rsidRDefault="00545CE6">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874" w:type="pct"/>
            <w:vAlign w:val="center"/>
          </w:tcPr>
          <w:p w:rsidR="00510AD3" w:rsidRDefault="00510AD3" w:rsidP="00510AD3">
            <w:pPr>
              <w:jc w:val="right"/>
            </w:pPr>
          </w:p>
        </w:tc>
        <w:tc>
          <w:tcPr>
            <w:tcW w:w="1243" w:type="pct"/>
            <w:vAlign w:val="center"/>
          </w:tcPr>
          <w:p w:rsidR="00510AD3" w:rsidRDefault="00510AD3" w:rsidP="00510AD3">
            <w:pPr>
              <w:jc w:val="right"/>
            </w:pPr>
          </w:p>
        </w:tc>
        <w:tc>
          <w:tcPr>
            <w:tcW w:w="945" w:type="pct"/>
            <w:vAlign w:val="center"/>
          </w:tcPr>
          <w:p w:rsidR="00510AD3" w:rsidRDefault="00510AD3" w:rsidP="00510AD3">
            <w:pPr>
              <w:jc w:val="right"/>
            </w:pPr>
          </w:p>
        </w:tc>
        <w:tc>
          <w:tcPr>
            <w:tcW w:w="940" w:type="pct"/>
            <w:vAlign w:val="center"/>
          </w:tcPr>
          <w:p w:rsidR="00510AD3" w:rsidRDefault="00510AD3" w:rsidP="00510AD3">
            <w:pPr>
              <w:jc w:val="right"/>
            </w:pPr>
          </w:p>
        </w:tc>
      </w:tr>
      <w:tr w:rsidR="00510AD3" w:rsidTr="0026772D">
        <w:tc>
          <w:tcPr>
            <w:tcW w:w="998" w:type="pct"/>
            <w:vAlign w:val="center"/>
          </w:tcPr>
          <w:p w:rsidR="00510AD3" w:rsidRDefault="00545CE6">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874" w:type="pct"/>
            <w:vAlign w:val="center"/>
          </w:tcPr>
          <w:p w:rsidR="00510AD3" w:rsidRDefault="00545CE6" w:rsidP="00510AD3">
            <w:pPr>
              <w:jc w:val="right"/>
              <w:rPr>
                <w:sz w:val="24"/>
                <w:szCs w:val="24"/>
              </w:rPr>
            </w:pPr>
            <w:r>
              <w:t>476,846.91</w:t>
            </w:r>
          </w:p>
        </w:tc>
        <w:tc>
          <w:tcPr>
            <w:tcW w:w="1243" w:type="pct"/>
            <w:vAlign w:val="center"/>
          </w:tcPr>
          <w:p w:rsidR="00510AD3" w:rsidRDefault="00510AD3" w:rsidP="00510AD3">
            <w:pPr>
              <w:jc w:val="right"/>
              <w:rPr>
                <w:sz w:val="24"/>
                <w:szCs w:val="24"/>
              </w:rPr>
            </w:pPr>
          </w:p>
        </w:tc>
        <w:tc>
          <w:tcPr>
            <w:tcW w:w="945" w:type="pct"/>
            <w:vAlign w:val="center"/>
          </w:tcPr>
          <w:p w:rsidR="00510AD3" w:rsidRDefault="00510AD3" w:rsidP="00510AD3">
            <w:pPr>
              <w:jc w:val="right"/>
              <w:rPr>
                <w:sz w:val="24"/>
                <w:szCs w:val="24"/>
              </w:rPr>
            </w:pPr>
          </w:p>
        </w:tc>
        <w:tc>
          <w:tcPr>
            <w:tcW w:w="940" w:type="pct"/>
            <w:vAlign w:val="center"/>
          </w:tcPr>
          <w:p w:rsidR="00510AD3" w:rsidRDefault="00545CE6" w:rsidP="00510AD3">
            <w:pPr>
              <w:jc w:val="right"/>
              <w:rPr>
                <w:sz w:val="24"/>
                <w:szCs w:val="24"/>
              </w:rPr>
            </w:pPr>
            <w:r>
              <w:t>476,846.91</w:t>
            </w:r>
          </w:p>
        </w:tc>
      </w:tr>
      <w:tr w:rsidR="00510AD3" w:rsidTr="0026772D">
        <w:tc>
          <w:tcPr>
            <w:tcW w:w="998" w:type="pct"/>
            <w:vAlign w:val="center"/>
          </w:tcPr>
          <w:p w:rsidR="00510AD3" w:rsidRDefault="00545CE6">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874" w:type="pct"/>
            <w:vAlign w:val="center"/>
          </w:tcPr>
          <w:p w:rsidR="00510AD3" w:rsidRDefault="00510AD3" w:rsidP="00510AD3">
            <w:pPr>
              <w:jc w:val="right"/>
            </w:pPr>
          </w:p>
        </w:tc>
        <w:tc>
          <w:tcPr>
            <w:tcW w:w="1243" w:type="pct"/>
            <w:vAlign w:val="center"/>
          </w:tcPr>
          <w:p w:rsidR="00510AD3" w:rsidRDefault="00510AD3" w:rsidP="00510AD3">
            <w:pPr>
              <w:jc w:val="right"/>
            </w:pPr>
          </w:p>
        </w:tc>
        <w:tc>
          <w:tcPr>
            <w:tcW w:w="945" w:type="pct"/>
            <w:vAlign w:val="center"/>
          </w:tcPr>
          <w:p w:rsidR="00510AD3" w:rsidRDefault="00510AD3" w:rsidP="00510AD3">
            <w:pPr>
              <w:jc w:val="right"/>
            </w:pPr>
          </w:p>
        </w:tc>
        <w:tc>
          <w:tcPr>
            <w:tcW w:w="940" w:type="pct"/>
            <w:vAlign w:val="center"/>
          </w:tcPr>
          <w:p w:rsidR="00510AD3" w:rsidRDefault="00510AD3" w:rsidP="00510AD3">
            <w:pPr>
              <w:jc w:val="right"/>
            </w:pPr>
          </w:p>
        </w:tc>
      </w:tr>
      <w:tr w:rsidR="00510AD3" w:rsidTr="0026772D">
        <w:tc>
          <w:tcPr>
            <w:tcW w:w="998" w:type="pct"/>
            <w:vAlign w:val="center"/>
          </w:tcPr>
          <w:p w:rsidR="00510AD3" w:rsidRDefault="00545CE6">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874" w:type="pct"/>
            <w:vAlign w:val="center"/>
          </w:tcPr>
          <w:p w:rsidR="00510AD3" w:rsidRDefault="00510AD3" w:rsidP="00510AD3">
            <w:pPr>
              <w:jc w:val="right"/>
            </w:pPr>
          </w:p>
        </w:tc>
        <w:tc>
          <w:tcPr>
            <w:tcW w:w="1243" w:type="pct"/>
            <w:vAlign w:val="center"/>
          </w:tcPr>
          <w:p w:rsidR="00510AD3" w:rsidRDefault="00510AD3" w:rsidP="00510AD3">
            <w:pPr>
              <w:jc w:val="right"/>
            </w:pPr>
          </w:p>
        </w:tc>
        <w:tc>
          <w:tcPr>
            <w:tcW w:w="945" w:type="pct"/>
            <w:vAlign w:val="center"/>
          </w:tcPr>
          <w:p w:rsidR="00510AD3" w:rsidRDefault="00510AD3" w:rsidP="00510AD3">
            <w:pPr>
              <w:jc w:val="right"/>
            </w:pPr>
          </w:p>
        </w:tc>
        <w:tc>
          <w:tcPr>
            <w:tcW w:w="940" w:type="pct"/>
            <w:vAlign w:val="center"/>
          </w:tcPr>
          <w:p w:rsidR="00510AD3" w:rsidRDefault="00510AD3" w:rsidP="00510AD3">
            <w:pPr>
              <w:jc w:val="right"/>
            </w:pPr>
          </w:p>
        </w:tc>
      </w:tr>
      <w:tr w:rsidR="00510AD3" w:rsidTr="0026772D">
        <w:tc>
          <w:tcPr>
            <w:tcW w:w="998" w:type="pct"/>
            <w:vAlign w:val="center"/>
          </w:tcPr>
          <w:p w:rsidR="00510AD3" w:rsidRDefault="00545CE6">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874" w:type="pct"/>
            <w:vAlign w:val="center"/>
          </w:tcPr>
          <w:p w:rsidR="00510AD3" w:rsidRDefault="00510AD3" w:rsidP="00510AD3">
            <w:pPr>
              <w:jc w:val="right"/>
            </w:pPr>
          </w:p>
        </w:tc>
        <w:tc>
          <w:tcPr>
            <w:tcW w:w="1243" w:type="pct"/>
            <w:vAlign w:val="center"/>
          </w:tcPr>
          <w:p w:rsidR="00510AD3" w:rsidRDefault="00510AD3" w:rsidP="00510AD3">
            <w:pPr>
              <w:jc w:val="right"/>
            </w:pPr>
          </w:p>
        </w:tc>
        <w:tc>
          <w:tcPr>
            <w:tcW w:w="945" w:type="pct"/>
            <w:vAlign w:val="center"/>
          </w:tcPr>
          <w:p w:rsidR="00510AD3" w:rsidRDefault="00510AD3" w:rsidP="00510AD3">
            <w:pPr>
              <w:jc w:val="right"/>
            </w:pPr>
          </w:p>
        </w:tc>
        <w:tc>
          <w:tcPr>
            <w:tcW w:w="940" w:type="pct"/>
            <w:vAlign w:val="center"/>
          </w:tcPr>
          <w:p w:rsidR="00510AD3" w:rsidRDefault="00510AD3" w:rsidP="00510AD3">
            <w:pPr>
              <w:jc w:val="right"/>
            </w:pPr>
          </w:p>
        </w:tc>
      </w:tr>
      <w:tr w:rsidR="00510AD3" w:rsidTr="0026772D">
        <w:tc>
          <w:tcPr>
            <w:tcW w:w="998" w:type="pct"/>
            <w:vAlign w:val="center"/>
          </w:tcPr>
          <w:p w:rsidR="00510AD3" w:rsidRDefault="00545CE6">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874" w:type="pct"/>
            <w:vAlign w:val="center"/>
          </w:tcPr>
          <w:p w:rsidR="00510AD3" w:rsidRDefault="00510AD3" w:rsidP="00510AD3">
            <w:pPr>
              <w:jc w:val="right"/>
            </w:pPr>
          </w:p>
        </w:tc>
        <w:tc>
          <w:tcPr>
            <w:tcW w:w="1243" w:type="pct"/>
            <w:vAlign w:val="center"/>
          </w:tcPr>
          <w:p w:rsidR="00510AD3" w:rsidRDefault="00510AD3" w:rsidP="00510AD3">
            <w:pPr>
              <w:jc w:val="right"/>
            </w:pPr>
          </w:p>
        </w:tc>
        <w:tc>
          <w:tcPr>
            <w:tcW w:w="945" w:type="pct"/>
            <w:vAlign w:val="center"/>
          </w:tcPr>
          <w:p w:rsidR="00510AD3" w:rsidRDefault="00510AD3" w:rsidP="00510AD3">
            <w:pPr>
              <w:jc w:val="right"/>
            </w:pPr>
          </w:p>
        </w:tc>
        <w:tc>
          <w:tcPr>
            <w:tcW w:w="940" w:type="pct"/>
            <w:vAlign w:val="center"/>
          </w:tcPr>
          <w:p w:rsidR="00510AD3" w:rsidRDefault="00510AD3" w:rsidP="00510AD3">
            <w:pPr>
              <w:jc w:val="right"/>
            </w:pPr>
          </w:p>
        </w:tc>
      </w:tr>
      <w:tr w:rsidR="00510AD3" w:rsidTr="0026772D">
        <w:tc>
          <w:tcPr>
            <w:tcW w:w="998" w:type="pct"/>
            <w:vAlign w:val="center"/>
          </w:tcPr>
          <w:p w:rsidR="00510AD3" w:rsidRDefault="00545CE6">
            <w:pPr>
              <w:pStyle w:val="TableParagraph"/>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874" w:type="pct"/>
            <w:vAlign w:val="center"/>
          </w:tcPr>
          <w:p w:rsidR="00510AD3" w:rsidRDefault="00545CE6" w:rsidP="00510AD3">
            <w:pPr>
              <w:jc w:val="right"/>
              <w:rPr>
                <w:sz w:val="24"/>
                <w:szCs w:val="24"/>
              </w:rPr>
            </w:pPr>
            <w:r>
              <w:t>24,479,109.34</w:t>
            </w:r>
          </w:p>
        </w:tc>
        <w:tc>
          <w:tcPr>
            <w:tcW w:w="1243" w:type="pct"/>
            <w:vAlign w:val="center"/>
          </w:tcPr>
          <w:p w:rsidR="00510AD3" w:rsidRDefault="00545CE6" w:rsidP="00510AD3">
            <w:pPr>
              <w:jc w:val="right"/>
              <w:rPr>
                <w:sz w:val="24"/>
                <w:szCs w:val="24"/>
              </w:rPr>
            </w:pPr>
            <w:r>
              <w:t>21,899,623.50</w:t>
            </w:r>
          </w:p>
        </w:tc>
        <w:tc>
          <w:tcPr>
            <w:tcW w:w="945" w:type="pct"/>
            <w:vAlign w:val="center"/>
          </w:tcPr>
          <w:p w:rsidR="00510AD3" w:rsidRDefault="00510AD3" w:rsidP="00510AD3">
            <w:pPr>
              <w:jc w:val="right"/>
              <w:rPr>
                <w:sz w:val="24"/>
                <w:szCs w:val="24"/>
              </w:rPr>
            </w:pPr>
          </w:p>
        </w:tc>
        <w:tc>
          <w:tcPr>
            <w:tcW w:w="940" w:type="pct"/>
            <w:vAlign w:val="center"/>
          </w:tcPr>
          <w:p w:rsidR="00510AD3" w:rsidRDefault="00545CE6" w:rsidP="00510AD3">
            <w:pPr>
              <w:jc w:val="right"/>
              <w:rPr>
                <w:sz w:val="24"/>
                <w:szCs w:val="24"/>
              </w:rPr>
            </w:pPr>
            <w:r>
              <w:t>46,378,732.84</w:t>
            </w:r>
          </w:p>
        </w:tc>
      </w:tr>
    </w:tbl>
    <w:p w:rsidR="00601D51" w:rsidRDefault="00601D51">
      <w:pPr>
        <w:rPr>
          <w:color w:val="000000" w:themeColor="text1"/>
        </w:rPr>
      </w:pPr>
    </w:p>
    <w:p w:rsidR="00601D51" w:rsidRDefault="00F72B2F">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其他应收款各阶段划分依据和坏账准备计提比例"/>
        <w:tag w:val="_GBC_d1deab3352d44521aa56c337c4c1cf70"/>
        <w:id w:val="404723553"/>
        <w:placeholder>
          <w:docPart w:val="GBC22222222222222222222222222222"/>
        </w:placeholder>
      </w:sdtPr>
      <w:sdtEndPr/>
      <w:sdtContent>
        <w:p w:rsidR="00510AD3" w:rsidRPr="00D81C21" w:rsidRDefault="00545CE6" w:rsidP="00510AD3">
          <w:pPr>
            <w:rPr>
              <w:rFonts w:cs="Times New Roman"/>
              <w:bCs/>
              <w:color w:val="000000" w:themeColor="text1"/>
              <w:szCs w:val="22"/>
            </w:rPr>
          </w:pPr>
          <w:r w:rsidRPr="00D81C21">
            <w:rPr>
              <w:rFonts w:cs="Times New Roman" w:hint="eastAsia"/>
              <w:bCs/>
              <w:color w:val="000000" w:themeColor="text1"/>
              <w:szCs w:val="22"/>
            </w:rPr>
            <w:t>按组合计提坏账准备的确认标准及说明详见“第十节财务报告”之“五、重要会计政策及会</w:t>
          </w:r>
        </w:p>
        <w:p w:rsidR="00601D51" w:rsidRDefault="00545CE6" w:rsidP="00510AD3">
          <w:pPr>
            <w:rPr>
              <w:rFonts w:cs="Times New Roman"/>
              <w:bCs/>
              <w:color w:val="000000" w:themeColor="text1"/>
              <w:szCs w:val="22"/>
            </w:rPr>
          </w:pPr>
          <w:r w:rsidRPr="00D81C21">
            <w:rPr>
              <w:rFonts w:cs="Times New Roman" w:hint="eastAsia"/>
              <w:bCs/>
              <w:color w:val="000000" w:themeColor="text1"/>
              <w:szCs w:val="22"/>
            </w:rPr>
            <w:t>计估计</w:t>
          </w:r>
          <w:proofErr w:type="gramStart"/>
          <w:r w:rsidRPr="00D81C21">
            <w:rPr>
              <w:rFonts w:cs="Times New Roman" w:hint="eastAsia"/>
              <w:bCs/>
              <w:color w:val="000000" w:themeColor="text1"/>
              <w:szCs w:val="22"/>
            </w:rPr>
            <w:t>”</w:t>
          </w:r>
          <w:proofErr w:type="gramEnd"/>
          <w:r w:rsidRPr="00D81C21">
            <w:rPr>
              <w:rFonts w:cs="Times New Roman" w:hint="eastAsia"/>
              <w:bCs/>
              <w:color w:val="000000" w:themeColor="text1"/>
              <w:szCs w:val="22"/>
            </w:rPr>
            <w:t>之“</w:t>
          </w:r>
          <w:r w:rsidRPr="00D81C21">
            <w:rPr>
              <w:rFonts w:cs="Times New Roman"/>
              <w:bCs/>
              <w:color w:val="000000" w:themeColor="text1"/>
              <w:szCs w:val="22"/>
            </w:rPr>
            <w:t>11、金融工具”。</w:t>
          </w:r>
        </w:p>
      </w:sdtContent>
    </w:sdt>
    <w:p w:rsidR="00601D51" w:rsidRDefault="00601D51">
      <w:pPr>
        <w:rPr>
          <w:rFonts w:cs="Times New Roman"/>
          <w:bCs/>
          <w:color w:val="000000" w:themeColor="text1"/>
          <w:szCs w:val="22"/>
        </w:rPr>
      </w:pPr>
    </w:p>
    <w:p w:rsidR="00601D51" w:rsidRDefault="00F72B2F">
      <w:pPr>
        <w:pStyle w:val="af7"/>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母公司其他应收款本期发生损失准备变动且账面余额显著变动的情况说明[双击切换]"/>
        <w:tag w:val="_GBC_51a7e143899e4bf4887327bb018327b9"/>
        <w:id w:val="-87106979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母公司其他应收款坏账准备计提金额以及评估金融工具的信用风险是否显著增加的采用依据[双击切换]"/>
        <w:tag w:val="_GBC_d5682930254743bebaaf3c46f4513c04"/>
        <w:id w:val="-1572653110"/>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5"/>
        <w:numPr>
          <w:ilvl w:val="0"/>
          <w:numId w:val="110"/>
        </w:numPr>
        <w:ind w:left="425" w:hanging="425"/>
        <w:rPr>
          <w:rFonts w:asciiTheme="minorHAnsi" w:hAnsiTheme="minorHAnsi" w:cs="宋体"/>
          <w:color w:val="000000" w:themeColor="text1"/>
          <w:kern w:val="0"/>
          <w:szCs w:val="22"/>
        </w:rPr>
      </w:pPr>
      <w:bookmarkStart w:id="453" w:name="_Hlk10548122"/>
      <w:bookmarkEnd w:id="452"/>
      <w:r>
        <w:rPr>
          <w:rFonts w:asciiTheme="minorHAnsi" w:hAnsiTheme="minorHAnsi" w:cs="宋体" w:hint="eastAsia"/>
          <w:color w:val="000000" w:themeColor="text1"/>
          <w:kern w:val="0"/>
          <w:szCs w:val="22"/>
        </w:rPr>
        <w:t>坏账准备的情况</w:t>
      </w:r>
    </w:p>
    <w:sdt>
      <w:sdtPr>
        <w:rPr>
          <w:color w:val="000000" w:themeColor="text1"/>
        </w:rPr>
        <w:alias w:val="是否适用：其他应收款坏账准备[双击切换]"/>
        <w:tag w:val="_GBC_746f45a984d44f56a795e5587d8e7cf2"/>
        <w:id w:val="-177500861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61bb3d08ce2d41d5ad87b4c691e409ad"/>
          <w:id w:val="-9594891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d9e85c814c564e7782149971f7c23ba2"/>
          <w:id w:val="-1344071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3"/>
        <w:gridCol w:w="1591"/>
        <w:gridCol w:w="1276"/>
        <w:gridCol w:w="986"/>
        <w:gridCol w:w="1160"/>
        <w:gridCol w:w="1152"/>
        <w:gridCol w:w="1591"/>
      </w:tblGrid>
      <w:tr w:rsidR="00510AD3" w:rsidTr="00510AD3">
        <w:bookmarkEnd w:id="453" w:displacedByCustomXml="next"/>
        <w:bookmarkStart w:id="454" w:name="_Hlk168055794" w:displacedByCustomXml="next"/>
        <w:sdt>
          <w:sdtPr>
            <w:rPr>
              <w:color w:val="000000" w:themeColor="text1"/>
            </w:rPr>
            <w:tag w:val="_PLD_eb515a63c0e744098c94b279d63caf4e"/>
            <w:id w:val="-49621296"/>
          </w:sdtPr>
          <w:sdtEndPr/>
          <w:sdtContent>
            <w:tc>
              <w:tcPr>
                <w:tcW w:w="720" w:type="pct"/>
                <w:vMerge w:val="restart"/>
                <w:shd w:val="clear" w:color="auto" w:fill="FFFFFF"/>
                <w:vAlign w:val="center"/>
              </w:tcPr>
              <w:p w:rsidR="00510AD3" w:rsidRDefault="00545CE6" w:rsidP="00510AD3">
                <w:pPr>
                  <w:jc w:val="center"/>
                  <w:rPr>
                    <w:color w:val="000000" w:themeColor="text1"/>
                  </w:rPr>
                </w:pPr>
                <w:r>
                  <w:rPr>
                    <w:color w:val="000000" w:themeColor="text1"/>
                  </w:rPr>
                  <w:t>类别</w:t>
                </w:r>
              </w:p>
            </w:tc>
          </w:sdtContent>
        </w:sdt>
        <w:sdt>
          <w:sdtPr>
            <w:rPr>
              <w:color w:val="000000" w:themeColor="text1"/>
            </w:rPr>
            <w:tag w:val="_PLD_a39850dac4d142e8b7a712dce9edad36"/>
            <w:id w:val="1086662084"/>
          </w:sdtPr>
          <w:sdtEndPr/>
          <w:sdtContent>
            <w:tc>
              <w:tcPr>
                <w:tcW w:w="878" w:type="pct"/>
                <w:vMerge w:val="restart"/>
                <w:shd w:val="clear" w:color="auto" w:fill="FFFFFF"/>
                <w:vAlign w:val="center"/>
              </w:tcPr>
              <w:p w:rsidR="00510AD3" w:rsidRDefault="00545CE6" w:rsidP="00510AD3">
                <w:pPr>
                  <w:jc w:val="center"/>
                  <w:rPr>
                    <w:color w:val="000000" w:themeColor="text1"/>
                  </w:rPr>
                </w:pPr>
                <w:r>
                  <w:rPr>
                    <w:color w:val="000000" w:themeColor="text1"/>
                  </w:rPr>
                  <w:t>期初余额</w:t>
                </w:r>
              </w:p>
            </w:tc>
          </w:sdtContent>
        </w:sdt>
        <w:sdt>
          <w:sdtPr>
            <w:rPr>
              <w:color w:val="000000" w:themeColor="text1"/>
            </w:rPr>
            <w:tag w:val="_PLD_96686c7add8a4f2a8fa109c753f44a0b"/>
            <w:id w:val="441731354"/>
          </w:sdtPr>
          <w:sdtEndPr/>
          <w:sdtContent>
            <w:tc>
              <w:tcPr>
                <w:tcW w:w="2524" w:type="pct"/>
                <w:gridSpan w:val="4"/>
                <w:shd w:val="clear" w:color="auto" w:fill="FFFFFF"/>
                <w:vAlign w:val="center"/>
              </w:tcPr>
              <w:p w:rsidR="00510AD3" w:rsidRDefault="00545CE6" w:rsidP="00510AD3">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2aef0abd937f4f5283fac84c8a1afc2d"/>
            <w:id w:val="-1246185462"/>
          </w:sdtPr>
          <w:sdtEndPr/>
          <w:sdtContent>
            <w:tc>
              <w:tcPr>
                <w:tcW w:w="878" w:type="pct"/>
                <w:vMerge w:val="restart"/>
                <w:shd w:val="clear" w:color="auto" w:fill="FFFFFF"/>
                <w:vAlign w:val="center"/>
              </w:tcPr>
              <w:p w:rsidR="00510AD3" w:rsidRDefault="00545CE6" w:rsidP="00510AD3">
                <w:pPr>
                  <w:jc w:val="center"/>
                  <w:rPr>
                    <w:color w:val="000000" w:themeColor="text1"/>
                  </w:rPr>
                </w:pPr>
                <w:r>
                  <w:rPr>
                    <w:color w:val="000000" w:themeColor="text1"/>
                  </w:rPr>
                  <w:t>期末余额</w:t>
                </w:r>
              </w:p>
            </w:tc>
          </w:sdtContent>
        </w:sdt>
      </w:tr>
      <w:tr w:rsidR="00510AD3" w:rsidTr="00510AD3">
        <w:tc>
          <w:tcPr>
            <w:tcW w:w="720" w:type="pct"/>
            <w:vMerge/>
            <w:shd w:val="clear" w:color="auto" w:fill="FFFFFF"/>
            <w:vAlign w:val="center"/>
          </w:tcPr>
          <w:p w:rsidR="00510AD3" w:rsidRDefault="00510AD3" w:rsidP="00510AD3">
            <w:pPr>
              <w:jc w:val="center"/>
              <w:rPr>
                <w:color w:val="000000" w:themeColor="text1"/>
              </w:rPr>
            </w:pPr>
          </w:p>
        </w:tc>
        <w:tc>
          <w:tcPr>
            <w:tcW w:w="878" w:type="pct"/>
            <w:vMerge/>
            <w:shd w:val="clear" w:color="auto" w:fill="FFFFFF"/>
            <w:vAlign w:val="center"/>
          </w:tcPr>
          <w:p w:rsidR="00510AD3" w:rsidRDefault="00510AD3" w:rsidP="00510AD3">
            <w:pPr>
              <w:jc w:val="center"/>
              <w:rPr>
                <w:color w:val="000000" w:themeColor="text1"/>
              </w:rPr>
            </w:pPr>
          </w:p>
        </w:tc>
        <w:sdt>
          <w:sdtPr>
            <w:rPr>
              <w:color w:val="000000" w:themeColor="text1"/>
            </w:rPr>
            <w:tag w:val="_PLD_0d882cd108804ecc85c8ea70ca9a0022"/>
            <w:id w:val="-1268780263"/>
          </w:sdtPr>
          <w:sdtEndPr/>
          <w:sdtContent>
            <w:tc>
              <w:tcPr>
                <w:tcW w:w="704" w:type="pct"/>
                <w:shd w:val="clear" w:color="auto" w:fill="FFFFFF"/>
                <w:vAlign w:val="center"/>
              </w:tcPr>
              <w:p w:rsidR="00510AD3" w:rsidRDefault="00545CE6" w:rsidP="00510AD3">
                <w:pPr>
                  <w:jc w:val="center"/>
                  <w:rPr>
                    <w:color w:val="000000" w:themeColor="text1"/>
                  </w:rPr>
                </w:pPr>
                <w:r>
                  <w:rPr>
                    <w:color w:val="000000" w:themeColor="text1"/>
                  </w:rPr>
                  <w:t>计提</w:t>
                </w:r>
              </w:p>
            </w:tc>
          </w:sdtContent>
        </w:sdt>
        <w:sdt>
          <w:sdtPr>
            <w:rPr>
              <w:color w:val="000000" w:themeColor="text1"/>
            </w:rPr>
            <w:tag w:val="_PLD_e2116bf770074307b5326d2e261c8b91"/>
            <w:id w:val="1894234512"/>
          </w:sdtPr>
          <w:sdtEndPr/>
          <w:sdtContent>
            <w:tc>
              <w:tcPr>
                <w:tcW w:w="544" w:type="pct"/>
                <w:shd w:val="clear" w:color="auto" w:fill="FFFFFF"/>
                <w:vAlign w:val="center"/>
              </w:tcPr>
              <w:p w:rsidR="00510AD3" w:rsidRDefault="00545CE6" w:rsidP="00510AD3">
                <w:pPr>
                  <w:jc w:val="center"/>
                  <w:rPr>
                    <w:color w:val="000000" w:themeColor="text1"/>
                  </w:rPr>
                </w:pPr>
                <w:r>
                  <w:rPr>
                    <w:rFonts w:hint="eastAsia"/>
                    <w:color w:val="000000" w:themeColor="text1"/>
                  </w:rPr>
                  <w:t>收回或转回</w:t>
                </w:r>
              </w:p>
            </w:tc>
          </w:sdtContent>
        </w:sdt>
        <w:sdt>
          <w:sdtPr>
            <w:rPr>
              <w:color w:val="000000" w:themeColor="text1"/>
            </w:rPr>
            <w:tag w:val="_PLD_ecb1755ff206448580b99e0999e516f9"/>
            <w:id w:val="977343373"/>
          </w:sdtPr>
          <w:sdtEndPr/>
          <w:sdtContent>
            <w:tc>
              <w:tcPr>
                <w:tcW w:w="640" w:type="pct"/>
                <w:shd w:val="clear" w:color="auto" w:fill="FFFFFF"/>
                <w:vAlign w:val="center"/>
              </w:tcPr>
              <w:p w:rsidR="00510AD3" w:rsidRDefault="00545CE6" w:rsidP="00510AD3">
                <w:pPr>
                  <w:jc w:val="center"/>
                  <w:rPr>
                    <w:color w:val="000000" w:themeColor="text1"/>
                  </w:rPr>
                </w:pPr>
                <w:r>
                  <w:rPr>
                    <w:rFonts w:hint="eastAsia"/>
                    <w:color w:val="000000" w:themeColor="text1"/>
                  </w:rPr>
                  <w:t>转销或核销</w:t>
                </w:r>
              </w:p>
            </w:tc>
          </w:sdtContent>
        </w:sdt>
        <w:tc>
          <w:tcPr>
            <w:tcW w:w="636" w:type="pct"/>
            <w:shd w:val="clear" w:color="auto" w:fill="FFFFFF"/>
            <w:vAlign w:val="center"/>
          </w:tcPr>
          <w:sdt>
            <w:sdtPr>
              <w:rPr>
                <w:rFonts w:hint="eastAsia"/>
                <w:color w:val="000000" w:themeColor="text1"/>
              </w:rPr>
              <w:tag w:val="_PLD_1b39a62bca3c4844a14e6b043f874971"/>
              <w:id w:val="1165207178"/>
            </w:sdtPr>
            <w:sdtEndPr/>
            <w:sdtContent>
              <w:p w:rsidR="00510AD3" w:rsidRDefault="00545CE6" w:rsidP="00510AD3">
                <w:pPr>
                  <w:jc w:val="right"/>
                  <w:rPr>
                    <w:color w:val="000000" w:themeColor="text1"/>
                  </w:rPr>
                </w:pPr>
                <w:r>
                  <w:rPr>
                    <w:rFonts w:hint="eastAsia"/>
                    <w:color w:val="000000" w:themeColor="text1"/>
                  </w:rPr>
                  <w:t>其他变动</w:t>
                </w:r>
              </w:p>
            </w:sdtContent>
          </w:sdt>
        </w:tc>
        <w:tc>
          <w:tcPr>
            <w:tcW w:w="878" w:type="pct"/>
            <w:vMerge/>
            <w:shd w:val="clear" w:color="auto" w:fill="FFFFFF"/>
            <w:vAlign w:val="center"/>
          </w:tcPr>
          <w:p w:rsidR="00510AD3" w:rsidRDefault="00510AD3" w:rsidP="00510AD3">
            <w:pPr>
              <w:jc w:val="right"/>
              <w:rPr>
                <w:color w:val="000000" w:themeColor="text1"/>
              </w:rPr>
            </w:pPr>
          </w:p>
        </w:tc>
      </w:tr>
      <w:tr w:rsidR="00510AD3" w:rsidTr="00510AD3">
        <w:tc>
          <w:tcPr>
            <w:tcW w:w="720" w:type="pct"/>
            <w:shd w:val="clear" w:color="auto" w:fill="auto"/>
            <w:vAlign w:val="center"/>
          </w:tcPr>
          <w:p w:rsidR="00510AD3" w:rsidRDefault="00545CE6" w:rsidP="00510AD3">
            <w:r>
              <w:t>按单项计提坏账准备</w:t>
            </w:r>
          </w:p>
        </w:tc>
        <w:tc>
          <w:tcPr>
            <w:tcW w:w="878" w:type="pct"/>
            <w:shd w:val="clear" w:color="auto" w:fill="auto"/>
            <w:vAlign w:val="center"/>
          </w:tcPr>
          <w:p w:rsidR="00510AD3" w:rsidRDefault="00545CE6" w:rsidP="00510AD3">
            <w:pPr>
              <w:jc w:val="right"/>
            </w:pPr>
            <w:r>
              <w:t>21,899,623.50</w:t>
            </w:r>
          </w:p>
        </w:tc>
        <w:tc>
          <w:tcPr>
            <w:tcW w:w="704" w:type="pct"/>
            <w:shd w:val="clear" w:color="auto" w:fill="auto"/>
            <w:vAlign w:val="center"/>
          </w:tcPr>
          <w:p w:rsidR="00510AD3" w:rsidRDefault="00510AD3" w:rsidP="00510AD3">
            <w:pPr>
              <w:jc w:val="right"/>
            </w:pPr>
          </w:p>
        </w:tc>
        <w:tc>
          <w:tcPr>
            <w:tcW w:w="544" w:type="pct"/>
            <w:shd w:val="clear" w:color="auto" w:fill="auto"/>
            <w:vAlign w:val="center"/>
          </w:tcPr>
          <w:p w:rsidR="00510AD3" w:rsidRDefault="00510AD3" w:rsidP="00510AD3">
            <w:pPr>
              <w:jc w:val="right"/>
            </w:pPr>
          </w:p>
        </w:tc>
        <w:tc>
          <w:tcPr>
            <w:tcW w:w="640" w:type="pct"/>
            <w:vAlign w:val="center"/>
          </w:tcPr>
          <w:p w:rsidR="00510AD3" w:rsidRDefault="00510AD3" w:rsidP="00510AD3">
            <w:pPr>
              <w:jc w:val="right"/>
            </w:pPr>
          </w:p>
        </w:tc>
        <w:tc>
          <w:tcPr>
            <w:tcW w:w="636" w:type="pct"/>
            <w:vAlign w:val="center"/>
          </w:tcPr>
          <w:p w:rsidR="00510AD3" w:rsidRDefault="00510AD3" w:rsidP="00510AD3">
            <w:pPr>
              <w:jc w:val="right"/>
            </w:pPr>
          </w:p>
        </w:tc>
        <w:tc>
          <w:tcPr>
            <w:tcW w:w="878" w:type="pct"/>
            <w:shd w:val="clear" w:color="auto" w:fill="auto"/>
            <w:vAlign w:val="center"/>
          </w:tcPr>
          <w:p w:rsidR="00510AD3" w:rsidRDefault="00545CE6" w:rsidP="00510AD3">
            <w:pPr>
              <w:jc w:val="right"/>
            </w:pPr>
            <w:r>
              <w:t>21,899,623.50</w:t>
            </w:r>
          </w:p>
        </w:tc>
      </w:tr>
      <w:tr w:rsidR="00510AD3" w:rsidTr="00510AD3">
        <w:tc>
          <w:tcPr>
            <w:tcW w:w="720" w:type="pct"/>
            <w:shd w:val="clear" w:color="auto" w:fill="auto"/>
            <w:vAlign w:val="center"/>
          </w:tcPr>
          <w:p w:rsidR="00510AD3" w:rsidRDefault="00545CE6" w:rsidP="00510AD3">
            <w:r>
              <w:t>按组合计提坏账准备</w:t>
            </w:r>
          </w:p>
        </w:tc>
        <w:tc>
          <w:tcPr>
            <w:tcW w:w="878" w:type="pct"/>
            <w:shd w:val="clear" w:color="auto" w:fill="auto"/>
            <w:vAlign w:val="center"/>
          </w:tcPr>
          <w:p w:rsidR="00510AD3" w:rsidRDefault="00545CE6" w:rsidP="00510AD3">
            <w:pPr>
              <w:jc w:val="right"/>
            </w:pPr>
            <w:r>
              <w:t>24,002,262.43</w:t>
            </w:r>
          </w:p>
        </w:tc>
        <w:tc>
          <w:tcPr>
            <w:tcW w:w="704" w:type="pct"/>
            <w:shd w:val="clear" w:color="auto" w:fill="auto"/>
            <w:vAlign w:val="center"/>
          </w:tcPr>
          <w:p w:rsidR="00510AD3" w:rsidRDefault="00545CE6" w:rsidP="00510AD3">
            <w:pPr>
              <w:jc w:val="right"/>
            </w:pPr>
            <w:r>
              <w:t>476,846.91</w:t>
            </w:r>
          </w:p>
        </w:tc>
        <w:tc>
          <w:tcPr>
            <w:tcW w:w="544" w:type="pct"/>
            <w:shd w:val="clear" w:color="auto" w:fill="auto"/>
            <w:vAlign w:val="center"/>
          </w:tcPr>
          <w:p w:rsidR="00510AD3" w:rsidRDefault="00510AD3" w:rsidP="00510AD3">
            <w:pPr>
              <w:jc w:val="right"/>
            </w:pPr>
          </w:p>
        </w:tc>
        <w:tc>
          <w:tcPr>
            <w:tcW w:w="640" w:type="pct"/>
            <w:vAlign w:val="center"/>
          </w:tcPr>
          <w:p w:rsidR="00510AD3" w:rsidRDefault="00510AD3" w:rsidP="00510AD3">
            <w:pPr>
              <w:jc w:val="right"/>
            </w:pPr>
          </w:p>
        </w:tc>
        <w:tc>
          <w:tcPr>
            <w:tcW w:w="636" w:type="pct"/>
            <w:vAlign w:val="center"/>
          </w:tcPr>
          <w:p w:rsidR="00510AD3" w:rsidRDefault="00510AD3" w:rsidP="00510AD3">
            <w:pPr>
              <w:jc w:val="right"/>
            </w:pPr>
          </w:p>
        </w:tc>
        <w:tc>
          <w:tcPr>
            <w:tcW w:w="878" w:type="pct"/>
            <w:shd w:val="clear" w:color="auto" w:fill="auto"/>
            <w:vAlign w:val="center"/>
          </w:tcPr>
          <w:p w:rsidR="00510AD3" w:rsidRDefault="00545CE6" w:rsidP="00510AD3">
            <w:pPr>
              <w:jc w:val="right"/>
            </w:pPr>
            <w:r>
              <w:t>24,479,109.34</w:t>
            </w:r>
          </w:p>
        </w:tc>
      </w:tr>
      <w:tr w:rsidR="00510AD3" w:rsidTr="00510AD3">
        <w:tc>
          <w:tcPr>
            <w:tcW w:w="720" w:type="pct"/>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878" w:type="pct"/>
            <w:shd w:val="clear" w:color="auto" w:fill="auto"/>
            <w:vAlign w:val="center"/>
          </w:tcPr>
          <w:p w:rsidR="00510AD3" w:rsidRDefault="00545CE6">
            <w:pPr>
              <w:rPr>
                <w:sz w:val="24"/>
                <w:szCs w:val="24"/>
              </w:rPr>
            </w:pPr>
            <w:r>
              <w:t>45,901,885.93</w:t>
            </w:r>
          </w:p>
        </w:tc>
        <w:tc>
          <w:tcPr>
            <w:tcW w:w="704" w:type="pct"/>
            <w:shd w:val="clear" w:color="auto" w:fill="auto"/>
            <w:vAlign w:val="center"/>
          </w:tcPr>
          <w:p w:rsidR="00510AD3" w:rsidRDefault="00545CE6">
            <w:pPr>
              <w:rPr>
                <w:sz w:val="24"/>
                <w:szCs w:val="24"/>
              </w:rPr>
            </w:pPr>
            <w:r>
              <w:t>476,846.91</w:t>
            </w:r>
          </w:p>
        </w:tc>
        <w:tc>
          <w:tcPr>
            <w:tcW w:w="544" w:type="pct"/>
            <w:shd w:val="clear" w:color="auto" w:fill="auto"/>
            <w:vAlign w:val="center"/>
          </w:tcPr>
          <w:p w:rsidR="00510AD3" w:rsidRDefault="00510AD3">
            <w:pPr>
              <w:rPr>
                <w:sz w:val="24"/>
                <w:szCs w:val="24"/>
              </w:rPr>
            </w:pPr>
          </w:p>
        </w:tc>
        <w:tc>
          <w:tcPr>
            <w:tcW w:w="640" w:type="pct"/>
            <w:vAlign w:val="center"/>
          </w:tcPr>
          <w:p w:rsidR="00510AD3" w:rsidRDefault="00510AD3">
            <w:pPr>
              <w:rPr>
                <w:sz w:val="24"/>
                <w:szCs w:val="24"/>
              </w:rPr>
            </w:pPr>
          </w:p>
        </w:tc>
        <w:tc>
          <w:tcPr>
            <w:tcW w:w="636" w:type="pct"/>
            <w:vAlign w:val="center"/>
          </w:tcPr>
          <w:p w:rsidR="00510AD3" w:rsidRDefault="00510AD3">
            <w:pPr>
              <w:rPr>
                <w:sz w:val="24"/>
                <w:szCs w:val="24"/>
              </w:rPr>
            </w:pPr>
          </w:p>
        </w:tc>
        <w:tc>
          <w:tcPr>
            <w:tcW w:w="878" w:type="pct"/>
            <w:shd w:val="clear" w:color="auto" w:fill="auto"/>
            <w:vAlign w:val="center"/>
          </w:tcPr>
          <w:p w:rsidR="00510AD3" w:rsidRDefault="00545CE6">
            <w:pPr>
              <w:rPr>
                <w:sz w:val="24"/>
                <w:szCs w:val="24"/>
              </w:rPr>
            </w:pPr>
            <w:r>
              <w:t>46,378,732.84</w:t>
            </w:r>
          </w:p>
        </w:tc>
      </w:tr>
    </w:tbl>
    <w:p w:rsidR="00510AD3" w:rsidRDefault="00510AD3"/>
    <w:p w:rsidR="00601D51" w:rsidRDefault="00F72B2F">
      <w:pPr>
        <w:rPr>
          <w:color w:val="000000" w:themeColor="text1"/>
        </w:rPr>
      </w:pPr>
      <w:r>
        <w:rPr>
          <w:rFonts w:hint="eastAsia"/>
          <w:color w:val="000000" w:themeColor="text1"/>
        </w:rPr>
        <w:t>其中本期坏账准备转回或收回金额重要的：</w:t>
      </w:r>
    </w:p>
    <w:sdt>
      <w:sdtPr>
        <w:rPr>
          <w:color w:val="000000" w:themeColor="text1"/>
        </w:rPr>
        <w:alias w:val="是否适用：母公司其他应收款坏账准备转回或收回金额重要的[双击切换]"/>
        <w:tag w:val="_GBC_98cb10e0ff8642ad9141960d4dbb7d85"/>
        <w:id w:val="1586648298"/>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ind w:rightChars="-759" w:right="-1594"/>
        <w:rPr>
          <w:color w:val="000000" w:themeColor="text1"/>
        </w:rPr>
      </w:pPr>
    </w:p>
    <w:bookmarkEnd w:id="454"/>
    <w:p w:rsidR="00601D51" w:rsidRDefault="00F72B2F" w:rsidP="00545CE6">
      <w:pPr>
        <w:pStyle w:val="5"/>
        <w:numPr>
          <w:ilvl w:val="0"/>
          <w:numId w:val="110"/>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本期实际核销的其他应收款情况</w:t>
      </w:r>
    </w:p>
    <w:sdt>
      <w:sdtPr>
        <w:rPr>
          <w:color w:val="000000" w:themeColor="text1"/>
        </w:rPr>
        <w:alias w:val="是否适用：母公司本期实际核销的其他应收款情况[双击切换]"/>
        <w:tag w:val="_GBC_dd1095756d2b471688ce5b700380fafc"/>
        <w:id w:val="-724143469"/>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rPr>
          <w:color w:val="000000" w:themeColor="text1"/>
        </w:rPr>
      </w:pPr>
      <w:r>
        <w:rPr>
          <w:rFonts w:hint="eastAsia"/>
          <w:color w:val="000000" w:themeColor="text1"/>
        </w:rPr>
        <w:t>其中重要的其他应收款核销情况：</w:t>
      </w:r>
    </w:p>
    <w:sdt>
      <w:sdtPr>
        <w:rPr>
          <w:color w:val="000000" w:themeColor="text1"/>
        </w:rPr>
        <w:alias w:val="是否适用：母公司其中重要的其他应收款核销情况[双击切换]"/>
        <w:tag w:val="_GBC_5dff1eacde3a41d6914cb7afef2e2acf"/>
        <w:id w:val="-68365959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snapToGrid w:val="0"/>
        <w:spacing w:line="240" w:lineRule="atLeast"/>
        <w:rPr>
          <w:color w:val="000000" w:themeColor="text1"/>
        </w:rPr>
      </w:pPr>
      <w:r>
        <w:rPr>
          <w:rFonts w:hint="eastAsia"/>
          <w:color w:val="000000" w:themeColor="text1"/>
        </w:rPr>
        <w:t>其他应收款核销说明：</w:t>
      </w:r>
    </w:p>
    <w:sdt>
      <w:sdtPr>
        <w:rPr>
          <w:bCs/>
          <w:color w:val="000000" w:themeColor="text1"/>
        </w:rPr>
        <w:alias w:val="是否适用：母公司其他应收款核销说明[双击切换]"/>
        <w:tag w:val="_GBC_7e98a555990349648a39fba0c7228ab7"/>
        <w:id w:val="-785960066"/>
        <w:placeholder>
          <w:docPart w:val="GBC22222222222222222222222222222"/>
        </w:placeholder>
      </w:sdtPr>
      <w:sdtEndPr/>
      <w:sdtContent>
        <w:p w:rsidR="00601D51" w:rsidRDefault="00545CE6" w:rsidP="00510AD3">
          <w:pPr>
            <w:snapToGrid w:val="0"/>
            <w:spacing w:line="240" w:lineRule="atLeast"/>
            <w:rPr>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√不适用 </w:instrText>
          </w:r>
          <w:r>
            <w:rPr>
              <w:bCs/>
              <w:color w:val="000000" w:themeColor="text1"/>
            </w:rPr>
            <w:fldChar w:fldCharType="end"/>
          </w:r>
        </w:p>
      </w:sdtContent>
    </w:sdt>
    <w:p w:rsidR="00601D51" w:rsidRDefault="00601D51">
      <w:pPr>
        <w:rPr>
          <w:color w:val="000000" w:themeColor="text1"/>
        </w:rPr>
      </w:pPr>
    </w:p>
    <w:p w:rsidR="00601D51" w:rsidRDefault="00F72B2F" w:rsidP="00545CE6">
      <w:pPr>
        <w:pStyle w:val="5"/>
        <w:numPr>
          <w:ilvl w:val="0"/>
          <w:numId w:val="110"/>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lastRenderedPageBreak/>
        <w:t>按欠款方归集的期末余额前五名的其他应收款情况</w:t>
      </w:r>
    </w:p>
    <w:sdt>
      <w:sdtPr>
        <w:rPr>
          <w:color w:val="000000" w:themeColor="text1"/>
        </w:rPr>
        <w:alias w:val="是否适用：母公司按欠款方归集的期末余额前五名的其他应收款情况[双击切换]"/>
        <w:tag w:val="_GBC_c31bd7806af645a4b98780e353753bee"/>
        <w:id w:val="-1337453468"/>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rFonts w:hint="eastAsia"/>
          <w:color w:val="000000" w:themeColor="text1"/>
        </w:rPr>
        <w:t>单位：</w:t>
      </w:r>
      <w:sdt>
        <w:sdtPr>
          <w:rPr>
            <w:rFonts w:hint="eastAsia"/>
            <w:color w:val="000000" w:themeColor="text1"/>
          </w:rPr>
          <w:alias w:val="单位：母公司财务附注：其他应收账款前五名欠款情况"/>
          <w:tag w:val="_GBC_5eaec4085c10422f90a7a09ee515d922"/>
          <w:id w:val="-19444548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其他应收账款前五名欠款情况"/>
          <w:tag w:val="_GBC_76fb156b47fb495eb1748f1f6ffdfc64"/>
          <w:id w:val="-9285873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017"/>
        <w:gridCol w:w="1558"/>
        <w:gridCol w:w="1276"/>
        <w:gridCol w:w="1418"/>
        <w:gridCol w:w="1009"/>
        <w:gridCol w:w="1617"/>
      </w:tblGrid>
      <w:tr w:rsidR="00510AD3" w:rsidTr="00465DC1">
        <w:trPr>
          <w:cantSplit/>
        </w:trPr>
        <w:bookmarkStart w:id="455" w:name="_Hlk168057150" w:displacedByCustomXml="next"/>
        <w:bookmarkStart w:id="456" w:name="_Hlk153798113" w:displacedByCustomXml="next"/>
        <w:sdt>
          <w:sdtPr>
            <w:rPr>
              <w:color w:val="000000" w:themeColor="text1"/>
            </w:rPr>
            <w:tag w:val="_PLD_1bf4103fa73c4527ab273af4182bdac9"/>
            <w:id w:val="-1327818334"/>
          </w:sdtPr>
          <w:sdtEndPr/>
          <w:sdtContent>
            <w:tc>
              <w:tcPr>
                <w:tcW w:w="1133"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105"/>
                  <w:jc w:val="center"/>
                  <w:rPr>
                    <w:color w:val="000000" w:themeColor="text1"/>
                  </w:rPr>
                </w:pPr>
                <w:r>
                  <w:rPr>
                    <w:rFonts w:hint="eastAsia"/>
                    <w:color w:val="000000" w:themeColor="text1"/>
                  </w:rPr>
                  <w:t>单位名称</w:t>
                </w:r>
              </w:p>
            </w:tc>
          </w:sdtContent>
        </w:sdt>
        <w:sdt>
          <w:sdtPr>
            <w:rPr>
              <w:color w:val="000000" w:themeColor="text1"/>
            </w:rPr>
            <w:tag w:val="_PLD_2272ceae47e74a6489bfeb2c73aa1f4a"/>
            <w:id w:val="-1180897125"/>
          </w:sdtPr>
          <w:sdtEndPr/>
          <w:sdtContent>
            <w:tc>
              <w:tcPr>
                <w:tcW w:w="87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rPr>
                    <w:color w:val="000000" w:themeColor="text1"/>
                  </w:rPr>
                </w:pPr>
                <w:r>
                  <w:rPr>
                    <w:rFonts w:hint="eastAsia"/>
                    <w:color w:val="000000" w:themeColor="text1"/>
                  </w:rPr>
                  <w:t>期末余额</w:t>
                </w:r>
              </w:p>
            </w:tc>
          </w:sdtContent>
        </w:sdt>
        <w:sdt>
          <w:sdtPr>
            <w:rPr>
              <w:color w:val="000000" w:themeColor="text1"/>
            </w:rPr>
            <w:tag w:val="_PLD_13e1362304be4663873f1e8f72848948"/>
            <w:id w:val="-951091026"/>
          </w:sdtPr>
          <w:sdtEndPr/>
          <w:sdtContent>
            <w:tc>
              <w:tcPr>
                <w:tcW w:w="71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center"/>
                  <w:rPr>
                    <w:color w:val="000000" w:themeColor="text1"/>
                  </w:rPr>
                </w:pPr>
                <w:r>
                  <w:rPr>
                    <w:rFonts w:hint="eastAsia"/>
                    <w:color w:val="000000" w:themeColor="text1"/>
                  </w:rPr>
                  <w:t>占其他应收款期末余额合计数的比例(</w:t>
                </w:r>
                <w:r>
                  <w:rPr>
                    <w:color w:val="000000" w:themeColor="text1"/>
                  </w:rPr>
                  <w:t>%)</w:t>
                </w:r>
              </w:p>
            </w:tc>
          </w:sdtContent>
        </w:sdt>
        <w:sdt>
          <w:sdtPr>
            <w:rPr>
              <w:color w:val="000000" w:themeColor="text1"/>
            </w:rPr>
            <w:tag w:val="_PLD_13e90710aaf8432b8989b8a8d1ceae0c"/>
            <w:id w:val="-161245584"/>
          </w:sdtPr>
          <w:sdtEndPr/>
          <w:sdtContent>
            <w:tc>
              <w:tcPr>
                <w:tcW w:w="7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rPr>
                    <w:color w:val="000000" w:themeColor="text1"/>
                  </w:rPr>
                </w:pPr>
                <w:r>
                  <w:rPr>
                    <w:rFonts w:hint="eastAsia"/>
                    <w:color w:val="000000" w:themeColor="text1"/>
                  </w:rPr>
                  <w:t>款项的性质</w:t>
                </w:r>
              </w:p>
            </w:tc>
          </w:sdtContent>
        </w:sdt>
        <w:sdt>
          <w:sdtPr>
            <w:rPr>
              <w:color w:val="000000" w:themeColor="text1"/>
            </w:rPr>
            <w:tag w:val="_PLD_fcefa3ecef954c579974ef8beaeadf3a"/>
            <w:id w:val="-1738386545"/>
          </w:sdtPr>
          <w:sdtEndPr/>
          <w:sdtContent>
            <w:tc>
              <w:tcPr>
                <w:tcW w:w="56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rPr>
                    <w:color w:val="000000" w:themeColor="text1"/>
                  </w:rPr>
                </w:pPr>
                <w:r>
                  <w:rPr>
                    <w:rFonts w:hint="eastAsia"/>
                    <w:color w:val="000000" w:themeColor="text1"/>
                  </w:rPr>
                  <w:t>账龄</w:t>
                </w:r>
              </w:p>
            </w:tc>
          </w:sdtContent>
        </w:sdt>
        <w:sdt>
          <w:sdtPr>
            <w:rPr>
              <w:color w:val="000000" w:themeColor="text1"/>
            </w:rPr>
            <w:tag w:val="_PLD_f2c7137b0fd6426d9d9640429eb47701"/>
            <w:id w:val="-649126720"/>
          </w:sdtPr>
          <w:sdtEndPr/>
          <w:sdtContent>
            <w:tc>
              <w:tcPr>
                <w:tcW w:w="909"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center"/>
                  <w:rPr>
                    <w:color w:val="000000" w:themeColor="text1"/>
                  </w:rPr>
                </w:pPr>
                <w:r>
                  <w:rPr>
                    <w:rFonts w:hint="eastAsia"/>
                    <w:color w:val="000000" w:themeColor="text1"/>
                  </w:rPr>
                  <w:t>坏账准备</w:t>
                </w:r>
              </w:p>
              <w:p w:rsidR="00510AD3" w:rsidRDefault="00545CE6" w:rsidP="00510AD3">
                <w:pPr>
                  <w:jc w:val="center"/>
                  <w:rPr>
                    <w:color w:val="000000" w:themeColor="text1"/>
                  </w:rPr>
                </w:pPr>
                <w:r>
                  <w:rPr>
                    <w:rFonts w:hint="eastAsia"/>
                    <w:color w:val="000000" w:themeColor="text1"/>
                  </w:rPr>
                  <w:t>期末余额</w:t>
                </w:r>
              </w:p>
            </w:tc>
          </w:sdtContent>
        </w:sdt>
      </w:tr>
      <w:tr w:rsidR="00510AD3" w:rsidTr="00465DC1">
        <w:trPr>
          <w:cantSplit/>
        </w:trPr>
        <w:tc>
          <w:tcPr>
            <w:tcW w:w="1133"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105"/>
            </w:pPr>
            <w:r>
              <w:t>凤台县和</w:t>
            </w:r>
            <w:proofErr w:type="gramStart"/>
            <w:r>
              <w:t>瑞资产</w:t>
            </w:r>
            <w:proofErr w:type="gramEnd"/>
            <w:r>
              <w:t>运营管理有限公司</w:t>
            </w:r>
          </w:p>
        </w:tc>
        <w:tc>
          <w:tcPr>
            <w:tcW w:w="87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right"/>
            </w:pPr>
            <w:r>
              <w:t>79,168,875.31</w:t>
            </w:r>
          </w:p>
        </w:tc>
        <w:tc>
          <w:tcPr>
            <w:tcW w:w="71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center"/>
            </w:pPr>
            <w:r>
              <w:t>8.49</w:t>
            </w:r>
          </w:p>
        </w:tc>
        <w:tc>
          <w:tcPr>
            <w:tcW w:w="7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pPr>
            <w:r>
              <w:t>其他保证金</w:t>
            </w:r>
          </w:p>
        </w:tc>
        <w:tc>
          <w:tcPr>
            <w:tcW w:w="56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pPr>
            <w:r>
              <w:t>1年以内</w:t>
            </w:r>
          </w:p>
        </w:tc>
        <w:tc>
          <w:tcPr>
            <w:tcW w:w="909"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right"/>
            </w:pPr>
            <w:r>
              <w:t>2,375,066.26</w:t>
            </w:r>
          </w:p>
        </w:tc>
      </w:tr>
      <w:tr w:rsidR="00510AD3" w:rsidTr="00465DC1">
        <w:trPr>
          <w:cantSplit/>
        </w:trPr>
        <w:tc>
          <w:tcPr>
            <w:tcW w:w="1133"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105"/>
            </w:pPr>
            <w:r>
              <w:t>五河县新型城镇化建设投资有限公司</w:t>
            </w:r>
          </w:p>
        </w:tc>
        <w:tc>
          <w:tcPr>
            <w:tcW w:w="87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right"/>
            </w:pPr>
            <w:r>
              <w:t>32,910,000.00</w:t>
            </w:r>
          </w:p>
        </w:tc>
        <w:tc>
          <w:tcPr>
            <w:tcW w:w="71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center"/>
            </w:pPr>
            <w:r>
              <w:t>3.53</w:t>
            </w:r>
          </w:p>
        </w:tc>
        <w:tc>
          <w:tcPr>
            <w:tcW w:w="7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pPr>
            <w:r>
              <w:t>其他保证金</w:t>
            </w:r>
          </w:p>
        </w:tc>
        <w:tc>
          <w:tcPr>
            <w:tcW w:w="56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pPr>
            <w:r>
              <w:t>1年以内</w:t>
            </w:r>
          </w:p>
        </w:tc>
        <w:tc>
          <w:tcPr>
            <w:tcW w:w="909"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right"/>
            </w:pPr>
            <w:r>
              <w:t>987,300.00</w:t>
            </w:r>
          </w:p>
        </w:tc>
      </w:tr>
      <w:tr w:rsidR="00510AD3" w:rsidTr="00465DC1">
        <w:trPr>
          <w:cantSplit/>
        </w:trPr>
        <w:tc>
          <w:tcPr>
            <w:tcW w:w="1133"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105"/>
            </w:pPr>
            <w:r>
              <w:t>泰富建设工程（蚌埠）有限公司</w:t>
            </w:r>
          </w:p>
        </w:tc>
        <w:tc>
          <w:tcPr>
            <w:tcW w:w="87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right"/>
            </w:pPr>
            <w:r>
              <w:t>29,199,498.00</w:t>
            </w:r>
          </w:p>
        </w:tc>
        <w:tc>
          <w:tcPr>
            <w:tcW w:w="71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center"/>
            </w:pPr>
            <w:r>
              <w:t>3.13</w:t>
            </w:r>
          </w:p>
        </w:tc>
        <w:tc>
          <w:tcPr>
            <w:tcW w:w="7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pPr>
            <w:r>
              <w:t>履约保函金</w:t>
            </w:r>
          </w:p>
        </w:tc>
        <w:tc>
          <w:tcPr>
            <w:tcW w:w="56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pPr>
            <w:r>
              <w:t>5年以上</w:t>
            </w:r>
          </w:p>
        </w:tc>
        <w:tc>
          <w:tcPr>
            <w:tcW w:w="909"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right"/>
            </w:pPr>
            <w:r>
              <w:t>21,899,623.50</w:t>
            </w:r>
          </w:p>
        </w:tc>
      </w:tr>
      <w:tr w:rsidR="00510AD3" w:rsidTr="00465DC1">
        <w:trPr>
          <w:cantSplit/>
        </w:trPr>
        <w:tc>
          <w:tcPr>
            <w:tcW w:w="1133"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105"/>
            </w:pPr>
            <w:r>
              <w:t>杭州市市政工程集团有限公司</w:t>
            </w:r>
          </w:p>
        </w:tc>
        <w:tc>
          <w:tcPr>
            <w:tcW w:w="87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right"/>
            </w:pPr>
            <w:r>
              <w:t>20,000,000.00</w:t>
            </w:r>
          </w:p>
        </w:tc>
        <w:tc>
          <w:tcPr>
            <w:tcW w:w="71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center"/>
            </w:pPr>
            <w:r>
              <w:t>2.14</w:t>
            </w:r>
          </w:p>
        </w:tc>
        <w:tc>
          <w:tcPr>
            <w:tcW w:w="7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pPr>
            <w:r>
              <w:t>股权转让</w:t>
            </w:r>
            <w:proofErr w:type="gramStart"/>
            <w:r>
              <w:t>意向金</w:t>
            </w:r>
            <w:proofErr w:type="gramEnd"/>
          </w:p>
        </w:tc>
        <w:tc>
          <w:tcPr>
            <w:tcW w:w="56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pPr>
            <w:r>
              <w:t>3-4年</w:t>
            </w:r>
          </w:p>
        </w:tc>
        <w:tc>
          <w:tcPr>
            <w:tcW w:w="909"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right"/>
            </w:pPr>
            <w:r>
              <w:t>8,000,000.00</w:t>
            </w:r>
          </w:p>
        </w:tc>
      </w:tr>
      <w:tr w:rsidR="00510AD3" w:rsidTr="00465DC1">
        <w:trPr>
          <w:cantSplit/>
        </w:trPr>
        <w:tc>
          <w:tcPr>
            <w:tcW w:w="1133"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105"/>
            </w:pPr>
            <w:r>
              <w:t>河北建设集团股份有限公司</w:t>
            </w:r>
          </w:p>
        </w:tc>
        <w:tc>
          <w:tcPr>
            <w:tcW w:w="876"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right"/>
            </w:pPr>
            <w:r>
              <w:t>16,500,000.00</w:t>
            </w:r>
          </w:p>
        </w:tc>
        <w:tc>
          <w:tcPr>
            <w:tcW w:w="71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center"/>
            </w:pPr>
            <w:r>
              <w:t>1.77</w:t>
            </w:r>
          </w:p>
        </w:tc>
        <w:tc>
          <w:tcPr>
            <w:tcW w:w="7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pPr>
            <w:r>
              <w:t>保证金、借款</w:t>
            </w:r>
          </w:p>
        </w:tc>
        <w:tc>
          <w:tcPr>
            <w:tcW w:w="56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pPr>
            <w:r>
              <w:t>3-4年</w:t>
            </w:r>
          </w:p>
        </w:tc>
        <w:tc>
          <w:tcPr>
            <w:tcW w:w="909"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right"/>
            </w:pPr>
            <w:r>
              <w:t>6,600,000.00</w:t>
            </w:r>
          </w:p>
        </w:tc>
      </w:tr>
      <w:tr w:rsidR="00510AD3" w:rsidTr="00465DC1">
        <w:trPr>
          <w:cantSplit/>
        </w:trPr>
        <w:tc>
          <w:tcPr>
            <w:tcW w:w="1133"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105"/>
              <w:jc w:val="center"/>
              <w:rPr>
                <w:color w:val="000000" w:themeColor="text1"/>
              </w:rPr>
            </w:pPr>
            <w:r>
              <w:rPr>
                <w:rFonts w:hint="eastAsia"/>
                <w:color w:val="000000" w:themeColor="text1"/>
              </w:rPr>
              <w:t>合计</w:t>
            </w:r>
          </w:p>
        </w:tc>
        <w:tc>
          <w:tcPr>
            <w:tcW w:w="876" w:type="pct"/>
            <w:tcBorders>
              <w:top w:val="single" w:sz="6" w:space="0" w:color="auto"/>
              <w:left w:val="single" w:sz="6" w:space="0" w:color="auto"/>
              <w:bottom w:val="single" w:sz="6" w:space="0" w:color="auto"/>
              <w:right w:val="single" w:sz="6" w:space="0" w:color="auto"/>
            </w:tcBorders>
            <w:vAlign w:val="center"/>
          </w:tcPr>
          <w:p w:rsidR="00510AD3" w:rsidRDefault="00545CE6" w:rsidP="00465DC1">
            <w:pPr>
              <w:jc w:val="right"/>
              <w:rPr>
                <w:sz w:val="24"/>
                <w:szCs w:val="24"/>
              </w:rPr>
            </w:pPr>
            <w:r>
              <w:t>177,778,373.31</w:t>
            </w:r>
          </w:p>
        </w:tc>
        <w:tc>
          <w:tcPr>
            <w:tcW w:w="717" w:type="pct"/>
            <w:tcBorders>
              <w:top w:val="single" w:sz="6" w:space="0" w:color="auto"/>
              <w:left w:val="single" w:sz="6" w:space="0" w:color="auto"/>
              <w:bottom w:val="single" w:sz="6" w:space="0" w:color="auto"/>
              <w:right w:val="single" w:sz="6" w:space="0" w:color="auto"/>
            </w:tcBorders>
            <w:vAlign w:val="center"/>
          </w:tcPr>
          <w:p w:rsidR="00510AD3" w:rsidRDefault="00545CE6" w:rsidP="00465DC1">
            <w:pPr>
              <w:jc w:val="right"/>
              <w:rPr>
                <w:sz w:val="24"/>
                <w:szCs w:val="24"/>
              </w:rPr>
            </w:pPr>
            <w:r>
              <w:t>19.06</w:t>
            </w:r>
          </w:p>
        </w:tc>
        <w:tc>
          <w:tcPr>
            <w:tcW w:w="79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rPr>
                <w:color w:val="000000" w:themeColor="text1"/>
              </w:rPr>
            </w:pPr>
            <w:r>
              <w:rPr>
                <w:color w:val="000000" w:themeColor="text1"/>
              </w:rPr>
              <w:t>/</w:t>
            </w:r>
          </w:p>
        </w:tc>
        <w:tc>
          <w:tcPr>
            <w:tcW w:w="567"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ind w:right="73"/>
              <w:jc w:val="center"/>
              <w:rPr>
                <w:color w:val="000000" w:themeColor="text1"/>
              </w:rPr>
            </w:pPr>
            <w:r>
              <w:rPr>
                <w:color w:val="000000" w:themeColor="text1"/>
              </w:rPr>
              <w:t>/</w:t>
            </w:r>
          </w:p>
        </w:tc>
        <w:tc>
          <w:tcPr>
            <w:tcW w:w="909" w:type="pct"/>
            <w:tcBorders>
              <w:top w:val="single" w:sz="6" w:space="0" w:color="auto"/>
              <w:left w:val="single" w:sz="6" w:space="0" w:color="auto"/>
              <w:bottom w:val="single" w:sz="6" w:space="0" w:color="auto"/>
              <w:right w:val="single" w:sz="6" w:space="0" w:color="auto"/>
            </w:tcBorders>
            <w:vAlign w:val="center"/>
          </w:tcPr>
          <w:p w:rsidR="00510AD3" w:rsidRDefault="00545CE6" w:rsidP="00510AD3">
            <w:pPr>
              <w:jc w:val="right"/>
            </w:pPr>
            <w:r>
              <w:t>39,861,989.76</w:t>
            </w:r>
          </w:p>
        </w:tc>
      </w:tr>
    </w:tbl>
    <w:p w:rsidR="00510AD3" w:rsidRDefault="00510AD3"/>
    <w:p w:rsidR="00601D51" w:rsidRDefault="00F72B2F" w:rsidP="00545CE6">
      <w:pPr>
        <w:pStyle w:val="5"/>
        <w:numPr>
          <w:ilvl w:val="0"/>
          <w:numId w:val="110"/>
        </w:numPr>
        <w:ind w:left="425" w:hanging="425"/>
        <w:rPr>
          <w:rFonts w:asciiTheme="minorHAnsi" w:hAnsiTheme="minorHAnsi" w:cs="宋体"/>
          <w:color w:val="000000" w:themeColor="text1"/>
          <w:kern w:val="0"/>
          <w:szCs w:val="22"/>
        </w:rPr>
      </w:pPr>
      <w:r>
        <w:rPr>
          <w:rFonts w:asciiTheme="minorHAnsi" w:hAnsiTheme="minorHAnsi" w:cs="宋体"/>
          <w:color w:val="000000" w:themeColor="text1"/>
          <w:kern w:val="0"/>
          <w:szCs w:val="22"/>
        </w:rPr>
        <w:t>因资金集中管理而列报于其他应收款</w:t>
      </w:r>
    </w:p>
    <w:sdt>
      <w:sdtPr>
        <w:rPr>
          <w:color w:val="000000" w:themeColor="text1"/>
        </w:rPr>
        <w:alias w:val="是否适用：母公司因资金集中管理而列报于其他应收款[双击切换]"/>
        <w:tag w:val="_GBC_e0997ad9657c40258adda569dcfcbb5a"/>
        <w:id w:val="791326040"/>
        <w:placeholder>
          <w:docPart w:val="GBC22222222222222222222222222222"/>
        </w:placeholder>
      </w:sdtPr>
      <w:sdtEndPr/>
      <w:sdtContent>
        <w:p w:rsidR="00510AD3" w:rsidRDefault="00545CE6" w:rsidP="00510AD3">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snapToGrid w:val="0"/>
        <w:spacing w:line="240" w:lineRule="atLeast"/>
        <w:rPr>
          <w:color w:val="000000" w:themeColor="text1"/>
        </w:rPr>
      </w:pPr>
    </w:p>
    <w:bookmarkEnd w:id="456"/>
    <w:bookmarkEnd w:id="455"/>
    <w:p w:rsidR="00601D51" w:rsidRDefault="00F72B2F">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母公司其他应收款的其他说明[双击切换]"/>
        <w:tag w:val="_GBC_2e0f632cbc7d4916b89bf8824f4b71f0"/>
        <w:id w:val="1726409309"/>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108"/>
        </w:numPr>
        <w:rPr>
          <w:rFonts w:ascii="宋体" w:hAnsi="宋体"/>
          <w:color w:val="000000" w:themeColor="text1"/>
          <w:szCs w:val="21"/>
        </w:rPr>
      </w:pPr>
      <w:r>
        <w:rPr>
          <w:rFonts w:ascii="宋体" w:hAnsi="宋体" w:hint="eastAsia"/>
          <w:color w:val="000000" w:themeColor="text1"/>
          <w:szCs w:val="21"/>
        </w:rPr>
        <w:t>长期股权投资</w:t>
      </w:r>
    </w:p>
    <w:sdt>
      <w:sdtPr>
        <w:rPr>
          <w:color w:val="000000" w:themeColor="text1"/>
        </w:rPr>
        <w:alias w:val="是否适用：母公司长期股权投资[双击切换]"/>
        <w:tag w:val="_GBC_61071b9a58624e83bfc4232808751b95"/>
        <w:id w:val="1554736073"/>
        <w:lock w:val="contentLocked"/>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45CE6" w:rsidP="00510AD3">
      <w:pPr>
        <w:jc w:val="right"/>
        <w:rPr>
          <w:color w:val="000000" w:themeColor="text1"/>
        </w:rPr>
      </w:pPr>
      <w:r>
        <w:rPr>
          <w:rFonts w:hint="eastAsia"/>
          <w:color w:val="000000" w:themeColor="text1"/>
        </w:rPr>
        <w:t>单位：</w:t>
      </w:r>
      <w:sdt>
        <w:sdtPr>
          <w:rPr>
            <w:rFonts w:hint="eastAsia"/>
            <w:color w:val="000000" w:themeColor="text1"/>
          </w:rPr>
          <w:alias w:val="单位：母公司财务附注：长期股权投资"/>
          <w:tag w:val="_GBC_ee2c3454a2494dfca9c0a07bba82ed3d"/>
          <w:id w:val="196414716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长期股权投资"/>
          <w:tag w:val="_GBC_4b4d1a2b986f475e8058a041d2f5a6f9"/>
          <w:id w:val="197216235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705"/>
        <w:gridCol w:w="1532"/>
        <w:gridCol w:w="525"/>
        <w:gridCol w:w="1532"/>
        <w:gridCol w:w="1532"/>
        <w:gridCol w:w="537"/>
        <w:gridCol w:w="1532"/>
      </w:tblGrid>
      <w:tr w:rsidR="00510AD3" w:rsidTr="00465DC1">
        <w:trPr>
          <w:cantSplit/>
        </w:trPr>
        <w:sdt>
          <w:sdtPr>
            <w:rPr>
              <w:color w:val="000000" w:themeColor="text1"/>
            </w:rPr>
            <w:tag w:val="_PLD_69c4a2f49545484e8b3a149f64c9d21f"/>
            <w:id w:val="79414572"/>
          </w:sdtPr>
          <w:sdtEndPr/>
          <w:sdtContent>
            <w:tc>
              <w:tcPr>
                <w:tcW w:w="958" w:type="pct"/>
                <w:vMerge w:val="restart"/>
                <w:shd w:val="clear" w:color="auto" w:fill="auto"/>
                <w:vAlign w:val="center"/>
              </w:tcPr>
              <w:p w:rsidR="00510AD3" w:rsidRDefault="00545CE6" w:rsidP="00510AD3">
                <w:pPr>
                  <w:jc w:val="center"/>
                  <w:rPr>
                    <w:color w:val="000000" w:themeColor="text1"/>
                  </w:rPr>
                </w:pPr>
                <w:r>
                  <w:rPr>
                    <w:rFonts w:hint="eastAsia"/>
                    <w:color w:val="000000" w:themeColor="text1"/>
                  </w:rPr>
                  <w:t>项目</w:t>
                </w:r>
              </w:p>
            </w:tc>
          </w:sdtContent>
        </w:sdt>
        <w:sdt>
          <w:sdtPr>
            <w:rPr>
              <w:color w:val="000000" w:themeColor="text1"/>
            </w:rPr>
            <w:tag w:val="_PLD_f7d0566caa554c4c823029a05c5319eb"/>
            <w:id w:val="-1835991897"/>
          </w:sdtPr>
          <w:sdtEndPr/>
          <w:sdtContent>
            <w:tc>
              <w:tcPr>
                <w:tcW w:w="2017" w:type="pct"/>
                <w:gridSpan w:val="3"/>
                <w:shd w:val="clear" w:color="auto" w:fill="auto"/>
                <w:vAlign w:val="center"/>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9d2cfae2492a49c2b441d1371a5e4673"/>
            <w:id w:val="-168026211"/>
          </w:sdtPr>
          <w:sdtEndPr/>
          <w:sdtContent>
            <w:tc>
              <w:tcPr>
                <w:tcW w:w="2024" w:type="pct"/>
                <w:gridSpan w:val="3"/>
                <w:shd w:val="clear" w:color="auto" w:fill="auto"/>
                <w:vAlign w:val="center"/>
              </w:tcPr>
              <w:p w:rsidR="00510AD3" w:rsidRDefault="00545CE6" w:rsidP="00510AD3">
                <w:pPr>
                  <w:jc w:val="center"/>
                  <w:rPr>
                    <w:color w:val="000000" w:themeColor="text1"/>
                  </w:rPr>
                </w:pPr>
                <w:r>
                  <w:rPr>
                    <w:rFonts w:hint="eastAsia"/>
                    <w:color w:val="000000" w:themeColor="text1"/>
                  </w:rPr>
                  <w:t>期初余额</w:t>
                </w:r>
              </w:p>
            </w:tc>
          </w:sdtContent>
        </w:sdt>
      </w:tr>
      <w:tr w:rsidR="00510AD3" w:rsidTr="00465DC1">
        <w:trPr>
          <w:cantSplit/>
        </w:trPr>
        <w:tc>
          <w:tcPr>
            <w:tcW w:w="958" w:type="pct"/>
            <w:vMerge/>
            <w:tcBorders>
              <w:bottom w:val="single" w:sz="6" w:space="0" w:color="auto"/>
            </w:tcBorders>
            <w:shd w:val="clear" w:color="auto" w:fill="auto"/>
            <w:vAlign w:val="center"/>
          </w:tcPr>
          <w:p w:rsidR="00510AD3" w:rsidRDefault="00510AD3" w:rsidP="00510AD3">
            <w:pPr>
              <w:jc w:val="center"/>
              <w:rPr>
                <w:color w:val="000000" w:themeColor="text1"/>
              </w:rPr>
            </w:pPr>
          </w:p>
        </w:tc>
        <w:sdt>
          <w:sdtPr>
            <w:rPr>
              <w:color w:val="000000" w:themeColor="text1"/>
            </w:rPr>
            <w:tag w:val="_PLD_9f664b17996c45f08a57544a9ec7e340"/>
            <w:id w:val="431861812"/>
          </w:sdtPr>
          <w:sdtEndPr/>
          <w:sdtContent>
            <w:tc>
              <w:tcPr>
                <w:tcW w:w="861" w:type="pct"/>
                <w:tcBorders>
                  <w:bottom w:val="single" w:sz="6"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账面余额</w:t>
                </w:r>
              </w:p>
            </w:tc>
          </w:sdtContent>
        </w:sdt>
        <w:sdt>
          <w:sdtPr>
            <w:rPr>
              <w:color w:val="000000" w:themeColor="text1"/>
            </w:rPr>
            <w:tag w:val="_PLD_5c150a7367994fc29e7f8b50d7ff2eab"/>
            <w:id w:val="213322308"/>
          </w:sdtPr>
          <w:sdtEndPr/>
          <w:sdtContent>
            <w:tc>
              <w:tcPr>
                <w:tcW w:w="295" w:type="pct"/>
                <w:tcBorders>
                  <w:bottom w:val="single" w:sz="6"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减值准备</w:t>
                </w:r>
              </w:p>
            </w:tc>
          </w:sdtContent>
        </w:sdt>
        <w:sdt>
          <w:sdtPr>
            <w:rPr>
              <w:color w:val="000000" w:themeColor="text1"/>
            </w:rPr>
            <w:tag w:val="_PLD_3db48da0eacd49568929884577dae51b"/>
            <w:id w:val="348072998"/>
          </w:sdtPr>
          <w:sdtEndPr/>
          <w:sdtContent>
            <w:tc>
              <w:tcPr>
                <w:tcW w:w="861" w:type="pct"/>
                <w:tcBorders>
                  <w:bottom w:val="single" w:sz="6"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账面价值</w:t>
                </w:r>
              </w:p>
            </w:tc>
          </w:sdtContent>
        </w:sdt>
        <w:sdt>
          <w:sdtPr>
            <w:rPr>
              <w:color w:val="000000" w:themeColor="text1"/>
            </w:rPr>
            <w:tag w:val="_PLD_00d8a1d3b6754b52929b2c46a2e716c9"/>
            <w:id w:val="-137657535"/>
          </w:sdtPr>
          <w:sdtEndPr/>
          <w:sdtContent>
            <w:tc>
              <w:tcPr>
                <w:tcW w:w="861" w:type="pct"/>
                <w:tcBorders>
                  <w:bottom w:val="single" w:sz="6"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账面余额</w:t>
                </w:r>
              </w:p>
            </w:tc>
          </w:sdtContent>
        </w:sdt>
        <w:sdt>
          <w:sdtPr>
            <w:rPr>
              <w:color w:val="000000" w:themeColor="text1"/>
            </w:rPr>
            <w:tag w:val="_PLD_0f2c77fc41ea456bab34653dee178805"/>
            <w:id w:val="-1030958985"/>
          </w:sdtPr>
          <w:sdtEndPr/>
          <w:sdtContent>
            <w:tc>
              <w:tcPr>
                <w:tcW w:w="302" w:type="pct"/>
                <w:tcBorders>
                  <w:bottom w:val="single" w:sz="6"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减值准备</w:t>
                </w:r>
              </w:p>
            </w:tc>
          </w:sdtContent>
        </w:sdt>
        <w:sdt>
          <w:sdtPr>
            <w:rPr>
              <w:color w:val="000000" w:themeColor="text1"/>
            </w:rPr>
            <w:tag w:val="_PLD_9ae07ed9769c419fa280d4c5ad3f03d7"/>
            <w:id w:val="-796144516"/>
          </w:sdtPr>
          <w:sdtEndPr/>
          <w:sdtContent>
            <w:tc>
              <w:tcPr>
                <w:tcW w:w="861" w:type="pct"/>
                <w:tcBorders>
                  <w:bottom w:val="single" w:sz="6"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账面价值</w:t>
                </w:r>
              </w:p>
            </w:tc>
          </w:sdtContent>
        </w:sdt>
      </w:tr>
      <w:tr w:rsidR="00510AD3" w:rsidTr="00465DC1">
        <w:trPr>
          <w:cantSplit/>
        </w:trPr>
        <w:tc>
          <w:tcPr>
            <w:tcW w:w="958" w:type="pct"/>
            <w:shd w:val="clear" w:color="auto" w:fill="auto"/>
            <w:vAlign w:val="center"/>
          </w:tcPr>
          <w:p w:rsidR="00510AD3" w:rsidRDefault="00545CE6" w:rsidP="00510AD3">
            <w:pPr>
              <w:rPr>
                <w:color w:val="000000" w:themeColor="text1"/>
              </w:rPr>
            </w:pPr>
            <w:r>
              <w:rPr>
                <w:rFonts w:hint="eastAsia"/>
                <w:color w:val="000000" w:themeColor="text1"/>
              </w:rPr>
              <w:t>对子公司投资</w:t>
            </w:r>
          </w:p>
        </w:tc>
        <w:tc>
          <w:tcPr>
            <w:tcW w:w="861" w:type="pct"/>
            <w:shd w:val="clear" w:color="auto" w:fill="auto"/>
            <w:vAlign w:val="center"/>
          </w:tcPr>
          <w:p w:rsidR="00510AD3" w:rsidRDefault="00545CE6" w:rsidP="00510AD3">
            <w:pPr>
              <w:jc w:val="right"/>
            </w:pPr>
            <w:r>
              <w:t>676,308,811.17</w:t>
            </w:r>
          </w:p>
        </w:tc>
        <w:tc>
          <w:tcPr>
            <w:tcW w:w="295" w:type="pct"/>
            <w:shd w:val="clear" w:color="auto" w:fill="auto"/>
            <w:vAlign w:val="center"/>
          </w:tcPr>
          <w:p w:rsidR="00510AD3" w:rsidRDefault="00510AD3" w:rsidP="00510AD3">
            <w:pPr>
              <w:jc w:val="right"/>
            </w:pPr>
          </w:p>
        </w:tc>
        <w:tc>
          <w:tcPr>
            <w:tcW w:w="861" w:type="pct"/>
            <w:shd w:val="clear" w:color="auto" w:fill="auto"/>
            <w:vAlign w:val="center"/>
          </w:tcPr>
          <w:p w:rsidR="00510AD3" w:rsidRDefault="00545CE6" w:rsidP="00510AD3">
            <w:pPr>
              <w:jc w:val="right"/>
            </w:pPr>
            <w:r>
              <w:t>676,308,811.17</w:t>
            </w:r>
          </w:p>
        </w:tc>
        <w:tc>
          <w:tcPr>
            <w:tcW w:w="861" w:type="pct"/>
            <w:shd w:val="clear" w:color="auto" w:fill="auto"/>
            <w:vAlign w:val="center"/>
          </w:tcPr>
          <w:p w:rsidR="00510AD3" w:rsidRDefault="00545CE6" w:rsidP="00510AD3">
            <w:pPr>
              <w:jc w:val="right"/>
            </w:pPr>
            <w:r>
              <w:t>644,308,811.17</w:t>
            </w:r>
          </w:p>
        </w:tc>
        <w:tc>
          <w:tcPr>
            <w:tcW w:w="302" w:type="pct"/>
            <w:shd w:val="clear" w:color="auto" w:fill="auto"/>
            <w:vAlign w:val="center"/>
          </w:tcPr>
          <w:p w:rsidR="00510AD3" w:rsidRDefault="00510AD3" w:rsidP="00510AD3">
            <w:pPr>
              <w:jc w:val="right"/>
            </w:pPr>
          </w:p>
        </w:tc>
        <w:tc>
          <w:tcPr>
            <w:tcW w:w="861" w:type="pct"/>
            <w:shd w:val="clear" w:color="auto" w:fill="auto"/>
            <w:vAlign w:val="center"/>
          </w:tcPr>
          <w:p w:rsidR="00510AD3" w:rsidRDefault="00545CE6" w:rsidP="00510AD3">
            <w:pPr>
              <w:jc w:val="right"/>
            </w:pPr>
            <w:r>
              <w:t>644,308,811.17</w:t>
            </w:r>
          </w:p>
        </w:tc>
      </w:tr>
      <w:tr w:rsidR="00510AD3" w:rsidTr="00465DC1">
        <w:trPr>
          <w:cantSplit/>
        </w:trPr>
        <w:tc>
          <w:tcPr>
            <w:tcW w:w="958" w:type="pct"/>
            <w:shd w:val="clear" w:color="auto" w:fill="auto"/>
            <w:vAlign w:val="center"/>
          </w:tcPr>
          <w:p w:rsidR="00510AD3" w:rsidRDefault="00545CE6" w:rsidP="00510AD3">
            <w:pPr>
              <w:jc w:val="center"/>
              <w:rPr>
                <w:color w:val="000000" w:themeColor="text1"/>
              </w:rPr>
            </w:pPr>
            <w:r>
              <w:rPr>
                <w:rFonts w:hint="eastAsia"/>
                <w:color w:val="000000" w:themeColor="text1"/>
              </w:rPr>
              <w:t>合计</w:t>
            </w:r>
          </w:p>
        </w:tc>
        <w:tc>
          <w:tcPr>
            <w:tcW w:w="861" w:type="pct"/>
            <w:shd w:val="clear" w:color="auto" w:fill="auto"/>
            <w:vAlign w:val="center"/>
          </w:tcPr>
          <w:p w:rsidR="00510AD3" w:rsidRDefault="00545CE6" w:rsidP="00510AD3">
            <w:pPr>
              <w:jc w:val="right"/>
              <w:rPr>
                <w:sz w:val="24"/>
                <w:szCs w:val="24"/>
              </w:rPr>
            </w:pPr>
            <w:r>
              <w:t>676,308,811.17</w:t>
            </w:r>
          </w:p>
        </w:tc>
        <w:tc>
          <w:tcPr>
            <w:tcW w:w="295" w:type="pct"/>
            <w:shd w:val="clear" w:color="auto" w:fill="auto"/>
            <w:vAlign w:val="center"/>
          </w:tcPr>
          <w:p w:rsidR="00510AD3" w:rsidRDefault="00510AD3" w:rsidP="00510AD3">
            <w:pPr>
              <w:jc w:val="right"/>
              <w:rPr>
                <w:sz w:val="24"/>
                <w:szCs w:val="24"/>
              </w:rPr>
            </w:pPr>
          </w:p>
        </w:tc>
        <w:tc>
          <w:tcPr>
            <w:tcW w:w="861" w:type="pct"/>
            <w:shd w:val="clear" w:color="auto" w:fill="auto"/>
            <w:vAlign w:val="center"/>
          </w:tcPr>
          <w:p w:rsidR="00510AD3" w:rsidRDefault="00545CE6" w:rsidP="00510AD3">
            <w:pPr>
              <w:jc w:val="right"/>
              <w:rPr>
                <w:sz w:val="24"/>
                <w:szCs w:val="24"/>
              </w:rPr>
            </w:pPr>
            <w:r>
              <w:t>676,308,811.17</w:t>
            </w:r>
          </w:p>
        </w:tc>
        <w:tc>
          <w:tcPr>
            <w:tcW w:w="861" w:type="pct"/>
            <w:shd w:val="clear" w:color="auto" w:fill="auto"/>
            <w:vAlign w:val="center"/>
          </w:tcPr>
          <w:p w:rsidR="00510AD3" w:rsidRDefault="00545CE6" w:rsidP="00510AD3">
            <w:pPr>
              <w:jc w:val="right"/>
              <w:rPr>
                <w:sz w:val="24"/>
                <w:szCs w:val="24"/>
              </w:rPr>
            </w:pPr>
            <w:r>
              <w:t>644,308,811.17</w:t>
            </w:r>
          </w:p>
        </w:tc>
        <w:tc>
          <w:tcPr>
            <w:tcW w:w="302" w:type="pct"/>
            <w:shd w:val="clear" w:color="auto" w:fill="auto"/>
            <w:vAlign w:val="center"/>
          </w:tcPr>
          <w:p w:rsidR="00510AD3" w:rsidRDefault="00510AD3" w:rsidP="00510AD3">
            <w:pPr>
              <w:jc w:val="right"/>
              <w:rPr>
                <w:sz w:val="24"/>
                <w:szCs w:val="24"/>
              </w:rPr>
            </w:pPr>
          </w:p>
        </w:tc>
        <w:tc>
          <w:tcPr>
            <w:tcW w:w="861" w:type="pct"/>
            <w:shd w:val="clear" w:color="auto" w:fill="auto"/>
            <w:vAlign w:val="center"/>
          </w:tcPr>
          <w:p w:rsidR="00510AD3" w:rsidRDefault="00545CE6" w:rsidP="00510AD3">
            <w:pPr>
              <w:jc w:val="right"/>
              <w:rPr>
                <w:sz w:val="24"/>
                <w:szCs w:val="24"/>
              </w:rPr>
            </w:pPr>
            <w:r>
              <w:t>644,308,811.17</w:t>
            </w:r>
          </w:p>
        </w:tc>
      </w:tr>
    </w:tbl>
    <w:p w:rsidR="00510AD3" w:rsidRDefault="00510AD3" w:rsidP="00510AD3">
      <w:pPr>
        <w:rPr>
          <w:color w:val="000000" w:themeColor="text1"/>
        </w:rPr>
      </w:pPr>
    </w:p>
    <w:p w:rsidR="00510AD3" w:rsidRDefault="00545CE6" w:rsidP="00545CE6">
      <w:pPr>
        <w:pStyle w:val="4"/>
        <w:numPr>
          <w:ilvl w:val="0"/>
          <w:numId w:val="12"/>
        </w:numPr>
        <w:rPr>
          <w:rFonts w:ascii="宋体" w:hAnsi="宋体"/>
          <w:color w:val="000000" w:themeColor="text1"/>
        </w:rPr>
      </w:pPr>
      <w:r>
        <w:rPr>
          <w:rFonts w:ascii="宋体" w:hAnsi="宋体" w:hint="eastAsia"/>
          <w:color w:val="000000" w:themeColor="text1"/>
        </w:rPr>
        <w:t>对子公司投资</w:t>
      </w:r>
    </w:p>
    <w:sdt>
      <w:sdtPr>
        <w:rPr>
          <w:color w:val="000000" w:themeColor="text1"/>
        </w:rPr>
        <w:alias w:val="是否适用：母公司对子公司投资[双击切换]"/>
        <w:tag w:val="_GBC_c52cee49247d42a9a79deabbd4c8635c"/>
        <w:id w:val="531073346"/>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45CE6" w:rsidP="00510AD3">
      <w:pPr>
        <w:jc w:val="right"/>
        <w:rPr>
          <w:color w:val="000000" w:themeColor="text1"/>
        </w:rPr>
      </w:pPr>
      <w:r>
        <w:rPr>
          <w:rFonts w:hint="eastAsia"/>
          <w:color w:val="000000" w:themeColor="text1"/>
        </w:rPr>
        <w:t>单位：</w:t>
      </w:r>
      <w:sdt>
        <w:sdtPr>
          <w:rPr>
            <w:rFonts w:hint="eastAsia"/>
            <w:color w:val="000000" w:themeColor="text1"/>
          </w:rPr>
          <w:alias w:val="单位：母公司财务附注：对子公司投资"/>
          <w:tag w:val="_GBC_84c410d0b81f42e3adfddc3699487310"/>
          <w:id w:val="-5262178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对子公司投资"/>
          <w:tag w:val="_GBC_97fad72310ba4b849377b0e1cebf7303"/>
          <w:id w:val="25617692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4"/>
        <w:gridCol w:w="1026"/>
        <w:gridCol w:w="650"/>
        <w:gridCol w:w="1687"/>
        <w:gridCol w:w="948"/>
        <w:gridCol w:w="943"/>
      </w:tblGrid>
      <w:tr w:rsidR="00510AD3" w:rsidTr="00465DC1">
        <w:bookmarkStart w:id="457" w:name="_Hlk106375342" w:displacedByCustomXml="next"/>
        <w:sdt>
          <w:sdtPr>
            <w:rPr>
              <w:color w:val="000000" w:themeColor="text1"/>
            </w:rPr>
            <w:tag w:val="_PLD_c6f1ebfed2274883870089cc90c0b5b3"/>
            <w:id w:val="-1827966215"/>
          </w:sdtPr>
          <w:sdtEndPr/>
          <w:sdtContent>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被投资单位</w:t>
                </w:r>
              </w:p>
            </w:tc>
          </w:sdtContent>
        </w:sdt>
        <w:sdt>
          <w:sdtPr>
            <w:rPr>
              <w:color w:val="000000" w:themeColor="text1"/>
            </w:rPr>
            <w:tag w:val="_PLD_c8b6275a3567432ba7b63d4485a9cce5"/>
            <w:id w:val="281853356"/>
          </w:sdtPr>
          <w:sdtEndPr/>
          <w:sdtContent>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期初余额</w:t>
                </w:r>
              </w:p>
            </w:tc>
          </w:sdtContent>
        </w:sdt>
        <w:sdt>
          <w:sdtPr>
            <w:rPr>
              <w:color w:val="000000" w:themeColor="text1"/>
            </w:rPr>
            <w:tag w:val="_PLD_a192e1f764d54f39ad94a065019bc4f2"/>
            <w:id w:val="-776249231"/>
          </w:sdtPr>
          <w:sdtEndPr/>
          <w:sdtContent>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本期增加</w:t>
                </w:r>
              </w:p>
            </w:tc>
          </w:sdtContent>
        </w:sdt>
        <w:sdt>
          <w:sdtPr>
            <w:rPr>
              <w:color w:val="000000" w:themeColor="text1"/>
            </w:rPr>
            <w:tag w:val="_PLD_3a74d3e1bc0e43debb3fdd0f1f6de769"/>
            <w:id w:val="736362136"/>
          </w:sdtPr>
          <w:sdtEndPr/>
          <w:sdtContent>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本期减少</w:t>
                </w:r>
              </w:p>
            </w:tc>
          </w:sdtContent>
        </w:sdt>
        <w:sdt>
          <w:sdtPr>
            <w:rPr>
              <w:color w:val="000000" w:themeColor="text1"/>
            </w:rPr>
            <w:tag w:val="_PLD_62acff2435cd434284a753ea8ebfa201"/>
            <w:id w:val="-1981227107"/>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期末余额</w:t>
                </w:r>
              </w:p>
            </w:tc>
          </w:sdtContent>
        </w:sdt>
        <w:sdt>
          <w:sdtPr>
            <w:rPr>
              <w:color w:val="000000" w:themeColor="text1"/>
            </w:rPr>
            <w:tag w:val="_PLD_67b1a9b1d215409ebb6ceb131ad5e8bf"/>
            <w:id w:val="80653653"/>
          </w:sdtPr>
          <w:sdtEndPr/>
          <w:sdtContent>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本期计提减值准备</w:t>
                </w:r>
              </w:p>
            </w:tc>
          </w:sdtContent>
        </w:sdt>
        <w:sdt>
          <w:sdtPr>
            <w:rPr>
              <w:color w:val="000000" w:themeColor="text1"/>
            </w:rPr>
            <w:tag w:val="_PLD_bfab2049a5684d7d922489b57382b080"/>
            <w:id w:val="135459859"/>
          </w:sdtPr>
          <w:sdtEndPr/>
          <w:sdtContent>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center"/>
                  <w:rPr>
                    <w:color w:val="000000" w:themeColor="text1"/>
                  </w:rPr>
                </w:pPr>
                <w:r>
                  <w:rPr>
                    <w:rFonts w:hint="eastAsia"/>
                    <w:color w:val="000000" w:themeColor="text1"/>
                  </w:rPr>
                  <w:t>减值准备期末余额</w:t>
                </w:r>
              </w:p>
            </w:tc>
          </w:sdtContent>
        </w:sdt>
      </w:tr>
      <w:tr w:rsidR="00510AD3" w:rsidTr="00465DC1">
        <w:tc>
          <w:tcPr>
            <w:tcW w:w="107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r>
              <w:t>兴源路面</w:t>
            </w:r>
          </w:p>
        </w:tc>
        <w:tc>
          <w:tcPr>
            <w:tcW w:w="101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15,260,000.00</w:t>
            </w:r>
          </w:p>
        </w:tc>
        <w:tc>
          <w:tcPr>
            <w:tcW w:w="56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35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15,260,000.00</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52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465DC1">
        <w:tc>
          <w:tcPr>
            <w:tcW w:w="107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r>
              <w:t>浙江交通勘察设计有限公司</w:t>
            </w:r>
          </w:p>
        </w:tc>
        <w:tc>
          <w:tcPr>
            <w:tcW w:w="101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15,588,399.17</w:t>
            </w:r>
          </w:p>
        </w:tc>
        <w:tc>
          <w:tcPr>
            <w:tcW w:w="56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35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15,588,399.17</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52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465DC1">
        <w:tc>
          <w:tcPr>
            <w:tcW w:w="107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r>
              <w:t>路通检测</w:t>
            </w:r>
          </w:p>
        </w:tc>
        <w:tc>
          <w:tcPr>
            <w:tcW w:w="101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2,000,000.00</w:t>
            </w:r>
          </w:p>
        </w:tc>
        <w:tc>
          <w:tcPr>
            <w:tcW w:w="56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35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2,000,000.00</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52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465DC1">
        <w:tc>
          <w:tcPr>
            <w:tcW w:w="107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r>
              <w:t>亳州</w:t>
            </w:r>
            <w:proofErr w:type="gramStart"/>
            <w:r>
              <w:t>祥</w:t>
            </w:r>
            <w:proofErr w:type="gramEnd"/>
            <w:r>
              <w:t>居</w:t>
            </w:r>
          </w:p>
        </w:tc>
        <w:tc>
          <w:tcPr>
            <w:tcW w:w="101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118,500,000.00</w:t>
            </w:r>
          </w:p>
        </w:tc>
        <w:tc>
          <w:tcPr>
            <w:tcW w:w="56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35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118,500,000.00</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52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465DC1">
        <w:tc>
          <w:tcPr>
            <w:tcW w:w="107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r>
              <w:t>宿松振兴</w:t>
            </w:r>
          </w:p>
        </w:tc>
        <w:tc>
          <w:tcPr>
            <w:tcW w:w="101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18,000,000.00</w:t>
            </w:r>
          </w:p>
        </w:tc>
        <w:tc>
          <w:tcPr>
            <w:tcW w:w="56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35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18,000,000.00</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52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465DC1">
        <w:tc>
          <w:tcPr>
            <w:tcW w:w="107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r>
              <w:t>界首齐美</w:t>
            </w:r>
          </w:p>
        </w:tc>
        <w:tc>
          <w:tcPr>
            <w:tcW w:w="101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293,460,412.00</w:t>
            </w:r>
          </w:p>
        </w:tc>
        <w:tc>
          <w:tcPr>
            <w:tcW w:w="56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35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293,460,412.00</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52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465DC1">
        <w:tc>
          <w:tcPr>
            <w:tcW w:w="1078" w:type="pct"/>
            <w:tcBorders>
              <w:top w:val="single" w:sz="4" w:space="0" w:color="auto"/>
              <w:left w:val="single" w:sz="4" w:space="0" w:color="auto"/>
              <w:bottom w:val="single" w:sz="4" w:space="0" w:color="auto"/>
              <w:right w:val="single" w:sz="4" w:space="0" w:color="auto"/>
            </w:tcBorders>
            <w:vAlign w:val="center"/>
          </w:tcPr>
          <w:p w:rsidR="00510AD3" w:rsidRDefault="00C77309" w:rsidP="00510AD3">
            <w:proofErr w:type="gramStart"/>
            <w:r>
              <w:t>交建建筑</w:t>
            </w:r>
            <w:proofErr w:type="gramEnd"/>
          </w:p>
        </w:tc>
        <w:tc>
          <w:tcPr>
            <w:tcW w:w="101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150,000,000.00</w:t>
            </w:r>
          </w:p>
        </w:tc>
        <w:tc>
          <w:tcPr>
            <w:tcW w:w="56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35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150,000,000.00</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52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465DC1">
        <w:tc>
          <w:tcPr>
            <w:tcW w:w="107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roofErr w:type="gramStart"/>
            <w:r>
              <w:lastRenderedPageBreak/>
              <w:t>浙江交建城市</w:t>
            </w:r>
            <w:proofErr w:type="gramEnd"/>
            <w:r>
              <w:t>服务科技集团有限公司</w:t>
            </w:r>
          </w:p>
        </w:tc>
        <w:tc>
          <w:tcPr>
            <w:tcW w:w="101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27,500,000.00</w:t>
            </w:r>
          </w:p>
        </w:tc>
        <w:tc>
          <w:tcPr>
            <w:tcW w:w="567"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35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27,500,000.00</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52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465DC1">
        <w:tc>
          <w:tcPr>
            <w:tcW w:w="107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r>
              <w:t>安徽省</w:t>
            </w:r>
            <w:proofErr w:type="gramStart"/>
            <w:r>
              <w:t>诚锦建设</w:t>
            </w:r>
            <w:proofErr w:type="gramEnd"/>
            <w:r>
              <w:t>工程有限公司</w:t>
            </w:r>
          </w:p>
        </w:tc>
        <w:tc>
          <w:tcPr>
            <w:tcW w:w="1019"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4,000,000.00</w:t>
            </w:r>
          </w:p>
        </w:tc>
        <w:tc>
          <w:tcPr>
            <w:tcW w:w="56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5,000,000.00</w:t>
            </w:r>
          </w:p>
        </w:tc>
        <w:tc>
          <w:tcPr>
            <w:tcW w:w="35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9,000,000</w:t>
            </w:r>
            <w:r>
              <w:rPr>
                <w:rFonts w:hint="eastAsia"/>
              </w:rPr>
              <w:t>.00</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52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465DC1">
        <w:tc>
          <w:tcPr>
            <w:tcW w:w="107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r>
              <w:t>安徽通达盛材料科技有限公司</w:t>
            </w:r>
          </w:p>
        </w:tc>
        <w:tc>
          <w:tcPr>
            <w:tcW w:w="101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56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27,000,000.00</w:t>
            </w:r>
          </w:p>
        </w:tc>
        <w:tc>
          <w:tcPr>
            <w:tcW w:w="359"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932"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pPr>
            <w:r>
              <w:t>27,000,000.00</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52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r w:rsidR="00510AD3" w:rsidTr="00465DC1">
        <w:tc>
          <w:tcPr>
            <w:tcW w:w="1078"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center"/>
              <w:rPr>
                <w:color w:val="000000" w:themeColor="text1"/>
              </w:rPr>
            </w:pPr>
            <w:r>
              <w:rPr>
                <w:rFonts w:hint="eastAsia"/>
                <w:color w:val="000000" w:themeColor="text1"/>
              </w:rPr>
              <w:t>合计</w:t>
            </w:r>
          </w:p>
        </w:tc>
        <w:tc>
          <w:tcPr>
            <w:tcW w:w="1019" w:type="pct"/>
            <w:tcBorders>
              <w:top w:val="single" w:sz="4" w:space="0" w:color="auto"/>
              <w:left w:val="single" w:sz="4" w:space="0" w:color="auto"/>
              <w:bottom w:val="single" w:sz="4" w:space="0" w:color="auto"/>
              <w:right w:val="single" w:sz="4" w:space="0" w:color="auto"/>
            </w:tcBorders>
            <w:vAlign w:val="center"/>
          </w:tcPr>
          <w:p w:rsidR="00510AD3" w:rsidRDefault="00545CE6">
            <w:pPr>
              <w:rPr>
                <w:sz w:val="24"/>
                <w:szCs w:val="24"/>
              </w:rPr>
            </w:pPr>
            <w:r>
              <w:t>644,308,811.17</w:t>
            </w:r>
          </w:p>
        </w:tc>
        <w:tc>
          <w:tcPr>
            <w:tcW w:w="567" w:type="pct"/>
            <w:tcBorders>
              <w:top w:val="single" w:sz="4" w:space="0" w:color="auto"/>
              <w:left w:val="single" w:sz="4" w:space="0" w:color="auto"/>
              <w:bottom w:val="single" w:sz="4" w:space="0" w:color="auto"/>
              <w:right w:val="single" w:sz="4" w:space="0" w:color="auto"/>
            </w:tcBorders>
            <w:vAlign w:val="center"/>
          </w:tcPr>
          <w:p w:rsidR="00510AD3" w:rsidRDefault="00545CE6">
            <w:pPr>
              <w:rPr>
                <w:sz w:val="24"/>
                <w:szCs w:val="24"/>
              </w:rPr>
            </w:pPr>
            <w:r>
              <w:t>32,000,000.00</w:t>
            </w:r>
          </w:p>
        </w:tc>
        <w:tc>
          <w:tcPr>
            <w:tcW w:w="359" w:type="pct"/>
            <w:tcBorders>
              <w:top w:val="single" w:sz="4" w:space="0" w:color="auto"/>
              <w:left w:val="single" w:sz="4" w:space="0" w:color="auto"/>
              <w:bottom w:val="single" w:sz="4" w:space="0" w:color="auto"/>
              <w:right w:val="single" w:sz="4" w:space="0" w:color="auto"/>
            </w:tcBorders>
            <w:vAlign w:val="center"/>
          </w:tcPr>
          <w:p w:rsidR="00510AD3" w:rsidRDefault="00510AD3">
            <w:pPr>
              <w:rPr>
                <w:sz w:val="24"/>
                <w:szCs w:val="24"/>
              </w:rPr>
            </w:pPr>
          </w:p>
        </w:tc>
        <w:tc>
          <w:tcPr>
            <w:tcW w:w="932" w:type="pct"/>
            <w:tcBorders>
              <w:top w:val="single" w:sz="4" w:space="0" w:color="auto"/>
              <w:left w:val="single" w:sz="4" w:space="0" w:color="auto"/>
              <w:bottom w:val="single" w:sz="4" w:space="0" w:color="auto"/>
              <w:right w:val="single" w:sz="4" w:space="0" w:color="auto"/>
            </w:tcBorders>
            <w:vAlign w:val="center"/>
          </w:tcPr>
          <w:p w:rsidR="00510AD3" w:rsidRDefault="00545CE6">
            <w:pPr>
              <w:rPr>
                <w:sz w:val="24"/>
                <w:szCs w:val="24"/>
              </w:rPr>
            </w:pPr>
            <w:r>
              <w:t>676,308,811.17</w:t>
            </w:r>
          </w:p>
        </w:tc>
        <w:tc>
          <w:tcPr>
            <w:tcW w:w="524"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c>
          <w:tcPr>
            <w:tcW w:w="521" w:type="pct"/>
            <w:tcBorders>
              <w:top w:val="single" w:sz="4" w:space="0" w:color="auto"/>
              <w:left w:val="single" w:sz="4" w:space="0" w:color="auto"/>
              <w:bottom w:val="single" w:sz="4" w:space="0" w:color="auto"/>
              <w:right w:val="single" w:sz="4" w:space="0" w:color="auto"/>
            </w:tcBorders>
            <w:vAlign w:val="center"/>
          </w:tcPr>
          <w:p w:rsidR="00510AD3" w:rsidRDefault="00510AD3" w:rsidP="00510AD3">
            <w:pPr>
              <w:jc w:val="right"/>
            </w:pPr>
          </w:p>
        </w:tc>
      </w:tr>
    </w:tbl>
    <w:p w:rsidR="00510AD3" w:rsidRDefault="00510AD3"/>
    <w:p w:rsidR="00510AD3" w:rsidRDefault="00545CE6" w:rsidP="00545CE6">
      <w:pPr>
        <w:pStyle w:val="4"/>
        <w:numPr>
          <w:ilvl w:val="0"/>
          <w:numId w:val="12"/>
        </w:numPr>
        <w:rPr>
          <w:rFonts w:ascii="宋体" w:hAnsi="宋体"/>
          <w:color w:val="000000" w:themeColor="text1"/>
          <w:szCs w:val="21"/>
        </w:rPr>
      </w:pPr>
      <w:r>
        <w:rPr>
          <w:rFonts w:ascii="宋体" w:hAnsi="宋体" w:hint="eastAsia"/>
          <w:color w:val="000000" w:themeColor="text1"/>
          <w:szCs w:val="21"/>
        </w:rPr>
        <w:t>对联营、</w:t>
      </w:r>
      <w:r>
        <w:rPr>
          <w:rFonts w:ascii="宋体" w:hAnsi="宋体" w:hint="eastAsia"/>
          <w:color w:val="000000" w:themeColor="text1"/>
        </w:rPr>
        <w:t>合营</w:t>
      </w:r>
      <w:r>
        <w:rPr>
          <w:rFonts w:ascii="宋体" w:hAnsi="宋体" w:hint="eastAsia"/>
          <w:color w:val="000000" w:themeColor="text1"/>
          <w:szCs w:val="21"/>
        </w:rPr>
        <w:t>企业投资</w:t>
      </w:r>
    </w:p>
    <w:sdt>
      <w:sdtPr>
        <w:rPr>
          <w:color w:val="000000" w:themeColor="text1"/>
        </w:rPr>
        <w:alias w:val="是否适用：母公司对联营、合营企业投资[双击切换]"/>
        <w:tag w:val="_GBC_0837f60a15fc4684b64085618adca8d2"/>
        <w:id w:val="-278032694"/>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510AD3" w:rsidRDefault="00510AD3" w:rsidP="00510AD3">
      <w:pPr>
        <w:rPr>
          <w:color w:val="000000" w:themeColor="text1"/>
        </w:rPr>
      </w:pPr>
    </w:p>
    <w:p w:rsidR="00510AD3" w:rsidRDefault="00545CE6" w:rsidP="00465DC1">
      <w:pPr>
        <w:pStyle w:val="4"/>
        <w:numPr>
          <w:ilvl w:val="0"/>
          <w:numId w:val="63"/>
        </w:numPr>
        <w:rPr>
          <w:color w:val="000000" w:themeColor="text1"/>
        </w:rPr>
      </w:pPr>
      <w:bookmarkStart w:id="458" w:name="_Hlk168057377"/>
      <w:bookmarkStart w:id="459" w:name="_Hlk155165896"/>
      <w:bookmarkEnd w:id="457"/>
      <w:r>
        <w:rPr>
          <w:rFonts w:hint="eastAsia"/>
          <w:color w:val="000000" w:themeColor="text1"/>
        </w:rPr>
        <w:t>长期股权投资的减值测试情况</w:t>
      </w:r>
    </w:p>
    <w:sdt>
      <w:sdtPr>
        <w:rPr>
          <w:color w:val="000000" w:themeColor="text1"/>
        </w:rPr>
        <w:alias w:val="是否适用：减值测试情况[双击切换]"/>
        <w:tag w:val="_GBC_c0857dc1a8eb4f79b18a90f9b4b26d58"/>
        <w:id w:val="851382969"/>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458"/>
    <w:bookmarkEnd w:id="459"/>
    <w:p w:rsidR="00510AD3" w:rsidRDefault="00510AD3" w:rsidP="00510AD3">
      <w:pPr>
        <w:rPr>
          <w:color w:val="000000" w:themeColor="text1"/>
        </w:rPr>
      </w:pPr>
    </w:p>
    <w:p w:rsidR="00510AD3" w:rsidRDefault="00545CE6" w:rsidP="00510AD3">
      <w:pPr>
        <w:rPr>
          <w:color w:val="000000" w:themeColor="text1"/>
        </w:rPr>
      </w:pPr>
      <w:r>
        <w:rPr>
          <w:rFonts w:hint="eastAsia"/>
          <w:color w:val="000000" w:themeColor="text1"/>
        </w:rPr>
        <w:t>其他说明：</w:t>
      </w:r>
    </w:p>
    <w:sdt>
      <w:sdtPr>
        <w:rPr>
          <w:color w:val="000000" w:themeColor="text1"/>
        </w:rPr>
        <w:alias w:val="是否适用：母公司长期股权投资其他说明[双击切换]"/>
        <w:tag w:val="_GBC_8b70582854684459adc77f46cbf4aac7"/>
        <w:id w:val="-1609652712"/>
      </w:sdtPr>
      <w:sdtEndPr/>
      <w:sdtContent>
        <w:p w:rsidR="00510AD3" w:rsidRDefault="00545CE6" w:rsidP="00510AD3">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3"/>
        <w:numPr>
          <w:ilvl w:val="0"/>
          <w:numId w:val="108"/>
        </w:numPr>
        <w:rPr>
          <w:rFonts w:ascii="宋体" w:hAnsi="宋体"/>
          <w:color w:val="000000" w:themeColor="text1"/>
        </w:rPr>
      </w:pPr>
      <w:r>
        <w:rPr>
          <w:rFonts w:ascii="宋体" w:hAnsi="宋体" w:hint="eastAsia"/>
          <w:color w:val="000000" w:themeColor="text1"/>
        </w:rPr>
        <w:t>营业收入和营业成本</w:t>
      </w:r>
    </w:p>
    <w:p w:rsidR="00601D51" w:rsidRDefault="00F72B2F" w:rsidP="00545CE6">
      <w:pPr>
        <w:pStyle w:val="4"/>
        <w:numPr>
          <w:ilvl w:val="0"/>
          <w:numId w:val="111"/>
        </w:numPr>
        <w:rPr>
          <w:rFonts w:ascii="宋体" w:hAnsi="宋体"/>
          <w:color w:val="000000" w:themeColor="text1"/>
        </w:rPr>
      </w:pPr>
      <w:bookmarkStart w:id="460" w:name="_Hlk10548568"/>
      <w:r>
        <w:rPr>
          <w:rFonts w:ascii="宋体" w:hAnsi="宋体" w:hint="eastAsia"/>
          <w:color w:val="000000" w:themeColor="text1"/>
        </w:rPr>
        <w:t>营业收入和营业成本情况</w:t>
      </w:r>
    </w:p>
    <w:sdt>
      <w:sdtPr>
        <w:rPr>
          <w:color w:val="000000" w:themeColor="text1"/>
        </w:rPr>
        <w:alias w:val="是否适用：母公司营业收入和营业成本[双击切换]"/>
        <w:tag w:val="_GBC_f62d83b1068f4bfaae3a590b0ac9f4d7"/>
        <w:id w:val="1518269563"/>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pStyle w:val="a9"/>
        <w:ind w:firstLineChars="0" w:firstLine="0"/>
        <w:jc w:val="right"/>
        <w:rPr>
          <w:rFonts w:ascii="宋体" w:hAnsi="宋体"/>
          <w:color w:val="000000" w:themeColor="text1"/>
          <w:kern w:val="0"/>
          <w:szCs w:val="21"/>
        </w:rPr>
      </w:pPr>
      <w:r>
        <w:rPr>
          <w:rFonts w:ascii="宋体" w:hAnsi="宋体" w:hint="eastAsia"/>
          <w:color w:val="000000" w:themeColor="text1"/>
          <w:szCs w:val="21"/>
        </w:rPr>
        <w:t>单位：</w:t>
      </w:r>
      <w:sdt>
        <w:sdtPr>
          <w:rPr>
            <w:rFonts w:ascii="宋体" w:hAnsi="宋体" w:hint="eastAsia"/>
            <w:bCs/>
            <w:color w:val="000000" w:themeColor="text1"/>
            <w:szCs w:val="21"/>
          </w:rPr>
          <w:alias w:val="单位：母公司财务附注：营业收入"/>
          <w:tag w:val="_GBC_40a730bb869a41578a25e9cb66f4e28e"/>
          <w:id w:val="-19188529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bCs/>
            <w:color w:val="000000" w:themeColor="text1"/>
            <w:szCs w:val="21"/>
          </w:rPr>
          <w:alias w:val="币种：母公司财务附注：营业收入"/>
          <w:tag w:val="_GBC_1b6056b90b2c445a9b1bcdc97aa104ec"/>
          <w:id w:val="14407994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5"/>
        <w:gridCol w:w="1896"/>
        <w:gridCol w:w="1896"/>
        <w:gridCol w:w="1896"/>
        <w:gridCol w:w="1896"/>
      </w:tblGrid>
      <w:tr w:rsidR="00601D51" w:rsidTr="00747106">
        <w:sdt>
          <w:sdtPr>
            <w:rPr>
              <w:color w:val="000000" w:themeColor="text1"/>
            </w:rPr>
            <w:tag w:val="_PLD_3dc9ae0da47e49d097992a176784945a"/>
            <w:id w:val="-1249422310"/>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项目</w:t>
                </w:r>
              </w:p>
            </w:tc>
          </w:sdtContent>
        </w:sdt>
        <w:sdt>
          <w:sdtPr>
            <w:rPr>
              <w:color w:val="000000" w:themeColor="text1"/>
            </w:rPr>
            <w:tag w:val="_PLD_b47efcaea8ca428781485b2625b4c252"/>
            <w:id w:val="-870299248"/>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本期发生额</w:t>
                </w:r>
              </w:p>
            </w:tc>
          </w:sdtContent>
        </w:sdt>
        <w:sdt>
          <w:sdtPr>
            <w:rPr>
              <w:color w:val="000000" w:themeColor="text1"/>
            </w:rPr>
            <w:tag w:val="_PLD_44320683f4394adcaf1711775bb320ef"/>
            <w:id w:val="1618715890"/>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上期发生额</w:t>
                </w:r>
              </w:p>
            </w:tc>
          </w:sdtContent>
        </w:sdt>
      </w:tr>
      <w:tr w:rsidR="00601D51" w:rsidTr="00747106">
        <w:tc>
          <w:tcPr>
            <w:tcW w:w="1570" w:type="pct"/>
            <w:vMerge/>
            <w:tcBorders>
              <w:left w:val="single" w:sz="4" w:space="0" w:color="auto"/>
              <w:bottom w:val="single" w:sz="4" w:space="0" w:color="auto"/>
              <w:right w:val="single" w:sz="4" w:space="0" w:color="auto"/>
            </w:tcBorders>
            <w:shd w:val="clear" w:color="auto" w:fill="auto"/>
            <w:vAlign w:val="center"/>
          </w:tcPr>
          <w:p w:rsidR="00601D51" w:rsidRDefault="00601D51">
            <w:pPr>
              <w:jc w:val="center"/>
              <w:rPr>
                <w:color w:val="000000" w:themeColor="text1"/>
              </w:rPr>
            </w:pPr>
          </w:p>
        </w:tc>
        <w:sdt>
          <w:sdtPr>
            <w:rPr>
              <w:color w:val="000000" w:themeColor="text1"/>
            </w:rPr>
            <w:tag w:val="_PLD_efb75dfbe3924c3a9f286eefd26b357f"/>
            <w:id w:val="656816211"/>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收入</w:t>
                </w:r>
              </w:p>
            </w:tc>
          </w:sdtContent>
        </w:sdt>
        <w:sdt>
          <w:sdtPr>
            <w:rPr>
              <w:color w:val="000000" w:themeColor="text1"/>
            </w:rPr>
            <w:tag w:val="_PLD_9ecc7b9050c24dcebd801ee01e950a91"/>
            <w:id w:val="445963090"/>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成本</w:t>
                </w:r>
              </w:p>
            </w:tc>
          </w:sdtContent>
        </w:sdt>
        <w:sdt>
          <w:sdtPr>
            <w:rPr>
              <w:color w:val="000000" w:themeColor="text1"/>
            </w:rPr>
            <w:tag w:val="_PLD_b2940b2f59f24f969eea718c85f99dda"/>
            <w:id w:val="1239758280"/>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收入</w:t>
                </w:r>
              </w:p>
            </w:tc>
          </w:sdtContent>
        </w:sdt>
        <w:sdt>
          <w:sdtPr>
            <w:rPr>
              <w:color w:val="000000" w:themeColor="text1"/>
            </w:rPr>
            <w:tag w:val="_PLD_971c170c70c24975ba7524e53623bf00"/>
            <w:id w:val="-2130464148"/>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601D51" w:rsidRDefault="00F72B2F">
                <w:pPr>
                  <w:jc w:val="center"/>
                  <w:rPr>
                    <w:color w:val="000000" w:themeColor="text1"/>
                  </w:rPr>
                </w:pPr>
                <w:r>
                  <w:rPr>
                    <w:rFonts w:hint="eastAsia"/>
                    <w:color w:val="000000" w:themeColor="text1"/>
                  </w:rPr>
                  <w:t>成本</w:t>
                </w:r>
              </w:p>
            </w:tc>
          </w:sdtContent>
        </w:sdt>
      </w:tr>
      <w:tr w:rsidR="00510AD3" w:rsidTr="00510AD3">
        <w:tc>
          <w:tcPr>
            <w:tcW w:w="15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pPr>
              <w:rPr>
                <w:color w:val="000000" w:themeColor="text1"/>
              </w:rPr>
            </w:pPr>
            <w:r>
              <w:rPr>
                <w:rFonts w:hint="eastAsia"/>
                <w:color w:val="000000" w:themeColor="text1"/>
              </w:rPr>
              <w:t>主营业务</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1,137,808,555.43</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1,076,790,131.16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1,591,823,647.57</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1,489,917,977.95</w:t>
            </w:r>
          </w:p>
        </w:tc>
      </w:tr>
      <w:tr w:rsidR="00510AD3" w:rsidTr="00510AD3">
        <w:tc>
          <w:tcPr>
            <w:tcW w:w="1570" w:type="pct"/>
            <w:tcBorders>
              <w:top w:val="single" w:sz="4" w:space="0" w:color="auto"/>
              <w:left w:val="single" w:sz="4" w:space="0" w:color="auto"/>
              <w:bottom w:val="single" w:sz="4" w:space="0" w:color="auto"/>
              <w:right w:val="single" w:sz="4" w:space="0" w:color="auto"/>
            </w:tcBorders>
            <w:shd w:val="clear" w:color="auto" w:fill="auto"/>
          </w:tcPr>
          <w:p w:rsidR="00510AD3" w:rsidRDefault="00545CE6">
            <w:pPr>
              <w:rPr>
                <w:color w:val="000000" w:themeColor="text1"/>
              </w:rPr>
            </w:pPr>
            <w:r>
              <w:rPr>
                <w:rFonts w:hint="eastAsia"/>
                <w:color w:val="000000" w:themeColor="text1"/>
              </w:rPr>
              <w:t>其他业务</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4,870,986.94</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2,307,308.40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9,296,918.46</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2,571,623.10</w:t>
            </w:r>
          </w:p>
        </w:tc>
      </w:tr>
      <w:tr w:rsidR="00510AD3" w:rsidTr="00510AD3">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pPr>
              <w:jc w:val="center"/>
              <w:rPr>
                <w:color w:val="000000" w:themeColor="text1"/>
              </w:rPr>
            </w:pPr>
            <w:r>
              <w:rPr>
                <w:rFonts w:hint="eastAsia"/>
                <w:color w:val="000000" w:themeColor="text1"/>
              </w:rPr>
              <w:t>合计</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1,142,679,542.37</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1,079,097,439.56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1,601,120,566.03</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510AD3" w:rsidRDefault="00545CE6" w:rsidP="00510AD3">
            <w:pPr>
              <w:jc w:val="right"/>
              <w:rPr>
                <w:sz w:val="24"/>
                <w:szCs w:val="24"/>
              </w:rPr>
            </w:pPr>
            <w:r>
              <w:t>1,492,489,601.05</w:t>
            </w:r>
          </w:p>
        </w:tc>
      </w:tr>
    </w:tbl>
    <w:p w:rsidR="00601D51" w:rsidRDefault="00601D51">
      <w:pPr>
        <w:rPr>
          <w:color w:val="000000" w:themeColor="text1"/>
        </w:rPr>
      </w:pPr>
    </w:p>
    <w:bookmarkEnd w:id="460" w:displacedByCustomXml="next"/>
    <w:bookmarkStart w:id="461" w:name="_Hlk153798384" w:displacedByCustomXml="next"/>
    <w:bookmarkStart w:id="462" w:name="_Hlk533798810" w:displacedByCustomXml="next"/>
    <w:bookmarkStart w:id="463" w:name="_Hlk168057792" w:displacedByCustomXml="next"/>
    <w:sdt>
      <w:sdtPr>
        <w:rPr>
          <w:rFonts w:ascii="宋体" w:hAnsi="宋体" w:cs="宋体" w:hint="eastAsia"/>
          <w:b w:val="0"/>
          <w:bCs w:val="0"/>
          <w:color w:val="000000" w:themeColor="text1"/>
          <w:kern w:val="0"/>
          <w:szCs w:val="24"/>
        </w:rPr>
        <w:alias w:val="模块:合同产生的收入的情况"/>
        <w:tag w:val="_SEC_55b67c614f984b14baf467a8376baa6d"/>
        <w:id w:val="649949380"/>
        <w:placeholder>
          <w:docPart w:val="GBC22222222222222222222222222222"/>
        </w:placeholder>
      </w:sdtPr>
      <w:sdtEndPr>
        <w:rPr>
          <w:rFonts w:hint="default"/>
          <w:szCs w:val="21"/>
        </w:rPr>
      </w:sdtEndPr>
      <w:sdtContent>
        <w:p w:rsidR="00601D51" w:rsidRDefault="00F72B2F" w:rsidP="00545CE6">
          <w:pPr>
            <w:pStyle w:val="4"/>
            <w:numPr>
              <w:ilvl w:val="0"/>
              <w:numId w:val="111"/>
            </w:numPr>
            <w:ind w:left="425" w:hanging="425"/>
            <w:rPr>
              <w:color w:val="000000" w:themeColor="text1"/>
            </w:rPr>
          </w:pPr>
          <w:r>
            <w:rPr>
              <w:rFonts w:hint="eastAsia"/>
              <w:color w:val="000000" w:themeColor="text1"/>
            </w:rPr>
            <w:t>营业收入、营业成本的分解信息</w:t>
          </w:r>
          <w:r>
            <w:rPr>
              <w:color w:val="000000" w:themeColor="text1"/>
            </w:rPr>
            <w:t xml:space="preserve"> </w:t>
          </w:r>
        </w:p>
        <w:sdt>
          <w:sdtPr>
            <w:rPr>
              <w:rFonts w:ascii="宋体" w:hAnsi="宋体"/>
              <w:color w:val="000000" w:themeColor="text1"/>
              <w:szCs w:val="21"/>
            </w:rPr>
            <w:alias w:val="是否适用：母公司营业收入、营业成本的分解信息 [双击切换]"/>
            <w:tag w:val="_GBC_f916612422c346448db58faef20dc792"/>
            <w:id w:val="1071006159"/>
            <w:placeholder>
              <w:docPart w:val="GBC22222222222222222222222222222"/>
            </w:placeholder>
          </w:sdtPr>
          <w:sdtEndPr/>
          <w:sdtContent>
            <w:p w:rsidR="00510AD3" w:rsidRDefault="00545CE6" w:rsidP="00510AD3">
              <w:pPr>
                <w:pStyle w:val="a9"/>
                <w:ind w:firstLineChars="0" w:firstLine="0"/>
                <w:jc w:val="left"/>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rsidR="00601D51" w:rsidRDefault="00601D51" w:rsidP="00510AD3">
          <w:pPr>
            <w:pStyle w:val="a9"/>
            <w:ind w:firstLineChars="0" w:firstLine="0"/>
            <w:jc w:val="left"/>
            <w:rPr>
              <w:color w:val="000000" w:themeColor="text1"/>
            </w:rPr>
          </w:pPr>
        </w:p>
        <w:p w:rsidR="00601D51" w:rsidRDefault="00F72B2F">
          <w:pPr>
            <w:rPr>
              <w:color w:val="000000" w:themeColor="text1"/>
            </w:rPr>
          </w:pPr>
          <w:r>
            <w:rPr>
              <w:rFonts w:hint="eastAsia"/>
              <w:color w:val="000000" w:themeColor="text1"/>
            </w:rPr>
            <w:t>其他说明</w:t>
          </w:r>
        </w:p>
        <w:sdt>
          <w:sdtPr>
            <w:rPr>
              <w:color w:val="000000" w:themeColor="text1"/>
            </w:rPr>
            <w:alias w:val="是否适用：母公司营业收入、营业成本的分解信息说明 [双击切换]"/>
            <w:tag w:val="_GBC_adf50e989b9642a6a5b483866ecd2065"/>
            <w:id w:val="-354189263"/>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A75030">
          <w:pPr>
            <w:rPr>
              <w:color w:val="000000" w:themeColor="text1"/>
            </w:rPr>
          </w:pPr>
        </w:p>
      </w:sdtContent>
    </w:sdt>
    <w:p w:rsidR="00601D51" w:rsidRDefault="00F72B2F" w:rsidP="00545CE6">
      <w:pPr>
        <w:pStyle w:val="4"/>
        <w:numPr>
          <w:ilvl w:val="0"/>
          <w:numId w:val="111"/>
        </w:numPr>
        <w:ind w:left="425" w:hanging="425"/>
        <w:rPr>
          <w:rFonts w:ascii="宋体" w:hAnsi="宋体" w:cs="宋体"/>
          <w:color w:val="000000" w:themeColor="text1"/>
          <w:kern w:val="0"/>
          <w:szCs w:val="24"/>
        </w:rPr>
      </w:pPr>
      <w:bookmarkStart w:id="464" w:name="_Hlk155961563"/>
      <w:bookmarkEnd w:id="461"/>
      <w:r>
        <w:rPr>
          <w:rFonts w:ascii="宋体" w:hAnsi="宋体" w:cs="宋体" w:hint="eastAsia"/>
          <w:color w:val="000000" w:themeColor="text1"/>
          <w:kern w:val="0"/>
          <w:szCs w:val="24"/>
        </w:rPr>
        <w:t>履约义务的说明</w:t>
      </w:r>
    </w:p>
    <w:sdt>
      <w:sdtPr>
        <w:rPr>
          <w:color w:val="000000" w:themeColor="text1"/>
        </w:rPr>
        <w:alias w:val="是否适用：履约义务的说明[双击切换]"/>
        <w:tag w:val="_GBC_7eb65f1aefb848c3be4d6abd4048aef7"/>
        <w:id w:val="1920586997"/>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rsidP="00545CE6">
      <w:pPr>
        <w:pStyle w:val="4"/>
        <w:numPr>
          <w:ilvl w:val="0"/>
          <w:numId w:val="111"/>
        </w:numPr>
        <w:ind w:left="425" w:hanging="425"/>
        <w:rPr>
          <w:color w:val="000000" w:themeColor="text1"/>
        </w:rPr>
      </w:pPr>
      <w:bookmarkStart w:id="465" w:name="_Hlk533798958"/>
      <w:bookmarkEnd w:id="462"/>
      <w:bookmarkEnd w:id="464"/>
      <w:r>
        <w:rPr>
          <w:rFonts w:hint="eastAsia"/>
          <w:color w:val="000000" w:themeColor="text1"/>
        </w:rPr>
        <w:t>分摊至剩余履约义务的说明</w:t>
      </w:r>
    </w:p>
    <w:sdt>
      <w:sdtPr>
        <w:rPr>
          <w:color w:val="000000" w:themeColor="text1"/>
        </w:rPr>
        <w:alias w:val="是否适用：母公司分摊至剩余履约义务的说明[双击切换]"/>
        <w:tag w:val="_GBC_3aac73ec336d4015bdb4b42a7b0d24ea"/>
        <w:id w:val="516971754"/>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ascii="Arial" w:hAnsi="Arial"/>
          <w:color w:val="000000" w:themeColor="text1"/>
        </w:rPr>
      </w:pPr>
    </w:p>
    <w:p w:rsidR="00601D51" w:rsidRDefault="00F72B2F" w:rsidP="00545CE6">
      <w:pPr>
        <w:pStyle w:val="4"/>
        <w:numPr>
          <w:ilvl w:val="0"/>
          <w:numId w:val="111"/>
        </w:numPr>
        <w:ind w:left="425" w:hanging="425"/>
        <w:rPr>
          <w:rFonts w:ascii="宋体" w:hAnsi="宋体" w:cs="宋体"/>
          <w:color w:val="000000" w:themeColor="text1"/>
          <w:kern w:val="0"/>
          <w:szCs w:val="24"/>
        </w:rPr>
      </w:pPr>
      <w:bookmarkStart w:id="466" w:name="_Hlk153798573"/>
      <w:bookmarkEnd w:id="465"/>
      <w:r>
        <w:rPr>
          <w:rFonts w:ascii="宋体" w:hAnsi="宋体" w:cs="宋体" w:hint="eastAsia"/>
          <w:color w:val="000000" w:themeColor="text1"/>
          <w:kern w:val="0"/>
          <w:szCs w:val="24"/>
        </w:rPr>
        <w:t>重大合同变更或重大交易价格调整</w:t>
      </w:r>
    </w:p>
    <w:sdt>
      <w:sdtPr>
        <w:rPr>
          <w:color w:val="000000" w:themeColor="text1"/>
        </w:rPr>
        <w:alias w:val="是否适用：母公司重大合同变更或重大交易价格调整[双击切换]"/>
        <w:tag w:val="_GBC_37b150e92b5a4605be19135cd46e097e"/>
        <w:id w:val="-1033576162"/>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rFonts w:ascii="Arial" w:hAnsi="Arial"/>
          <w:color w:val="000000" w:themeColor="text1"/>
        </w:rPr>
      </w:pPr>
    </w:p>
    <w:p w:rsidR="00601D51" w:rsidRDefault="00601D51">
      <w:pPr>
        <w:rPr>
          <w:color w:val="000000" w:themeColor="text1"/>
        </w:rPr>
      </w:pPr>
      <w:bookmarkStart w:id="467" w:name="_Hlk533798751"/>
      <w:bookmarkEnd w:id="466"/>
    </w:p>
    <w:p w:rsidR="00601D51" w:rsidRDefault="00F72B2F" w:rsidP="00545CE6">
      <w:pPr>
        <w:pStyle w:val="3"/>
        <w:numPr>
          <w:ilvl w:val="0"/>
          <w:numId w:val="108"/>
        </w:numPr>
        <w:rPr>
          <w:rFonts w:ascii="宋体" w:hAnsi="宋体"/>
          <w:color w:val="000000" w:themeColor="text1"/>
          <w:szCs w:val="21"/>
        </w:rPr>
      </w:pPr>
      <w:bookmarkStart w:id="468" w:name="OLE_LINK6"/>
      <w:bookmarkStart w:id="469" w:name="_Hlk10548739"/>
      <w:bookmarkEnd w:id="463"/>
      <w:bookmarkEnd w:id="467"/>
      <w:r>
        <w:rPr>
          <w:rFonts w:ascii="宋体" w:hAnsi="宋体" w:hint="eastAsia"/>
          <w:color w:val="000000" w:themeColor="text1"/>
          <w:szCs w:val="21"/>
        </w:rPr>
        <w:t>投资收益</w:t>
      </w:r>
      <w:bookmarkEnd w:id="468"/>
    </w:p>
    <w:sdt>
      <w:sdtPr>
        <w:rPr>
          <w:color w:val="000000" w:themeColor="text1"/>
        </w:rPr>
        <w:alias w:val="是否适用：母公司投资收益[双击切换]"/>
        <w:tag w:val="_GBC_bdba48f0322747499f6908fbbf78a16f"/>
        <w:id w:val="1879738650"/>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p w:rsidR="00601D51" w:rsidRDefault="00F72B2F">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613aeed04bd941b2899e7b84fac67e3a"/>
          <w:id w:val="-383658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财务附注：会计报表中的投资收益项目增加"/>
          <w:tag w:val="_GBC_8976301949824df2a90aa6f83aad84f0"/>
          <w:id w:val="-12396355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411"/>
        <w:gridCol w:w="1994"/>
      </w:tblGrid>
      <w:tr w:rsidR="00601D51" w:rsidTr="00465DC1">
        <w:sdt>
          <w:sdtPr>
            <w:rPr>
              <w:color w:val="000000" w:themeColor="text1"/>
            </w:rPr>
            <w:tag w:val="_PLD_1263506df19847a5a86c9b873a7b7673"/>
            <w:id w:val="-1220662127"/>
          </w:sdtPr>
          <w:sdtEndPr/>
          <w:sdtContent>
            <w:tc>
              <w:tcPr>
                <w:tcW w:w="2566" w:type="pct"/>
                <w:vAlign w:val="center"/>
              </w:tcPr>
              <w:p w:rsidR="00601D51" w:rsidRDefault="00F72B2F">
                <w:pPr>
                  <w:ind w:left="420" w:hanging="420"/>
                  <w:jc w:val="center"/>
                  <w:rPr>
                    <w:color w:val="000000" w:themeColor="text1"/>
                  </w:rPr>
                </w:pPr>
                <w:r>
                  <w:rPr>
                    <w:rFonts w:hint="eastAsia"/>
                    <w:color w:val="000000" w:themeColor="text1"/>
                  </w:rPr>
                  <w:t>项目</w:t>
                </w:r>
              </w:p>
            </w:tc>
          </w:sdtContent>
        </w:sdt>
        <w:sdt>
          <w:sdtPr>
            <w:rPr>
              <w:color w:val="000000" w:themeColor="text1"/>
            </w:rPr>
            <w:tag w:val="_PLD_6da456fe7d784e789fe8204c2cc499b3"/>
            <w:id w:val="129141574"/>
          </w:sdtPr>
          <w:sdtEndPr/>
          <w:sdtContent>
            <w:tc>
              <w:tcPr>
                <w:tcW w:w="1332" w:type="pct"/>
                <w:vAlign w:val="center"/>
              </w:tcPr>
              <w:p w:rsidR="00601D51" w:rsidRDefault="00F72B2F">
                <w:pPr>
                  <w:jc w:val="center"/>
                  <w:rPr>
                    <w:color w:val="000000" w:themeColor="text1"/>
                  </w:rPr>
                </w:pPr>
                <w:r>
                  <w:rPr>
                    <w:rFonts w:hint="eastAsia"/>
                    <w:color w:val="000000" w:themeColor="text1"/>
                  </w:rPr>
                  <w:t>本期发生额</w:t>
                </w:r>
              </w:p>
            </w:tc>
          </w:sdtContent>
        </w:sdt>
        <w:sdt>
          <w:sdtPr>
            <w:rPr>
              <w:color w:val="000000" w:themeColor="text1"/>
            </w:rPr>
            <w:tag w:val="_PLD_d81207d79e9643e0a08aec2616f96432"/>
            <w:id w:val="1532764303"/>
          </w:sdtPr>
          <w:sdtEndPr/>
          <w:sdtContent>
            <w:tc>
              <w:tcPr>
                <w:tcW w:w="1102" w:type="pct"/>
                <w:vAlign w:val="center"/>
              </w:tcPr>
              <w:p w:rsidR="00601D51" w:rsidRDefault="00F72B2F">
                <w:pPr>
                  <w:jc w:val="center"/>
                  <w:rPr>
                    <w:color w:val="000000" w:themeColor="text1"/>
                  </w:rPr>
                </w:pPr>
                <w:r>
                  <w:rPr>
                    <w:rFonts w:hint="eastAsia"/>
                    <w:color w:val="000000" w:themeColor="text1"/>
                  </w:rPr>
                  <w:t>上期发生额</w:t>
                </w:r>
              </w:p>
            </w:tc>
          </w:sdtContent>
        </w:sdt>
      </w:tr>
      <w:tr w:rsidR="00601D51" w:rsidTr="00465DC1">
        <w:tc>
          <w:tcPr>
            <w:tcW w:w="2566" w:type="pct"/>
          </w:tcPr>
          <w:p w:rsidR="00601D51" w:rsidRDefault="00F72B2F">
            <w:pPr>
              <w:rPr>
                <w:color w:val="000000" w:themeColor="text1"/>
              </w:rPr>
            </w:pPr>
            <w:r>
              <w:rPr>
                <w:color w:val="000000" w:themeColor="text1"/>
              </w:rPr>
              <w:t>成本法核算的长期股权投资收益</w:t>
            </w:r>
          </w:p>
        </w:tc>
        <w:tc>
          <w:tcPr>
            <w:tcW w:w="1332" w:type="pct"/>
          </w:tcPr>
          <w:p w:rsidR="00601D51" w:rsidRDefault="00601D51">
            <w:pPr>
              <w:jc w:val="right"/>
            </w:pPr>
          </w:p>
        </w:tc>
        <w:tc>
          <w:tcPr>
            <w:tcW w:w="1102" w:type="pct"/>
          </w:tcPr>
          <w:p w:rsidR="00601D51" w:rsidRDefault="00601D51">
            <w:pPr>
              <w:jc w:val="right"/>
            </w:pPr>
          </w:p>
        </w:tc>
      </w:tr>
      <w:tr w:rsidR="00601D51" w:rsidTr="00465DC1">
        <w:tc>
          <w:tcPr>
            <w:tcW w:w="2566" w:type="pct"/>
          </w:tcPr>
          <w:p w:rsidR="00601D51" w:rsidRDefault="00F72B2F">
            <w:pPr>
              <w:rPr>
                <w:color w:val="000000" w:themeColor="text1"/>
              </w:rPr>
            </w:pPr>
            <w:r>
              <w:rPr>
                <w:rFonts w:hint="eastAsia"/>
                <w:color w:val="000000" w:themeColor="text1"/>
              </w:rPr>
              <w:t>权益法核算的长期股权投资收益</w:t>
            </w:r>
          </w:p>
        </w:tc>
        <w:tc>
          <w:tcPr>
            <w:tcW w:w="1332" w:type="pct"/>
          </w:tcPr>
          <w:p w:rsidR="00601D51" w:rsidRDefault="00601D51">
            <w:pPr>
              <w:jc w:val="right"/>
            </w:pPr>
          </w:p>
        </w:tc>
        <w:tc>
          <w:tcPr>
            <w:tcW w:w="1102" w:type="pct"/>
          </w:tcPr>
          <w:p w:rsidR="00601D51" w:rsidRDefault="00601D51">
            <w:pPr>
              <w:jc w:val="right"/>
            </w:pPr>
          </w:p>
        </w:tc>
      </w:tr>
      <w:tr w:rsidR="00601D51" w:rsidTr="00465DC1">
        <w:tc>
          <w:tcPr>
            <w:tcW w:w="2566" w:type="pct"/>
          </w:tcPr>
          <w:p w:rsidR="00601D51" w:rsidRDefault="00F72B2F">
            <w:pPr>
              <w:rPr>
                <w:color w:val="000000" w:themeColor="text1"/>
              </w:rPr>
            </w:pPr>
            <w:r>
              <w:rPr>
                <w:rFonts w:hint="eastAsia"/>
                <w:color w:val="000000" w:themeColor="text1"/>
              </w:rPr>
              <w:t>处置长期股权投资产生的投资收益</w:t>
            </w:r>
          </w:p>
        </w:tc>
        <w:tc>
          <w:tcPr>
            <w:tcW w:w="1332" w:type="pct"/>
          </w:tcPr>
          <w:p w:rsidR="00601D51" w:rsidRDefault="00601D51">
            <w:pPr>
              <w:jc w:val="right"/>
            </w:pPr>
          </w:p>
        </w:tc>
        <w:tc>
          <w:tcPr>
            <w:tcW w:w="1102" w:type="pct"/>
          </w:tcPr>
          <w:p w:rsidR="00601D51" w:rsidRDefault="00601D51">
            <w:pPr>
              <w:jc w:val="right"/>
            </w:pPr>
          </w:p>
        </w:tc>
      </w:tr>
      <w:tr w:rsidR="00601D51" w:rsidTr="00465DC1">
        <w:tc>
          <w:tcPr>
            <w:tcW w:w="2566" w:type="pct"/>
          </w:tcPr>
          <w:p w:rsidR="00601D51" w:rsidRDefault="00F72B2F">
            <w:pPr>
              <w:rPr>
                <w:color w:val="000000" w:themeColor="text1"/>
              </w:rPr>
            </w:pPr>
            <w:r>
              <w:rPr>
                <w:rFonts w:hint="eastAsia"/>
                <w:color w:val="000000" w:themeColor="text1"/>
              </w:rPr>
              <w:t>交易性金融资产在持有期间的投资收益</w:t>
            </w:r>
          </w:p>
        </w:tc>
        <w:tc>
          <w:tcPr>
            <w:tcW w:w="1332" w:type="pct"/>
          </w:tcPr>
          <w:p w:rsidR="00601D51" w:rsidRDefault="00601D51">
            <w:pPr>
              <w:jc w:val="right"/>
            </w:pPr>
          </w:p>
        </w:tc>
        <w:tc>
          <w:tcPr>
            <w:tcW w:w="1102" w:type="pct"/>
          </w:tcPr>
          <w:p w:rsidR="00601D51" w:rsidRDefault="00601D51">
            <w:pPr>
              <w:jc w:val="right"/>
            </w:pPr>
          </w:p>
        </w:tc>
      </w:tr>
      <w:tr w:rsidR="00601D51" w:rsidTr="00465DC1">
        <w:tc>
          <w:tcPr>
            <w:tcW w:w="2566" w:type="pct"/>
          </w:tcPr>
          <w:p w:rsidR="00601D51" w:rsidRDefault="00F72B2F">
            <w:pPr>
              <w:rPr>
                <w:color w:val="000000" w:themeColor="text1"/>
              </w:rPr>
            </w:pPr>
            <w:r>
              <w:rPr>
                <w:rFonts w:hint="eastAsia"/>
                <w:color w:val="000000" w:themeColor="text1"/>
              </w:rPr>
              <w:t>其他权益工具投资在持有期间取得的股利收入</w:t>
            </w:r>
          </w:p>
        </w:tc>
        <w:tc>
          <w:tcPr>
            <w:tcW w:w="1332" w:type="pct"/>
          </w:tcPr>
          <w:p w:rsidR="00601D51" w:rsidRDefault="00601D51">
            <w:pPr>
              <w:jc w:val="right"/>
            </w:pPr>
          </w:p>
        </w:tc>
        <w:tc>
          <w:tcPr>
            <w:tcW w:w="1102" w:type="pct"/>
          </w:tcPr>
          <w:p w:rsidR="00601D51" w:rsidRDefault="00601D51">
            <w:pPr>
              <w:jc w:val="right"/>
            </w:pPr>
          </w:p>
        </w:tc>
      </w:tr>
      <w:tr w:rsidR="00601D51" w:rsidTr="00465DC1">
        <w:tc>
          <w:tcPr>
            <w:tcW w:w="2566" w:type="pct"/>
          </w:tcPr>
          <w:p w:rsidR="00601D51" w:rsidRDefault="00F72B2F">
            <w:pPr>
              <w:rPr>
                <w:color w:val="000000" w:themeColor="text1"/>
              </w:rPr>
            </w:pPr>
            <w:r>
              <w:rPr>
                <w:rFonts w:hint="eastAsia"/>
                <w:color w:val="000000" w:themeColor="text1"/>
              </w:rPr>
              <w:t>债权投资在持有期间取得的利息收入</w:t>
            </w:r>
          </w:p>
        </w:tc>
        <w:tc>
          <w:tcPr>
            <w:tcW w:w="1332" w:type="pct"/>
          </w:tcPr>
          <w:p w:rsidR="00601D51" w:rsidRDefault="00601D51">
            <w:pPr>
              <w:jc w:val="right"/>
            </w:pPr>
          </w:p>
        </w:tc>
        <w:tc>
          <w:tcPr>
            <w:tcW w:w="1102" w:type="pct"/>
          </w:tcPr>
          <w:p w:rsidR="00601D51" w:rsidRDefault="00601D51">
            <w:pPr>
              <w:jc w:val="right"/>
            </w:pPr>
          </w:p>
        </w:tc>
      </w:tr>
      <w:tr w:rsidR="00601D51" w:rsidTr="00465DC1">
        <w:tc>
          <w:tcPr>
            <w:tcW w:w="2566" w:type="pct"/>
          </w:tcPr>
          <w:p w:rsidR="00601D51" w:rsidRDefault="00F72B2F">
            <w:pPr>
              <w:rPr>
                <w:color w:val="000000" w:themeColor="text1"/>
              </w:rPr>
            </w:pPr>
            <w:r>
              <w:rPr>
                <w:rFonts w:hint="eastAsia"/>
                <w:color w:val="000000" w:themeColor="text1"/>
              </w:rPr>
              <w:t>其他债权投资在持有期间取得的利息收入</w:t>
            </w:r>
          </w:p>
        </w:tc>
        <w:tc>
          <w:tcPr>
            <w:tcW w:w="1332" w:type="pct"/>
          </w:tcPr>
          <w:p w:rsidR="00601D51" w:rsidRDefault="00601D51">
            <w:pPr>
              <w:jc w:val="right"/>
            </w:pPr>
          </w:p>
        </w:tc>
        <w:tc>
          <w:tcPr>
            <w:tcW w:w="1102" w:type="pct"/>
          </w:tcPr>
          <w:p w:rsidR="00601D51" w:rsidRDefault="00601D51">
            <w:pPr>
              <w:jc w:val="right"/>
            </w:pPr>
          </w:p>
        </w:tc>
      </w:tr>
      <w:tr w:rsidR="00601D51" w:rsidTr="00465DC1">
        <w:tc>
          <w:tcPr>
            <w:tcW w:w="2566" w:type="pct"/>
          </w:tcPr>
          <w:p w:rsidR="00601D51" w:rsidRDefault="00F72B2F">
            <w:pPr>
              <w:rPr>
                <w:color w:val="000000" w:themeColor="text1"/>
              </w:rPr>
            </w:pPr>
            <w:r>
              <w:rPr>
                <w:rFonts w:hint="eastAsia"/>
                <w:color w:val="000000" w:themeColor="text1"/>
              </w:rPr>
              <w:t>处置交易性金融资产取得的投资收益</w:t>
            </w:r>
          </w:p>
        </w:tc>
        <w:tc>
          <w:tcPr>
            <w:tcW w:w="1332" w:type="pct"/>
          </w:tcPr>
          <w:p w:rsidR="00601D51" w:rsidRDefault="00601D51">
            <w:pPr>
              <w:jc w:val="right"/>
            </w:pPr>
          </w:p>
        </w:tc>
        <w:tc>
          <w:tcPr>
            <w:tcW w:w="1102" w:type="pct"/>
          </w:tcPr>
          <w:p w:rsidR="00601D51" w:rsidRDefault="00601D51">
            <w:pPr>
              <w:jc w:val="right"/>
            </w:pPr>
          </w:p>
        </w:tc>
      </w:tr>
      <w:tr w:rsidR="00601D51" w:rsidTr="00465DC1">
        <w:tc>
          <w:tcPr>
            <w:tcW w:w="2566" w:type="pct"/>
          </w:tcPr>
          <w:p w:rsidR="00601D51" w:rsidRDefault="00F72B2F">
            <w:pPr>
              <w:rPr>
                <w:color w:val="000000" w:themeColor="text1"/>
              </w:rPr>
            </w:pPr>
            <w:r>
              <w:rPr>
                <w:rFonts w:hint="eastAsia"/>
                <w:color w:val="000000" w:themeColor="text1"/>
              </w:rPr>
              <w:t>处置其他权益工具投资取得的投资收益</w:t>
            </w:r>
          </w:p>
        </w:tc>
        <w:tc>
          <w:tcPr>
            <w:tcW w:w="1332" w:type="pct"/>
          </w:tcPr>
          <w:p w:rsidR="00601D51" w:rsidRDefault="00601D51">
            <w:pPr>
              <w:jc w:val="right"/>
            </w:pPr>
          </w:p>
        </w:tc>
        <w:tc>
          <w:tcPr>
            <w:tcW w:w="1102" w:type="pct"/>
          </w:tcPr>
          <w:p w:rsidR="00601D51" w:rsidRDefault="00601D51">
            <w:pPr>
              <w:jc w:val="right"/>
            </w:pPr>
          </w:p>
        </w:tc>
      </w:tr>
      <w:tr w:rsidR="00601D51" w:rsidTr="00465DC1">
        <w:tc>
          <w:tcPr>
            <w:tcW w:w="2566" w:type="pct"/>
          </w:tcPr>
          <w:p w:rsidR="00601D51" w:rsidRDefault="00F72B2F">
            <w:pPr>
              <w:rPr>
                <w:color w:val="000000" w:themeColor="text1"/>
              </w:rPr>
            </w:pPr>
            <w:r>
              <w:rPr>
                <w:rFonts w:hint="eastAsia"/>
                <w:color w:val="000000" w:themeColor="text1"/>
              </w:rPr>
              <w:t>处置债权投资取得的投资收益</w:t>
            </w:r>
          </w:p>
        </w:tc>
        <w:tc>
          <w:tcPr>
            <w:tcW w:w="1332" w:type="pct"/>
          </w:tcPr>
          <w:p w:rsidR="00601D51" w:rsidRDefault="00601D51">
            <w:pPr>
              <w:jc w:val="right"/>
            </w:pPr>
          </w:p>
        </w:tc>
        <w:tc>
          <w:tcPr>
            <w:tcW w:w="1102" w:type="pct"/>
          </w:tcPr>
          <w:p w:rsidR="00601D51" w:rsidRDefault="00601D51">
            <w:pPr>
              <w:jc w:val="right"/>
            </w:pPr>
          </w:p>
        </w:tc>
      </w:tr>
      <w:tr w:rsidR="00601D51" w:rsidTr="00465DC1">
        <w:tc>
          <w:tcPr>
            <w:tcW w:w="2566" w:type="pct"/>
            <w:tcBorders>
              <w:bottom w:val="single" w:sz="4" w:space="0" w:color="auto"/>
            </w:tcBorders>
          </w:tcPr>
          <w:p w:rsidR="00601D51" w:rsidRDefault="00F72B2F">
            <w:pPr>
              <w:rPr>
                <w:color w:val="000000" w:themeColor="text1"/>
              </w:rPr>
            </w:pPr>
            <w:r>
              <w:rPr>
                <w:rFonts w:hint="eastAsia"/>
                <w:color w:val="000000" w:themeColor="text1"/>
              </w:rPr>
              <w:t>处置其他债权投资取得的投资收益</w:t>
            </w:r>
          </w:p>
        </w:tc>
        <w:tc>
          <w:tcPr>
            <w:tcW w:w="1332" w:type="pct"/>
            <w:tcBorders>
              <w:bottom w:val="single" w:sz="4" w:space="0" w:color="auto"/>
            </w:tcBorders>
          </w:tcPr>
          <w:p w:rsidR="00601D51" w:rsidRDefault="00601D51">
            <w:pPr>
              <w:jc w:val="right"/>
            </w:pPr>
          </w:p>
        </w:tc>
        <w:tc>
          <w:tcPr>
            <w:tcW w:w="1102" w:type="pct"/>
            <w:tcBorders>
              <w:bottom w:val="single" w:sz="4" w:space="0" w:color="auto"/>
            </w:tcBorders>
          </w:tcPr>
          <w:p w:rsidR="00601D51" w:rsidRDefault="00601D51">
            <w:pPr>
              <w:jc w:val="right"/>
            </w:pPr>
          </w:p>
        </w:tc>
      </w:tr>
      <w:tr w:rsidR="00601D51" w:rsidTr="00465DC1">
        <w:tc>
          <w:tcPr>
            <w:tcW w:w="2566" w:type="pct"/>
            <w:tcBorders>
              <w:bottom w:val="single" w:sz="4" w:space="0" w:color="auto"/>
            </w:tcBorders>
          </w:tcPr>
          <w:p w:rsidR="00601D51" w:rsidRDefault="00F72B2F">
            <w:pPr>
              <w:rPr>
                <w:color w:val="000000" w:themeColor="text1"/>
              </w:rPr>
            </w:pPr>
            <w:r>
              <w:rPr>
                <w:rFonts w:hint="eastAsia"/>
                <w:color w:val="000000" w:themeColor="text1"/>
              </w:rPr>
              <w:t>债务重组收益</w:t>
            </w:r>
          </w:p>
        </w:tc>
        <w:tc>
          <w:tcPr>
            <w:tcW w:w="1332" w:type="pct"/>
            <w:tcBorders>
              <w:bottom w:val="single" w:sz="4" w:space="0" w:color="auto"/>
            </w:tcBorders>
          </w:tcPr>
          <w:p w:rsidR="00601D51" w:rsidRDefault="00601D51">
            <w:pPr>
              <w:jc w:val="right"/>
            </w:pPr>
          </w:p>
        </w:tc>
        <w:tc>
          <w:tcPr>
            <w:tcW w:w="1102" w:type="pct"/>
            <w:tcBorders>
              <w:bottom w:val="single" w:sz="4" w:space="0" w:color="auto"/>
            </w:tcBorders>
          </w:tcPr>
          <w:p w:rsidR="00601D51" w:rsidRDefault="00601D51">
            <w:pPr>
              <w:jc w:val="right"/>
            </w:pPr>
          </w:p>
        </w:tc>
      </w:tr>
      <w:tr w:rsidR="00601D51" w:rsidTr="00465DC1">
        <w:tc>
          <w:tcPr>
            <w:tcW w:w="2566" w:type="pct"/>
            <w:shd w:val="solid" w:color="FFFFFF" w:fill="auto"/>
          </w:tcPr>
          <w:p w:rsidR="00601D51" w:rsidRDefault="00545CE6">
            <w:r w:rsidRPr="005E2F37">
              <w:rPr>
                <w:rFonts w:hint="eastAsia"/>
              </w:rPr>
              <w:t>处置交易性金融负债取得的投资收益</w:t>
            </w:r>
          </w:p>
        </w:tc>
        <w:tc>
          <w:tcPr>
            <w:tcW w:w="1332" w:type="pct"/>
            <w:shd w:val="solid" w:color="FFFFFF" w:fill="auto"/>
          </w:tcPr>
          <w:p w:rsidR="00601D51" w:rsidRDefault="00545CE6">
            <w:pPr>
              <w:jc w:val="right"/>
            </w:pPr>
            <w:r>
              <w:rPr>
                <w:rFonts w:hint="eastAsia"/>
              </w:rPr>
              <w:t>-</w:t>
            </w:r>
            <w:r>
              <w:t>408,816.00</w:t>
            </w:r>
          </w:p>
        </w:tc>
        <w:tc>
          <w:tcPr>
            <w:tcW w:w="1102" w:type="pct"/>
            <w:shd w:val="solid" w:color="FFFFFF" w:fill="auto"/>
          </w:tcPr>
          <w:p w:rsidR="00601D51" w:rsidRDefault="00545CE6">
            <w:pPr>
              <w:jc w:val="right"/>
            </w:pPr>
            <w:r w:rsidRPr="004F7F43">
              <w:t>-983,484.00</w:t>
            </w:r>
          </w:p>
        </w:tc>
      </w:tr>
      <w:tr w:rsidR="00601D51" w:rsidTr="00465DC1">
        <w:tc>
          <w:tcPr>
            <w:tcW w:w="2566" w:type="pct"/>
            <w:vAlign w:val="center"/>
          </w:tcPr>
          <w:p w:rsidR="00601D51" w:rsidRDefault="00F72B2F">
            <w:pPr>
              <w:jc w:val="center"/>
              <w:rPr>
                <w:color w:val="000000" w:themeColor="text1"/>
              </w:rPr>
            </w:pPr>
            <w:r>
              <w:rPr>
                <w:rFonts w:hint="eastAsia"/>
                <w:color w:val="000000" w:themeColor="text1"/>
              </w:rPr>
              <w:t>合计</w:t>
            </w:r>
          </w:p>
        </w:tc>
        <w:tc>
          <w:tcPr>
            <w:tcW w:w="1332" w:type="pct"/>
          </w:tcPr>
          <w:p w:rsidR="00601D51" w:rsidRDefault="00545CE6">
            <w:pPr>
              <w:jc w:val="right"/>
            </w:pPr>
            <w:r>
              <w:rPr>
                <w:rFonts w:hint="eastAsia"/>
              </w:rPr>
              <w:t>-</w:t>
            </w:r>
            <w:r w:rsidRPr="005E2F37">
              <w:t>408,816.00</w:t>
            </w:r>
          </w:p>
        </w:tc>
        <w:tc>
          <w:tcPr>
            <w:tcW w:w="1102" w:type="pct"/>
          </w:tcPr>
          <w:p w:rsidR="00601D51" w:rsidRDefault="00545CE6">
            <w:pPr>
              <w:jc w:val="right"/>
            </w:pPr>
            <w:r w:rsidRPr="004F7F43">
              <w:t>-983,484.00</w:t>
            </w:r>
          </w:p>
        </w:tc>
      </w:tr>
      <w:bookmarkEnd w:id="469"/>
    </w:tbl>
    <w:p w:rsidR="00601D51" w:rsidRDefault="00601D51">
      <w:pPr>
        <w:rPr>
          <w:color w:val="000000" w:themeColor="text1"/>
        </w:rPr>
      </w:pPr>
    </w:p>
    <w:p w:rsidR="00601D51" w:rsidRDefault="00F72B2F" w:rsidP="00545CE6">
      <w:pPr>
        <w:pStyle w:val="3"/>
        <w:numPr>
          <w:ilvl w:val="0"/>
          <w:numId w:val="108"/>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母公司会计报表附注的其他说明事项[双击切换]"/>
        <w:tag w:val="_GBC_198503cdf8c8448ea7bb4de3243a4de8"/>
        <w:id w:val="-93405193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F72B2F" w:rsidP="00545CE6">
      <w:pPr>
        <w:pStyle w:val="2"/>
        <w:numPr>
          <w:ilvl w:val="0"/>
          <w:numId w:val="39"/>
        </w:numPr>
        <w:ind w:left="422" w:hanging="422"/>
        <w:rPr>
          <w:rFonts w:ascii="宋体" w:hAnsi="宋体"/>
          <w:color w:val="000000" w:themeColor="text1"/>
        </w:rPr>
      </w:pPr>
      <w:r>
        <w:rPr>
          <w:rFonts w:ascii="宋体" w:hAnsi="宋体" w:hint="eastAsia"/>
          <w:color w:val="000000" w:themeColor="text1"/>
        </w:rPr>
        <w:t>补充资料</w:t>
      </w:r>
    </w:p>
    <w:p w:rsidR="00510AD3" w:rsidRDefault="00545CE6" w:rsidP="00545CE6">
      <w:pPr>
        <w:pStyle w:val="3"/>
        <w:numPr>
          <w:ilvl w:val="0"/>
          <w:numId w:val="112"/>
        </w:numPr>
        <w:rPr>
          <w:rFonts w:ascii="宋体" w:hAnsi="宋体"/>
          <w:color w:val="000000" w:themeColor="text1"/>
          <w:szCs w:val="21"/>
        </w:rPr>
      </w:pPr>
      <w:bookmarkStart w:id="470" w:name="_Hlk535584690"/>
      <w:bookmarkStart w:id="471" w:name="_Hlk152579827"/>
      <w:bookmarkStart w:id="472" w:name="_Hlk168057952"/>
      <w:r>
        <w:rPr>
          <w:rFonts w:ascii="宋体" w:hAnsi="宋体" w:hint="eastAsia"/>
          <w:color w:val="000000" w:themeColor="text1"/>
          <w:szCs w:val="21"/>
        </w:rPr>
        <w:t>当期非经常性损益明细表</w:t>
      </w:r>
    </w:p>
    <w:sdt>
      <w:sdtPr>
        <w:rPr>
          <w:color w:val="000000" w:themeColor="text1"/>
        </w:rPr>
        <w:alias w:val="是否适用：当期非经常性损益明细表[双击切换]"/>
        <w:tag w:val="_GBC_28c90d0fec4248b7be00ea74910120f8"/>
        <w:id w:val="385916186"/>
      </w:sdtPr>
      <w:sdtEndPr/>
      <w:sdtContent>
        <w:p w:rsidR="00510AD3" w:rsidRDefault="00545CE6">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MACROBUTTON  SnrToggleCheckbox □不适用 </w:instrText>
          </w:r>
          <w:r>
            <w:rPr>
              <w:color w:val="000000" w:themeColor="text1"/>
            </w:rPr>
            <w:fldChar w:fldCharType="end"/>
          </w:r>
        </w:p>
      </w:sdtContent>
    </w:sdt>
    <w:p w:rsidR="00510AD3" w:rsidRDefault="00545CE6">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acdddcaac70249d2a73e5ac878d6874b"/>
          <w:id w:val="1419215740"/>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扣除非经常性损益项目和金额"/>
          <w:tag w:val="_GBC_84f107bd64a74a689cd74b834aaa0b17"/>
          <w:id w:val="-2078192675"/>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2"/>
        <w:tblW w:w="5000" w:type="pct"/>
        <w:tblLook w:val="04A0" w:firstRow="1" w:lastRow="0" w:firstColumn="1" w:lastColumn="0" w:noHBand="0" w:noVBand="1"/>
      </w:tblPr>
      <w:tblGrid>
        <w:gridCol w:w="6488"/>
        <w:gridCol w:w="1558"/>
        <w:gridCol w:w="1003"/>
      </w:tblGrid>
      <w:tr w:rsidR="00510AD3" w:rsidTr="00465DC1">
        <w:sdt>
          <w:sdtPr>
            <w:rPr>
              <w:color w:val="000000" w:themeColor="text1"/>
            </w:rPr>
            <w:tag w:val="_PLD_eb975916b80e49408e340b80d53082be"/>
            <w:id w:val="-1408377809"/>
          </w:sdtPr>
          <w:sdtEndPr/>
          <w:sdtContent>
            <w:tc>
              <w:tcPr>
                <w:tcW w:w="3584" w:type="pct"/>
                <w:vAlign w:val="center"/>
              </w:tcPr>
              <w:p w:rsidR="00510AD3" w:rsidRDefault="00545CE6" w:rsidP="00510AD3">
                <w:pPr>
                  <w:pStyle w:val="a9"/>
                  <w:ind w:firstLineChars="0" w:firstLine="0"/>
                  <w:jc w:val="center"/>
                  <w:rPr>
                    <w:rFonts w:ascii="宋体" w:hAnsi="宋体"/>
                    <w:color w:val="000000" w:themeColor="text1"/>
                  </w:rPr>
                </w:pPr>
                <w:r>
                  <w:rPr>
                    <w:rFonts w:ascii="宋体" w:hAnsi="宋体" w:hint="eastAsia"/>
                    <w:color w:val="000000" w:themeColor="text1"/>
                  </w:rPr>
                  <w:t>项目</w:t>
                </w:r>
              </w:p>
            </w:tc>
          </w:sdtContent>
        </w:sdt>
        <w:sdt>
          <w:sdtPr>
            <w:rPr>
              <w:color w:val="000000" w:themeColor="text1"/>
            </w:rPr>
            <w:tag w:val="_PLD_871069ab0242459987d2cd8153c439e3"/>
            <w:id w:val="1594901099"/>
          </w:sdtPr>
          <w:sdtEndPr/>
          <w:sdtContent>
            <w:tc>
              <w:tcPr>
                <w:tcW w:w="861" w:type="pct"/>
                <w:vAlign w:val="center"/>
              </w:tcPr>
              <w:p w:rsidR="00510AD3" w:rsidRDefault="00545CE6" w:rsidP="00510AD3">
                <w:pPr>
                  <w:pStyle w:val="a9"/>
                  <w:ind w:firstLineChars="0" w:firstLine="0"/>
                  <w:jc w:val="center"/>
                  <w:rPr>
                    <w:rFonts w:ascii="宋体" w:hAnsi="宋体"/>
                    <w:color w:val="000000" w:themeColor="text1"/>
                  </w:rPr>
                </w:pPr>
                <w:r>
                  <w:rPr>
                    <w:rFonts w:ascii="宋体" w:hAnsi="宋体" w:hint="eastAsia"/>
                    <w:color w:val="000000" w:themeColor="text1"/>
                  </w:rPr>
                  <w:t>金额</w:t>
                </w:r>
              </w:p>
            </w:tc>
          </w:sdtContent>
        </w:sdt>
        <w:sdt>
          <w:sdtPr>
            <w:rPr>
              <w:color w:val="000000" w:themeColor="text1"/>
            </w:rPr>
            <w:tag w:val="_PLD_2b6844f78d7043ca94a5b478c9729ca8"/>
            <w:id w:val="1562525404"/>
          </w:sdtPr>
          <w:sdtEndPr/>
          <w:sdtContent>
            <w:tc>
              <w:tcPr>
                <w:tcW w:w="554" w:type="pct"/>
                <w:vAlign w:val="center"/>
              </w:tcPr>
              <w:p w:rsidR="00510AD3" w:rsidRDefault="00545CE6" w:rsidP="00510AD3">
                <w:pPr>
                  <w:pStyle w:val="a9"/>
                  <w:ind w:firstLineChars="0" w:firstLine="0"/>
                  <w:jc w:val="center"/>
                  <w:rPr>
                    <w:rFonts w:ascii="宋体" w:hAnsi="宋体"/>
                    <w:color w:val="000000" w:themeColor="text1"/>
                  </w:rPr>
                </w:pPr>
                <w:r>
                  <w:rPr>
                    <w:rFonts w:ascii="宋体" w:hAnsi="宋体" w:hint="eastAsia"/>
                    <w:color w:val="000000" w:themeColor="text1"/>
                  </w:rPr>
                  <w:t>说明</w:t>
                </w:r>
              </w:p>
            </w:tc>
          </w:sdtContent>
        </w:sdt>
      </w:tr>
      <w:tr w:rsidR="00510AD3" w:rsidTr="00465DC1">
        <w:sdt>
          <w:sdtPr>
            <w:rPr>
              <w:color w:val="000000" w:themeColor="text1"/>
            </w:rPr>
            <w:tag w:val="_PLD_31da1f40e61d4f948fd233ae4483a660"/>
            <w:id w:val="-525556596"/>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非流动</w:t>
                </w:r>
                <w:r>
                  <w:rPr>
                    <w:rFonts w:hint="eastAsia"/>
                    <w:color w:val="000000" w:themeColor="text1"/>
                  </w:rPr>
                  <w:t>性</w:t>
                </w:r>
                <w:r>
                  <w:rPr>
                    <w:color w:val="000000" w:themeColor="text1"/>
                  </w:rPr>
                  <w:t>资产处置损益</w:t>
                </w:r>
                <w:r>
                  <w:rPr>
                    <w:rFonts w:hint="eastAsia"/>
                    <w:color w:val="000000" w:themeColor="text1"/>
                  </w:rPr>
                  <w:t>，包括已计提资产减值准备的冲销部分</w:t>
                </w:r>
              </w:p>
            </w:tc>
          </w:sdtContent>
        </w:sdt>
        <w:tc>
          <w:tcPr>
            <w:tcW w:w="861" w:type="pct"/>
            <w:vAlign w:val="center"/>
          </w:tcPr>
          <w:p w:rsidR="00510AD3" w:rsidRPr="00465DC1" w:rsidRDefault="00545CE6" w:rsidP="00510AD3">
            <w:pPr>
              <w:jc w:val="right"/>
              <w:rPr>
                <w:rFonts w:asciiTheme="minorEastAsia" w:eastAsiaTheme="minorEastAsia" w:hAnsiTheme="minorEastAsia"/>
                <w:color w:val="000000" w:themeColor="text1"/>
              </w:rPr>
            </w:pPr>
            <w:r w:rsidRPr="00465DC1">
              <w:rPr>
                <w:rFonts w:asciiTheme="minorEastAsia" w:eastAsiaTheme="minorEastAsia" w:hAnsiTheme="minorEastAsia"/>
                <w:color w:val="000000" w:themeColor="text1"/>
              </w:rPr>
              <w:t>-365,974.87</w:t>
            </w:r>
          </w:p>
        </w:tc>
        <w:sdt>
          <w:sdtPr>
            <w:rPr>
              <w:color w:val="000000" w:themeColor="text1"/>
            </w:rPr>
            <w:alias w:val="非流动性资产处置损益，包括已计提资产减值准备的冲销部分的说明（非经常性损益项目）"/>
            <w:tag w:val="_GBC_08ba263b9b3f4d50b574c82091782dc8"/>
            <w:id w:val="46722781"/>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5fdc05b8947844098861136308b9ccb8"/>
            <w:id w:val="-31274291"/>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计入当期损益的政府补助</w:t>
                </w:r>
                <w:r>
                  <w:rPr>
                    <w:rFonts w:hint="eastAsia"/>
                    <w:color w:val="000000" w:themeColor="text1"/>
                  </w:rPr>
                  <w:t>，但与公司正常经营业务密切相关、符合国家政策规定、按照确定的标准享有、对公司损益产生持续影响的政府补助除外</w:t>
                </w:r>
              </w:p>
            </w:tc>
          </w:sdtContent>
        </w:sdt>
        <w:sdt>
          <w:sdtPr>
            <w:rPr>
              <w:rFonts w:asciiTheme="minorEastAsia" w:eastAsiaTheme="minorEastAsia" w:hAnsiTheme="minorEastAsia"/>
              <w:color w:val="000000" w:themeColor="text1"/>
            </w:rPr>
            <w:alias w:val="计入当期损益的政府补助，但与公司正常经营业务密切相关，符合国家政策规定、按照一定标准定额或定量持续享受的政府补助除外（非经常性损"/>
            <w:tag w:val="_GBC_baee1755c736450387353682905b524b"/>
            <w:id w:val="2066221935"/>
            <w:dataBinding w:prefixMappings="xmlns:clcid-pte='clcid-pte'" w:xpath="/*/clcid-pte:FeiJingChangXingSunYiZhongGeZhongXingShiDeZhengFuBuTie[not(@periodRef)]" w:storeItemID="{89EBAB94-44A0-46A2-B712-30D997D04A6D}"/>
            <w:text/>
          </w:sdtPr>
          <w:sdtEndPr/>
          <w:sdtContent>
            <w:tc>
              <w:tcPr>
                <w:tcW w:w="861" w:type="pct"/>
                <w:vAlign w:val="center"/>
              </w:tcPr>
              <w:p w:rsidR="00510AD3" w:rsidRPr="00465DC1" w:rsidRDefault="00545CE6" w:rsidP="00510AD3">
                <w:pPr>
                  <w:jc w:val="right"/>
                  <w:rPr>
                    <w:rFonts w:asciiTheme="minorEastAsia" w:eastAsiaTheme="minorEastAsia" w:hAnsiTheme="minorEastAsia"/>
                    <w:color w:val="000000" w:themeColor="text1"/>
                  </w:rPr>
                </w:pPr>
                <w:r w:rsidRPr="00465DC1">
                  <w:rPr>
                    <w:rFonts w:asciiTheme="minorEastAsia" w:eastAsiaTheme="minorEastAsia" w:hAnsiTheme="minorEastAsia"/>
                    <w:color w:val="000000" w:themeColor="text1"/>
                  </w:rPr>
                  <w:t>83,500.00</w:t>
                </w:r>
              </w:p>
            </w:tc>
          </w:sdtContent>
        </w:sdt>
        <w:sdt>
          <w:sdtPr>
            <w:rPr>
              <w:color w:val="000000" w:themeColor="text1"/>
            </w:rPr>
            <w:alias w:val="计入当期损益的政府补助，但与公司正常经营业务密切相关，符合国家政策规定、按照一定标准定额或定量持续享受的政府补助除外的说明（非经"/>
            <w:tag w:val="_GBC_b357dbc25ce74b62949c1abed3d75e16"/>
            <w:id w:val="-127245455"/>
            <w:showingPlcHdr/>
            <w:dataBinding w:prefixMappings="xmlns:clcid-pte='clcid-pte'" w:xpath="/*/clcid-pte:FeiJingChangXingSunYiZhongGeZhongXingShiDeZhengFuBuTie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tc>
          <w:tcPr>
            <w:tcW w:w="3584" w:type="pct"/>
          </w:tcPr>
          <w:sdt>
            <w:sdtPr>
              <w:rPr>
                <w:rFonts w:hint="eastAsia"/>
                <w:color w:val="000000" w:themeColor="text1"/>
              </w:rPr>
              <w:tag w:val="_PLD_a591457c684849728a7bc13901e58d6c"/>
              <w:id w:val="1056891071"/>
            </w:sdtPr>
            <w:sdtEndPr/>
            <w:sdtContent>
              <w:p w:rsidR="00510AD3" w:rsidRDefault="00545CE6" w:rsidP="00510AD3">
                <w:pPr>
                  <w:pStyle w:val="a9"/>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sdtContent>
          </w:sdt>
        </w:tc>
        <w:tc>
          <w:tcPr>
            <w:tcW w:w="861" w:type="pct"/>
            <w:vAlign w:val="center"/>
          </w:tcPr>
          <w:p w:rsidR="00510AD3" w:rsidRPr="00465DC1" w:rsidRDefault="00545CE6" w:rsidP="00510AD3">
            <w:pPr>
              <w:jc w:val="right"/>
              <w:rPr>
                <w:rFonts w:asciiTheme="minorEastAsia" w:eastAsiaTheme="minorEastAsia" w:hAnsiTheme="minorEastAsia"/>
                <w:color w:val="000000" w:themeColor="text1"/>
              </w:rPr>
            </w:pPr>
            <w:r w:rsidRPr="00465DC1">
              <w:rPr>
                <w:rFonts w:asciiTheme="minorEastAsia" w:eastAsiaTheme="minorEastAsia" w:hAnsiTheme="minorEastAsia"/>
                <w:color w:val="000000" w:themeColor="text1"/>
              </w:rPr>
              <w:t>-408,816.00</w:t>
            </w:r>
          </w:p>
        </w:tc>
        <w:sdt>
          <w:sdtPr>
            <w:rPr>
              <w:color w:val="000000" w:themeColor="text1"/>
            </w:rPr>
            <w:alias w:val="除同公司正常经营业务相关的有效套期保值业务外，持有交易性金融资产、衍生金融资产、交易性金融负债、衍生金融负债产生的公允价值变动损"/>
            <w:tag w:val="_GBC_290e138825794d738389a9bcbceda9bf"/>
            <w:id w:val="1963689318"/>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e17279597f9745819e29051edf1a54f5"/>
            <w:id w:val="142933229"/>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计入当期损益的对非金融企业收取的资金占用费</w:t>
                </w:r>
              </w:p>
            </w:tc>
          </w:sdtContent>
        </w:sdt>
        <w:sdt>
          <w:sdtPr>
            <w:rPr>
              <w:color w:val="000000" w:themeColor="text1"/>
            </w:rPr>
            <w:alias w:val="计入当期损益的对非金融企业收取的资金占用费（非经常性损益项目）"/>
            <w:tag w:val="_GBC_78c7488a4591461daa116314743037a2"/>
            <w:id w:val="-1967658840"/>
            <w:showingPlcHdr/>
            <w:dataBinding w:prefixMappings="xmlns:clcid-pte='clcid-pte'" w:xpath="/*/clcid-pte:JiRuDangQiSunYiDeDuiFeiJinRongQiYeShouQuDeZiJinZhanYongFeiFeiJingChangXingSunYiXiangMu[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计入当期损益的对非金融企业收取的资金占用费的说明（非经常性损益项目）"/>
            <w:tag w:val="_GBC_69bc11d4fbc44929b5351bb1c6b92f58"/>
            <w:id w:val="-526250758"/>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a7f81dc4e1d34ed48ba044e0ff2f1986"/>
            <w:id w:val="203298950"/>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委托他人投资或管理资产的损益</w:t>
                </w:r>
              </w:p>
            </w:tc>
          </w:sdtContent>
        </w:sdt>
        <w:sdt>
          <w:sdtPr>
            <w:rPr>
              <w:color w:val="000000" w:themeColor="text1"/>
            </w:rPr>
            <w:alias w:val="委托他人投资或管理资产的损益（非经常性损益项目）"/>
            <w:tag w:val="_GBC_5a5709e263b04789909744bd65fab8ea"/>
            <w:id w:val="383299965"/>
            <w:showingPlcHdr/>
            <w:dataBinding w:prefixMappings="xmlns:clcid-pte='clcid-pte'" w:xpath="/*/clcid-pte:WeiTuoTaRenTouZiHuoGuanLiZiChanDeSunYiFeiJingChangXingSunYiXiangMu[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委托他人投资或管理资产的损益的说明（非经常性损益项目）"/>
            <w:tag w:val="_GBC_e19b680f5e414299b13a78567a0da8af"/>
            <w:id w:val="1771279310"/>
            <w:showingPlcHdr/>
            <w:dataBinding w:prefixMappings="xmlns:clcid-pte='clcid-pte'" w:xpath="/*/clcid-pte:WeiTuoTaRenTouZiHuoGuanLiZiChanDeSunYiFeiJingChangXingSunYiXiangMu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82597fd5c1be4ceeb7741b3866ec4895"/>
            <w:id w:val="-2147356384"/>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对外委托贷款取得的损益</w:t>
                </w:r>
              </w:p>
            </w:tc>
          </w:sdtContent>
        </w:sdt>
        <w:sdt>
          <w:sdtPr>
            <w:rPr>
              <w:color w:val="000000" w:themeColor="text1"/>
            </w:rPr>
            <w:alias w:val="对外委托贷款取得的损益（非经常性损益项目）"/>
            <w:tag w:val="_GBC_c7fc6750ce9f45539ca512eecc94d282"/>
            <w:id w:val="-853802234"/>
            <w:showingPlcHdr/>
            <w:dataBinding w:prefixMappings="xmlns:clcid-pte='clcid-pte'" w:xpath="/*/clcid-pte:DuiWaiWeiTuoDaiKuanQuDeDeSunYi[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对外委托贷款取得的损益的说明（非经常性损益项目）"/>
            <w:tag w:val="_GBC_856361c93bb74d02ad8d0553977dd820"/>
            <w:id w:val="900716473"/>
            <w:showingPlcHdr/>
            <w:dataBinding w:prefixMappings="xmlns:clcid-pte='clcid-pte'" w:xpath="/*/clcid-pte:DuiWaiWeiTuoDaiKuanQuDeDeSunYi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370f2b54c2f14436b287b6e51a3cd35f"/>
            <w:id w:val="1287401322"/>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因不可抗力因</w:t>
                </w:r>
                <w:r>
                  <w:rPr>
                    <w:rFonts w:hint="eastAsia"/>
                    <w:color w:val="000000" w:themeColor="text1"/>
                  </w:rPr>
                  <w:t>素，如遭受自然灾害而产生的各项资产损失</w:t>
                </w:r>
              </w:p>
            </w:tc>
          </w:sdtContent>
        </w:sdt>
        <w:sdt>
          <w:sdtPr>
            <w:rPr>
              <w:color w:val="000000" w:themeColor="text1"/>
            </w:rPr>
            <w:alias w:val="因不可抗力因素，如遭受自然灾害而计提的各项资产减值准备（非经常性损益项目）"/>
            <w:tag w:val="_GBC_0a310875c6464572bebc35f31aa0acd4"/>
            <w:id w:val="953979668"/>
            <w:showingPlcHdr/>
            <w:dataBinding w:prefixMappings="xmlns:clcid-pte='clcid-pte'" w:xpath="/*/clcid-pte:FeiJingChangXingSunYiZhongJiTiDeGeXiangZiChanJianZhiZhunBei[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因不可抗力因素，如遭受自然灾害而计提的各项资产减值准备的说明（非经常性损益项目）"/>
            <w:tag w:val="_GBC_b11dc95d2fc44c31b445381ced1f6274"/>
            <w:id w:val="-1148891447"/>
            <w:showingPlcHdr/>
            <w:dataBinding w:prefixMappings="xmlns:clcid-pte='clcid-pte'" w:xpath="/*/clcid-pte:FeiJingChangXingSunYiZhongJiTiDeGeXiangZiChanJianZhiZhunBei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tc>
          <w:tcPr>
            <w:tcW w:w="3584" w:type="pct"/>
          </w:tcPr>
          <w:sdt>
            <w:sdtPr>
              <w:rPr>
                <w:rFonts w:hint="eastAsia"/>
                <w:color w:val="000000" w:themeColor="text1"/>
              </w:rPr>
              <w:tag w:val="_PLD_175031c6965548e892f33cb8f0be2416"/>
              <w:id w:val="-785584547"/>
            </w:sdtPr>
            <w:sdtEndPr/>
            <w:sdtContent>
              <w:p w:rsidR="00510AD3" w:rsidRDefault="00545CE6" w:rsidP="00510AD3">
                <w:pPr>
                  <w:pStyle w:val="a9"/>
                  <w:ind w:firstLineChars="0" w:firstLine="0"/>
                  <w:jc w:val="left"/>
                  <w:rPr>
                    <w:color w:val="000000" w:themeColor="text1"/>
                  </w:rPr>
                </w:pPr>
                <w:r>
                  <w:rPr>
                    <w:rFonts w:hint="eastAsia"/>
                    <w:color w:val="000000" w:themeColor="text1"/>
                  </w:rPr>
                  <w:t>单独进行减值测试的应收款项减值准备转回</w:t>
                </w:r>
              </w:p>
            </w:sdtContent>
          </w:sdt>
        </w:tc>
        <w:sdt>
          <w:sdtPr>
            <w:rPr>
              <w:color w:val="000000" w:themeColor="text1"/>
            </w:rPr>
            <w:alias w:val="单独进行减值测试的应收款项、合同资产减值准备转回（非经常性损益项目） "/>
            <w:tag w:val="_GBC_5a5b53f3bdb94b1e9bddee1f92175f51"/>
            <w:id w:val="-554546947"/>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单独进行减值测试的应收款项、合同资产减值准备转回的说明（非经常性损益项目）"/>
            <w:tag w:val="_GBC_eb38670c15634f218bc3e9b47f81af7b"/>
            <w:id w:val="1511102638"/>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4149a86a4eec40378cfd6b2e6d202bd9"/>
            <w:id w:val="-1135954280"/>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企业取得子公司、联营企业及合营企业的投资成本小于取得投资时应享有被投资单位可辨认净资产公允价值产生的收益</w:t>
                </w:r>
              </w:p>
            </w:tc>
          </w:sdtContent>
        </w:sdt>
        <w:sdt>
          <w:sdtPr>
            <w:rPr>
              <w:color w:val="000000" w:themeColor="text1"/>
            </w:rPr>
            <w:alias w:val="企业取得子公司、联营企业及合营企业的投资成本小于取得投资时应享有被投资单位可辨认净资产公允价值产生的收益（非经常性损益项目）"/>
            <w:tag w:val="_GBC_6f59c23b8b224faf8b5b00930f3c436e"/>
            <w:id w:val="983666640"/>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企业取得子公司、联营企业及合营企业的投资成本小于取得投资时应享有被投资单位可辨认净资产公允价值产生的收益的说明（非经常性损益项目"/>
            <w:tag w:val="_GBC_bd611888f33a41a4baacf551475e8f66"/>
            <w:id w:val="2133825463"/>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b1943f6096a4491e9ac43c25991a5f8f"/>
            <w:id w:val="-1256283179"/>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同</w:t>
                </w:r>
                <w:proofErr w:type="gramStart"/>
                <w:r>
                  <w:rPr>
                    <w:color w:val="000000" w:themeColor="text1"/>
                  </w:rPr>
                  <w:t>一控制</w:t>
                </w:r>
                <w:proofErr w:type="gramEnd"/>
                <w:r>
                  <w:rPr>
                    <w:color w:val="000000" w:themeColor="text1"/>
                  </w:rPr>
                  <w:t>下企业合并产生的子公司期初至</w:t>
                </w:r>
                <w:proofErr w:type="gramStart"/>
                <w:r>
                  <w:rPr>
                    <w:color w:val="000000" w:themeColor="text1"/>
                  </w:rPr>
                  <w:t>合并日</w:t>
                </w:r>
                <w:proofErr w:type="gramEnd"/>
                <w:r>
                  <w:rPr>
                    <w:color w:val="000000" w:themeColor="text1"/>
                  </w:rPr>
                  <w:t>的当期净损益</w:t>
                </w:r>
              </w:p>
            </w:tc>
          </w:sdtContent>
        </w:sdt>
        <w:sdt>
          <w:sdtPr>
            <w:rPr>
              <w:color w:val="000000" w:themeColor="text1"/>
            </w:rPr>
            <w:alias w:val="同一控制下企业合并产生的子公司期初至合并日的当期净损益（非经常性损益项目）"/>
            <w:tag w:val="_GBC_fc96ec33294240b180937160cea31d22"/>
            <w:id w:val="-2045820139"/>
            <w:showingPlcHdr/>
            <w:dataBinding w:prefixMappings="xmlns:clcid-pte='clcid-pte'" w:xpath="/*/clcid-pte:TongYiKongZhiXiaQiYeHeBingChanShengDeZiGongSiQiChuZhiHeBingRiDeDangQiJingSunYi[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同一控制下企业合并产生的子公司期初至合并日的当期净损益的说明（非经常性损益项目）"/>
            <w:tag w:val="_GBC_95b3a50a89dc4315be5b585bbe31ccc6"/>
            <w:id w:val="-721279741"/>
            <w:showingPlcHdr/>
            <w:dataBinding w:prefixMappings="xmlns:clcid-pte='clcid-pte'" w:xpath="/*/clcid-pte:TongYiKongZhiXiaQiYeHeBingChanShengDeZiGongSiQiChuZhiHeBingRiDeDangQiJingSunYi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ae900ed110b24131a78b40a0377ecc6c"/>
            <w:id w:val="557913620"/>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非货币性资产交换损益</w:t>
                </w:r>
              </w:p>
            </w:tc>
          </w:sdtContent>
        </w:sdt>
        <w:sdt>
          <w:sdtPr>
            <w:rPr>
              <w:color w:val="000000" w:themeColor="text1"/>
            </w:rPr>
            <w:alias w:val="非货币性资产交换损益（非经常性损益项目）"/>
            <w:tag w:val="_GBC_66ff8c713ace4095bd01aeab604929f1"/>
            <w:id w:val="1470087088"/>
            <w:showingPlcHdr/>
            <w:dataBinding w:prefixMappings="xmlns:clcid-pte='clcid-pte'" w:xpath="/*/clcid-pte:FeiJingChangXingSunYiZhongZiChanZhiHuanSunYi[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非货币性资产交换损益的说明（非经常性损益项目）"/>
            <w:tag w:val="_GBC_926a7244805b462c851c7d7b04a12672"/>
            <w:id w:val="884762664"/>
            <w:showingPlcHdr/>
            <w:dataBinding w:prefixMappings="xmlns:clcid-pte='clcid-pte'" w:xpath="/*/clcid-pte:FeiJingChangXingSunYiZhongZiChanZhiHuanSunYi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80645103e8dd4589b95e1845a3582aa5"/>
            <w:id w:val="616959423"/>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债务重组损益</w:t>
                </w:r>
              </w:p>
            </w:tc>
          </w:sdtContent>
        </w:sdt>
        <w:sdt>
          <w:sdtPr>
            <w:rPr>
              <w:color w:val="000000" w:themeColor="text1"/>
            </w:rPr>
            <w:alias w:val="债务重组损益（非经常性损益项目）"/>
            <w:tag w:val="_GBC_d6e79560401c44cfa8cb51b49833e6f7"/>
            <w:id w:val="-1691448361"/>
            <w:showingPlcHdr/>
            <w:dataBinding w:prefixMappings="xmlns:clcid-pte='clcid-pte'" w:xpath="/*/clcid-pte:FeiJingChangXingSunYiZhongZhaiWuZhongZuSunYi[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债务重组损益的说明（非经常性损益项目）"/>
            <w:tag w:val="_GBC_c608677529d44a5988471ad2e9d20dc0"/>
            <w:id w:val="287092917"/>
            <w:showingPlcHdr/>
            <w:dataBinding w:prefixMappings="xmlns:clcid-pte='clcid-pte'" w:xpath="/*/clcid-pte:FeiJingChangXingSunYiZhongZhaiWuZhongZuSunYi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f05047bbb976493987e0a30f7ac5222d"/>
            <w:id w:val="1730884061"/>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企业</w:t>
                </w:r>
                <w:r>
                  <w:rPr>
                    <w:rFonts w:hint="eastAsia"/>
                    <w:color w:val="000000" w:themeColor="text1"/>
                  </w:rPr>
                  <w:t>因相关经营活动不再持续而发生的一次性费用，如安置职工的支出等</w:t>
                </w:r>
              </w:p>
            </w:tc>
          </w:sdtContent>
        </w:sdt>
        <w:sdt>
          <w:sdtPr>
            <w:rPr>
              <w:color w:val="000000" w:themeColor="text1"/>
            </w:rPr>
            <w:alias w:val="企业重组费用，如安置职工的支出、整合费用等（非经常性损益项目）"/>
            <w:tag w:val="_GBC_c3237880027646398da7e22396391598"/>
            <w:id w:val="905495627"/>
            <w:showingPlcHdr/>
            <w:dataBinding w:prefixMappings="xmlns:clcid-pte='clcid-pte'" w:xpath="/*/clcid-pte:QiYeZhongZuFeiYongRuAnZhiZhiGongDeZhiChuZhengHeFeiYongDeng[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企业重组费用，如安置职工的支出、整合费用等的说明（非经常性损益项目）"/>
            <w:tag w:val="_GBC_21646f2260e2457989fe8dfd8c123df2"/>
            <w:id w:val="-922793420"/>
            <w:showingPlcHdr/>
            <w:dataBinding w:prefixMappings="xmlns:clcid-pte='clcid-pte'" w:xpath="/*/clcid-pte:QiYeZhongZuFeiYongRuAnZhiZhiGongDeZhiChuZhengHeFeiYongDeng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36c920000ccb490e950909909f8478ab"/>
            <w:id w:val="219032102"/>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因税收、会计等法律、法规</w:t>
                </w:r>
                <w:r>
                  <w:rPr>
                    <w:rFonts w:hint="eastAsia"/>
                    <w:color w:val="000000" w:themeColor="text1"/>
                  </w:rPr>
                  <w:t>的调整对当期损益产生的一次性影响</w:t>
                </w:r>
              </w:p>
            </w:tc>
          </w:sdtContent>
        </w:sdt>
        <w:sdt>
          <w:sdtPr>
            <w:rPr>
              <w:color w:val="000000" w:themeColor="text1"/>
            </w:rPr>
            <w:alias w:val="根据税收、会计等法律、法规的要求对当期损益进行一次性调整对当期损益的影响（非经常性损益项目）"/>
            <w:tag w:val="_GBC_c97aa9f6c2d643d3abeed00f7adb9f2b"/>
            <w:id w:val="1140845066"/>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根据税收、会计等法律、法规的要求对当期损益进行一次性调整对当期损益的影响的说明（非经常性损益项目）"/>
            <w:tag w:val="_GBC_43f00c428c064ce2a63f01b6111c1dea"/>
            <w:id w:val="-195779330"/>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880cb60d1c96417283d0b33b7d204b35"/>
            <w:id w:val="-161093264"/>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因取消、修改股权激励计划一次性确认的股份支付费用</w:t>
                </w:r>
              </w:p>
            </w:tc>
          </w:sdtContent>
        </w:sdt>
        <w:sdt>
          <w:sdtPr>
            <w:rPr>
              <w:color w:val="000000" w:themeColor="text1"/>
            </w:rPr>
            <w:alias w:val="因取消、修改股权激励计划一次性确认的股份支付费用（非经常性损益项目）"/>
            <w:tag w:val="_GBC_883e0904acd047baa036a6f6a5e5609e"/>
            <w:id w:val="-335460763"/>
            <w:showingPlcHdr/>
            <w:dataBinding w:prefixMappings="xmlns:clcid-pte='clcid-pte'" w:xpath="/*/clcid-pte:YinQuXiaoXiuGaiGuQuanJiLiJiHuaYiCiXingQueRenDeGuFenZhiFuFeiYong[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tc>
          <w:tcPr>
            <w:tcW w:w="554" w:type="pct"/>
            <w:vAlign w:val="center"/>
          </w:tcPr>
          <w:p w:rsidR="00510AD3" w:rsidRDefault="00510AD3" w:rsidP="00510AD3"/>
        </w:tc>
      </w:tr>
      <w:tr w:rsidR="00510AD3" w:rsidTr="00465DC1">
        <w:sdt>
          <w:sdtPr>
            <w:rPr>
              <w:color w:val="000000" w:themeColor="text1"/>
            </w:rPr>
            <w:tag w:val="_PLD_bad028b807964df79bd0bf6b07ddfbdf"/>
            <w:id w:val="-519316008"/>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对于现金结算的股份支付，在可行权日之后，应付职工薪酬的公允价值变动产生的损益</w:t>
                </w:r>
              </w:p>
            </w:tc>
          </w:sdtContent>
        </w:sdt>
        <w:sdt>
          <w:sdtPr>
            <w:rPr>
              <w:color w:val="000000" w:themeColor="text1"/>
            </w:rPr>
            <w:alias w:val="对于现金结算的股份支付，在可行权日之后，应付职工薪酬的公允价值变动产生的损益（非经常性损益项目）"/>
            <w:tag w:val="_GBC_05ec5c15dd594c328160bfa0f8330fc4"/>
            <w:id w:val="351841164"/>
            <w:showingPlcHdr/>
            <w:dataBinding w:prefixMappings="xmlns:clcid-pte='clcid-pte'" w:xpath="/*/clcid-pte:DuiYuXianJinJieSuanDeGuFenZhiFuZaiKeXingQuanRiZhiHouYingFuZhiGongXinChouDeGongYunJiaZhiBianDongChanShengDeSunYi[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tc>
          <w:tcPr>
            <w:tcW w:w="554" w:type="pct"/>
            <w:vAlign w:val="center"/>
          </w:tcPr>
          <w:p w:rsidR="00510AD3" w:rsidRDefault="00510AD3" w:rsidP="00510AD3"/>
        </w:tc>
      </w:tr>
      <w:tr w:rsidR="00510AD3" w:rsidTr="00465DC1">
        <w:sdt>
          <w:sdtPr>
            <w:rPr>
              <w:color w:val="000000" w:themeColor="text1"/>
            </w:rPr>
            <w:tag w:val="_PLD_7bab836c31a54aa29107564f009a4e3f"/>
            <w:id w:val="-2097550583"/>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采用公允价值模式进行后续计量的投资性房地产公允价值变动产生</w:t>
                </w:r>
                <w:r>
                  <w:rPr>
                    <w:color w:val="000000" w:themeColor="text1"/>
                  </w:rPr>
                  <w:lastRenderedPageBreak/>
                  <w:t>的损益</w:t>
                </w:r>
              </w:p>
            </w:tc>
          </w:sdtContent>
        </w:sdt>
        <w:sdt>
          <w:sdtPr>
            <w:rPr>
              <w:color w:val="000000" w:themeColor="text1"/>
            </w:rPr>
            <w:alias w:val="采用公允价值模式进行后续计量的投资性房地产公允价值变动产生的损益（非经常性损益项目）"/>
            <w:tag w:val="_GBC_a13adf5e25c74b2982fba5b8bff9ee98"/>
            <w:id w:val="535620328"/>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采用公允价值模式进行后续计量的投资性房地产公允价值变动产生的损益的说明（非经常性损益项目）"/>
            <w:tag w:val="_GBC_79ff7943a4c645b58533b20e7d13cd1d"/>
            <w:id w:val="790172397"/>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b0a0650d22c046f6b091fae6840d8c07"/>
            <w:id w:val="1720318376"/>
          </w:sdtPr>
          <w:sdtEndPr/>
          <w:sdtContent>
            <w:tc>
              <w:tcPr>
                <w:tcW w:w="3584" w:type="pct"/>
              </w:tcPr>
              <w:p w:rsidR="00510AD3" w:rsidRDefault="00545CE6" w:rsidP="00510AD3">
                <w:pPr>
                  <w:pStyle w:val="a9"/>
                  <w:ind w:firstLineChars="0" w:firstLine="0"/>
                  <w:jc w:val="left"/>
                  <w:rPr>
                    <w:color w:val="000000" w:themeColor="text1"/>
                  </w:rPr>
                </w:pPr>
                <w:r>
                  <w:rPr>
                    <w:rFonts w:hint="eastAsia"/>
                    <w:color w:val="000000" w:themeColor="text1"/>
                  </w:rPr>
                  <w:t>交易价格显失公允的交易产生的收益</w:t>
                </w:r>
              </w:p>
            </w:tc>
          </w:sdtContent>
        </w:sdt>
        <w:sdt>
          <w:sdtPr>
            <w:rPr>
              <w:color w:val="000000" w:themeColor="text1"/>
            </w:rPr>
            <w:alias w:val="交易价格显失公允的交易产生的超过公允价值部分的损益（非经常性损益项目）"/>
            <w:tag w:val="_GBC_0dab422daa6b4f0a9b3f8a35738fa3d8"/>
            <w:id w:val="564768223"/>
            <w:showingPlcHdr/>
            <w:dataBinding w:prefixMappings="xmlns:clcid-pte='clcid-pte'" w:xpath="/*/clcid-pte:FeiJingChangXingSunYiZhongJiaoYiJiaGeXianShiGongYunDeJiaoYiChanShengDeSunYi[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交易价格显失公允的交易产生的超过公允价值部分的损益的说明（非经常性损益项目）"/>
            <w:tag w:val="_GBC_806278908276449990128e98f2431956"/>
            <w:id w:val="-1735007805"/>
            <w:showingPlcHdr/>
            <w:dataBinding w:prefixMappings="xmlns:clcid-pte='clcid-pte'" w:xpath="/*/clcid-pte:FeiJingChangXingSunYiZhongJiaoYiJiaGeXianShiGongYunDeJiaoYiChanShengDeSunYi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20eaa52306c64948a71b1614fe74e31f"/>
            <w:id w:val="1569693017"/>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与公司正常经营业务无关的或有事项产生的损益</w:t>
                </w:r>
              </w:p>
            </w:tc>
          </w:sdtContent>
        </w:sdt>
        <w:sdt>
          <w:sdtPr>
            <w:rPr>
              <w:color w:val="000000" w:themeColor="text1"/>
            </w:rPr>
            <w:alias w:val="与公司正常经营业务无关的或有事项产生的损益（非经常性损益项目）"/>
            <w:tag w:val="_GBC_57e10b85b6c449c2beb364d4da0684fd"/>
            <w:id w:val="-1009057184"/>
            <w:showingPlcHdr/>
            <w:dataBinding w:prefixMappings="xmlns:clcid-pte='clcid-pte'" w:xpath="/*/clcid-pte:YuGongSiZhuYingYeWuWuGuanDeYuJiFuZhaiChanShengDeSunYi[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color w:val="000000" w:themeColor="text1"/>
                  </w:rPr>
                  <w:t xml:space="preserve">     </w:t>
                </w:r>
              </w:p>
            </w:tc>
          </w:sdtContent>
        </w:sdt>
        <w:sdt>
          <w:sdtPr>
            <w:rPr>
              <w:color w:val="000000" w:themeColor="text1"/>
            </w:rPr>
            <w:alias w:val="与公司正常经营业务无关的或有事项产生的损益的说明（非经常性损益项目）"/>
            <w:tag w:val="_GBC_a6bf4649bf4743bda7faa2fa369ccb16"/>
            <w:id w:val="1482579816"/>
            <w:showingPlcHdr/>
            <w:dataBinding w:prefixMappings="xmlns:clcid-pte='clcid-pte'" w:xpath="/*/clcid-pte:YuGongSiZhuYingYeWuWuGuanDeYuJiFuZhaiChanShengDeSunYi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2ce857970e484e579468540190de72f7"/>
            <w:id w:val="1889994427"/>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受托经营取得的托管费收入</w:t>
                </w:r>
              </w:p>
            </w:tc>
          </w:sdtContent>
        </w:sdt>
        <w:sdt>
          <w:sdtPr>
            <w:rPr>
              <w:color w:val="000000" w:themeColor="text1"/>
            </w:rPr>
            <w:alias w:val="受托经营取得的托管费收入（非经常性损益项目）"/>
            <w:tag w:val="_GBC_0714a70c4e8f44c481fba0a850b9fc3c"/>
            <w:id w:val="-2063405664"/>
            <w:showingPlcHdr/>
            <w:dataBinding w:prefixMappings="xmlns:clcid-pte='clcid-pte'" w:xpath="/*/clcid-pte:ShouTuoJingYingQuDeDeTuoGuanFeiShouRu[not(@periodRef)]" w:storeItemID="{89EBAB94-44A0-46A2-B712-30D997D04A6D}"/>
            <w:text/>
          </w:sdtPr>
          <w:sdtEndPr/>
          <w:sdtContent>
            <w:tc>
              <w:tcPr>
                <w:tcW w:w="861" w:type="pct"/>
                <w:vAlign w:val="center"/>
              </w:tcPr>
              <w:p w:rsidR="00510AD3" w:rsidRDefault="00545CE6" w:rsidP="00510AD3">
                <w:pPr>
                  <w:jc w:val="right"/>
                  <w:rPr>
                    <w:color w:val="000000" w:themeColor="text1"/>
                  </w:rPr>
                </w:pPr>
                <w:r>
                  <w:rPr>
                    <w:rFonts w:hint="eastAsia"/>
                    <w:color w:val="000000" w:themeColor="text1"/>
                  </w:rPr>
                  <w:t xml:space="preserve">　</w:t>
                </w:r>
              </w:p>
            </w:tc>
          </w:sdtContent>
        </w:sdt>
        <w:sdt>
          <w:sdtPr>
            <w:rPr>
              <w:color w:val="000000" w:themeColor="text1"/>
            </w:rPr>
            <w:alias w:val="受托经营取得的托管费收入的说明（非经常性损益项目）"/>
            <w:tag w:val="_GBC_8f0596f896cc4ab2a0a77061e29a118b"/>
            <w:id w:val="2076319011"/>
            <w:showingPlcHdr/>
            <w:dataBinding w:prefixMappings="xmlns:clcid-pte='clcid-pte'" w:xpath="/*/clcid-pte:ShouTuoJingYingQuDeDeTuoGuanFeiShouRu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0786790d4b5044f08c1764b1e430543b"/>
            <w:id w:val="484979977"/>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除上述各项之外的其他营业外收入和支出</w:t>
                </w:r>
              </w:p>
            </w:tc>
          </w:sdtContent>
        </w:sdt>
        <w:sdt>
          <w:sdtPr>
            <w:alias w:val="除上述各项之外的其他营业外收入和支出（非经常性损益项目）"/>
            <w:tag w:val="_GBC_a4aba78df65742138e07d29f65623af4"/>
            <w:id w:val="-400287049"/>
            <w:dataBinding w:prefixMappings="xmlns:clcid-pte='clcid-pte'" w:xpath="/*/clcid-pte:ChuShangShuGeXiangZhiWaiDeQiTaYingYeWaiShouZhiJingE[not(@periodRef)]" w:storeItemID="{89EBAB94-44A0-46A2-B712-30D997D04A6D}"/>
            <w:text/>
          </w:sdtPr>
          <w:sdtEndPr/>
          <w:sdtContent>
            <w:tc>
              <w:tcPr>
                <w:tcW w:w="861" w:type="pct"/>
                <w:vAlign w:val="center"/>
              </w:tcPr>
              <w:p w:rsidR="00510AD3" w:rsidRDefault="00545CE6" w:rsidP="00510AD3">
                <w:pPr>
                  <w:jc w:val="right"/>
                </w:pPr>
                <w:r>
                  <w:t>-892,296.40</w:t>
                </w:r>
              </w:p>
            </w:tc>
          </w:sdtContent>
        </w:sdt>
        <w:sdt>
          <w:sdtPr>
            <w:rPr>
              <w:color w:val="000000" w:themeColor="text1"/>
            </w:rPr>
            <w:alias w:val="除上述各项之外的其他营业外收入和支出的说明（非经常性损益项目）"/>
            <w:tag w:val="_GBC_7548a30e08e84107ab0dfa6ed010dc1c"/>
            <w:id w:val="857387273"/>
            <w:showingPlcHdr/>
            <w:dataBinding w:prefixMappings="xmlns:clcid-pte='clcid-pte'" w:xpath="/*/clcid-pte:ChuShangShuGeXiangZhiWaiDeQiTaYingYeWaiShouZhiJingE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fc7c134f58ac4ab48770f08a5e965246"/>
            <w:id w:val="285477769"/>
          </w:sdtPr>
          <w:sdtEndPr/>
          <w:sdtContent>
            <w:tc>
              <w:tcPr>
                <w:tcW w:w="3584" w:type="pct"/>
              </w:tcPr>
              <w:p w:rsidR="00510AD3" w:rsidRDefault="00545CE6" w:rsidP="00510AD3">
                <w:pPr>
                  <w:pStyle w:val="a9"/>
                  <w:ind w:firstLineChars="0" w:firstLine="0"/>
                  <w:jc w:val="left"/>
                  <w:rPr>
                    <w:color w:val="000000" w:themeColor="text1"/>
                  </w:rPr>
                </w:pPr>
                <w:r>
                  <w:rPr>
                    <w:color w:val="000000" w:themeColor="text1"/>
                  </w:rPr>
                  <w:t>其他符合非经常性损益定义的损益项目</w:t>
                </w:r>
              </w:p>
            </w:tc>
          </w:sdtContent>
        </w:sdt>
        <w:sdt>
          <w:sdtPr>
            <w:alias w:val="其他符合非经常性损益定义的损益项目（非经常性损益项目）"/>
            <w:tag w:val="_GBC_306f858605714a3a9e8506ae7476fe57"/>
            <w:id w:val="-603184273"/>
            <w:dataBinding w:prefixMappings="xmlns:clcid-pte='clcid-pte'" w:xpath="/*/clcid-pte:QiTaFeiJingChangXingSunYiXiangMu[not(@periodRef)]" w:storeItemID="{89EBAB94-44A0-46A2-B712-30D997D04A6D}"/>
            <w:text/>
          </w:sdtPr>
          <w:sdtEndPr/>
          <w:sdtContent>
            <w:tc>
              <w:tcPr>
                <w:tcW w:w="861" w:type="pct"/>
                <w:vAlign w:val="center"/>
              </w:tcPr>
              <w:p w:rsidR="00510AD3" w:rsidRDefault="00545CE6" w:rsidP="00510AD3">
                <w:pPr>
                  <w:jc w:val="right"/>
                </w:pPr>
                <w:r>
                  <w:t>213,098.40</w:t>
                </w:r>
              </w:p>
            </w:tc>
          </w:sdtContent>
        </w:sdt>
        <w:sdt>
          <w:sdtPr>
            <w:rPr>
              <w:color w:val="000000" w:themeColor="text1"/>
            </w:rPr>
            <w:alias w:val="其他符合非经常性损益定义的损益项目说明（非经常性损益项目）"/>
            <w:tag w:val="_GBC_5fe451d2715d4616971a8b637d135578"/>
            <w:id w:val="-1455088641"/>
            <w:showingPlcHdr/>
            <w:dataBinding w:prefixMappings="xmlns:clcid-pte='clcid-pte'" w:xpath="/*/clcid-pte:QiTaFeiJingChangXingSunYiXiangMu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d3a1778f236c469d83c17e6b1c8f8934"/>
            <w:id w:val="1426228638"/>
          </w:sdtPr>
          <w:sdtEndPr/>
          <w:sdtContent>
            <w:tc>
              <w:tcPr>
                <w:tcW w:w="3584" w:type="pct"/>
              </w:tcPr>
              <w:p w:rsidR="00510AD3" w:rsidRDefault="00545CE6" w:rsidP="00510AD3">
                <w:pPr>
                  <w:pStyle w:val="a9"/>
                  <w:ind w:firstLineChars="0" w:firstLine="0"/>
                  <w:jc w:val="left"/>
                  <w:rPr>
                    <w:color w:val="000000" w:themeColor="text1"/>
                  </w:rPr>
                </w:pPr>
                <w:r>
                  <w:rPr>
                    <w:rFonts w:hint="eastAsia"/>
                    <w:color w:val="000000" w:themeColor="text1"/>
                  </w:rPr>
                  <w:t>减：</w:t>
                </w:r>
                <w:r>
                  <w:rPr>
                    <w:color w:val="000000" w:themeColor="text1"/>
                  </w:rPr>
                  <w:t>所得税影响额</w:t>
                </w:r>
              </w:p>
            </w:tc>
          </w:sdtContent>
        </w:sdt>
        <w:sdt>
          <w:sdtPr>
            <w:alias w:val="非经常性损益_对所得税的影响"/>
            <w:tag w:val="_GBC_2ee9f2fbe1914e96875077ab180d5c74"/>
            <w:id w:val="1679996058"/>
            <w:dataBinding w:prefixMappings="xmlns:clcid-pte='clcid-pte'" w:xpath="/*/clcid-pte:FeiJingChangXingSunYiDeKouChuXiangMuDuiSuoDeShuiDeYingXiang[not(@periodRef)]" w:storeItemID="{89EBAB94-44A0-46A2-B712-30D997D04A6D}"/>
            <w:text/>
          </w:sdtPr>
          <w:sdtEndPr/>
          <w:sdtContent>
            <w:tc>
              <w:tcPr>
                <w:tcW w:w="861" w:type="pct"/>
                <w:vAlign w:val="center"/>
              </w:tcPr>
              <w:p w:rsidR="00510AD3" w:rsidRDefault="00545CE6" w:rsidP="00510AD3">
                <w:pPr>
                  <w:jc w:val="right"/>
                </w:pPr>
                <w:r>
                  <w:t>-345,246.37</w:t>
                </w:r>
              </w:p>
            </w:tc>
          </w:sdtContent>
        </w:sdt>
        <w:sdt>
          <w:sdtPr>
            <w:rPr>
              <w:color w:val="000000" w:themeColor="text1"/>
            </w:rPr>
            <w:alias w:val="所得税影响额的说明（非经常性损益项目）"/>
            <w:tag w:val="_GBC_6a2b34a5c0304d5e990657fed38ec428"/>
            <w:id w:val="-652686167"/>
            <w:showingPlcHdr/>
            <w:dataBinding w:prefixMappings="xmlns:clcid-pte='clcid-pte'" w:xpath="/*/clcid-pte:FeiJingChangXingSunYiDeKouChuXiangMuDuiSuoDeShuiDeYingXiang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6d01871371224a5190e8403914cee998"/>
            <w:id w:val="-926421493"/>
          </w:sdtPr>
          <w:sdtEndPr/>
          <w:sdtContent>
            <w:tc>
              <w:tcPr>
                <w:tcW w:w="3584" w:type="pct"/>
              </w:tcPr>
              <w:p w:rsidR="00510AD3" w:rsidRDefault="00545CE6" w:rsidP="00510AD3">
                <w:pPr>
                  <w:pStyle w:val="a9"/>
                  <w:jc w:val="left"/>
                  <w:rPr>
                    <w:color w:val="000000" w:themeColor="text1"/>
                  </w:rPr>
                </w:pPr>
                <w:r>
                  <w:rPr>
                    <w:color w:val="000000" w:themeColor="text1"/>
                  </w:rPr>
                  <w:t>少数股东权益影响额</w:t>
                </w:r>
                <w:r>
                  <w:rPr>
                    <w:rFonts w:hint="eastAsia"/>
                    <w:color w:val="000000" w:themeColor="text1"/>
                  </w:rPr>
                  <w:t>（税后）</w:t>
                </w:r>
              </w:p>
            </w:tc>
          </w:sdtContent>
        </w:sdt>
        <w:sdt>
          <w:sdtPr>
            <w:alias w:val="少数股东权益影响额（非经常性损益项目）"/>
            <w:tag w:val="_GBC_f82659ee92234cad8a7c42c4b947c7a1"/>
            <w:id w:val="-1783483207"/>
            <w:dataBinding w:prefixMappings="xmlns:clcid-pte='clcid-pte'" w:xpath="/*/clcid-pte:FeiJingChangXingSunYiXiangMuZhongShaoShuGuDongQuanYiYingXiangE[not(@periodRef)]" w:storeItemID="{89EBAB94-44A0-46A2-B712-30D997D04A6D}"/>
            <w:text/>
          </w:sdtPr>
          <w:sdtEndPr/>
          <w:sdtContent>
            <w:tc>
              <w:tcPr>
                <w:tcW w:w="861" w:type="pct"/>
                <w:vAlign w:val="center"/>
              </w:tcPr>
              <w:p w:rsidR="00510AD3" w:rsidRDefault="00545CE6" w:rsidP="00510AD3">
                <w:pPr>
                  <w:jc w:val="right"/>
                </w:pPr>
                <w:r>
                  <w:t>24,375.80</w:t>
                </w:r>
              </w:p>
            </w:tc>
          </w:sdtContent>
        </w:sdt>
        <w:sdt>
          <w:sdtPr>
            <w:rPr>
              <w:color w:val="000000" w:themeColor="text1"/>
            </w:rPr>
            <w:alias w:val="少数股东权益影响额的说明（非经常性损益项目）"/>
            <w:tag w:val="_GBC_f888b8bc3ca6451cab0be6271f43b8ec"/>
            <w:id w:val="-315577059"/>
            <w:showingPlcHdr/>
            <w:dataBinding w:prefixMappings="xmlns:clcid-pte='clcid-pte'" w:xpath="/*/clcid-pte:FeiJingChangXingSunYiXiangMuZhongShaoShuGuDongQuanYiYingXiangE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r w:rsidR="00510AD3" w:rsidTr="00465DC1">
        <w:sdt>
          <w:sdtPr>
            <w:rPr>
              <w:color w:val="000000" w:themeColor="text1"/>
            </w:rPr>
            <w:tag w:val="_PLD_7a205930bc6e482d8bade32b5abc30f1"/>
            <w:id w:val="-2072725932"/>
          </w:sdtPr>
          <w:sdtEndPr/>
          <w:sdtContent>
            <w:tc>
              <w:tcPr>
                <w:tcW w:w="3584" w:type="pct"/>
                <w:vAlign w:val="center"/>
              </w:tcPr>
              <w:p w:rsidR="00510AD3" w:rsidRDefault="00545CE6" w:rsidP="00510AD3">
                <w:pPr>
                  <w:pStyle w:val="a9"/>
                  <w:ind w:firstLineChars="0" w:firstLine="0"/>
                  <w:jc w:val="center"/>
                  <w:rPr>
                    <w:color w:val="000000" w:themeColor="text1"/>
                  </w:rPr>
                </w:pPr>
                <w:r>
                  <w:rPr>
                    <w:color w:val="000000" w:themeColor="text1"/>
                  </w:rPr>
                  <w:t>合计</w:t>
                </w:r>
              </w:p>
            </w:tc>
          </w:sdtContent>
        </w:sdt>
        <w:sdt>
          <w:sdtPr>
            <w:alias w:val="扣除的非经常性损益合计"/>
            <w:tag w:val="_GBC_ba9c1009b8294a1ea74251354e3da37e"/>
            <w:id w:val="390920253"/>
            <w:dataBinding w:prefixMappings="xmlns:clcid-pte='clcid-pte'" w:xpath="/*/clcid-pte:KouChuDeFeiJingChangXingSunYiHeJi[not(@periodRef)]" w:storeItemID="{89EBAB94-44A0-46A2-B712-30D997D04A6D}"/>
            <w:text/>
          </w:sdtPr>
          <w:sdtEndPr/>
          <w:sdtContent>
            <w:tc>
              <w:tcPr>
                <w:tcW w:w="861" w:type="pct"/>
                <w:vAlign w:val="center"/>
              </w:tcPr>
              <w:p w:rsidR="00510AD3" w:rsidRDefault="00545CE6" w:rsidP="00510AD3">
                <w:pPr>
                  <w:jc w:val="right"/>
                </w:pPr>
                <w:r>
                  <w:t>-1,049,618.30</w:t>
                </w:r>
              </w:p>
            </w:tc>
          </w:sdtContent>
        </w:sdt>
        <w:sdt>
          <w:sdtPr>
            <w:rPr>
              <w:color w:val="000000" w:themeColor="text1"/>
            </w:rPr>
            <w:alias w:val="扣除的非经常性损益合计说明"/>
            <w:tag w:val="_GBC_a3f6efe7392548cea02cd58bb3a0eab6"/>
            <w:id w:val="-1649124139"/>
            <w:showingPlcHdr/>
            <w:dataBinding w:prefixMappings="xmlns:clcid-pte='clcid-pte'" w:xpath="/*/clcid-pte:KouChuDeFeiJingChangXingSunYiHeJiShuoMing[not(@periodRef)]" w:storeItemID="{89EBAB94-44A0-46A2-B712-30D997D04A6D}"/>
            <w:text/>
          </w:sdtPr>
          <w:sdtEndPr/>
          <w:sdtContent>
            <w:tc>
              <w:tcPr>
                <w:tcW w:w="554" w:type="pct"/>
                <w:vAlign w:val="center"/>
              </w:tcPr>
              <w:p w:rsidR="00510AD3" w:rsidRDefault="00545CE6" w:rsidP="00510AD3">
                <w:pPr>
                  <w:rPr>
                    <w:color w:val="000000" w:themeColor="text1"/>
                  </w:rPr>
                </w:pPr>
                <w:r>
                  <w:rPr>
                    <w:rFonts w:hint="eastAsia"/>
                    <w:color w:val="000000" w:themeColor="text1"/>
                  </w:rPr>
                  <w:t xml:space="preserve">　</w:t>
                </w:r>
              </w:p>
            </w:tc>
          </w:sdtContent>
        </w:sdt>
      </w:tr>
    </w:tbl>
    <w:p w:rsidR="00510AD3" w:rsidRDefault="00510AD3"/>
    <w:p w:rsidR="00510AD3" w:rsidRDefault="00510AD3">
      <w:pPr>
        <w:rPr>
          <w:color w:val="000000" w:themeColor="text1"/>
        </w:rPr>
      </w:pPr>
    </w:p>
    <w:bookmarkEnd w:id="470"/>
    <w:bookmarkEnd w:id="471"/>
    <w:bookmarkEnd w:id="472"/>
    <w:p w:rsidR="00601D51" w:rsidRDefault="00F72B2F">
      <w:pPr>
        <w:rPr>
          <w:color w:val="000000" w:themeColor="text1"/>
        </w:rPr>
      </w:pPr>
      <w:r>
        <w:rPr>
          <w:rFonts w:hint="eastAsia"/>
          <w:color w:val="000000" w:themeColor="text1"/>
        </w:rPr>
        <w:t>对公司</w:t>
      </w:r>
      <w:bookmarkStart w:id="473" w:name="_Hlk169079435"/>
      <w:r>
        <w:rPr>
          <w:rFonts w:hint="eastAsia"/>
          <w:color w:val="000000" w:themeColor="text1"/>
        </w:rPr>
        <w:t>将《公开发行证券的公司信息披露解释性公告第</w:t>
      </w:r>
      <w:r>
        <w:rPr>
          <w:color w:val="000000" w:themeColor="text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bookmarkEnd w:id="473"/>
    </w:p>
    <w:sdt>
      <w:sdtPr>
        <w:rPr>
          <w:color w:val="000000" w:themeColor="text1"/>
        </w:rPr>
        <w:alias w:val="是否适用：将非经常性损益项目界定为经常性损益项目[双击切换]"/>
        <w:tag w:val="_GBC_5f8a059d4da1440d8ef10197ecd89cd6"/>
        <w:id w:val="-1086447828"/>
        <w:placeholder>
          <w:docPart w:val="GBC22222222222222222222222222222"/>
        </w:placeholder>
      </w:sdtPr>
      <w:sdtEndPr/>
      <w:sdtContent>
        <w:p w:rsidR="00510AD3"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rsidP="00510AD3">
      <w:pPr>
        <w:rPr>
          <w:color w:val="000000" w:themeColor="text1"/>
        </w:rPr>
      </w:pPr>
    </w:p>
    <w:p w:rsidR="00601D51" w:rsidRDefault="00F72B2F">
      <w:pPr>
        <w:spacing w:line="360" w:lineRule="exact"/>
        <w:rPr>
          <w:color w:val="000000" w:themeColor="text1"/>
        </w:rPr>
      </w:pPr>
      <w:bookmarkStart w:id="474" w:name="_Hlk168058078"/>
      <w:r>
        <w:rPr>
          <w:rFonts w:hint="eastAsia"/>
          <w:color w:val="000000" w:themeColor="text1"/>
        </w:rPr>
        <w:t>其他说明</w:t>
      </w:r>
    </w:p>
    <w:sdt>
      <w:sdtPr>
        <w:rPr>
          <w:color w:val="000000" w:themeColor="text1"/>
        </w:rPr>
        <w:alias w:val="是否适用：非经常性损益的其他说明[双击切换]"/>
        <w:tag w:val="_GBC_98984b33dead4179aa5566c8753f4b5e"/>
        <w:id w:val="828719264"/>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bookmarkEnd w:id="474"/>
    <w:p w:rsidR="00601D51" w:rsidRDefault="00F72B2F" w:rsidP="00545CE6">
      <w:pPr>
        <w:pStyle w:val="3"/>
        <w:numPr>
          <w:ilvl w:val="0"/>
          <w:numId w:val="112"/>
        </w:numPr>
        <w:rPr>
          <w:rFonts w:ascii="宋体" w:hAnsi="宋体"/>
          <w:color w:val="000000" w:themeColor="text1"/>
          <w:szCs w:val="21"/>
        </w:rPr>
      </w:pPr>
      <w:r>
        <w:rPr>
          <w:rFonts w:ascii="宋体" w:hAnsi="宋体" w:hint="eastAsia"/>
          <w:color w:val="000000" w:themeColor="text1"/>
          <w:szCs w:val="21"/>
        </w:rPr>
        <w:t>净资产收益率及每股收益</w:t>
      </w:r>
    </w:p>
    <w:sdt>
      <w:sdtPr>
        <w:rPr>
          <w:color w:val="000000" w:themeColor="text1"/>
        </w:rPr>
        <w:alias w:val="是否适用：净资产收益率及每股收益[双击切换]"/>
        <w:tag w:val="_GBC_75866ebc8d184cdd988e79330ad3b083"/>
        <w:id w:val="-2050910834"/>
        <w:placeholder>
          <w:docPart w:val="GBC22222222222222222222222222222"/>
        </w:placeholder>
      </w:sdtPr>
      <w:sdtEndPr/>
      <w:sdtContent>
        <w:p w:rsidR="00601D51" w:rsidRDefault="00545CE6">
          <w:pPr>
            <w:rPr>
              <w:color w:val="000000" w:themeColor="text1"/>
            </w:rPr>
          </w:pPr>
          <w:r>
            <w:rPr>
              <w:color w:val="000000" w:themeColor="text1"/>
            </w:rPr>
            <w:fldChar w:fldCharType="begin"/>
          </w:r>
          <w:r w:rsidR="00F72B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72B2F">
            <w:rPr>
              <w:color w:val="000000" w:themeColor="text1"/>
            </w:rPr>
            <w:instrText xml:space="preserve"> MACROBUTTON  SnrToggleCheckbox □不适用 </w:instrText>
          </w:r>
          <w:r>
            <w:rPr>
              <w:color w:val="000000" w:themeColor="text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8"/>
        <w:gridCol w:w="1527"/>
        <w:gridCol w:w="2146"/>
        <w:gridCol w:w="2148"/>
      </w:tblGrid>
      <w:tr w:rsidR="00601D51" w:rsidTr="00465DC1">
        <w:trPr>
          <w:trHeight w:val="270"/>
        </w:trPr>
        <w:sdt>
          <w:sdtPr>
            <w:rPr>
              <w:color w:val="000000" w:themeColor="text1"/>
            </w:rPr>
            <w:tag w:val="_PLD_680a8ba0e71a45459c0939cd6c78c07f"/>
            <w:id w:val="-686294123"/>
          </w:sdtPr>
          <w:sdtEndPr/>
          <w:sdtContent>
            <w:tc>
              <w:tcPr>
                <w:tcW w:w="1783" w:type="pct"/>
                <w:vMerge w:val="restar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color w:val="000000" w:themeColor="text1"/>
                  </w:rPr>
                  <w:t>报告期利润</w:t>
                </w:r>
              </w:p>
            </w:tc>
          </w:sdtContent>
        </w:sdt>
        <w:sdt>
          <w:sdtPr>
            <w:rPr>
              <w:color w:val="000000" w:themeColor="text1"/>
            </w:rPr>
            <w:tag w:val="_PLD_608d0086e1154f8ca6d3c34247132ef0"/>
            <w:id w:val="-348027020"/>
          </w:sdtPr>
          <w:sdtEndPr/>
          <w:sdtContent>
            <w:tc>
              <w:tcPr>
                <w:tcW w:w="844" w:type="pct"/>
                <w:vMerge w:val="restart"/>
                <w:tcBorders>
                  <w:top w:val="single" w:sz="4" w:space="0" w:color="auto"/>
                  <w:left w:val="single" w:sz="4" w:space="0" w:color="auto"/>
                  <w:right w:val="single" w:sz="4" w:space="0" w:color="auto"/>
                </w:tcBorders>
                <w:vAlign w:val="center"/>
              </w:tcPr>
              <w:p w:rsidR="00601D51" w:rsidRDefault="00F72B2F">
                <w:pPr>
                  <w:jc w:val="center"/>
                  <w:rPr>
                    <w:color w:val="000000" w:themeColor="text1"/>
                  </w:rPr>
                </w:pPr>
                <w:r>
                  <w:rPr>
                    <w:color w:val="000000" w:themeColor="text1"/>
                  </w:rPr>
                  <w:t>加权平均净资产收益率（%）</w:t>
                </w:r>
              </w:p>
            </w:tc>
          </w:sdtContent>
        </w:sdt>
        <w:sdt>
          <w:sdtPr>
            <w:rPr>
              <w:color w:val="000000" w:themeColor="text1"/>
            </w:rPr>
            <w:tag w:val="_PLD_8b4a0bf973be4a19862ac5168193db93"/>
            <w:id w:val="-746960975"/>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color w:val="000000" w:themeColor="text1"/>
                  </w:rPr>
                  <w:t>每股收益</w:t>
                </w:r>
              </w:p>
            </w:tc>
          </w:sdtContent>
        </w:sdt>
      </w:tr>
      <w:tr w:rsidR="00601D51" w:rsidTr="00465DC1">
        <w:trPr>
          <w:trHeight w:val="360"/>
        </w:trPr>
        <w:tc>
          <w:tcPr>
            <w:tcW w:w="1783" w:type="pct"/>
            <w:vMerge/>
            <w:tcBorders>
              <w:top w:val="single" w:sz="4" w:space="0" w:color="auto"/>
              <w:left w:val="single" w:sz="4" w:space="0" w:color="auto"/>
              <w:bottom w:val="single" w:sz="4" w:space="0" w:color="auto"/>
              <w:right w:val="single" w:sz="4" w:space="0" w:color="auto"/>
            </w:tcBorders>
            <w:vAlign w:val="center"/>
          </w:tcPr>
          <w:p w:rsidR="00601D51" w:rsidRDefault="00601D51">
            <w:pPr>
              <w:jc w:val="center"/>
              <w:rPr>
                <w:color w:val="000000" w:themeColor="text1"/>
              </w:rPr>
            </w:pPr>
          </w:p>
        </w:tc>
        <w:tc>
          <w:tcPr>
            <w:tcW w:w="844" w:type="pct"/>
            <w:vMerge/>
            <w:tcBorders>
              <w:left w:val="single" w:sz="4" w:space="0" w:color="auto"/>
              <w:bottom w:val="single" w:sz="4" w:space="0" w:color="auto"/>
              <w:right w:val="single" w:sz="4" w:space="0" w:color="auto"/>
            </w:tcBorders>
            <w:vAlign w:val="center"/>
          </w:tcPr>
          <w:p w:rsidR="00601D51" w:rsidRDefault="00601D51">
            <w:pPr>
              <w:jc w:val="center"/>
              <w:rPr>
                <w:color w:val="000000" w:themeColor="text1"/>
              </w:rPr>
            </w:pPr>
          </w:p>
        </w:tc>
        <w:sdt>
          <w:sdtPr>
            <w:rPr>
              <w:color w:val="000000" w:themeColor="text1"/>
            </w:rPr>
            <w:tag w:val="_PLD_45472770a81744249d77e54c2efc412a"/>
            <w:id w:val="-1641187095"/>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color w:val="000000" w:themeColor="text1"/>
                  </w:rPr>
                  <w:t>基本每股收益</w:t>
                </w:r>
              </w:p>
            </w:tc>
          </w:sdtContent>
        </w:sdt>
        <w:sdt>
          <w:sdtPr>
            <w:rPr>
              <w:color w:val="000000" w:themeColor="text1"/>
            </w:rPr>
            <w:tag w:val="_PLD_c4e5be0bbc134fa28e28895e1a12e02c"/>
            <w:id w:val="-357270782"/>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601D51" w:rsidRDefault="00F72B2F">
                <w:pPr>
                  <w:jc w:val="center"/>
                  <w:rPr>
                    <w:color w:val="000000" w:themeColor="text1"/>
                  </w:rPr>
                </w:pPr>
                <w:r>
                  <w:rPr>
                    <w:color w:val="000000" w:themeColor="text1"/>
                  </w:rPr>
                  <w:t>稀释每股收益</w:t>
                </w:r>
              </w:p>
            </w:tc>
          </w:sdtContent>
        </w:sdt>
      </w:tr>
      <w:tr w:rsidR="00510AD3" w:rsidTr="00465DC1">
        <w:trPr>
          <w:trHeight w:val="360"/>
        </w:trPr>
        <w:tc>
          <w:tcPr>
            <w:tcW w:w="1783" w:type="pct"/>
            <w:tcBorders>
              <w:top w:val="single" w:sz="4" w:space="0" w:color="auto"/>
              <w:left w:val="single" w:sz="4" w:space="0" w:color="auto"/>
              <w:bottom w:val="single" w:sz="4" w:space="0" w:color="auto"/>
              <w:right w:val="single" w:sz="4" w:space="0" w:color="auto"/>
            </w:tcBorders>
            <w:vAlign w:val="center"/>
          </w:tcPr>
          <w:p w:rsidR="00510AD3" w:rsidRDefault="00545CE6">
            <w:pPr>
              <w:rPr>
                <w:color w:val="000000" w:themeColor="text1"/>
              </w:rPr>
            </w:pPr>
            <w:r>
              <w:rPr>
                <w:color w:val="000000" w:themeColor="text1"/>
              </w:rPr>
              <w:t>归属于公司普通股股东的净利润</w:t>
            </w:r>
          </w:p>
        </w:tc>
        <w:tc>
          <w:tcPr>
            <w:tcW w:w="844" w:type="pct"/>
            <w:tcBorders>
              <w:top w:val="single" w:sz="4" w:space="0" w:color="auto"/>
              <w:left w:val="single" w:sz="4" w:space="0" w:color="auto"/>
              <w:bottom w:val="single" w:sz="4" w:space="0" w:color="auto"/>
              <w:right w:val="single" w:sz="4" w:space="0" w:color="auto"/>
            </w:tcBorders>
            <w:vAlign w:val="center"/>
          </w:tcPr>
          <w:p w:rsidR="00510AD3" w:rsidRDefault="00545CE6">
            <w:pPr>
              <w:jc w:val="right"/>
            </w:pPr>
            <w:r>
              <w:rPr>
                <w:rFonts w:hint="eastAsia"/>
              </w:rPr>
              <w:t>3.27</w:t>
            </w:r>
          </w:p>
        </w:tc>
        <w:tc>
          <w:tcPr>
            <w:tcW w:w="1186" w:type="pct"/>
            <w:tcBorders>
              <w:top w:val="single" w:sz="4" w:space="0" w:color="auto"/>
              <w:left w:val="single" w:sz="4" w:space="0" w:color="auto"/>
              <w:bottom w:val="single" w:sz="4" w:space="0" w:color="auto"/>
              <w:right w:val="single" w:sz="4" w:space="0" w:color="auto"/>
            </w:tcBorders>
            <w:vAlign w:val="center"/>
          </w:tcPr>
          <w:p w:rsidR="00510AD3" w:rsidRDefault="00545CE6">
            <w:pPr>
              <w:jc w:val="right"/>
            </w:pPr>
            <w:r>
              <w:rPr>
                <w:rFonts w:hint="eastAsia"/>
              </w:rPr>
              <w:t>0.12</w:t>
            </w:r>
          </w:p>
        </w:tc>
        <w:tc>
          <w:tcPr>
            <w:tcW w:w="118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0.1</w:t>
            </w:r>
            <w:r>
              <w:rPr>
                <w:rFonts w:hint="eastAsia"/>
              </w:rPr>
              <w:t>2</w:t>
            </w:r>
          </w:p>
        </w:tc>
      </w:tr>
      <w:tr w:rsidR="00510AD3" w:rsidTr="00465DC1">
        <w:trPr>
          <w:trHeight w:val="360"/>
        </w:trPr>
        <w:tc>
          <w:tcPr>
            <w:tcW w:w="1783" w:type="pct"/>
            <w:tcBorders>
              <w:top w:val="single" w:sz="4" w:space="0" w:color="auto"/>
              <w:left w:val="single" w:sz="4" w:space="0" w:color="auto"/>
              <w:bottom w:val="single" w:sz="4" w:space="0" w:color="auto"/>
              <w:right w:val="single" w:sz="4" w:space="0" w:color="auto"/>
            </w:tcBorders>
            <w:vAlign w:val="center"/>
          </w:tcPr>
          <w:p w:rsidR="00510AD3" w:rsidRDefault="00545CE6">
            <w:pPr>
              <w:rPr>
                <w:color w:val="000000" w:themeColor="text1"/>
              </w:rPr>
            </w:pPr>
            <w:r>
              <w:rPr>
                <w:color w:val="000000" w:themeColor="text1"/>
              </w:rPr>
              <w:t>扣除非经常性损益后归属于公司普通股股东的净利润</w:t>
            </w:r>
          </w:p>
        </w:tc>
        <w:tc>
          <w:tcPr>
            <w:tcW w:w="844" w:type="pct"/>
            <w:tcBorders>
              <w:top w:val="single" w:sz="4" w:space="0" w:color="auto"/>
              <w:left w:val="single" w:sz="4" w:space="0" w:color="auto"/>
              <w:bottom w:val="single" w:sz="4" w:space="0" w:color="auto"/>
              <w:right w:val="single" w:sz="4" w:space="0" w:color="auto"/>
            </w:tcBorders>
            <w:vAlign w:val="center"/>
          </w:tcPr>
          <w:p w:rsidR="00510AD3" w:rsidRDefault="00545CE6">
            <w:pPr>
              <w:jc w:val="right"/>
            </w:pPr>
            <w:r>
              <w:rPr>
                <w:rFonts w:hint="eastAsia"/>
              </w:rPr>
              <w:t>3.32</w:t>
            </w:r>
          </w:p>
        </w:tc>
        <w:tc>
          <w:tcPr>
            <w:tcW w:w="1186" w:type="pct"/>
            <w:tcBorders>
              <w:top w:val="single" w:sz="4" w:space="0" w:color="auto"/>
              <w:left w:val="single" w:sz="4" w:space="0" w:color="auto"/>
              <w:bottom w:val="single" w:sz="4" w:space="0" w:color="auto"/>
              <w:right w:val="single" w:sz="4" w:space="0" w:color="auto"/>
            </w:tcBorders>
            <w:vAlign w:val="center"/>
          </w:tcPr>
          <w:p w:rsidR="00510AD3" w:rsidRDefault="00545CE6">
            <w:pPr>
              <w:jc w:val="right"/>
            </w:pPr>
            <w:r>
              <w:rPr>
                <w:rFonts w:hint="eastAsia"/>
              </w:rPr>
              <w:t>0.12</w:t>
            </w:r>
          </w:p>
        </w:tc>
        <w:tc>
          <w:tcPr>
            <w:tcW w:w="1187" w:type="pct"/>
            <w:tcBorders>
              <w:top w:val="single" w:sz="4" w:space="0" w:color="auto"/>
              <w:left w:val="single" w:sz="4" w:space="0" w:color="auto"/>
              <w:bottom w:val="single" w:sz="4" w:space="0" w:color="auto"/>
              <w:right w:val="single" w:sz="4" w:space="0" w:color="auto"/>
            </w:tcBorders>
            <w:vAlign w:val="center"/>
          </w:tcPr>
          <w:p w:rsidR="00510AD3" w:rsidRDefault="00545CE6" w:rsidP="00510AD3">
            <w:pPr>
              <w:jc w:val="right"/>
              <w:rPr>
                <w:sz w:val="24"/>
                <w:szCs w:val="24"/>
              </w:rPr>
            </w:pPr>
            <w:r>
              <w:t>0.1</w:t>
            </w:r>
            <w:r>
              <w:rPr>
                <w:rFonts w:hint="eastAsia"/>
              </w:rPr>
              <w:t>2</w:t>
            </w:r>
          </w:p>
        </w:tc>
      </w:tr>
    </w:tbl>
    <w:p w:rsidR="00601D51" w:rsidRDefault="00601D51">
      <w:pPr>
        <w:rPr>
          <w:color w:val="000000" w:themeColor="text1"/>
        </w:rPr>
      </w:pPr>
    </w:p>
    <w:p w:rsidR="00601D51" w:rsidRDefault="00F72B2F" w:rsidP="00545CE6">
      <w:pPr>
        <w:pStyle w:val="3"/>
        <w:numPr>
          <w:ilvl w:val="0"/>
          <w:numId w:val="112"/>
        </w:numPr>
        <w:rPr>
          <w:rFonts w:ascii="宋体" w:hAnsi="宋体"/>
          <w:color w:val="000000" w:themeColor="text1"/>
          <w:szCs w:val="21"/>
        </w:rPr>
      </w:pPr>
      <w:r>
        <w:rPr>
          <w:rFonts w:ascii="宋体" w:hAnsi="宋体" w:hint="eastAsia"/>
          <w:color w:val="000000" w:themeColor="text1"/>
          <w:szCs w:val="21"/>
        </w:rPr>
        <w:t>境内外会计准则下会计数据差异</w:t>
      </w:r>
    </w:p>
    <w:sdt>
      <w:sdtPr>
        <w:rPr>
          <w:color w:val="000000" w:themeColor="text1"/>
        </w:rPr>
        <w:alias w:val="是否适用：境内外会计准则下会计数据差异[双击切换]"/>
        <w:tag w:val="_GBC_3482333eff2948139884cfdd1debc958"/>
        <w:id w:val="1263343105"/>
        <w:placeholder>
          <w:docPart w:val="GBC22222222222222222222222222222"/>
        </w:placeholder>
      </w:sdtPr>
      <w:sdtEndPr/>
      <w:sdtContent>
        <w:p w:rsidR="00510AD3" w:rsidRDefault="00545CE6" w:rsidP="00510AD3">
          <w:pPr>
            <w:rPr>
              <w:rFonts w:cstheme="minorBidi"/>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rFonts w:cstheme="minorBidi"/>
          <w:color w:val="000000" w:themeColor="text1"/>
          <w:kern w:val="2"/>
        </w:rPr>
      </w:pPr>
    </w:p>
    <w:p w:rsidR="00601D51" w:rsidRDefault="00601D51">
      <w:pPr>
        <w:rPr>
          <w:color w:val="000000" w:themeColor="text1"/>
        </w:rPr>
      </w:pPr>
    </w:p>
    <w:p w:rsidR="00601D51" w:rsidRDefault="00F72B2F" w:rsidP="00545CE6">
      <w:pPr>
        <w:pStyle w:val="3"/>
        <w:numPr>
          <w:ilvl w:val="0"/>
          <w:numId w:val="112"/>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补充资料其他说明事项[双击切换]"/>
        <w:tag w:val="_GBC_8954f89f8426424c966f1b658de53fe5"/>
        <w:id w:val="-2147425302"/>
        <w:placeholder>
          <w:docPart w:val="GBC22222222222222222222222222222"/>
        </w:placeholder>
      </w:sdtPr>
      <w:sdtEndPr/>
      <w:sdtContent>
        <w:p w:rsidR="00601D51" w:rsidRDefault="00545CE6" w:rsidP="00510AD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01D51" w:rsidRDefault="00601D51">
      <w:pPr>
        <w:rPr>
          <w:color w:val="000000" w:themeColor="text1"/>
        </w:rPr>
      </w:pPr>
    </w:p>
    <w:p w:rsidR="00601D51" w:rsidRDefault="00601D51">
      <w:pPr>
        <w:spacing w:line="360" w:lineRule="exact"/>
        <w:ind w:right="5"/>
        <w:rPr>
          <w:b/>
          <w:bCs/>
          <w:color w:val="000000" w:themeColor="text1"/>
          <w:sz w:val="24"/>
        </w:rPr>
      </w:pPr>
      <w:bookmarkStart w:id="475" w:name="_Hlk76135020"/>
    </w:p>
    <w:p w:rsidR="00601D51" w:rsidRDefault="00F72B2F">
      <w:pPr>
        <w:wordWrap w:val="0"/>
        <w:spacing w:line="360" w:lineRule="exact"/>
        <w:jc w:val="right"/>
        <w:rPr>
          <w:color w:val="000000" w:themeColor="text1"/>
          <w:u w:val="single"/>
        </w:rPr>
      </w:pPr>
      <w:r>
        <w:rPr>
          <w:color w:val="000000" w:themeColor="text1"/>
        </w:rPr>
        <w:t>董事长：</w:t>
      </w:r>
      <w:sdt>
        <w:sdtPr>
          <w:rPr>
            <w:color w:val="000000" w:themeColor="text1"/>
          </w:rPr>
          <w:alias w:val="报告发布人"/>
          <w:tag w:val="_GBC_f07cbb7287a94e798691f7fcb5112f49"/>
          <w:id w:val="-91555160"/>
          <w:placeholder>
            <w:docPart w:val="GBC22222222222222222222222222222"/>
          </w:placeholder>
        </w:sdtPr>
        <w:sdtEndPr/>
        <w:sdtContent>
          <w:proofErr w:type="gramStart"/>
          <w:r w:rsidR="00722121">
            <w:rPr>
              <w:color w:val="000000" w:themeColor="text1"/>
            </w:rPr>
            <w:t>胡先宽</w:t>
          </w:r>
          <w:proofErr w:type="gramEnd"/>
        </w:sdtContent>
      </w:sdt>
      <w:r>
        <w:rPr>
          <w:rFonts w:hint="eastAsia"/>
          <w:color w:val="000000" w:themeColor="text1"/>
        </w:rPr>
        <w:t xml:space="preserve"> </w:t>
      </w:r>
    </w:p>
    <w:p w:rsidR="00601D51" w:rsidRDefault="00F72B2F">
      <w:pPr>
        <w:spacing w:line="360" w:lineRule="exact"/>
        <w:jc w:val="right"/>
        <w:rPr>
          <w:color w:val="000000" w:themeColor="text1"/>
        </w:rPr>
      </w:pPr>
      <w:r>
        <w:rPr>
          <w:color w:val="000000" w:themeColor="text1"/>
        </w:rPr>
        <w:t>董事会批准报送日期：</w:t>
      </w:r>
      <w:sdt>
        <w:sdtPr>
          <w:rPr>
            <w:color w:val="000000" w:themeColor="text1"/>
          </w:rPr>
          <w:alias w:val="报告董事会批准报送日期"/>
          <w:tag w:val="_GBC_56d5d40e768a439aa604555fa2089c42"/>
          <w:id w:val="1535229700"/>
          <w:placeholder>
            <w:docPart w:val="GBC22222222222222222222222222222"/>
          </w:placeholder>
          <w:date w:fullDate="2024-08-30T00:00:00Z">
            <w:dateFormat w:val="yyyy'年'M'月'd'日'"/>
            <w:lid w:val="zh-CN"/>
            <w:storeMappedDataAs w:val="dateTime"/>
            <w:calendar w:val="gregorian"/>
          </w:date>
        </w:sdtPr>
        <w:sdtEndPr/>
        <w:sdtContent>
          <w:r w:rsidR="00722121">
            <w:rPr>
              <w:rFonts w:hint="eastAsia"/>
              <w:color w:val="000000" w:themeColor="text1"/>
            </w:rPr>
            <w:t>2024年8月30日</w:t>
          </w:r>
        </w:sdtContent>
      </w:sdt>
      <w:r>
        <w:rPr>
          <w:rFonts w:hint="eastAsia"/>
          <w:color w:val="000000" w:themeColor="text1"/>
        </w:rPr>
        <w:t xml:space="preserve"> </w:t>
      </w:r>
    </w:p>
    <w:bookmarkEnd w:id="475"/>
    <w:p w:rsidR="00601D51" w:rsidRDefault="00601D51">
      <w:pPr>
        <w:rPr>
          <w:color w:val="000000" w:themeColor="text1"/>
        </w:rPr>
      </w:pPr>
    </w:p>
    <w:p w:rsidR="00601D51" w:rsidRDefault="00601D51">
      <w:pPr>
        <w:spacing w:line="360" w:lineRule="exact"/>
        <w:ind w:right="5"/>
        <w:rPr>
          <w:color w:val="000000" w:themeColor="text1"/>
          <w:u w:val="single"/>
        </w:rPr>
      </w:pPr>
    </w:p>
    <w:p w:rsidR="00601D51" w:rsidRDefault="00F72B2F">
      <w:pPr>
        <w:spacing w:line="360" w:lineRule="exact"/>
        <w:ind w:right="5"/>
        <w:rPr>
          <w:b/>
          <w:color w:val="000000" w:themeColor="text1"/>
          <w:sz w:val="24"/>
        </w:rPr>
      </w:pPr>
      <w:r>
        <w:rPr>
          <w:b/>
          <w:color w:val="000000" w:themeColor="text1"/>
          <w:sz w:val="24"/>
        </w:rPr>
        <w:t>修订信息</w:t>
      </w:r>
    </w:p>
    <w:sdt>
      <w:sdtPr>
        <w:rPr>
          <w:b/>
          <w:bCs/>
          <w:color w:val="000000" w:themeColor="text1"/>
        </w:rPr>
        <w:alias w:val="是否适用：修订信息表[双击切换]"/>
        <w:tag w:val="_GBC_77b96fad3b8a43478db82cf4cb9686be"/>
        <w:id w:val="1560755088"/>
        <w:placeholder>
          <w:docPart w:val="GBC22222222222222222222222222222"/>
        </w:placeholder>
      </w:sdtPr>
      <w:sdtEndPr>
        <w:rPr>
          <w:b w:val="0"/>
        </w:rPr>
      </w:sdtEndPr>
      <w:sdtContent>
        <w:p w:rsidR="00601D51" w:rsidRDefault="00545CE6" w:rsidP="00510AD3">
          <w:pPr>
            <w:rPr>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√不适用 </w:instrText>
          </w:r>
          <w:r>
            <w:rPr>
              <w:bCs/>
              <w:color w:val="000000" w:themeColor="text1"/>
            </w:rPr>
            <w:fldChar w:fldCharType="end"/>
          </w:r>
        </w:p>
      </w:sdtContent>
    </w:sdt>
    <w:sectPr w:rsidR="00601D51" w:rsidSect="0001231A">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030" w:rsidRDefault="00A75030" w:rsidP="00365E23">
      <w:r>
        <w:separator/>
      </w:r>
    </w:p>
  </w:endnote>
  <w:endnote w:type="continuationSeparator" w:id="0">
    <w:p w:rsidR="00A75030" w:rsidRDefault="00A75030"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CJK JP Regular">
    <w:altName w:val="宋体"/>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fixed"/>
    <w:sig w:usb0="00000001" w:usb1="080E0000" w:usb2="00000010" w:usb3="00000000" w:csb0="00040000" w:csb1="00000000"/>
  </w:font>
  <w:font w:name="Dialog.plain">
    <w:altName w:val="Times New Roman"/>
    <w:panose1 w:val="00000000000000000000"/>
    <w:charset w:val="00"/>
    <w:family w:val="roman"/>
    <w:notTrueType/>
    <w:pitch w:val="default"/>
  </w:font>
  <w:font w:name="瀹嬩綋">
    <w:altName w:val="宋体"/>
    <w:panose1 w:val="00000000000000000000"/>
    <w:charset w:val="86"/>
    <w:family w:val="roman"/>
    <w:notTrueType/>
    <w:pitch w:val="default"/>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453268"/>
      <w:docPartObj>
        <w:docPartGallery w:val="Page Numbers (Bottom of Page)"/>
        <w:docPartUnique/>
      </w:docPartObj>
    </w:sdtPr>
    <w:sdtEndPr/>
    <w:sdtContent>
      <w:sdt>
        <w:sdtPr>
          <w:id w:val="1335880046"/>
          <w:docPartObj>
            <w:docPartGallery w:val="Page Numbers (Top of Page)"/>
            <w:docPartUnique/>
          </w:docPartObj>
        </w:sdtPr>
        <w:sdtEndPr/>
        <w:sdtContent>
          <w:p w:rsidR="005D0942" w:rsidRDefault="005D0942" w:rsidP="004860B6">
            <w:pPr>
              <w:pStyle w:val="ac"/>
              <w:jc w:val="center"/>
            </w:pPr>
            <w:r>
              <w:rPr>
                <w:b/>
                <w:bCs/>
                <w:sz w:val="24"/>
                <w:szCs w:val="24"/>
              </w:rPr>
              <w:fldChar w:fldCharType="begin"/>
            </w:r>
            <w:r>
              <w:rPr>
                <w:b/>
              </w:rPr>
              <w:instrText>PAGE</w:instrText>
            </w:r>
            <w:r>
              <w:rPr>
                <w:b/>
                <w:bCs/>
                <w:sz w:val="24"/>
                <w:szCs w:val="24"/>
              </w:rPr>
              <w:fldChar w:fldCharType="separate"/>
            </w:r>
            <w:r w:rsidR="003B4EB6">
              <w:rPr>
                <w:b/>
                <w:noProof/>
              </w:rPr>
              <w:t>163</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3B4EB6">
              <w:rPr>
                <w:b/>
                <w:noProof/>
              </w:rPr>
              <w:t>180</w:t>
            </w:r>
            <w:r>
              <w:rPr>
                <w:b/>
                <w:bCs/>
                <w:sz w:val="24"/>
                <w:szCs w:val="24"/>
              </w:rPr>
              <w:fldChar w:fldCharType="end"/>
            </w:r>
          </w:p>
        </w:sdtContent>
      </w:sdt>
    </w:sdtContent>
  </w:sdt>
  <w:p w:rsidR="005D0942" w:rsidRDefault="005D094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030" w:rsidRDefault="00A75030" w:rsidP="00365E23">
      <w:r>
        <w:separator/>
      </w:r>
    </w:p>
  </w:footnote>
  <w:footnote w:type="continuationSeparator" w:id="0">
    <w:p w:rsidR="00A75030" w:rsidRDefault="00A75030"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942" w:rsidRPr="009B70CF" w:rsidRDefault="005D0942" w:rsidP="004B4ABF">
    <w:pPr>
      <w:pStyle w:val="ab"/>
      <w:tabs>
        <w:tab w:val="clear" w:pos="8306"/>
        <w:tab w:val="left" w:pos="8364"/>
        <w:tab w:val="left" w:pos="8505"/>
      </w:tabs>
      <w:ind w:rightChars="10" w:right="21"/>
      <w:rPr>
        <w:b/>
      </w:rPr>
    </w:pPr>
    <w:r>
      <w:rPr>
        <w:rFonts w:hint="eastAsia"/>
      </w:rPr>
      <w:t>2024</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2486"/>
    <w:multiLevelType w:val="hybridMultilevel"/>
    <w:tmpl w:val="50DC779E"/>
    <w:lvl w:ilvl="0" w:tplc="AE34A83A">
      <w:start w:val="1"/>
      <w:numFmt w:val="decimal"/>
      <w:suff w:val="nothing"/>
      <w:lvlText w:val="(%1)."/>
      <w:lvlJc w:val="left"/>
      <w:pPr>
        <w:ind w:left="440" w:hanging="440"/>
      </w:pPr>
      <w:rPr>
        <w:rFonts w:asciiTheme="minorEastAsia" w:eastAsia="宋体" w:hAnsiTheme="minorEastAsia" w:hint="eastAsia"/>
        <w:b/>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02D83699"/>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F92F08"/>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35F0B05"/>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037C5D40"/>
    <w:multiLevelType w:val="hybridMultilevel"/>
    <w:tmpl w:val="C76614A6"/>
    <w:lvl w:ilvl="0" w:tplc="729E836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nsid w:val="048C2A05"/>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07E10086"/>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0A2278F2"/>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B5299E"/>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104726D6"/>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0A1317C"/>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11C0758"/>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38C1B1A"/>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13D742A4"/>
    <w:multiLevelType w:val="hybridMultilevel"/>
    <w:tmpl w:val="09CC5456"/>
    <w:lvl w:ilvl="0" w:tplc="FC943D4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145650F4"/>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51C110B"/>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15C55B5C"/>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165C6B16"/>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6C414C2"/>
    <w:multiLevelType w:val="hybridMultilevel"/>
    <w:tmpl w:val="0D525C9C"/>
    <w:lvl w:ilvl="0" w:tplc="C2942C74">
      <w:start w:val="1"/>
      <w:numFmt w:val="decimal"/>
      <w:suff w:val="nothing"/>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16D35FF0"/>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177220AB"/>
    <w:multiLevelType w:val="hybridMultilevel"/>
    <w:tmpl w:val="FB3A7686"/>
    <w:lvl w:ilvl="0" w:tplc="50843F7C">
      <w:start w:val="1"/>
      <w:numFmt w:val="decimal"/>
      <w:lvlText w:val="(%1)"/>
      <w:lvlJc w:val="left"/>
      <w:pPr>
        <w:ind w:left="435" w:hanging="435"/>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86A5EEA"/>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nsid w:val="19742950"/>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199053E0"/>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nsid w:val="19CC6212"/>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1A2A7203"/>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1A445096"/>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nsid w:val="1A904DBD"/>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1AB83588"/>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1B5A7817"/>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1C37171B"/>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1DB14326"/>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1DC0737F"/>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1DCD7F16"/>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nsid w:val="1EE447DA"/>
    <w:multiLevelType w:val="hybridMultilevel"/>
    <w:tmpl w:val="42566986"/>
    <w:lvl w:ilvl="0" w:tplc="D3608FF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nsid w:val="205F035E"/>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0BC0D1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20A1CEE"/>
    <w:multiLevelType w:val="hybridMultilevel"/>
    <w:tmpl w:val="26A2721E"/>
    <w:lvl w:ilvl="0" w:tplc="6B8E8136">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232E544D"/>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nsid w:val="246C0316"/>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nsid w:val="2493484D"/>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1">
    <w:nsid w:val="24AD31DA"/>
    <w:multiLevelType w:val="hybridMultilevel"/>
    <w:tmpl w:val="39E44696"/>
    <w:lvl w:ilvl="0" w:tplc="558EA202">
      <w:start w:val="1"/>
      <w:numFmt w:val="decimal"/>
      <w:suff w:val="nothing"/>
      <w:lvlText w:val="(%1)."/>
      <w:lvlJc w:val="left"/>
      <w:pPr>
        <w:ind w:left="420" w:hanging="420"/>
      </w:pPr>
      <w:rPr>
        <w:rFonts w:asciiTheme="minorEastAsia" w:eastAsiaTheme="minorEastAsia" w:hAnsiTheme="minorEastAsia"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25DB72E9"/>
    <w:multiLevelType w:val="multilevel"/>
    <w:tmpl w:val="4EF714CA"/>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nsid w:val="276040EB"/>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nsid w:val="29124B5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5">
    <w:nsid w:val="29392D90"/>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29414AE0"/>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29B66A9A"/>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29EB5840"/>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2A791C2E"/>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2ADF7B34"/>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2D0D75B4"/>
    <w:multiLevelType w:val="hybridMultilevel"/>
    <w:tmpl w:val="F56E0288"/>
    <w:lvl w:ilvl="0" w:tplc="5EB4A196">
      <w:start w:val="1"/>
      <w:numFmt w:val="decimal"/>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2DEF6414"/>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2DFA18B3"/>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nsid w:val="2E2B6644"/>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35A53BFA"/>
    <w:multiLevelType w:val="hybridMultilevel"/>
    <w:tmpl w:val="D92C1820"/>
    <w:lvl w:ilvl="0" w:tplc="1EC6F3A6">
      <w:start w:val="1"/>
      <w:numFmt w:val="decimal"/>
      <w:suff w:val="nothing"/>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6">
    <w:nsid w:val="391B723B"/>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3A7E3505"/>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3E197722"/>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3E590B69"/>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nsid w:val="412850DD"/>
    <w:multiLevelType w:val="hybridMultilevel"/>
    <w:tmpl w:val="35044ABC"/>
    <w:lvl w:ilvl="0" w:tplc="85DA6E00">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1BB563B"/>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nsid w:val="42502EFC"/>
    <w:multiLevelType w:val="hybridMultilevel"/>
    <w:tmpl w:val="3DB84156"/>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4">
    <w:nsid w:val="433C098E"/>
    <w:multiLevelType w:val="hybridMultilevel"/>
    <w:tmpl w:val="BD3E80EC"/>
    <w:lvl w:ilvl="0" w:tplc="3FF27AA0">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nsid w:val="452D10C3"/>
    <w:multiLevelType w:val="hybridMultilevel"/>
    <w:tmpl w:val="E848D890"/>
    <w:lvl w:ilvl="0" w:tplc="97725D6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nsid w:val="45453DDF"/>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7413B55"/>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8">
    <w:nsid w:val="479D111C"/>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9">
    <w:nsid w:val="48BD3299"/>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4B1C42B3"/>
    <w:multiLevelType w:val="hybridMultilevel"/>
    <w:tmpl w:val="5A76CE06"/>
    <w:lvl w:ilvl="0" w:tplc="54748126">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1">
    <w:nsid w:val="4C064225"/>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nsid w:val="4C331843"/>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4C617632"/>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4CC02E2B"/>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4EC7747A"/>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516F5545"/>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51852E47"/>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nsid w:val="541C76D1"/>
    <w:multiLevelType w:val="hybridMultilevel"/>
    <w:tmpl w:val="65E8EF9E"/>
    <w:lvl w:ilvl="0" w:tplc="4C049DDE">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56D44DCC"/>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0">
    <w:nsid w:val="56DE4142"/>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58230BC1"/>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59460EF6"/>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nsid w:val="597935C9"/>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4">
    <w:nsid w:val="59DC157E"/>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nsid w:val="5B8B25D0"/>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6">
    <w:nsid w:val="5CF01AF2"/>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5EEE284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nsid w:val="5EFA545F"/>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9">
    <w:nsid w:val="5F3967E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6026664F"/>
    <w:multiLevelType w:val="multilevel"/>
    <w:tmpl w:val="7571422E"/>
    <w:lvl w:ilvl="0">
      <w:start w:val="1"/>
      <w:numFmt w:val="bullet"/>
      <w:lvlText w:val="•"/>
      <w:lvlJc w:val="left"/>
      <w:pPr>
        <w:ind w:left="900" w:hanging="420"/>
      </w:pPr>
      <w:rPr>
        <w:rFonts w:ascii="等线" w:eastAsia="等线" w:hAnsi="等线" w:hint="eastAsia"/>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1">
    <w:nsid w:val="611D5369"/>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2">
    <w:nsid w:val="62651299"/>
    <w:multiLevelType w:val="hybridMultilevel"/>
    <w:tmpl w:val="0B3C5D68"/>
    <w:lvl w:ilvl="0" w:tplc="CC80FB0C">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nsid w:val="62663E34"/>
    <w:multiLevelType w:val="hybridMultilevel"/>
    <w:tmpl w:val="416AFC20"/>
    <w:lvl w:ilvl="0" w:tplc="257C6B5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4">
    <w:nsid w:val="62F21AC3"/>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nsid w:val="63F03D9F"/>
    <w:multiLevelType w:val="multilevel"/>
    <w:tmpl w:val="AE6AB7F4"/>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nsid w:val="64BA7CA5"/>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65A95A59"/>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8">
    <w:nsid w:val="690064DC"/>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nsid w:val="6A5B7EC0"/>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6AF203EE"/>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nsid w:val="6CCB78F2"/>
    <w:multiLevelType w:val="hybridMultilevel"/>
    <w:tmpl w:val="E38CF12A"/>
    <w:lvl w:ilvl="0" w:tplc="6E366A8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2">
    <w:nsid w:val="6CEB4753"/>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6E53257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4">
    <w:nsid w:val="71EF3EE2"/>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5">
    <w:nsid w:val="77C932D3"/>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nsid w:val="79835E2D"/>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7">
    <w:nsid w:val="7A6F4C77"/>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7A8B0538"/>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nsid w:val="7AC519D6"/>
    <w:multiLevelType w:val="hybridMultilevel"/>
    <w:tmpl w:val="65CCD4B0"/>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0">
    <w:nsid w:val="7BCE66D5"/>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1">
    <w:nsid w:val="7EA96281"/>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2">
    <w:nsid w:val="7F4B397C"/>
    <w:multiLevelType w:val="multilevel"/>
    <w:tmpl w:val="EEDE3BE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73"/>
  </w:num>
  <w:num w:numId="2">
    <w:abstractNumId w:val="84"/>
  </w:num>
  <w:num w:numId="3">
    <w:abstractNumId w:val="108"/>
  </w:num>
  <w:num w:numId="4">
    <w:abstractNumId w:val="110"/>
  </w:num>
  <w:num w:numId="5">
    <w:abstractNumId w:val="15"/>
  </w:num>
  <w:num w:numId="6">
    <w:abstractNumId w:val="94"/>
  </w:num>
  <w:num w:numId="7">
    <w:abstractNumId w:val="3"/>
  </w:num>
  <w:num w:numId="8">
    <w:abstractNumId w:val="91"/>
  </w:num>
  <w:num w:numId="9">
    <w:abstractNumId w:val="67"/>
  </w:num>
  <w:num w:numId="10">
    <w:abstractNumId w:val="106"/>
  </w:num>
  <w:num w:numId="11">
    <w:abstractNumId w:val="62"/>
  </w:num>
  <w:num w:numId="12">
    <w:abstractNumId w:val="98"/>
  </w:num>
  <w:num w:numId="13">
    <w:abstractNumId w:val="45"/>
  </w:num>
  <w:num w:numId="14">
    <w:abstractNumId w:val="54"/>
  </w:num>
  <w:num w:numId="15">
    <w:abstractNumId w:val="1"/>
  </w:num>
  <w:num w:numId="16">
    <w:abstractNumId w:val="59"/>
  </w:num>
  <w:num w:numId="17">
    <w:abstractNumId w:val="96"/>
  </w:num>
  <w:num w:numId="18">
    <w:abstractNumId w:val="48"/>
  </w:num>
  <w:num w:numId="19">
    <w:abstractNumId w:val="52"/>
  </w:num>
  <w:num w:numId="20">
    <w:abstractNumId w:val="9"/>
  </w:num>
  <w:num w:numId="21">
    <w:abstractNumId w:val="76"/>
  </w:num>
  <w:num w:numId="22">
    <w:abstractNumId w:val="16"/>
  </w:num>
  <w:num w:numId="23">
    <w:abstractNumId w:val="83"/>
  </w:num>
  <w:num w:numId="24">
    <w:abstractNumId w:val="10"/>
  </w:num>
  <w:num w:numId="25">
    <w:abstractNumId w:val="68"/>
  </w:num>
  <w:num w:numId="26">
    <w:abstractNumId w:val="111"/>
  </w:num>
  <w:num w:numId="27">
    <w:abstractNumId w:val="24"/>
  </w:num>
  <w:num w:numId="28">
    <w:abstractNumId w:val="41"/>
  </w:num>
  <w:num w:numId="29">
    <w:abstractNumId w:val="85"/>
  </w:num>
  <w:num w:numId="30">
    <w:abstractNumId w:val="38"/>
  </w:num>
  <w:num w:numId="31">
    <w:abstractNumId w:val="74"/>
  </w:num>
  <w:num w:numId="32">
    <w:abstractNumId w:val="66"/>
  </w:num>
  <w:num w:numId="33">
    <w:abstractNumId w:val="17"/>
  </w:num>
  <w:num w:numId="34">
    <w:abstractNumId w:val="47"/>
  </w:num>
  <w:num w:numId="35">
    <w:abstractNumId w:val="56"/>
  </w:num>
  <w:num w:numId="36">
    <w:abstractNumId w:val="78"/>
  </w:num>
  <w:num w:numId="37">
    <w:abstractNumId w:val="109"/>
  </w:num>
  <w:num w:numId="38">
    <w:abstractNumId w:val="51"/>
  </w:num>
  <w:num w:numId="39">
    <w:abstractNumId w:val="95"/>
  </w:num>
  <w:num w:numId="40">
    <w:abstractNumId w:val="37"/>
  </w:num>
  <w:num w:numId="41">
    <w:abstractNumId w:val="35"/>
  </w:num>
  <w:num w:numId="42">
    <w:abstractNumId w:val="104"/>
  </w:num>
  <w:num w:numId="43">
    <w:abstractNumId w:val="42"/>
  </w:num>
  <w:num w:numId="44">
    <w:abstractNumId w:val="29"/>
  </w:num>
  <w:num w:numId="45">
    <w:abstractNumId w:val="46"/>
  </w:num>
  <w:num w:numId="46">
    <w:abstractNumId w:val="6"/>
  </w:num>
  <w:num w:numId="47">
    <w:abstractNumId w:val="19"/>
  </w:num>
  <w:num w:numId="48">
    <w:abstractNumId w:val="23"/>
  </w:num>
  <w:num w:numId="49">
    <w:abstractNumId w:val="90"/>
  </w:num>
  <w:num w:numId="50">
    <w:abstractNumId w:val="40"/>
  </w:num>
  <w:num w:numId="51">
    <w:abstractNumId w:val="12"/>
  </w:num>
  <w:num w:numId="52">
    <w:abstractNumId w:val="28"/>
  </w:num>
  <w:num w:numId="53">
    <w:abstractNumId w:val="82"/>
  </w:num>
  <w:num w:numId="54">
    <w:abstractNumId w:val="21"/>
  </w:num>
  <w:num w:numId="55">
    <w:abstractNumId w:val="77"/>
  </w:num>
  <w:num w:numId="56">
    <w:abstractNumId w:val="18"/>
  </w:num>
  <w:num w:numId="57">
    <w:abstractNumId w:val="5"/>
  </w:num>
  <w:num w:numId="58">
    <w:abstractNumId w:val="65"/>
  </w:num>
  <w:num w:numId="59">
    <w:abstractNumId w:val="8"/>
  </w:num>
  <w:num w:numId="60">
    <w:abstractNumId w:val="87"/>
  </w:num>
  <w:num w:numId="61">
    <w:abstractNumId w:val="57"/>
  </w:num>
  <w:num w:numId="62">
    <w:abstractNumId w:val="25"/>
  </w:num>
  <w:num w:numId="63">
    <w:abstractNumId w:val="64"/>
  </w:num>
  <w:num w:numId="64">
    <w:abstractNumId w:val="33"/>
  </w:num>
  <w:num w:numId="65">
    <w:abstractNumId w:val="79"/>
  </w:num>
  <w:num w:numId="66">
    <w:abstractNumId w:val="93"/>
  </w:num>
  <w:num w:numId="67">
    <w:abstractNumId w:val="4"/>
  </w:num>
  <w:num w:numId="68">
    <w:abstractNumId w:val="43"/>
  </w:num>
  <w:num w:numId="69">
    <w:abstractNumId w:val="70"/>
  </w:num>
  <w:num w:numId="70">
    <w:abstractNumId w:val="34"/>
  </w:num>
  <w:num w:numId="71">
    <w:abstractNumId w:val="14"/>
  </w:num>
  <w:num w:numId="72">
    <w:abstractNumId w:val="7"/>
  </w:num>
  <w:num w:numId="73">
    <w:abstractNumId w:val="81"/>
  </w:num>
  <w:num w:numId="74">
    <w:abstractNumId w:val="71"/>
  </w:num>
  <w:num w:numId="75">
    <w:abstractNumId w:val="39"/>
  </w:num>
  <w:num w:numId="76">
    <w:abstractNumId w:val="75"/>
  </w:num>
  <w:num w:numId="77">
    <w:abstractNumId w:val="103"/>
  </w:num>
  <w:num w:numId="78">
    <w:abstractNumId w:val="2"/>
  </w:num>
  <w:num w:numId="79">
    <w:abstractNumId w:val="26"/>
  </w:num>
  <w:num w:numId="80">
    <w:abstractNumId w:val="107"/>
  </w:num>
  <w:num w:numId="81">
    <w:abstractNumId w:val="100"/>
  </w:num>
  <w:num w:numId="82">
    <w:abstractNumId w:val="53"/>
  </w:num>
  <w:num w:numId="83">
    <w:abstractNumId w:val="36"/>
  </w:num>
  <w:num w:numId="84">
    <w:abstractNumId w:val="99"/>
  </w:num>
  <w:num w:numId="85">
    <w:abstractNumId w:val="101"/>
  </w:num>
  <w:num w:numId="86">
    <w:abstractNumId w:val="30"/>
  </w:num>
  <w:num w:numId="87">
    <w:abstractNumId w:val="0"/>
  </w:num>
  <w:num w:numId="88">
    <w:abstractNumId w:val="20"/>
  </w:num>
  <w:num w:numId="89">
    <w:abstractNumId w:val="55"/>
  </w:num>
  <w:num w:numId="90">
    <w:abstractNumId w:val="31"/>
  </w:num>
  <w:num w:numId="91">
    <w:abstractNumId w:val="97"/>
  </w:num>
  <w:num w:numId="92">
    <w:abstractNumId w:val="112"/>
  </w:num>
  <w:num w:numId="93">
    <w:abstractNumId w:val="49"/>
  </w:num>
  <w:num w:numId="94">
    <w:abstractNumId w:val="63"/>
  </w:num>
  <w:num w:numId="95">
    <w:abstractNumId w:val="92"/>
  </w:num>
  <w:num w:numId="96">
    <w:abstractNumId w:val="61"/>
  </w:num>
  <w:num w:numId="97">
    <w:abstractNumId w:val="11"/>
  </w:num>
  <w:num w:numId="98">
    <w:abstractNumId w:val="80"/>
  </w:num>
  <w:num w:numId="99">
    <w:abstractNumId w:val="32"/>
  </w:num>
  <w:num w:numId="100">
    <w:abstractNumId w:val="89"/>
  </w:num>
  <w:num w:numId="101">
    <w:abstractNumId w:val="86"/>
  </w:num>
  <w:num w:numId="102">
    <w:abstractNumId w:val="60"/>
  </w:num>
  <w:num w:numId="103">
    <w:abstractNumId w:val="105"/>
  </w:num>
  <w:num w:numId="104">
    <w:abstractNumId w:val="22"/>
  </w:num>
  <w:num w:numId="105">
    <w:abstractNumId w:val="69"/>
  </w:num>
  <w:num w:numId="106">
    <w:abstractNumId w:val="72"/>
  </w:num>
  <w:num w:numId="107">
    <w:abstractNumId w:val="27"/>
  </w:num>
  <w:num w:numId="108">
    <w:abstractNumId w:val="88"/>
  </w:num>
  <w:num w:numId="109">
    <w:abstractNumId w:val="44"/>
  </w:num>
  <w:num w:numId="110">
    <w:abstractNumId w:val="13"/>
  </w:num>
  <w:num w:numId="111">
    <w:abstractNumId w:val="102"/>
  </w:num>
  <w:num w:numId="112">
    <w:abstractNumId w:val="50"/>
  </w:num>
  <w:num w:numId="113">
    <w:abstractNumId w:val="5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fix_control_content_version" w:val="1.0"/>
  </w:docVars>
  <w:rsids>
    <w:rsidRoot w:val="00DD256F"/>
    <w:rsid w:val="000005A6"/>
    <w:rsid w:val="00000650"/>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99"/>
    <w:rsid w:val="000048B5"/>
    <w:rsid w:val="00004ADF"/>
    <w:rsid w:val="00004E58"/>
    <w:rsid w:val="00005071"/>
    <w:rsid w:val="0000568D"/>
    <w:rsid w:val="000061CF"/>
    <w:rsid w:val="00007207"/>
    <w:rsid w:val="000075B3"/>
    <w:rsid w:val="00007BBD"/>
    <w:rsid w:val="00010147"/>
    <w:rsid w:val="0001033D"/>
    <w:rsid w:val="0001041D"/>
    <w:rsid w:val="0001046B"/>
    <w:rsid w:val="000110A4"/>
    <w:rsid w:val="000121BF"/>
    <w:rsid w:val="000122EE"/>
    <w:rsid w:val="0001231A"/>
    <w:rsid w:val="00012469"/>
    <w:rsid w:val="00012702"/>
    <w:rsid w:val="00012AFC"/>
    <w:rsid w:val="000130AF"/>
    <w:rsid w:val="000133F7"/>
    <w:rsid w:val="0001385A"/>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1D4"/>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686"/>
    <w:rsid w:val="00025E29"/>
    <w:rsid w:val="00025EAF"/>
    <w:rsid w:val="0002612F"/>
    <w:rsid w:val="00026A17"/>
    <w:rsid w:val="00027348"/>
    <w:rsid w:val="000275C9"/>
    <w:rsid w:val="0002798D"/>
    <w:rsid w:val="00027DE9"/>
    <w:rsid w:val="000301D0"/>
    <w:rsid w:val="0003136B"/>
    <w:rsid w:val="00031700"/>
    <w:rsid w:val="000317CB"/>
    <w:rsid w:val="000317E9"/>
    <w:rsid w:val="00031B72"/>
    <w:rsid w:val="0003243D"/>
    <w:rsid w:val="00032BA9"/>
    <w:rsid w:val="00032C24"/>
    <w:rsid w:val="00032FA8"/>
    <w:rsid w:val="0003337C"/>
    <w:rsid w:val="000337FB"/>
    <w:rsid w:val="00033EBB"/>
    <w:rsid w:val="0003408C"/>
    <w:rsid w:val="0003409A"/>
    <w:rsid w:val="000340C3"/>
    <w:rsid w:val="00034289"/>
    <w:rsid w:val="000343F2"/>
    <w:rsid w:val="0003468B"/>
    <w:rsid w:val="00034C0D"/>
    <w:rsid w:val="00035325"/>
    <w:rsid w:val="00035352"/>
    <w:rsid w:val="00035464"/>
    <w:rsid w:val="0003626E"/>
    <w:rsid w:val="00036357"/>
    <w:rsid w:val="00036813"/>
    <w:rsid w:val="00037DB8"/>
    <w:rsid w:val="00037EBC"/>
    <w:rsid w:val="00040155"/>
    <w:rsid w:val="00040830"/>
    <w:rsid w:val="00040925"/>
    <w:rsid w:val="000411AF"/>
    <w:rsid w:val="0004146D"/>
    <w:rsid w:val="00041525"/>
    <w:rsid w:val="00041800"/>
    <w:rsid w:val="00041AC3"/>
    <w:rsid w:val="00042574"/>
    <w:rsid w:val="000429EC"/>
    <w:rsid w:val="000429ED"/>
    <w:rsid w:val="00043335"/>
    <w:rsid w:val="00043483"/>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2FFA"/>
    <w:rsid w:val="0005335F"/>
    <w:rsid w:val="000534F5"/>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75F"/>
    <w:rsid w:val="00060967"/>
    <w:rsid w:val="00060C85"/>
    <w:rsid w:val="00062017"/>
    <w:rsid w:val="000621AE"/>
    <w:rsid w:val="000622D5"/>
    <w:rsid w:val="0006271B"/>
    <w:rsid w:val="0006271F"/>
    <w:rsid w:val="00062AA3"/>
    <w:rsid w:val="00062D8E"/>
    <w:rsid w:val="00063342"/>
    <w:rsid w:val="0006350E"/>
    <w:rsid w:val="000636DE"/>
    <w:rsid w:val="00063893"/>
    <w:rsid w:val="000639D3"/>
    <w:rsid w:val="00063A04"/>
    <w:rsid w:val="00063A13"/>
    <w:rsid w:val="00063EE6"/>
    <w:rsid w:val="0006463F"/>
    <w:rsid w:val="00064ADF"/>
    <w:rsid w:val="000658C1"/>
    <w:rsid w:val="000658FD"/>
    <w:rsid w:val="00065914"/>
    <w:rsid w:val="00065B7B"/>
    <w:rsid w:val="00065D51"/>
    <w:rsid w:val="000661AD"/>
    <w:rsid w:val="00066441"/>
    <w:rsid w:val="00066B5B"/>
    <w:rsid w:val="00066C7F"/>
    <w:rsid w:val="00066F8C"/>
    <w:rsid w:val="000670B7"/>
    <w:rsid w:val="0006751E"/>
    <w:rsid w:val="00067AEB"/>
    <w:rsid w:val="00070C6C"/>
    <w:rsid w:val="00070D92"/>
    <w:rsid w:val="00070E4B"/>
    <w:rsid w:val="00071243"/>
    <w:rsid w:val="00071310"/>
    <w:rsid w:val="0007147E"/>
    <w:rsid w:val="0007160D"/>
    <w:rsid w:val="00072361"/>
    <w:rsid w:val="0007246C"/>
    <w:rsid w:val="000729B8"/>
    <w:rsid w:val="00072C70"/>
    <w:rsid w:val="00072D7F"/>
    <w:rsid w:val="0007305C"/>
    <w:rsid w:val="000730ED"/>
    <w:rsid w:val="000732D5"/>
    <w:rsid w:val="00073BC2"/>
    <w:rsid w:val="000745DB"/>
    <w:rsid w:val="00074C4E"/>
    <w:rsid w:val="0007502C"/>
    <w:rsid w:val="0007507D"/>
    <w:rsid w:val="00075786"/>
    <w:rsid w:val="00075C45"/>
    <w:rsid w:val="00075E3A"/>
    <w:rsid w:val="00075E54"/>
    <w:rsid w:val="00076117"/>
    <w:rsid w:val="00076419"/>
    <w:rsid w:val="000764FD"/>
    <w:rsid w:val="00077397"/>
    <w:rsid w:val="000778E2"/>
    <w:rsid w:val="000778F7"/>
    <w:rsid w:val="0008036E"/>
    <w:rsid w:val="00080509"/>
    <w:rsid w:val="000805BB"/>
    <w:rsid w:val="000808F7"/>
    <w:rsid w:val="000808FF"/>
    <w:rsid w:val="0008095D"/>
    <w:rsid w:val="00080A0F"/>
    <w:rsid w:val="000816A2"/>
    <w:rsid w:val="00081D4A"/>
    <w:rsid w:val="00082279"/>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6291"/>
    <w:rsid w:val="000866A2"/>
    <w:rsid w:val="000868AD"/>
    <w:rsid w:val="000872AC"/>
    <w:rsid w:val="00087446"/>
    <w:rsid w:val="00087492"/>
    <w:rsid w:val="000877EF"/>
    <w:rsid w:val="00087B6F"/>
    <w:rsid w:val="00090454"/>
    <w:rsid w:val="000907AB"/>
    <w:rsid w:val="00090892"/>
    <w:rsid w:val="00090ADC"/>
    <w:rsid w:val="00090C35"/>
    <w:rsid w:val="00090DA2"/>
    <w:rsid w:val="0009141B"/>
    <w:rsid w:val="0009142A"/>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3A9E"/>
    <w:rsid w:val="00094040"/>
    <w:rsid w:val="0009494E"/>
    <w:rsid w:val="00094993"/>
    <w:rsid w:val="00094A55"/>
    <w:rsid w:val="00094B11"/>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3AB"/>
    <w:rsid w:val="000A1547"/>
    <w:rsid w:val="000A16A6"/>
    <w:rsid w:val="000A199C"/>
    <w:rsid w:val="000A1CBE"/>
    <w:rsid w:val="000A1FAC"/>
    <w:rsid w:val="000A25F6"/>
    <w:rsid w:val="000A26EE"/>
    <w:rsid w:val="000A3714"/>
    <w:rsid w:val="000A3DD1"/>
    <w:rsid w:val="000A4309"/>
    <w:rsid w:val="000A4904"/>
    <w:rsid w:val="000A4AE5"/>
    <w:rsid w:val="000A4C9E"/>
    <w:rsid w:val="000A5126"/>
    <w:rsid w:val="000A5162"/>
    <w:rsid w:val="000A5368"/>
    <w:rsid w:val="000A563E"/>
    <w:rsid w:val="000A5A58"/>
    <w:rsid w:val="000A6410"/>
    <w:rsid w:val="000A6574"/>
    <w:rsid w:val="000A67B6"/>
    <w:rsid w:val="000A6A70"/>
    <w:rsid w:val="000A6F48"/>
    <w:rsid w:val="000A700E"/>
    <w:rsid w:val="000A7216"/>
    <w:rsid w:val="000A74D2"/>
    <w:rsid w:val="000A75BF"/>
    <w:rsid w:val="000A76D3"/>
    <w:rsid w:val="000A78D8"/>
    <w:rsid w:val="000A799A"/>
    <w:rsid w:val="000A7C6A"/>
    <w:rsid w:val="000A7FB5"/>
    <w:rsid w:val="000B014F"/>
    <w:rsid w:val="000B0362"/>
    <w:rsid w:val="000B0421"/>
    <w:rsid w:val="000B09B7"/>
    <w:rsid w:val="000B0EE6"/>
    <w:rsid w:val="000B1AD4"/>
    <w:rsid w:val="000B1DB7"/>
    <w:rsid w:val="000B2333"/>
    <w:rsid w:val="000B23C8"/>
    <w:rsid w:val="000B28AE"/>
    <w:rsid w:val="000B28F3"/>
    <w:rsid w:val="000B3182"/>
    <w:rsid w:val="000B31E0"/>
    <w:rsid w:val="000B3557"/>
    <w:rsid w:val="000B363F"/>
    <w:rsid w:val="000B3C1D"/>
    <w:rsid w:val="000B4A82"/>
    <w:rsid w:val="000B4B18"/>
    <w:rsid w:val="000B4BDA"/>
    <w:rsid w:val="000B5098"/>
    <w:rsid w:val="000B5590"/>
    <w:rsid w:val="000B5992"/>
    <w:rsid w:val="000B5B67"/>
    <w:rsid w:val="000B5F9A"/>
    <w:rsid w:val="000B6028"/>
    <w:rsid w:val="000B6B2E"/>
    <w:rsid w:val="000B6BC7"/>
    <w:rsid w:val="000B6C50"/>
    <w:rsid w:val="000B6C66"/>
    <w:rsid w:val="000B717E"/>
    <w:rsid w:val="000C0038"/>
    <w:rsid w:val="000C01B8"/>
    <w:rsid w:val="000C04D7"/>
    <w:rsid w:val="000C0519"/>
    <w:rsid w:val="000C063C"/>
    <w:rsid w:val="000C0C72"/>
    <w:rsid w:val="000C0D45"/>
    <w:rsid w:val="000C0E85"/>
    <w:rsid w:val="000C0F63"/>
    <w:rsid w:val="000C1CEC"/>
    <w:rsid w:val="000C2197"/>
    <w:rsid w:val="000C22ED"/>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C7F30"/>
    <w:rsid w:val="000D057C"/>
    <w:rsid w:val="000D0BC7"/>
    <w:rsid w:val="000D0BE9"/>
    <w:rsid w:val="000D0E23"/>
    <w:rsid w:val="000D1028"/>
    <w:rsid w:val="000D14E3"/>
    <w:rsid w:val="000D15CB"/>
    <w:rsid w:val="000D1E55"/>
    <w:rsid w:val="000D2036"/>
    <w:rsid w:val="000D26CD"/>
    <w:rsid w:val="000D28CF"/>
    <w:rsid w:val="000D29E2"/>
    <w:rsid w:val="000D2C5E"/>
    <w:rsid w:val="000D2F52"/>
    <w:rsid w:val="000D3B03"/>
    <w:rsid w:val="000D3B07"/>
    <w:rsid w:val="000D4484"/>
    <w:rsid w:val="000D4964"/>
    <w:rsid w:val="000D49EB"/>
    <w:rsid w:val="000D5454"/>
    <w:rsid w:val="000D55C3"/>
    <w:rsid w:val="000D5A34"/>
    <w:rsid w:val="000D5D3B"/>
    <w:rsid w:val="000D5D86"/>
    <w:rsid w:val="000D5DC0"/>
    <w:rsid w:val="000D61C5"/>
    <w:rsid w:val="000D61FD"/>
    <w:rsid w:val="000D636E"/>
    <w:rsid w:val="000D6BCB"/>
    <w:rsid w:val="000D6D8F"/>
    <w:rsid w:val="000D7213"/>
    <w:rsid w:val="000D7307"/>
    <w:rsid w:val="000D7617"/>
    <w:rsid w:val="000D77D1"/>
    <w:rsid w:val="000D7885"/>
    <w:rsid w:val="000D7ABF"/>
    <w:rsid w:val="000E0052"/>
    <w:rsid w:val="000E01A1"/>
    <w:rsid w:val="000E073D"/>
    <w:rsid w:val="000E0A42"/>
    <w:rsid w:val="000E0B37"/>
    <w:rsid w:val="000E0C83"/>
    <w:rsid w:val="000E0EB6"/>
    <w:rsid w:val="000E14B7"/>
    <w:rsid w:val="000E1521"/>
    <w:rsid w:val="000E15A7"/>
    <w:rsid w:val="000E165C"/>
    <w:rsid w:val="000E17B3"/>
    <w:rsid w:val="000E18FC"/>
    <w:rsid w:val="000E1A1A"/>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C77"/>
    <w:rsid w:val="000F5E14"/>
    <w:rsid w:val="000F6058"/>
    <w:rsid w:val="000F6939"/>
    <w:rsid w:val="000F6B1C"/>
    <w:rsid w:val="000F6E38"/>
    <w:rsid w:val="000F6EE3"/>
    <w:rsid w:val="000F7633"/>
    <w:rsid w:val="000F7A62"/>
    <w:rsid w:val="000F7CB8"/>
    <w:rsid w:val="000F7D3C"/>
    <w:rsid w:val="00100112"/>
    <w:rsid w:val="0010063A"/>
    <w:rsid w:val="001007FD"/>
    <w:rsid w:val="00100C63"/>
    <w:rsid w:val="00100D86"/>
    <w:rsid w:val="001012ED"/>
    <w:rsid w:val="00101376"/>
    <w:rsid w:val="001016FB"/>
    <w:rsid w:val="00101B38"/>
    <w:rsid w:val="001022D3"/>
    <w:rsid w:val="001026CF"/>
    <w:rsid w:val="0010345C"/>
    <w:rsid w:val="00103661"/>
    <w:rsid w:val="001036AD"/>
    <w:rsid w:val="001038D1"/>
    <w:rsid w:val="00103BDD"/>
    <w:rsid w:val="00104087"/>
    <w:rsid w:val="001044B7"/>
    <w:rsid w:val="001044EA"/>
    <w:rsid w:val="001048FE"/>
    <w:rsid w:val="00104B3B"/>
    <w:rsid w:val="00105238"/>
    <w:rsid w:val="001053DD"/>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015"/>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73D"/>
    <w:rsid w:val="0012188F"/>
    <w:rsid w:val="001219AA"/>
    <w:rsid w:val="00122BA4"/>
    <w:rsid w:val="00123009"/>
    <w:rsid w:val="001230F3"/>
    <w:rsid w:val="0012321F"/>
    <w:rsid w:val="001234DF"/>
    <w:rsid w:val="00123F0A"/>
    <w:rsid w:val="00124C57"/>
    <w:rsid w:val="001252F2"/>
    <w:rsid w:val="00125470"/>
    <w:rsid w:val="00125B27"/>
    <w:rsid w:val="00125EEF"/>
    <w:rsid w:val="0012608D"/>
    <w:rsid w:val="00126125"/>
    <w:rsid w:val="00126CBD"/>
    <w:rsid w:val="00127157"/>
    <w:rsid w:val="0012729B"/>
    <w:rsid w:val="001272F9"/>
    <w:rsid w:val="001273FD"/>
    <w:rsid w:val="00127648"/>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B66"/>
    <w:rsid w:val="00134E3C"/>
    <w:rsid w:val="00135556"/>
    <w:rsid w:val="0013555C"/>
    <w:rsid w:val="0013565E"/>
    <w:rsid w:val="00135794"/>
    <w:rsid w:val="00135FBD"/>
    <w:rsid w:val="00136496"/>
    <w:rsid w:val="00136A9A"/>
    <w:rsid w:val="0013708F"/>
    <w:rsid w:val="001372F3"/>
    <w:rsid w:val="001373DF"/>
    <w:rsid w:val="00137861"/>
    <w:rsid w:val="00137C75"/>
    <w:rsid w:val="00140099"/>
    <w:rsid w:val="00140271"/>
    <w:rsid w:val="001406FF"/>
    <w:rsid w:val="0014081B"/>
    <w:rsid w:val="00140BD7"/>
    <w:rsid w:val="00140D9B"/>
    <w:rsid w:val="00140E08"/>
    <w:rsid w:val="00140E86"/>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64BB"/>
    <w:rsid w:val="001466E1"/>
    <w:rsid w:val="00146FA2"/>
    <w:rsid w:val="00147584"/>
    <w:rsid w:val="00147823"/>
    <w:rsid w:val="00147900"/>
    <w:rsid w:val="00147BFC"/>
    <w:rsid w:val="00147DB1"/>
    <w:rsid w:val="001501B0"/>
    <w:rsid w:val="001508C9"/>
    <w:rsid w:val="00150BE7"/>
    <w:rsid w:val="00150E78"/>
    <w:rsid w:val="00150F67"/>
    <w:rsid w:val="001511B5"/>
    <w:rsid w:val="0015156E"/>
    <w:rsid w:val="0015159B"/>
    <w:rsid w:val="001516EE"/>
    <w:rsid w:val="00151EEF"/>
    <w:rsid w:val="00152156"/>
    <w:rsid w:val="00152734"/>
    <w:rsid w:val="0015290B"/>
    <w:rsid w:val="00152B5E"/>
    <w:rsid w:val="00152FE0"/>
    <w:rsid w:val="0015304B"/>
    <w:rsid w:val="00153247"/>
    <w:rsid w:val="00153852"/>
    <w:rsid w:val="00153D60"/>
    <w:rsid w:val="00153F4B"/>
    <w:rsid w:val="00154101"/>
    <w:rsid w:val="001541EB"/>
    <w:rsid w:val="001543D4"/>
    <w:rsid w:val="0015445C"/>
    <w:rsid w:val="0015450F"/>
    <w:rsid w:val="00154ACD"/>
    <w:rsid w:val="00154B6D"/>
    <w:rsid w:val="00154B81"/>
    <w:rsid w:val="00154E9A"/>
    <w:rsid w:val="0015523D"/>
    <w:rsid w:val="0015549C"/>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57E20"/>
    <w:rsid w:val="00160787"/>
    <w:rsid w:val="00160818"/>
    <w:rsid w:val="001608C9"/>
    <w:rsid w:val="00160B98"/>
    <w:rsid w:val="001614D4"/>
    <w:rsid w:val="00161A39"/>
    <w:rsid w:val="00161B38"/>
    <w:rsid w:val="00161CAF"/>
    <w:rsid w:val="0016204C"/>
    <w:rsid w:val="00162669"/>
    <w:rsid w:val="001626DD"/>
    <w:rsid w:val="0016283C"/>
    <w:rsid w:val="00162C8A"/>
    <w:rsid w:val="00163357"/>
    <w:rsid w:val="0016426E"/>
    <w:rsid w:val="00164563"/>
    <w:rsid w:val="00164A18"/>
    <w:rsid w:val="0016523F"/>
    <w:rsid w:val="00165E4D"/>
    <w:rsid w:val="00165FED"/>
    <w:rsid w:val="001662C0"/>
    <w:rsid w:val="00166544"/>
    <w:rsid w:val="001667A9"/>
    <w:rsid w:val="001668B3"/>
    <w:rsid w:val="00167185"/>
    <w:rsid w:val="00167739"/>
    <w:rsid w:val="00170327"/>
    <w:rsid w:val="0017040F"/>
    <w:rsid w:val="00170450"/>
    <w:rsid w:val="00170461"/>
    <w:rsid w:val="00170481"/>
    <w:rsid w:val="00170650"/>
    <w:rsid w:val="0017134C"/>
    <w:rsid w:val="00171546"/>
    <w:rsid w:val="001715BD"/>
    <w:rsid w:val="00172B99"/>
    <w:rsid w:val="00172D6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BE3"/>
    <w:rsid w:val="00177D11"/>
    <w:rsid w:val="00177F7C"/>
    <w:rsid w:val="0018000D"/>
    <w:rsid w:val="001806CF"/>
    <w:rsid w:val="00180AC0"/>
    <w:rsid w:val="00180E29"/>
    <w:rsid w:val="00180F49"/>
    <w:rsid w:val="001815B8"/>
    <w:rsid w:val="001816A6"/>
    <w:rsid w:val="0018228D"/>
    <w:rsid w:val="00182367"/>
    <w:rsid w:val="001826DB"/>
    <w:rsid w:val="0018280C"/>
    <w:rsid w:val="00182886"/>
    <w:rsid w:val="00182BAC"/>
    <w:rsid w:val="0018313C"/>
    <w:rsid w:val="00183957"/>
    <w:rsid w:val="00183EB2"/>
    <w:rsid w:val="0018413C"/>
    <w:rsid w:val="001844E5"/>
    <w:rsid w:val="00184530"/>
    <w:rsid w:val="00184687"/>
    <w:rsid w:val="001847E6"/>
    <w:rsid w:val="00184EB1"/>
    <w:rsid w:val="00185085"/>
    <w:rsid w:val="001851BD"/>
    <w:rsid w:val="001859F9"/>
    <w:rsid w:val="00185D0E"/>
    <w:rsid w:val="0018603E"/>
    <w:rsid w:val="00186113"/>
    <w:rsid w:val="00186249"/>
    <w:rsid w:val="00186391"/>
    <w:rsid w:val="001864A2"/>
    <w:rsid w:val="00186A2D"/>
    <w:rsid w:val="00186C23"/>
    <w:rsid w:val="00186F1C"/>
    <w:rsid w:val="00187328"/>
    <w:rsid w:val="00187855"/>
    <w:rsid w:val="00187858"/>
    <w:rsid w:val="001878D9"/>
    <w:rsid w:val="00187FB7"/>
    <w:rsid w:val="0019008D"/>
    <w:rsid w:val="0019022B"/>
    <w:rsid w:val="0019037D"/>
    <w:rsid w:val="001903E0"/>
    <w:rsid w:val="00190C90"/>
    <w:rsid w:val="0019126B"/>
    <w:rsid w:val="00191C4F"/>
    <w:rsid w:val="00191CAC"/>
    <w:rsid w:val="00191E6F"/>
    <w:rsid w:val="001921F0"/>
    <w:rsid w:val="00192350"/>
    <w:rsid w:val="00192474"/>
    <w:rsid w:val="00192617"/>
    <w:rsid w:val="00192CCC"/>
    <w:rsid w:val="00193278"/>
    <w:rsid w:val="001933C4"/>
    <w:rsid w:val="001937BD"/>
    <w:rsid w:val="0019388E"/>
    <w:rsid w:val="00193C5E"/>
    <w:rsid w:val="001948EB"/>
    <w:rsid w:val="00194F95"/>
    <w:rsid w:val="0019540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584"/>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2F0C"/>
    <w:rsid w:val="001A3215"/>
    <w:rsid w:val="001A3375"/>
    <w:rsid w:val="001A34C9"/>
    <w:rsid w:val="001A35C2"/>
    <w:rsid w:val="001A3637"/>
    <w:rsid w:val="001A37C6"/>
    <w:rsid w:val="001A3C77"/>
    <w:rsid w:val="001A409E"/>
    <w:rsid w:val="001A4780"/>
    <w:rsid w:val="001A4881"/>
    <w:rsid w:val="001A4B57"/>
    <w:rsid w:val="001A4F7F"/>
    <w:rsid w:val="001A5054"/>
    <w:rsid w:val="001A5089"/>
    <w:rsid w:val="001A5C8D"/>
    <w:rsid w:val="001A6342"/>
    <w:rsid w:val="001A637E"/>
    <w:rsid w:val="001A652B"/>
    <w:rsid w:val="001A657D"/>
    <w:rsid w:val="001A7C88"/>
    <w:rsid w:val="001A7F1C"/>
    <w:rsid w:val="001B0143"/>
    <w:rsid w:val="001B0472"/>
    <w:rsid w:val="001B06B5"/>
    <w:rsid w:val="001B0B8E"/>
    <w:rsid w:val="001B102B"/>
    <w:rsid w:val="001B11CD"/>
    <w:rsid w:val="001B1ADB"/>
    <w:rsid w:val="001B1B4D"/>
    <w:rsid w:val="001B1D8E"/>
    <w:rsid w:val="001B20B4"/>
    <w:rsid w:val="001B21B7"/>
    <w:rsid w:val="001B25DC"/>
    <w:rsid w:val="001B2678"/>
    <w:rsid w:val="001B40F8"/>
    <w:rsid w:val="001B485F"/>
    <w:rsid w:val="001B4B35"/>
    <w:rsid w:val="001B531E"/>
    <w:rsid w:val="001B55DF"/>
    <w:rsid w:val="001B5EAC"/>
    <w:rsid w:val="001B616C"/>
    <w:rsid w:val="001B61F8"/>
    <w:rsid w:val="001B627A"/>
    <w:rsid w:val="001B63F7"/>
    <w:rsid w:val="001B648A"/>
    <w:rsid w:val="001B6C5E"/>
    <w:rsid w:val="001B75FB"/>
    <w:rsid w:val="001B76F4"/>
    <w:rsid w:val="001B77C3"/>
    <w:rsid w:val="001C0611"/>
    <w:rsid w:val="001C0653"/>
    <w:rsid w:val="001C0748"/>
    <w:rsid w:val="001C114E"/>
    <w:rsid w:val="001C1332"/>
    <w:rsid w:val="001C1BF1"/>
    <w:rsid w:val="001C1C58"/>
    <w:rsid w:val="001C1E5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2"/>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4BA8"/>
    <w:rsid w:val="001E5479"/>
    <w:rsid w:val="001E55CD"/>
    <w:rsid w:val="001E5737"/>
    <w:rsid w:val="001E5F29"/>
    <w:rsid w:val="001E61D1"/>
    <w:rsid w:val="001E6802"/>
    <w:rsid w:val="001E6B0E"/>
    <w:rsid w:val="001E6D5D"/>
    <w:rsid w:val="001E6EE1"/>
    <w:rsid w:val="001E7C3E"/>
    <w:rsid w:val="001E7E60"/>
    <w:rsid w:val="001F018E"/>
    <w:rsid w:val="001F019F"/>
    <w:rsid w:val="001F0495"/>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6B59"/>
    <w:rsid w:val="001F71F4"/>
    <w:rsid w:val="001F73D9"/>
    <w:rsid w:val="001F7478"/>
    <w:rsid w:val="001F77D5"/>
    <w:rsid w:val="001F7EDD"/>
    <w:rsid w:val="001F7FCA"/>
    <w:rsid w:val="00200212"/>
    <w:rsid w:val="002008BE"/>
    <w:rsid w:val="0020111B"/>
    <w:rsid w:val="002019C7"/>
    <w:rsid w:val="00201B1A"/>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63E"/>
    <w:rsid w:val="00212C1C"/>
    <w:rsid w:val="00212E37"/>
    <w:rsid w:val="00212ED5"/>
    <w:rsid w:val="00213330"/>
    <w:rsid w:val="00213371"/>
    <w:rsid w:val="00213389"/>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0E4"/>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721"/>
    <w:rsid w:val="0023790D"/>
    <w:rsid w:val="00237BC1"/>
    <w:rsid w:val="0024004A"/>
    <w:rsid w:val="0024010C"/>
    <w:rsid w:val="0024048E"/>
    <w:rsid w:val="0024061C"/>
    <w:rsid w:val="002411E8"/>
    <w:rsid w:val="00241BC8"/>
    <w:rsid w:val="00241D41"/>
    <w:rsid w:val="0024280E"/>
    <w:rsid w:val="00243224"/>
    <w:rsid w:val="002434A7"/>
    <w:rsid w:val="00244291"/>
    <w:rsid w:val="00244882"/>
    <w:rsid w:val="002453A0"/>
    <w:rsid w:val="0024656F"/>
    <w:rsid w:val="00246851"/>
    <w:rsid w:val="002468AE"/>
    <w:rsid w:val="00246D02"/>
    <w:rsid w:val="00246D9D"/>
    <w:rsid w:val="00247267"/>
    <w:rsid w:val="002477E9"/>
    <w:rsid w:val="00247828"/>
    <w:rsid w:val="00247C83"/>
    <w:rsid w:val="002509EE"/>
    <w:rsid w:val="00250D47"/>
    <w:rsid w:val="00251555"/>
    <w:rsid w:val="0025183D"/>
    <w:rsid w:val="00251ACE"/>
    <w:rsid w:val="00251FA9"/>
    <w:rsid w:val="00252017"/>
    <w:rsid w:val="00252036"/>
    <w:rsid w:val="00252B31"/>
    <w:rsid w:val="00252DC2"/>
    <w:rsid w:val="00252F74"/>
    <w:rsid w:val="00253109"/>
    <w:rsid w:val="00253678"/>
    <w:rsid w:val="00253C48"/>
    <w:rsid w:val="0025409F"/>
    <w:rsid w:val="002540E5"/>
    <w:rsid w:val="002541D0"/>
    <w:rsid w:val="002548B1"/>
    <w:rsid w:val="0025561E"/>
    <w:rsid w:val="002557C7"/>
    <w:rsid w:val="00256013"/>
    <w:rsid w:val="00256323"/>
    <w:rsid w:val="0025646B"/>
    <w:rsid w:val="00256E13"/>
    <w:rsid w:val="00257066"/>
    <w:rsid w:val="0025760C"/>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57E"/>
    <w:rsid w:val="00263773"/>
    <w:rsid w:val="00264078"/>
    <w:rsid w:val="0026444D"/>
    <w:rsid w:val="00264752"/>
    <w:rsid w:val="00264787"/>
    <w:rsid w:val="002650E3"/>
    <w:rsid w:val="00265B1A"/>
    <w:rsid w:val="00265E58"/>
    <w:rsid w:val="002662C7"/>
    <w:rsid w:val="00266603"/>
    <w:rsid w:val="0026681B"/>
    <w:rsid w:val="002674BC"/>
    <w:rsid w:val="0026772D"/>
    <w:rsid w:val="00267C19"/>
    <w:rsid w:val="00267FCC"/>
    <w:rsid w:val="0027067E"/>
    <w:rsid w:val="0027098C"/>
    <w:rsid w:val="00270A70"/>
    <w:rsid w:val="00270C5C"/>
    <w:rsid w:val="00270F23"/>
    <w:rsid w:val="002715EC"/>
    <w:rsid w:val="00271861"/>
    <w:rsid w:val="00271934"/>
    <w:rsid w:val="00271C2A"/>
    <w:rsid w:val="002721B5"/>
    <w:rsid w:val="00272416"/>
    <w:rsid w:val="00272D29"/>
    <w:rsid w:val="00272E37"/>
    <w:rsid w:val="0027310D"/>
    <w:rsid w:val="00273C7F"/>
    <w:rsid w:val="00273DE8"/>
    <w:rsid w:val="00273E61"/>
    <w:rsid w:val="002741A6"/>
    <w:rsid w:val="00274494"/>
    <w:rsid w:val="00275278"/>
    <w:rsid w:val="002756F8"/>
    <w:rsid w:val="002759C5"/>
    <w:rsid w:val="00275D78"/>
    <w:rsid w:val="00275E59"/>
    <w:rsid w:val="002765F4"/>
    <w:rsid w:val="002769EA"/>
    <w:rsid w:val="00276BA1"/>
    <w:rsid w:val="00276E84"/>
    <w:rsid w:val="00276EA0"/>
    <w:rsid w:val="00277B3D"/>
    <w:rsid w:val="002802DC"/>
    <w:rsid w:val="00280706"/>
    <w:rsid w:val="00280F8D"/>
    <w:rsid w:val="00281606"/>
    <w:rsid w:val="00281E5D"/>
    <w:rsid w:val="00281EC3"/>
    <w:rsid w:val="00282592"/>
    <w:rsid w:val="00283084"/>
    <w:rsid w:val="00283251"/>
    <w:rsid w:val="002833CC"/>
    <w:rsid w:val="00283421"/>
    <w:rsid w:val="00283D22"/>
    <w:rsid w:val="0028412B"/>
    <w:rsid w:val="00284502"/>
    <w:rsid w:val="00284C17"/>
    <w:rsid w:val="00284EBB"/>
    <w:rsid w:val="00284F64"/>
    <w:rsid w:val="002851FB"/>
    <w:rsid w:val="0028552E"/>
    <w:rsid w:val="00286239"/>
    <w:rsid w:val="00286461"/>
    <w:rsid w:val="0028663A"/>
    <w:rsid w:val="00286B0E"/>
    <w:rsid w:val="00286B4B"/>
    <w:rsid w:val="00286BD1"/>
    <w:rsid w:val="00286FA3"/>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88A"/>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9E"/>
    <w:rsid w:val="00296B62"/>
    <w:rsid w:val="00296E62"/>
    <w:rsid w:val="002972DF"/>
    <w:rsid w:val="0029765E"/>
    <w:rsid w:val="00297AD1"/>
    <w:rsid w:val="002A0633"/>
    <w:rsid w:val="002A0826"/>
    <w:rsid w:val="002A0DD3"/>
    <w:rsid w:val="002A0FC3"/>
    <w:rsid w:val="002A12F1"/>
    <w:rsid w:val="002A1346"/>
    <w:rsid w:val="002A1D39"/>
    <w:rsid w:val="002A1D74"/>
    <w:rsid w:val="002A1F07"/>
    <w:rsid w:val="002A2043"/>
    <w:rsid w:val="002A2070"/>
    <w:rsid w:val="002A25CB"/>
    <w:rsid w:val="002A2BFE"/>
    <w:rsid w:val="002A2C89"/>
    <w:rsid w:val="002A2D73"/>
    <w:rsid w:val="002A319B"/>
    <w:rsid w:val="002A339F"/>
    <w:rsid w:val="002A395B"/>
    <w:rsid w:val="002A398E"/>
    <w:rsid w:val="002A431A"/>
    <w:rsid w:val="002A432B"/>
    <w:rsid w:val="002A4B7E"/>
    <w:rsid w:val="002A4BB1"/>
    <w:rsid w:val="002A4C04"/>
    <w:rsid w:val="002A4F95"/>
    <w:rsid w:val="002A519C"/>
    <w:rsid w:val="002A5206"/>
    <w:rsid w:val="002A5403"/>
    <w:rsid w:val="002A56DA"/>
    <w:rsid w:val="002A571E"/>
    <w:rsid w:val="002A59FD"/>
    <w:rsid w:val="002A5DA0"/>
    <w:rsid w:val="002A65FE"/>
    <w:rsid w:val="002A6669"/>
    <w:rsid w:val="002A69BC"/>
    <w:rsid w:val="002A69C8"/>
    <w:rsid w:val="002A6DDE"/>
    <w:rsid w:val="002A71E8"/>
    <w:rsid w:val="002A7272"/>
    <w:rsid w:val="002A7556"/>
    <w:rsid w:val="002A78E4"/>
    <w:rsid w:val="002A7E8B"/>
    <w:rsid w:val="002A7F5F"/>
    <w:rsid w:val="002B0F56"/>
    <w:rsid w:val="002B111A"/>
    <w:rsid w:val="002B13CB"/>
    <w:rsid w:val="002B16E0"/>
    <w:rsid w:val="002B1A2F"/>
    <w:rsid w:val="002B1B05"/>
    <w:rsid w:val="002B1D72"/>
    <w:rsid w:val="002B1E91"/>
    <w:rsid w:val="002B1EF1"/>
    <w:rsid w:val="002B22EF"/>
    <w:rsid w:val="002B278A"/>
    <w:rsid w:val="002B3111"/>
    <w:rsid w:val="002B32FC"/>
    <w:rsid w:val="002B39E2"/>
    <w:rsid w:val="002B3BCE"/>
    <w:rsid w:val="002B3E02"/>
    <w:rsid w:val="002B407B"/>
    <w:rsid w:val="002B417F"/>
    <w:rsid w:val="002B468E"/>
    <w:rsid w:val="002B4AAD"/>
    <w:rsid w:val="002B4DA6"/>
    <w:rsid w:val="002B4E79"/>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B7E72"/>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DAE"/>
    <w:rsid w:val="002C2E51"/>
    <w:rsid w:val="002C2F4A"/>
    <w:rsid w:val="002C30A7"/>
    <w:rsid w:val="002C3DB9"/>
    <w:rsid w:val="002C431F"/>
    <w:rsid w:val="002C4C80"/>
    <w:rsid w:val="002C5202"/>
    <w:rsid w:val="002C522F"/>
    <w:rsid w:val="002C6236"/>
    <w:rsid w:val="002C62A6"/>
    <w:rsid w:val="002C6444"/>
    <w:rsid w:val="002C6677"/>
    <w:rsid w:val="002C6BA0"/>
    <w:rsid w:val="002C6D8C"/>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027"/>
    <w:rsid w:val="002D33D6"/>
    <w:rsid w:val="002D34BC"/>
    <w:rsid w:val="002D35D0"/>
    <w:rsid w:val="002D3A99"/>
    <w:rsid w:val="002D3D38"/>
    <w:rsid w:val="002D3F35"/>
    <w:rsid w:val="002D4703"/>
    <w:rsid w:val="002D535D"/>
    <w:rsid w:val="002D548B"/>
    <w:rsid w:val="002D5677"/>
    <w:rsid w:val="002D58E5"/>
    <w:rsid w:val="002D5F47"/>
    <w:rsid w:val="002D60FB"/>
    <w:rsid w:val="002D62EA"/>
    <w:rsid w:val="002D6996"/>
    <w:rsid w:val="002D6AB5"/>
    <w:rsid w:val="002D7D47"/>
    <w:rsid w:val="002E0263"/>
    <w:rsid w:val="002E0B8F"/>
    <w:rsid w:val="002E0C25"/>
    <w:rsid w:val="002E0FFF"/>
    <w:rsid w:val="002E116E"/>
    <w:rsid w:val="002E149C"/>
    <w:rsid w:val="002E1AA5"/>
    <w:rsid w:val="002E1E43"/>
    <w:rsid w:val="002E26B3"/>
    <w:rsid w:val="002E2D95"/>
    <w:rsid w:val="002E31A4"/>
    <w:rsid w:val="002E4172"/>
    <w:rsid w:val="002E455D"/>
    <w:rsid w:val="002E45C6"/>
    <w:rsid w:val="002E47FC"/>
    <w:rsid w:val="002E652E"/>
    <w:rsid w:val="002E6559"/>
    <w:rsid w:val="002E685A"/>
    <w:rsid w:val="002E6ABC"/>
    <w:rsid w:val="002E72B2"/>
    <w:rsid w:val="002E75A6"/>
    <w:rsid w:val="002E75F5"/>
    <w:rsid w:val="002E7985"/>
    <w:rsid w:val="002F00FF"/>
    <w:rsid w:val="002F01A7"/>
    <w:rsid w:val="002F03C5"/>
    <w:rsid w:val="002F0CC6"/>
    <w:rsid w:val="002F0D66"/>
    <w:rsid w:val="002F0FF8"/>
    <w:rsid w:val="002F11F3"/>
    <w:rsid w:val="002F148F"/>
    <w:rsid w:val="002F1833"/>
    <w:rsid w:val="002F1911"/>
    <w:rsid w:val="002F1D8C"/>
    <w:rsid w:val="002F1EE5"/>
    <w:rsid w:val="002F2714"/>
    <w:rsid w:val="002F2CDC"/>
    <w:rsid w:val="002F2D68"/>
    <w:rsid w:val="002F3582"/>
    <w:rsid w:val="002F38A4"/>
    <w:rsid w:val="002F3C64"/>
    <w:rsid w:val="002F3F2F"/>
    <w:rsid w:val="002F43F5"/>
    <w:rsid w:val="002F460A"/>
    <w:rsid w:val="002F46E1"/>
    <w:rsid w:val="002F470B"/>
    <w:rsid w:val="002F4D6E"/>
    <w:rsid w:val="002F4D7C"/>
    <w:rsid w:val="002F50BA"/>
    <w:rsid w:val="002F52A7"/>
    <w:rsid w:val="002F540A"/>
    <w:rsid w:val="002F5B89"/>
    <w:rsid w:val="002F5C0F"/>
    <w:rsid w:val="002F6316"/>
    <w:rsid w:val="002F660C"/>
    <w:rsid w:val="002F6A62"/>
    <w:rsid w:val="002F6C84"/>
    <w:rsid w:val="002F6FE1"/>
    <w:rsid w:val="002F7171"/>
    <w:rsid w:val="002F79F4"/>
    <w:rsid w:val="002F7B8F"/>
    <w:rsid w:val="002F7FCB"/>
    <w:rsid w:val="0030063B"/>
    <w:rsid w:val="003006A0"/>
    <w:rsid w:val="00300742"/>
    <w:rsid w:val="003007B5"/>
    <w:rsid w:val="003007E3"/>
    <w:rsid w:val="00300AA0"/>
    <w:rsid w:val="0030137B"/>
    <w:rsid w:val="0030172B"/>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BDD"/>
    <w:rsid w:val="00304D95"/>
    <w:rsid w:val="00305763"/>
    <w:rsid w:val="00305947"/>
    <w:rsid w:val="00306732"/>
    <w:rsid w:val="00306A0B"/>
    <w:rsid w:val="00307010"/>
    <w:rsid w:val="003070FA"/>
    <w:rsid w:val="00307186"/>
    <w:rsid w:val="003077A5"/>
    <w:rsid w:val="00307F9B"/>
    <w:rsid w:val="00310188"/>
    <w:rsid w:val="00310252"/>
    <w:rsid w:val="003103BE"/>
    <w:rsid w:val="00310409"/>
    <w:rsid w:val="00310982"/>
    <w:rsid w:val="00310B58"/>
    <w:rsid w:val="00310F45"/>
    <w:rsid w:val="00311460"/>
    <w:rsid w:val="00311E4A"/>
    <w:rsid w:val="003121A6"/>
    <w:rsid w:val="00312777"/>
    <w:rsid w:val="003127D5"/>
    <w:rsid w:val="00312878"/>
    <w:rsid w:val="00312B67"/>
    <w:rsid w:val="00312DFD"/>
    <w:rsid w:val="003131DA"/>
    <w:rsid w:val="00313290"/>
    <w:rsid w:val="003132D1"/>
    <w:rsid w:val="0031347A"/>
    <w:rsid w:val="00313783"/>
    <w:rsid w:val="00313C71"/>
    <w:rsid w:val="00313C7C"/>
    <w:rsid w:val="00313D44"/>
    <w:rsid w:val="00314563"/>
    <w:rsid w:val="003148A8"/>
    <w:rsid w:val="003148D6"/>
    <w:rsid w:val="00314B9F"/>
    <w:rsid w:val="00314BF3"/>
    <w:rsid w:val="00314C6B"/>
    <w:rsid w:val="00314C8A"/>
    <w:rsid w:val="00314CE2"/>
    <w:rsid w:val="003154E5"/>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77B"/>
    <w:rsid w:val="00321823"/>
    <w:rsid w:val="00321887"/>
    <w:rsid w:val="003218FA"/>
    <w:rsid w:val="00321B3C"/>
    <w:rsid w:val="00322209"/>
    <w:rsid w:val="003223DE"/>
    <w:rsid w:val="003226F3"/>
    <w:rsid w:val="003228AC"/>
    <w:rsid w:val="003228EA"/>
    <w:rsid w:val="00322B57"/>
    <w:rsid w:val="00322FCD"/>
    <w:rsid w:val="0032310A"/>
    <w:rsid w:val="00323783"/>
    <w:rsid w:val="00323982"/>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D17"/>
    <w:rsid w:val="00327D35"/>
    <w:rsid w:val="00330092"/>
    <w:rsid w:val="00330385"/>
    <w:rsid w:val="003308AC"/>
    <w:rsid w:val="00330916"/>
    <w:rsid w:val="00330B40"/>
    <w:rsid w:val="00330B78"/>
    <w:rsid w:val="003311C4"/>
    <w:rsid w:val="00331685"/>
    <w:rsid w:val="0033180A"/>
    <w:rsid w:val="0033185B"/>
    <w:rsid w:val="00331FBE"/>
    <w:rsid w:val="0033253F"/>
    <w:rsid w:val="003327A4"/>
    <w:rsid w:val="0033295D"/>
    <w:rsid w:val="0033296A"/>
    <w:rsid w:val="00332DFF"/>
    <w:rsid w:val="00332E65"/>
    <w:rsid w:val="00333128"/>
    <w:rsid w:val="00333223"/>
    <w:rsid w:val="00333469"/>
    <w:rsid w:val="003342E5"/>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377"/>
    <w:rsid w:val="0034257E"/>
    <w:rsid w:val="00342877"/>
    <w:rsid w:val="00342895"/>
    <w:rsid w:val="0034333F"/>
    <w:rsid w:val="003437A5"/>
    <w:rsid w:val="00343DB9"/>
    <w:rsid w:val="00343E68"/>
    <w:rsid w:val="00344502"/>
    <w:rsid w:val="00344596"/>
    <w:rsid w:val="0034538F"/>
    <w:rsid w:val="00345754"/>
    <w:rsid w:val="003459BC"/>
    <w:rsid w:val="003459F5"/>
    <w:rsid w:val="00345A10"/>
    <w:rsid w:val="00345B71"/>
    <w:rsid w:val="0034689D"/>
    <w:rsid w:val="003469F1"/>
    <w:rsid w:val="00346A8C"/>
    <w:rsid w:val="00346C96"/>
    <w:rsid w:val="00346F98"/>
    <w:rsid w:val="00347009"/>
    <w:rsid w:val="00347992"/>
    <w:rsid w:val="00347A62"/>
    <w:rsid w:val="00347D0F"/>
    <w:rsid w:val="00347E52"/>
    <w:rsid w:val="00347F43"/>
    <w:rsid w:val="003501F6"/>
    <w:rsid w:val="00350E74"/>
    <w:rsid w:val="00351438"/>
    <w:rsid w:val="00351B1D"/>
    <w:rsid w:val="00351D3A"/>
    <w:rsid w:val="00352335"/>
    <w:rsid w:val="00352505"/>
    <w:rsid w:val="003528AE"/>
    <w:rsid w:val="00352904"/>
    <w:rsid w:val="00352A62"/>
    <w:rsid w:val="00352B17"/>
    <w:rsid w:val="0035309B"/>
    <w:rsid w:val="0035403B"/>
    <w:rsid w:val="0035452D"/>
    <w:rsid w:val="00354A12"/>
    <w:rsid w:val="00354FD7"/>
    <w:rsid w:val="00355116"/>
    <w:rsid w:val="00355327"/>
    <w:rsid w:val="00355379"/>
    <w:rsid w:val="00355AC5"/>
    <w:rsid w:val="0035613B"/>
    <w:rsid w:val="003561CB"/>
    <w:rsid w:val="00356253"/>
    <w:rsid w:val="00356756"/>
    <w:rsid w:val="00356AA4"/>
    <w:rsid w:val="003571FB"/>
    <w:rsid w:val="0035750A"/>
    <w:rsid w:val="0035764B"/>
    <w:rsid w:val="00357680"/>
    <w:rsid w:val="003576F7"/>
    <w:rsid w:val="00357982"/>
    <w:rsid w:val="003579A1"/>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966"/>
    <w:rsid w:val="00364B2A"/>
    <w:rsid w:val="00364C5E"/>
    <w:rsid w:val="00364E27"/>
    <w:rsid w:val="00365560"/>
    <w:rsid w:val="00365701"/>
    <w:rsid w:val="0036573A"/>
    <w:rsid w:val="00365E23"/>
    <w:rsid w:val="0036635B"/>
    <w:rsid w:val="00366544"/>
    <w:rsid w:val="0036668C"/>
    <w:rsid w:val="003669A6"/>
    <w:rsid w:val="00366BFF"/>
    <w:rsid w:val="00367382"/>
    <w:rsid w:val="0036747E"/>
    <w:rsid w:val="00367C25"/>
    <w:rsid w:val="00367E50"/>
    <w:rsid w:val="003701AC"/>
    <w:rsid w:val="00370645"/>
    <w:rsid w:val="00370B30"/>
    <w:rsid w:val="00370CBF"/>
    <w:rsid w:val="00371090"/>
    <w:rsid w:val="0037141D"/>
    <w:rsid w:val="00371611"/>
    <w:rsid w:val="003716BA"/>
    <w:rsid w:val="00371937"/>
    <w:rsid w:val="00371977"/>
    <w:rsid w:val="00371997"/>
    <w:rsid w:val="00371A5B"/>
    <w:rsid w:val="003725BF"/>
    <w:rsid w:val="00372773"/>
    <w:rsid w:val="003728D7"/>
    <w:rsid w:val="0037312C"/>
    <w:rsid w:val="003731C3"/>
    <w:rsid w:val="00373F94"/>
    <w:rsid w:val="003741CB"/>
    <w:rsid w:val="00374200"/>
    <w:rsid w:val="00374242"/>
    <w:rsid w:val="003742E9"/>
    <w:rsid w:val="00374549"/>
    <w:rsid w:val="003745AA"/>
    <w:rsid w:val="00374761"/>
    <w:rsid w:val="0037484D"/>
    <w:rsid w:val="00374BD7"/>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654"/>
    <w:rsid w:val="00381DCA"/>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297"/>
    <w:rsid w:val="0038461D"/>
    <w:rsid w:val="00384693"/>
    <w:rsid w:val="0038480A"/>
    <w:rsid w:val="00384AB5"/>
    <w:rsid w:val="00384BFC"/>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982"/>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63F"/>
    <w:rsid w:val="003A090B"/>
    <w:rsid w:val="003A0E93"/>
    <w:rsid w:val="003A12C1"/>
    <w:rsid w:val="003A12D7"/>
    <w:rsid w:val="003A13DE"/>
    <w:rsid w:val="003A17C3"/>
    <w:rsid w:val="003A219B"/>
    <w:rsid w:val="003A21F8"/>
    <w:rsid w:val="003A24D1"/>
    <w:rsid w:val="003A284B"/>
    <w:rsid w:val="003A293A"/>
    <w:rsid w:val="003A2A56"/>
    <w:rsid w:val="003A2D67"/>
    <w:rsid w:val="003A3642"/>
    <w:rsid w:val="003A36CE"/>
    <w:rsid w:val="003A3DBC"/>
    <w:rsid w:val="003A444D"/>
    <w:rsid w:val="003A46E9"/>
    <w:rsid w:val="003A472D"/>
    <w:rsid w:val="003A4F03"/>
    <w:rsid w:val="003A4FFA"/>
    <w:rsid w:val="003A5101"/>
    <w:rsid w:val="003A510B"/>
    <w:rsid w:val="003A53D3"/>
    <w:rsid w:val="003A550E"/>
    <w:rsid w:val="003A55F4"/>
    <w:rsid w:val="003A58DC"/>
    <w:rsid w:val="003A5C62"/>
    <w:rsid w:val="003A5CEA"/>
    <w:rsid w:val="003A5D6F"/>
    <w:rsid w:val="003A5D88"/>
    <w:rsid w:val="003A63DB"/>
    <w:rsid w:val="003A684C"/>
    <w:rsid w:val="003A6A5D"/>
    <w:rsid w:val="003A6E45"/>
    <w:rsid w:val="003A6EBC"/>
    <w:rsid w:val="003A77A6"/>
    <w:rsid w:val="003A7D3E"/>
    <w:rsid w:val="003B01FF"/>
    <w:rsid w:val="003B0B3A"/>
    <w:rsid w:val="003B0DB6"/>
    <w:rsid w:val="003B0E84"/>
    <w:rsid w:val="003B10A8"/>
    <w:rsid w:val="003B1280"/>
    <w:rsid w:val="003B1636"/>
    <w:rsid w:val="003B1814"/>
    <w:rsid w:val="003B185B"/>
    <w:rsid w:val="003B197A"/>
    <w:rsid w:val="003B2537"/>
    <w:rsid w:val="003B3072"/>
    <w:rsid w:val="003B41FC"/>
    <w:rsid w:val="003B45C0"/>
    <w:rsid w:val="003B4634"/>
    <w:rsid w:val="003B4DB9"/>
    <w:rsid w:val="003B4EB6"/>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4A5"/>
    <w:rsid w:val="003C571A"/>
    <w:rsid w:val="003C57B1"/>
    <w:rsid w:val="003C590E"/>
    <w:rsid w:val="003C594E"/>
    <w:rsid w:val="003C6565"/>
    <w:rsid w:val="003C684F"/>
    <w:rsid w:val="003C7091"/>
    <w:rsid w:val="003C7212"/>
    <w:rsid w:val="003C733C"/>
    <w:rsid w:val="003C7C60"/>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A68"/>
    <w:rsid w:val="003D2DC7"/>
    <w:rsid w:val="003D2FBE"/>
    <w:rsid w:val="003D32B8"/>
    <w:rsid w:val="003D3EC6"/>
    <w:rsid w:val="003D43F0"/>
    <w:rsid w:val="003D4881"/>
    <w:rsid w:val="003D4EB1"/>
    <w:rsid w:val="003D583D"/>
    <w:rsid w:val="003D58FC"/>
    <w:rsid w:val="003D5A9B"/>
    <w:rsid w:val="003D5AB0"/>
    <w:rsid w:val="003D5E6C"/>
    <w:rsid w:val="003D5F07"/>
    <w:rsid w:val="003D5FAC"/>
    <w:rsid w:val="003D6A9A"/>
    <w:rsid w:val="003D6AE2"/>
    <w:rsid w:val="003D6B0D"/>
    <w:rsid w:val="003D771E"/>
    <w:rsid w:val="003D7742"/>
    <w:rsid w:val="003D7AE6"/>
    <w:rsid w:val="003E020B"/>
    <w:rsid w:val="003E039A"/>
    <w:rsid w:val="003E0406"/>
    <w:rsid w:val="003E0471"/>
    <w:rsid w:val="003E0988"/>
    <w:rsid w:val="003E0BAA"/>
    <w:rsid w:val="003E10F4"/>
    <w:rsid w:val="003E126E"/>
    <w:rsid w:val="003E151E"/>
    <w:rsid w:val="003E1535"/>
    <w:rsid w:val="003E15E6"/>
    <w:rsid w:val="003E1C08"/>
    <w:rsid w:val="003E1C42"/>
    <w:rsid w:val="003E1DC0"/>
    <w:rsid w:val="003E2428"/>
    <w:rsid w:val="003E2D0C"/>
    <w:rsid w:val="003E311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68A5"/>
    <w:rsid w:val="003E710B"/>
    <w:rsid w:val="003E7A91"/>
    <w:rsid w:val="003E7B17"/>
    <w:rsid w:val="003F12CE"/>
    <w:rsid w:val="003F1776"/>
    <w:rsid w:val="003F1843"/>
    <w:rsid w:val="003F1B52"/>
    <w:rsid w:val="003F208B"/>
    <w:rsid w:val="003F20A4"/>
    <w:rsid w:val="003F20DE"/>
    <w:rsid w:val="003F23B4"/>
    <w:rsid w:val="003F2764"/>
    <w:rsid w:val="003F3325"/>
    <w:rsid w:val="003F340D"/>
    <w:rsid w:val="003F3E40"/>
    <w:rsid w:val="003F3FAB"/>
    <w:rsid w:val="003F40D1"/>
    <w:rsid w:val="003F4F84"/>
    <w:rsid w:val="003F50E0"/>
    <w:rsid w:val="003F516E"/>
    <w:rsid w:val="003F5716"/>
    <w:rsid w:val="003F58D0"/>
    <w:rsid w:val="003F60C2"/>
    <w:rsid w:val="003F649F"/>
    <w:rsid w:val="003F698E"/>
    <w:rsid w:val="003F6A94"/>
    <w:rsid w:val="003F704B"/>
    <w:rsid w:val="003F74D8"/>
    <w:rsid w:val="003F76F6"/>
    <w:rsid w:val="003F7758"/>
    <w:rsid w:val="003F7B4F"/>
    <w:rsid w:val="004003C6"/>
    <w:rsid w:val="004008A0"/>
    <w:rsid w:val="00400B72"/>
    <w:rsid w:val="00400E28"/>
    <w:rsid w:val="00401287"/>
    <w:rsid w:val="0040199D"/>
    <w:rsid w:val="0040218F"/>
    <w:rsid w:val="00402274"/>
    <w:rsid w:val="004025B0"/>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6D3"/>
    <w:rsid w:val="00407B1E"/>
    <w:rsid w:val="00407B24"/>
    <w:rsid w:val="00410386"/>
    <w:rsid w:val="004105C1"/>
    <w:rsid w:val="00410BBB"/>
    <w:rsid w:val="00410F92"/>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552"/>
    <w:rsid w:val="0041560E"/>
    <w:rsid w:val="004156AA"/>
    <w:rsid w:val="00415807"/>
    <w:rsid w:val="004161AB"/>
    <w:rsid w:val="004166FF"/>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366"/>
    <w:rsid w:val="004256F0"/>
    <w:rsid w:val="004257F8"/>
    <w:rsid w:val="004259BC"/>
    <w:rsid w:val="00425B7D"/>
    <w:rsid w:val="00425B9B"/>
    <w:rsid w:val="00425D6B"/>
    <w:rsid w:val="00426696"/>
    <w:rsid w:val="0042695B"/>
    <w:rsid w:val="00427298"/>
    <w:rsid w:val="004273AC"/>
    <w:rsid w:val="004276C1"/>
    <w:rsid w:val="00427CC2"/>
    <w:rsid w:val="00430244"/>
    <w:rsid w:val="00430804"/>
    <w:rsid w:val="00432376"/>
    <w:rsid w:val="0043248F"/>
    <w:rsid w:val="00432EBC"/>
    <w:rsid w:val="0043363F"/>
    <w:rsid w:val="004339BB"/>
    <w:rsid w:val="00434278"/>
    <w:rsid w:val="00434DF3"/>
    <w:rsid w:val="00434FF6"/>
    <w:rsid w:val="004354A8"/>
    <w:rsid w:val="00435BDC"/>
    <w:rsid w:val="00436A99"/>
    <w:rsid w:val="00436FF7"/>
    <w:rsid w:val="0043720F"/>
    <w:rsid w:val="00437592"/>
    <w:rsid w:val="00437B42"/>
    <w:rsid w:val="00437C27"/>
    <w:rsid w:val="00437C9C"/>
    <w:rsid w:val="0044008A"/>
    <w:rsid w:val="0044058B"/>
    <w:rsid w:val="0044102C"/>
    <w:rsid w:val="00441ABA"/>
    <w:rsid w:val="00441C5C"/>
    <w:rsid w:val="00441E22"/>
    <w:rsid w:val="00442016"/>
    <w:rsid w:val="00442327"/>
    <w:rsid w:val="004426ED"/>
    <w:rsid w:val="00442947"/>
    <w:rsid w:val="00442AF5"/>
    <w:rsid w:val="00442EB8"/>
    <w:rsid w:val="00442EC8"/>
    <w:rsid w:val="0044308C"/>
    <w:rsid w:val="00443570"/>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6CB"/>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B9D"/>
    <w:rsid w:val="00453C6F"/>
    <w:rsid w:val="00453CC1"/>
    <w:rsid w:val="004544DA"/>
    <w:rsid w:val="004546AB"/>
    <w:rsid w:val="0045476B"/>
    <w:rsid w:val="0045548A"/>
    <w:rsid w:val="004557BC"/>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2731"/>
    <w:rsid w:val="00462C4D"/>
    <w:rsid w:val="0046305C"/>
    <w:rsid w:val="00463435"/>
    <w:rsid w:val="00463536"/>
    <w:rsid w:val="00463BE8"/>
    <w:rsid w:val="00463DA0"/>
    <w:rsid w:val="00464220"/>
    <w:rsid w:val="0046433D"/>
    <w:rsid w:val="00464399"/>
    <w:rsid w:val="00464E85"/>
    <w:rsid w:val="0046517B"/>
    <w:rsid w:val="00465293"/>
    <w:rsid w:val="00465503"/>
    <w:rsid w:val="00465C2D"/>
    <w:rsid w:val="00465DC1"/>
    <w:rsid w:val="00465FD1"/>
    <w:rsid w:val="00466490"/>
    <w:rsid w:val="004666A1"/>
    <w:rsid w:val="00466E88"/>
    <w:rsid w:val="004672E8"/>
    <w:rsid w:val="00467B5D"/>
    <w:rsid w:val="00467D56"/>
    <w:rsid w:val="00470144"/>
    <w:rsid w:val="00470237"/>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96"/>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A9B"/>
    <w:rsid w:val="00482BBD"/>
    <w:rsid w:val="00482C31"/>
    <w:rsid w:val="004830CA"/>
    <w:rsid w:val="004831A3"/>
    <w:rsid w:val="004836FA"/>
    <w:rsid w:val="0048374D"/>
    <w:rsid w:val="00483758"/>
    <w:rsid w:val="004838CA"/>
    <w:rsid w:val="00484226"/>
    <w:rsid w:val="0048432C"/>
    <w:rsid w:val="004843F9"/>
    <w:rsid w:val="004848A1"/>
    <w:rsid w:val="00484FD5"/>
    <w:rsid w:val="004852D0"/>
    <w:rsid w:val="00485F83"/>
    <w:rsid w:val="004860B6"/>
    <w:rsid w:val="00486140"/>
    <w:rsid w:val="00486DCE"/>
    <w:rsid w:val="0048724E"/>
    <w:rsid w:val="0048770D"/>
    <w:rsid w:val="004877B8"/>
    <w:rsid w:val="00487C22"/>
    <w:rsid w:val="00487D34"/>
    <w:rsid w:val="004900D9"/>
    <w:rsid w:val="00490118"/>
    <w:rsid w:val="004905CA"/>
    <w:rsid w:val="00490BDA"/>
    <w:rsid w:val="00490D2A"/>
    <w:rsid w:val="004910DF"/>
    <w:rsid w:val="00491421"/>
    <w:rsid w:val="00491B2C"/>
    <w:rsid w:val="00491C77"/>
    <w:rsid w:val="00492045"/>
    <w:rsid w:val="004920AA"/>
    <w:rsid w:val="0049239F"/>
    <w:rsid w:val="00492AA2"/>
    <w:rsid w:val="00492F01"/>
    <w:rsid w:val="00493172"/>
    <w:rsid w:val="00493ECF"/>
    <w:rsid w:val="004943BF"/>
    <w:rsid w:val="00494DB5"/>
    <w:rsid w:val="00494FC5"/>
    <w:rsid w:val="00495181"/>
    <w:rsid w:val="00495402"/>
    <w:rsid w:val="0049558A"/>
    <w:rsid w:val="004955C4"/>
    <w:rsid w:val="00495663"/>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8BD"/>
    <w:rsid w:val="004A2ADC"/>
    <w:rsid w:val="004A2B24"/>
    <w:rsid w:val="004A2C55"/>
    <w:rsid w:val="004A2CA7"/>
    <w:rsid w:val="004A2E2E"/>
    <w:rsid w:val="004A30FD"/>
    <w:rsid w:val="004A3684"/>
    <w:rsid w:val="004A37A5"/>
    <w:rsid w:val="004A3A7D"/>
    <w:rsid w:val="004A3C0E"/>
    <w:rsid w:val="004A3D2F"/>
    <w:rsid w:val="004A3E7A"/>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B7D68"/>
    <w:rsid w:val="004C03A3"/>
    <w:rsid w:val="004C04D9"/>
    <w:rsid w:val="004C05AD"/>
    <w:rsid w:val="004C0850"/>
    <w:rsid w:val="004C0857"/>
    <w:rsid w:val="004C0A1A"/>
    <w:rsid w:val="004C147B"/>
    <w:rsid w:val="004C1AB2"/>
    <w:rsid w:val="004C1F0F"/>
    <w:rsid w:val="004C212D"/>
    <w:rsid w:val="004C26D1"/>
    <w:rsid w:val="004C29C0"/>
    <w:rsid w:val="004C3057"/>
    <w:rsid w:val="004C3C92"/>
    <w:rsid w:val="004C43DB"/>
    <w:rsid w:val="004C469A"/>
    <w:rsid w:val="004C47F9"/>
    <w:rsid w:val="004C4900"/>
    <w:rsid w:val="004C4C56"/>
    <w:rsid w:val="004C4CF6"/>
    <w:rsid w:val="004C5C3B"/>
    <w:rsid w:val="004C5C6B"/>
    <w:rsid w:val="004C6049"/>
    <w:rsid w:val="004C6114"/>
    <w:rsid w:val="004C6307"/>
    <w:rsid w:val="004C6751"/>
    <w:rsid w:val="004C6949"/>
    <w:rsid w:val="004C69CF"/>
    <w:rsid w:val="004C70D4"/>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39DE"/>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0DB5"/>
    <w:rsid w:val="004E1821"/>
    <w:rsid w:val="004E2195"/>
    <w:rsid w:val="004E2446"/>
    <w:rsid w:val="004E244D"/>
    <w:rsid w:val="004E2B62"/>
    <w:rsid w:val="004E2D6C"/>
    <w:rsid w:val="004E2D89"/>
    <w:rsid w:val="004E2E92"/>
    <w:rsid w:val="004E2EDC"/>
    <w:rsid w:val="004E30D1"/>
    <w:rsid w:val="004E32ED"/>
    <w:rsid w:val="004E32FD"/>
    <w:rsid w:val="004E3677"/>
    <w:rsid w:val="004E3823"/>
    <w:rsid w:val="004E3D10"/>
    <w:rsid w:val="004E4013"/>
    <w:rsid w:val="004E41AF"/>
    <w:rsid w:val="004E41B1"/>
    <w:rsid w:val="004E448D"/>
    <w:rsid w:val="004E47B0"/>
    <w:rsid w:val="004E49A5"/>
    <w:rsid w:val="004E4A0D"/>
    <w:rsid w:val="004E4B1E"/>
    <w:rsid w:val="004E4C1A"/>
    <w:rsid w:val="004E4DFC"/>
    <w:rsid w:val="004E502E"/>
    <w:rsid w:val="004E52AE"/>
    <w:rsid w:val="004E56B0"/>
    <w:rsid w:val="004E586C"/>
    <w:rsid w:val="004E5C32"/>
    <w:rsid w:val="004E5CD1"/>
    <w:rsid w:val="004E5ECA"/>
    <w:rsid w:val="004E6DB4"/>
    <w:rsid w:val="004E6E17"/>
    <w:rsid w:val="004E71FB"/>
    <w:rsid w:val="004E75AC"/>
    <w:rsid w:val="004E789C"/>
    <w:rsid w:val="004E7A0E"/>
    <w:rsid w:val="004E7A65"/>
    <w:rsid w:val="004E7A74"/>
    <w:rsid w:val="004E7AEF"/>
    <w:rsid w:val="004E7F14"/>
    <w:rsid w:val="004F0486"/>
    <w:rsid w:val="004F0563"/>
    <w:rsid w:val="004F0A14"/>
    <w:rsid w:val="004F0C1C"/>
    <w:rsid w:val="004F10AF"/>
    <w:rsid w:val="004F1142"/>
    <w:rsid w:val="004F15FC"/>
    <w:rsid w:val="004F1C3A"/>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500220"/>
    <w:rsid w:val="0050170E"/>
    <w:rsid w:val="00501A4C"/>
    <w:rsid w:val="00501FB0"/>
    <w:rsid w:val="00501FDE"/>
    <w:rsid w:val="005028D9"/>
    <w:rsid w:val="00502B2A"/>
    <w:rsid w:val="005030F5"/>
    <w:rsid w:val="00503177"/>
    <w:rsid w:val="00503394"/>
    <w:rsid w:val="00503CDD"/>
    <w:rsid w:val="00503D57"/>
    <w:rsid w:val="00503DB3"/>
    <w:rsid w:val="00503FD2"/>
    <w:rsid w:val="005047DA"/>
    <w:rsid w:val="00504CFC"/>
    <w:rsid w:val="00505979"/>
    <w:rsid w:val="00505E15"/>
    <w:rsid w:val="00506131"/>
    <w:rsid w:val="00506466"/>
    <w:rsid w:val="005067BD"/>
    <w:rsid w:val="005069D1"/>
    <w:rsid w:val="00506B18"/>
    <w:rsid w:val="005072EC"/>
    <w:rsid w:val="00507A53"/>
    <w:rsid w:val="00507B8B"/>
    <w:rsid w:val="00507D3E"/>
    <w:rsid w:val="00507DFB"/>
    <w:rsid w:val="00510AD3"/>
    <w:rsid w:val="00510B63"/>
    <w:rsid w:val="00510B81"/>
    <w:rsid w:val="00511241"/>
    <w:rsid w:val="00512072"/>
    <w:rsid w:val="0051299C"/>
    <w:rsid w:val="005129E1"/>
    <w:rsid w:val="00512D4C"/>
    <w:rsid w:val="00512F79"/>
    <w:rsid w:val="005130F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0E6B"/>
    <w:rsid w:val="00521089"/>
    <w:rsid w:val="00521302"/>
    <w:rsid w:val="005213BD"/>
    <w:rsid w:val="005215E0"/>
    <w:rsid w:val="0052174F"/>
    <w:rsid w:val="00522448"/>
    <w:rsid w:val="0052254F"/>
    <w:rsid w:val="005225C4"/>
    <w:rsid w:val="005230E3"/>
    <w:rsid w:val="0052340E"/>
    <w:rsid w:val="00523956"/>
    <w:rsid w:val="0052419D"/>
    <w:rsid w:val="005244D3"/>
    <w:rsid w:val="00524627"/>
    <w:rsid w:val="00524678"/>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536"/>
    <w:rsid w:val="005336A8"/>
    <w:rsid w:val="00533BF8"/>
    <w:rsid w:val="00534404"/>
    <w:rsid w:val="00534515"/>
    <w:rsid w:val="00534F4C"/>
    <w:rsid w:val="0053528F"/>
    <w:rsid w:val="00535F02"/>
    <w:rsid w:val="00535FF6"/>
    <w:rsid w:val="00536315"/>
    <w:rsid w:val="00536362"/>
    <w:rsid w:val="00536B42"/>
    <w:rsid w:val="00536F0F"/>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05"/>
    <w:rsid w:val="00545B21"/>
    <w:rsid w:val="00545B72"/>
    <w:rsid w:val="00545CE6"/>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2B4"/>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6B3C"/>
    <w:rsid w:val="00556F93"/>
    <w:rsid w:val="00557CAA"/>
    <w:rsid w:val="00557DC6"/>
    <w:rsid w:val="005607B6"/>
    <w:rsid w:val="00560CD6"/>
    <w:rsid w:val="005610B6"/>
    <w:rsid w:val="0056124D"/>
    <w:rsid w:val="00561263"/>
    <w:rsid w:val="00561AC7"/>
    <w:rsid w:val="00561B63"/>
    <w:rsid w:val="005621D4"/>
    <w:rsid w:val="005624ED"/>
    <w:rsid w:val="00562922"/>
    <w:rsid w:val="005629E7"/>
    <w:rsid w:val="00562A24"/>
    <w:rsid w:val="00562CB0"/>
    <w:rsid w:val="00562FD5"/>
    <w:rsid w:val="00563059"/>
    <w:rsid w:val="00563685"/>
    <w:rsid w:val="005636C8"/>
    <w:rsid w:val="00563752"/>
    <w:rsid w:val="0056378F"/>
    <w:rsid w:val="00563B99"/>
    <w:rsid w:val="00563BD3"/>
    <w:rsid w:val="00563EE6"/>
    <w:rsid w:val="00564199"/>
    <w:rsid w:val="005641EF"/>
    <w:rsid w:val="005642B4"/>
    <w:rsid w:val="0056430B"/>
    <w:rsid w:val="005644CD"/>
    <w:rsid w:val="00564918"/>
    <w:rsid w:val="0056555C"/>
    <w:rsid w:val="00565964"/>
    <w:rsid w:val="00565A76"/>
    <w:rsid w:val="0056637D"/>
    <w:rsid w:val="00566518"/>
    <w:rsid w:val="00566B1D"/>
    <w:rsid w:val="005671D9"/>
    <w:rsid w:val="005671F2"/>
    <w:rsid w:val="0056780E"/>
    <w:rsid w:val="00567B0D"/>
    <w:rsid w:val="005703D9"/>
    <w:rsid w:val="00571100"/>
    <w:rsid w:val="005719EB"/>
    <w:rsid w:val="00571AE6"/>
    <w:rsid w:val="00571E22"/>
    <w:rsid w:val="00571FBA"/>
    <w:rsid w:val="005720BF"/>
    <w:rsid w:val="00572729"/>
    <w:rsid w:val="005729BF"/>
    <w:rsid w:val="00572FE9"/>
    <w:rsid w:val="00573193"/>
    <w:rsid w:val="0057323E"/>
    <w:rsid w:val="00573521"/>
    <w:rsid w:val="0057385B"/>
    <w:rsid w:val="00573E58"/>
    <w:rsid w:val="0057428B"/>
    <w:rsid w:val="00574629"/>
    <w:rsid w:val="005748E7"/>
    <w:rsid w:val="0057514C"/>
    <w:rsid w:val="00575155"/>
    <w:rsid w:val="005754FC"/>
    <w:rsid w:val="005757AF"/>
    <w:rsid w:val="0057630C"/>
    <w:rsid w:val="0057641E"/>
    <w:rsid w:val="00576678"/>
    <w:rsid w:val="005769A0"/>
    <w:rsid w:val="00576E45"/>
    <w:rsid w:val="00576FB0"/>
    <w:rsid w:val="0057734E"/>
    <w:rsid w:val="005777E2"/>
    <w:rsid w:val="005778ED"/>
    <w:rsid w:val="00580946"/>
    <w:rsid w:val="0058097A"/>
    <w:rsid w:val="005809B6"/>
    <w:rsid w:val="005810DD"/>
    <w:rsid w:val="0058135D"/>
    <w:rsid w:val="00581B40"/>
    <w:rsid w:val="00581E9D"/>
    <w:rsid w:val="0058205F"/>
    <w:rsid w:val="005820A2"/>
    <w:rsid w:val="0058226A"/>
    <w:rsid w:val="00582418"/>
    <w:rsid w:val="00582A25"/>
    <w:rsid w:val="00582C47"/>
    <w:rsid w:val="00583050"/>
    <w:rsid w:val="0058316E"/>
    <w:rsid w:val="005834C8"/>
    <w:rsid w:val="00583522"/>
    <w:rsid w:val="00583D7B"/>
    <w:rsid w:val="0058454D"/>
    <w:rsid w:val="00584742"/>
    <w:rsid w:val="00584AEF"/>
    <w:rsid w:val="00584BC4"/>
    <w:rsid w:val="005851C0"/>
    <w:rsid w:val="00585A6A"/>
    <w:rsid w:val="00585C46"/>
    <w:rsid w:val="00585EF3"/>
    <w:rsid w:val="00586078"/>
    <w:rsid w:val="005860FF"/>
    <w:rsid w:val="00586460"/>
    <w:rsid w:val="00586547"/>
    <w:rsid w:val="00586A14"/>
    <w:rsid w:val="00586E40"/>
    <w:rsid w:val="00586F8A"/>
    <w:rsid w:val="00587207"/>
    <w:rsid w:val="005873B3"/>
    <w:rsid w:val="005874FE"/>
    <w:rsid w:val="00587BC4"/>
    <w:rsid w:val="00587BDA"/>
    <w:rsid w:val="0059089C"/>
    <w:rsid w:val="005911E9"/>
    <w:rsid w:val="005912D3"/>
    <w:rsid w:val="0059135E"/>
    <w:rsid w:val="00591976"/>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1CD8"/>
    <w:rsid w:val="005A22E4"/>
    <w:rsid w:val="005A2D39"/>
    <w:rsid w:val="005A2DB3"/>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6742"/>
    <w:rsid w:val="005A75B1"/>
    <w:rsid w:val="005A7AAD"/>
    <w:rsid w:val="005A7E78"/>
    <w:rsid w:val="005B020D"/>
    <w:rsid w:val="005B034B"/>
    <w:rsid w:val="005B047C"/>
    <w:rsid w:val="005B10CB"/>
    <w:rsid w:val="005B121D"/>
    <w:rsid w:val="005B150C"/>
    <w:rsid w:val="005B16DF"/>
    <w:rsid w:val="005B2635"/>
    <w:rsid w:val="005B2CF0"/>
    <w:rsid w:val="005B2E57"/>
    <w:rsid w:val="005B338D"/>
    <w:rsid w:val="005B39DF"/>
    <w:rsid w:val="005B3A75"/>
    <w:rsid w:val="005B3D42"/>
    <w:rsid w:val="005B3F08"/>
    <w:rsid w:val="005B40D8"/>
    <w:rsid w:val="005B486F"/>
    <w:rsid w:val="005B49F6"/>
    <w:rsid w:val="005B4B76"/>
    <w:rsid w:val="005B5078"/>
    <w:rsid w:val="005B526F"/>
    <w:rsid w:val="005B5389"/>
    <w:rsid w:val="005B567D"/>
    <w:rsid w:val="005B5D50"/>
    <w:rsid w:val="005B6764"/>
    <w:rsid w:val="005B6C31"/>
    <w:rsid w:val="005B6DE4"/>
    <w:rsid w:val="005B6E88"/>
    <w:rsid w:val="005B7363"/>
    <w:rsid w:val="005B736B"/>
    <w:rsid w:val="005B76CF"/>
    <w:rsid w:val="005B7BBB"/>
    <w:rsid w:val="005B7F43"/>
    <w:rsid w:val="005C07E6"/>
    <w:rsid w:val="005C0E12"/>
    <w:rsid w:val="005C10C7"/>
    <w:rsid w:val="005C1159"/>
    <w:rsid w:val="005C2156"/>
    <w:rsid w:val="005C254C"/>
    <w:rsid w:val="005C25AC"/>
    <w:rsid w:val="005C2B04"/>
    <w:rsid w:val="005C3076"/>
    <w:rsid w:val="005C3215"/>
    <w:rsid w:val="005C3478"/>
    <w:rsid w:val="005C36ED"/>
    <w:rsid w:val="005C38AA"/>
    <w:rsid w:val="005C3984"/>
    <w:rsid w:val="005C3A65"/>
    <w:rsid w:val="005C41CA"/>
    <w:rsid w:val="005C4406"/>
    <w:rsid w:val="005C44B9"/>
    <w:rsid w:val="005C46E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071"/>
    <w:rsid w:val="005D025D"/>
    <w:rsid w:val="005D02DD"/>
    <w:rsid w:val="005D0834"/>
    <w:rsid w:val="005D0942"/>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530"/>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1673"/>
    <w:rsid w:val="005E1786"/>
    <w:rsid w:val="005E1CEA"/>
    <w:rsid w:val="005E2129"/>
    <w:rsid w:val="005E2150"/>
    <w:rsid w:val="005E262D"/>
    <w:rsid w:val="005E287E"/>
    <w:rsid w:val="005E2F8E"/>
    <w:rsid w:val="005E35B3"/>
    <w:rsid w:val="005E3BA1"/>
    <w:rsid w:val="005E3C66"/>
    <w:rsid w:val="005E3DD1"/>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CE6"/>
    <w:rsid w:val="005F0FB1"/>
    <w:rsid w:val="005F114E"/>
    <w:rsid w:val="005F13AB"/>
    <w:rsid w:val="005F15FB"/>
    <w:rsid w:val="005F2429"/>
    <w:rsid w:val="005F274F"/>
    <w:rsid w:val="005F285F"/>
    <w:rsid w:val="005F2E87"/>
    <w:rsid w:val="005F3050"/>
    <w:rsid w:val="005F321C"/>
    <w:rsid w:val="005F3350"/>
    <w:rsid w:val="005F34A4"/>
    <w:rsid w:val="005F3561"/>
    <w:rsid w:val="005F3920"/>
    <w:rsid w:val="005F41A2"/>
    <w:rsid w:val="005F41BF"/>
    <w:rsid w:val="005F4706"/>
    <w:rsid w:val="005F4A18"/>
    <w:rsid w:val="005F4C07"/>
    <w:rsid w:val="005F4D4A"/>
    <w:rsid w:val="005F50BA"/>
    <w:rsid w:val="005F52E4"/>
    <w:rsid w:val="005F536D"/>
    <w:rsid w:val="005F57E1"/>
    <w:rsid w:val="005F5AFE"/>
    <w:rsid w:val="005F5C22"/>
    <w:rsid w:val="005F5C79"/>
    <w:rsid w:val="005F5E57"/>
    <w:rsid w:val="005F5EDF"/>
    <w:rsid w:val="005F5F5C"/>
    <w:rsid w:val="005F6183"/>
    <w:rsid w:val="005F62B6"/>
    <w:rsid w:val="005F6842"/>
    <w:rsid w:val="005F6ED8"/>
    <w:rsid w:val="005F7039"/>
    <w:rsid w:val="005F73C2"/>
    <w:rsid w:val="005F7809"/>
    <w:rsid w:val="005F783A"/>
    <w:rsid w:val="005F7B41"/>
    <w:rsid w:val="005F7D0E"/>
    <w:rsid w:val="005F7F36"/>
    <w:rsid w:val="00600371"/>
    <w:rsid w:val="00600462"/>
    <w:rsid w:val="006005CA"/>
    <w:rsid w:val="0060090C"/>
    <w:rsid w:val="00600E75"/>
    <w:rsid w:val="00600F2E"/>
    <w:rsid w:val="006011CA"/>
    <w:rsid w:val="006017BC"/>
    <w:rsid w:val="006017FE"/>
    <w:rsid w:val="00601A8A"/>
    <w:rsid w:val="00601B5D"/>
    <w:rsid w:val="00601CEB"/>
    <w:rsid w:val="00601D51"/>
    <w:rsid w:val="00602099"/>
    <w:rsid w:val="006023F9"/>
    <w:rsid w:val="006025A2"/>
    <w:rsid w:val="006029E9"/>
    <w:rsid w:val="00602AF4"/>
    <w:rsid w:val="00603633"/>
    <w:rsid w:val="00603696"/>
    <w:rsid w:val="0060373A"/>
    <w:rsid w:val="00603A0F"/>
    <w:rsid w:val="00603C76"/>
    <w:rsid w:val="00603DCC"/>
    <w:rsid w:val="00603E0F"/>
    <w:rsid w:val="00603E5F"/>
    <w:rsid w:val="00603FC8"/>
    <w:rsid w:val="006046D0"/>
    <w:rsid w:val="00604FFD"/>
    <w:rsid w:val="0060522D"/>
    <w:rsid w:val="00605300"/>
    <w:rsid w:val="00605439"/>
    <w:rsid w:val="006055D6"/>
    <w:rsid w:val="0060569E"/>
    <w:rsid w:val="00605C47"/>
    <w:rsid w:val="00605CBD"/>
    <w:rsid w:val="0060607D"/>
    <w:rsid w:val="006061F9"/>
    <w:rsid w:val="006069D1"/>
    <w:rsid w:val="00606C49"/>
    <w:rsid w:val="00606E67"/>
    <w:rsid w:val="006078FA"/>
    <w:rsid w:val="00610ED1"/>
    <w:rsid w:val="00611445"/>
    <w:rsid w:val="006114AF"/>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3F9B"/>
    <w:rsid w:val="00614245"/>
    <w:rsid w:val="006145D6"/>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754"/>
    <w:rsid w:val="006218AB"/>
    <w:rsid w:val="006218C5"/>
    <w:rsid w:val="0062248D"/>
    <w:rsid w:val="00622978"/>
    <w:rsid w:val="00622CE0"/>
    <w:rsid w:val="00622E40"/>
    <w:rsid w:val="00622ED3"/>
    <w:rsid w:val="00623146"/>
    <w:rsid w:val="00623C25"/>
    <w:rsid w:val="00623C5D"/>
    <w:rsid w:val="006240C0"/>
    <w:rsid w:val="0062480D"/>
    <w:rsid w:val="00624B0A"/>
    <w:rsid w:val="00624B65"/>
    <w:rsid w:val="00624C30"/>
    <w:rsid w:val="006251CC"/>
    <w:rsid w:val="00625367"/>
    <w:rsid w:val="0062554B"/>
    <w:rsid w:val="00625F92"/>
    <w:rsid w:val="00626E22"/>
    <w:rsid w:val="00626E78"/>
    <w:rsid w:val="006277F0"/>
    <w:rsid w:val="00627E1A"/>
    <w:rsid w:val="00630263"/>
    <w:rsid w:val="0063079A"/>
    <w:rsid w:val="00630BB7"/>
    <w:rsid w:val="006313F5"/>
    <w:rsid w:val="00631A22"/>
    <w:rsid w:val="00632098"/>
    <w:rsid w:val="006326B6"/>
    <w:rsid w:val="00632A7C"/>
    <w:rsid w:val="006337CF"/>
    <w:rsid w:val="006339CF"/>
    <w:rsid w:val="00633A4D"/>
    <w:rsid w:val="00633DCA"/>
    <w:rsid w:val="00633EBC"/>
    <w:rsid w:val="0063407D"/>
    <w:rsid w:val="006341EE"/>
    <w:rsid w:val="0063466E"/>
    <w:rsid w:val="006346DA"/>
    <w:rsid w:val="00634E6E"/>
    <w:rsid w:val="006350DD"/>
    <w:rsid w:val="006351FE"/>
    <w:rsid w:val="0063550B"/>
    <w:rsid w:val="006359A0"/>
    <w:rsid w:val="00636106"/>
    <w:rsid w:val="00636671"/>
    <w:rsid w:val="00636E8C"/>
    <w:rsid w:val="00636EBB"/>
    <w:rsid w:val="006374D2"/>
    <w:rsid w:val="00637509"/>
    <w:rsid w:val="006377DF"/>
    <w:rsid w:val="006401DE"/>
    <w:rsid w:val="00640336"/>
    <w:rsid w:val="00640382"/>
    <w:rsid w:val="006404D3"/>
    <w:rsid w:val="00640515"/>
    <w:rsid w:val="006406C5"/>
    <w:rsid w:val="0064077B"/>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180"/>
    <w:rsid w:val="00643A18"/>
    <w:rsid w:val="00643BE2"/>
    <w:rsid w:val="00643D49"/>
    <w:rsid w:val="00644868"/>
    <w:rsid w:val="00644A3B"/>
    <w:rsid w:val="00644C14"/>
    <w:rsid w:val="00644C9F"/>
    <w:rsid w:val="00645472"/>
    <w:rsid w:val="00645637"/>
    <w:rsid w:val="006459E2"/>
    <w:rsid w:val="00645FD6"/>
    <w:rsid w:val="00646150"/>
    <w:rsid w:val="0064663C"/>
    <w:rsid w:val="006469D6"/>
    <w:rsid w:val="00646D13"/>
    <w:rsid w:val="00647BC9"/>
    <w:rsid w:val="00647D67"/>
    <w:rsid w:val="00650173"/>
    <w:rsid w:val="006502E3"/>
    <w:rsid w:val="00650E77"/>
    <w:rsid w:val="0065101E"/>
    <w:rsid w:val="006512C1"/>
    <w:rsid w:val="006512CB"/>
    <w:rsid w:val="0065142A"/>
    <w:rsid w:val="00651688"/>
    <w:rsid w:val="0065178C"/>
    <w:rsid w:val="006518B7"/>
    <w:rsid w:val="00651AEA"/>
    <w:rsid w:val="00651B15"/>
    <w:rsid w:val="00652043"/>
    <w:rsid w:val="00652356"/>
    <w:rsid w:val="006527C9"/>
    <w:rsid w:val="00652BFC"/>
    <w:rsid w:val="00652FD7"/>
    <w:rsid w:val="00653188"/>
    <w:rsid w:val="006545D7"/>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16EA"/>
    <w:rsid w:val="006625F8"/>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D7A"/>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324"/>
    <w:rsid w:val="00686786"/>
    <w:rsid w:val="00686C3D"/>
    <w:rsid w:val="00686FC6"/>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B12"/>
    <w:rsid w:val="00691C64"/>
    <w:rsid w:val="00691E79"/>
    <w:rsid w:val="00692332"/>
    <w:rsid w:val="006926EB"/>
    <w:rsid w:val="00692D73"/>
    <w:rsid w:val="00693130"/>
    <w:rsid w:val="00693853"/>
    <w:rsid w:val="00693ABF"/>
    <w:rsid w:val="00693AE5"/>
    <w:rsid w:val="00693B86"/>
    <w:rsid w:val="00694914"/>
    <w:rsid w:val="00694E22"/>
    <w:rsid w:val="00695271"/>
    <w:rsid w:val="00695359"/>
    <w:rsid w:val="006959B5"/>
    <w:rsid w:val="00696061"/>
    <w:rsid w:val="0069699C"/>
    <w:rsid w:val="006969DB"/>
    <w:rsid w:val="00696A4A"/>
    <w:rsid w:val="0069754A"/>
    <w:rsid w:val="00697554"/>
    <w:rsid w:val="00697A80"/>
    <w:rsid w:val="00697CCF"/>
    <w:rsid w:val="00697CE8"/>
    <w:rsid w:val="00697DE5"/>
    <w:rsid w:val="00697FA5"/>
    <w:rsid w:val="006A092C"/>
    <w:rsid w:val="006A1646"/>
    <w:rsid w:val="006A175A"/>
    <w:rsid w:val="006A24A8"/>
    <w:rsid w:val="006A27C3"/>
    <w:rsid w:val="006A29AB"/>
    <w:rsid w:val="006A3412"/>
    <w:rsid w:val="006A40A6"/>
    <w:rsid w:val="006A4611"/>
    <w:rsid w:val="006A464C"/>
    <w:rsid w:val="006A4916"/>
    <w:rsid w:val="006A4B26"/>
    <w:rsid w:val="006A4C58"/>
    <w:rsid w:val="006A4CD3"/>
    <w:rsid w:val="006A5414"/>
    <w:rsid w:val="006A55A3"/>
    <w:rsid w:val="006A5CA7"/>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60"/>
    <w:rsid w:val="006B1392"/>
    <w:rsid w:val="006B1855"/>
    <w:rsid w:val="006B2044"/>
    <w:rsid w:val="006B231E"/>
    <w:rsid w:val="006B25A9"/>
    <w:rsid w:val="006B2877"/>
    <w:rsid w:val="006B2893"/>
    <w:rsid w:val="006B2A6B"/>
    <w:rsid w:val="006B38FD"/>
    <w:rsid w:val="006B3CDF"/>
    <w:rsid w:val="006B3E5B"/>
    <w:rsid w:val="006B456F"/>
    <w:rsid w:val="006B49F1"/>
    <w:rsid w:val="006B5413"/>
    <w:rsid w:val="006B5414"/>
    <w:rsid w:val="006B5769"/>
    <w:rsid w:val="006B5F44"/>
    <w:rsid w:val="006B619C"/>
    <w:rsid w:val="006B61A4"/>
    <w:rsid w:val="006B6C73"/>
    <w:rsid w:val="006B7331"/>
    <w:rsid w:val="006B7353"/>
    <w:rsid w:val="006B73D7"/>
    <w:rsid w:val="006B7491"/>
    <w:rsid w:val="006B7561"/>
    <w:rsid w:val="006B783F"/>
    <w:rsid w:val="006B7896"/>
    <w:rsid w:val="006B7AA0"/>
    <w:rsid w:val="006C0433"/>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437E"/>
    <w:rsid w:val="006C4B18"/>
    <w:rsid w:val="006C4C17"/>
    <w:rsid w:val="006C5571"/>
    <w:rsid w:val="006C5904"/>
    <w:rsid w:val="006C5B9B"/>
    <w:rsid w:val="006C5CC4"/>
    <w:rsid w:val="006C6454"/>
    <w:rsid w:val="006C685E"/>
    <w:rsid w:val="006C6904"/>
    <w:rsid w:val="006C697F"/>
    <w:rsid w:val="006C6B15"/>
    <w:rsid w:val="006C6B2D"/>
    <w:rsid w:val="006C6EC7"/>
    <w:rsid w:val="006C72DD"/>
    <w:rsid w:val="006C73D3"/>
    <w:rsid w:val="006C7507"/>
    <w:rsid w:val="006C7771"/>
    <w:rsid w:val="006C791E"/>
    <w:rsid w:val="006C7BE5"/>
    <w:rsid w:val="006C7D05"/>
    <w:rsid w:val="006C7F94"/>
    <w:rsid w:val="006D0327"/>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72D"/>
    <w:rsid w:val="006D5B6A"/>
    <w:rsid w:val="006D5EDF"/>
    <w:rsid w:val="006D62B8"/>
    <w:rsid w:val="006D6525"/>
    <w:rsid w:val="006D759E"/>
    <w:rsid w:val="006D75DB"/>
    <w:rsid w:val="006D76E6"/>
    <w:rsid w:val="006D7819"/>
    <w:rsid w:val="006E00CA"/>
    <w:rsid w:val="006E022E"/>
    <w:rsid w:val="006E05E3"/>
    <w:rsid w:val="006E097F"/>
    <w:rsid w:val="006E0F8D"/>
    <w:rsid w:val="006E159C"/>
    <w:rsid w:val="006E161E"/>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6F0"/>
    <w:rsid w:val="006E5CE9"/>
    <w:rsid w:val="006E5DF8"/>
    <w:rsid w:val="006E5E74"/>
    <w:rsid w:val="006E659F"/>
    <w:rsid w:val="006E6BCB"/>
    <w:rsid w:val="006E6CDD"/>
    <w:rsid w:val="006E7211"/>
    <w:rsid w:val="006E7383"/>
    <w:rsid w:val="006E758C"/>
    <w:rsid w:val="006E769B"/>
    <w:rsid w:val="006E778D"/>
    <w:rsid w:val="006E77B9"/>
    <w:rsid w:val="006E79CE"/>
    <w:rsid w:val="006F01B1"/>
    <w:rsid w:val="006F0510"/>
    <w:rsid w:val="006F0AF2"/>
    <w:rsid w:val="006F0F39"/>
    <w:rsid w:val="006F0F5C"/>
    <w:rsid w:val="006F0F97"/>
    <w:rsid w:val="006F0F9E"/>
    <w:rsid w:val="006F15FC"/>
    <w:rsid w:val="006F1B12"/>
    <w:rsid w:val="006F1D69"/>
    <w:rsid w:val="006F20F6"/>
    <w:rsid w:val="006F21F6"/>
    <w:rsid w:val="006F2283"/>
    <w:rsid w:val="006F22B9"/>
    <w:rsid w:val="006F246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123"/>
    <w:rsid w:val="007032CA"/>
    <w:rsid w:val="007035DC"/>
    <w:rsid w:val="007038F8"/>
    <w:rsid w:val="00703BAB"/>
    <w:rsid w:val="00703D6E"/>
    <w:rsid w:val="00704124"/>
    <w:rsid w:val="00704AB3"/>
    <w:rsid w:val="00704CB5"/>
    <w:rsid w:val="00704EFA"/>
    <w:rsid w:val="00704F37"/>
    <w:rsid w:val="00706419"/>
    <w:rsid w:val="00706638"/>
    <w:rsid w:val="007074BF"/>
    <w:rsid w:val="007100C5"/>
    <w:rsid w:val="00710166"/>
    <w:rsid w:val="0071024B"/>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121"/>
    <w:rsid w:val="00722237"/>
    <w:rsid w:val="00722543"/>
    <w:rsid w:val="00722905"/>
    <w:rsid w:val="00722915"/>
    <w:rsid w:val="00722EB4"/>
    <w:rsid w:val="00722EBA"/>
    <w:rsid w:val="00723170"/>
    <w:rsid w:val="00723504"/>
    <w:rsid w:val="0072353A"/>
    <w:rsid w:val="00723B70"/>
    <w:rsid w:val="007244BA"/>
    <w:rsid w:val="00724E53"/>
    <w:rsid w:val="0072535D"/>
    <w:rsid w:val="0072554F"/>
    <w:rsid w:val="00725689"/>
    <w:rsid w:val="007259EF"/>
    <w:rsid w:val="0072652D"/>
    <w:rsid w:val="00726603"/>
    <w:rsid w:val="00726F58"/>
    <w:rsid w:val="007276FE"/>
    <w:rsid w:val="0073012E"/>
    <w:rsid w:val="0073030F"/>
    <w:rsid w:val="00730518"/>
    <w:rsid w:val="007306CA"/>
    <w:rsid w:val="00730817"/>
    <w:rsid w:val="00730BA6"/>
    <w:rsid w:val="00730E17"/>
    <w:rsid w:val="00730F79"/>
    <w:rsid w:val="00730FFE"/>
    <w:rsid w:val="007312E9"/>
    <w:rsid w:val="00731650"/>
    <w:rsid w:val="00731EC8"/>
    <w:rsid w:val="00732055"/>
    <w:rsid w:val="0073232E"/>
    <w:rsid w:val="007325BF"/>
    <w:rsid w:val="007326C6"/>
    <w:rsid w:val="00732BD7"/>
    <w:rsid w:val="007335E0"/>
    <w:rsid w:val="00733611"/>
    <w:rsid w:val="00733709"/>
    <w:rsid w:val="007337F7"/>
    <w:rsid w:val="0073399D"/>
    <w:rsid w:val="00733B2B"/>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A1"/>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3D0"/>
    <w:rsid w:val="00747F08"/>
    <w:rsid w:val="00747F28"/>
    <w:rsid w:val="00747F8A"/>
    <w:rsid w:val="00747FB9"/>
    <w:rsid w:val="007507AB"/>
    <w:rsid w:val="007507C6"/>
    <w:rsid w:val="00750DBD"/>
    <w:rsid w:val="00751024"/>
    <w:rsid w:val="007512CE"/>
    <w:rsid w:val="00751FE8"/>
    <w:rsid w:val="007527D2"/>
    <w:rsid w:val="00752AC2"/>
    <w:rsid w:val="00752B9E"/>
    <w:rsid w:val="0075321D"/>
    <w:rsid w:val="007536AD"/>
    <w:rsid w:val="00753FA6"/>
    <w:rsid w:val="007541E6"/>
    <w:rsid w:val="00754472"/>
    <w:rsid w:val="007547DE"/>
    <w:rsid w:val="00754C17"/>
    <w:rsid w:val="007554E8"/>
    <w:rsid w:val="00755890"/>
    <w:rsid w:val="007559F3"/>
    <w:rsid w:val="00755B76"/>
    <w:rsid w:val="007563C9"/>
    <w:rsid w:val="0075662D"/>
    <w:rsid w:val="00756BA2"/>
    <w:rsid w:val="00756C45"/>
    <w:rsid w:val="007578FE"/>
    <w:rsid w:val="00757B85"/>
    <w:rsid w:val="00757CA5"/>
    <w:rsid w:val="00757E63"/>
    <w:rsid w:val="0076068E"/>
    <w:rsid w:val="0076072A"/>
    <w:rsid w:val="007608C3"/>
    <w:rsid w:val="00761B1E"/>
    <w:rsid w:val="00761DB5"/>
    <w:rsid w:val="007623EB"/>
    <w:rsid w:val="0076258B"/>
    <w:rsid w:val="00762CE9"/>
    <w:rsid w:val="00762E2C"/>
    <w:rsid w:val="00762F17"/>
    <w:rsid w:val="00763A71"/>
    <w:rsid w:val="00763D02"/>
    <w:rsid w:val="007642C0"/>
    <w:rsid w:val="007656A8"/>
    <w:rsid w:val="00765759"/>
    <w:rsid w:val="00765764"/>
    <w:rsid w:val="00765F75"/>
    <w:rsid w:val="007662B2"/>
    <w:rsid w:val="007667A1"/>
    <w:rsid w:val="007669E0"/>
    <w:rsid w:val="00766DB0"/>
    <w:rsid w:val="00766F78"/>
    <w:rsid w:val="00767746"/>
    <w:rsid w:val="00767B0F"/>
    <w:rsid w:val="00767CEB"/>
    <w:rsid w:val="00767D45"/>
    <w:rsid w:val="00767E82"/>
    <w:rsid w:val="007709DA"/>
    <w:rsid w:val="00770B47"/>
    <w:rsid w:val="00770C53"/>
    <w:rsid w:val="00770D51"/>
    <w:rsid w:val="00770E20"/>
    <w:rsid w:val="00771135"/>
    <w:rsid w:val="0077131C"/>
    <w:rsid w:val="0077131F"/>
    <w:rsid w:val="007713EE"/>
    <w:rsid w:val="00771D13"/>
    <w:rsid w:val="00771DB2"/>
    <w:rsid w:val="007722A8"/>
    <w:rsid w:val="00772654"/>
    <w:rsid w:val="00772D23"/>
    <w:rsid w:val="00772FEB"/>
    <w:rsid w:val="0077344F"/>
    <w:rsid w:val="00773788"/>
    <w:rsid w:val="00773C2C"/>
    <w:rsid w:val="007740C8"/>
    <w:rsid w:val="00774441"/>
    <w:rsid w:val="007746BC"/>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91"/>
    <w:rsid w:val="007800A3"/>
    <w:rsid w:val="007800A6"/>
    <w:rsid w:val="007804F8"/>
    <w:rsid w:val="00780E2D"/>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97E"/>
    <w:rsid w:val="00786A90"/>
    <w:rsid w:val="00786FC1"/>
    <w:rsid w:val="0078797B"/>
    <w:rsid w:val="00787EDA"/>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3C6B"/>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6E9F"/>
    <w:rsid w:val="00797135"/>
    <w:rsid w:val="00797BD3"/>
    <w:rsid w:val="00797F24"/>
    <w:rsid w:val="007A01DE"/>
    <w:rsid w:val="007A0A3B"/>
    <w:rsid w:val="007A13F1"/>
    <w:rsid w:val="007A143E"/>
    <w:rsid w:val="007A1619"/>
    <w:rsid w:val="007A1B4C"/>
    <w:rsid w:val="007A1D8A"/>
    <w:rsid w:val="007A2778"/>
    <w:rsid w:val="007A2A31"/>
    <w:rsid w:val="007A2E9B"/>
    <w:rsid w:val="007A3837"/>
    <w:rsid w:val="007A3E3E"/>
    <w:rsid w:val="007A41A6"/>
    <w:rsid w:val="007A45EF"/>
    <w:rsid w:val="007A4896"/>
    <w:rsid w:val="007A5C98"/>
    <w:rsid w:val="007A5CA4"/>
    <w:rsid w:val="007A5D9A"/>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49"/>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820"/>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106"/>
    <w:rsid w:val="007D12C0"/>
    <w:rsid w:val="007D13F7"/>
    <w:rsid w:val="007D1917"/>
    <w:rsid w:val="007D1EAC"/>
    <w:rsid w:val="007D29E3"/>
    <w:rsid w:val="007D29F7"/>
    <w:rsid w:val="007D2ACF"/>
    <w:rsid w:val="007D34E0"/>
    <w:rsid w:val="007D3A2E"/>
    <w:rsid w:val="007D3AAB"/>
    <w:rsid w:val="007D40B5"/>
    <w:rsid w:val="007D4641"/>
    <w:rsid w:val="007D4DC2"/>
    <w:rsid w:val="007D55B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5149"/>
    <w:rsid w:val="007E5332"/>
    <w:rsid w:val="007E53F0"/>
    <w:rsid w:val="007E554B"/>
    <w:rsid w:val="007E562A"/>
    <w:rsid w:val="007E58C5"/>
    <w:rsid w:val="007E5958"/>
    <w:rsid w:val="007E5D35"/>
    <w:rsid w:val="007E5DA7"/>
    <w:rsid w:val="007E5F51"/>
    <w:rsid w:val="007E6AD8"/>
    <w:rsid w:val="007E7C28"/>
    <w:rsid w:val="007E7C34"/>
    <w:rsid w:val="007E7D46"/>
    <w:rsid w:val="007E7D4F"/>
    <w:rsid w:val="007E7DEE"/>
    <w:rsid w:val="007F0108"/>
    <w:rsid w:val="007F02E5"/>
    <w:rsid w:val="007F0439"/>
    <w:rsid w:val="007F04ED"/>
    <w:rsid w:val="007F0B5C"/>
    <w:rsid w:val="007F1042"/>
    <w:rsid w:val="007F11E4"/>
    <w:rsid w:val="007F144B"/>
    <w:rsid w:val="007F14F6"/>
    <w:rsid w:val="007F22BD"/>
    <w:rsid w:val="007F23A7"/>
    <w:rsid w:val="007F27A9"/>
    <w:rsid w:val="007F2EAE"/>
    <w:rsid w:val="007F2FDA"/>
    <w:rsid w:val="007F3353"/>
    <w:rsid w:val="007F3412"/>
    <w:rsid w:val="007F36F0"/>
    <w:rsid w:val="007F3847"/>
    <w:rsid w:val="007F3851"/>
    <w:rsid w:val="007F3DD7"/>
    <w:rsid w:val="007F3E20"/>
    <w:rsid w:val="007F4221"/>
    <w:rsid w:val="007F4991"/>
    <w:rsid w:val="007F4ABA"/>
    <w:rsid w:val="007F4ED5"/>
    <w:rsid w:val="007F5575"/>
    <w:rsid w:val="007F590E"/>
    <w:rsid w:val="007F59E8"/>
    <w:rsid w:val="007F5E12"/>
    <w:rsid w:val="007F607E"/>
    <w:rsid w:val="007F62C7"/>
    <w:rsid w:val="007F630C"/>
    <w:rsid w:val="007F6397"/>
    <w:rsid w:val="007F63CC"/>
    <w:rsid w:val="007F66C0"/>
    <w:rsid w:val="007F6926"/>
    <w:rsid w:val="007F6A16"/>
    <w:rsid w:val="007F7532"/>
    <w:rsid w:val="007F7737"/>
    <w:rsid w:val="007F785F"/>
    <w:rsid w:val="007F7BB0"/>
    <w:rsid w:val="00800D74"/>
    <w:rsid w:val="008012B4"/>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21"/>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A5C"/>
    <w:rsid w:val="00811C9D"/>
    <w:rsid w:val="00811D74"/>
    <w:rsid w:val="0081209B"/>
    <w:rsid w:val="008121E3"/>
    <w:rsid w:val="00812D9E"/>
    <w:rsid w:val="00812E80"/>
    <w:rsid w:val="00812E9C"/>
    <w:rsid w:val="00813713"/>
    <w:rsid w:val="0081372B"/>
    <w:rsid w:val="008137A8"/>
    <w:rsid w:val="008146A2"/>
    <w:rsid w:val="00814E53"/>
    <w:rsid w:val="00815058"/>
    <w:rsid w:val="00815271"/>
    <w:rsid w:val="008152E0"/>
    <w:rsid w:val="00816152"/>
    <w:rsid w:val="0081675F"/>
    <w:rsid w:val="00816949"/>
    <w:rsid w:val="00816984"/>
    <w:rsid w:val="00817787"/>
    <w:rsid w:val="00817FBA"/>
    <w:rsid w:val="00820151"/>
    <w:rsid w:val="0082055C"/>
    <w:rsid w:val="0082063C"/>
    <w:rsid w:val="008206FE"/>
    <w:rsid w:val="008213DC"/>
    <w:rsid w:val="0082287F"/>
    <w:rsid w:val="00822F1E"/>
    <w:rsid w:val="00822FAF"/>
    <w:rsid w:val="008230F8"/>
    <w:rsid w:val="008237B4"/>
    <w:rsid w:val="00823BCC"/>
    <w:rsid w:val="00823C1F"/>
    <w:rsid w:val="00824FD2"/>
    <w:rsid w:val="008254FB"/>
    <w:rsid w:val="00825680"/>
    <w:rsid w:val="008258B0"/>
    <w:rsid w:val="00825E8F"/>
    <w:rsid w:val="00825FD4"/>
    <w:rsid w:val="0082675E"/>
    <w:rsid w:val="00826D9D"/>
    <w:rsid w:val="00827083"/>
    <w:rsid w:val="00827136"/>
    <w:rsid w:val="008275D5"/>
    <w:rsid w:val="008275F9"/>
    <w:rsid w:val="00827A84"/>
    <w:rsid w:val="008302B3"/>
    <w:rsid w:val="008303C3"/>
    <w:rsid w:val="008304F7"/>
    <w:rsid w:val="00830D84"/>
    <w:rsid w:val="008314E2"/>
    <w:rsid w:val="0083198D"/>
    <w:rsid w:val="00831BC2"/>
    <w:rsid w:val="00831FB6"/>
    <w:rsid w:val="008321D8"/>
    <w:rsid w:val="008324A4"/>
    <w:rsid w:val="00832C15"/>
    <w:rsid w:val="00832C19"/>
    <w:rsid w:val="00832D9B"/>
    <w:rsid w:val="00833020"/>
    <w:rsid w:val="0083328B"/>
    <w:rsid w:val="00833425"/>
    <w:rsid w:val="00833814"/>
    <w:rsid w:val="00833957"/>
    <w:rsid w:val="00833AC6"/>
    <w:rsid w:val="00834200"/>
    <w:rsid w:val="008347EA"/>
    <w:rsid w:val="00834EA9"/>
    <w:rsid w:val="0083583A"/>
    <w:rsid w:val="00835903"/>
    <w:rsid w:val="00835BD3"/>
    <w:rsid w:val="0083619E"/>
    <w:rsid w:val="00836799"/>
    <w:rsid w:val="008367CE"/>
    <w:rsid w:val="00836EFA"/>
    <w:rsid w:val="0083752B"/>
    <w:rsid w:val="008376EB"/>
    <w:rsid w:val="008402CC"/>
    <w:rsid w:val="0084076B"/>
    <w:rsid w:val="0084121E"/>
    <w:rsid w:val="008418DC"/>
    <w:rsid w:val="00841923"/>
    <w:rsid w:val="00841B2E"/>
    <w:rsid w:val="0084237F"/>
    <w:rsid w:val="00842869"/>
    <w:rsid w:val="00842BE1"/>
    <w:rsid w:val="00842CD6"/>
    <w:rsid w:val="00842F01"/>
    <w:rsid w:val="008434FC"/>
    <w:rsid w:val="00843A46"/>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6B7D"/>
    <w:rsid w:val="00857272"/>
    <w:rsid w:val="00857331"/>
    <w:rsid w:val="0085748B"/>
    <w:rsid w:val="00860077"/>
    <w:rsid w:val="00860283"/>
    <w:rsid w:val="0086058E"/>
    <w:rsid w:val="00860C34"/>
    <w:rsid w:val="00861196"/>
    <w:rsid w:val="0086129E"/>
    <w:rsid w:val="008616A5"/>
    <w:rsid w:val="00861DF7"/>
    <w:rsid w:val="00862630"/>
    <w:rsid w:val="0086263A"/>
    <w:rsid w:val="00862D54"/>
    <w:rsid w:val="00862E44"/>
    <w:rsid w:val="00862F65"/>
    <w:rsid w:val="00862FC7"/>
    <w:rsid w:val="0086342F"/>
    <w:rsid w:val="0086360A"/>
    <w:rsid w:val="008638F0"/>
    <w:rsid w:val="00863A21"/>
    <w:rsid w:val="00863B9C"/>
    <w:rsid w:val="00864760"/>
    <w:rsid w:val="00864A63"/>
    <w:rsid w:val="00864A7D"/>
    <w:rsid w:val="00865092"/>
    <w:rsid w:val="00865721"/>
    <w:rsid w:val="008658E1"/>
    <w:rsid w:val="00865C99"/>
    <w:rsid w:val="00865D9B"/>
    <w:rsid w:val="0086614C"/>
    <w:rsid w:val="0086638D"/>
    <w:rsid w:val="00866472"/>
    <w:rsid w:val="0086659C"/>
    <w:rsid w:val="008665C3"/>
    <w:rsid w:val="008666EC"/>
    <w:rsid w:val="00866F64"/>
    <w:rsid w:val="00867060"/>
    <w:rsid w:val="00867137"/>
    <w:rsid w:val="0086785E"/>
    <w:rsid w:val="00867997"/>
    <w:rsid w:val="00867FBB"/>
    <w:rsid w:val="0087073A"/>
    <w:rsid w:val="00870B96"/>
    <w:rsid w:val="0087115D"/>
    <w:rsid w:val="008711EA"/>
    <w:rsid w:val="00871235"/>
    <w:rsid w:val="00871396"/>
    <w:rsid w:val="00871C5A"/>
    <w:rsid w:val="00871C73"/>
    <w:rsid w:val="00871CED"/>
    <w:rsid w:val="00871DC9"/>
    <w:rsid w:val="00871E74"/>
    <w:rsid w:val="00872119"/>
    <w:rsid w:val="008721DC"/>
    <w:rsid w:val="0087221C"/>
    <w:rsid w:val="008724C3"/>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5F28"/>
    <w:rsid w:val="008764A6"/>
    <w:rsid w:val="00876903"/>
    <w:rsid w:val="00876AEB"/>
    <w:rsid w:val="00876E27"/>
    <w:rsid w:val="008770BD"/>
    <w:rsid w:val="008779C5"/>
    <w:rsid w:val="00877C13"/>
    <w:rsid w:val="00880FA5"/>
    <w:rsid w:val="008811CC"/>
    <w:rsid w:val="0088175C"/>
    <w:rsid w:val="008818EB"/>
    <w:rsid w:val="00881E57"/>
    <w:rsid w:val="00882A3B"/>
    <w:rsid w:val="008839A8"/>
    <w:rsid w:val="00883F3D"/>
    <w:rsid w:val="00884539"/>
    <w:rsid w:val="008845B3"/>
    <w:rsid w:val="00884630"/>
    <w:rsid w:val="00884FAA"/>
    <w:rsid w:val="008851D2"/>
    <w:rsid w:val="00885467"/>
    <w:rsid w:val="00885BA7"/>
    <w:rsid w:val="008861A9"/>
    <w:rsid w:val="00886964"/>
    <w:rsid w:val="00886DC6"/>
    <w:rsid w:val="00886F07"/>
    <w:rsid w:val="00886F21"/>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68"/>
    <w:rsid w:val="00893B79"/>
    <w:rsid w:val="00894190"/>
    <w:rsid w:val="0089431A"/>
    <w:rsid w:val="0089442D"/>
    <w:rsid w:val="00894E93"/>
    <w:rsid w:val="00895253"/>
    <w:rsid w:val="0089537D"/>
    <w:rsid w:val="00895872"/>
    <w:rsid w:val="00895896"/>
    <w:rsid w:val="008959BF"/>
    <w:rsid w:val="00895C85"/>
    <w:rsid w:val="00895CF0"/>
    <w:rsid w:val="0089630C"/>
    <w:rsid w:val="00896666"/>
    <w:rsid w:val="00896AB5"/>
    <w:rsid w:val="00897630"/>
    <w:rsid w:val="008977AF"/>
    <w:rsid w:val="008A004D"/>
    <w:rsid w:val="008A0167"/>
    <w:rsid w:val="008A06A1"/>
    <w:rsid w:val="008A0B6B"/>
    <w:rsid w:val="008A10DB"/>
    <w:rsid w:val="008A11E3"/>
    <w:rsid w:val="008A1319"/>
    <w:rsid w:val="008A1855"/>
    <w:rsid w:val="008A1E33"/>
    <w:rsid w:val="008A1FAD"/>
    <w:rsid w:val="008A23E6"/>
    <w:rsid w:val="008A2715"/>
    <w:rsid w:val="008A2B9F"/>
    <w:rsid w:val="008A3048"/>
    <w:rsid w:val="008A31C9"/>
    <w:rsid w:val="008A31DB"/>
    <w:rsid w:val="008A3C6A"/>
    <w:rsid w:val="008A3CFB"/>
    <w:rsid w:val="008A3D5E"/>
    <w:rsid w:val="008A3D9C"/>
    <w:rsid w:val="008A409C"/>
    <w:rsid w:val="008A48C5"/>
    <w:rsid w:val="008A5647"/>
    <w:rsid w:val="008A56E6"/>
    <w:rsid w:val="008A5DB5"/>
    <w:rsid w:val="008A5DEE"/>
    <w:rsid w:val="008A609B"/>
    <w:rsid w:val="008A717A"/>
    <w:rsid w:val="008A721A"/>
    <w:rsid w:val="008A7866"/>
    <w:rsid w:val="008A7C8D"/>
    <w:rsid w:val="008A7E22"/>
    <w:rsid w:val="008B0083"/>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312"/>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770"/>
    <w:rsid w:val="008B6977"/>
    <w:rsid w:val="008B6B7F"/>
    <w:rsid w:val="008B710F"/>
    <w:rsid w:val="008B7129"/>
    <w:rsid w:val="008B72F8"/>
    <w:rsid w:val="008B748A"/>
    <w:rsid w:val="008B7683"/>
    <w:rsid w:val="008C0C29"/>
    <w:rsid w:val="008C0F4C"/>
    <w:rsid w:val="008C1510"/>
    <w:rsid w:val="008C26B2"/>
    <w:rsid w:val="008C2955"/>
    <w:rsid w:val="008C29DD"/>
    <w:rsid w:val="008C2A3F"/>
    <w:rsid w:val="008C322F"/>
    <w:rsid w:val="008C3287"/>
    <w:rsid w:val="008C34B6"/>
    <w:rsid w:val="008C3773"/>
    <w:rsid w:val="008C3806"/>
    <w:rsid w:val="008C3AE0"/>
    <w:rsid w:val="008C3C72"/>
    <w:rsid w:val="008C3DBA"/>
    <w:rsid w:val="008C3F0B"/>
    <w:rsid w:val="008C3F7C"/>
    <w:rsid w:val="008C40E3"/>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D7F03"/>
    <w:rsid w:val="008E018E"/>
    <w:rsid w:val="008E05DB"/>
    <w:rsid w:val="008E06E8"/>
    <w:rsid w:val="008E0789"/>
    <w:rsid w:val="008E0A4A"/>
    <w:rsid w:val="008E0A8C"/>
    <w:rsid w:val="008E0B9E"/>
    <w:rsid w:val="008E1600"/>
    <w:rsid w:val="008E1C2A"/>
    <w:rsid w:val="008E1E30"/>
    <w:rsid w:val="008E2493"/>
    <w:rsid w:val="008E2576"/>
    <w:rsid w:val="008E30B6"/>
    <w:rsid w:val="008E3533"/>
    <w:rsid w:val="008E3594"/>
    <w:rsid w:val="008E3968"/>
    <w:rsid w:val="008E3AF1"/>
    <w:rsid w:val="008E3E75"/>
    <w:rsid w:val="008E4091"/>
    <w:rsid w:val="008E43CA"/>
    <w:rsid w:val="008E44D2"/>
    <w:rsid w:val="008E4761"/>
    <w:rsid w:val="008E4A8A"/>
    <w:rsid w:val="008E4B64"/>
    <w:rsid w:val="008E4D07"/>
    <w:rsid w:val="008E58B9"/>
    <w:rsid w:val="008E5A5A"/>
    <w:rsid w:val="008E5B41"/>
    <w:rsid w:val="008E5F5E"/>
    <w:rsid w:val="008E6483"/>
    <w:rsid w:val="008E66C1"/>
    <w:rsid w:val="008E6B02"/>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0CB"/>
    <w:rsid w:val="008F1761"/>
    <w:rsid w:val="008F1887"/>
    <w:rsid w:val="008F26A5"/>
    <w:rsid w:val="008F27DA"/>
    <w:rsid w:val="008F28BB"/>
    <w:rsid w:val="008F2B79"/>
    <w:rsid w:val="008F2DA1"/>
    <w:rsid w:val="008F3B8B"/>
    <w:rsid w:val="008F3FAC"/>
    <w:rsid w:val="008F4B52"/>
    <w:rsid w:val="008F4E09"/>
    <w:rsid w:val="008F53BA"/>
    <w:rsid w:val="008F546B"/>
    <w:rsid w:val="008F55B0"/>
    <w:rsid w:val="008F6729"/>
    <w:rsid w:val="008F67F4"/>
    <w:rsid w:val="008F686A"/>
    <w:rsid w:val="008F6DC3"/>
    <w:rsid w:val="008F7515"/>
    <w:rsid w:val="008F7547"/>
    <w:rsid w:val="008F78D3"/>
    <w:rsid w:val="0090088A"/>
    <w:rsid w:val="009008A3"/>
    <w:rsid w:val="009008E8"/>
    <w:rsid w:val="00900B9A"/>
    <w:rsid w:val="00900DA2"/>
    <w:rsid w:val="009011AE"/>
    <w:rsid w:val="009011B7"/>
    <w:rsid w:val="00901970"/>
    <w:rsid w:val="00901D44"/>
    <w:rsid w:val="009021D7"/>
    <w:rsid w:val="0090269C"/>
    <w:rsid w:val="0090278B"/>
    <w:rsid w:val="00902B00"/>
    <w:rsid w:val="00902BCF"/>
    <w:rsid w:val="00903338"/>
    <w:rsid w:val="00903D2A"/>
    <w:rsid w:val="00904B95"/>
    <w:rsid w:val="00905146"/>
    <w:rsid w:val="009051D6"/>
    <w:rsid w:val="0090527B"/>
    <w:rsid w:val="0090532F"/>
    <w:rsid w:val="00905A4C"/>
    <w:rsid w:val="00906319"/>
    <w:rsid w:val="00906580"/>
    <w:rsid w:val="00906775"/>
    <w:rsid w:val="009069CF"/>
    <w:rsid w:val="00907024"/>
    <w:rsid w:val="0090733B"/>
    <w:rsid w:val="00907703"/>
    <w:rsid w:val="00907EEB"/>
    <w:rsid w:val="00907F58"/>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2EC"/>
    <w:rsid w:val="00915536"/>
    <w:rsid w:val="009157F2"/>
    <w:rsid w:val="00915AAF"/>
    <w:rsid w:val="00915EBB"/>
    <w:rsid w:val="00915EE7"/>
    <w:rsid w:val="009165C1"/>
    <w:rsid w:val="00916814"/>
    <w:rsid w:val="0091691D"/>
    <w:rsid w:val="00917388"/>
    <w:rsid w:val="00917925"/>
    <w:rsid w:val="00917961"/>
    <w:rsid w:val="00920A39"/>
    <w:rsid w:val="00920F25"/>
    <w:rsid w:val="00921252"/>
    <w:rsid w:val="00921528"/>
    <w:rsid w:val="00921872"/>
    <w:rsid w:val="00921E5A"/>
    <w:rsid w:val="00921EC9"/>
    <w:rsid w:val="00921FF2"/>
    <w:rsid w:val="00922230"/>
    <w:rsid w:val="0092246D"/>
    <w:rsid w:val="00922919"/>
    <w:rsid w:val="00922A7C"/>
    <w:rsid w:val="00922C4B"/>
    <w:rsid w:val="00922EE3"/>
    <w:rsid w:val="00923082"/>
    <w:rsid w:val="0092380B"/>
    <w:rsid w:val="00923C96"/>
    <w:rsid w:val="00924157"/>
    <w:rsid w:val="00924290"/>
    <w:rsid w:val="0092437C"/>
    <w:rsid w:val="0092479E"/>
    <w:rsid w:val="00924B1A"/>
    <w:rsid w:val="00924B5F"/>
    <w:rsid w:val="00924CF3"/>
    <w:rsid w:val="00924DFB"/>
    <w:rsid w:val="00924E58"/>
    <w:rsid w:val="00925F10"/>
    <w:rsid w:val="0092621F"/>
    <w:rsid w:val="0092692E"/>
    <w:rsid w:val="00927516"/>
    <w:rsid w:val="00927930"/>
    <w:rsid w:val="0092797D"/>
    <w:rsid w:val="00927A37"/>
    <w:rsid w:val="0093008A"/>
    <w:rsid w:val="009302D5"/>
    <w:rsid w:val="00930394"/>
    <w:rsid w:val="00930488"/>
    <w:rsid w:val="00930674"/>
    <w:rsid w:val="00930BF7"/>
    <w:rsid w:val="0093129E"/>
    <w:rsid w:val="00931519"/>
    <w:rsid w:val="00931889"/>
    <w:rsid w:val="009318E2"/>
    <w:rsid w:val="00931DB8"/>
    <w:rsid w:val="00931E9A"/>
    <w:rsid w:val="00931EF6"/>
    <w:rsid w:val="00931EF8"/>
    <w:rsid w:val="009320B7"/>
    <w:rsid w:val="009322C8"/>
    <w:rsid w:val="00932375"/>
    <w:rsid w:val="009323BE"/>
    <w:rsid w:val="009323D9"/>
    <w:rsid w:val="00932BFE"/>
    <w:rsid w:val="00932C1A"/>
    <w:rsid w:val="00932CEB"/>
    <w:rsid w:val="009330DF"/>
    <w:rsid w:val="00933656"/>
    <w:rsid w:val="00933B80"/>
    <w:rsid w:val="00933CB6"/>
    <w:rsid w:val="0093415B"/>
    <w:rsid w:val="009341A0"/>
    <w:rsid w:val="009341D8"/>
    <w:rsid w:val="009349A1"/>
    <w:rsid w:val="0093508E"/>
    <w:rsid w:val="0093520C"/>
    <w:rsid w:val="0093552B"/>
    <w:rsid w:val="009358A9"/>
    <w:rsid w:val="00936011"/>
    <w:rsid w:val="00936218"/>
    <w:rsid w:val="009378CD"/>
    <w:rsid w:val="00937975"/>
    <w:rsid w:val="00940654"/>
    <w:rsid w:val="0094067B"/>
    <w:rsid w:val="00940746"/>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4C2C"/>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0EFD"/>
    <w:rsid w:val="0095149D"/>
    <w:rsid w:val="009514FA"/>
    <w:rsid w:val="009518F2"/>
    <w:rsid w:val="00951A3C"/>
    <w:rsid w:val="00951B60"/>
    <w:rsid w:val="00951CC7"/>
    <w:rsid w:val="00951FB0"/>
    <w:rsid w:val="0095252E"/>
    <w:rsid w:val="009528A1"/>
    <w:rsid w:val="009528C9"/>
    <w:rsid w:val="00952CC5"/>
    <w:rsid w:val="00952CCE"/>
    <w:rsid w:val="009531BD"/>
    <w:rsid w:val="009532B7"/>
    <w:rsid w:val="009536B6"/>
    <w:rsid w:val="009536E6"/>
    <w:rsid w:val="0095387A"/>
    <w:rsid w:val="00953886"/>
    <w:rsid w:val="00953A01"/>
    <w:rsid w:val="00953B99"/>
    <w:rsid w:val="00953F9D"/>
    <w:rsid w:val="009544CB"/>
    <w:rsid w:val="00955113"/>
    <w:rsid w:val="009554C1"/>
    <w:rsid w:val="009559B4"/>
    <w:rsid w:val="00955A63"/>
    <w:rsid w:val="00955A6B"/>
    <w:rsid w:val="00955B9C"/>
    <w:rsid w:val="00955E00"/>
    <w:rsid w:val="00955E61"/>
    <w:rsid w:val="009560B3"/>
    <w:rsid w:val="00956235"/>
    <w:rsid w:val="00956969"/>
    <w:rsid w:val="00956C16"/>
    <w:rsid w:val="00956ED4"/>
    <w:rsid w:val="0095710B"/>
    <w:rsid w:val="009575C4"/>
    <w:rsid w:val="009578AA"/>
    <w:rsid w:val="00957B07"/>
    <w:rsid w:val="00960A50"/>
    <w:rsid w:val="00960B83"/>
    <w:rsid w:val="00961291"/>
    <w:rsid w:val="0096133D"/>
    <w:rsid w:val="0096227F"/>
    <w:rsid w:val="009623C9"/>
    <w:rsid w:val="00962651"/>
    <w:rsid w:val="00962EE1"/>
    <w:rsid w:val="00963ABD"/>
    <w:rsid w:val="00963ACA"/>
    <w:rsid w:val="00963BFA"/>
    <w:rsid w:val="0096447C"/>
    <w:rsid w:val="00964499"/>
    <w:rsid w:val="009644BF"/>
    <w:rsid w:val="00964CB6"/>
    <w:rsid w:val="00964E2F"/>
    <w:rsid w:val="0096527C"/>
    <w:rsid w:val="009654AF"/>
    <w:rsid w:val="009659B2"/>
    <w:rsid w:val="00965D4F"/>
    <w:rsid w:val="009661AB"/>
    <w:rsid w:val="0096629C"/>
    <w:rsid w:val="00966511"/>
    <w:rsid w:val="009669B0"/>
    <w:rsid w:val="00966CFF"/>
    <w:rsid w:val="00966E9E"/>
    <w:rsid w:val="00967793"/>
    <w:rsid w:val="00967C5E"/>
    <w:rsid w:val="00967DFA"/>
    <w:rsid w:val="0097038D"/>
    <w:rsid w:val="0097047C"/>
    <w:rsid w:val="00970627"/>
    <w:rsid w:val="00970C56"/>
    <w:rsid w:val="00970D04"/>
    <w:rsid w:val="009713FE"/>
    <w:rsid w:val="00971566"/>
    <w:rsid w:val="009719C1"/>
    <w:rsid w:val="00971E19"/>
    <w:rsid w:val="00972055"/>
    <w:rsid w:val="00972166"/>
    <w:rsid w:val="00972484"/>
    <w:rsid w:val="009725CE"/>
    <w:rsid w:val="0097277B"/>
    <w:rsid w:val="00972DAD"/>
    <w:rsid w:val="00973047"/>
    <w:rsid w:val="009734E7"/>
    <w:rsid w:val="00973873"/>
    <w:rsid w:val="00973D52"/>
    <w:rsid w:val="00973E9B"/>
    <w:rsid w:val="00974A0D"/>
    <w:rsid w:val="00975374"/>
    <w:rsid w:val="009756A8"/>
    <w:rsid w:val="009756DC"/>
    <w:rsid w:val="009758A9"/>
    <w:rsid w:val="00975A47"/>
    <w:rsid w:val="00975E26"/>
    <w:rsid w:val="00975EDF"/>
    <w:rsid w:val="00976109"/>
    <w:rsid w:val="0097630B"/>
    <w:rsid w:val="00976320"/>
    <w:rsid w:val="00976695"/>
    <w:rsid w:val="00976D66"/>
    <w:rsid w:val="00977BC7"/>
    <w:rsid w:val="00980088"/>
    <w:rsid w:val="009801CE"/>
    <w:rsid w:val="009802BE"/>
    <w:rsid w:val="00980680"/>
    <w:rsid w:val="00980797"/>
    <w:rsid w:val="00980AE9"/>
    <w:rsid w:val="00981022"/>
    <w:rsid w:val="009811B6"/>
    <w:rsid w:val="009812A4"/>
    <w:rsid w:val="009815ED"/>
    <w:rsid w:val="00981820"/>
    <w:rsid w:val="00981EE5"/>
    <w:rsid w:val="00981EF8"/>
    <w:rsid w:val="0098227B"/>
    <w:rsid w:val="00982413"/>
    <w:rsid w:val="0098252D"/>
    <w:rsid w:val="009826E4"/>
    <w:rsid w:val="00982928"/>
    <w:rsid w:val="00982A1C"/>
    <w:rsid w:val="00982C74"/>
    <w:rsid w:val="009830B8"/>
    <w:rsid w:val="00983300"/>
    <w:rsid w:val="009834C6"/>
    <w:rsid w:val="00983722"/>
    <w:rsid w:val="009837CE"/>
    <w:rsid w:val="009838B0"/>
    <w:rsid w:val="00983BB5"/>
    <w:rsid w:val="00984D06"/>
    <w:rsid w:val="00984DAA"/>
    <w:rsid w:val="00985131"/>
    <w:rsid w:val="0098657E"/>
    <w:rsid w:val="009866FE"/>
    <w:rsid w:val="0098699F"/>
    <w:rsid w:val="009869B5"/>
    <w:rsid w:val="00986C76"/>
    <w:rsid w:val="00986F4F"/>
    <w:rsid w:val="0098791E"/>
    <w:rsid w:val="00987C10"/>
    <w:rsid w:val="009901E7"/>
    <w:rsid w:val="00990290"/>
    <w:rsid w:val="0099071D"/>
    <w:rsid w:val="00990EBF"/>
    <w:rsid w:val="00991369"/>
    <w:rsid w:val="009919CD"/>
    <w:rsid w:val="00991CD6"/>
    <w:rsid w:val="0099210B"/>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4F4"/>
    <w:rsid w:val="0099766E"/>
    <w:rsid w:val="00997CBE"/>
    <w:rsid w:val="00997D72"/>
    <w:rsid w:val="009A0794"/>
    <w:rsid w:val="009A07E9"/>
    <w:rsid w:val="009A0C4F"/>
    <w:rsid w:val="009A0C92"/>
    <w:rsid w:val="009A0CB4"/>
    <w:rsid w:val="009A17FB"/>
    <w:rsid w:val="009A18C3"/>
    <w:rsid w:val="009A191D"/>
    <w:rsid w:val="009A19C7"/>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1ADE"/>
    <w:rsid w:val="009B2949"/>
    <w:rsid w:val="009B2AF4"/>
    <w:rsid w:val="009B34C7"/>
    <w:rsid w:val="009B3583"/>
    <w:rsid w:val="009B3592"/>
    <w:rsid w:val="009B3FD0"/>
    <w:rsid w:val="009B438C"/>
    <w:rsid w:val="009B43CA"/>
    <w:rsid w:val="009B4AAC"/>
    <w:rsid w:val="009B4B40"/>
    <w:rsid w:val="009B4BB8"/>
    <w:rsid w:val="009B4C32"/>
    <w:rsid w:val="009B4CF4"/>
    <w:rsid w:val="009B4F00"/>
    <w:rsid w:val="009B6FF9"/>
    <w:rsid w:val="009B70CF"/>
    <w:rsid w:val="009B72CE"/>
    <w:rsid w:val="009B78BB"/>
    <w:rsid w:val="009C0245"/>
    <w:rsid w:val="009C0AC2"/>
    <w:rsid w:val="009C0D72"/>
    <w:rsid w:val="009C0E26"/>
    <w:rsid w:val="009C0E59"/>
    <w:rsid w:val="009C1AD3"/>
    <w:rsid w:val="009C21F4"/>
    <w:rsid w:val="009C278B"/>
    <w:rsid w:val="009C2A92"/>
    <w:rsid w:val="009C2B18"/>
    <w:rsid w:val="009C332F"/>
    <w:rsid w:val="009C3688"/>
    <w:rsid w:val="009C3750"/>
    <w:rsid w:val="009C38B3"/>
    <w:rsid w:val="009C4106"/>
    <w:rsid w:val="009C41CC"/>
    <w:rsid w:val="009C4268"/>
    <w:rsid w:val="009C4631"/>
    <w:rsid w:val="009C4C53"/>
    <w:rsid w:val="009C4C72"/>
    <w:rsid w:val="009C4C78"/>
    <w:rsid w:val="009C4FC1"/>
    <w:rsid w:val="009C55B3"/>
    <w:rsid w:val="009C574A"/>
    <w:rsid w:val="009C6966"/>
    <w:rsid w:val="009C6A0E"/>
    <w:rsid w:val="009C6A2C"/>
    <w:rsid w:val="009C6C76"/>
    <w:rsid w:val="009C6D2D"/>
    <w:rsid w:val="009C6FF8"/>
    <w:rsid w:val="009C7161"/>
    <w:rsid w:val="009C72DF"/>
    <w:rsid w:val="009C7A5C"/>
    <w:rsid w:val="009C7A61"/>
    <w:rsid w:val="009C7ED1"/>
    <w:rsid w:val="009C7EF3"/>
    <w:rsid w:val="009D011F"/>
    <w:rsid w:val="009D035E"/>
    <w:rsid w:val="009D0A41"/>
    <w:rsid w:val="009D0A5C"/>
    <w:rsid w:val="009D0A99"/>
    <w:rsid w:val="009D0E73"/>
    <w:rsid w:val="009D17F5"/>
    <w:rsid w:val="009D19F9"/>
    <w:rsid w:val="009D2282"/>
    <w:rsid w:val="009D2551"/>
    <w:rsid w:val="009D2E2C"/>
    <w:rsid w:val="009D34E7"/>
    <w:rsid w:val="009D355E"/>
    <w:rsid w:val="009D3B21"/>
    <w:rsid w:val="009D3BDB"/>
    <w:rsid w:val="009D3FC3"/>
    <w:rsid w:val="009D457B"/>
    <w:rsid w:val="009D483E"/>
    <w:rsid w:val="009D4BF2"/>
    <w:rsid w:val="009D4CFD"/>
    <w:rsid w:val="009D55A7"/>
    <w:rsid w:val="009D5985"/>
    <w:rsid w:val="009D5BA1"/>
    <w:rsid w:val="009D5E33"/>
    <w:rsid w:val="009D601F"/>
    <w:rsid w:val="009D632B"/>
    <w:rsid w:val="009D6D87"/>
    <w:rsid w:val="009D6EEA"/>
    <w:rsid w:val="009D6FAD"/>
    <w:rsid w:val="009D749D"/>
    <w:rsid w:val="009D768E"/>
    <w:rsid w:val="009D7A63"/>
    <w:rsid w:val="009D7DE9"/>
    <w:rsid w:val="009D7FD6"/>
    <w:rsid w:val="009E0411"/>
    <w:rsid w:val="009E077F"/>
    <w:rsid w:val="009E078F"/>
    <w:rsid w:val="009E0BDC"/>
    <w:rsid w:val="009E0D89"/>
    <w:rsid w:val="009E134F"/>
    <w:rsid w:val="009E16A1"/>
    <w:rsid w:val="009E1B14"/>
    <w:rsid w:val="009E1DC4"/>
    <w:rsid w:val="009E203F"/>
    <w:rsid w:val="009E2064"/>
    <w:rsid w:val="009E2088"/>
    <w:rsid w:val="009E2401"/>
    <w:rsid w:val="009E3373"/>
    <w:rsid w:val="009E3506"/>
    <w:rsid w:val="009E3570"/>
    <w:rsid w:val="009E36A0"/>
    <w:rsid w:val="009E3CB6"/>
    <w:rsid w:val="009E4737"/>
    <w:rsid w:val="009E4884"/>
    <w:rsid w:val="009E48EB"/>
    <w:rsid w:val="009E4AA8"/>
    <w:rsid w:val="009E4D0E"/>
    <w:rsid w:val="009E5180"/>
    <w:rsid w:val="009E5380"/>
    <w:rsid w:val="009E5490"/>
    <w:rsid w:val="009E568A"/>
    <w:rsid w:val="009E58BD"/>
    <w:rsid w:val="009E59AE"/>
    <w:rsid w:val="009E5C2A"/>
    <w:rsid w:val="009E6073"/>
    <w:rsid w:val="009E65B9"/>
    <w:rsid w:val="009E69AB"/>
    <w:rsid w:val="009E6ABC"/>
    <w:rsid w:val="009E7191"/>
    <w:rsid w:val="009E74CF"/>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34F"/>
    <w:rsid w:val="009F65B7"/>
    <w:rsid w:val="009F69B9"/>
    <w:rsid w:val="009F6C0F"/>
    <w:rsid w:val="009F7915"/>
    <w:rsid w:val="009F7F65"/>
    <w:rsid w:val="00A004EE"/>
    <w:rsid w:val="00A00D88"/>
    <w:rsid w:val="00A0107E"/>
    <w:rsid w:val="00A01108"/>
    <w:rsid w:val="00A01304"/>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3EC1"/>
    <w:rsid w:val="00A0429A"/>
    <w:rsid w:val="00A046A3"/>
    <w:rsid w:val="00A04D4D"/>
    <w:rsid w:val="00A051A6"/>
    <w:rsid w:val="00A0544B"/>
    <w:rsid w:val="00A05CC0"/>
    <w:rsid w:val="00A05FB8"/>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58"/>
    <w:rsid w:val="00A15090"/>
    <w:rsid w:val="00A1513E"/>
    <w:rsid w:val="00A155BB"/>
    <w:rsid w:val="00A15919"/>
    <w:rsid w:val="00A15F91"/>
    <w:rsid w:val="00A15FD9"/>
    <w:rsid w:val="00A16145"/>
    <w:rsid w:val="00A1642B"/>
    <w:rsid w:val="00A1667B"/>
    <w:rsid w:val="00A167F5"/>
    <w:rsid w:val="00A16D29"/>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30E4"/>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EBD"/>
    <w:rsid w:val="00A31F25"/>
    <w:rsid w:val="00A32332"/>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C69"/>
    <w:rsid w:val="00A40F0D"/>
    <w:rsid w:val="00A41056"/>
    <w:rsid w:val="00A4149C"/>
    <w:rsid w:val="00A41857"/>
    <w:rsid w:val="00A41D88"/>
    <w:rsid w:val="00A41F8C"/>
    <w:rsid w:val="00A42132"/>
    <w:rsid w:val="00A42691"/>
    <w:rsid w:val="00A42CD1"/>
    <w:rsid w:val="00A42E8A"/>
    <w:rsid w:val="00A43091"/>
    <w:rsid w:val="00A4347A"/>
    <w:rsid w:val="00A43945"/>
    <w:rsid w:val="00A439D0"/>
    <w:rsid w:val="00A43CE7"/>
    <w:rsid w:val="00A441EA"/>
    <w:rsid w:val="00A4466A"/>
    <w:rsid w:val="00A44ACC"/>
    <w:rsid w:val="00A44B08"/>
    <w:rsid w:val="00A44B23"/>
    <w:rsid w:val="00A453F3"/>
    <w:rsid w:val="00A45BDD"/>
    <w:rsid w:val="00A45CE8"/>
    <w:rsid w:val="00A46091"/>
    <w:rsid w:val="00A46391"/>
    <w:rsid w:val="00A47071"/>
    <w:rsid w:val="00A470D1"/>
    <w:rsid w:val="00A470FB"/>
    <w:rsid w:val="00A4768D"/>
    <w:rsid w:val="00A4781D"/>
    <w:rsid w:val="00A47A32"/>
    <w:rsid w:val="00A50494"/>
    <w:rsid w:val="00A50DA3"/>
    <w:rsid w:val="00A50FA0"/>
    <w:rsid w:val="00A512D8"/>
    <w:rsid w:val="00A51441"/>
    <w:rsid w:val="00A51CB7"/>
    <w:rsid w:val="00A52DCC"/>
    <w:rsid w:val="00A52EC8"/>
    <w:rsid w:val="00A530CB"/>
    <w:rsid w:val="00A53144"/>
    <w:rsid w:val="00A532E7"/>
    <w:rsid w:val="00A53819"/>
    <w:rsid w:val="00A53E58"/>
    <w:rsid w:val="00A542BC"/>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675"/>
    <w:rsid w:val="00A60A1E"/>
    <w:rsid w:val="00A60C96"/>
    <w:rsid w:val="00A60D11"/>
    <w:rsid w:val="00A60F2C"/>
    <w:rsid w:val="00A613B1"/>
    <w:rsid w:val="00A61773"/>
    <w:rsid w:val="00A62188"/>
    <w:rsid w:val="00A624BF"/>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260D"/>
    <w:rsid w:val="00A72B54"/>
    <w:rsid w:val="00A73042"/>
    <w:rsid w:val="00A7325D"/>
    <w:rsid w:val="00A733D7"/>
    <w:rsid w:val="00A73492"/>
    <w:rsid w:val="00A73689"/>
    <w:rsid w:val="00A73B3F"/>
    <w:rsid w:val="00A73ECE"/>
    <w:rsid w:val="00A740B0"/>
    <w:rsid w:val="00A74B08"/>
    <w:rsid w:val="00A74C31"/>
    <w:rsid w:val="00A74F0A"/>
    <w:rsid w:val="00A74F2B"/>
    <w:rsid w:val="00A75030"/>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E27"/>
    <w:rsid w:val="00A77F41"/>
    <w:rsid w:val="00A8030D"/>
    <w:rsid w:val="00A80357"/>
    <w:rsid w:val="00A80650"/>
    <w:rsid w:val="00A80679"/>
    <w:rsid w:val="00A80739"/>
    <w:rsid w:val="00A80819"/>
    <w:rsid w:val="00A80B2F"/>
    <w:rsid w:val="00A810B2"/>
    <w:rsid w:val="00A8136E"/>
    <w:rsid w:val="00A815A3"/>
    <w:rsid w:val="00A81848"/>
    <w:rsid w:val="00A8204E"/>
    <w:rsid w:val="00A823C1"/>
    <w:rsid w:val="00A8247C"/>
    <w:rsid w:val="00A8254C"/>
    <w:rsid w:val="00A826A7"/>
    <w:rsid w:val="00A827C4"/>
    <w:rsid w:val="00A829FA"/>
    <w:rsid w:val="00A82FF1"/>
    <w:rsid w:val="00A831AB"/>
    <w:rsid w:val="00A846F4"/>
    <w:rsid w:val="00A84740"/>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0D80"/>
    <w:rsid w:val="00A912F1"/>
    <w:rsid w:val="00A9146B"/>
    <w:rsid w:val="00A9196A"/>
    <w:rsid w:val="00A91BA0"/>
    <w:rsid w:val="00A91CDF"/>
    <w:rsid w:val="00A9316B"/>
    <w:rsid w:val="00A93A32"/>
    <w:rsid w:val="00A93C7D"/>
    <w:rsid w:val="00A93ED0"/>
    <w:rsid w:val="00A943ED"/>
    <w:rsid w:val="00A9478B"/>
    <w:rsid w:val="00A949DB"/>
    <w:rsid w:val="00A94B3F"/>
    <w:rsid w:val="00A95004"/>
    <w:rsid w:val="00A953A4"/>
    <w:rsid w:val="00A958D5"/>
    <w:rsid w:val="00A95AA0"/>
    <w:rsid w:val="00A95B32"/>
    <w:rsid w:val="00A95BC5"/>
    <w:rsid w:val="00A962A4"/>
    <w:rsid w:val="00A962E6"/>
    <w:rsid w:val="00A969BF"/>
    <w:rsid w:val="00A974BB"/>
    <w:rsid w:val="00A97A57"/>
    <w:rsid w:val="00AA0121"/>
    <w:rsid w:val="00AA0268"/>
    <w:rsid w:val="00AA0DE7"/>
    <w:rsid w:val="00AA0EB9"/>
    <w:rsid w:val="00AA1075"/>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7B3"/>
    <w:rsid w:val="00AA67B7"/>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2B14"/>
    <w:rsid w:val="00AB31A7"/>
    <w:rsid w:val="00AB33B6"/>
    <w:rsid w:val="00AB3422"/>
    <w:rsid w:val="00AB37BB"/>
    <w:rsid w:val="00AB395A"/>
    <w:rsid w:val="00AB3E57"/>
    <w:rsid w:val="00AB403C"/>
    <w:rsid w:val="00AB40DD"/>
    <w:rsid w:val="00AB44BA"/>
    <w:rsid w:val="00AB4B3A"/>
    <w:rsid w:val="00AB4BE9"/>
    <w:rsid w:val="00AB4DB4"/>
    <w:rsid w:val="00AB4DF7"/>
    <w:rsid w:val="00AB4F84"/>
    <w:rsid w:val="00AB4FD6"/>
    <w:rsid w:val="00AB5357"/>
    <w:rsid w:val="00AB56A0"/>
    <w:rsid w:val="00AB5FC2"/>
    <w:rsid w:val="00AB63A9"/>
    <w:rsid w:val="00AB641A"/>
    <w:rsid w:val="00AB68C4"/>
    <w:rsid w:val="00AB7378"/>
    <w:rsid w:val="00AB743B"/>
    <w:rsid w:val="00AB78CD"/>
    <w:rsid w:val="00AB792A"/>
    <w:rsid w:val="00AC01DB"/>
    <w:rsid w:val="00AC0202"/>
    <w:rsid w:val="00AC0218"/>
    <w:rsid w:val="00AC041F"/>
    <w:rsid w:val="00AC064B"/>
    <w:rsid w:val="00AC0DF3"/>
    <w:rsid w:val="00AC1105"/>
    <w:rsid w:val="00AC1AF7"/>
    <w:rsid w:val="00AC1F50"/>
    <w:rsid w:val="00AC2226"/>
    <w:rsid w:val="00AC27EA"/>
    <w:rsid w:val="00AC29F8"/>
    <w:rsid w:val="00AC2F8D"/>
    <w:rsid w:val="00AC34BD"/>
    <w:rsid w:val="00AC3976"/>
    <w:rsid w:val="00AC3E8A"/>
    <w:rsid w:val="00AC41B4"/>
    <w:rsid w:val="00AC460D"/>
    <w:rsid w:val="00AC469E"/>
    <w:rsid w:val="00AC4921"/>
    <w:rsid w:val="00AC4E36"/>
    <w:rsid w:val="00AC50BE"/>
    <w:rsid w:val="00AC50F7"/>
    <w:rsid w:val="00AC5299"/>
    <w:rsid w:val="00AC59C2"/>
    <w:rsid w:val="00AC5F49"/>
    <w:rsid w:val="00AC5FF4"/>
    <w:rsid w:val="00AC60E9"/>
    <w:rsid w:val="00AC698A"/>
    <w:rsid w:val="00AC7042"/>
    <w:rsid w:val="00AC75A7"/>
    <w:rsid w:val="00AC7EFD"/>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D97"/>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340"/>
    <w:rsid w:val="00AD658E"/>
    <w:rsid w:val="00AD6E7C"/>
    <w:rsid w:val="00AD752B"/>
    <w:rsid w:val="00AD7569"/>
    <w:rsid w:val="00AD78AF"/>
    <w:rsid w:val="00AD7A3A"/>
    <w:rsid w:val="00AD7D86"/>
    <w:rsid w:val="00AD7DC2"/>
    <w:rsid w:val="00AE05EF"/>
    <w:rsid w:val="00AE08A4"/>
    <w:rsid w:val="00AE0A60"/>
    <w:rsid w:val="00AE0CB0"/>
    <w:rsid w:val="00AE0FC2"/>
    <w:rsid w:val="00AE0FF1"/>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8E2"/>
    <w:rsid w:val="00AE6ADF"/>
    <w:rsid w:val="00AE703D"/>
    <w:rsid w:val="00AE7480"/>
    <w:rsid w:val="00AE7EF6"/>
    <w:rsid w:val="00AF005D"/>
    <w:rsid w:val="00AF041E"/>
    <w:rsid w:val="00AF04ED"/>
    <w:rsid w:val="00AF0690"/>
    <w:rsid w:val="00AF0A1D"/>
    <w:rsid w:val="00AF0CC6"/>
    <w:rsid w:val="00AF1BC5"/>
    <w:rsid w:val="00AF1C33"/>
    <w:rsid w:val="00AF1F2C"/>
    <w:rsid w:val="00AF21EC"/>
    <w:rsid w:val="00AF2320"/>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22"/>
    <w:rsid w:val="00AF554E"/>
    <w:rsid w:val="00AF5A12"/>
    <w:rsid w:val="00AF5DB7"/>
    <w:rsid w:val="00AF5F65"/>
    <w:rsid w:val="00AF5FA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721"/>
    <w:rsid w:val="00B01F39"/>
    <w:rsid w:val="00B03A5D"/>
    <w:rsid w:val="00B03F6E"/>
    <w:rsid w:val="00B0409E"/>
    <w:rsid w:val="00B0464D"/>
    <w:rsid w:val="00B04BAD"/>
    <w:rsid w:val="00B04F22"/>
    <w:rsid w:val="00B04FF0"/>
    <w:rsid w:val="00B054EA"/>
    <w:rsid w:val="00B05852"/>
    <w:rsid w:val="00B0615B"/>
    <w:rsid w:val="00B0735F"/>
    <w:rsid w:val="00B0746F"/>
    <w:rsid w:val="00B07D7C"/>
    <w:rsid w:val="00B07E63"/>
    <w:rsid w:val="00B108C5"/>
    <w:rsid w:val="00B11596"/>
    <w:rsid w:val="00B11D0C"/>
    <w:rsid w:val="00B120C1"/>
    <w:rsid w:val="00B12100"/>
    <w:rsid w:val="00B12889"/>
    <w:rsid w:val="00B12AAA"/>
    <w:rsid w:val="00B12C58"/>
    <w:rsid w:val="00B12F35"/>
    <w:rsid w:val="00B13141"/>
    <w:rsid w:val="00B131F5"/>
    <w:rsid w:val="00B1330C"/>
    <w:rsid w:val="00B13331"/>
    <w:rsid w:val="00B13B7E"/>
    <w:rsid w:val="00B13E87"/>
    <w:rsid w:val="00B1424B"/>
    <w:rsid w:val="00B142DE"/>
    <w:rsid w:val="00B14495"/>
    <w:rsid w:val="00B15202"/>
    <w:rsid w:val="00B15321"/>
    <w:rsid w:val="00B15684"/>
    <w:rsid w:val="00B1593E"/>
    <w:rsid w:val="00B15ABC"/>
    <w:rsid w:val="00B15E87"/>
    <w:rsid w:val="00B15E9F"/>
    <w:rsid w:val="00B15F51"/>
    <w:rsid w:val="00B16A40"/>
    <w:rsid w:val="00B16F09"/>
    <w:rsid w:val="00B170D8"/>
    <w:rsid w:val="00B1732E"/>
    <w:rsid w:val="00B17440"/>
    <w:rsid w:val="00B176F5"/>
    <w:rsid w:val="00B17A42"/>
    <w:rsid w:val="00B17D52"/>
    <w:rsid w:val="00B2040C"/>
    <w:rsid w:val="00B2063E"/>
    <w:rsid w:val="00B20F73"/>
    <w:rsid w:val="00B215FB"/>
    <w:rsid w:val="00B21AA3"/>
    <w:rsid w:val="00B2248F"/>
    <w:rsid w:val="00B22599"/>
    <w:rsid w:val="00B22644"/>
    <w:rsid w:val="00B22C00"/>
    <w:rsid w:val="00B22D32"/>
    <w:rsid w:val="00B22E0A"/>
    <w:rsid w:val="00B22E59"/>
    <w:rsid w:val="00B23038"/>
    <w:rsid w:val="00B233E0"/>
    <w:rsid w:val="00B2467D"/>
    <w:rsid w:val="00B2483F"/>
    <w:rsid w:val="00B24E89"/>
    <w:rsid w:val="00B2592F"/>
    <w:rsid w:val="00B25E48"/>
    <w:rsid w:val="00B25E77"/>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30FB"/>
    <w:rsid w:val="00B3344B"/>
    <w:rsid w:val="00B339AB"/>
    <w:rsid w:val="00B33D3B"/>
    <w:rsid w:val="00B33EFA"/>
    <w:rsid w:val="00B3443B"/>
    <w:rsid w:val="00B349AE"/>
    <w:rsid w:val="00B34CF7"/>
    <w:rsid w:val="00B3567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810"/>
    <w:rsid w:val="00B43B7D"/>
    <w:rsid w:val="00B43D36"/>
    <w:rsid w:val="00B43FEC"/>
    <w:rsid w:val="00B441F3"/>
    <w:rsid w:val="00B4554E"/>
    <w:rsid w:val="00B45904"/>
    <w:rsid w:val="00B45A02"/>
    <w:rsid w:val="00B45C67"/>
    <w:rsid w:val="00B45CF8"/>
    <w:rsid w:val="00B45FD1"/>
    <w:rsid w:val="00B46006"/>
    <w:rsid w:val="00B4661A"/>
    <w:rsid w:val="00B46C25"/>
    <w:rsid w:val="00B46F16"/>
    <w:rsid w:val="00B4709E"/>
    <w:rsid w:val="00B47F51"/>
    <w:rsid w:val="00B5007C"/>
    <w:rsid w:val="00B504DA"/>
    <w:rsid w:val="00B50FC4"/>
    <w:rsid w:val="00B51510"/>
    <w:rsid w:val="00B51611"/>
    <w:rsid w:val="00B5173B"/>
    <w:rsid w:val="00B51CED"/>
    <w:rsid w:val="00B5227A"/>
    <w:rsid w:val="00B5228A"/>
    <w:rsid w:val="00B522D3"/>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5FFA"/>
    <w:rsid w:val="00B5602E"/>
    <w:rsid w:val="00B56213"/>
    <w:rsid w:val="00B564F7"/>
    <w:rsid w:val="00B56614"/>
    <w:rsid w:val="00B5664F"/>
    <w:rsid w:val="00B5677E"/>
    <w:rsid w:val="00B56F6D"/>
    <w:rsid w:val="00B570EE"/>
    <w:rsid w:val="00B5726B"/>
    <w:rsid w:val="00B572E1"/>
    <w:rsid w:val="00B57391"/>
    <w:rsid w:val="00B5760B"/>
    <w:rsid w:val="00B57791"/>
    <w:rsid w:val="00B57E69"/>
    <w:rsid w:val="00B61097"/>
    <w:rsid w:val="00B610A2"/>
    <w:rsid w:val="00B61319"/>
    <w:rsid w:val="00B617B7"/>
    <w:rsid w:val="00B622BB"/>
    <w:rsid w:val="00B622D7"/>
    <w:rsid w:val="00B62687"/>
    <w:rsid w:val="00B627F2"/>
    <w:rsid w:val="00B62B13"/>
    <w:rsid w:val="00B62CAC"/>
    <w:rsid w:val="00B62FA3"/>
    <w:rsid w:val="00B632EE"/>
    <w:rsid w:val="00B635CF"/>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1B7"/>
    <w:rsid w:val="00B712E9"/>
    <w:rsid w:val="00B717EC"/>
    <w:rsid w:val="00B71840"/>
    <w:rsid w:val="00B71B2C"/>
    <w:rsid w:val="00B71C28"/>
    <w:rsid w:val="00B71CD0"/>
    <w:rsid w:val="00B7216E"/>
    <w:rsid w:val="00B721C1"/>
    <w:rsid w:val="00B722E2"/>
    <w:rsid w:val="00B7237B"/>
    <w:rsid w:val="00B7295A"/>
    <w:rsid w:val="00B729ED"/>
    <w:rsid w:val="00B72C53"/>
    <w:rsid w:val="00B72CB5"/>
    <w:rsid w:val="00B72E78"/>
    <w:rsid w:val="00B73149"/>
    <w:rsid w:val="00B73154"/>
    <w:rsid w:val="00B731FE"/>
    <w:rsid w:val="00B73801"/>
    <w:rsid w:val="00B738B5"/>
    <w:rsid w:val="00B73E3F"/>
    <w:rsid w:val="00B742B7"/>
    <w:rsid w:val="00B74330"/>
    <w:rsid w:val="00B74755"/>
    <w:rsid w:val="00B74A4E"/>
    <w:rsid w:val="00B74B99"/>
    <w:rsid w:val="00B75217"/>
    <w:rsid w:val="00B75D76"/>
    <w:rsid w:val="00B76069"/>
    <w:rsid w:val="00B76283"/>
    <w:rsid w:val="00B76A77"/>
    <w:rsid w:val="00B76CFE"/>
    <w:rsid w:val="00B775A2"/>
    <w:rsid w:val="00B775F7"/>
    <w:rsid w:val="00B77E22"/>
    <w:rsid w:val="00B80053"/>
    <w:rsid w:val="00B80B4B"/>
    <w:rsid w:val="00B81017"/>
    <w:rsid w:val="00B81A70"/>
    <w:rsid w:val="00B81C07"/>
    <w:rsid w:val="00B81CB9"/>
    <w:rsid w:val="00B81F2D"/>
    <w:rsid w:val="00B820CA"/>
    <w:rsid w:val="00B826AE"/>
    <w:rsid w:val="00B82994"/>
    <w:rsid w:val="00B83046"/>
    <w:rsid w:val="00B83716"/>
    <w:rsid w:val="00B83C1E"/>
    <w:rsid w:val="00B840D4"/>
    <w:rsid w:val="00B84428"/>
    <w:rsid w:val="00B84A37"/>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2"/>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A3E"/>
    <w:rsid w:val="00B96AA6"/>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2773"/>
    <w:rsid w:val="00BA3AC2"/>
    <w:rsid w:val="00BA3CD9"/>
    <w:rsid w:val="00BA3FAE"/>
    <w:rsid w:val="00BA416B"/>
    <w:rsid w:val="00BA4A97"/>
    <w:rsid w:val="00BA4B2D"/>
    <w:rsid w:val="00BA4F09"/>
    <w:rsid w:val="00BA5077"/>
    <w:rsid w:val="00BA5453"/>
    <w:rsid w:val="00BA5607"/>
    <w:rsid w:val="00BA5B05"/>
    <w:rsid w:val="00BA5C56"/>
    <w:rsid w:val="00BA5D57"/>
    <w:rsid w:val="00BA6738"/>
    <w:rsid w:val="00BA77E9"/>
    <w:rsid w:val="00BA79B5"/>
    <w:rsid w:val="00BA7A2B"/>
    <w:rsid w:val="00BB00D2"/>
    <w:rsid w:val="00BB01A4"/>
    <w:rsid w:val="00BB0302"/>
    <w:rsid w:val="00BB0388"/>
    <w:rsid w:val="00BB03A5"/>
    <w:rsid w:val="00BB03BF"/>
    <w:rsid w:val="00BB09C9"/>
    <w:rsid w:val="00BB0EE7"/>
    <w:rsid w:val="00BB1066"/>
    <w:rsid w:val="00BB119F"/>
    <w:rsid w:val="00BB1341"/>
    <w:rsid w:val="00BB141D"/>
    <w:rsid w:val="00BB1B0E"/>
    <w:rsid w:val="00BB1EB6"/>
    <w:rsid w:val="00BB1F22"/>
    <w:rsid w:val="00BB1FE1"/>
    <w:rsid w:val="00BB2479"/>
    <w:rsid w:val="00BB2A0F"/>
    <w:rsid w:val="00BB32B5"/>
    <w:rsid w:val="00BB355C"/>
    <w:rsid w:val="00BB3B82"/>
    <w:rsid w:val="00BB3CDD"/>
    <w:rsid w:val="00BB41C9"/>
    <w:rsid w:val="00BB4350"/>
    <w:rsid w:val="00BB4553"/>
    <w:rsid w:val="00BB463E"/>
    <w:rsid w:val="00BB46A2"/>
    <w:rsid w:val="00BB4F2C"/>
    <w:rsid w:val="00BB5054"/>
    <w:rsid w:val="00BB521F"/>
    <w:rsid w:val="00BB556F"/>
    <w:rsid w:val="00BB58F3"/>
    <w:rsid w:val="00BB5CE6"/>
    <w:rsid w:val="00BB62AF"/>
    <w:rsid w:val="00BB6393"/>
    <w:rsid w:val="00BB6883"/>
    <w:rsid w:val="00BB73FD"/>
    <w:rsid w:val="00BB7629"/>
    <w:rsid w:val="00BC004C"/>
    <w:rsid w:val="00BC0126"/>
    <w:rsid w:val="00BC0432"/>
    <w:rsid w:val="00BC083A"/>
    <w:rsid w:val="00BC0AE8"/>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B09"/>
    <w:rsid w:val="00BD1BB7"/>
    <w:rsid w:val="00BD1F8B"/>
    <w:rsid w:val="00BD202B"/>
    <w:rsid w:val="00BD20E7"/>
    <w:rsid w:val="00BD26ED"/>
    <w:rsid w:val="00BD2A49"/>
    <w:rsid w:val="00BD2ED8"/>
    <w:rsid w:val="00BD3338"/>
    <w:rsid w:val="00BD3954"/>
    <w:rsid w:val="00BD3A50"/>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3F5E"/>
    <w:rsid w:val="00BE45EE"/>
    <w:rsid w:val="00BE4764"/>
    <w:rsid w:val="00BE4EB9"/>
    <w:rsid w:val="00BE502D"/>
    <w:rsid w:val="00BE53FF"/>
    <w:rsid w:val="00BE5571"/>
    <w:rsid w:val="00BE57DB"/>
    <w:rsid w:val="00BE67D3"/>
    <w:rsid w:val="00BE6C76"/>
    <w:rsid w:val="00BE6E8C"/>
    <w:rsid w:val="00BE7596"/>
    <w:rsid w:val="00BE7681"/>
    <w:rsid w:val="00BE78B9"/>
    <w:rsid w:val="00BE7E9E"/>
    <w:rsid w:val="00BF02F3"/>
    <w:rsid w:val="00BF0518"/>
    <w:rsid w:val="00BF0E98"/>
    <w:rsid w:val="00BF0F5D"/>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01C"/>
    <w:rsid w:val="00BF72AB"/>
    <w:rsid w:val="00BF72B5"/>
    <w:rsid w:val="00BF7497"/>
    <w:rsid w:val="00BF770E"/>
    <w:rsid w:val="00BF7B1B"/>
    <w:rsid w:val="00BF7BC9"/>
    <w:rsid w:val="00BF7F78"/>
    <w:rsid w:val="00C00552"/>
    <w:rsid w:val="00C00891"/>
    <w:rsid w:val="00C00D48"/>
    <w:rsid w:val="00C0100F"/>
    <w:rsid w:val="00C01F38"/>
    <w:rsid w:val="00C02147"/>
    <w:rsid w:val="00C0216B"/>
    <w:rsid w:val="00C021AE"/>
    <w:rsid w:val="00C0255B"/>
    <w:rsid w:val="00C028E8"/>
    <w:rsid w:val="00C02E9B"/>
    <w:rsid w:val="00C0326B"/>
    <w:rsid w:val="00C0351A"/>
    <w:rsid w:val="00C03B71"/>
    <w:rsid w:val="00C03C44"/>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34A"/>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2DD"/>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C4D"/>
    <w:rsid w:val="00C23E99"/>
    <w:rsid w:val="00C2404A"/>
    <w:rsid w:val="00C24160"/>
    <w:rsid w:val="00C244D8"/>
    <w:rsid w:val="00C246D6"/>
    <w:rsid w:val="00C24DA6"/>
    <w:rsid w:val="00C251E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2C9"/>
    <w:rsid w:val="00C322E5"/>
    <w:rsid w:val="00C3248F"/>
    <w:rsid w:val="00C32E68"/>
    <w:rsid w:val="00C3312E"/>
    <w:rsid w:val="00C3348B"/>
    <w:rsid w:val="00C33749"/>
    <w:rsid w:val="00C33797"/>
    <w:rsid w:val="00C33B9A"/>
    <w:rsid w:val="00C345B5"/>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9F6"/>
    <w:rsid w:val="00C40D00"/>
    <w:rsid w:val="00C41190"/>
    <w:rsid w:val="00C414A0"/>
    <w:rsid w:val="00C41B5C"/>
    <w:rsid w:val="00C41C47"/>
    <w:rsid w:val="00C42284"/>
    <w:rsid w:val="00C427B5"/>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21"/>
    <w:rsid w:val="00C454D4"/>
    <w:rsid w:val="00C45545"/>
    <w:rsid w:val="00C45B73"/>
    <w:rsid w:val="00C45C2F"/>
    <w:rsid w:val="00C45F38"/>
    <w:rsid w:val="00C4608B"/>
    <w:rsid w:val="00C4624E"/>
    <w:rsid w:val="00C468D5"/>
    <w:rsid w:val="00C46AF2"/>
    <w:rsid w:val="00C46C1A"/>
    <w:rsid w:val="00C46EB8"/>
    <w:rsid w:val="00C47193"/>
    <w:rsid w:val="00C471B9"/>
    <w:rsid w:val="00C47993"/>
    <w:rsid w:val="00C47C63"/>
    <w:rsid w:val="00C50262"/>
    <w:rsid w:val="00C50694"/>
    <w:rsid w:val="00C508C5"/>
    <w:rsid w:val="00C50AB2"/>
    <w:rsid w:val="00C50C30"/>
    <w:rsid w:val="00C510E8"/>
    <w:rsid w:val="00C513A8"/>
    <w:rsid w:val="00C5172F"/>
    <w:rsid w:val="00C51B4B"/>
    <w:rsid w:val="00C51DB6"/>
    <w:rsid w:val="00C51FDE"/>
    <w:rsid w:val="00C52079"/>
    <w:rsid w:val="00C527E5"/>
    <w:rsid w:val="00C53460"/>
    <w:rsid w:val="00C53477"/>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2DE"/>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F65"/>
    <w:rsid w:val="00C6231D"/>
    <w:rsid w:val="00C62D57"/>
    <w:rsid w:val="00C62F9D"/>
    <w:rsid w:val="00C63094"/>
    <w:rsid w:val="00C635F3"/>
    <w:rsid w:val="00C637EF"/>
    <w:rsid w:val="00C638DD"/>
    <w:rsid w:val="00C63F92"/>
    <w:rsid w:val="00C646DB"/>
    <w:rsid w:val="00C648C3"/>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41B"/>
    <w:rsid w:val="00C72554"/>
    <w:rsid w:val="00C72B92"/>
    <w:rsid w:val="00C7305F"/>
    <w:rsid w:val="00C7325E"/>
    <w:rsid w:val="00C735B9"/>
    <w:rsid w:val="00C73C46"/>
    <w:rsid w:val="00C7452A"/>
    <w:rsid w:val="00C749C9"/>
    <w:rsid w:val="00C74C29"/>
    <w:rsid w:val="00C75518"/>
    <w:rsid w:val="00C75896"/>
    <w:rsid w:val="00C768B8"/>
    <w:rsid w:val="00C76EAE"/>
    <w:rsid w:val="00C7714F"/>
    <w:rsid w:val="00C77152"/>
    <w:rsid w:val="00C77309"/>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6D1"/>
    <w:rsid w:val="00C8396A"/>
    <w:rsid w:val="00C83AF2"/>
    <w:rsid w:val="00C83B15"/>
    <w:rsid w:val="00C83C5E"/>
    <w:rsid w:val="00C84400"/>
    <w:rsid w:val="00C84C56"/>
    <w:rsid w:val="00C85774"/>
    <w:rsid w:val="00C85A2E"/>
    <w:rsid w:val="00C861A6"/>
    <w:rsid w:val="00C862BB"/>
    <w:rsid w:val="00C8656D"/>
    <w:rsid w:val="00C8670F"/>
    <w:rsid w:val="00C86B55"/>
    <w:rsid w:val="00C86CC9"/>
    <w:rsid w:val="00C86FD9"/>
    <w:rsid w:val="00C8717D"/>
    <w:rsid w:val="00C872E1"/>
    <w:rsid w:val="00C876B2"/>
    <w:rsid w:val="00C87A3F"/>
    <w:rsid w:val="00C87B97"/>
    <w:rsid w:val="00C90135"/>
    <w:rsid w:val="00C90189"/>
    <w:rsid w:val="00C90337"/>
    <w:rsid w:val="00C904D6"/>
    <w:rsid w:val="00C905C7"/>
    <w:rsid w:val="00C91A09"/>
    <w:rsid w:val="00C91A7B"/>
    <w:rsid w:val="00C92804"/>
    <w:rsid w:val="00C92CCE"/>
    <w:rsid w:val="00C9320F"/>
    <w:rsid w:val="00C93A92"/>
    <w:rsid w:val="00C93ADA"/>
    <w:rsid w:val="00C93EFA"/>
    <w:rsid w:val="00C9412E"/>
    <w:rsid w:val="00C94657"/>
    <w:rsid w:val="00C94955"/>
    <w:rsid w:val="00C94AE9"/>
    <w:rsid w:val="00C950E1"/>
    <w:rsid w:val="00C9516E"/>
    <w:rsid w:val="00C95668"/>
    <w:rsid w:val="00C95800"/>
    <w:rsid w:val="00C959DF"/>
    <w:rsid w:val="00C95AE1"/>
    <w:rsid w:val="00C95B42"/>
    <w:rsid w:val="00C95EBC"/>
    <w:rsid w:val="00C9659D"/>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02C"/>
    <w:rsid w:val="00CA2264"/>
    <w:rsid w:val="00CA2374"/>
    <w:rsid w:val="00CA2A90"/>
    <w:rsid w:val="00CA2AFC"/>
    <w:rsid w:val="00CA2C80"/>
    <w:rsid w:val="00CA2E2B"/>
    <w:rsid w:val="00CA2F8A"/>
    <w:rsid w:val="00CA383E"/>
    <w:rsid w:val="00CA3BE7"/>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0E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8D6"/>
    <w:rsid w:val="00CB5EBF"/>
    <w:rsid w:val="00CB5FB2"/>
    <w:rsid w:val="00CB606B"/>
    <w:rsid w:val="00CB60BC"/>
    <w:rsid w:val="00CB63D6"/>
    <w:rsid w:val="00CB68F4"/>
    <w:rsid w:val="00CB6A1F"/>
    <w:rsid w:val="00CB6A51"/>
    <w:rsid w:val="00CB6BC9"/>
    <w:rsid w:val="00CB6CF3"/>
    <w:rsid w:val="00CB6DC2"/>
    <w:rsid w:val="00CB71EB"/>
    <w:rsid w:val="00CB75E1"/>
    <w:rsid w:val="00CB7D73"/>
    <w:rsid w:val="00CB7DA8"/>
    <w:rsid w:val="00CB7E15"/>
    <w:rsid w:val="00CC028B"/>
    <w:rsid w:val="00CC05C4"/>
    <w:rsid w:val="00CC063C"/>
    <w:rsid w:val="00CC0763"/>
    <w:rsid w:val="00CC07B7"/>
    <w:rsid w:val="00CC0B03"/>
    <w:rsid w:val="00CC1071"/>
    <w:rsid w:val="00CC10F9"/>
    <w:rsid w:val="00CC1155"/>
    <w:rsid w:val="00CC11DD"/>
    <w:rsid w:val="00CC12A1"/>
    <w:rsid w:val="00CC1469"/>
    <w:rsid w:val="00CC1C1A"/>
    <w:rsid w:val="00CC1D82"/>
    <w:rsid w:val="00CC296B"/>
    <w:rsid w:val="00CC2E51"/>
    <w:rsid w:val="00CC2E9D"/>
    <w:rsid w:val="00CC342D"/>
    <w:rsid w:val="00CC369B"/>
    <w:rsid w:val="00CC37A4"/>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A0D"/>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85F"/>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2BE"/>
    <w:rsid w:val="00CE2448"/>
    <w:rsid w:val="00CE2FF0"/>
    <w:rsid w:val="00CE32C6"/>
    <w:rsid w:val="00CE3322"/>
    <w:rsid w:val="00CE3773"/>
    <w:rsid w:val="00CE420A"/>
    <w:rsid w:val="00CE4780"/>
    <w:rsid w:val="00CE5087"/>
    <w:rsid w:val="00CE5938"/>
    <w:rsid w:val="00CE59CE"/>
    <w:rsid w:val="00CE5BC9"/>
    <w:rsid w:val="00CE6922"/>
    <w:rsid w:val="00CE720B"/>
    <w:rsid w:val="00CE7505"/>
    <w:rsid w:val="00CE7642"/>
    <w:rsid w:val="00CE7927"/>
    <w:rsid w:val="00CE7FCD"/>
    <w:rsid w:val="00CF05D5"/>
    <w:rsid w:val="00CF0E55"/>
    <w:rsid w:val="00CF0FBD"/>
    <w:rsid w:val="00CF17A6"/>
    <w:rsid w:val="00CF18D2"/>
    <w:rsid w:val="00CF1941"/>
    <w:rsid w:val="00CF237F"/>
    <w:rsid w:val="00CF263B"/>
    <w:rsid w:val="00CF294E"/>
    <w:rsid w:val="00CF29B6"/>
    <w:rsid w:val="00CF2A1A"/>
    <w:rsid w:val="00CF2A21"/>
    <w:rsid w:val="00CF2ACE"/>
    <w:rsid w:val="00CF2C34"/>
    <w:rsid w:val="00CF3446"/>
    <w:rsid w:val="00CF3507"/>
    <w:rsid w:val="00CF3526"/>
    <w:rsid w:val="00CF3E93"/>
    <w:rsid w:val="00CF5012"/>
    <w:rsid w:val="00CF5AA9"/>
    <w:rsid w:val="00CF692D"/>
    <w:rsid w:val="00CF6BD3"/>
    <w:rsid w:val="00CF6FBD"/>
    <w:rsid w:val="00CF7110"/>
    <w:rsid w:val="00CF7220"/>
    <w:rsid w:val="00CF722A"/>
    <w:rsid w:val="00CF739C"/>
    <w:rsid w:val="00CF7630"/>
    <w:rsid w:val="00CF7788"/>
    <w:rsid w:val="00CF7BBE"/>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800"/>
    <w:rsid w:val="00D05BF2"/>
    <w:rsid w:val="00D05C53"/>
    <w:rsid w:val="00D061B4"/>
    <w:rsid w:val="00D0637F"/>
    <w:rsid w:val="00D0662D"/>
    <w:rsid w:val="00D06785"/>
    <w:rsid w:val="00D067B0"/>
    <w:rsid w:val="00D07498"/>
    <w:rsid w:val="00D076BB"/>
    <w:rsid w:val="00D077F3"/>
    <w:rsid w:val="00D079B6"/>
    <w:rsid w:val="00D07C2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CF0"/>
    <w:rsid w:val="00D13E64"/>
    <w:rsid w:val="00D13F6E"/>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9E"/>
    <w:rsid w:val="00D207D8"/>
    <w:rsid w:val="00D20A1E"/>
    <w:rsid w:val="00D20FD4"/>
    <w:rsid w:val="00D21086"/>
    <w:rsid w:val="00D21187"/>
    <w:rsid w:val="00D212BF"/>
    <w:rsid w:val="00D2131D"/>
    <w:rsid w:val="00D214DE"/>
    <w:rsid w:val="00D21523"/>
    <w:rsid w:val="00D219CE"/>
    <w:rsid w:val="00D21A24"/>
    <w:rsid w:val="00D21EBF"/>
    <w:rsid w:val="00D22203"/>
    <w:rsid w:val="00D22CD6"/>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279DF"/>
    <w:rsid w:val="00D301A2"/>
    <w:rsid w:val="00D301F6"/>
    <w:rsid w:val="00D30AE0"/>
    <w:rsid w:val="00D30AE8"/>
    <w:rsid w:val="00D30BB3"/>
    <w:rsid w:val="00D30FAA"/>
    <w:rsid w:val="00D3114C"/>
    <w:rsid w:val="00D32155"/>
    <w:rsid w:val="00D321F2"/>
    <w:rsid w:val="00D3239C"/>
    <w:rsid w:val="00D3296E"/>
    <w:rsid w:val="00D32A7A"/>
    <w:rsid w:val="00D32D2D"/>
    <w:rsid w:val="00D3307C"/>
    <w:rsid w:val="00D331A9"/>
    <w:rsid w:val="00D331F1"/>
    <w:rsid w:val="00D33452"/>
    <w:rsid w:val="00D33581"/>
    <w:rsid w:val="00D33AC0"/>
    <w:rsid w:val="00D3434A"/>
    <w:rsid w:val="00D34379"/>
    <w:rsid w:val="00D34FB1"/>
    <w:rsid w:val="00D350AF"/>
    <w:rsid w:val="00D3525E"/>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292"/>
    <w:rsid w:val="00D4131F"/>
    <w:rsid w:val="00D413EC"/>
    <w:rsid w:val="00D41983"/>
    <w:rsid w:val="00D41BDF"/>
    <w:rsid w:val="00D41C99"/>
    <w:rsid w:val="00D41D11"/>
    <w:rsid w:val="00D41E44"/>
    <w:rsid w:val="00D41F1C"/>
    <w:rsid w:val="00D42293"/>
    <w:rsid w:val="00D42591"/>
    <w:rsid w:val="00D42923"/>
    <w:rsid w:val="00D42F1C"/>
    <w:rsid w:val="00D4312C"/>
    <w:rsid w:val="00D433C8"/>
    <w:rsid w:val="00D43D4D"/>
    <w:rsid w:val="00D4402D"/>
    <w:rsid w:val="00D440A8"/>
    <w:rsid w:val="00D44136"/>
    <w:rsid w:val="00D4421B"/>
    <w:rsid w:val="00D447BF"/>
    <w:rsid w:val="00D4542C"/>
    <w:rsid w:val="00D45F34"/>
    <w:rsid w:val="00D462E4"/>
    <w:rsid w:val="00D4689C"/>
    <w:rsid w:val="00D472FC"/>
    <w:rsid w:val="00D473AE"/>
    <w:rsid w:val="00D476CA"/>
    <w:rsid w:val="00D50510"/>
    <w:rsid w:val="00D50DED"/>
    <w:rsid w:val="00D511DD"/>
    <w:rsid w:val="00D516AB"/>
    <w:rsid w:val="00D5266F"/>
    <w:rsid w:val="00D5282D"/>
    <w:rsid w:val="00D52E71"/>
    <w:rsid w:val="00D5302B"/>
    <w:rsid w:val="00D5380F"/>
    <w:rsid w:val="00D53815"/>
    <w:rsid w:val="00D540FA"/>
    <w:rsid w:val="00D54599"/>
    <w:rsid w:val="00D54D41"/>
    <w:rsid w:val="00D551FD"/>
    <w:rsid w:val="00D55561"/>
    <w:rsid w:val="00D55B36"/>
    <w:rsid w:val="00D55CAA"/>
    <w:rsid w:val="00D55CED"/>
    <w:rsid w:val="00D56138"/>
    <w:rsid w:val="00D5678D"/>
    <w:rsid w:val="00D56A30"/>
    <w:rsid w:val="00D56CA6"/>
    <w:rsid w:val="00D57670"/>
    <w:rsid w:val="00D57701"/>
    <w:rsid w:val="00D5794B"/>
    <w:rsid w:val="00D57A61"/>
    <w:rsid w:val="00D57C03"/>
    <w:rsid w:val="00D57E6E"/>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2990"/>
    <w:rsid w:val="00D634B7"/>
    <w:rsid w:val="00D635A7"/>
    <w:rsid w:val="00D63938"/>
    <w:rsid w:val="00D63D8D"/>
    <w:rsid w:val="00D63EEE"/>
    <w:rsid w:val="00D6438E"/>
    <w:rsid w:val="00D6441B"/>
    <w:rsid w:val="00D647A5"/>
    <w:rsid w:val="00D647B3"/>
    <w:rsid w:val="00D649DE"/>
    <w:rsid w:val="00D64D7A"/>
    <w:rsid w:val="00D64E6F"/>
    <w:rsid w:val="00D64F9E"/>
    <w:rsid w:val="00D65148"/>
    <w:rsid w:val="00D65430"/>
    <w:rsid w:val="00D65C6F"/>
    <w:rsid w:val="00D66130"/>
    <w:rsid w:val="00D66A2A"/>
    <w:rsid w:val="00D66E79"/>
    <w:rsid w:val="00D67439"/>
    <w:rsid w:val="00D67515"/>
    <w:rsid w:val="00D67AD0"/>
    <w:rsid w:val="00D67C6B"/>
    <w:rsid w:val="00D67CAC"/>
    <w:rsid w:val="00D70426"/>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C52"/>
    <w:rsid w:val="00D92D12"/>
    <w:rsid w:val="00D92DDB"/>
    <w:rsid w:val="00D92E04"/>
    <w:rsid w:val="00D93832"/>
    <w:rsid w:val="00D93C62"/>
    <w:rsid w:val="00D948E4"/>
    <w:rsid w:val="00D94BE4"/>
    <w:rsid w:val="00D94C59"/>
    <w:rsid w:val="00D953CC"/>
    <w:rsid w:val="00D953FD"/>
    <w:rsid w:val="00D95578"/>
    <w:rsid w:val="00D9568C"/>
    <w:rsid w:val="00D95D0B"/>
    <w:rsid w:val="00D9623F"/>
    <w:rsid w:val="00D96415"/>
    <w:rsid w:val="00D9648C"/>
    <w:rsid w:val="00D964C0"/>
    <w:rsid w:val="00D9660B"/>
    <w:rsid w:val="00D966FB"/>
    <w:rsid w:val="00D96856"/>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9AF"/>
    <w:rsid w:val="00DA3DE7"/>
    <w:rsid w:val="00DA41D7"/>
    <w:rsid w:val="00DA4322"/>
    <w:rsid w:val="00DA4548"/>
    <w:rsid w:val="00DA49C7"/>
    <w:rsid w:val="00DA4BA5"/>
    <w:rsid w:val="00DA56EA"/>
    <w:rsid w:val="00DA5848"/>
    <w:rsid w:val="00DA5E25"/>
    <w:rsid w:val="00DA5F3B"/>
    <w:rsid w:val="00DA5FC3"/>
    <w:rsid w:val="00DA5FFB"/>
    <w:rsid w:val="00DA6004"/>
    <w:rsid w:val="00DA6122"/>
    <w:rsid w:val="00DA68C4"/>
    <w:rsid w:val="00DA6DB6"/>
    <w:rsid w:val="00DA7E90"/>
    <w:rsid w:val="00DB006F"/>
    <w:rsid w:val="00DB04A8"/>
    <w:rsid w:val="00DB0659"/>
    <w:rsid w:val="00DB0851"/>
    <w:rsid w:val="00DB0A25"/>
    <w:rsid w:val="00DB0B74"/>
    <w:rsid w:val="00DB1447"/>
    <w:rsid w:val="00DB1A40"/>
    <w:rsid w:val="00DB2324"/>
    <w:rsid w:val="00DB2612"/>
    <w:rsid w:val="00DB2745"/>
    <w:rsid w:val="00DB28C9"/>
    <w:rsid w:val="00DB2B5E"/>
    <w:rsid w:val="00DB334F"/>
    <w:rsid w:val="00DB33AC"/>
    <w:rsid w:val="00DB36B3"/>
    <w:rsid w:val="00DB36D3"/>
    <w:rsid w:val="00DB3804"/>
    <w:rsid w:val="00DB3831"/>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0ED"/>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B76"/>
    <w:rsid w:val="00DC4CA6"/>
    <w:rsid w:val="00DC4DE8"/>
    <w:rsid w:val="00DC5174"/>
    <w:rsid w:val="00DC5295"/>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502"/>
    <w:rsid w:val="00DD35F1"/>
    <w:rsid w:val="00DD401E"/>
    <w:rsid w:val="00DD402C"/>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34F"/>
    <w:rsid w:val="00DE5ABB"/>
    <w:rsid w:val="00DE64CA"/>
    <w:rsid w:val="00DE6649"/>
    <w:rsid w:val="00DE6908"/>
    <w:rsid w:val="00DE6A0E"/>
    <w:rsid w:val="00DE6F58"/>
    <w:rsid w:val="00DE7190"/>
    <w:rsid w:val="00DE7306"/>
    <w:rsid w:val="00DE74E2"/>
    <w:rsid w:val="00DE788D"/>
    <w:rsid w:val="00DE79BA"/>
    <w:rsid w:val="00DE7A98"/>
    <w:rsid w:val="00DE7CAA"/>
    <w:rsid w:val="00DE7D84"/>
    <w:rsid w:val="00DE7DEE"/>
    <w:rsid w:val="00DE7E8A"/>
    <w:rsid w:val="00DF019D"/>
    <w:rsid w:val="00DF0206"/>
    <w:rsid w:val="00DF0730"/>
    <w:rsid w:val="00DF0D99"/>
    <w:rsid w:val="00DF12C9"/>
    <w:rsid w:val="00DF13E0"/>
    <w:rsid w:val="00DF1677"/>
    <w:rsid w:val="00DF1E3F"/>
    <w:rsid w:val="00DF1EDD"/>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6D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89D"/>
    <w:rsid w:val="00E03C28"/>
    <w:rsid w:val="00E03CB6"/>
    <w:rsid w:val="00E04537"/>
    <w:rsid w:val="00E045E4"/>
    <w:rsid w:val="00E047AF"/>
    <w:rsid w:val="00E04C46"/>
    <w:rsid w:val="00E04CA6"/>
    <w:rsid w:val="00E0561E"/>
    <w:rsid w:val="00E0574C"/>
    <w:rsid w:val="00E05880"/>
    <w:rsid w:val="00E063ED"/>
    <w:rsid w:val="00E06409"/>
    <w:rsid w:val="00E06615"/>
    <w:rsid w:val="00E06A46"/>
    <w:rsid w:val="00E06A7C"/>
    <w:rsid w:val="00E06FCB"/>
    <w:rsid w:val="00E07227"/>
    <w:rsid w:val="00E07CCC"/>
    <w:rsid w:val="00E1000D"/>
    <w:rsid w:val="00E1005D"/>
    <w:rsid w:val="00E100F4"/>
    <w:rsid w:val="00E102EF"/>
    <w:rsid w:val="00E10595"/>
    <w:rsid w:val="00E10711"/>
    <w:rsid w:val="00E10B55"/>
    <w:rsid w:val="00E11264"/>
    <w:rsid w:val="00E116D2"/>
    <w:rsid w:val="00E118A2"/>
    <w:rsid w:val="00E11FC1"/>
    <w:rsid w:val="00E121A1"/>
    <w:rsid w:val="00E1246E"/>
    <w:rsid w:val="00E12579"/>
    <w:rsid w:val="00E125D4"/>
    <w:rsid w:val="00E128FD"/>
    <w:rsid w:val="00E12BA1"/>
    <w:rsid w:val="00E12C60"/>
    <w:rsid w:val="00E12F98"/>
    <w:rsid w:val="00E1301E"/>
    <w:rsid w:val="00E13253"/>
    <w:rsid w:val="00E1376B"/>
    <w:rsid w:val="00E138F6"/>
    <w:rsid w:val="00E13DE0"/>
    <w:rsid w:val="00E141A4"/>
    <w:rsid w:val="00E14302"/>
    <w:rsid w:val="00E14D8B"/>
    <w:rsid w:val="00E15851"/>
    <w:rsid w:val="00E160D6"/>
    <w:rsid w:val="00E16109"/>
    <w:rsid w:val="00E16427"/>
    <w:rsid w:val="00E170BD"/>
    <w:rsid w:val="00E17ED4"/>
    <w:rsid w:val="00E2002D"/>
    <w:rsid w:val="00E2032D"/>
    <w:rsid w:val="00E20926"/>
    <w:rsid w:val="00E20BBC"/>
    <w:rsid w:val="00E20CB9"/>
    <w:rsid w:val="00E20E9A"/>
    <w:rsid w:val="00E212C4"/>
    <w:rsid w:val="00E214CF"/>
    <w:rsid w:val="00E21E83"/>
    <w:rsid w:val="00E22433"/>
    <w:rsid w:val="00E232E9"/>
    <w:rsid w:val="00E23537"/>
    <w:rsid w:val="00E2392C"/>
    <w:rsid w:val="00E23FA5"/>
    <w:rsid w:val="00E24198"/>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D34"/>
    <w:rsid w:val="00E304CA"/>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965"/>
    <w:rsid w:val="00E34BC0"/>
    <w:rsid w:val="00E34E25"/>
    <w:rsid w:val="00E35484"/>
    <w:rsid w:val="00E357EC"/>
    <w:rsid w:val="00E36708"/>
    <w:rsid w:val="00E36723"/>
    <w:rsid w:val="00E36B77"/>
    <w:rsid w:val="00E36F20"/>
    <w:rsid w:val="00E37307"/>
    <w:rsid w:val="00E37A4F"/>
    <w:rsid w:val="00E37D9F"/>
    <w:rsid w:val="00E37DEB"/>
    <w:rsid w:val="00E400F8"/>
    <w:rsid w:val="00E401BA"/>
    <w:rsid w:val="00E40488"/>
    <w:rsid w:val="00E40630"/>
    <w:rsid w:val="00E407DE"/>
    <w:rsid w:val="00E408E5"/>
    <w:rsid w:val="00E40A22"/>
    <w:rsid w:val="00E40CEE"/>
    <w:rsid w:val="00E40DAD"/>
    <w:rsid w:val="00E415EA"/>
    <w:rsid w:val="00E4167D"/>
    <w:rsid w:val="00E41853"/>
    <w:rsid w:val="00E418FF"/>
    <w:rsid w:val="00E41923"/>
    <w:rsid w:val="00E42757"/>
    <w:rsid w:val="00E42AC8"/>
    <w:rsid w:val="00E42B53"/>
    <w:rsid w:val="00E42BB6"/>
    <w:rsid w:val="00E42CB4"/>
    <w:rsid w:val="00E42FD6"/>
    <w:rsid w:val="00E43074"/>
    <w:rsid w:val="00E438BF"/>
    <w:rsid w:val="00E43FB3"/>
    <w:rsid w:val="00E445FC"/>
    <w:rsid w:val="00E44A7C"/>
    <w:rsid w:val="00E44EE9"/>
    <w:rsid w:val="00E44F95"/>
    <w:rsid w:val="00E45721"/>
    <w:rsid w:val="00E45B61"/>
    <w:rsid w:val="00E45BBC"/>
    <w:rsid w:val="00E45DA8"/>
    <w:rsid w:val="00E45E04"/>
    <w:rsid w:val="00E46574"/>
    <w:rsid w:val="00E465AD"/>
    <w:rsid w:val="00E46AC9"/>
    <w:rsid w:val="00E46E6E"/>
    <w:rsid w:val="00E47079"/>
    <w:rsid w:val="00E47C5D"/>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3E"/>
    <w:rsid w:val="00E57B75"/>
    <w:rsid w:val="00E57D64"/>
    <w:rsid w:val="00E57E87"/>
    <w:rsid w:val="00E60CDD"/>
    <w:rsid w:val="00E60CF7"/>
    <w:rsid w:val="00E60DDF"/>
    <w:rsid w:val="00E61BEC"/>
    <w:rsid w:val="00E622C3"/>
    <w:rsid w:val="00E6250E"/>
    <w:rsid w:val="00E625CD"/>
    <w:rsid w:val="00E62705"/>
    <w:rsid w:val="00E62BE9"/>
    <w:rsid w:val="00E632BF"/>
    <w:rsid w:val="00E640D4"/>
    <w:rsid w:val="00E6453A"/>
    <w:rsid w:val="00E646BE"/>
    <w:rsid w:val="00E648C7"/>
    <w:rsid w:val="00E649E0"/>
    <w:rsid w:val="00E64D22"/>
    <w:rsid w:val="00E64DDF"/>
    <w:rsid w:val="00E6503E"/>
    <w:rsid w:val="00E650AC"/>
    <w:rsid w:val="00E65BB4"/>
    <w:rsid w:val="00E65C6C"/>
    <w:rsid w:val="00E66931"/>
    <w:rsid w:val="00E66F88"/>
    <w:rsid w:val="00E67342"/>
    <w:rsid w:val="00E67616"/>
    <w:rsid w:val="00E67853"/>
    <w:rsid w:val="00E67ADA"/>
    <w:rsid w:val="00E67B81"/>
    <w:rsid w:val="00E67D2A"/>
    <w:rsid w:val="00E70378"/>
    <w:rsid w:val="00E705CC"/>
    <w:rsid w:val="00E7099A"/>
    <w:rsid w:val="00E709AA"/>
    <w:rsid w:val="00E70B71"/>
    <w:rsid w:val="00E70DED"/>
    <w:rsid w:val="00E71220"/>
    <w:rsid w:val="00E71602"/>
    <w:rsid w:val="00E718C9"/>
    <w:rsid w:val="00E71B05"/>
    <w:rsid w:val="00E7244E"/>
    <w:rsid w:val="00E727D2"/>
    <w:rsid w:val="00E73258"/>
    <w:rsid w:val="00E733A0"/>
    <w:rsid w:val="00E73627"/>
    <w:rsid w:val="00E73768"/>
    <w:rsid w:val="00E73A5D"/>
    <w:rsid w:val="00E7461D"/>
    <w:rsid w:val="00E747AC"/>
    <w:rsid w:val="00E74B50"/>
    <w:rsid w:val="00E74CC6"/>
    <w:rsid w:val="00E754E4"/>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2D9"/>
    <w:rsid w:val="00E823AB"/>
    <w:rsid w:val="00E824D7"/>
    <w:rsid w:val="00E82E5B"/>
    <w:rsid w:val="00E83209"/>
    <w:rsid w:val="00E835B4"/>
    <w:rsid w:val="00E836B2"/>
    <w:rsid w:val="00E83949"/>
    <w:rsid w:val="00E83BFB"/>
    <w:rsid w:val="00E83CFD"/>
    <w:rsid w:val="00E83E67"/>
    <w:rsid w:val="00E842EE"/>
    <w:rsid w:val="00E84598"/>
    <w:rsid w:val="00E848C5"/>
    <w:rsid w:val="00E84EF4"/>
    <w:rsid w:val="00E84FAC"/>
    <w:rsid w:val="00E852CF"/>
    <w:rsid w:val="00E8565A"/>
    <w:rsid w:val="00E85675"/>
    <w:rsid w:val="00E85837"/>
    <w:rsid w:val="00E85EE6"/>
    <w:rsid w:val="00E866D1"/>
    <w:rsid w:val="00E86939"/>
    <w:rsid w:val="00E86C3F"/>
    <w:rsid w:val="00E86CA8"/>
    <w:rsid w:val="00E86E75"/>
    <w:rsid w:val="00E8766F"/>
    <w:rsid w:val="00E90156"/>
    <w:rsid w:val="00E9042B"/>
    <w:rsid w:val="00E909D4"/>
    <w:rsid w:val="00E90E1D"/>
    <w:rsid w:val="00E91032"/>
    <w:rsid w:val="00E9112C"/>
    <w:rsid w:val="00E9136C"/>
    <w:rsid w:val="00E9149B"/>
    <w:rsid w:val="00E916BF"/>
    <w:rsid w:val="00E918B9"/>
    <w:rsid w:val="00E91DEC"/>
    <w:rsid w:val="00E91E40"/>
    <w:rsid w:val="00E9264B"/>
    <w:rsid w:val="00E92BB9"/>
    <w:rsid w:val="00E92BC1"/>
    <w:rsid w:val="00E92C0F"/>
    <w:rsid w:val="00E92C24"/>
    <w:rsid w:val="00E93069"/>
    <w:rsid w:val="00E93143"/>
    <w:rsid w:val="00E934BF"/>
    <w:rsid w:val="00E93772"/>
    <w:rsid w:val="00E939E9"/>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1AF"/>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84"/>
    <w:rsid w:val="00EA7960"/>
    <w:rsid w:val="00EA7C4C"/>
    <w:rsid w:val="00EA7F69"/>
    <w:rsid w:val="00EB0CC9"/>
    <w:rsid w:val="00EB0CDC"/>
    <w:rsid w:val="00EB0D9A"/>
    <w:rsid w:val="00EB0DC3"/>
    <w:rsid w:val="00EB1098"/>
    <w:rsid w:val="00EB1330"/>
    <w:rsid w:val="00EB1B98"/>
    <w:rsid w:val="00EB2188"/>
    <w:rsid w:val="00EB23AE"/>
    <w:rsid w:val="00EB2B75"/>
    <w:rsid w:val="00EB2E0F"/>
    <w:rsid w:val="00EB2F03"/>
    <w:rsid w:val="00EB30F3"/>
    <w:rsid w:val="00EB3135"/>
    <w:rsid w:val="00EB349D"/>
    <w:rsid w:val="00EB45A7"/>
    <w:rsid w:val="00EB4683"/>
    <w:rsid w:val="00EB4FB8"/>
    <w:rsid w:val="00EB5111"/>
    <w:rsid w:val="00EB543F"/>
    <w:rsid w:val="00EB56B1"/>
    <w:rsid w:val="00EB5A30"/>
    <w:rsid w:val="00EB5CF1"/>
    <w:rsid w:val="00EB68F8"/>
    <w:rsid w:val="00EB6A6A"/>
    <w:rsid w:val="00EB6FF2"/>
    <w:rsid w:val="00EB7F43"/>
    <w:rsid w:val="00EC0A5C"/>
    <w:rsid w:val="00EC105F"/>
    <w:rsid w:val="00EC1675"/>
    <w:rsid w:val="00EC18E6"/>
    <w:rsid w:val="00EC243C"/>
    <w:rsid w:val="00EC25D8"/>
    <w:rsid w:val="00EC2929"/>
    <w:rsid w:val="00EC2A27"/>
    <w:rsid w:val="00EC33FA"/>
    <w:rsid w:val="00EC36C5"/>
    <w:rsid w:val="00EC3B8D"/>
    <w:rsid w:val="00EC3DDA"/>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50A"/>
    <w:rsid w:val="00ED0759"/>
    <w:rsid w:val="00ED10DF"/>
    <w:rsid w:val="00ED1239"/>
    <w:rsid w:val="00ED1806"/>
    <w:rsid w:val="00ED2203"/>
    <w:rsid w:val="00ED2F48"/>
    <w:rsid w:val="00ED3125"/>
    <w:rsid w:val="00ED31E8"/>
    <w:rsid w:val="00ED372A"/>
    <w:rsid w:val="00ED383D"/>
    <w:rsid w:val="00ED42B5"/>
    <w:rsid w:val="00ED44A3"/>
    <w:rsid w:val="00ED4814"/>
    <w:rsid w:val="00ED50DE"/>
    <w:rsid w:val="00ED51C5"/>
    <w:rsid w:val="00ED53EB"/>
    <w:rsid w:val="00ED5415"/>
    <w:rsid w:val="00ED5637"/>
    <w:rsid w:val="00ED5C72"/>
    <w:rsid w:val="00ED5DFB"/>
    <w:rsid w:val="00ED5EA8"/>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B6B"/>
    <w:rsid w:val="00EE1DA3"/>
    <w:rsid w:val="00EE252D"/>
    <w:rsid w:val="00EE2DDA"/>
    <w:rsid w:val="00EE2E1D"/>
    <w:rsid w:val="00EE300F"/>
    <w:rsid w:val="00EE3199"/>
    <w:rsid w:val="00EE3B57"/>
    <w:rsid w:val="00EE3E09"/>
    <w:rsid w:val="00EE4103"/>
    <w:rsid w:val="00EE42C3"/>
    <w:rsid w:val="00EE450B"/>
    <w:rsid w:val="00EE4707"/>
    <w:rsid w:val="00EE487A"/>
    <w:rsid w:val="00EE4DB1"/>
    <w:rsid w:val="00EE520D"/>
    <w:rsid w:val="00EE5498"/>
    <w:rsid w:val="00EE5530"/>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4B9"/>
    <w:rsid w:val="00EF29FE"/>
    <w:rsid w:val="00EF2F49"/>
    <w:rsid w:val="00EF310B"/>
    <w:rsid w:val="00EF399E"/>
    <w:rsid w:val="00EF3A75"/>
    <w:rsid w:val="00EF3D0C"/>
    <w:rsid w:val="00EF450D"/>
    <w:rsid w:val="00EF45D7"/>
    <w:rsid w:val="00EF4611"/>
    <w:rsid w:val="00EF47C3"/>
    <w:rsid w:val="00EF48BC"/>
    <w:rsid w:val="00EF4967"/>
    <w:rsid w:val="00EF4B4A"/>
    <w:rsid w:val="00EF541C"/>
    <w:rsid w:val="00EF5484"/>
    <w:rsid w:val="00EF5A9C"/>
    <w:rsid w:val="00EF5C74"/>
    <w:rsid w:val="00EF5D21"/>
    <w:rsid w:val="00EF5FF8"/>
    <w:rsid w:val="00EF6D17"/>
    <w:rsid w:val="00EF6FB7"/>
    <w:rsid w:val="00EF6FC3"/>
    <w:rsid w:val="00EF71BD"/>
    <w:rsid w:val="00EF72CB"/>
    <w:rsid w:val="00EF736B"/>
    <w:rsid w:val="00EF74A5"/>
    <w:rsid w:val="00EF7AA8"/>
    <w:rsid w:val="00F0039A"/>
    <w:rsid w:val="00F008B6"/>
    <w:rsid w:val="00F0093A"/>
    <w:rsid w:val="00F00CD6"/>
    <w:rsid w:val="00F00F8C"/>
    <w:rsid w:val="00F011DD"/>
    <w:rsid w:val="00F01233"/>
    <w:rsid w:val="00F01548"/>
    <w:rsid w:val="00F017E4"/>
    <w:rsid w:val="00F01F50"/>
    <w:rsid w:val="00F02370"/>
    <w:rsid w:val="00F02871"/>
    <w:rsid w:val="00F029BA"/>
    <w:rsid w:val="00F02AC7"/>
    <w:rsid w:val="00F02C83"/>
    <w:rsid w:val="00F02F62"/>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CD6"/>
    <w:rsid w:val="00F06DF9"/>
    <w:rsid w:val="00F06F97"/>
    <w:rsid w:val="00F07174"/>
    <w:rsid w:val="00F0728D"/>
    <w:rsid w:val="00F07843"/>
    <w:rsid w:val="00F07F57"/>
    <w:rsid w:val="00F10131"/>
    <w:rsid w:val="00F107B8"/>
    <w:rsid w:val="00F10BFD"/>
    <w:rsid w:val="00F10D66"/>
    <w:rsid w:val="00F10FBB"/>
    <w:rsid w:val="00F112BC"/>
    <w:rsid w:val="00F1166E"/>
    <w:rsid w:val="00F11EC8"/>
    <w:rsid w:val="00F12084"/>
    <w:rsid w:val="00F12702"/>
    <w:rsid w:val="00F128CE"/>
    <w:rsid w:val="00F12C6F"/>
    <w:rsid w:val="00F1319A"/>
    <w:rsid w:val="00F13286"/>
    <w:rsid w:val="00F13872"/>
    <w:rsid w:val="00F139B0"/>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17E92"/>
    <w:rsid w:val="00F20241"/>
    <w:rsid w:val="00F206A1"/>
    <w:rsid w:val="00F20D01"/>
    <w:rsid w:val="00F21296"/>
    <w:rsid w:val="00F21486"/>
    <w:rsid w:val="00F217FD"/>
    <w:rsid w:val="00F2182A"/>
    <w:rsid w:val="00F21906"/>
    <w:rsid w:val="00F2193C"/>
    <w:rsid w:val="00F21E9D"/>
    <w:rsid w:val="00F22117"/>
    <w:rsid w:val="00F221BC"/>
    <w:rsid w:val="00F2235F"/>
    <w:rsid w:val="00F22726"/>
    <w:rsid w:val="00F228E8"/>
    <w:rsid w:val="00F22D56"/>
    <w:rsid w:val="00F23340"/>
    <w:rsid w:val="00F23397"/>
    <w:rsid w:val="00F2356E"/>
    <w:rsid w:val="00F23B36"/>
    <w:rsid w:val="00F23D17"/>
    <w:rsid w:val="00F2482F"/>
    <w:rsid w:val="00F25323"/>
    <w:rsid w:val="00F2554E"/>
    <w:rsid w:val="00F25BC2"/>
    <w:rsid w:val="00F2604A"/>
    <w:rsid w:val="00F2609C"/>
    <w:rsid w:val="00F26501"/>
    <w:rsid w:val="00F265E6"/>
    <w:rsid w:val="00F26675"/>
    <w:rsid w:val="00F2709B"/>
    <w:rsid w:val="00F27238"/>
    <w:rsid w:val="00F27515"/>
    <w:rsid w:val="00F2765F"/>
    <w:rsid w:val="00F27875"/>
    <w:rsid w:val="00F279CE"/>
    <w:rsid w:val="00F301ED"/>
    <w:rsid w:val="00F302FE"/>
    <w:rsid w:val="00F303E3"/>
    <w:rsid w:val="00F30D13"/>
    <w:rsid w:val="00F30E8A"/>
    <w:rsid w:val="00F30F46"/>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C90"/>
    <w:rsid w:val="00F42EA4"/>
    <w:rsid w:val="00F42F9A"/>
    <w:rsid w:val="00F43361"/>
    <w:rsid w:val="00F43508"/>
    <w:rsid w:val="00F43679"/>
    <w:rsid w:val="00F43826"/>
    <w:rsid w:val="00F43A6E"/>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181"/>
    <w:rsid w:val="00F52372"/>
    <w:rsid w:val="00F529BF"/>
    <w:rsid w:val="00F53452"/>
    <w:rsid w:val="00F53903"/>
    <w:rsid w:val="00F53C64"/>
    <w:rsid w:val="00F53DDB"/>
    <w:rsid w:val="00F54060"/>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57EB4"/>
    <w:rsid w:val="00F602AB"/>
    <w:rsid w:val="00F603CA"/>
    <w:rsid w:val="00F60852"/>
    <w:rsid w:val="00F60903"/>
    <w:rsid w:val="00F60E89"/>
    <w:rsid w:val="00F61EE4"/>
    <w:rsid w:val="00F62204"/>
    <w:rsid w:val="00F6318B"/>
    <w:rsid w:val="00F63737"/>
    <w:rsid w:val="00F6377A"/>
    <w:rsid w:val="00F63BDB"/>
    <w:rsid w:val="00F642F0"/>
    <w:rsid w:val="00F64703"/>
    <w:rsid w:val="00F647C9"/>
    <w:rsid w:val="00F64887"/>
    <w:rsid w:val="00F64B4C"/>
    <w:rsid w:val="00F64E64"/>
    <w:rsid w:val="00F6615C"/>
    <w:rsid w:val="00F668DF"/>
    <w:rsid w:val="00F66B2E"/>
    <w:rsid w:val="00F66EC1"/>
    <w:rsid w:val="00F673A1"/>
    <w:rsid w:val="00F67A7B"/>
    <w:rsid w:val="00F67D61"/>
    <w:rsid w:val="00F700D7"/>
    <w:rsid w:val="00F70486"/>
    <w:rsid w:val="00F7080E"/>
    <w:rsid w:val="00F70862"/>
    <w:rsid w:val="00F70885"/>
    <w:rsid w:val="00F70B38"/>
    <w:rsid w:val="00F70F8D"/>
    <w:rsid w:val="00F710A1"/>
    <w:rsid w:val="00F7121D"/>
    <w:rsid w:val="00F712B8"/>
    <w:rsid w:val="00F7139E"/>
    <w:rsid w:val="00F7144B"/>
    <w:rsid w:val="00F71693"/>
    <w:rsid w:val="00F718A1"/>
    <w:rsid w:val="00F722D9"/>
    <w:rsid w:val="00F722FC"/>
    <w:rsid w:val="00F726E2"/>
    <w:rsid w:val="00F72744"/>
    <w:rsid w:val="00F72B2F"/>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2FB"/>
    <w:rsid w:val="00F813BA"/>
    <w:rsid w:val="00F81E30"/>
    <w:rsid w:val="00F821B2"/>
    <w:rsid w:val="00F82630"/>
    <w:rsid w:val="00F82C75"/>
    <w:rsid w:val="00F8347D"/>
    <w:rsid w:val="00F83872"/>
    <w:rsid w:val="00F838EB"/>
    <w:rsid w:val="00F83A8A"/>
    <w:rsid w:val="00F83F45"/>
    <w:rsid w:val="00F83FBE"/>
    <w:rsid w:val="00F843BC"/>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747"/>
    <w:rsid w:val="00F9187E"/>
    <w:rsid w:val="00F91A45"/>
    <w:rsid w:val="00F91D9A"/>
    <w:rsid w:val="00F91E3F"/>
    <w:rsid w:val="00F91E8A"/>
    <w:rsid w:val="00F922F5"/>
    <w:rsid w:val="00F9259F"/>
    <w:rsid w:val="00F925D3"/>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971FC"/>
    <w:rsid w:val="00F974CE"/>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2DA"/>
    <w:rsid w:val="00FA331F"/>
    <w:rsid w:val="00FA3E1D"/>
    <w:rsid w:val="00FA46C1"/>
    <w:rsid w:val="00FA485F"/>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981"/>
    <w:rsid w:val="00FB1BAA"/>
    <w:rsid w:val="00FB1DCF"/>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4FB1"/>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30C"/>
    <w:rsid w:val="00FC37B9"/>
    <w:rsid w:val="00FC382A"/>
    <w:rsid w:val="00FC38B2"/>
    <w:rsid w:val="00FC3A49"/>
    <w:rsid w:val="00FC3B08"/>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38A"/>
    <w:rsid w:val="00FD33B5"/>
    <w:rsid w:val="00FD33D9"/>
    <w:rsid w:val="00FD35CC"/>
    <w:rsid w:val="00FD3DA2"/>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7AC"/>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A1A"/>
    <w:rsid w:val="00FE2B13"/>
    <w:rsid w:val="00FE2C1B"/>
    <w:rsid w:val="00FE2C2F"/>
    <w:rsid w:val="00FE2CBB"/>
    <w:rsid w:val="00FE31EB"/>
    <w:rsid w:val="00FE3AC9"/>
    <w:rsid w:val="00FE3BF0"/>
    <w:rsid w:val="00FE4037"/>
    <w:rsid w:val="00FE416E"/>
    <w:rsid w:val="00FE45C0"/>
    <w:rsid w:val="00FE4640"/>
    <w:rsid w:val="00FE4ED1"/>
    <w:rsid w:val="00FE5244"/>
    <w:rsid w:val="00FE5979"/>
    <w:rsid w:val="00FE5ACA"/>
    <w:rsid w:val="00FE5C42"/>
    <w:rsid w:val="00FE5D19"/>
    <w:rsid w:val="00FE6189"/>
    <w:rsid w:val="00FE645A"/>
    <w:rsid w:val="00FE6ACB"/>
    <w:rsid w:val="00FE6B3B"/>
    <w:rsid w:val="00FE6C5B"/>
    <w:rsid w:val="00FE7129"/>
    <w:rsid w:val="00FE767F"/>
    <w:rsid w:val="00FE78FD"/>
    <w:rsid w:val="00FE7BCC"/>
    <w:rsid w:val="00FE7C40"/>
    <w:rsid w:val="00FF022D"/>
    <w:rsid w:val="00FF028A"/>
    <w:rsid w:val="00FF03F3"/>
    <w:rsid w:val="00FF04BB"/>
    <w:rsid w:val="00FF08AB"/>
    <w:rsid w:val="00FF0EE5"/>
    <w:rsid w:val="00FF10F0"/>
    <w:rsid w:val="00FF122A"/>
    <w:rsid w:val="00FF1869"/>
    <w:rsid w:val="00FF1D12"/>
    <w:rsid w:val="00FF1FCB"/>
    <w:rsid w:val="00FF2047"/>
    <w:rsid w:val="00FF247D"/>
    <w:rsid w:val="00FF26F6"/>
    <w:rsid w:val="00FF291E"/>
    <w:rsid w:val="00FF2C73"/>
    <w:rsid w:val="00FF31F9"/>
    <w:rsid w:val="00FF3517"/>
    <w:rsid w:val="00FF3610"/>
    <w:rsid w:val="00FF3859"/>
    <w:rsid w:val="00FF3BA1"/>
    <w:rsid w:val="00FF433E"/>
    <w:rsid w:val="00FF4458"/>
    <w:rsid w:val="00FF4512"/>
    <w:rsid w:val="00FF4AC4"/>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annotation reference"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alutation"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ED"/>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2"/>
    <w:qFormat/>
    <w:rsid w:val="000C4401"/>
    <w:pPr>
      <w:keepNext/>
      <w:keepLines/>
      <w:widowControl w:val="0"/>
      <w:spacing w:before="60" w:after="60"/>
      <w:ind w:left="200" w:hangingChars="200" w:hanging="200"/>
      <w:jc w:val="both"/>
      <w:outlineLvl w:val="1"/>
    </w:pPr>
    <w:rPr>
      <w:rFonts w:ascii="Arial" w:hAnsi="Arial" w:cs="Times New Roman"/>
      <w:b/>
      <w:bCs/>
      <w:kern w:val="2"/>
    </w:rPr>
  </w:style>
  <w:style w:type="paragraph" w:styleId="3">
    <w:name w:val="heading 3"/>
    <w:basedOn w:val="a"/>
    <w:next w:val="a"/>
    <w:link w:val="3Char4"/>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3"/>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2">
    <w:name w:val="标题 2 Char2"/>
    <w:aliases w:val="标题 2 Char Char Char Char2"/>
    <w:basedOn w:val="a0"/>
    <w:link w:val="2"/>
    <w:rsid w:val="000C4401"/>
    <w:rPr>
      <w:rFonts w:ascii="Arial" w:hAnsi="Arial"/>
      <w:b/>
      <w:bCs/>
      <w:kern w:val="2"/>
      <w:sz w:val="21"/>
      <w:szCs w:val="21"/>
    </w:rPr>
  </w:style>
  <w:style w:type="character" w:customStyle="1" w:styleId="3Char4">
    <w:name w:val="标题 3 Char4"/>
    <w:basedOn w:val="a0"/>
    <w:link w:val="3"/>
    <w:uiPriority w:val="9"/>
    <w:rsid w:val="005B5D50"/>
    <w:rPr>
      <w:b/>
      <w:bCs/>
      <w:kern w:val="2"/>
      <w:sz w:val="21"/>
      <w:szCs w:val="32"/>
    </w:rPr>
  </w:style>
  <w:style w:type="character" w:customStyle="1" w:styleId="4Char2">
    <w:name w:val="标题 4 Char2"/>
    <w:basedOn w:val="a0"/>
    <w:link w:val="4"/>
    <w:uiPriority w:val="9"/>
    <w:qFormat/>
    <w:rsid w:val="005B5D50"/>
    <w:rPr>
      <w:rFonts w:ascii="Cambria" w:hAnsi="Cambria"/>
      <w:b/>
      <w:bCs/>
      <w:kern w:val="2"/>
      <w:sz w:val="21"/>
      <w:szCs w:val="28"/>
    </w:rPr>
  </w:style>
  <w:style w:type="character" w:customStyle="1" w:styleId="5Char3">
    <w:name w:val="标题 5 Char3"/>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AB3422"/>
    <w:pPr>
      <w:spacing w:line="360" w:lineRule="auto"/>
      <w:ind w:left="200" w:hangingChars="200" w:hanging="200"/>
    </w:pPr>
    <w:rPr>
      <w:rFonts w:ascii="Times New Roman" w:hAnsi="Times New Roman" w:cstheme="minorHAnsi"/>
      <w:b/>
      <w:caps/>
      <w:szCs w:val="20"/>
    </w:rPr>
  </w:style>
  <w:style w:type="paragraph" w:styleId="20">
    <w:name w:val="toc 2"/>
    <w:basedOn w:val="a"/>
    <w:next w:val="a"/>
    <w:autoRedefine/>
    <w:uiPriority w:val="39"/>
    <w:qFormat/>
    <w:rsid w:val="00DD256F"/>
    <w:pPr>
      <w:ind w:left="210"/>
    </w:pPr>
    <w:rPr>
      <w:rFonts w:asciiTheme="minorHAnsi" w:hAnsiTheme="minorHAnsi" w:cstheme="minorHAnsi"/>
      <w:bCs/>
      <w:smallCaps/>
      <w:sz w:val="20"/>
      <w:szCs w:val="20"/>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qFormat/>
    <w:rsid w:val="00DD256F"/>
    <w:rPr>
      <w:rFonts w:eastAsia="宋体" w:cs="Times New Roman"/>
      <w:kern w:val="2"/>
      <w:sz w:val="21"/>
      <w:szCs w:val="21"/>
      <w:lang w:val="en-US" w:eastAsia="zh-CN" w:bidi="ar-SA"/>
    </w:rPr>
  </w:style>
  <w:style w:type="paragraph" w:styleId="a5">
    <w:name w:val="annotation text"/>
    <w:basedOn w:val="a"/>
    <w:link w:val="Char4"/>
    <w:qFormat/>
    <w:rsid w:val="00DD256F"/>
    <w:pPr>
      <w:widowControl w:val="0"/>
    </w:pPr>
    <w:rPr>
      <w:rFonts w:ascii="Times New Roman" w:hAnsi="Times New Roman" w:cs="Times New Roman"/>
      <w:kern w:val="2"/>
    </w:rPr>
  </w:style>
  <w:style w:type="character" w:customStyle="1" w:styleId="Char4">
    <w:name w:val="批注文字 Char4"/>
    <w:basedOn w:val="a0"/>
    <w:link w:val="a5"/>
    <w:qFormat/>
    <w:rsid w:val="00DD256F"/>
    <w:rPr>
      <w:rFonts w:ascii="Times New Roman" w:eastAsia="宋体" w:hAnsi="Times New Roman" w:cs="Times New Roman"/>
      <w:szCs w:val="21"/>
    </w:rPr>
  </w:style>
  <w:style w:type="table" w:styleId="a6">
    <w:name w:val="Table Grid"/>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qFormat/>
    <w:rsid w:val="00DD256F"/>
    <w:pPr>
      <w:widowControl w:val="0"/>
      <w:jc w:val="both"/>
    </w:pPr>
    <w:rPr>
      <w:rFonts w:ascii="Times New Roman" w:hAnsi="Times New Roman" w:cs="Times New Roman"/>
      <w:kern w:val="2"/>
    </w:rPr>
  </w:style>
  <w:style w:type="character" w:customStyle="1" w:styleId="Char1">
    <w:name w:val="称呼 Char1"/>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0">
    <w:name w:val="批注主题 Char"/>
    <w:basedOn w:val="Char4"/>
    <w:link w:val="aa"/>
    <w:uiPriority w:val="99"/>
    <w:rsid w:val="00DD256F"/>
    <w:rPr>
      <w:rFonts w:ascii="Calibri" w:eastAsia="宋体" w:hAnsi="Calibri" w:cs="Times New Roman"/>
      <w:b/>
      <w:bCs/>
      <w:szCs w:val="21"/>
    </w:rPr>
  </w:style>
  <w:style w:type="paragraph" w:styleId="aa">
    <w:name w:val="annotation subject"/>
    <w:basedOn w:val="a5"/>
    <w:next w:val="a5"/>
    <w:link w:val="Char0"/>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ind w:left="420"/>
    </w:pPr>
    <w:rPr>
      <w:rFonts w:asciiTheme="minorHAnsi" w:hAnsiTheme="minorHAnsi" w:cstheme="minorHAnsi"/>
      <w:bCs/>
      <w:i/>
      <w:iCs/>
      <w:sz w:val="20"/>
      <w:szCs w:val="20"/>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3"/>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3">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0"/>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ind w:left="630"/>
    </w:pPr>
    <w:rPr>
      <w:rFonts w:asciiTheme="minorHAnsi" w:hAnsiTheme="minorHAnsi" w:cstheme="minorHAnsi"/>
      <w:bCs/>
      <w:sz w:val="18"/>
      <w:szCs w:val="18"/>
    </w:rPr>
  </w:style>
  <w:style w:type="paragraph" w:styleId="50">
    <w:name w:val="toc 5"/>
    <w:basedOn w:val="a"/>
    <w:next w:val="a"/>
    <w:autoRedefine/>
    <w:uiPriority w:val="39"/>
    <w:unhideWhenUsed/>
    <w:rsid w:val="007B71A6"/>
    <w:pPr>
      <w:ind w:left="840"/>
    </w:pPr>
    <w:rPr>
      <w:rFonts w:asciiTheme="minorHAnsi" w:hAnsiTheme="minorHAnsi" w:cstheme="minorHAnsi"/>
      <w:bCs/>
      <w:sz w:val="18"/>
      <w:szCs w:val="18"/>
    </w:rPr>
  </w:style>
  <w:style w:type="paragraph" w:styleId="60">
    <w:name w:val="toc 6"/>
    <w:basedOn w:val="a"/>
    <w:next w:val="a"/>
    <w:autoRedefine/>
    <w:uiPriority w:val="39"/>
    <w:unhideWhenUsed/>
    <w:rsid w:val="007B71A6"/>
    <w:pPr>
      <w:ind w:left="1050"/>
    </w:pPr>
    <w:rPr>
      <w:rFonts w:asciiTheme="minorHAnsi" w:hAnsiTheme="minorHAnsi" w:cstheme="minorHAnsi"/>
      <w:bCs/>
      <w:sz w:val="18"/>
      <w:szCs w:val="18"/>
    </w:rPr>
  </w:style>
  <w:style w:type="paragraph" w:styleId="70">
    <w:name w:val="toc 7"/>
    <w:basedOn w:val="a"/>
    <w:next w:val="a"/>
    <w:autoRedefine/>
    <w:uiPriority w:val="39"/>
    <w:unhideWhenUsed/>
    <w:rsid w:val="007B71A6"/>
    <w:pPr>
      <w:ind w:left="1260"/>
    </w:pPr>
    <w:rPr>
      <w:rFonts w:asciiTheme="minorHAnsi" w:hAnsiTheme="minorHAnsi" w:cstheme="minorHAnsi"/>
      <w:bCs/>
      <w:sz w:val="18"/>
      <w:szCs w:val="18"/>
    </w:rPr>
  </w:style>
  <w:style w:type="paragraph" w:styleId="8">
    <w:name w:val="toc 8"/>
    <w:basedOn w:val="a"/>
    <w:next w:val="a"/>
    <w:autoRedefine/>
    <w:uiPriority w:val="39"/>
    <w:unhideWhenUsed/>
    <w:rsid w:val="007B71A6"/>
    <w:pPr>
      <w:ind w:left="1470"/>
    </w:pPr>
    <w:rPr>
      <w:rFonts w:asciiTheme="minorHAnsi" w:hAnsiTheme="minorHAnsi" w:cstheme="minorHAnsi"/>
      <w:bCs/>
      <w:sz w:val="18"/>
      <w:szCs w:val="18"/>
    </w:rPr>
  </w:style>
  <w:style w:type="paragraph" w:styleId="9">
    <w:name w:val="toc 9"/>
    <w:basedOn w:val="a"/>
    <w:next w:val="a"/>
    <w:autoRedefine/>
    <w:uiPriority w:val="39"/>
    <w:unhideWhenUsed/>
    <w:rsid w:val="007B71A6"/>
    <w:pPr>
      <w:ind w:left="1680"/>
    </w:pPr>
    <w:rPr>
      <w:rFonts w:asciiTheme="minorHAnsi" w:hAnsiTheme="minorHAnsi" w:cstheme="minorHAnsi"/>
      <w:bCs/>
      <w:sz w:val="18"/>
      <w:szCs w:val="18"/>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4"/>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4"/>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kern w:val="2"/>
      <w:sz w:val="21"/>
      <w:szCs w:val="28"/>
    </w:rPr>
  </w:style>
  <w:style w:type="character" w:customStyle="1" w:styleId="3Char0">
    <w:name w:val="标题 3 Char"/>
    <w:uiPriority w:val="9"/>
    <w:rsid w:val="00FD46A6"/>
    <w:rPr>
      <w:b/>
      <w:bCs/>
      <w:kern w:val="2"/>
      <w:sz w:val="21"/>
      <w:szCs w:val="3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character" w:customStyle="1" w:styleId="Char11">
    <w:name w:val="批注文字 Char1"/>
    <w:uiPriority w:val="99"/>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c">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uiPriority w:val="99"/>
    <w:rsid w:val="00AC41B4"/>
    <w:rPr>
      <w:rFonts w:ascii="Times New Roman" w:hAnsi="Times New Roman"/>
      <w:kern w:val="2"/>
      <w:sz w:val="21"/>
      <w:szCs w:val="21"/>
    </w:rPr>
  </w:style>
  <w:style w:type="character" w:customStyle="1" w:styleId="Char30">
    <w:name w:val="批注文字 Char3"/>
    <w:rsid w:val="00871C73"/>
    <w:rPr>
      <w:rFonts w:ascii="Times New Roman" w:hAnsi="Times New Roman" w:cs="Times New Roman"/>
      <w:bCs/>
      <w:kern w:val="2"/>
      <w:sz w:val="21"/>
      <w:szCs w:val="21"/>
    </w:rPr>
  </w:style>
  <w:style w:type="character" w:customStyle="1" w:styleId="Chare">
    <w:name w:val="称呼 Char"/>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val="0"/>
      <w:i w:val="0"/>
      <w:iCs w:val="0"/>
      <w:color w:val="000000"/>
      <w:sz w:val="20"/>
      <w:szCs w:val="20"/>
    </w:rPr>
  </w:style>
  <w:style w:type="character" w:customStyle="1" w:styleId="15">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kern w:val="2"/>
      <w:sz w:val="21"/>
      <w:szCs w:val="21"/>
    </w:rPr>
  </w:style>
  <w:style w:type="character" w:customStyle="1" w:styleId="5Char2">
    <w:name w:val="标题 5 Char2"/>
    <w:uiPriority w:val="9"/>
    <w:rsid w:val="00871C73"/>
    <w:rPr>
      <w:b/>
      <w:bCs/>
      <w:kern w:val="2"/>
      <w:sz w:val="21"/>
      <w:szCs w:val="28"/>
    </w:rPr>
  </w:style>
  <w:style w:type="character" w:customStyle="1" w:styleId="3Char2">
    <w:name w:val="标题 3 Char2"/>
    <w:uiPriority w:val="9"/>
    <w:rsid w:val="00871C73"/>
    <w:rPr>
      <w:b/>
      <w:bCs/>
      <w:kern w:val="2"/>
      <w:sz w:val="21"/>
      <w:szCs w:val="32"/>
    </w:rPr>
  </w:style>
  <w:style w:type="character" w:customStyle="1" w:styleId="3Char3">
    <w:name w:val="标题 3 Char3"/>
    <w:uiPriority w:val="9"/>
    <w:rsid w:val="00871C73"/>
    <w:rPr>
      <w:b/>
      <w:bCs/>
      <w:kern w:val="2"/>
      <w:sz w:val="21"/>
      <w:szCs w:val="32"/>
    </w:rPr>
  </w:style>
  <w:style w:type="paragraph" w:styleId="afd">
    <w:name w:val="footnote text"/>
    <w:basedOn w:val="a"/>
    <w:link w:val="Charf"/>
    <w:uiPriority w:val="99"/>
    <w:semiHidden/>
    <w:unhideWhenUsed/>
    <w:rsid w:val="001016FB"/>
    <w:pPr>
      <w:widowControl w:val="0"/>
      <w:snapToGrid w:val="0"/>
    </w:pPr>
    <w:rPr>
      <w:rFonts w:ascii="Calibri" w:hAnsi="Calibri" w:cs="Times New Roman"/>
      <w:bCs/>
      <w:kern w:val="2"/>
      <w:sz w:val="18"/>
      <w:szCs w:val="18"/>
    </w:rPr>
  </w:style>
  <w:style w:type="character" w:customStyle="1" w:styleId="Charf">
    <w:name w:val="脚注文本 Char"/>
    <w:basedOn w:val="a0"/>
    <w:link w:val="afd"/>
    <w:uiPriority w:val="99"/>
    <w:semiHidden/>
    <w:rsid w:val="001016FB"/>
    <w:rPr>
      <w:rFonts w:ascii="Calibri" w:hAnsi="Calibri" w:cs="Times New Roman"/>
      <w:bCs/>
      <w:kern w:val="2"/>
      <w:sz w:val="18"/>
      <w:szCs w:val="18"/>
    </w:rPr>
  </w:style>
  <w:style w:type="character" w:styleId="afe">
    <w:name w:val="footnote reference"/>
    <w:uiPriority w:val="99"/>
    <w:semiHidden/>
    <w:unhideWhenUsed/>
    <w:rsid w:val="001016FB"/>
    <w:rPr>
      <w:vertAlign w:val="superscript"/>
    </w:rPr>
  </w:style>
  <w:style w:type="table" w:customStyle="1" w:styleId="g1">
    <w:name w:val="g1"/>
    <w:uiPriority w:val="99"/>
    <w:semiHidden/>
    <w:unhideWhenUsed/>
    <w:qFormat/>
    <w:tblPr>
      <w:tblInd w:w="0" w:type="dxa"/>
      <w:tblCellMar>
        <w:top w:w="0" w:type="dxa"/>
        <w:left w:w="108" w:type="dxa"/>
        <w:bottom w:w="0" w:type="dxa"/>
        <w:right w:w="108" w:type="dxa"/>
      </w:tblCellMar>
    </w:tblPr>
  </w:style>
  <w:style w:type="table" w:customStyle="1" w:styleId="g2">
    <w:name w:val="g2"/>
    <w:basedOn w:val="a1"/>
    <w:uiPriority w:val="5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4">
    <w:name w:val="g4"/>
    <w:uiPriority w:val="99"/>
    <w:semiHidden/>
    <w:unhideWhenUsed/>
    <w:qFormat/>
    <w:rsid w:val="00D7461A"/>
    <w:rPr>
      <w:rFonts w:ascii="Calibri" w:hAnsi="Calibri" w:cs="Times New Roman"/>
    </w:rPr>
    <w:tblPr>
      <w:tblInd w:w="0" w:type="dxa"/>
      <w:tblCellMar>
        <w:top w:w="0" w:type="dxa"/>
        <w:left w:w="108" w:type="dxa"/>
        <w:bottom w:w="0" w:type="dxa"/>
        <w:right w:w="108" w:type="dxa"/>
      </w:tblCellMar>
    </w:tblPr>
  </w:style>
  <w:style w:type="table" w:customStyle="1" w:styleId="aff">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rsid w:val="00C35427"/>
    <w:pPr>
      <w:jc w:val="both"/>
    </w:pPr>
    <w:rPr>
      <w:rFonts w:ascii="Calibri" w:hAnsi="Calibri" w:cs="Calibri"/>
      <w:kern w:val="2"/>
    </w:rPr>
  </w:style>
  <w:style w:type="paragraph" w:customStyle="1" w:styleId="81">
    <w:name w:val="81"/>
    <w:qFormat/>
    <w:rsid w:val="004C212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annotation reference"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alutation"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ED"/>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2"/>
    <w:qFormat/>
    <w:rsid w:val="000C4401"/>
    <w:pPr>
      <w:keepNext/>
      <w:keepLines/>
      <w:widowControl w:val="0"/>
      <w:spacing w:before="60" w:after="60"/>
      <w:ind w:left="200" w:hangingChars="200" w:hanging="200"/>
      <w:jc w:val="both"/>
      <w:outlineLvl w:val="1"/>
    </w:pPr>
    <w:rPr>
      <w:rFonts w:ascii="Arial" w:hAnsi="Arial" w:cs="Times New Roman"/>
      <w:b/>
      <w:bCs/>
      <w:kern w:val="2"/>
    </w:rPr>
  </w:style>
  <w:style w:type="paragraph" w:styleId="3">
    <w:name w:val="heading 3"/>
    <w:basedOn w:val="a"/>
    <w:next w:val="a"/>
    <w:link w:val="3Char4"/>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3"/>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2">
    <w:name w:val="标题 2 Char2"/>
    <w:aliases w:val="标题 2 Char Char Char Char2"/>
    <w:basedOn w:val="a0"/>
    <w:link w:val="2"/>
    <w:rsid w:val="000C4401"/>
    <w:rPr>
      <w:rFonts w:ascii="Arial" w:hAnsi="Arial"/>
      <w:b/>
      <w:bCs/>
      <w:kern w:val="2"/>
      <w:sz w:val="21"/>
      <w:szCs w:val="21"/>
    </w:rPr>
  </w:style>
  <w:style w:type="character" w:customStyle="1" w:styleId="3Char4">
    <w:name w:val="标题 3 Char4"/>
    <w:basedOn w:val="a0"/>
    <w:link w:val="3"/>
    <w:uiPriority w:val="9"/>
    <w:rsid w:val="005B5D50"/>
    <w:rPr>
      <w:b/>
      <w:bCs/>
      <w:kern w:val="2"/>
      <w:sz w:val="21"/>
      <w:szCs w:val="32"/>
    </w:rPr>
  </w:style>
  <w:style w:type="character" w:customStyle="1" w:styleId="4Char2">
    <w:name w:val="标题 4 Char2"/>
    <w:basedOn w:val="a0"/>
    <w:link w:val="4"/>
    <w:uiPriority w:val="9"/>
    <w:qFormat/>
    <w:rsid w:val="005B5D50"/>
    <w:rPr>
      <w:rFonts w:ascii="Cambria" w:hAnsi="Cambria"/>
      <w:b/>
      <w:bCs/>
      <w:kern w:val="2"/>
      <w:sz w:val="21"/>
      <w:szCs w:val="28"/>
    </w:rPr>
  </w:style>
  <w:style w:type="character" w:customStyle="1" w:styleId="5Char3">
    <w:name w:val="标题 5 Char3"/>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AB3422"/>
    <w:pPr>
      <w:spacing w:line="360" w:lineRule="auto"/>
      <w:ind w:left="200" w:hangingChars="200" w:hanging="200"/>
    </w:pPr>
    <w:rPr>
      <w:rFonts w:ascii="Times New Roman" w:hAnsi="Times New Roman" w:cstheme="minorHAnsi"/>
      <w:b/>
      <w:caps/>
      <w:szCs w:val="20"/>
    </w:rPr>
  </w:style>
  <w:style w:type="paragraph" w:styleId="20">
    <w:name w:val="toc 2"/>
    <w:basedOn w:val="a"/>
    <w:next w:val="a"/>
    <w:autoRedefine/>
    <w:uiPriority w:val="39"/>
    <w:qFormat/>
    <w:rsid w:val="00DD256F"/>
    <w:pPr>
      <w:ind w:left="210"/>
    </w:pPr>
    <w:rPr>
      <w:rFonts w:asciiTheme="minorHAnsi" w:hAnsiTheme="minorHAnsi" w:cstheme="minorHAnsi"/>
      <w:bCs/>
      <w:smallCaps/>
      <w:sz w:val="20"/>
      <w:szCs w:val="20"/>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qFormat/>
    <w:rsid w:val="00DD256F"/>
    <w:rPr>
      <w:rFonts w:eastAsia="宋体" w:cs="Times New Roman"/>
      <w:kern w:val="2"/>
      <w:sz w:val="21"/>
      <w:szCs w:val="21"/>
      <w:lang w:val="en-US" w:eastAsia="zh-CN" w:bidi="ar-SA"/>
    </w:rPr>
  </w:style>
  <w:style w:type="paragraph" w:styleId="a5">
    <w:name w:val="annotation text"/>
    <w:basedOn w:val="a"/>
    <w:link w:val="Char4"/>
    <w:qFormat/>
    <w:rsid w:val="00DD256F"/>
    <w:pPr>
      <w:widowControl w:val="0"/>
    </w:pPr>
    <w:rPr>
      <w:rFonts w:ascii="Times New Roman" w:hAnsi="Times New Roman" w:cs="Times New Roman"/>
      <w:kern w:val="2"/>
    </w:rPr>
  </w:style>
  <w:style w:type="character" w:customStyle="1" w:styleId="Char4">
    <w:name w:val="批注文字 Char4"/>
    <w:basedOn w:val="a0"/>
    <w:link w:val="a5"/>
    <w:qFormat/>
    <w:rsid w:val="00DD256F"/>
    <w:rPr>
      <w:rFonts w:ascii="Times New Roman" w:eastAsia="宋体" w:hAnsi="Times New Roman" w:cs="Times New Roman"/>
      <w:szCs w:val="21"/>
    </w:rPr>
  </w:style>
  <w:style w:type="table" w:styleId="a6">
    <w:name w:val="Table Grid"/>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qFormat/>
    <w:rsid w:val="00DD256F"/>
    <w:pPr>
      <w:widowControl w:val="0"/>
      <w:jc w:val="both"/>
    </w:pPr>
    <w:rPr>
      <w:rFonts w:ascii="Times New Roman" w:hAnsi="Times New Roman" w:cs="Times New Roman"/>
      <w:kern w:val="2"/>
    </w:rPr>
  </w:style>
  <w:style w:type="character" w:customStyle="1" w:styleId="Char1">
    <w:name w:val="称呼 Char1"/>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0">
    <w:name w:val="批注主题 Char"/>
    <w:basedOn w:val="Char4"/>
    <w:link w:val="aa"/>
    <w:uiPriority w:val="99"/>
    <w:rsid w:val="00DD256F"/>
    <w:rPr>
      <w:rFonts w:ascii="Calibri" w:eastAsia="宋体" w:hAnsi="Calibri" w:cs="Times New Roman"/>
      <w:b/>
      <w:bCs/>
      <w:szCs w:val="21"/>
    </w:rPr>
  </w:style>
  <w:style w:type="paragraph" w:styleId="aa">
    <w:name w:val="annotation subject"/>
    <w:basedOn w:val="a5"/>
    <w:next w:val="a5"/>
    <w:link w:val="Char0"/>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ind w:left="420"/>
    </w:pPr>
    <w:rPr>
      <w:rFonts w:asciiTheme="minorHAnsi" w:hAnsiTheme="minorHAnsi" w:cstheme="minorHAnsi"/>
      <w:bCs/>
      <w:i/>
      <w:iCs/>
      <w:sz w:val="20"/>
      <w:szCs w:val="20"/>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3"/>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3">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0"/>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ind w:left="630"/>
    </w:pPr>
    <w:rPr>
      <w:rFonts w:asciiTheme="minorHAnsi" w:hAnsiTheme="minorHAnsi" w:cstheme="minorHAnsi"/>
      <w:bCs/>
      <w:sz w:val="18"/>
      <w:szCs w:val="18"/>
    </w:rPr>
  </w:style>
  <w:style w:type="paragraph" w:styleId="50">
    <w:name w:val="toc 5"/>
    <w:basedOn w:val="a"/>
    <w:next w:val="a"/>
    <w:autoRedefine/>
    <w:uiPriority w:val="39"/>
    <w:unhideWhenUsed/>
    <w:rsid w:val="007B71A6"/>
    <w:pPr>
      <w:ind w:left="840"/>
    </w:pPr>
    <w:rPr>
      <w:rFonts w:asciiTheme="minorHAnsi" w:hAnsiTheme="minorHAnsi" w:cstheme="minorHAnsi"/>
      <w:bCs/>
      <w:sz w:val="18"/>
      <w:szCs w:val="18"/>
    </w:rPr>
  </w:style>
  <w:style w:type="paragraph" w:styleId="60">
    <w:name w:val="toc 6"/>
    <w:basedOn w:val="a"/>
    <w:next w:val="a"/>
    <w:autoRedefine/>
    <w:uiPriority w:val="39"/>
    <w:unhideWhenUsed/>
    <w:rsid w:val="007B71A6"/>
    <w:pPr>
      <w:ind w:left="1050"/>
    </w:pPr>
    <w:rPr>
      <w:rFonts w:asciiTheme="minorHAnsi" w:hAnsiTheme="minorHAnsi" w:cstheme="minorHAnsi"/>
      <w:bCs/>
      <w:sz w:val="18"/>
      <w:szCs w:val="18"/>
    </w:rPr>
  </w:style>
  <w:style w:type="paragraph" w:styleId="70">
    <w:name w:val="toc 7"/>
    <w:basedOn w:val="a"/>
    <w:next w:val="a"/>
    <w:autoRedefine/>
    <w:uiPriority w:val="39"/>
    <w:unhideWhenUsed/>
    <w:rsid w:val="007B71A6"/>
    <w:pPr>
      <w:ind w:left="1260"/>
    </w:pPr>
    <w:rPr>
      <w:rFonts w:asciiTheme="minorHAnsi" w:hAnsiTheme="minorHAnsi" w:cstheme="minorHAnsi"/>
      <w:bCs/>
      <w:sz w:val="18"/>
      <w:szCs w:val="18"/>
    </w:rPr>
  </w:style>
  <w:style w:type="paragraph" w:styleId="8">
    <w:name w:val="toc 8"/>
    <w:basedOn w:val="a"/>
    <w:next w:val="a"/>
    <w:autoRedefine/>
    <w:uiPriority w:val="39"/>
    <w:unhideWhenUsed/>
    <w:rsid w:val="007B71A6"/>
    <w:pPr>
      <w:ind w:left="1470"/>
    </w:pPr>
    <w:rPr>
      <w:rFonts w:asciiTheme="minorHAnsi" w:hAnsiTheme="minorHAnsi" w:cstheme="minorHAnsi"/>
      <w:bCs/>
      <w:sz w:val="18"/>
      <w:szCs w:val="18"/>
    </w:rPr>
  </w:style>
  <w:style w:type="paragraph" w:styleId="9">
    <w:name w:val="toc 9"/>
    <w:basedOn w:val="a"/>
    <w:next w:val="a"/>
    <w:autoRedefine/>
    <w:uiPriority w:val="39"/>
    <w:unhideWhenUsed/>
    <w:rsid w:val="007B71A6"/>
    <w:pPr>
      <w:ind w:left="1680"/>
    </w:pPr>
    <w:rPr>
      <w:rFonts w:asciiTheme="minorHAnsi" w:hAnsiTheme="minorHAnsi" w:cstheme="minorHAnsi"/>
      <w:bCs/>
      <w:sz w:val="18"/>
      <w:szCs w:val="18"/>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4"/>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4"/>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kern w:val="2"/>
      <w:sz w:val="21"/>
      <w:szCs w:val="28"/>
    </w:rPr>
  </w:style>
  <w:style w:type="character" w:customStyle="1" w:styleId="3Char0">
    <w:name w:val="标题 3 Char"/>
    <w:uiPriority w:val="9"/>
    <w:rsid w:val="00FD46A6"/>
    <w:rPr>
      <w:b/>
      <w:bCs/>
      <w:kern w:val="2"/>
      <w:sz w:val="21"/>
      <w:szCs w:val="3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character" w:customStyle="1" w:styleId="Char11">
    <w:name w:val="批注文字 Char1"/>
    <w:uiPriority w:val="99"/>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c">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uiPriority w:val="99"/>
    <w:rsid w:val="00AC41B4"/>
    <w:rPr>
      <w:rFonts w:ascii="Times New Roman" w:hAnsi="Times New Roman"/>
      <w:kern w:val="2"/>
      <w:sz w:val="21"/>
      <w:szCs w:val="21"/>
    </w:rPr>
  </w:style>
  <w:style w:type="character" w:customStyle="1" w:styleId="Char30">
    <w:name w:val="批注文字 Char3"/>
    <w:rsid w:val="00871C73"/>
    <w:rPr>
      <w:rFonts w:ascii="Times New Roman" w:hAnsi="Times New Roman" w:cs="Times New Roman"/>
      <w:bCs/>
      <w:kern w:val="2"/>
      <w:sz w:val="21"/>
      <w:szCs w:val="21"/>
    </w:rPr>
  </w:style>
  <w:style w:type="character" w:customStyle="1" w:styleId="Chare">
    <w:name w:val="称呼 Char"/>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val="0"/>
      <w:i w:val="0"/>
      <w:iCs w:val="0"/>
      <w:color w:val="000000"/>
      <w:sz w:val="20"/>
      <w:szCs w:val="20"/>
    </w:rPr>
  </w:style>
  <w:style w:type="character" w:customStyle="1" w:styleId="15">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kern w:val="2"/>
      <w:sz w:val="21"/>
      <w:szCs w:val="21"/>
    </w:rPr>
  </w:style>
  <w:style w:type="character" w:customStyle="1" w:styleId="5Char2">
    <w:name w:val="标题 5 Char2"/>
    <w:uiPriority w:val="9"/>
    <w:rsid w:val="00871C73"/>
    <w:rPr>
      <w:b/>
      <w:bCs/>
      <w:kern w:val="2"/>
      <w:sz w:val="21"/>
      <w:szCs w:val="28"/>
    </w:rPr>
  </w:style>
  <w:style w:type="character" w:customStyle="1" w:styleId="3Char2">
    <w:name w:val="标题 3 Char2"/>
    <w:uiPriority w:val="9"/>
    <w:rsid w:val="00871C73"/>
    <w:rPr>
      <w:b/>
      <w:bCs/>
      <w:kern w:val="2"/>
      <w:sz w:val="21"/>
      <w:szCs w:val="32"/>
    </w:rPr>
  </w:style>
  <w:style w:type="character" w:customStyle="1" w:styleId="3Char3">
    <w:name w:val="标题 3 Char3"/>
    <w:uiPriority w:val="9"/>
    <w:rsid w:val="00871C73"/>
    <w:rPr>
      <w:b/>
      <w:bCs/>
      <w:kern w:val="2"/>
      <w:sz w:val="21"/>
      <w:szCs w:val="32"/>
    </w:rPr>
  </w:style>
  <w:style w:type="paragraph" w:styleId="afd">
    <w:name w:val="footnote text"/>
    <w:basedOn w:val="a"/>
    <w:link w:val="Charf"/>
    <w:uiPriority w:val="99"/>
    <w:semiHidden/>
    <w:unhideWhenUsed/>
    <w:rsid w:val="001016FB"/>
    <w:pPr>
      <w:widowControl w:val="0"/>
      <w:snapToGrid w:val="0"/>
    </w:pPr>
    <w:rPr>
      <w:rFonts w:ascii="Calibri" w:hAnsi="Calibri" w:cs="Times New Roman"/>
      <w:bCs/>
      <w:kern w:val="2"/>
      <w:sz w:val="18"/>
      <w:szCs w:val="18"/>
    </w:rPr>
  </w:style>
  <w:style w:type="character" w:customStyle="1" w:styleId="Charf">
    <w:name w:val="脚注文本 Char"/>
    <w:basedOn w:val="a0"/>
    <w:link w:val="afd"/>
    <w:uiPriority w:val="99"/>
    <w:semiHidden/>
    <w:rsid w:val="001016FB"/>
    <w:rPr>
      <w:rFonts w:ascii="Calibri" w:hAnsi="Calibri" w:cs="Times New Roman"/>
      <w:bCs/>
      <w:kern w:val="2"/>
      <w:sz w:val="18"/>
      <w:szCs w:val="18"/>
    </w:rPr>
  </w:style>
  <w:style w:type="character" w:styleId="afe">
    <w:name w:val="footnote reference"/>
    <w:uiPriority w:val="99"/>
    <w:semiHidden/>
    <w:unhideWhenUsed/>
    <w:rsid w:val="001016FB"/>
    <w:rPr>
      <w:vertAlign w:val="superscript"/>
    </w:rPr>
  </w:style>
  <w:style w:type="table" w:customStyle="1" w:styleId="g1">
    <w:name w:val="g1"/>
    <w:uiPriority w:val="99"/>
    <w:semiHidden/>
    <w:unhideWhenUsed/>
    <w:qFormat/>
    <w:tblPr>
      <w:tblInd w:w="0" w:type="dxa"/>
      <w:tblCellMar>
        <w:top w:w="0" w:type="dxa"/>
        <w:left w:w="108" w:type="dxa"/>
        <w:bottom w:w="0" w:type="dxa"/>
        <w:right w:w="108" w:type="dxa"/>
      </w:tblCellMar>
    </w:tblPr>
  </w:style>
  <w:style w:type="table" w:customStyle="1" w:styleId="g2">
    <w:name w:val="g2"/>
    <w:basedOn w:val="a1"/>
    <w:uiPriority w:val="5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4">
    <w:name w:val="g4"/>
    <w:uiPriority w:val="99"/>
    <w:semiHidden/>
    <w:unhideWhenUsed/>
    <w:qFormat/>
    <w:rsid w:val="00D7461A"/>
    <w:rPr>
      <w:rFonts w:ascii="Calibri" w:hAnsi="Calibri" w:cs="Times New Roman"/>
    </w:rPr>
    <w:tblPr>
      <w:tblInd w:w="0" w:type="dxa"/>
      <w:tblCellMar>
        <w:top w:w="0" w:type="dxa"/>
        <w:left w:w="108" w:type="dxa"/>
        <w:bottom w:w="0" w:type="dxa"/>
        <w:right w:w="108" w:type="dxa"/>
      </w:tblCellMar>
    </w:tblPr>
  </w:style>
  <w:style w:type="table" w:customStyle="1" w:styleId="aff">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rsid w:val="00C35427"/>
    <w:pPr>
      <w:jc w:val="both"/>
    </w:pPr>
    <w:rPr>
      <w:rFonts w:ascii="Calibri" w:hAnsi="Calibri" w:cs="Calibri"/>
      <w:kern w:val="2"/>
    </w:rPr>
  </w:style>
  <w:style w:type="paragraph" w:customStyle="1" w:styleId="81">
    <w:name w:val="81"/>
    <w:qFormat/>
    <w:rsid w:val="004C212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FEF9D2A4D35F4C688FA1E23D73418F3A"/>
        <w:category>
          <w:name w:val="常规"/>
          <w:gallery w:val="placeholder"/>
        </w:category>
        <w:types>
          <w:type w:val="bbPlcHdr"/>
        </w:types>
        <w:behaviors>
          <w:behavior w:val="content"/>
        </w:behaviors>
        <w:guid w:val="{11F91C8A-A994-4B66-96C4-504A1B8E3B66}"/>
      </w:docPartPr>
      <w:docPartBody>
        <w:p w:rsidR="00D20E67" w:rsidRDefault="006964DC" w:rsidP="006964DC">
          <w:pPr>
            <w:pStyle w:val="FEF9D2A4D35F4C688FA1E23D73418F3A"/>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CJK JP Regular">
    <w:altName w:val="宋体"/>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fixed"/>
    <w:sig w:usb0="00000001" w:usb1="080E0000" w:usb2="00000010" w:usb3="00000000" w:csb0="00040000" w:csb1="00000000"/>
  </w:font>
  <w:font w:name="Dialog.plain">
    <w:altName w:val="Times New Roman"/>
    <w:panose1 w:val="00000000000000000000"/>
    <w:charset w:val="00"/>
    <w:family w:val="roman"/>
    <w:notTrueType/>
    <w:pitch w:val="default"/>
  </w:font>
  <w:font w:name="瀹嬩綋">
    <w:altName w:val="宋体"/>
    <w:panose1 w:val="00000000000000000000"/>
    <w:charset w:val="86"/>
    <w:family w:val="roman"/>
    <w:notTrueType/>
    <w:pitch w:val="default"/>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480"/>
    <w:rsid w:val="00006B48"/>
    <w:rsid w:val="00011C18"/>
    <w:rsid w:val="00011E75"/>
    <w:rsid w:val="00012653"/>
    <w:rsid w:val="00012A0F"/>
    <w:rsid w:val="00013B71"/>
    <w:rsid w:val="00013C02"/>
    <w:rsid w:val="00015FD3"/>
    <w:rsid w:val="000171D4"/>
    <w:rsid w:val="00020357"/>
    <w:rsid w:val="00020790"/>
    <w:rsid w:val="00020D37"/>
    <w:rsid w:val="00021BC4"/>
    <w:rsid w:val="000234EA"/>
    <w:rsid w:val="0002361B"/>
    <w:rsid w:val="000236A0"/>
    <w:rsid w:val="0002605F"/>
    <w:rsid w:val="000278B2"/>
    <w:rsid w:val="00031EC1"/>
    <w:rsid w:val="00032504"/>
    <w:rsid w:val="00032ECB"/>
    <w:rsid w:val="000336AB"/>
    <w:rsid w:val="000353DC"/>
    <w:rsid w:val="0003608F"/>
    <w:rsid w:val="0003624F"/>
    <w:rsid w:val="000373E9"/>
    <w:rsid w:val="000403D5"/>
    <w:rsid w:val="00040A6F"/>
    <w:rsid w:val="00044179"/>
    <w:rsid w:val="00044916"/>
    <w:rsid w:val="00045444"/>
    <w:rsid w:val="00051760"/>
    <w:rsid w:val="000552EF"/>
    <w:rsid w:val="000554CD"/>
    <w:rsid w:val="00055561"/>
    <w:rsid w:val="000565A1"/>
    <w:rsid w:val="0005740A"/>
    <w:rsid w:val="00060E7E"/>
    <w:rsid w:val="00061F65"/>
    <w:rsid w:val="000633F4"/>
    <w:rsid w:val="0006350E"/>
    <w:rsid w:val="00063874"/>
    <w:rsid w:val="00063A46"/>
    <w:rsid w:val="00063CC6"/>
    <w:rsid w:val="00065B5A"/>
    <w:rsid w:val="000667C2"/>
    <w:rsid w:val="00067DCC"/>
    <w:rsid w:val="00070ACB"/>
    <w:rsid w:val="00070BF0"/>
    <w:rsid w:val="000714A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13A"/>
    <w:rsid w:val="000B5761"/>
    <w:rsid w:val="000B5C82"/>
    <w:rsid w:val="000B644E"/>
    <w:rsid w:val="000C50BC"/>
    <w:rsid w:val="000C5E8F"/>
    <w:rsid w:val="000C5F2F"/>
    <w:rsid w:val="000C656D"/>
    <w:rsid w:val="000D0276"/>
    <w:rsid w:val="000D0BC7"/>
    <w:rsid w:val="000E18BB"/>
    <w:rsid w:val="000E3728"/>
    <w:rsid w:val="000E422D"/>
    <w:rsid w:val="000E438B"/>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3648"/>
    <w:rsid w:val="00104269"/>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0AC4"/>
    <w:rsid w:val="0014233D"/>
    <w:rsid w:val="00142487"/>
    <w:rsid w:val="001425FD"/>
    <w:rsid w:val="00142BBE"/>
    <w:rsid w:val="00143BEA"/>
    <w:rsid w:val="00144665"/>
    <w:rsid w:val="00145233"/>
    <w:rsid w:val="001500BB"/>
    <w:rsid w:val="00150BE7"/>
    <w:rsid w:val="00151EE9"/>
    <w:rsid w:val="00152DC3"/>
    <w:rsid w:val="00152F0F"/>
    <w:rsid w:val="0015578A"/>
    <w:rsid w:val="00156761"/>
    <w:rsid w:val="00157128"/>
    <w:rsid w:val="00162B35"/>
    <w:rsid w:val="0016409A"/>
    <w:rsid w:val="00164B05"/>
    <w:rsid w:val="00165D2C"/>
    <w:rsid w:val="00167914"/>
    <w:rsid w:val="00167B4F"/>
    <w:rsid w:val="001705F9"/>
    <w:rsid w:val="001722CC"/>
    <w:rsid w:val="001812E2"/>
    <w:rsid w:val="00182C09"/>
    <w:rsid w:val="00183634"/>
    <w:rsid w:val="00184093"/>
    <w:rsid w:val="0018427A"/>
    <w:rsid w:val="00184F9C"/>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28C"/>
    <w:rsid w:val="001B2FBB"/>
    <w:rsid w:val="001B3DB4"/>
    <w:rsid w:val="001B40F8"/>
    <w:rsid w:val="001B64A1"/>
    <w:rsid w:val="001B7441"/>
    <w:rsid w:val="001B7812"/>
    <w:rsid w:val="001B7C3F"/>
    <w:rsid w:val="001C18E2"/>
    <w:rsid w:val="001C2312"/>
    <w:rsid w:val="001C6758"/>
    <w:rsid w:val="001D261F"/>
    <w:rsid w:val="001D2ED1"/>
    <w:rsid w:val="001D4F3B"/>
    <w:rsid w:val="001E2A87"/>
    <w:rsid w:val="001E649A"/>
    <w:rsid w:val="001E6954"/>
    <w:rsid w:val="001E7AC2"/>
    <w:rsid w:val="001F792E"/>
    <w:rsid w:val="001F7AEB"/>
    <w:rsid w:val="00202BF5"/>
    <w:rsid w:val="00203E4B"/>
    <w:rsid w:val="00204019"/>
    <w:rsid w:val="002040F5"/>
    <w:rsid w:val="00211471"/>
    <w:rsid w:val="002118F6"/>
    <w:rsid w:val="0021263E"/>
    <w:rsid w:val="00214451"/>
    <w:rsid w:val="002157E5"/>
    <w:rsid w:val="002203AB"/>
    <w:rsid w:val="00222C1F"/>
    <w:rsid w:val="00223F84"/>
    <w:rsid w:val="00224D2C"/>
    <w:rsid w:val="002318AF"/>
    <w:rsid w:val="00235A03"/>
    <w:rsid w:val="00235CE8"/>
    <w:rsid w:val="00237E37"/>
    <w:rsid w:val="00237F24"/>
    <w:rsid w:val="00240BD1"/>
    <w:rsid w:val="00240E59"/>
    <w:rsid w:val="00241AA2"/>
    <w:rsid w:val="002424E5"/>
    <w:rsid w:val="00242BA5"/>
    <w:rsid w:val="00242E13"/>
    <w:rsid w:val="00245E71"/>
    <w:rsid w:val="00246DDB"/>
    <w:rsid w:val="00247189"/>
    <w:rsid w:val="0025162E"/>
    <w:rsid w:val="00252183"/>
    <w:rsid w:val="0025254C"/>
    <w:rsid w:val="00255510"/>
    <w:rsid w:val="0026700C"/>
    <w:rsid w:val="00267758"/>
    <w:rsid w:val="0027269C"/>
    <w:rsid w:val="00275278"/>
    <w:rsid w:val="00277A8A"/>
    <w:rsid w:val="002806A5"/>
    <w:rsid w:val="00282709"/>
    <w:rsid w:val="00291691"/>
    <w:rsid w:val="002939B4"/>
    <w:rsid w:val="00295B2D"/>
    <w:rsid w:val="00296AA3"/>
    <w:rsid w:val="002A01D2"/>
    <w:rsid w:val="002A047F"/>
    <w:rsid w:val="002A133C"/>
    <w:rsid w:val="002A1B3D"/>
    <w:rsid w:val="002A3B78"/>
    <w:rsid w:val="002A3D43"/>
    <w:rsid w:val="002A69DF"/>
    <w:rsid w:val="002A71E8"/>
    <w:rsid w:val="002A7833"/>
    <w:rsid w:val="002A7F5F"/>
    <w:rsid w:val="002B0D5C"/>
    <w:rsid w:val="002B2E1D"/>
    <w:rsid w:val="002B6A1A"/>
    <w:rsid w:val="002B7219"/>
    <w:rsid w:val="002C052B"/>
    <w:rsid w:val="002C1384"/>
    <w:rsid w:val="002C1FA8"/>
    <w:rsid w:val="002C4EDD"/>
    <w:rsid w:val="002C60AD"/>
    <w:rsid w:val="002C74B0"/>
    <w:rsid w:val="002C7F45"/>
    <w:rsid w:val="002D0A62"/>
    <w:rsid w:val="002D1456"/>
    <w:rsid w:val="002D36DA"/>
    <w:rsid w:val="002D3F31"/>
    <w:rsid w:val="002D5902"/>
    <w:rsid w:val="002D5B51"/>
    <w:rsid w:val="002D6E4F"/>
    <w:rsid w:val="002D6EFF"/>
    <w:rsid w:val="002D76CF"/>
    <w:rsid w:val="002E51D6"/>
    <w:rsid w:val="002E52A1"/>
    <w:rsid w:val="002F2BCD"/>
    <w:rsid w:val="002F4477"/>
    <w:rsid w:val="003023FA"/>
    <w:rsid w:val="0030473E"/>
    <w:rsid w:val="003052E1"/>
    <w:rsid w:val="00305936"/>
    <w:rsid w:val="003076E0"/>
    <w:rsid w:val="003107C9"/>
    <w:rsid w:val="00311067"/>
    <w:rsid w:val="00313916"/>
    <w:rsid w:val="003145A5"/>
    <w:rsid w:val="003161CE"/>
    <w:rsid w:val="00317DF6"/>
    <w:rsid w:val="00321D6D"/>
    <w:rsid w:val="00323E29"/>
    <w:rsid w:val="0032625F"/>
    <w:rsid w:val="003262C7"/>
    <w:rsid w:val="00326ECB"/>
    <w:rsid w:val="00332387"/>
    <w:rsid w:val="003333AF"/>
    <w:rsid w:val="00335DE6"/>
    <w:rsid w:val="00342477"/>
    <w:rsid w:val="00343D04"/>
    <w:rsid w:val="00344D91"/>
    <w:rsid w:val="00347369"/>
    <w:rsid w:val="00353AE0"/>
    <w:rsid w:val="00356A92"/>
    <w:rsid w:val="00357D61"/>
    <w:rsid w:val="0036347B"/>
    <w:rsid w:val="00363E3B"/>
    <w:rsid w:val="00371937"/>
    <w:rsid w:val="0037315D"/>
    <w:rsid w:val="00374D45"/>
    <w:rsid w:val="00377616"/>
    <w:rsid w:val="003804EA"/>
    <w:rsid w:val="00381BC0"/>
    <w:rsid w:val="00382F4F"/>
    <w:rsid w:val="00386864"/>
    <w:rsid w:val="0039064D"/>
    <w:rsid w:val="003908FA"/>
    <w:rsid w:val="00391982"/>
    <w:rsid w:val="0039324D"/>
    <w:rsid w:val="003962B1"/>
    <w:rsid w:val="003967B0"/>
    <w:rsid w:val="003A17E7"/>
    <w:rsid w:val="003A26AD"/>
    <w:rsid w:val="003A2DE3"/>
    <w:rsid w:val="003A3DBC"/>
    <w:rsid w:val="003A4370"/>
    <w:rsid w:val="003A5ECC"/>
    <w:rsid w:val="003A61DE"/>
    <w:rsid w:val="003A738C"/>
    <w:rsid w:val="003B2E3D"/>
    <w:rsid w:val="003B4A6B"/>
    <w:rsid w:val="003B4D40"/>
    <w:rsid w:val="003B6680"/>
    <w:rsid w:val="003C0C12"/>
    <w:rsid w:val="003C1982"/>
    <w:rsid w:val="003C1EE8"/>
    <w:rsid w:val="003C5569"/>
    <w:rsid w:val="003C56E7"/>
    <w:rsid w:val="003D0725"/>
    <w:rsid w:val="003D26F4"/>
    <w:rsid w:val="003D3FEC"/>
    <w:rsid w:val="003D5E62"/>
    <w:rsid w:val="003D7851"/>
    <w:rsid w:val="003D7CE7"/>
    <w:rsid w:val="003D7FD4"/>
    <w:rsid w:val="003E169C"/>
    <w:rsid w:val="003E248B"/>
    <w:rsid w:val="003E29F3"/>
    <w:rsid w:val="003E3750"/>
    <w:rsid w:val="003E4A55"/>
    <w:rsid w:val="003E7481"/>
    <w:rsid w:val="003F10C8"/>
    <w:rsid w:val="003F1975"/>
    <w:rsid w:val="003F208B"/>
    <w:rsid w:val="003F3961"/>
    <w:rsid w:val="003F3A03"/>
    <w:rsid w:val="003F61C2"/>
    <w:rsid w:val="0040196D"/>
    <w:rsid w:val="0040199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1FA8"/>
    <w:rsid w:val="00442316"/>
    <w:rsid w:val="00442E13"/>
    <w:rsid w:val="00447E3B"/>
    <w:rsid w:val="004506BE"/>
    <w:rsid w:val="00452790"/>
    <w:rsid w:val="004533D1"/>
    <w:rsid w:val="00455499"/>
    <w:rsid w:val="00455B73"/>
    <w:rsid w:val="00455C0C"/>
    <w:rsid w:val="00456406"/>
    <w:rsid w:val="004565C9"/>
    <w:rsid w:val="00457596"/>
    <w:rsid w:val="00462366"/>
    <w:rsid w:val="004629D5"/>
    <w:rsid w:val="00462C4D"/>
    <w:rsid w:val="004668C3"/>
    <w:rsid w:val="00470F61"/>
    <w:rsid w:val="004714A5"/>
    <w:rsid w:val="004714D5"/>
    <w:rsid w:val="004719CF"/>
    <w:rsid w:val="0047340A"/>
    <w:rsid w:val="00474B95"/>
    <w:rsid w:val="00475FC2"/>
    <w:rsid w:val="004808A5"/>
    <w:rsid w:val="00480CD1"/>
    <w:rsid w:val="004814D3"/>
    <w:rsid w:val="00482852"/>
    <w:rsid w:val="00482A9B"/>
    <w:rsid w:val="0048763F"/>
    <w:rsid w:val="00487A62"/>
    <w:rsid w:val="00491337"/>
    <w:rsid w:val="004920AA"/>
    <w:rsid w:val="0049223A"/>
    <w:rsid w:val="00492496"/>
    <w:rsid w:val="00492A9F"/>
    <w:rsid w:val="00493BA3"/>
    <w:rsid w:val="00494271"/>
    <w:rsid w:val="004942F5"/>
    <w:rsid w:val="0049694C"/>
    <w:rsid w:val="004A0313"/>
    <w:rsid w:val="004A20D7"/>
    <w:rsid w:val="004A65BD"/>
    <w:rsid w:val="004B03EC"/>
    <w:rsid w:val="004B276A"/>
    <w:rsid w:val="004B2FA4"/>
    <w:rsid w:val="004B3148"/>
    <w:rsid w:val="004B325E"/>
    <w:rsid w:val="004B44B8"/>
    <w:rsid w:val="004B4CFF"/>
    <w:rsid w:val="004B54E9"/>
    <w:rsid w:val="004B59D6"/>
    <w:rsid w:val="004B653C"/>
    <w:rsid w:val="004B6A92"/>
    <w:rsid w:val="004C0CD8"/>
    <w:rsid w:val="004C13E9"/>
    <w:rsid w:val="004C43A4"/>
    <w:rsid w:val="004C559B"/>
    <w:rsid w:val="004C7259"/>
    <w:rsid w:val="004C76CE"/>
    <w:rsid w:val="004D13C4"/>
    <w:rsid w:val="004D1741"/>
    <w:rsid w:val="004D20EE"/>
    <w:rsid w:val="004D2666"/>
    <w:rsid w:val="004D2E52"/>
    <w:rsid w:val="004D6203"/>
    <w:rsid w:val="004D6AE4"/>
    <w:rsid w:val="004D7489"/>
    <w:rsid w:val="004D7840"/>
    <w:rsid w:val="004E04F7"/>
    <w:rsid w:val="004E19E9"/>
    <w:rsid w:val="004E1E50"/>
    <w:rsid w:val="004E3AF1"/>
    <w:rsid w:val="004E7288"/>
    <w:rsid w:val="004F009B"/>
    <w:rsid w:val="004F0706"/>
    <w:rsid w:val="004F207A"/>
    <w:rsid w:val="004F2904"/>
    <w:rsid w:val="004F401F"/>
    <w:rsid w:val="004F52CE"/>
    <w:rsid w:val="004F6AED"/>
    <w:rsid w:val="004F7002"/>
    <w:rsid w:val="005027B4"/>
    <w:rsid w:val="005027F0"/>
    <w:rsid w:val="00503995"/>
    <w:rsid w:val="00504773"/>
    <w:rsid w:val="00506383"/>
    <w:rsid w:val="005068BC"/>
    <w:rsid w:val="005127FE"/>
    <w:rsid w:val="00512EE4"/>
    <w:rsid w:val="00516D73"/>
    <w:rsid w:val="00520485"/>
    <w:rsid w:val="00520E6B"/>
    <w:rsid w:val="00522F6B"/>
    <w:rsid w:val="00523110"/>
    <w:rsid w:val="00523875"/>
    <w:rsid w:val="00524D62"/>
    <w:rsid w:val="00525721"/>
    <w:rsid w:val="005264DA"/>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39A3"/>
    <w:rsid w:val="00556A44"/>
    <w:rsid w:val="0055746E"/>
    <w:rsid w:val="00560A87"/>
    <w:rsid w:val="00562685"/>
    <w:rsid w:val="00564CD3"/>
    <w:rsid w:val="0056541D"/>
    <w:rsid w:val="005654AC"/>
    <w:rsid w:val="00565C40"/>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466B"/>
    <w:rsid w:val="005856BC"/>
    <w:rsid w:val="0058588D"/>
    <w:rsid w:val="0059307E"/>
    <w:rsid w:val="0059545D"/>
    <w:rsid w:val="005A2E6F"/>
    <w:rsid w:val="005A6D6C"/>
    <w:rsid w:val="005A6ED8"/>
    <w:rsid w:val="005A7AAD"/>
    <w:rsid w:val="005B2C3C"/>
    <w:rsid w:val="005B3CB6"/>
    <w:rsid w:val="005B5439"/>
    <w:rsid w:val="005C028E"/>
    <w:rsid w:val="005C1A0D"/>
    <w:rsid w:val="005C2D90"/>
    <w:rsid w:val="005C46E9"/>
    <w:rsid w:val="005C4B09"/>
    <w:rsid w:val="005C5DA2"/>
    <w:rsid w:val="005D4249"/>
    <w:rsid w:val="005D4530"/>
    <w:rsid w:val="005D64A0"/>
    <w:rsid w:val="005D6837"/>
    <w:rsid w:val="005D6C4C"/>
    <w:rsid w:val="005E287E"/>
    <w:rsid w:val="005E2D1E"/>
    <w:rsid w:val="005E3B88"/>
    <w:rsid w:val="005E4703"/>
    <w:rsid w:val="005E61F9"/>
    <w:rsid w:val="005E63F7"/>
    <w:rsid w:val="005E7CE3"/>
    <w:rsid w:val="005F0430"/>
    <w:rsid w:val="005F1E03"/>
    <w:rsid w:val="005F2F09"/>
    <w:rsid w:val="005F3BA5"/>
    <w:rsid w:val="005F50BA"/>
    <w:rsid w:val="005F589F"/>
    <w:rsid w:val="005F5B34"/>
    <w:rsid w:val="005F5C28"/>
    <w:rsid w:val="006008DC"/>
    <w:rsid w:val="00601FDC"/>
    <w:rsid w:val="00602D35"/>
    <w:rsid w:val="0060301F"/>
    <w:rsid w:val="00610B71"/>
    <w:rsid w:val="006114AF"/>
    <w:rsid w:val="006126EC"/>
    <w:rsid w:val="00617EEA"/>
    <w:rsid w:val="00622B71"/>
    <w:rsid w:val="0062450B"/>
    <w:rsid w:val="00624AF3"/>
    <w:rsid w:val="00626F2D"/>
    <w:rsid w:val="00626F33"/>
    <w:rsid w:val="006271F1"/>
    <w:rsid w:val="00627316"/>
    <w:rsid w:val="00632279"/>
    <w:rsid w:val="00635AC4"/>
    <w:rsid w:val="00640DE1"/>
    <w:rsid w:val="0064157C"/>
    <w:rsid w:val="006416B8"/>
    <w:rsid w:val="00643180"/>
    <w:rsid w:val="006433CC"/>
    <w:rsid w:val="00643FA8"/>
    <w:rsid w:val="0064473F"/>
    <w:rsid w:val="00644CC2"/>
    <w:rsid w:val="00653689"/>
    <w:rsid w:val="00653904"/>
    <w:rsid w:val="00654ABD"/>
    <w:rsid w:val="0065606C"/>
    <w:rsid w:val="00664757"/>
    <w:rsid w:val="00664E7A"/>
    <w:rsid w:val="0066607A"/>
    <w:rsid w:val="006679B5"/>
    <w:rsid w:val="00667ED8"/>
    <w:rsid w:val="0067183E"/>
    <w:rsid w:val="00671DB1"/>
    <w:rsid w:val="00672440"/>
    <w:rsid w:val="006742B3"/>
    <w:rsid w:val="00674B33"/>
    <w:rsid w:val="0067564A"/>
    <w:rsid w:val="00675684"/>
    <w:rsid w:val="00676119"/>
    <w:rsid w:val="0068287F"/>
    <w:rsid w:val="00683837"/>
    <w:rsid w:val="0069152F"/>
    <w:rsid w:val="006964DC"/>
    <w:rsid w:val="00696D0B"/>
    <w:rsid w:val="006979F0"/>
    <w:rsid w:val="006A05A7"/>
    <w:rsid w:val="006A1BF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378A"/>
    <w:rsid w:val="006C425B"/>
    <w:rsid w:val="006C4D76"/>
    <w:rsid w:val="006C4F96"/>
    <w:rsid w:val="006C5037"/>
    <w:rsid w:val="006C59BD"/>
    <w:rsid w:val="006C7842"/>
    <w:rsid w:val="006C7EDF"/>
    <w:rsid w:val="006D0081"/>
    <w:rsid w:val="006D0624"/>
    <w:rsid w:val="006D0751"/>
    <w:rsid w:val="006D2E8E"/>
    <w:rsid w:val="006D61A3"/>
    <w:rsid w:val="006D7274"/>
    <w:rsid w:val="006D7649"/>
    <w:rsid w:val="006E5795"/>
    <w:rsid w:val="006E6B2E"/>
    <w:rsid w:val="006E7EC9"/>
    <w:rsid w:val="006F09DE"/>
    <w:rsid w:val="006F13FA"/>
    <w:rsid w:val="006F311E"/>
    <w:rsid w:val="006F39D6"/>
    <w:rsid w:val="006F4FF6"/>
    <w:rsid w:val="00703C57"/>
    <w:rsid w:val="00705C49"/>
    <w:rsid w:val="00710A14"/>
    <w:rsid w:val="00711502"/>
    <w:rsid w:val="00711627"/>
    <w:rsid w:val="00712509"/>
    <w:rsid w:val="0071327A"/>
    <w:rsid w:val="007172CA"/>
    <w:rsid w:val="00731723"/>
    <w:rsid w:val="00732BBD"/>
    <w:rsid w:val="00734566"/>
    <w:rsid w:val="007355F3"/>
    <w:rsid w:val="00737F94"/>
    <w:rsid w:val="00740175"/>
    <w:rsid w:val="00742B8F"/>
    <w:rsid w:val="007433AC"/>
    <w:rsid w:val="00743F53"/>
    <w:rsid w:val="0074529C"/>
    <w:rsid w:val="0074600A"/>
    <w:rsid w:val="007534BD"/>
    <w:rsid w:val="00753789"/>
    <w:rsid w:val="0075396A"/>
    <w:rsid w:val="007559F3"/>
    <w:rsid w:val="007571F3"/>
    <w:rsid w:val="00760883"/>
    <w:rsid w:val="00764A07"/>
    <w:rsid w:val="00765764"/>
    <w:rsid w:val="00765FF6"/>
    <w:rsid w:val="007662F5"/>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F58"/>
    <w:rsid w:val="007C0882"/>
    <w:rsid w:val="007C1043"/>
    <w:rsid w:val="007C4BE1"/>
    <w:rsid w:val="007C57B7"/>
    <w:rsid w:val="007D419F"/>
    <w:rsid w:val="007D6F29"/>
    <w:rsid w:val="007D735A"/>
    <w:rsid w:val="007E3A9C"/>
    <w:rsid w:val="007E4C54"/>
    <w:rsid w:val="007E5D8C"/>
    <w:rsid w:val="007F0584"/>
    <w:rsid w:val="007F11B8"/>
    <w:rsid w:val="007F3ADC"/>
    <w:rsid w:val="007F3EEA"/>
    <w:rsid w:val="007F776F"/>
    <w:rsid w:val="0080028E"/>
    <w:rsid w:val="008012B4"/>
    <w:rsid w:val="00801A03"/>
    <w:rsid w:val="00802845"/>
    <w:rsid w:val="00802CB7"/>
    <w:rsid w:val="00803299"/>
    <w:rsid w:val="00804F6D"/>
    <w:rsid w:val="00805068"/>
    <w:rsid w:val="00811EE1"/>
    <w:rsid w:val="008165EA"/>
    <w:rsid w:val="00816907"/>
    <w:rsid w:val="00816CF0"/>
    <w:rsid w:val="0081790A"/>
    <w:rsid w:val="008201BA"/>
    <w:rsid w:val="008213A0"/>
    <w:rsid w:val="00821CF3"/>
    <w:rsid w:val="00822E96"/>
    <w:rsid w:val="00823DE0"/>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2630"/>
    <w:rsid w:val="008657EC"/>
    <w:rsid w:val="00865910"/>
    <w:rsid w:val="00867369"/>
    <w:rsid w:val="00870DBE"/>
    <w:rsid w:val="0087109B"/>
    <w:rsid w:val="008718D8"/>
    <w:rsid w:val="00873818"/>
    <w:rsid w:val="00873F7F"/>
    <w:rsid w:val="00874239"/>
    <w:rsid w:val="00877A6D"/>
    <w:rsid w:val="00877CF3"/>
    <w:rsid w:val="00882006"/>
    <w:rsid w:val="00884630"/>
    <w:rsid w:val="00884EC1"/>
    <w:rsid w:val="00885BC5"/>
    <w:rsid w:val="00886903"/>
    <w:rsid w:val="00890F00"/>
    <w:rsid w:val="00891373"/>
    <w:rsid w:val="0089283A"/>
    <w:rsid w:val="00895872"/>
    <w:rsid w:val="0089696C"/>
    <w:rsid w:val="00897A46"/>
    <w:rsid w:val="008A06A1"/>
    <w:rsid w:val="008A1089"/>
    <w:rsid w:val="008A12DA"/>
    <w:rsid w:val="008A5DB2"/>
    <w:rsid w:val="008A6EC4"/>
    <w:rsid w:val="008B1A1A"/>
    <w:rsid w:val="008B1FF2"/>
    <w:rsid w:val="008B231B"/>
    <w:rsid w:val="008B4BFE"/>
    <w:rsid w:val="008B691B"/>
    <w:rsid w:val="008B7C13"/>
    <w:rsid w:val="008C255E"/>
    <w:rsid w:val="008C3D5E"/>
    <w:rsid w:val="008D4FC7"/>
    <w:rsid w:val="008D59A1"/>
    <w:rsid w:val="008E0178"/>
    <w:rsid w:val="008E0994"/>
    <w:rsid w:val="008E35F9"/>
    <w:rsid w:val="008E42C5"/>
    <w:rsid w:val="008F0B49"/>
    <w:rsid w:val="008F16CD"/>
    <w:rsid w:val="008F3574"/>
    <w:rsid w:val="008F4EA3"/>
    <w:rsid w:val="00903481"/>
    <w:rsid w:val="009036E4"/>
    <w:rsid w:val="00904A3E"/>
    <w:rsid w:val="00904B95"/>
    <w:rsid w:val="009050AC"/>
    <w:rsid w:val="00906D82"/>
    <w:rsid w:val="009078EE"/>
    <w:rsid w:val="00907A65"/>
    <w:rsid w:val="00907F58"/>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494"/>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6D66"/>
    <w:rsid w:val="009779C3"/>
    <w:rsid w:val="0098072D"/>
    <w:rsid w:val="009862E9"/>
    <w:rsid w:val="00986A33"/>
    <w:rsid w:val="00991F79"/>
    <w:rsid w:val="00992658"/>
    <w:rsid w:val="009966D6"/>
    <w:rsid w:val="00996906"/>
    <w:rsid w:val="00997435"/>
    <w:rsid w:val="0099797C"/>
    <w:rsid w:val="009A550B"/>
    <w:rsid w:val="009A58AB"/>
    <w:rsid w:val="009A5B98"/>
    <w:rsid w:val="009A5C95"/>
    <w:rsid w:val="009A67AF"/>
    <w:rsid w:val="009A6C69"/>
    <w:rsid w:val="009A6CCE"/>
    <w:rsid w:val="009B293C"/>
    <w:rsid w:val="009B3A1B"/>
    <w:rsid w:val="009B472A"/>
    <w:rsid w:val="009B55CD"/>
    <w:rsid w:val="009C0F45"/>
    <w:rsid w:val="009C187A"/>
    <w:rsid w:val="009C2F06"/>
    <w:rsid w:val="009C64EC"/>
    <w:rsid w:val="009D05C1"/>
    <w:rsid w:val="009D15B0"/>
    <w:rsid w:val="009D2E2C"/>
    <w:rsid w:val="009D3FDD"/>
    <w:rsid w:val="009D55A7"/>
    <w:rsid w:val="009D6332"/>
    <w:rsid w:val="009D6F4A"/>
    <w:rsid w:val="009D7FA0"/>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44A5"/>
    <w:rsid w:val="00A15BB3"/>
    <w:rsid w:val="00A16D60"/>
    <w:rsid w:val="00A24107"/>
    <w:rsid w:val="00A24A10"/>
    <w:rsid w:val="00A262B8"/>
    <w:rsid w:val="00A270B9"/>
    <w:rsid w:val="00A27792"/>
    <w:rsid w:val="00A30A00"/>
    <w:rsid w:val="00A32526"/>
    <w:rsid w:val="00A3567A"/>
    <w:rsid w:val="00A3648F"/>
    <w:rsid w:val="00A41AB8"/>
    <w:rsid w:val="00A423C8"/>
    <w:rsid w:val="00A42B52"/>
    <w:rsid w:val="00A52BC4"/>
    <w:rsid w:val="00A5314E"/>
    <w:rsid w:val="00A54F3D"/>
    <w:rsid w:val="00A56944"/>
    <w:rsid w:val="00A6203F"/>
    <w:rsid w:val="00A653BB"/>
    <w:rsid w:val="00A65574"/>
    <w:rsid w:val="00A677A4"/>
    <w:rsid w:val="00A70728"/>
    <w:rsid w:val="00A73492"/>
    <w:rsid w:val="00A74CBD"/>
    <w:rsid w:val="00A75E22"/>
    <w:rsid w:val="00A76206"/>
    <w:rsid w:val="00A80295"/>
    <w:rsid w:val="00A80F35"/>
    <w:rsid w:val="00A83E9B"/>
    <w:rsid w:val="00A85F54"/>
    <w:rsid w:val="00A93100"/>
    <w:rsid w:val="00A93989"/>
    <w:rsid w:val="00A97852"/>
    <w:rsid w:val="00AA1E6B"/>
    <w:rsid w:val="00AA2031"/>
    <w:rsid w:val="00AA2955"/>
    <w:rsid w:val="00AA407F"/>
    <w:rsid w:val="00AA4A42"/>
    <w:rsid w:val="00AA67B7"/>
    <w:rsid w:val="00AB22E0"/>
    <w:rsid w:val="00AB281B"/>
    <w:rsid w:val="00AB3FDB"/>
    <w:rsid w:val="00AB431D"/>
    <w:rsid w:val="00AB49FC"/>
    <w:rsid w:val="00AB4F81"/>
    <w:rsid w:val="00AB7DCC"/>
    <w:rsid w:val="00AC01DB"/>
    <w:rsid w:val="00AC106B"/>
    <w:rsid w:val="00AC3C53"/>
    <w:rsid w:val="00AC5F56"/>
    <w:rsid w:val="00AC65C2"/>
    <w:rsid w:val="00AC7870"/>
    <w:rsid w:val="00AD1DD9"/>
    <w:rsid w:val="00AD55AC"/>
    <w:rsid w:val="00AD7569"/>
    <w:rsid w:val="00AE09D4"/>
    <w:rsid w:val="00AE33B7"/>
    <w:rsid w:val="00AE4374"/>
    <w:rsid w:val="00AE47A4"/>
    <w:rsid w:val="00AF2026"/>
    <w:rsid w:val="00AF2BB5"/>
    <w:rsid w:val="00AF3746"/>
    <w:rsid w:val="00AF4E8C"/>
    <w:rsid w:val="00AF514D"/>
    <w:rsid w:val="00AF7CDE"/>
    <w:rsid w:val="00B00E2E"/>
    <w:rsid w:val="00B018BE"/>
    <w:rsid w:val="00B02D4F"/>
    <w:rsid w:val="00B0308E"/>
    <w:rsid w:val="00B0508A"/>
    <w:rsid w:val="00B0575F"/>
    <w:rsid w:val="00B072FD"/>
    <w:rsid w:val="00B10B31"/>
    <w:rsid w:val="00B10F3E"/>
    <w:rsid w:val="00B116E7"/>
    <w:rsid w:val="00B1389C"/>
    <w:rsid w:val="00B235ED"/>
    <w:rsid w:val="00B24F71"/>
    <w:rsid w:val="00B251A2"/>
    <w:rsid w:val="00B259FF"/>
    <w:rsid w:val="00B25A6D"/>
    <w:rsid w:val="00B2605C"/>
    <w:rsid w:val="00B269B5"/>
    <w:rsid w:val="00B26BA7"/>
    <w:rsid w:val="00B27705"/>
    <w:rsid w:val="00B30435"/>
    <w:rsid w:val="00B314C5"/>
    <w:rsid w:val="00B331CF"/>
    <w:rsid w:val="00B347A2"/>
    <w:rsid w:val="00B35447"/>
    <w:rsid w:val="00B355DA"/>
    <w:rsid w:val="00B35B8F"/>
    <w:rsid w:val="00B412B5"/>
    <w:rsid w:val="00B421E5"/>
    <w:rsid w:val="00B426EF"/>
    <w:rsid w:val="00B4425C"/>
    <w:rsid w:val="00B474C7"/>
    <w:rsid w:val="00B527DA"/>
    <w:rsid w:val="00B541D3"/>
    <w:rsid w:val="00B54516"/>
    <w:rsid w:val="00B56E85"/>
    <w:rsid w:val="00B57015"/>
    <w:rsid w:val="00B627D0"/>
    <w:rsid w:val="00B6456B"/>
    <w:rsid w:val="00B64A90"/>
    <w:rsid w:val="00B657AC"/>
    <w:rsid w:val="00B664BE"/>
    <w:rsid w:val="00B703D9"/>
    <w:rsid w:val="00B705F1"/>
    <w:rsid w:val="00B71517"/>
    <w:rsid w:val="00B719E8"/>
    <w:rsid w:val="00B72BF0"/>
    <w:rsid w:val="00B730A9"/>
    <w:rsid w:val="00B75B52"/>
    <w:rsid w:val="00B80537"/>
    <w:rsid w:val="00B81785"/>
    <w:rsid w:val="00B82959"/>
    <w:rsid w:val="00B84141"/>
    <w:rsid w:val="00B84645"/>
    <w:rsid w:val="00B85C61"/>
    <w:rsid w:val="00B917D9"/>
    <w:rsid w:val="00B94B8B"/>
    <w:rsid w:val="00B959B6"/>
    <w:rsid w:val="00BA1623"/>
    <w:rsid w:val="00BA3F3A"/>
    <w:rsid w:val="00BA45EF"/>
    <w:rsid w:val="00BA5607"/>
    <w:rsid w:val="00BB2D98"/>
    <w:rsid w:val="00BB2FE6"/>
    <w:rsid w:val="00BB64AF"/>
    <w:rsid w:val="00BC285D"/>
    <w:rsid w:val="00BC37E4"/>
    <w:rsid w:val="00BC44A2"/>
    <w:rsid w:val="00BC6582"/>
    <w:rsid w:val="00BD038E"/>
    <w:rsid w:val="00BD1760"/>
    <w:rsid w:val="00BD272F"/>
    <w:rsid w:val="00BD2DA7"/>
    <w:rsid w:val="00BE0542"/>
    <w:rsid w:val="00BE326D"/>
    <w:rsid w:val="00BE5E61"/>
    <w:rsid w:val="00BE7E9E"/>
    <w:rsid w:val="00BF0F5D"/>
    <w:rsid w:val="00BF2714"/>
    <w:rsid w:val="00BF278F"/>
    <w:rsid w:val="00BF2A9F"/>
    <w:rsid w:val="00BF5D15"/>
    <w:rsid w:val="00BF7208"/>
    <w:rsid w:val="00C003A4"/>
    <w:rsid w:val="00C018C9"/>
    <w:rsid w:val="00C02178"/>
    <w:rsid w:val="00C03C44"/>
    <w:rsid w:val="00C054C7"/>
    <w:rsid w:val="00C0767E"/>
    <w:rsid w:val="00C078B0"/>
    <w:rsid w:val="00C100A3"/>
    <w:rsid w:val="00C10164"/>
    <w:rsid w:val="00C15DC5"/>
    <w:rsid w:val="00C16784"/>
    <w:rsid w:val="00C16A2C"/>
    <w:rsid w:val="00C20CD3"/>
    <w:rsid w:val="00C23E2C"/>
    <w:rsid w:val="00C23EC6"/>
    <w:rsid w:val="00C2637F"/>
    <w:rsid w:val="00C3021A"/>
    <w:rsid w:val="00C307D6"/>
    <w:rsid w:val="00C30B4B"/>
    <w:rsid w:val="00C31799"/>
    <w:rsid w:val="00C3290A"/>
    <w:rsid w:val="00C345B5"/>
    <w:rsid w:val="00C360F6"/>
    <w:rsid w:val="00C36EEA"/>
    <w:rsid w:val="00C371D5"/>
    <w:rsid w:val="00C37396"/>
    <w:rsid w:val="00C41406"/>
    <w:rsid w:val="00C43F05"/>
    <w:rsid w:val="00C43FC2"/>
    <w:rsid w:val="00C446D0"/>
    <w:rsid w:val="00C4516C"/>
    <w:rsid w:val="00C4655D"/>
    <w:rsid w:val="00C50694"/>
    <w:rsid w:val="00C508E4"/>
    <w:rsid w:val="00C52C02"/>
    <w:rsid w:val="00C53EF3"/>
    <w:rsid w:val="00C5468E"/>
    <w:rsid w:val="00C54E4F"/>
    <w:rsid w:val="00C62834"/>
    <w:rsid w:val="00C63391"/>
    <w:rsid w:val="00C63576"/>
    <w:rsid w:val="00C63E3B"/>
    <w:rsid w:val="00C64B4D"/>
    <w:rsid w:val="00C653A2"/>
    <w:rsid w:val="00C66ECB"/>
    <w:rsid w:val="00C70AC4"/>
    <w:rsid w:val="00C70C3B"/>
    <w:rsid w:val="00C7241B"/>
    <w:rsid w:val="00C73C46"/>
    <w:rsid w:val="00C746FA"/>
    <w:rsid w:val="00C74D21"/>
    <w:rsid w:val="00C75716"/>
    <w:rsid w:val="00C82982"/>
    <w:rsid w:val="00C84339"/>
    <w:rsid w:val="00C846DB"/>
    <w:rsid w:val="00C84C56"/>
    <w:rsid w:val="00C85478"/>
    <w:rsid w:val="00C86118"/>
    <w:rsid w:val="00C86188"/>
    <w:rsid w:val="00C86AAC"/>
    <w:rsid w:val="00C87130"/>
    <w:rsid w:val="00C953FB"/>
    <w:rsid w:val="00CA08D7"/>
    <w:rsid w:val="00CA2544"/>
    <w:rsid w:val="00CA2B37"/>
    <w:rsid w:val="00CA3008"/>
    <w:rsid w:val="00CA5106"/>
    <w:rsid w:val="00CA73E8"/>
    <w:rsid w:val="00CB0F42"/>
    <w:rsid w:val="00CB3D3E"/>
    <w:rsid w:val="00CB55CF"/>
    <w:rsid w:val="00CB5A04"/>
    <w:rsid w:val="00CC224C"/>
    <w:rsid w:val="00CC2B0C"/>
    <w:rsid w:val="00CC4686"/>
    <w:rsid w:val="00CC71B4"/>
    <w:rsid w:val="00CD1620"/>
    <w:rsid w:val="00CD2A0D"/>
    <w:rsid w:val="00CD4579"/>
    <w:rsid w:val="00CD477E"/>
    <w:rsid w:val="00CD4FA8"/>
    <w:rsid w:val="00CD6909"/>
    <w:rsid w:val="00CE1EAA"/>
    <w:rsid w:val="00CE47FD"/>
    <w:rsid w:val="00CE4FC8"/>
    <w:rsid w:val="00CE6A40"/>
    <w:rsid w:val="00CE6C5B"/>
    <w:rsid w:val="00CF1B4D"/>
    <w:rsid w:val="00CF3CEB"/>
    <w:rsid w:val="00CF5F3A"/>
    <w:rsid w:val="00CF6280"/>
    <w:rsid w:val="00D00B95"/>
    <w:rsid w:val="00D0472A"/>
    <w:rsid w:val="00D049E9"/>
    <w:rsid w:val="00D059A8"/>
    <w:rsid w:val="00D05F1A"/>
    <w:rsid w:val="00D13563"/>
    <w:rsid w:val="00D13C3D"/>
    <w:rsid w:val="00D162E1"/>
    <w:rsid w:val="00D20E67"/>
    <w:rsid w:val="00D21CC4"/>
    <w:rsid w:val="00D21E95"/>
    <w:rsid w:val="00D22C1E"/>
    <w:rsid w:val="00D27E80"/>
    <w:rsid w:val="00D31746"/>
    <w:rsid w:val="00D323FD"/>
    <w:rsid w:val="00D3384A"/>
    <w:rsid w:val="00D346A9"/>
    <w:rsid w:val="00D347F3"/>
    <w:rsid w:val="00D40381"/>
    <w:rsid w:val="00D40765"/>
    <w:rsid w:val="00D411E6"/>
    <w:rsid w:val="00D44153"/>
    <w:rsid w:val="00D443FF"/>
    <w:rsid w:val="00D4672F"/>
    <w:rsid w:val="00D46FDF"/>
    <w:rsid w:val="00D514A5"/>
    <w:rsid w:val="00D52307"/>
    <w:rsid w:val="00D57F45"/>
    <w:rsid w:val="00D658E6"/>
    <w:rsid w:val="00D7004A"/>
    <w:rsid w:val="00D70462"/>
    <w:rsid w:val="00D725E7"/>
    <w:rsid w:val="00D727F0"/>
    <w:rsid w:val="00D7468C"/>
    <w:rsid w:val="00D749EE"/>
    <w:rsid w:val="00D753B1"/>
    <w:rsid w:val="00D75C3F"/>
    <w:rsid w:val="00D76320"/>
    <w:rsid w:val="00D77C39"/>
    <w:rsid w:val="00D8279D"/>
    <w:rsid w:val="00D82E7A"/>
    <w:rsid w:val="00D8504A"/>
    <w:rsid w:val="00D866A6"/>
    <w:rsid w:val="00D86F19"/>
    <w:rsid w:val="00D87B29"/>
    <w:rsid w:val="00D94305"/>
    <w:rsid w:val="00D945A7"/>
    <w:rsid w:val="00D9649C"/>
    <w:rsid w:val="00DA16AE"/>
    <w:rsid w:val="00DA6EC7"/>
    <w:rsid w:val="00DA7FA8"/>
    <w:rsid w:val="00DB03AF"/>
    <w:rsid w:val="00DB1758"/>
    <w:rsid w:val="00DB2FA7"/>
    <w:rsid w:val="00DB64E6"/>
    <w:rsid w:val="00DC00ED"/>
    <w:rsid w:val="00DC08D5"/>
    <w:rsid w:val="00DC1EB4"/>
    <w:rsid w:val="00DC1FE5"/>
    <w:rsid w:val="00DC5A17"/>
    <w:rsid w:val="00DC639E"/>
    <w:rsid w:val="00DC7D1C"/>
    <w:rsid w:val="00DD0A6A"/>
    <w:rsid w:val="00DD4CDB"/>
    <w:rsid w:val="00DD54F8"/>
    <w:rsid w:val="00DD6A35"/>
    <w:rsid w:val="00DD7C5E"/>
    <w:rsid w:val="00DE02C2"/>
    <w:rsid w:val="00DE3145"/>
    <w:rsid w:val="00DE534F"/>
    <w:rsid w:val="00DE68D4"/>
    <w:rsid w:val="00DE7148"/>
    <w:rsid w:val="00DF0AA5"/>
    <w:rsid w:val="00DF100E"/>
    <w:rsid w:val="00DF64A7"/>
    <w:rsid w:val="00DF6DB3"/>
    <w:rsid w:val="00DF7366"/>
    <w:rsid w:val="00DF7CA7"/>
    <w:rsid w:val="00E00C93"/>
    <w:rsid w:val="00E02E3F"/>
    <w:rsid w:val="00E02EBD"/>
    <w:rsid w:val="00E02FAC"/>
    <w:rsid w:val="00E0415A"/>
    <w:rsid w:val="00E079C3"/>
    <w:rsid w:val="00E11CBA"/>
    <w:rsid w:val="00E1473C"/>
    <w:rsid w:val="00E1571C"/>
    <w:rsid w:val="00E15924"/>
    <w:rsid w:val="00E17B79"/>
    <w:rsid w:val="00E22970"/>
    <w:rsid w:val="00E22EA6"/>
    <w:rsid w:val="00E260CE"/>
    <w:rsid w:val="00E30789"/>
    <w:rsid w:val="00E3194B"/>
    <w:rsid w:val="00E33C52"/>
    <w:rsid w:val="00E33FB8"/>
    <w:rsid w:val="00E34B2B"/>
    <w:rsid w:val="00E35136"/>
    <w:rsid w:val="00E40A31"/>
    <w:rsid w:val="00E40CE8"/>
    <w:rsid w:val="00E42BE9"/>
    <w:rsid w:val="00E45DB2"/>
    <w:rsid w:val="00E45E79"/>
    <w:rsid w:val="00E46646"/>
    <w:rsid w:val="00E50E43"/>
    <w:rsid w:val="00E51E7D"/>
    <w:rsid w:val="00E525E5"/>
    <w:rsid w:val="00E533AE"/>
    <w:rsid w:val="00E6177C"/>
    <w:rsid w:val="00E63758"/>
    <w:rsid w:val="00E66266"/>
    <w:rsid w:val="00E70071"/>
    <w:rsid w:val="00E71DB2"/>
    <w:rsid w:val="00E750F1"/>
    <w:rsid w:val="00E75506"/>
    <w:rsid w:val="00E80852"/>
    <w:rsid w:val="00E822A7"/>
    <w:rsid w:val="00E83CCB"/>
    <w:rsid w:val="00E86DC6"/>
    <w:rsid w:val="00E87146"/>
    <w:rsid w:val="00E90610"/>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68A5"/>
    <w:rsid w:val="00EC7F75"/>
    <w:rsid w:val="00ED1BD9"/>
    <w:rsid w:val="00ED27AA"/>
    <w:rsid w:val="00ED4CA9"/>
    <w:rsid w:val="00EE14AE"/>
    <w:rsid w:val="00EE425E"/>
    <w:rsid w:val="00EE58C6"/>
    <w:rsid w:val="00EF24B9"/>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39B0"/>
    <w:rsid w:val="00F15795"/>
    <w:rsid w:val="00F1774F"/>
    <w:rsid w:val="00F22B4D"/>
    <w:rsid w:val="00F23E66"/>
    <w:rsid w:val="00F24689"/>
    <w:rsid w:val="00F2506E"/>
    <w:rsid w:val="00F25976"/>
    <w:rsid w:val="00F2609C"/>
    <w:rsid w:val="00F303F9"/>
    <w:rsid w:val="00F358C0"/>
    <w:rsid w:val="00F37A07"/>
    <w:rsid w:val="00F42EEF"/>
    <w:rsid w:val="00F44285"/>
    <w:rsid w:val="00F45171"/>
    <w:rsid w:val="00F476B3"/>
    <w:rsid w:val="00F47A33"/>
    <w:rsid w:val="00F51AA8"/>
    <w:rsid w:val="00F5460C"/>
    <w:rsid w:val="00F548A8"/>
    <w:rsid w:val="00F55406"/>
    <w:rsid w:val="00F55567"/>
    <w:rsid w:val="00F55759"/>
    <w:rsid w:val="00F6039B"/>
    <w:rsid w:val="00F703C2"/>
    <w:rsid w:val="00F71FBE"/>
    <w:rsid w:val="00F73486"/>
    <w:rsid w:val="00F74180"/>
    <w:rsid w:val="00F76512"/>
    <w:rsid w:val="00F77164"/>
    <w:rsid w:val="00F775FB"/>
    <w:rsid w:val="00F80652"/>
    <w:rsid w:val="00F81367"/>
    <w:rsid w:val="00F82FE5"/>
    <w:rsid w:val="00F838AC"/>
    <w:rsid w:val="00F83F69"/>
    <w:rsid w:val="00F843BC"/>
    <w:rsid w:val="00F8494E"/>
    <w:rsid w:val="00F8531C"/>
    <w:rsid w:val="00F9117D"/>
    <w:rsid w:val="00F94EB2"/>
    <w:rsid w:val="00FA0FA6"/>
    <w:rsid w:val="00FA33ED"/>
    <w:rsid w:val="00FA410E"/>
    <w:rsid w:val="00FA5149"/>
    <w:rsid w:val="00FA688E"/>
    <w:rsid w:val="00FB17A2"/>
    <w:rsid w:val="00FB1807"/>
    <w:rsid w:val="00FB2B02"/>
    <w:rsid w:val="00FB3EC4"/>
    <w:rsid w:val="00FB4311"/>
    <w:rsid w:val="00FB43DA"/>
    <w:rsid w:val="00FB5A3B"/>
    <w:rsid w:val="00FB73D8"/>
    <w:rsid w:val="00FC0E7E"/>
    <w:rsid w:val="00FC1107"/>
    <w:rsid w:val="00FC19AC"/>
    <w:rsid w:val="00FC2DFF"/>
    <w:rsid w:val="00FC30EB"/>
    <w:rsid w:val="00FC382A"/>
    <w:rsid w:val="00FC3C8C"/>
    <w:rsid w:val="00FC5034"/>
    <w:rsid w:val="00FC5619"/>
    <w:rsid w:val="00FC786E"/>
    <w:rsid w:val="00FC7A92"/>
    <w:rsid w:val="00FE03EB"/>
    <w:rsid w:val="00FE125F"/>
    <w:rsid w:val="00FE508F"/>
    <w:rsid w:val="00FF064B"/>
    <w:rsid w:val="00FF1A62"/>
    <w:rsid w:val="00FF24FC"/>
    <w:rsid w:val="00FF28D2"/>
    <w:rsid w:val="00FF291E"/>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39A3"/>
    <w:rPr>
      <w:color w:val="808080"/>
    </w:rPr>
  </w:style>
  <w:style w:type="paragraph" w:customStyle="1" w:styleId="DDFDB2C29D9E4E948E5B52C01A05E278">
    <w:name w:val="DDFDB2C29D9E4E948E5B52C01A05E278"/>
    <w:rsid w:val="006964DC"/>
    <w:pPr>
      <w:widowControl w:val="0"/>
      <w:jc w:val="both"/>
    </w:pPr>
  </w:style>
  <w:style w:type="paragraph" w:customStyle="1" w:styleId="FEF9D2A4D35F4C688FA1E23D73418F3A">
    <w:name w:val="FEF9D2A4D35F4C688FA1E23D73418F3A"/>
    <w:rsid w:val="006964DC"/>
    <w:pPr>
      <w:widowControl w:val="0"/>
      <w:jc w:val="both"/>
    </w:pPr>
  </w:style>
  <w:style w:type="paragraph" w:customStyle="1" w:styleId="DBDAEFC63CC445E89F859DE522307F92">
    <w:name w:val="DBDAEFC63CC445E89F859DE522307F92"/>
    <w:rsid w:val="006964DC"/>
    <w:pPr>
      <w:widowControl w:val="0"/>
      <w:jc w:val="both"/>
    </w:pPr>
  </w:style>
  <w:style w:type="paragraph" w:customStyle="1" w:styleId="F7313A542A4C4E278AFB3629C20DEF88">
    <w:name w:val="F7313A542A4C4E278AFB3629C20DEF88"/>
    <w:rsid w:val="006964DC"/>
    <w:pPr>
      <w:widowControl w:val="0"/>
      <w:jc w:val="both"/>
    </w:pPr>
  </w:style>
  <w:style w:type="paragraph" w:customStyle="1" w:styleId="10545C995D904217A456DC333841E0A4">
    <w:name w:val="10545C995D904217A456DC333841E0A4"/>
    <w:rsid w:val="006964DC"/>
    <w:pPr>
      <w:widowControl w:val="0"/>
      <w:jc w:val="both"/>
    </w:pPr>
  </w:style>
  <w:style w:type="paragraph" w:customStyle="1" w:styleId="45B40EAE49314F5C9893D28B0FAC40C4">
    <w:name w:val="45B40EAE49314F5C9893D28B0FAC40C4"/>
    <w:rsid w:val="006964DC"/>
    <w:pPr>
      <w:widowControl w:val="0"/>
      <w:jc w:val="both"/>
    </w:pPr>
  </w:style>
  <w:style w:type="paragraph" w:customStyle="1" w:styleId="112C2BD77EE242D480002332AD90BA3A">
    <w:name w:val="112C2BD77EE242D480002332AD90BA3A"/>
    <w:rsid w:val="0016409A"/>
    <w:pPr>
      <w:widowControl w:val="0"/>
      <w:jc w:val="both"/>
    </w:pPr>
  </w:style>
  <w:style w:type="paragraph" w:customStyle="1" w:styleId="2F9BE6F5082B437B9EAD44F9AD24EF4C">
    <w:name w:val="2F9BE6F5082B437B9EAD44F9AD24EF4C"/>
    <w:rsid w:val="0016409A"/>
    <w:pPr>
      <w:widowControl w:val="0"/>
      <w:jc w:val="both"/>
    </w:pPr>
  </w:style>
  <w:style w:type="paragraph" w:customStyle="1" w:styleId="F5D8A352A9264D42A5CA332E9527AD78">
    <w:name w:val="F5D8A352A9264D42A5CA332E9527AD78"/>
    <w:rsid w:val="0016409A"/>
    <w:pPr>
      <w:widowControl w:val="0"/>
      <w:jc w:val="both"/>
    </w:pPr>
  </w:style>
  <w:style w:type="paragraph" w:customStyle="1" w:styleId="36012917E72945A6B7338C43CB0CF8AB">
    <w:name w:val="36012917E72945A6B7338C43CB0CF8AB"/>
    <w:rsid w:val="0016409A"/>
    <w:pPr>
      <w:widowControl w:val="0"/>
      <w:jc w:val="both"/>
    </w:pPr>
  </w:style>
  <w:style w:type="paragraph" w:customStyle="1" w:styleId="B437A400C73445049D2ADB2C49A78BC3">
    <w:name w:val="B437A400C73445049D2ADB2C49A78BC3"/>
    <w:rsid w:val="00622B71"/>
    <w:pPr>
      <w:widowControl w:val="0"/>
      <w:jc w:val="both"/>
    </w:pPr>
  </w:style>
  <w:style w:type="paragraph" w:customStyle="1" w:styleId="050D07A371F341D6BA486C158011D40C">
    <w:name w:val="050D07A371F341D6BA486C158011D40C"/>
    <w:rsid w:val="00622B71"/>
    <w:pPr>
      <w:widowControl w:val="0"/>
      <w:jc w:val="both"/>
    </w:pPr>
  </w:style>
  <w:style w:type="paragraph" w:customStyle="1" w:styleId="82BC2165C29745B8B40ABE5B6F87B899">
    <w:name w:val="82BC2165C29745B8B40ABE5B6F87B899"/>
    <w:rsid w:val="00622B71"/>
    <w:pPr>
      <w:widowControl w:val="0"/>
      <w:jc w:val="both"/>
    </w:pPr>
  </w:style>
  <w:style w:type="paragraph" w:customStyle="1" w:styleId="B8B31583DFFB42C8AE9839EFA8618CDC">
    <w:name w:val="B8B31583DFFB42C8AE9839EFA8618CDC"/>
    <w:rsid w:val="00622B71"/>
    <w:pPr>
      <w:widowControl w:val="0"/>
      <w:jc w:val="both"/>
    </w:pPr>
  </w:style>
  <w:style w:type="paragraph" w:customStyle="1" w:styleId="CFDF42BCC0E14C65B6A9E976DBE7CFD5">
    <w:name w:val="CFDF42BCC0E14C65B6A9E976DBE7CFD5"/>
    <w:rsid w:val="00622B71"/>
    <w:pPr>
      <w:widowControl w:val="0"/>
      <w:jc w:val="both"/>
    </w:pPr>
  </w:style>
  <w:style w:type="paragraph" w:customStyle="1" w:styleId="7D7CCA40804A4130A71FAFC9BAD98482">
    <w:name w:val="7D7CCA40804A4130A71FAFC9BAD98482"/>
    <w:rsid w:val="00622B71"/>
    <w:pPr>
      <w:widowControl w:val="0"/>
      <w:jc w:val="both"/>
    </w:pPr>
  </w:style>
  <w:style w:type="paragraph" w:customStyle="1" w:styleId="B8D7A3B5706F4BDF9641D70EB6B3374F">
    <w:name w:val="B8D7A3B5706F4BDF9641D70EB6B3374F"/>
    <w:rsid w:val="00622B71"/>
    <w:pPr>
      <w:widowControl w:val="0"/>
      <w:jc w:val="both"/>
    </w:pPr>
  </w:style>
  <w:style w:type="paragraph" w:customStyle="1" w:styleId="500AF24C73D14D45901FF4994A2581F0">
    <w:name w:val="500AF24C73D14D45901FF4994A2581F0"/>
    <w:rsid w:val="00622B71"/>
    <w:pPr>
      <w:widowControl w:val="0"/>
      <w:jc w:val="both"/>
    </w:pPr>
  </w:style>
  <w:style w:type="paragraph" w:customStyle="1" w:styleId="8B3A3830BC554C7E962B68CAF6588B56">
    <w:name w:val="8B3A3830BC554C7E962B68CAF6588B56"/>
    <w:rsid w:val="00A56944"/>
    <w:pPr>
      <w:widowControl w:val="0"/>
      <w:jc w:val="both"/>
    </w:pPr>
  </w:style>
  <w:style w:type="paragraph" w:customStyle="1" w:styleId="986B61BF66C443BB82B1DC14C6672303">
    <w:name w:val="986B61BF66C443BB82B1DC14C6672303"/>
    <w:rsid w:val="00D86F19"/>
    <w:pPr>
      <w:widowControl w:val="0"/>
      <w:jc w:val="both"/>
    </w:pPr>
  </w:style>
  <w:style w:type="paragraph" w:customStyle="1" w:styleId="EE2F151BE49E4F8EBB89E3857CAA7567">
    <w:name w:val="EE2F151BE49E4F8EBB89E3857CAA7567"/>
    <w:rsid w:val="000552EF"/>
    <w:pPr>
      <w:widowControl w:val="0"/>
      <w:jc w:val="both"/>
    </w:pPr>
  </w:style>
  <w:style w:type="paragraph" w:customStyle="1" w:styleId="DFE4CCA5AF5B47CA948FAAD891351F36">
    <w:name w:val="DFE4CCA5AF5B47CA948FAAD891351F36"/>
    <w:rsid w:val="00877CF3"/>
    <w:pPr>
      <w:widowControl w:val="0"/>
      <w:jc w:val="both"/>
    </w:pPr>
  </w:style>
  <w:style w:type="paragraph" w:customStyle="1" w:styleId="F94238FF3829434D8EE79F3276533436">
    <w:name w:val="F94238FF3829434D8EE79F3276533436"/>
    <w:rsid w:val="00E34B2B"/>
    <w:pPr>
      <w:widowControl w:val="0"/>
      <w:jc w:val="both"/>
    </w:pPr>
  </w:style>
  <w:style w:type="paragraph" w:customStyle="1" w:styleId="078E9986B85C4BF8AF60A1029E70035F">
    <w:name w:val="078E9986B85C4BF8AF60A1029E70035F"/>
    <w:rsid w:val="00E34B2B"/>
    <w:pPr>
      <w:widowControl w:val="0"/>
      <w:jc w:val="both"/>
    </w:pPr>
  </w:style>
  <w:style w:type="paragraph" w:customStyle="1" w:styleId="0DFD07465FB9416C945EBD2752444278">
    <w:name w:val="0DFD07465FB9416C945EBD2752444278"/>
    <w:rsid w:val="00E34B2B"/>
    <w:pPr>
      <w:widowControl w:val="0"/>
      <w:jc w:val="both"/>
    </w:pPr>
  </w:style>
  <w:style w:type="paragraph" w:customStyle="1" w:styleId="10AC5B410CAE4062903B6DDB27D38B25">
    <w:name w:val="10AC5B410CAE4062903B6DDB27D38B25"/>
    <w:rsid w:val="002F4477"/>
    <w:pPr>
      <w:widowControl w:val="0"/>
      <w:jc w:val="both"/>
    </w:pPr>
  </w:style>
  <w:style w:type="paragraph" w:customStyle="1" w:styleId="C8F1BE29101B47AABB7FD3EE2AA22FCC">
    <w:name w:val="C8F1BE29101B47AABB7FD3EE2AA22FCC"/>
    <w:rsid w:val="005539A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namespaceDeclare prefix="clcid-sce" namespaceURI="http://www.xbrl-cn.org/cn/lcid/fs/sce/2006-12-31"/>
  <m:namespaceDeclare prefix="bond" namespaceURI="http://www.xbrl-cn.org/cn/bond/2017-06-30"/>
  <m:document name="" version="0.1" axisType="Column" optimized="true" originalVersion="0.1" taggingType="Axis" fallbackIntervalCalc="true" cryptoType="SM4" columnType="true" splitReportType="ChildReport" siblingTextSaved="true">
    <m:item xlName="_GBC_704b7b03ea3f4a93b8d4655a09b2ff61" concept="clcid-gcd:GongSiDaiMa" label="公司代码" keyCode="GONGSI_DAIMA" keyAction="5"/>
    <m:item xlName="_GBC_0384ae715a1e4b4894a29e4d27f5bef4" concept="clcid-gcd:GongSiJianCheng" label="公司简称" keyCode="GONGSI_JIANCHENG" keyAction="5"/>
    <m:item xlName="_GBC_ef279e32efc14c6bb521c62ff1f265ba" textBlock="true" up="tag:_GBC_704b7b03ea3f4a93b8d4655a09b2ff61" down="2024年半年度报告" concept="clcid-cgi:GongSiFaDingZhongWenMingCheng" label="公司法定中文名称" keyCode="InitialValue:股份有限公司" keyAction="31">
      <m:simpleRule dataType="Any" comparator="None" minOccurs="1"/>
    </m:item>
    <m:section xlName="_SEC_d5e0e82062cc4f3cb5a290078031cbd7" title="董事会及董事声明" checkKey="!无法保证" headerRef="1" summaryGuid="_SEC_cfbf6931f3444f44940972008f086a29" helpId="101001001" primarySection="_SEC_d5e0e82062cc4f3cb5a290078031cbd7" optionText="公司全体董监高保证内容真实、准确、完整" optionGroupTitle="董事会及董事声明情况"/>
    <m:section xlName="_SEC_0bd09595636a40e9a57d708860ca9135" title="董事、监事、高级管理人员无法保证的声明" afterEmptyPhCount="0" checkKey="无法保证" headerRef="2" ignorePeriod="1" summaryGuid="_SEC_cfbf6931f3444f44940972008f086a29" helpId="101001003" primarySection="_SEC_d5e0e82062cc4f3cb5a290078031cbd7" optionText="公司部分董监高无法保证内容真实、准确、完整" activeContentOption="_GBC_c39714d4523c4f26bc10a8bd552c9a0c" optionGroupTitle="董事会及董事声明情况"/>
    <m:section xlName="_GBC_1b1325bf1ae840869be71054a10ad268" title="公司全体董事出席董事会会议。" checkKey="全体董事出席&amp;!未出席&amp;!未能出席&amp;!未亲自出席&amp;!委托" headerRef="3" summaryGuid="_SEC_0200e9b183e741738a0cbf26f533dc77" helpId="101001003" helpText="注：如有董事未出席董事会，应当单独列示其姓名。这里的出席指的是亲自出席" primarySection="_GBC_1b1325bf1ae840869be71054a10ad268" optionText="全体出席" optionGroupTitle="董事会出席情况" afterEmptyParagraphs="1"/>
    <m:section xlName="_GBC_782ae2efbebb4873980d40bd21713c00" title="未出席董事情况" checkKey="!全体出席" headerRef="4" summaryGuid="_SEC_0200e9b183e741738a0cbf26f533dc77" helpId="101001003" helpText="注：如有董事未出席董事会，应当单独列示其姓名。这里的出席指的是亲自出席" primarySection="_GBC_1b1325bf1ae840869be71054a10ad268" optionText="有未出席情况" optionGroupTitle="董事会出席情况"/>
    <m:section xlName="_GBC_07370c6ee32a4bea8271133440d087fd" title="本年度报告未经审计。" checkKey="!带强调事项段或其他事项段的无保留意见&amp;!保留意见&amp;!无法表示意见&amp;!否定意见&amp;!标准无保留意见" headerRef="5" summaryGuid="_SEC_6bd7e9a7daad491ca88a8b61c8ca9156" helpId="101001004" primarySection="_GBC_07370c6ee32a4bea8271133440d087fd" optionText="未经审计" activeContentOption="_GBC_07370c6ee32a4bea8271133440d087fd" optionGroupTitle="审计报告情况"/>
    <m:section xlName="_GBC_03a09ae7cff4426393cc0d64b59cc810" title="事务所为本公司出具了标准无保留意见的审计报告。" checkKey="!带强调事项段或其他事项段的无保留意见&amp;!无法表示意见&amp;!否定意见&amp;!未经审计" headerRef="6" summaryGuid="_SEC_6bd7e9a7daad491ca88a8b61c8ca9156" helpId="101001004" primarySection="_GBC_07370c6ee32a4bea8271133440d087fd" optionText="标准无保留意见" optionGroupTitle="审计报告情况"/>
    <m:section xlName="_GBC_a3cb6d3de6c1425cb1ae504871e39a94" title="非标意见说明" checkKey="!标准无保留意见&amp;!未经审计" headerRef="7" summaryGuid="_SEC_6bd7e9a7daad491ca88a8b61c8ca9156" helpId="101001004" primarySection="_GBC_07370c6ee32a4bea8271133440d087fd" optionText="非标意见" optionGroupTitle="审计报告情况"/>
    <m:section xlName="_GBC_04b137e7f87b43b8812b2c33bd605e04" title="公司负责人等声明" headerRef="8" helpId="101001005"/>
    <m:section xlName="_GBC_21c095fa67114a208ee8411405e3a22a" title="经董事会审议的报告期利润分配预案或公积金转增股本预案" headerRef="9" convertSummaryRule="NoConvert" helpId="101001007"/>
    <m:section xlName="_GBC_cc24ced211694e75b40a9765d2616e01" title="前瞻性陈述的风险声明" headerRef="10" helpId="102001006" helpText="注：如半年度报告涉及未来计划等前瞻性陈述，同时附有相应的警示性陈述，则应当声明该计划不构成公司对投资者的实质承诺，请投资者注意投资风险。 "/>
    <m:section xlName="_GBC_70f733efbc484640a48089ddc49bf2b9" title="是否存在被控股股东及其关联方非经营性占用资金情况" headerRef="11"/>
    <m:section xlName="_GBC_0b5725dfa5c04f85874bece4083eddb4" title="是否存在违反规定决策程序对外提供担保的情况" headerRef="12" convertSummaryRule="NoConvert"/>
    <m:section xlName="_SEC_f8924de2a90b4f29b727c0dcf0bfd58a" title="" headerRef="13"/>
    <m:section xlName="_SEC_765dd5e867e04417bfcc7ba07f902949" title="重大风险提示" headerRef="14" helpId="112001203"/>
    <m:section xlName="_GBC_b8bb35c675b44fbdaf150c1114447d89" title="重要提示的其他情况说明" headerRef="15"/>
    <m:section xlName="_SEC_821e9eb80bde4a9883ae71815f226d98" title="备查文件目录" headerRef="15" convertSummaryRule="NoConvert" helpId="110002018" helpText="载有公司负责人、主管会计工作负责人、会计机构负责人（会计主管人员）签名并盖章的财务报表。\n载有会计师事务所盖章、注册会计师签名并盖章的审计报告原件（如有）。\n报告期内公开披露过的所有公司文件的正本及公告的原稿。\n在其他证券市场公布的半年度报告。"/>
    <m:section xlName="_GBC_5d2d156d1e654b289921f6ca279d0332" title="释义" headerRef="16" ignorePeriod="1" convertSummaryRule="NoConvert" helpId="101001008"/>
    <m:section xlName="_GBC_aa763dfc67ed4eac9000c019cc1ff258" title="公司信息" headerRef="18" ignorePeriod="1" convertSummaryRule="NoConvert" helpId="102001001"/>
    <m:section xlName="_GBC_c68db6bd18a148f3a9683d04b791123b" title="联系人和联系方式" headerRef="19" ignorePeriod="1" convertSummaryRule="NoConvert" helpId="102001002">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3b2e98069dfe4938a93e32b37561ce15" title="基本情况变更简介公司注册地址公司注册地址的邮政编码（..." headerRef="20" helpId="102001003"/>
    <m:section xlName="_GBC_20a39c6141734cc19616660ebf1a0dfa" title="信息披露及备置地点变更情况简介" headerRef="21" ignorePeriod="1" convertSummaryRule="NoConvert" helpId="102001004"/>
    <m:section xlName="_GBC_f73e31215837403db78d7a2ed15723c6" title="公司股票简况" headerRef="22" ignorePeriod="1" helpId="102001005" helpText="注：本项可选填“A股”、“B股”、“H股”或其他。"/>
    <m:section xlName="_GBC_cd186ef4acaf4e28b71fed998e691ebd" title="其他有关资料" headerRef="23" ignorePeriod="1" convertSummaryRule="NoConvert" helpId="102001008"/>
    <m:item xlName="_GBC_c7cd0dd826b247dbba8cc8b1a811aefb" indRef="1" concept="clcid-ci-ar:DanWeiBaoGaoQiMoGongSiQianSanNianZhuYaoKuaiJiShuJuHeCaiWuZhiBiao" label="单位：报告期末公司前三年主要会计数据和财务指标" selectOptions="_buildInScales" controlType="Combobox" cellType="Scale" keyCode="InitialValue:元" keyAction="31"/>
    <m:item xlName="_GBC_2df6a5d441324c13bcf6c4c54ac41eb0" indRef="2" concept="clcid-ci-ar:BiZhongBaoGaoQiMoGongSiQianSanNianZhuYaoKuaiJiShuJuHeCaiWuZhiBiao" label="币种：报告期末公司前三年主要会计数据和财务指标" selectOptions="_buildInISO4217" controlType="Combobox" cellType="Measure" keyCode="InitialValue:人民币" keyAction="31"/>
    <m:section xlName="_GBC_aea1fefe2cc54d88a8a870982a41d97a" title="主要会计数据(无追溯)" rules="R2015_R2_001" checkKey="!调整" headerRef="25"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无追溯调整" activeContentOption="_GBC_ae1e7c9f562c42d3b68129ca8edb8f91" optionGroupTitle="主要会计数据和财务指标情况" optionTargetConcept="clcid-ci-ar:ShiFouZhuiSuTiaoZheng" optionTargetConceptValue="无追溯调整"/>
    <m:section xlName="_GBC_f3826dda988749e78931d3af98058157" title="主要会计数据(追溯)" rules="R2015_R2_001" checkKey="调整" headerRef="25"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追溯调整" optionGroupTitle="主要会计数据和财务指标情况" optionTargetConcept="clcid-ci-ar:ShiFouZhuiSuTiaoZheng" optionTargetConceptValue="追溯调整"/>
    <m:section xlName="_GBC_b44cc48c2c094fe699f563d257345cf5" title="主要财务指标(无追溯)" rules="R2015_R2_001" checkKey="!调整" headerRef="26"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无追溯调整" activeContentOption="_GBC_4758ff96ce404c01979372535152a8f5" optionGroupTitle="主要会计数据和财务指标情况" optionTargetConcept="clcid-ci-ar:ShiFouZhuiSuTiaoZheng" optionTargetConceptValue="无追溯调整"/>
    <m:section xlName="_GBC_f2e015828f0e4c85978a15defdf078a0" title="主要财务指标(追溯)" rules="R2015_R2_001" checkKey="调整" headerRef="26"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追溯调整" optionGroupTitle="主要会计数据和财务指标情况" optionTargetConcept="clcid-ci-ar:ShiFouZhuiSuTiaoZheng" optionTargetConceptValue="追溯调整"/>
    <m:section xlName="_GBC_89dd4b4cf79140928f55be83e164f009" title="公司主要会计数据和财务指标的说明" rules="R2015_R2_001" headerRef="26" convertSummaryRule="NoConvert" helpId="103004001"/>
    <m:item xlName="_GBC_bdabc18d82504a7696c49b78e67b7ce4" headerRef="27" up="境内外会计准则下会计数据差异" concept="clcid-ci-ar:ShiFouShiYongJingNeiWaiHuiJiZhunZeXiaHuiJiShuJuChaYi" label="是否适用：境内外会计准则下会计数据差异" selectOptions="_buildInAppliance" controlType="CustomCheckbox" cRanges="{&quot;StartName&quot;:&quot;_GBC_bdabc18d82504a7696c49b78e67b7ce4&quot;,&quot;EndName&quot;:&quot;_GBC_b29c1fea910b4dfca31323fe84213a44&quot;,&quot;CType&quot;:1,&quot;DisplayText&quot;:null}"/>
    <m:section xlName="_GBC_088e8e183b6741d29b9f742440278698" title="同时按照国际会计准则与按中国会计准则披露的差异" rules="R2015_R2_002" headerRef="28" convertSummaryRule="NoConvert" helpId="103002001"/>
    <m:section xlName="_GBC_2f705e4eae72458eb00a3440cec6f7c7" title="同时按照境外会计准则与按中国会计准则披露的差异" rules="R2015_R2_002" headerRef="29" convertSummaryRule="NoConvert" helpId="103002001" helpText="注：境内外会计准则下会计数据差异填列合并报表数据。"/>
    <m:section xlName="_GBC_b29c1fea910b4dfca31323fe84213a44" title="境内外会计准则差异的说明" rules="R2015_R2_002" headerRef="30" convertSummaryRule="NoConvert" helpId="103002001"/>
    <m:section xlName="_SEC_90b59d2109be4d75a6210da2f2ee54cb" title="非经常性损益项目和金额" headerRef="31" helpId="103003001"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SEC_3fbc22adf9774d23a74dc1230c514eff" title="将《公开发行证券的公司信息披露解释性公告第1号——非经常性损..." headerRef="31" helpId="103003001"/>
    <m:section xlName="_GBC_129e81c113f94ab2b6af974b5d24abc6" title="其他财务和业务数据" headerRef="32"/>
    <m:section xlName="_SEC_30613ac4c1d74a918acca2b58acc457d" title="报告期内公司所从事的主要业务、经营模式及行业情况说明" rules="R2015_R3_001" headerRef="34" helpId="101001009" helpText="公司应当简要介绍报告期内公司所属行业发展情况、主要业务、主要产品及其用途、经营模式、市场地位、主要的业绩驱动因素等发生的主要变化情况。"/>
    <m:section xlName="_SEC_95fcc6373f8d4d92bdccbe04323713c4" title="报告期内核心竞争力分析" rules="R2015_R3_001" headerRef="35" helpId="112001209" helpText="公司应当披露报告期内核心竞争力（包括核心管理团队、关键技术人员、专有设备、专利、非专利技术、特许经营权、土地使用权、水面养殖权、探矿权、采矿权、独特经营方式和盈利模式、允许他人使用自己所有的资源要素或作为被许可方使用他人资源要素等）的重要变化及对公司所产生的影响。发生因核心管理团队或关键技术人员离职、设备或技术升级换代、特许经营权丧失等导致公司核心竞争力受到严重影响的，公司应当详细分析，并说明拟采取的相应措施。"/>
    <m:section xlName="_GBC_ba3734a9f27a452095f3115c17f4b09e" title="经营情况的讨论与分析" headerRef="36" convertSummaryRule="NoConvert" helpId="104001002"/>
    <m:section xlName="_SEC_5c790aea31ad48bb8832d20c53fcc625" title="报告期内公司经营情况的重大变化，以及报告期内发生的对公司经营..." headerRef="36" helpId="110002108"/>
    <m:section xlName="_GBC_281bf95299804381a41f7dd82e2c19f3" title="财务报表相关科目变动分析表" headerRef="39" helpId="108001001"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axisType="Column"/>
    <m:section xlName="_GBC_2346c2f60a0d447bb4e68d1cdeb1ae6e" title="公司利润构成或利润来源发生重大变动的详细说明" headerRef="40" convertSummaryRule="NoConvert" helpId="108001001"/>
    <m:section xlName="_SEC_8eca3e31ebef41f0bccb8c1e5fae0579" title="非主营业务导致利润重大变化的说明" headerRef="41" helpId="108005007"/>
    <m:item xlName="_GBC_7e768f46f428417e8696bff3cfaf9902" headerRef="42" up="资产、负债情况分析" concept="clcid-ci-ar:ShiFouShiYongZiChanFuZhaiQingKuangFenXi" label="是否适用：资产、负债情况分析" selectOptions="_buildInAppliance" controlType="CustomCheckbox" cRanges="{&quot;StartName&quot;:&quot;_GBC_7e768f46f428417e8696bff3cfaf9902&quot;,&quot;EndName&quot;:&quot;_SEC_a3069c29080242b4a4de48db80a4164e&quot;,&quot;CType&quot;:1,&quot;DisplayText&quot;:null}"/>
    <m:section xlName="_SEC_6223798588db4238825d68a423f52705" title="资产负债情况分析表" headerRef="43" helpId="108005004" axisType="Column"/>
    <m:item xlName="_GBC_95d71e9a9dcd4966863ba2859a3bf0b7" headerRef="44" up="境外资产情况" concept="clcid-ci-ar:ShiFouShiYongJingWaiZiChanQingKuang" label="是否适用：境外资产情况 " selectOptions="_buildInAppliance" controlType="CustomCheckbox" cRanges="[{&quot;StartName&quot;:&quot;_GBC_95d71e9a9dcd4966863ba2859a3bf0b7&quot;,&quot;EndName&quot;:&quot;_SEC_1054cd8b91c348ed94f7bc925d57ba7b&quot;,&quot;CType&quot;:1}]"/>
    <m:section xlName="_SEC_7f2308a9bb284441948806ea6c09c608" title="" headerRef="45" helpId="108005004"/>
    <m:section xlName="_SEC_d3282e023dd342148088e8b62a141d34" title="境外资产占比较高的相关说明" headerRef="46" helpId="101001042" helpText="若境外资产占总资产的比例大于或等于30%，一般认为境外资产占比较高。在此基础上，公司可以根据境外资产贡献收入、利润等情况，判断是否构成重要境外资产，进行披露。"/>
    <m:section xlName="_SEC_1054cd8b91c348ed94f7bc925d57ba7b" title="其他说明" headerRef="46"/>
    <m:section xlName="_SEC_390cddc4349f46b4bcccd468c3e69d14" title="截至报告期末主要资产受限情" headerRef="47" helpId="108005004"/>
    <m:section xlName="_SEC_a3069c29080242b4a4de48db80a4164e" title="其他说明" headerRef="48" helpId="108005004"/>
    <m:section xlName="_SEC_e7a08c655c9844a8b5127e2ae800064c" title="对外股权投资总体分析" headerRef="50" convertSummaryRule="NoConvert" helpId="108005001" helpText="公司应当介绍本半年度投资情况，分析报告期内公司投资额同比变化情况。"/>
    <m:section xlName="_SEC_6dcee2c665d94c8b941605cedc06f568" title="重大的股权投资" headerRef="51" helpId="101001044" helpText="例如私募基金、证券公司等。"/>
    <m:section xlName="_SEC_ac9932f6d2bb4e35b86dbcc496bca6c4" title="重大的非股权投资" headerRef="52" helpId="108005003" helpText="对报告期内正在进行的重大的非股权投资，公司应当披露项目本半年度和累计实际投入情况、资金来源、项目的进度及预计收益。若项目已产生收益，应当说明收益情况；未达到计划进度和收益的，应当说明原因。"/>
    <m:section xlName="_SEC_5ac920b545894503a0b852b58774a2f1" title="以公允价值计量的金融资产" headerRef="53" helpId="101001046" helpText="1、涉及银行理财的，购买和赎回金额列填写净发生额；2、选择其他的，需自行添加普通行说明其他项下产品类型；如添加后为控件行请操作【报告编制】-【表格】-【转为普通行】。"/>
    <m:section xlName="_SEC_223855f312f442628a6b89be29f039a8" title="证券投资情况" headerRef="53" helpText="若因为自营业务投资品种较多，可选择不适用，但应当说明原因。"/>
    <m:section xlName="_SEC_1fd1b5403f6b4f59b90a86c5afda2100" title="证券投资情况的说明  " headerRef="53"/>
    <m:section xlName="_SEC_1314f2a4c4444241bb2afb255168e300" title="私募基金投资情况" headerRef="53"/>
    <m:item xlName="_GBC_bfd154b38b804edbb19ff4896b6b9c42" headerRef="53" up="衍生品投资情况" concept="clcid-ci-ar:ShiFouShiYongYanShengPinTouZiQingKuang" label="是否适用：衍生品投资情况  " selectOptions="_buildInAppliance" controlType="CustomCheckbox" cRanges="[{&quot;StartName&quot;:&quot;_GBC_bfd154b38b804edbb19ff4896b6b9c42&quot;,&quot;EndName&quot;:&quot;_SEC_7f3a1a0062ac456f8a983b6567183908&quot;,&quot;CType&quot;:1}]"/>
    <m:item xlName="_GBC_5859448da4c34bc4af3f8639036828dd" headerRef="53" up="报告期内以套期保值为目的的衍生品投资" concept="clcid-ci-ar:ShiFouShiYongBaoGaoQiNeiYiTaoQiBaoZhiWeiMuDeDeYanShengPinTouZi" label="是否适用：报告期内以套期保值为目的的衍生品投资" selectOptions="_buildInAppliance" controlType="CustomCheckbox" cRanges="[{&quot;StartName&quot;:&quot;_GBC_5859448da4c34bc4af3f8639036828dd&quot;,&quot;EndName&quot;:&quot;_SEC_01cbfb7e8e8545a7ab7909e2370b26d7&quot;,&quot;CType&quot;:1}]"/>
    <m:section xlName="_SEC_01cbfb7e8e8545a7ab7909e2370b26d7" title="报告期内以套期保值为目的的衍生品投资" headerRef="53"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各“投资金额”均指合约金额。\n4、公司应当将套期工具与被套期项目价值变动加总后说明报告期内的实际损益。\n5、公司应在定期报告中结合被套期项目情况对套期保值效果进行全面披露，套期保值业务不满足会计准则规定的套期会计适用条件或未适用套期会计核算，但能够通过衍生品交易实现风险管理目标的，可以结合套期工具和被套期项目之间的关系等说明是否有效实现了预期风险管理目标。"/>
    <m:item xlName="_GBC_c55d25ebbbbc4a9a894716278303dec4" headerRef="53" up="报告期内以投机为目的的衍生品投资" concept="clcid-ci-ar:ShiFouShiYongBaoGaoQiNeiYiTouJiWeiMuDeDeYanShengPinTouZi" label="是否适用：报告期内以投机为目的的衍生品投资" selectOptions="_buildInAppliance" controlType="CustomCheckbox" cRanges="[{&quot;StartName&quot;:&quot;_GBC_c55d25ebbbbc4a9a894716278303dec4&quot;,&quot;EndName&quot;:&quot;_SEC_b420da0f8c4343c0a1214c19c3689c01&quot;,&quot;CType&quot;:1}]"/>
    <m:section xlName="_SEC_b420da0f8c4343c0a1214c19c3689c01" title="报告期内以投机为目的的衍生品投资" headerRef="53"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表格中“衍生品投资操作方”，是指公司交易上述合约的交易对方。\n4、各“投资金额”均指合约金额。"/>
    <m:section xlName="_SEC_7f3a1a0062ac456f8a983b6567183908" title="其他说明" headerRef="53" orient="landscape"/>
    <m:section xlName="_SEC_04b9238e9d184f1bab78bd58a24f46ef" title="重大资产和股权出售" headerRef="54" helpId="110005010" helpText="公司应当简要分析重大资产和股权出售事项对公司业务连续性、管理层稳定性的影响。公司应当说明上述事项是否按计划如期实施，如已实施完毕，应当说明其对财务状况和经营成果的影响，以及所涉及的金额及其占利润总额的比例；如未按计划实施，应当说明原因及公司已采取的措施。"/>
    <m:section xlName="_SEC_2a2bbe84e5b044d9b42284613cdb120d" title="主要控股参股公司分析" headerRef="55" convertSummaryRule="NoConvert" helpId="108005008" helpText="公司应当介绍主要子公司的主要业务、注册资本、总资产、净资产、净利润，本半年度取得和处置子公司的情况，包括取得和处置的方式及对公司整体生产经营和业绩的影响。如来源于单个子公司的净利润或单个参股公司的投资收益对公司净利润影响达到10%以上，还应当介绍该公司主营业务收入、主营业务利润等数据。若单个子公司或参股公司的经营业绩同比出现大幅波动，且对公司合并经营业绩造成重大影响的，公司应当对其业绩波动情况及其变动原因进行分析。\n若主要子公司或参股公司的经营业绩未出现大幅波动，但其资产规模、构成或其他主要财务指标出现显著变化，并可能在将来对公司业绩造成影响，也应当对变化情况和原因予以说明。"/>
    <m:section xlName="_SEC_1ac5f271c9c14f569093b3be96ecc8d2" title="公司控制的结构化主体情况" headerRef="56" helpId="112001211" helpText="公司存在其控制下的结构化主体时，应当介绍公司对其控制权方式和控制权内容，并说明公司从中可以获取的利益和对其所承担的风险。另外，公司还应当介绍结构化主体对其提供融资、商品或劳务以支持自身主要经营活动的相关情况。公司控制的结构化主体为《企业会计准则第41号——在其他主体中权益的披露》中所规定的“结构化主体”。"/>
    <m:section xlName="_SEC_81e2de17d1214ba3b0e3ff89b6c2b65d" title="可能面对的风险" headerRef="58" helpId="104002005"/>
    <m:section xlName="_SEC_2d00d0d8a1b7409b884a0beb6a447e0d" title="其他披露事项" headerRef="59"/>
    <m:section xlName="_SEC_d8b5f940b6314e479198b8ccc086b98d" title="股东大会情况简介" headerRef="61" helpId="110004001"/>
    <m:section xlName="_SEC_d5dd00e8721a44d88174eb5aacf152b7" title="表决权恢复的优先股股东请求召开临时股东大会 " headerRef="61" helpId="110004001"/>
    <m:section xlName="_SEC_bf1ce0d19a464ce2a3d1a1d438ffde42" title="股东大会情况说明" headerRef="61" helpId="110004001"/>
    <m:section xlName="_SEC_fe90051e8bfd40b8bb8541284a29b30e" title="公司董事、监事、高级管理人员变动情况" headerRef="62" helpId="105001004" helpText="注：\n1、报告期内离任的董事、监事、高级管理人员，仍需按本章要求披露相关内容。\n2、报告期后新任的，董事、监事、高级管理人员可作附注说明。"/>
    <m:section xlName="_SEC_9d764ab9e1c44e0e972e846b8ecf0813" title="公司董事、监事、高级管理人员变动的情况说明" headerRef="62" helpId="105001004"/>
    <m:section xlName="_GBC_e4b48d016b974478b1fce3e8671a7227" title="半年度拟定的利润分配预案" rules="R2015_R5_001" headerRef="63" helpId="108006001" helpText="公司董事会在审议半年度报告时拟定利润分配预案、资本公积金转增股本预案的，公司应当说明上述预案是否符合公司章程及审议程序的规定，是否充分保护中小投资者的合法权益，是否由独立董事发表意见。"/>
    <m:section xlName="_SEC_27d68d30f5fb4d008c2e762ac7309c77" title="相关股权激励事项已在临时公告披露且后续实施无进展或变化的" headerRef="65" helpId="110005001"/>
    <m:item xlName="_GBC_388221bc7be24cdca55be337256c8bc1" headerRef="66" up="股权激励情况" concept="clcid-ci-ar:ShiFouShiYongGuQuanJiLiQingKuang" label="是否适用：股权激励情况 " selectOptions="_buildInAppliance" controlType="CustomCheckbox" cRanges="[{&quot;StartName&quot;:&quot;_GBC_388221bc7be24cdca55be337256c8bc1&quot;,&quot;EndName&quot;:&quot;_SEC_03192fc0d89a465d87224782dc1ad23d&quot;,&quot;CType&quot;:1}]"/>
    <m:section xlName="_SEC_03192fc0d89a465d87224782dc1ad23d" title="股权激励情况" rules="R2015_R5_008" repeatable="1" tupleConcept="clcid-ie:GuQuanJiLiJiHuaQingKuangMingXi" headerRef="66" helpId="110005001" helpText="注：报告期内失效的权益总额以负数填列。"/>
    <m:section xlName="_SEC_a417a9b40b6a4adeba436d511837e016" title="股权激励情况的说明" headerRef="66" helpId="110005001"/>
    <m:section xlName="_SEC_70861e225efc4a6aa2a87c82bdeffa60" title="员工持股计划情况" rules="R2015_R5_008" headerRef="66" helpId="110005001"/>
    <m:section xlName="_SEC_63920368dc0b49e9a257b190129bf278" title="其他激励措施" rules="R2015_R5_008" headerRef="66" helpId="110005001"/>
    <m:item xlName="_GBC_820250e25791459fb9ab9ed79c168408" headerRef="69" up="属于环境保护部门公布的重点排污单位的公司及其主要子公司的环保情况说明" concept="clcid-mr:ShiFouShiYongZhongDianPaiWuDanWeiHuanBaoQingKuang" label="是否适用：重点排污单位环保情况" selectOptions="_buildInAppliance" controlType="CustomCheckbox" cRanges="[{&quot;StartName&quot;:&quot;_GBC_820250e25791459fb9ab9ed79c168408&quot;,&quot;EndName&quot;:&quot;_SEC_c87c813c87604960a2e846d148a1280c&quot;,&quot;CType&quot;:1}]"/>
    <m:section xlName="_SEC_692004cb913244878ef4d9f391681f08" title="排污信息" headerRef="70" helpId="104002008"/>
    <m:section xlName="_SEC_9647358b46c84a02b09d75557c728419" title="防治污染设施的建设和运行情况" headerRef="71" helpId="104002008"/>
    <m:section xlName="_SEC_2708d5a25473420b9cd1646eac86c715" title="建设项目环境影响评价及其他环境保护行政许可情况" headerRef="72" helpId="104002008"/>
    <m:section xlName="_SEC_8a186947e6794ae7a56369fd5232b227" title="突发环境事件应急预案" headerRef="73" helpId="104002008"/>
    <m:section xlName="_SEC_9756f3e7d2714d9788f7344c9c15bb49" title="环境自行监测方案" headerRef="74" helpId="104002008"/>
    <m:section xlName="_SEC_d4d4f3aa551f4da6b52a96fc74100d07" title="报告期内因环境问题受到行政处罚的情况" headerRef="75" helpId="104002008"/>
    <m:section xlName="_SEC_c87c813c87604960a2e846d148a1280c" title="其他应当公开的环境信息" headerRef="76" helpId="104002008"/>
    <m:item xlName="_GBC_5429e6d325df48abbf95eb4f87e71363" headerRef="77" up="重点排污单位之外的公司环保情况说明" concept="clcid-mr:ShiFouShiYongZhongDianPaiWuDanWeiZhiWaiDeGongSiDeHuanBaoQingKuang" label="是否适用：重点排污单位之外的公司的环保情况" selectOptions="_buildInAppliance" controlType="CustomCheckbox" cRanges="[{&quot;StartName&quot;:&quot;_GBC_5429e6d325df48abbf95eb4f87e71363&quot;,&quot;EndName&quot;:&quot;_SEC_dbf114d9dfed451c943c0db36f9761bc&quot;,&quot;CType&quot;:1}]"/>
    <m:section xlName="_SEC_0394b08510244ffd8c8d1de70ffde99e" title="因环境问题受到行政处罚的情况  ____" headerRef="78" helpId="104002008"/>
    <m:section xlName="_SEC_15a234e4f4924e908104a96ce6984e16" title="参照重点排污单位披露其它环境信息" headerRef="79" helpId="104002008"/>
    <m:section xlName="_SEC_dbf114d9dfed451c943c0db36f9761bc" title="重点排污单位之外的公司未披露环境信息的原因说明" headerRef="80" helpId="104002008"/>
    <m:section xlName="_SEC_3c63bb32177f4f368bb662e3b696830a" title="报告期内披露环境信息内容的后续进展或变化情况的说明" headerRef="81" helpId="104002008"/>
    <m:section xlName="_SEC_94dff50e6ff346df8df30ef5135f60ea" title="有利于保护生态、防治污染、履行环境责任的相关信息  __..." headerRef="82" helpId="104002008"/>
    <m:section xlName="_SEC_0a7b3a01a1cd4768be87b42742d0f169" title="在报告期内为减少其碳排放所采取的措施及效果" headerRef="83" helpId="104002008"/>
    <m:section xlName="_SEC_7eeef6a842224b3eac28c0a6aa105d7d" title="巩固拓展脱贫攻坚成果、乡村振兴工作具体情况" headerRef="84" helpId="104002004"/>
    <m:section xlName="_SEC_29ca9ecf549940e5a0b5179d68e38198" title="上市公司、持股5%以上的股东、控股股东及实际控制人在报告期内承诺事项" rules="R2015_R5_002" headerRef="87" convertSummaryRule="NoConvert" helpId="101001058" helpText="注：公司应当披露报告期内履行完毕的，以及截至报告期末尚未履行完毕的承诺事项。"/>
    <m:section xlName="_SEC_2f371a3cc949400ea818d66a836d5785" title="报告期内控股股东及其他关联方非经营性占用资金情况" headerRef="88" helpId="110002101"/>
    <m:section xlName="_SEC_623f0c33c18d4979b146b229057a4e89" title="违规担保情况" headerRef="89" orient="landscape" helpId="110002102"/>
    <m:item xlName="_GBC_b2faf86be7fd4060a2a7ad4018aaf033" headerRef="90" up="半年报审计情况" concept="clcid-ci-ar:ShiFouShiYongBanNianBaoShenJiQingKuang" label="是否适用：半年报审计情况  " selectOptions="_buildInAppliance" controlType="CustomCheckbox" cRanges="[{&quot;StartName&quot;:&quot;_GBC_b2faf86be7fd4060a2a7ad4018aaf033&quot;,&quot;EndName&quot;:&quot;_SEC_ff2ca8295db041209fe47eea7ae742aa&quot;,&quot;CType&quot;:1}]"/>
    <m:section xlName="_SEC_da98fea575804e4da57e6ed94a08807a" title="聘任、解聘会计师事务所的情况说明" headerRef="91" helpId="110009001"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39a839676dca47f595f0cbe05d986e81" title="审计期间改聘会计师事务所的情况说明" headerRef="91" helpId="110009001" helpText="注：公司若改聘、解聘会计师事务所，则必须填写改聘、解聘的情况说明。"/>
    <m:section xlName="_SEC_ff2ca8295db041209fe47eea7ae742aa" title="公司对会计师事务所“非标准审计报告”的说明" rules="R2015_R5_004" headerRef="92" summaryGuid="_GBC_1950181a09c94d4aaf32bf57c794e652" helpId="110009001" helpText="公司半年度财务报告已经审计，并被出具非标准意见审计报告的，公司董事会应当按照《公开发行证券的公司信息披露编报规则第14号——非标准审计意见及其涉及事项的处理》规定，针对非标准意见涉及的事项作出专项说明。"/>
    <m:section xlName="_SEC_10be83ff0126440a8620e35536191767" title="公司对上年年度报告中的财务报告被注册会计师出具“非标准审计报..." headerRef="93" helpId="110002109"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1ae3a3f4b3c4484980120137749e19ed" title="破产重整相关事项" headerRef="94" helpId="110002001"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item xlName="_GBC_0fcf1cd2d0814185bde747855edf5227" headerRef="95" up="重大诉讼、仲裁事项" concept="clcid-mr:BenNianDuGongSiYouWuZhongDaSuSongZhongCaiShiXiang" label="本年度公司有无重大诉讼、仲裁事项" selectOptions="b57efa008b784297940d385751c4cb21" controlType="CustomCheckbox" cRanges="{&quot;StartName&quot;:&quot;_GBC_0fcf1cd2d0814185bde747855edf5227&quot;,&quot;EndName&quot;:&quot;_SEC_c92a88ec21204766afe5f9688cbd21bd&quot;,&quot;CType&quot;:1,&quot;DisplayText&quot;:null}"/>
    <m:section xlName="_SEC_902756a755994b00b80a02d3baa0ea44" title="诉讼、仲裁事项已在临时公告披露且无后续进展的" rules="R2015_R5_006" headerRef="96" convertSummaryRule="NoConvert" helpId="110001001" helpText="注：如以上诉讼、仲裁或媒体质疑事项已在临时公告披露且无后续进展的，仅需披露该事项概述，并提供临时报告披露网站的查询索引。"/>
    <m:section xlName="_SEC_85376178a04b46fb90efc5d6fa2e6a28" title="临时公告未披露或有后续进展的诉讼、仲裁情况" rules="R2015_R5_006" headerRef="97" convertSummaryRule="NoConvert" helpId="110001001"/>
    <m:section xlName="_SEC_c92a88ec21204766afe5f9688cbd21bd" title="其他诉讼仲裁事项说明" rules="R2015_R5_006" headerRef="98" convertSummaryRule="NoConvert" helpId="110001001"/>
    <m:section xlName="_SEC_61682565f6714c6a81ab8e6d05a5abaa" title="上市公司及其董事、监事、高级管理人员、控股股东、实际控制人、收购人处罚及整改情况" headerRef="99" helpId="110010001"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b6520273283341408b24eceadfb999dd" title="报告期内公司及其控股股东、实际控制人诚信状况的说明" headerRef="100" helpId="104002006" helpText="公司应当披露报告期内公司及其控股股东、实际控制人的诚信状况，包括但不限于：是否存在未履行法院生效法律文书确定的义务、所负数额较大的债务到期未清偿等情况。"/>
    <m:section xlName="_SEC_b9489dd6b4c843e6be6e5a97de24b51b" title="已在临时公告披露且后续实施无进展或变化的事项" rules="R2015_R5_009" headerRef="103" convertSummaryRule="NoConvert" helpId="110006001"/>
    <m:section xlName="_SEC_ec9777844cc44aa6b3f98c8af0a20f95" title="已在临时公告披露，但有后续实施的进展或变化的事项" rules="R2015_R5_009" headerRef="104" convertSummaryRule="NoConvert" helpId="110006001"/>
    <m:section xlName="_SEC_227a4feb5cd045acb20f0e655bf26ea8" title="临时公告未披露的事项" rules="R2015_R5_009" headerRef="105" convertSummaryRule="NoConvert" helpId="110006001"/>
    <m:section xlName="_SEC_bf9131838c5b421d81cb3165b3861506" title="已在临时公告披露且后续实施无进展或变化的事项" rules="R2015_R5_009" headerRef="107" convertSummaryRule="NoConvert" helpId="110006003"/>
    <m:section xlName="_SEC_f9a57b14408248c4bc6881cfd0e81074" title="已在临时公告披露，但有后续实施的进展或变化的事项" rules="R2015_R5_009" headerRef="108" convertSummaryRule="NoConvert" helpId="110006003"/>
    <m:section xlName="_SEC_a7b4eef2f39c4550974e81ee8caca798" title="临时公告未披露的事项" rules="R2015_R5_009" headerRef="109" convertSummaryRule="NoConvert" helpId="110006003"/>
    <m:section xlName="_SEC_e17a03ced9e54c92b773a7e185d85bd3" title="涉及业绩约定的，应当披露报告期内的业绩实现情况" headerRef="110" helpId="110006003"/>
    <m:section xlName="_SEC_d9e67609bdab489e985efba8758860bd" title="已在临时公告披露且后续实施无进展或变化的事项" rules="R2015_R5_009" headerRef="112" convertSummaryRule="NoConvert" helpId="110006004"/>
    <m:section xlName="_SEC_53e4f8cd2c114fb1a1c9d74236ebd2fc" title="已在临时公告披露，但有后续实施的进展或变化的事项" rules="R2015_R5_009" headerRef="113" convertSummaryRule="NoConvert" helpId="110006004"/>
    <m:section xlName="_SEC_25e347f9cbc546cbafdf30522b654328" title="临时公告未披露的事项" rules="R2015_R5_009" headerRef="114" convertSummaryRule="NoConvert" helpId="110006004"/>
    <m:section xlName="_SEC_2fd4e717dd2949d2b4b4fb580dfce32a" title="已在临时公告披露且后续实施无进展或变化的事项" rules="R2015_R5_009" headerRef="116" convertSummaryRule="NoConvert" helpId="110006005"/>
    <m:section xlName="_SEC_dcb3650518df4296931e576a9d6fdaf3" title="已在临时公告披露，但有后续实施的进展或变化的事项" rules="R2015_R5_009" headerRef="117" convertSummaryRule="NoConvert" helpId="110006005"/>
    <m:section xlName="_SEC_da19abf815bb4e3a97fcb901c6225551" title="临时公告未披露的事项" rules="R2015_R5_009" headerRef="118" convertSummaryRule="NoConvert" helpId="110006005" helpText="注：“关联债权债务往来”不包括本准则第三十九条（一）（二）（三）项中的交易事项，表格中“发生额”、“余额”应包括以下项目的加总：\n（1）“其他应收款”、“其他应付款”科目下的有关金额；\n（2）“应收账款”及“预付账款”科目中的代垫经营性费用及成本部分。"/>
    <m:item xlName="_GBC_918ef76103ad41b4a79075b59fdb8bf4" headerRef="119" up="公司与存在关联关系的财务公司、公司控股财务公司与关联方之间的金融业务"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918ef76103ad41b4a79075b59fdb8bf4&quot;,&quot;EndName&quot;:&quot;_SEC_ede026bdca864b809b90849751fe4fc0&quot;,&quot;CType&quot;:1}]"/>
    <m:section xlName="_SEC_fc426ce94f134c9ba4ffd1e1a862890e" title="存款业务" headerRef="120" helpId="110002103"/>
    <m:section xlName="_SEC_45b8c1047ae846eebaed610686a59163" title="贷款业务" headerRef="121" helpId="110002103"/>
    <m:section xlName="_SEC_12af8280dba7414eaa58fcdd5ef5ac8d" title="授信业务或其他金融业务" headerRef="122" helpId="110002103"/>
    <m:section xlName="_SEC_ede026bdca864b809b90849751fe4fc0" title="其他说明" headerRef="123"/>
    <m:section xlName="_SEC_d0d528034450466db3d12315559a161a" title="(五) 其他重大关联交易" rules="R2015_R5_009" headerRef="124" helpId="104002007"/>
    <m:section xlName="_SEC_94b5dc0c50e04cae8442e9675bd15742" title="其他" headerRef="125"/>
    <m:item xlName="_GBC_daed561e68674d828a348a97bffbc154" headerRef="127" up="托管、承包、租赁事项" concept="clcid-ci-ar:ShiFouShiYongTuoGuanChengBaoZuLinShiXiang" label="是否适用：托管、承包、租赁事项" selectOptions="_buildInAppliance" controlType="CustomCheckbox" cRanges="{&quot;StartName&quot;:&quot;_GBC_daed561e68674d828a348a97bffbc154&quot;,&quot;EndName&quot;:&quot;_SEC_c517528524f046abb8a7c1e21d61ed7c&quot;,&quot;CType&quot;:1,&quot;DisplayText&quot;:null}"/>
    <m:section xlName="_SEC_9c01e84b84e4472699e6ea8e413814d7" title="托管情况" headerRef="128" isSupervision="true" convertSummaryRule="NoConvert" helpId="110007001" helpText="注：为公司带来的利润达到公司本期利润总额10％以上（含10％）的托管、承包、租赁事项"/>
    <m:section xlName="_SEC_37ed7d66ad1d401d8403e9b54bcb42bc" title="承包情况                         ..." headerRef="129" convertSummaryRule="NoConvert" helpId="110007001" helpText="注：为公司带来的利润达到公司本期利润总额10％以上（含10％）的托管、承包、租赁事项"/>
    <m:section xlName="_SEC_c517528524f046abb8a7c1e21d61ed7c" title="租赁情况                         ..." headerRef="130" convertSummaryRule="NoConvert" helpId="110007001" helpText="注：为公司带来的利润达到公司本期利润总额10％以上（含10％）的托管、承包、租赁事项"/>
    <m:item xlName="_GBC_aae98b3e30bd49e4b2e1d2643f200047" headerRef="131" up="报告期内履行的及尚未履行完毕的重大担保情况" concept="clcid-ci-ar:ShiFouShiYongDanBaoQingKuang" label="是否适用：担保情况" selectOptions="_buildInAppliance" controlType="CustomCheckbox" cRanges="{&quot;StartName&quot;:&quot;_GBC_aae98b3e30bd49e4b2e1d2643f200047&quot;,&quot;EndName&quot;:&quot;_SEC_7252a26412904d92b0bddfc3266d9f75&quot;,&quot;CType&quot;:1,&quot;DisplayText&quot;:null}"/>
    <m:section xlName="_SEC_7252a26412904d92b0bddfc3266d9f75" title="担保情况" rules="R2015_R5_010" headerRef="131" orient="landscape" convertSummaryRule="NoConvert" helpId="110007002" helpText="注1：报告期内担保发生额和报告期末担保余额包括子公司的对外担保，其担保金额为该子公司对外担保金额乘以公司持有该公司的股份比例。公司及其子公司的对外担保应在此处填写明细情况。\n注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n注3：重大担保。报告期内履行的及尚未履行完毕的担保合同，包括担保金额、担保期限、担保对象、担保类型（一般担保或连带责任担保）、担保物（如有）、反担保情况（如有）、担保的决策程序等。对于未到期担保合同，如果报告期内发生担保责任或有证据表明有可能承担连带清偿责任，应当明确说明。"/>
    <m:section xlName="_SEC_e046194a1b604165ab4ac9dbd406e6b1" title="其他重大合同" headerRef="132" convertSummaryRule="NoConvert" helpId="110007004"/>
    <m:item xlName="_GBC_680b9390780e4e2096adf48e91fa95ca" headerRef="133" up="募集资金使用进展说明" concept="clcid-ci-ar:ShiFouShiYongMuJiZiJinShiYongJinZhanShuoMing" label="是否适用：募集资金使用进展说明" selectOptions="_buildInAppliance" controlType="CustomCheckbox" cRanges="[{&quot;StartName&quot;:&quot;_GBC_680b9390780e4e2096adf48e91fa95ca&quot;,&quot;EndName&quot;:&quot;_SEC_711697a1f7a2410da19e2ebf4fd0a8d9&quot;,&quot;CType&quot;:1}]"/>
    <m:section xlName="_SEC_413dfb4663ad4788be1ab30f51e9ad00" title="募集资金整体使用情况" headerRef="134" helpText="1、对于某次融资的募集资金在报告期之前已经全部使用完毕的，无需填写。\n2、募集资金来源分为首次公开发行股票、向特定对象发行股票、发行可转换债券、其他。请填写对应募集资金到位时间，格式为：xxxx年xx月xx日。\n3、扣除发行费用后募集资金净额：实际募集资金总额扣除发行费用后的净额，请与上市公告书中的扣除发行费用后募集资金净额数额保持一致。\n4、募集资金承诺投资总额：招股说明书/募集说明书中披露的拟用于募投项目的募集资金总额。\n5、填写单位为：元"/>
    <m:item xlName="_GBC_d62426eab3014f178b7d8906e6ab8d2c" headerRef="135" up="募投项目明细" concept="clcid-ci-ar:ShiFouShiYongMuTouXiangMuMingXi" label="是否适用：募投项目明细" selectOptions="_buildInAppliance" controlType="CustomCheckbox" cRanges="[{&quot;StartName&quot;:&quot;_GBC_d62426eab3014f178b7d8906e6ab8d2c&quot;,&quot;EndName&quot;:&quot;_SEC_b926ba928d574ba0a7e97ab61b1105fc&quot;,&quot;CType&quot;:1}]"/>
    <m:section xlName="_SEC_e6c63beeba524f6c8c28498ba5240ad9" title="募投项目明细" headerRef="135" helpText="1、对于某次融资的募集资金在报告期之前已经全部使用完毕的，无需填写。\n2、该表列示目前仍在执行的或结项的募投项目明细，即如涉及募投项目变更，该表列示变更后的项目。对于某次融资的募集资金已经全部使用完毕的无需列示。\n3、募集资金来源分为首次公开发行股票、向特定对象发行股票、发行可转换债券、其他。请填写对应募集资金到位时间，格式为：xxxx年xx月xx日。\n4、募集资金计划投资总额：招股说明书/募集说明书中披露的拟用于募投项目的募集资金总额。超募资金使用的，填写拟投入募集资金金额。\n5、项目达到预定可使用状态日期：根据招股书/募集说明书中披露的项目实施周期及实际启动日期，填写具体时间，精确到月份。\n6、本项目已实现的效益或者研发成果：填写已实现的产能、已研发出的产品或已获批的专利等；如无前述成果，填写“无”。\n公司的子公司发生的本节所列重大事项，对投资者作出价值判断和投资决策有重大影响的，应当视同公司的重大事项予以披露。"/>
    <m:section xlName="_SEC_b926ba928d574ba0a7e97ab61b1105fc" title="超募资金明细使用情况" headerRef="135" helpText="对于某次融资的募集资金在报告期之前已经全部使用完毕的，无需填写。\n公司的子公司发生的本节所列重大事项，对投资者作出价值判断和投资决策有重大影响的，应当视同公司的重大事项予以披露。"/>
    <m:section xlName="_SEC_765a4abd121e4bf8bc1267fde4c0401f" title="报告期内募投变更情况" headerRef="136" orient="landscape" helpText="1、对于某次融资的募集资金在报告期之前已经全部使用完毕的，无需填写。\n2、包含终止募投项目用于补充流动资金情形，该情形下变更后项目名称填写补充流动资金。\n3、变更前项目名称：仅适用于原募投项目变更金额、原募投项目取消或终止。如因低募调低募集资金投入金额或取消某募投项目，不属于此处变更用途情形。\n4、变更或终止原因：具体说明变更或终止的原因及合理性，并明确变更或终止后的项目是否用于主营业务。"/>
    <m:section xlName="_SEC_46cef5bb25984707aca27aa80f83fd2a" title="募集资金投资项目先期投入及置换情况  ____" headerRef="138" helpText="对于某次融资的募集资金在报告期之前已经全部使用完毕的，无需填写。"/>
    <m:section xlName="_SEC_ff3e2416ad6c4af48b73d6cc3ce54fc1" title="用闲置募集资金暂时补充流动资金情况  ____" headerRef="139" helpText="对于某次融资的募集资金在报告期之前已经全部使用完毕的，无需填写。"/>
    <m:section xlName="_SEC_5e51418415d94f41b9d1f518b7caa82a" title="对闲置募集资金进行现金管理，投资相关产品情况  ____" headerRef="140" helpText="1、对于某次融资的募集资金在报告期之前已经全部使用完毕的，无需填写。\n2、董事会审议日期、起始日期和结束日期”的格式为：xxxx年xx月xx日。"/>
    <m:section xlName="_SEC_711697a1f7a2410da19e2ebf4fd0a8d9" title="其他" headerRef="141" helpText="对于某次融资的募集资金在报告期之前已经全部使用完毕的，无需填写。"/>
    <m:section xlName="_SEC_82a7281a6dc544bea8ef97d430f7b6fc" title="" headerRef="142" helpId="110011001"/>
    <m:section xlName="_GBC_dd8bc2a0b3ed4147a1e657cdc8573344" title="报告期内，公司股份总数及股本结构未发生变化。" checkKey="!变动增减" headerRef="146" helpId="104001001" primarySection="_GBC_dd8bc2a0b3ed4147a1e657cdc8573344"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m:section xlName="_GBC_f9397743097a41aeb54f7cc576d0c924" title="股份变动情况表(已完成或不涉及股改)" rules="R2015_R6_001" checkKey="!未发生变化&amp;!未上市流通股份" headerRef="146" helpId="104001001" primarySection="_GBC_dd8bc2a0b3ed4147a1e657cdc8573344" optionText="股份有变化,已完成股权分置改革或不涉及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872d4d405bf64e4d9c4e4ee9330ec2d5" title="股份变动情况表(未完成股改)" rules="R2015_R6_001" checkKey="!未发生变化&amp;!有限售条件股份" headerRef="146" helpId="104001001" primarySection="_GBC_dd8bc2a0b3ed4147a1e657cdc8573344"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11d26f58e47e4a1f997d73362074f464" title="股份变动情况说明" rules="R2015_R6_001" headerRef="147" convertSummaryRule="NoConvert" helpId="104001001"/>
    <m:section xlName="_GBC_2c9eb79778814e39ab254196ba75dab3" title="报告期后到半年报披露日期间发生股份变动对每股收益等指标影响" rules="R2015_R6_001" headerRef="148" convertSummaryRule="NoConvert" helpId="104001001"/>
    <m:section xlName="_GBC_ea8cea8d08c04df4b51a4a58c86eadd2" title="公司认为必要或证券监管机构要求披露的其他内容" rules="R2015_R6_001" headerRef="149" convertSummaryRule="NoConvert" helpId="104001001"/>
    <m:section xlName="_SEC_71bda84d0fff4902850bfc37d3477fb7" title="限售股份变动情况" headerRef="150" helpId="104001031" helpText="注：若同一股东因不同限售原因或限售期限持有几类限售股份的，应当区别不同的限售原因或解除限售日期填写上表。"/>
    <m:section xlName="_GBC_ba0ac3b5d31347c0a620e3662112fa62" title="股东总数" rules="R2015_R6_002" headerRef="152" convertSummaryRule="NoConvert" helpId="104002001"/>
    <m:section xlName="_SEC_592bb0bb4ec54f4281af37e1affd5a7d" title="截至报告期末前十名股东持股情况表" checkKey="!非流通股" headerRef="153"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SEC_592bb0bb4ec54f4281af37e1affd5a7d" optionText="已完成股权分置改革或不涉及股权分置改革" optionGroupTitle="前十名股东持股情况" optionTargetConcept="clcid-cgi:GuQuanFenZhiGaiGeZhuangTai" optionTargetConceptValue="已完成股权分置改革" mergeDisplayOptionTag="_SEC_592bb0bb4ec54f4281af37e1affd5a7d"/>
    <m:section xlName="_SEC_e6be5feadfe34f78a95c27bf11e8485b" title="前十名股东参与转融通业务出借股份情况" checkKey="!非流通股" headerRef="153"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 optionTargetConcept="clcid-cgi:GuQuanFenZhiGaiGeZhuangTai" optionTargetConceptValue="已完成股权分置改革" mergeDisplayOptionTag="_SEC_592bb0bb4ec54f4281af37e1affd5a7d"/>
    <m:section xlName="_SEC_754d5c3876f14c478be5d284316e9503" title="前十名股东较上期发生变化" checkKey="!非流通股" headerRef="153" optionTargetConcept="clcid-cgi:GuQuanFenZhiGaiGeZhuangTai" optionTargetConceptValue="已完成股权分置改革" mergeDisplayOptionTag="_SEC_592bb0bb4ec54f4281af37e1affd5a7d"/>
    <m:section xlName="_SEC_b5308a454ece4ff1ac26795955195341" title="前十名有限售条件股东持股数量及限售条件" checkKey="!非流通股" headerRef="153" optionTargetConcept="clcid-cgi:GuQuanFenZhiGaiGeZhuangTai" optionTargetConceptValue="已完成股权分置改革" mergeDisplayOptionTag="_SEC_592bb0bb4ec54f4281af37e1affd5a7d"/>
    <m:section xlName="_GBC_4a9721209ff04ca9a1a9139d61e2a864" title="持有公司5%以上股份的前十名股东持股情况(未完成股改)" rules="R2015_R6_002" checkKey="!无限售" headerRef="154" helpId="104001032" helpText="注：《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 primarySection="_SEC_592bb0bb4ec54f4281af37e1affd5a7d" optionText="未完成股权分置改革" optionGroupTitle="前十名股东持股情况" optionTargetConcept="clcid-cgi:GuQuanFenZhiGaiGeZhuangTai" optionTargetConceptValue="未完成股权分置改革" otherKeyActions="{&quot;KeyCode&quot;:&quot;SF_SSE&quot;,&quot;KeyAction&quot;:47,&quot;KeyActionTitle&quot;:null,&quot;OtherActions&quot;:null}"/>
    <m:section xlName="_GBC_e978a717352b4bf6852a761b15c1e95b" title="战略投资者或一般法人因配售新股成为前10名股东" rules="R2015_R6_002" headerRef="155" convertSummaryRule="NoConvert" helpId="104001032"/>
    <m:section xlName="_SEC_34f8808520ab47be851d00ee44fc510b" title="现任及报告期内离任董事、监事和高级管理人员持股变动情况 " headerRef="157" helpId="105001001" helpText="注：\n1、报告期内离任的董事、监事、高级管理人员，仍需按本章要求披露相关内容。\n2、报告期后新任的，董事、监事、高级管理人员可作附注说明。\n注：职务如是独立董事，需单独注明。\n（1）如果涉及多个职称使用中文顿号“、”分隔；\n（2）如果已离任使用括号备注，例如：董事（离任）\n（3）常用职称：董事、独立董事、职工代表董事、董事长、监事、职工代表监事、监事会主席、总经理、分管（XX）的副总经理、财务负责人、董事会秘书、副董事长、监事长、监事会副主席、总裁、副总裁、信息披露负责人、行长、副行长等；" axisType="Column" keyAction="31" keyCode="AutoSplitRow"/>
    <m:section xlName="_SEC_ddbdd27d049d452a9d63bfa087a3f3c5" title="其它情况说明" headerRef="157"/>
    <m:section xlName="_SEC_e31f847e559a4ff7aa07914d45526543" title="董事、监事、高级管理人员报告期内被授予的股权激励情况" headerRef="158" helpId="105001001" helpText="注：\n1、报告期内离任的董事、监事、高级管理人员，仍需按本章要求披露相关内容。\n2、报告期后新任的，董事、监事、高级管理人员可作附注说明。"/>
    <m:section xlName="_SEC_b5cd47f19fe24fecafd1039d3c1c6b51" title="董事、监事、高级管理人员报告期内被授予的股权激励情况表二" headerRef="158" helpId="105001001" helpText="注：\n1、报告期内离任的董事、监事、高级管理人员，仍需按本章要求披露相关内容。\n2、报告期后新任的，董事、监事、高级管理人员可作附注说明。"/>
    <m:section xlName="_SEC_a1a4d90699494886b231030a7c17645b" title="其他董事、监事、高级管理人员和员工情况" rules="R2015_R8_001" headerRef="159" helpText="注：\n1、报告期内离任的董事、监事、高级管理人员，仍需按本章要求披露相关内容。\n2、报告期后新任的，董事、监事、高级管理人员可作附注说明。"/>
    <m:section xlName="_GBC_2e7a202224f3494aa0093f3bd0f39d33" title="控股股东及实际控制人变更情况" rules="R2015_R6_003" headerRef="160" convertSummaryRule="ConvertDefinedText" convertText="本报告期内公司控股股东或实际控制人没有发生变更。" helpId="104002003"/>
    <m:item xlName="_GBC_2113adbee8464e1c828b3d6d35c60abf" headerRef="161" up="优先股相关情况" concept="clcid-ci-ar:ShiFouShiYongYouXianGuXiangGuanQingKuang" label="是否适用：优先股相关情况" selectOptions="_buildInAppliance" controlType="CustomCheckbox" cRanges="{&quot;StartName&quot;:&quot;_GBC_2113adbee8464e1c828b3d6d35c60abf&quot;,&quot;EndName&quot;:&quot;_GBC_8fb06e980aee40a3b1b78ccabb3fc0e3&quot;,&quot;CType&quot;:1,&quot;DisplayText&quot;:null}"/>
    <m:section xlName="_GBC_038a92c2237240f0893f503bba7a03c0" title="报告期内优先股发行与上市情况" rules="R2015_R7_001" headerRef="162" helpId="112001228"/>
    <m:section xlName="_SEC_09ecd5a571d64e909892f8249659d711" title="优先股股东情况" tupleConcept="clcid-cgi:QianShiMingYouXianGuGuDongQingKuangMingXi" repeatable="1" headerRef="164" helpId="104002009"/>
    <m:section xlName="_GBC_cdbecede1d44433785be1be860bc785b" title="其他优先股股东情况说明" rules="R2015_R7_001" headerRef="166" helpId="110008001"/>
    <m:section xlName="_GBC_dd0252a8df9640e89dc854d849426857" title="回购情况" rules="R2015_R7_001" headerRef="168" helpId="112001230"/>
    <m:section xlName="_GBC_bfe4b4f422a94baaa8274d70ba44bfb9" title="转换情况" rules="R2015_R7_001" headerRef="169" helpId="112001229"/>
    <m:section xlName="_GBC_ddb96eb7a92a4d6285f620d33674775f" title="报告期内存在优先股表决权恢复的，公司应当披露相关表决权的恢复情况" rules="R2015_R7_001" headerRef="170" helpId="112001231"/>
    <m:section xlName="_GBC_8c2b7a1d2d1b4786b4822d8ec9c8c28f" title="公司对优先股采取的会计政策及理由" rules="R2015_R7_001" headerRef="171" helpId="112001232"/>
    <m:section xlName="_GBC_8fb06e980aee40a3b1b78ccabb3fc0e3" title="其他优先股相关情况" rules="R2015_R7_001" headerRef="172"/>
    <m:item xlName="_GBC_8e6b9cf2d8c24a6faf41199f98e408b3" helpId="112500014" headerRef="174" up="公司债券（含企业债券）和非金融企业债务融资工具" concept="clcid-ci-ar:ShiFouShiYongZhaiQuanXiangGuanQingKuang" label="是否适用：债券相关情况" selectOptions="_buildInAppliance" controlType="CustomCheckbox" cRanges="[{&quot;StartName&quot;:&quot;_GBC_8e6b9cf2d8c24a6faf41199f98e408b3&quot;,&quot;EndName&quot;:&quot;_SEC_9f3013bc6d4940f49cf3cfe39dab5a57&quot;,&quot;CType&quot;:1}]"/>
    <m:item xlName="_GBC_0aefba4fc6d84d32a7c7d372906dfb2e" headerRef="175" up="公司债券（含企业债券）" concept="clcid-ci-ar:ShiFouShiYongGongSiZhaiQuanXiangGuanQingKuang" label="是否适用：公司债券相关情况" selectOptions="_buildInAppliance" controlType="CustomCheckbox" cRanges="[{&quot;StartName&quot;:&quot;_GBC_0aefba4fc6d84d32a7c7d372906dfb2e&quot;,&quot;EndName&quot;:&quot;_SEC_b7d50a796590402696ce9352af7e9496&quot;,&quot;CType&quot;:1}]"/>
    <m:section xlName="_SEC_ea7d4fd769564315a74d9d85b6aed2f9" title="公司债券基本情况" headerRef="176" convertSummaryRule="NoConvert" helpId="112500001" helpText="公司债券基本信息列表以未来行权（含到期及回售）时间顺序排列"/>
    <m:section xlName="_SEC_a78818601652484a980eda0c78d6536d" title="公司对债券终止上市交易风险的应对措施  ____" headerRef="176" helpId="112500001"/>
    <m:section xlName="_SEC_5399143278374bc6a0338b597e80e0a8" title="发行人或投资者选择权条款、投资者保护条款的触发和执行情况 ..." headerRef="177" helpId="110002105"/>
    <m:section xlName="_SEC_f79901d570c546118d8c8e652fd6699d" title="信用评级结果调整情况" headerRef="178" helpId="101001123">
      <m:axisValue occRef="非金融企业债务融资工具"/>
    </m:section>
    <m:section xlName="_SEC_f0fb497d2dc44da48452d2fd65e1db0f" title="其他说明  ____" headerRef="178" orient="landscape">
      <m:axisValue occRef="非金融企业债务融资工具"/>
    </m:section>
    <m:section xlName="_SEC_82f9c67b20cb45eda99d978cc09be2e9" title="担保情况、偿债计划及其他偿债保障措施在报告期内的执行和变化情况及其影响" headerRef="179" helpId="101001126">
      <m:axisValue occRef="非金融企业债务融资工具"/>
    </m:section>
    <m:section xlName="_SEC_b7d50a796590402696ce9352af7e9496" title="担保情况、偿债计划及其他偿债保障措施在报告期内的执行情况和变..." headerRef="179" helpId="110002106"/>
    <m:item xlName="_GBC_26e1b928d11c47bfad361d998e446706" headerRef="180" up="银行间债券市场非金融企业债务融资工具" concept="clcid-ci-ar:ShiFouShiYongYinXingJianZhaiQuanShiChangFeiJinRongQiYeZhaiWuRongZiGongJuXiangGuanQingKuang" label="是否适用：银行间债券市场非金融企业债务融资工具相关情况" selectOptions="_buildInAppliance" appId="_GBC_8e6b9cf2d8c24a6faf41199f98e408b3" controlType="CustomCheckbox" cRanges="[{&quot;StartName&quot;:&quot;_GBC_26e1b928d11c47bfad361d998e446706&quot;,&quot;EndName&quot;:&quot;_SEC_f9bf2c4fe6ff467498e3773fc0c13df6&quot;,&quot;CType&quot;:1}]">
      <m:axisValue occRef="非金融企业债务融资工具"/>
    </m:item>
    <m:section xlName="_SEC_3f8a3448cfdb4a6b9a931cd5e6b90c54" title="非金融企业债务融资工具基本情况" headerRef="181" convertSummaryRule="NoConvert" helpId="112500001"/>
    <m:section xlName="_SEC_c960bfcad3944f559dd2eefcbad971ce" title="(一) 非金融企业债务融资工具 公司对债券终止上市交易风险的应对措施" headerRef="181" helpId="112500001"/>
    <m:section xlName="_SEC_7345dace4a85448a8e1bbd6a35cf959d" title="非金融企业债务融资工具逾期未偿还债券" headerRef="181" helpId="112500009"/>
    <m:section xlName="_SEC_93a4b57e6e6e46698f68241bcd35c49f" title="非金融企业债务融资工具关于逾期债项的说明" headerRef="181" helpId="112500009"/>
    <m:section xlName="_SEC_ee8ef2708a4c4a4bbfcdb7705ac59e4b" title="非金融企业债务融资工具发行人或投资者选择权条款、投资者保护条款的触发和执行情况" headerRef="182" helpId="110002105"/>
    <m:section xlName="_SEC_21c70a9f67594b1f943dc6ddb6783183" title="企业债券信用评级结果调整情况" headerRef="183" helpId="101001123">
      <m:axisValue occRef="非金融企业债务融资工具"/>
    </m:section>
    <m:section xlName="_SEC_edcb7f3e4f694fc8b787ab7a6d69a671" title="其他说明  ____" headerRef="183">
      <m:axisValue occRef="非金融企业债务融资工具"/>
    </m:section>
    <m:section xlName="_SEC_1787be1f0f6f4989a888633e99a258d5" title="企业债券_担保情况、偿债计划及其他偿债保障措施在报告期内的执行和变化情况及其影响" headerRef="184" helpId="101001126">
      <m:axisValue occRef="非金融企业债务融资工具"/>
    </m:section>
    <m:section xlName="_SEC_96d3c49bcdff4a708e6cc02215c1760c" title="非金融企业债务融资工具担保情况、偿债计划及其他偿债保障措施在报告期内的执行和变化情况及其影响" headerRef="184" helpId="110002106"/>
    <m:section xlName="_SEC_f9bf2c4fe6ff467498e3773fc0c13df6" title="非金融企业债务融资工具其他情况的说明" headerRef="185"/>
    <m:section xlName="_SEC_e66fe740b4dc4bd1ba7b176d7db2eac3" title="公司债券募集资金使用情况" headerRef="186" helpText="涉及公司债券（含企业债券）的需填写"/>
    <m:section xlName="_SEC_79ad8f13cd45470582427f9361251f9a" title="债券募集资金使用情况" tupleConcept="bond:MuJiZiJinShiYongQingKuangMingXi" repeatable="1" headerRef="186"/>
    <m:section xlName="_SEC_a4ce65c42c2f477d863a2ebc8f9fde2d" title="专项品种债券应当披露的其他事项" headerRef="193" helpText="1、涉及公司债券（含企业债券）的判断是否适用填写。\n2、报告期内存续专项债的，无论批准报出日债券是否出存续，均应披露。"/>
    <m:section xlName="_SEC_c9b02363c7a34fa9ab37f667c0476b57" title="发行人为可交换债券发行人" headerRef="194"/>
    <m:section xlName="_SEC_fc1a081166ed463e9806c0044b90e2c0" title="可交换债券发行人单位币种" headerRef="194"/>
    <m:section xlName="_SEC_0cc144abadaf49c6b22693ddd2d1f65c" title="可交换债券发行人" repeatable="1" headerRef="194" helpText="1、涉及公司债券（含企业债券）的判断是否适用填写。\n2、报告期内存续专项债的，无论批准报出日债券是否出存续，均应披露。" lockTable="4" keyAction="65">
      <m:virtualTuples>
        <m:virtualTuple id="105f8db2-47b5-4283-accf-4680581487c8" tupleRef="bond:FaXingRenWeiKeJiaoHuanZhaiQuanFaXingRenMingXi" extendDirection="2" splitWidth="1"/>
      </m:virtualTuples>
    </m:section>
    <m:section xlName="_SEC_69e2063532b246e8b0a9dd299ab76390" title="发行人为其他特殊品种债券发行人" headerRef="195" helpText="1、涉及公司债券（含企业债券）的判断是否适用填写。\n2、报告期内存续专项债的，无论批准报出日债券是否出存续，均应披露。"/>
    <m:section xlName="_SEC_3153f25a2d6f4e469c466dc5ea906418" title="其他特殊品种债券发行人" headerRef="195"/>
    <m:section xlName="_SEC_5615bd7eff924578b7f106706152ae0d" title="绿色公司债券发行人" repeatable="1" headerRef="195" helpText="1、涉及公司债券（含企业债券）的判断是否适用填写。\n2、报告期内存续专项债的，无论批准报出日债券是否出存续，均应披露。" lockTable="4">
      <m:virtualTuples>
        <m:virtualTuple id="df9a8ef3-4979-4416-9f5a-2c6a08762377" tupleRef="bond:LvSeGongSiZhaiQuanFaXingRenMingXi" extendDirection="2" splitWidth="1"/>
      </m:virtualTuples>
    </m:section>
    <m:section xlName="_SEC_250d1cbe2daa44a0826580affa9cff8f" title="四、发行人为可续期公司债券发行人" headerRef="196" helpText="1、涉及公司债券（含企业债券）的判断是否适用填写。\n2、报告期内存续专项债的，无论批准报出日债券是否出存续，均应披露。"/>
    <m:section xlName="_SEC_a49f1ccb52f944f6a997cc478b6fc89b" title="" headerRef="196"/>
    <m:section xlName="_SEC_e119b191a8414e08b95acd2bc812aff2" title="可续期公司债券发行人" repeatable="1" headerRef="196" helpText="1、涉及公司债券（含企业债券）的判断是否适用填写。\n2、报告期内存续专项债的，无论批准报出日债券是否出存续，均应披露。">
      <m:virtualTuples>
        <m:virtualTuple id="697c70b8-5d9d-426a-8d46-62027057f90f" tupleRef="bond:KeXuQiGongSiZhaiQuanFaXingRenMingXi" extendDirection="2" splitWidth="1"/>
      </m:virtualTuples>
    </m:section>
    <m:section xlName="_SEC_fcb8bbba8faa4356862dc502e9a7a8ae" title="发行人为扶贫债券发行人" headerRef="197" helpText="1、涉及公司债券（含企业债券）的判断是否适用填写。\n2、报告期内存续专项债的，无论批准报出日债券是否出存续，均应披露。"/>
    <m:section xlName="_SEC_06cfd8ae20c8442d89c26876f4994c26" title="单位：亿元 币种：人民币" headerRef="197"/>
    <m:section xlName="_SEC_73ab530b1eff4612ab784293caca5e60" title="扶贫债券" repeatable="1" headerRef="197" helpText="1、涉及公司债券（含企业债券）的判断是否适用填写。\n2、报告期内存续专项债的，无论批准报出日债券是否出存续，均应披露。" lockTable="4">
      <m:virtualTuples>
        <m:virtualTuple id="ae00df5b-89be-4468-b309-faba708a2c6c" tupleRef="bond:FuPinZhaiQuanMingXi" extendDirection="2" splitWidth="1"/>
      </m:virtualTuples>
    </m:section>
    <m:section xlName="_SEC_215286998a09419db10c84265d83eea9" title="发行人为乡村振兴债券发行人" headerRef="198" helpText="1、涉及公司债券（含企业债券）的判断是否适用填写。\n2、报告期内存续专项债的，无论批准报出日债券是否出存续，均应披露。"/>
    <m:section xlName="_SEC_ac901c8710d24d84964e9ee9ed5df531" title="单位：亿元 币种：人民币" headerRef="198"/>
    <m:section xlName="_SEC_b89c34cd84a74ac5bf9575dd95a2ea8f" title="乡村振兴债券" repeatable="1" headerRef="198" helpText="1、涉及公司债券（含企业债券）的判断是否适用填写。\n2、报告期内存续专项债的，无论批准报出日债券是否出存续，均应披露。" lockTable="4">
      <m:virtualTuples>
        <m:virtualTuple id="3bef7e25-4ba7-4df8-8fa9-75d3a813e9e8" tupleRef="bond:XiangCunZhenXingZhaiQuanMingXi" extendDirection="2" splitWidth="1"/>
      </m:virtualTuples>
    </m:section>
    <m:section xlName="_SEC_8e9a36d5d93f4589a55be6955ecda6f7" title="发行人为一带一路债券发行人" headerRef="199" helpText="1、涉及公司债券（含企业债券）的判断是否适用填写。\n2、报告期内存续专项债的，无论批准报出日债券是否出存续，均应披露。"/>
    <m:section xlName="_SEC_67c213a91b4e4f3db78943c72e96122e" title="单位：亿元 币种：人民币" headerRef="199"/>
    <m:section xlName="_SEC_404a9ea8fc8f450288c8e467d733ca45" title="一带一路债券" repeatable="1" headerRef="199" helpText="1、涉及公司债券（含企业债券）的判断是否适用填写。\n2、报告期内存续专项债的，无论批准报出日债券是否出存续，均应披露。" lockTable="4">
      <m:virtualTuples>
        <m:virtualTuple id="6a1b0d14-443b-47c3-90a9-c8e785dacece" tupleRef="bond:YiDaiYiLuZhaiQuanMingXi" extendDirection="2" splitWidth="1"/>
      </m:virtualTuples>
    </m:section>
    <m:section xlName="_SEC_7408a3bd2716436a94add98b26b30fd8" title="科技创新债或者双创债" headerRef="200" helpText="1、涉及公司债券（含企业债券）的判断是否适用填写。\n2、报告期内存续专项债的，无论批准报出日债券是否出存续，均应披露。"/>
    <m:section xlName="_SEC_3d91b5ba1c4e47339348d250c17cee56" title="单位币种" headerRef="200"/>
    <m:section xlName="_SEC_0b63296ce7de43559b7bcadbb7defb7d" title="科技创新债或者双创债" repeatable="1" headerRef="200" helpText="1、涉及公司债券（含企业债券）的判断是否适用填写。\n2、报告期内存续专项债的，无论批准报出日债券是否出存续，均应披露。">
      <m:virtualTuples>
        <m:virtualTuple id="8ed19c78-2061-4e9d-b3a8-e5b9b2d79b21" tupleRef="bond:KeJiChuangXinZhaiMingXi" extendDirection="2" splitWidth="1"/>
      </m:virtualTuples>
    </m:section>
    <m:section xlName="_SEC_806fc7fc4d32494089d9b6c64fc73d6b" title="低碳转型（挂钩）公司债券" headerRef="201" helpText="1、涉及公司债券（含企业债券）的判断是否适用填写。\n2、报告期内存续专项债的，无论批准报出日债券是否出存续，均应披露。"/>
    <m:section xlName="_SEC_88d6d09f9fe14b309ef28248aca2ce15" title="单位币种" headerRef="201"/>
    <m:section xlName="_SEC_89e195c29d6b481e83cfd4036969d906" title="低碳转型（挂钩）公司债券" repeatable="1" headerRef="201" helpText="1、涉及公司债券（含企业债券）的判断是否适用填写。\n2、报告期内存续专项债的，无论批准报出日债券是否出存续，均应披露。">
      <m:virtualTuples>
        <m:virtualTuple id="0b14a4a7-7bc3-46ab-98fa-cd5e0d43dbcb" tupleRef="bond:DiTanZhuanXingGongSiZhaiQuanMingXi" extendDirection="2" splitWidth="1"/>
      </m:virtualTuples>
    </m:section>
    <m:section xlName="_SEC_bff57ad97afa49988ca221f054ed0db5" title="纾困公司债券" headerRef="202" helpText="1、涉及公司债券（含企业债券）的判断是否适用填写。\n2、报告期内存续专项债的，无论批准报出日债券是否出存续，均应披露。"/>
    <m:section xlName="_SEC_b933da3a58544dcc805b61c0203a9810" title="单位币种" headerRef="202"/>
    <m:section xlName="_SEC_84ad849505844593a754cd42690185b9" title="纾困公司债券" repeatable="1" headerRef="202" helpText="1、涉及公司债券（含企业债券）的判断是否适用填写。\n2、报告期内存续专项债的，无论批准报出日债券是否出存续，均应披露。">
      <m:virtualTuples>
        <m:virtualTuple id="8795b403-d049-41a8-b4be-3085f35d2246" tupleRef="bond:ShuKunGongSiZhaiQuanMingXi" extendDirection="2" splitWidth="1"/>
      </m:virtualTuples>
    </m:section>
    <m:section xlName="_SEC_13491b20fc424bcb8942fa06a1c64308" title="中小微企业支持债券" headerRef="203" helpText="1、涉及公司债券（含企业债券）的判断是否适用填写。\n2、报告期内存续专项债的，无论批准报出日债券是否出存续，均应披露。"/>
    <m:section xlName="_SEC_9fdcb484e53b4b589f836a58d0b46cb4" title="单位：亿元  币种：人民币" headerRef="203"/>
    <m:section xlName="_SEC_024ad0797f90488a80db23e3f3e66e87" title="中小微企业支持债券发行人" repeatable="2" headerRef="203" helpText="1、涉及公司债券（含企业债券）的判断是否适用填写。\n2、报告期内存续专项债的，无论批准报出日债券是否出存续，均应披露。">
      <m:virtualTuples>
        <m:virtualTuple id="41ec6b9e-07d8-4e9c-8e62-fb77729c5bc9" tupleRef="bond:ZhongXiaoWeiQiYeZhiChiZhaiQuanMingXi" extendDirection="2" splitWidth="1"/>
      </m:virtualTuples>
    </m:section>
    <m:section xlName="_SEC_5ff3548634094e7599eaff26f0dc2c7a" title="其他特定品种债券事项" headerRef="204" helpText="1、涉及公司债券（含企业债券）的判断是否适用填写。\n2、报告期内存续专项债的，无论批准报出日债券是否出存续，均应披露。"/>
    <m:section xlName="_SEC_89bbfbd577384b6082eed6305d758cdb" title="报告期内公司债券相关重要事项" headerRef="205" helpText="涉及公司债券（含企业债券）的需填写"/>
    <m:section xlName="_SEC_22bc7414df8e4760a7f83accef77a1ca" title="非经营性往来占款和资金拆借余额" headerRef="206" helpText="涉及公司债券（含企业债券）的需填写"/>
    <m:section xlName="_SEC_ec97a61d67724ed0a6e24554bfd553f3" title="截止报告期末，未收回的非经营性往来占款和资金拆借的主要构成、..." headerRef="208" helpText="涉及公司债券（含企业债券）的需填写" optionTargetConcept="bond:MoKuaiFeiJingChangXingWangLaiZhanKuanHeZiJinChaiJie" optionTargetConceptValue="true"/>
    <m:section xlName="_SEC_3053e21160aa4cf8839fb1a9edef8d45" title="公司非经营性往来占款和资金拆借账龄结构" headerRef="208" helpText="涉及公司债券（含企业债券）的需填写" optionTargetConcept="bond:MoKuaiFeiJingChangXingWangLaiZhanKuanHeZiJinChaiJie" optionTargetConceptValue="true"/>
    <m:section xlName="_SEC_d476d2b886c343da9c2df1e712ddca5e" title="报告期末，发行人非经营性往来占款和资金拆借前5名债务方单位..." headerRef="209" helpText="涉及公司债券（含企业债券）的需填写" optionTargetConcept="bond:MoKuaiFeiJingChangXingWangLaiZhanKuanHeZiJinChaiJie" optionTargetConceptValue="true"/>
    <m:section xlName="_SEC_0756ce3975cf4fce90f5541e8f952c06" title="以前报告期内披露的回款安排的执行情况" headerRef="210" helpText="涉及公司债券（含企业债券）的需填写"/>
    <m:section xlName="_SEC_9d83f549b0b84cff8d3523d1174d5e77" title="发行人债务结构情况报告期初和报告期末，发行人口径（非发行人..." headerRef="213" helpText="涉及公司债券（含企业债券）的需填写"/>
    <m:section xlName="_SEC_139e2c1b974e4a54997cc9b4fdb7a7f4" title="发行人合并口径有息债务结构情况报告期初和报告期末，发行人合..." headerRef="214" helpText="涉及公司债券（含企业债券）的需填写"/>
    <m:section xlName="_SEC_ecfb6211bb734dba9c41de024576810c" title="截止报告期末，发行人合并口径内发行的境外债券余额亿元人..." headerRef="215" helpText="涉及公司债券（含企业债券）的需填写"/>
    <m:section xlName="_SEC_5702f60cb45747bab6bad125fbd9fa39" title="报告期末是否存在公司信用类债券逾期或其他单笔债务逾期金额超过..." headerRef="216" helpText="涉及公司债券（含企业债券）的需填写"/>
    <m:section xlName="_SEC_66a589b4d26e45ac89e205f97f0654e6" title="存在逾期金额超过1000万元的有息债务" headerRef="216" helpText="涉及公司债券（含企业债券）的需填写"/>
    <m:section xlName="_SEC_7be399c7437e41e9886a5b5f148772fe" title="" headerRef="217" helpText="涉及公司债券（含企业债券）的需填写"/>
    <m:section xlName="_SEC_9738a2f6f1d24bd6a456c0b644492507" title="可对抗第三人的优先偿付负债情况" headerRef="218" helpText="涉及公司债券（含企业债券）的需填写"/>
    <m:section xlName="_SEC_53cb8a9927c84975874838d7d288b8eb" title="公司报告期内合并报表范围亏损超过上年末净资产10%亏损情..." headerRef="219" helpId="110002107" keyAction="42" keyCode="2"/>
    <m:section xlName="_SEC_9f3013bc6d4940f49cf3cfe39dab5a57" title="截至报告期末公司近2年的会计数据和财务指标" headerRef="220" helpId="112500008" helpText="表里的“扣除非经常性损益后净利润”指的是“归属于上市公司股东的扣除非经常性损益的净利润”"/>
    <m:item xlName="_GBC_6a49e99841294af3b87ba6216b1997d9" headerRef="221" up="可转换公司债券情况" concept="clcid-ci-ar:ShiFouShiYongKeZhuanHuanGongSiZhaiQuanQingKuang" label="是否适用：可转换公司债券情况" selectOptions="_buildInAppliance" controlType="CustomCheckbox" cRanges="{&quot;StartName&quot;:&quot;_GBC_6a49e99841294af3b87ba6216b1997d9&quot;,&quot;EndName&quot;:&quot;_SEC_cc036ec1e45042a4a4bce38515d23fb4&quot;,&quot;CType&quot;:1,&quot;DisplayText&quot;:null}"/>
    <m:section xlName="_SEC_7b43a59e4b774f688e87b04a6fd9b0bf" title="转债发行情况" headerRef="222" convertSummaryRule="NoConvert"/>
    <m:section xlName="_SEC_7f82abb841ec4e91b7d333b30060eb09" title="报告期转债持有人及担保人情况" tupleConcept="clcid-cgi:BaoGaoQiZhuanZhaiChiYouRenJiDanBaoRenQingKuangMingXi" repeatable="1" headerRef="223"/>
    <m:section xlName="_SEC_b9f22fe710ea43fdac5cd3b3d1602d99" title="报告期转债变动情况" headerRef="224" convertSummaryRule="NoConvert"/>
    <m:section xlName="_SEC_9efab8215ecb4674a0bf11385b12d00f" title="报告期转债累计转股情况" tupleConcept="clcid-cgi:BaoGaoQiZhuanZhaiLeiJiZhuanGuQingKuangMingXi" repeatable="1" headerRef="225"/>
    <m:item xlName="_GBC_00961fb4f3ee4a1694a243600402a0a9" indRef="145" concept="clcid-ci-ar:DanWeiZhuanGuJiaGeLiCiTiaoZhengQingKuang" label="单位：转股价格历次调整情况" selectOptions="_buildInScales" appId="_GBC_6a49e99841294af3b87ba6216b1997d9" controlType="Combobox" cellType="Scale" keyCode="InitialValue:元" keyAction="31"/>
    <m:item xlName="_GBC_a431a6b0a18c49efa3d2e8d3c8bd1e70" indRef="146" concept="clcid-ci-ar:BiZhongZhuanGuJiaGeLiCiTiaoZhengQingKuang" label="币种：转股价格历次调整情况" selectOptions="_buildInISO4217" appId="_GBC_6a49e99841294af3b87ba6216b1997d9" controlType="Combobox" cellType="Measure" keyCode="InitialValue:人民币" keyAction="31"/>
    <m:section xlName="_SEC_a5cea25713674d7d8959e2b0b662b500" title="转股价格历次调整情况" tupleConcept="clcid-cgi:ZhuanGuJiaGeLiCiDiaoZhengQingKuangMingXi" repeatable="1" headerRef="226"/>
    <m:section xlName="_SEC_61331536cfaf4da0a6a270818a4ab35b" title="公司的负债情况、资信变化情况及在未来年度还债的现金安排" headerRef="227" convertSummaryRule="NoConvert"/>
    <m:section xlName="_SEC_cc036ec1e45042a4a4bce38515d23fb4" title="转债其他情况说明" headerRef="228" convertSummaryRule="NoConvert"/>
    <m:section xlName="_GBC_3c4b7d00409449a2b71d41277e7bd042" title="审计报告" headerRef="230" helpId="112001005" helpText="注：公司应披露具有证券期货业务资格的会计师事务所盖章及由两名或两名以上注册会计师签名盖章的审计报告全文。请上市公司将审计报告全文填写在此文本框内。"/>
    <m:section xlName="_GBC_f3d43b26b5d34a4c88db3cb7d81650cc" title="需要编制合并报表" checkKey="合并" headerRef="232" helpId="112001001" helpText="若2024年首次执行新会计准则或准则解释等调整首次执行当年年初财务报表相关项目的，则2023年12月31日列按照旧会计准则涉及科目填写；若首次执行新会计准则或准则解释等追溯调整前期比较数据的，则2023年12月31日列按照新会计准则涉及科目填写。" primarySection="_GBC_f3d43b26b5d34a4c88db3cb7d81650cc" optionText="需要编制合并报表" activeContentOption="_GBC_f3d43b26b5d34a4c88db3cb7d81650cc" optionGroupTitle="是否需要合并报表" optionTargetConcept="clcid-ci-ar:ShiFouXuYaoHeBingBaoBiao" optionTargetConceptValue="true" keyAction="57" otherKeyActions="{&quot;KeyCode&quot;:&quot;2&quot;,&quot;KeyAction&quot;:42,&quot;KeyActionTitle&quot;:null,&quot;OtherActions&quot;:null}" noCustom="1"/>
    <m:section xlName="_GBC_1503eb297d3448c582e8e9dc7031b2c7" title="无需编制合并报表" checkKey="!合并" headerRef="234" helpId="112001001" helpText="若2024年首次执行新会计准则或准则解释等调整首次执行当年年初财务报表相关项目的，则2023年12月31日列按照旧会计准则涉及科目填写；若首次执行新会计准则或准则解释等追溯调整前期比较数据的，则2023年12月31日列按照新会计准则涉及科目填写。" primarySection="_GBC_f3d43b26b5d34a4c88db3cb7d81650cc"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GBC_bf89afc47e17438594730edb3412d929" title="需要编制合并报表" checkKey="合并" headerRef="235" helpId="112001001" primarySection="_GBC_bf89afc47e17438594730edb3412d929" optionText="需要编制合并报表" optionGroupTitle="是否需要合并报表" optionTargetConcept="clcid-ci-ar:ShiFouXuYaoHeBingBaoBiao" optionTargetConceptValue="true" keyAction="57" otherKeyActions="{&quot;KeyCode&quot;:null,&quot;KeyAction&quot;:88,&quot;KeyActionTitle&quot;:null,&quot;OtherActions&quot;:null}|{&quot;KeyCode&quot;:&quot;2&quot;,&quot;KeyAction&quot;:42,&quot;KeyActionTitle&quot;:null,&quot;OtherActions&quot;:null}" noCustom="1"/>
    <m:section xlName="_GBC_3ad209fb8b5d433d8d91b39c5a1a6fe2" title="无需编制合并报表" checkKey="!合并" headerRef="237" helpId="112001001" primarySection="_GBC_bf89afc47e17438594730edb3412d929" optionText="无需编制合并报表" optionGroupTitle="是否需要合并报表" optionTargetConcept="clcid-ci-ar:ShiFouXuYaoHeBingBaoBiao" optionTargetConceptValue="false" keyAction="57" otherKeyActions="{&quot;KeyCode&quot;:null,&quot;KeyAction&quot;:88,&quot;KeyActionTitle&quot;:null,&quot;OtherActions&quot;:null}|{&quot;KeyCode&quot;:&quot;2&quot;,&quot;KeyAction&quot;:42,&quot;KeyActionTitle&quot;:null,&quot;OtherActions&quot;:null}" noCustom="1">
      <m:rowModel locationConcept="clcid-ci-ar:ZiDingYiKeMuWeiZhi" labelConcept="clcid-ci-ar:ZiDingYiKeMuMingCheng" conceptPrefix="利润表" presentationRole="http://www.xbrl-cn.org/cn/lcid/lr/role/IncomeStatementforCommercialandIndustrialCompanies" presentationParentConcept="clcid-pte:LiRunBiao" tuplePrefix="项目"/>
    </m:section>
    <m:section xlName="_GBC_d6533048a32749eaa7738390457b7f24" title="需要编制合并报表" checkKey="合并" headerRef="238" helpId="112001001" primarySection="_GBC_d6533048a32749eaa7738390457b7f24" optionText="需要编制合并报表" optionGroupTitle="是否需要合并报表" optionTargetConcept="clcid-ci-ar:ShiFouXuYaoHeBingBaoBiao" optionTargetConceptValue="true" keyAction="57" otherKeyActions="{&quot;KeyCode&quot;:&quot;2&quot;,&quot;KeyAction&quot;:42,&quot;KeyActionTitle&quot;:null,&quot;OtherActions&quot;:null}" noCustom="1"/>
    <m:section xlName="_GBC_de8d3cfcf111414a940cf01324ef9389" title="无需编制合并报表" checkKey="!合并" headerRef="240" helpId="112001001" primarySection="_GBC_d6533048a32749eaa7738390457b7f24"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 checkKey="合并" headerRef="241" helpId="112001001" primarySection="_GBC_3b1dcbfa33024cc0a5c2f3d693817342" optionText="需要编制合并报表" activeContentOption="_GBC_3b1dcbfa33024cc0a5c2f3d693817342" optionGroupTitle="是否需要合并报表" optionTargetConcept="clcid-ci-ar:ShiFouXuYaoHeBingBaoBiao" optionTargetConceptValue="true" axisType="XYAxis" keyAction="57" otherKeyActions="{&quot;KeyCode&quot;:&quot;2&quot;,&quot;KeyAction&quot;:42,&quot;KeyActionTitle&quot;:null,&quot;OtherActions&quot;:null}" noCustom="1"/>
    <m:section xlName="_GBC_f6396333f93949a599b3a170d5a7962b" title="无需编制合并报表" checkKey="!合并" headerRef="243" orient="landscape" helpId="112001001" primarySection="_GBC_3b1dcbfa33024cc0a5c2f3d693817342" optionText="无需编制合并报表" activeContentOption="_GBC_f6396333f93949a599b3a170d5a7962b" optionGroupTitle="是否需要合并报表" optionTargetConcept="clcid-ci-ar:ShiFouXuYaoHeBingBaoBiao" optionTargetConceptValue="false" matrix="true" matrixTablePrefix="所有者权益变动表" axisType="XYAxis" keyAction="57" otherKeyActions="{&quot;KeyCode&quot;:&quot;2&quot;,&quot;KeyAction&quot;:42,&quot;KeyActionTitle&quot;:null,&quot;OtherActions&quot;:null}" noCustom="1">
      <m:rowModel/>
    </m:section>
    <m:section xlName="_SEC_fd2e2f67954e46ae836300d3eb98cf6d" title="公司基本情况" headerRef="244" ignorePeriod="1" convertSummaryRule="NoConvert" helpId="112001003"/>
    <m:section xlName="_GBC_6d12949d3695402592266a78137dcfb5" title="财务报表的编制基础" headerRef="247" helpId="112001007"/>
    <m:section xlName="_GBC_69ae6baeacb44e8fa17b0b984abbf6ab" title="持续经营" headerRef="248" helpId="112001008" helpText="注：公司应评价自报告期末起12个月的持续经营能力。评价结果表明对持续能力产生重大怀疑的，公司应披露导致对持续经营能力产生重大怀疑的因素以及公司拟采取的改善措施。"/>
    <m:section xlName="_GBC_03d97fea34d045cb980749ccc6860a5a" title="具体会计政策和会计估计提示" rules="R2015_R11_001" headerRef="249" helpId="112001010" helpText="注：公司根据实际生产经营特点制定的具体会计政策和会计估计，应在本节开始部分对相关事项进行提示。"/>
    <m:section xlName="_GBC_a0afbb5b3a444bce84ee78a2a282cb28" title="遵循企业会计准则的声明" headerRef="250" helpId="112001010"/>
    <m:section xlName="_GBC_2d7f332501c8461ea731797db5588ee5" title="会计期间" headerRef="251" helpId="112001010"/>
    <m:section xlName="_GBC_b045784ca7904d52a060134ffec0d88c" title="营业周期" headerRef="252" ignorePeriod="1" helpId="112001010" helpText="注：公司对营业周期不同于12个月，并以营业周期作为资产和负债的流动性划分标准的，应说明营业周期及确定依据。"/>
    <m:section xlName="_GBC_13b1061968754e20bebf2099281ed54f" title="记账本位币" headerRef="253" helpId="112001010"/>
    <m:section xlName="_SEC_76d2fbb6df224868bf571b62d2c7c349" title="重要性标准确定方法和选择依据" headerRef="254" helpText="根据15号文第四条，公司在编制和披露财务报告时应遵循重要性原则，披露事项涉及重要性标准判断的，应披露重要性标准确定方法和选择依据。\n公司可结合自身实际情况，选择在此处按照一定分类标准集中披露附注所涉的重要性标准；或者在后文各具体附注项下的“其他说明”中分别披露，此处索引。"/>
    <m:section xlName="_GBC_f44e1e76b2a3457ea36bc088adcbb4c3" title="同一控制下和非同一控制下企业合并的会计处理方法" headerRef="255" ignorePeriod="1" convertSummaryRule="NoConvert" helpId="112001010"/>
    <m:section xlName="_GBC_c23be25e527044f689b710dabd312b04" title="合并财务报表的编制方法" headerRef="256" ignorePeriod="1" helpId="112001010"/>
    <m:section xlName="_GBC_a6643877dd0341e39dee12c064dc6fdc" title="合营安排分类及共同经营会计处理方法" headerRef="257" ignorePeriod="1" helpId="112001010"/>
    <m:section xlName="_GBC_9f2dfe6521c4434b9ad3e7bb1a8a52b7" title="现金及现金等价物的确定标准" headerRef="258" helpId="112001010"/>
    <m:section xlName="_GBC_cff1e1487c3242a8a1be0ce9c2b7a554" title="外币业务和外币报表折算" headerRef="259" ignorePeriod="1" convertSummaryRule="NoConvert" helpId="112001010" helpText="注：说明发生外币交易时折算汇率的确定方法、在资产负债表日外币货币性项目采用的折算方法、汇兑损益的处理方法以及外币报表折算的会计处理方法。"/>
    <m:section xlName="_GBC_4b3a058b038b41689d379e6a2726a904" title="金融工具" headerRef="260" ignorePeriod="1" helpId="112001010" helpText="注：说明金融工具的分类、确认依据和计量方法，金融资产转移的确认依据和计量方法，金融负债终止确认条件，金融资产和金融负债的公允价值确定方法，金融资产（此处不含应收款项）减值的测试方法及会计处理方法。"/>
    <m:item xlName="_GBC_aefda35d1a7148f0844e33d721703cda" headerRef="261" up="应收票据" concept="clcid-ci-ar:ShiFouShiYongYingShouPiaoJuZhongYaoHuiJiZhengCeHeGuJi" label="是否适用：应收票据_重要会计政策和估计" selectOptions="_buildInAppliance" controlType="CustomCheckbox" cRanges="[{&quot;StartName&quot;:&quot;_GBC_aefda35d1a7148f0844e33d721703cda&quot;,&quot;EndName&quot;:&quot;_SEC_250b7b96804647b0920c1cf5c92456c9&quot;,&quot;CType&quot;:1}]"/>
    <m:section xlName="_SEC_5f7ccc4533204a4ea40abf6cfc0e2cf7" title="按照信用风险特征组合计提坏账准备的组合类别及确定依据单击或..." headerRef="261" helpId="112001010"/>
    <m:section xlName="_SEC_92b754b9d1c8488b9a3dbd4f8e544605" title="基于账龄确认信用风险特征组合的账龄计算方法单击或点击此处输..." headerRef="261" helpId="112001010"/>
    <m:section xlName="_SEC_250b7b96804647b0920c1cf5c92456c9" title="按照单项计提坏账准备的单项计提判断标准单击或点击此处输入文..." headerRef="261" helpId="112001010"/>
    <m:item xlName="_GBC_9bb0ad4fd90e4860a048c5c1b42cdc17" headerRef="262" up="应收账款" concept="clcid-ci-ar:ShiFouShiYongYingShouZhangKuanZhongYaoHuiJiZhengCeHeGuJi" label="是否适用：应收账款_重要会计政策和估计" selectOptions="_buildInAppliance" controlType="CustomCheckbox" cRanges="[{&quot;StartName&quot;:&quot;_GBC_9bb0ad4fd90e4860a048c5c1b42cdc17&quot;,&quot;EndName&quot;:&quot;_SEC_c8e55835e2d842228ebba8e2018130c8&quot;,&quot;CType&quot;:1}]"/>
    <m:section xlName="_SEC_69bd2fa75eba49e8a935e93c11b981ac" title="按照信用风险特征组合计提坏账准备的组合类别及确定依据单击或..." headerRef="262" helpId="112001010"/>
    <m:section xlName="_SEC_82302f3d7cd346af81560053dc7d45b5" title="基于账龄确认信用风险特征组合的账龄计算方法单击或点击此处输..." headerRef="262" helpId="112001010"/>
    <m:section xlName="_SEC_c8e55835e2d842228ebba8e2018130c8" title="按照单项计提坏账准备的认定单项计提判断标准单击或点击此处输..." headerRef="262" helpId="112001010"/>
    <m:item xlName="_GBC_47906a8d31c54a72891112f417e1058d" headerRef="263" up="应收款项融资" concept="clcid-ci-ar:ShiFouShiYongYingShouKuanXiangRongZiZhongYaoKuaiJiZhengCeHeGuJi" label="是否适用：应收款项融资_重要会计政策和估计" selectOptions="_buildInAppliance" controlType="CustomCheckbox" cRanges="[{&quot;StartName&quot;:&quot;_GBC_47906a8d31c54a72891112f417e1058d&quot;,&quot;EndName&quot;:&quot;_SEC_a133dfa6dbfe498b86ace80225b3dbb3&quot;,&quot;CType&quot;:1}]"/>
    <m:section xlName="_SEC_416ee1c34e144a8e91d422b5d31a97f8" title="按照信用风险特征组合计提坏账准备的组合类别及确定依据单击或..." headerRef="263" helpId="112001010"/>
    <m:section xlName="_SEC_717801d7faa4451aa8dc0acca0e0447e" title="基于账龄确认信用风险特征组合的账龄计算方法单击或点击此处输..." headerRef="263" helpId="112001010"/>
    <m:section xlName="_SEC_a133dfa6dbfe498b86ace80225b3dbb3" title="按照单项计提坏账准备的单项计提判断标准单击或点击此处输入文..." headerRef="263" helpId="112001010"/>
    <m:item xlName="_GBC_dfe58b09048a4951b32b48ce6a3930aa" headerRef="264" up="其他应收款" concept="clcid-ci-ar:ShiFouShiYongQiTaYingShouKuanZhongYaoHuiJiZhengCeHeGuJi" label="是否适用：其他应收款_重要会计政策和估计" selectOptions="_buildInAppliance" controlType="CustomCheckbox" cRanges="[{&quot;StartName&quot;:&quot;_GBC_dfe58b09048a4951b32b48ce6a3930aa&quot;,&quot;EndName&quot;:&quot;_SEC_65907d2dee3243b0a625259201221910&quot;,&quot;CType&quot;:1}]"/>
    <m:section xlName="_SEC_cff58e8508c147a08145be5515d678b9" title="按照信用风险特征组合计提坏账准备的组合类别及确定依据单击或..." headerRef="264" helpId="112001010"/>
    <m:section xlName="_SEC_8efbd247b505408c96e7133da8424c42" title="基于账龄确认信用风险特征组合的账龄计算方法单击或点击此处输..." headerRef="264" helpId="112001010"/>
    <m:section xlName="_SEC_65907d2dee3243b0a625259201221910" title="按照单项计提坏账准备的单项计提判断标准单击或点击此处输入文..." headerRef="264" helpId="112001010"/>
    <m:item xlName="_GBC_517cddca0e1f4d4bb5ef2c4a3d049269" headerRef="265" up="存货" concept="clcid-ci-ar:ShiFouShiYongCunHuoZhongYaoHuiJiZhengCeHeGuJi" label="是否适用：存货_重要会计政策和估计" selectOptions="_buildInAppliance" controlType="CustomCheckbox" cRanges="[{&quot;StartName&quot;:&quot;_GBC_517cddca0e1f4d4bb5ef2c4a3d049269&quot;,&quot;EndName&quot;:&quot;_SEC_e792e598ea494b138dbd9229e5d967bc&quot;,&quot;CType&quot;:1}]"/>
    <m:section xlName="_SEC_45c9cda1a7954913af07b0fc6bed1f4b" title="存货类别、发出计价方法、盘存制度、低值易耗品和包装物的摊销方..." headerRef="265" helpId="112001010"/>
    <m:section xlName="_SEC_1cd44856f54a4f16bb58d8a9949bdc7c" title="存货跌价准备的确认标准和计提方法单击或点击此处输入文字。..." headerRef="265" helpId="112001010"/>
    <m:section xlName="_SEC_8081ecb7900049458086a58014c3416e" title="按照组合计提存货跌价准备的组合类别及确定依据、不同类别存货可..." headerRef="265" helpId="112001010"/>
    <m:section xlName="_SEC_e792e598ea494b138dbd9229e5d967bc" title="基于库龄确认存货可变现净值的各库龄组合可变现净值的计算方法和..." headerRef="265" helpId="112001010"/>
    <m:item xlName="_GBC_2975adaf2d6646238ccae8f732c465f0" headerRef="266" up="合同资产" concept="clcid-ci-ar:ShiFouShiYongHeTongZiChanZhongYaoHuiJiZhengCeHeGuJi" label="是否适用：合同资产_重要会计政策和估计" selectOptions="_buildInAppliance" controlType="CustomCheckbox" cRanges="[{&quot;StartName&quot;:&quot;_GBC_2975adaf2d6646238ccae8f732c465f0&quot;,&quot;EndName&quot;:&quot;_SEC_6a596f9564ab4625ac5d0afcdacc5ae6&quot;,&quot;CType&quot;:1}]"/>
    <m:section xlName="_SEC_b4bffb1f8e2d49bb8a666b1dadf04d84" title="合同资产的确认方法及标准" headerRef="266" helpId="112001010"/>
    <m:section xlName="_SEC_da461cc09c004df4a44dd5c240ffa826" title="按照信用风险特征组合计提坏账准备的组合类别及确定依据单击或..." headerRef="266" helpId="112001010"/>
    <m:section xlName="_SEC_f972af48a0434a32b9fe11decaa5ebe7" title="基于账龄确认信用风险特征组合的账龄计算方法单击或点击此处输..." headerRef="266" helpId="112001010"/>
    <m:section xlName="_SEC_6a596f9564ab4625ac5d0afcdacc5ae6" title="按照单项计提坏账准备的认定单项计提判断标准单击或点击此处输..." headerRef="266" helpId="112001010"/>
    <m:section xlName="_SEC_fb9fc514fe4b4fd1a4c298384e5375dd" title="持有待售的非流动资产或处置组单击或点击此处输入文字。单击..." headerRef="267" helpId="112001010"/>
    <m:section xlName="_SEC_830b4f94591548efb1adc0f21a1b31fd" title="划分为持有待售的非流动资产或处置组的确认标准和会计处理方法..." headerRef="267" helpId="112001010"/>
    <m:section xlName="_SEC_f042a63dae564989b0cc0a0f1b88c85a" title="终止经营的认定标准和列报方法单击或点击此处输入文字。单击..." headerRef="267" helpId="112001010"/>
    <m:section xlName="_GBC_d82c12cf13554acd90dfb7880244798c" title="长期股权投资" headerRef="268" ignorePeriod="1" helpId="112001010" helpText="注：说明共同控制、重要影响的判断标准，长期股权投资的初始投资成本确定、后续计量及损益确认方法。"/>
    <m:section xlName="_GBC_20b1c487c1e348188269523d7d980194" title="成本计量模式" checkKey="!公允价值计量&amp;!不适用" headerRef="270" ignorePeriod="1" helpId="112001010" primarySection="_GBC_20b1c487c1e348188269523d7d980194" optionText="成本计量模式" activeContentOption="_GBC_20b1c487c1e348188269523d7d980194" optionGroupTitle="投资性房地产计量模式" optionTargetConcept="clcid-pte:TouZiXingFangDiChanJiLiangMoShi" optionTargetConceptValue="成本计量模式" afterEmptyParagraphs="1"/>
    <m:section xlName="_GBC_2b2036270bc84711804cd256998442a6" title="公允价值计量模式" checkKey="!成本计量&amp;!不适用" headerRef="271" ignorePeriod="1" helpId="112001010"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6983d9e24ed54c18a335cb0386f36c2c" title="不适用" checkKey="!公允价值计量&amp;!成本计量" headerRef="271" helpId="112001010" primarySection="_GBC_20b1c487c1e348188269523d7d980194" optionText="不适用" optionGroupTitle="投资性房地产计量模式" optionTargetConcept="clcid-pte:TouZiXingFangDiChanJiLiangMoShi" optionTargetConceptValue="不适用"/>
    <m:section xlName="_GBC_662771796da549e1b2a02fb7d497f077" title="固定资产确认条件" headerRef="273" ignorePeriod="1" helpId="112001010"/>
    <m:section xlName="_GBC_7c749a57d4094b3386978c34c3487e2a" title="固定资产折旧方法" headerRef="274" isSupervision="true" helpId="112001010" helpText="注：公司根据自身实际情况确定类别，一般包括房屋及建筑物、机器设备、电子设备、运输设备等。折旧方法有年限平均法、工作量法、双倍余额递减法、年数总和法，其他。如选择其他，请在文本框中说明。"/>
    <m:section xlName="_GBC_3eb5f960df3e47f0a4bf3af0bc67ca96" title="在建工程会计处理方法" headerRef="275" ignorePeriod="1" convertSummaryRule="NoConvert" helpId="112001010" helpText="注：说明在建工程结转为固定资产的标准和时点。"/>
    <m:section xlName="_GBC_e3e4d07ea08d4589a9293563ea655b42" title="借款费用会计处理方法" headerRef="276" ignorePeriod="1" convertSummaryRule="NoConvert" helpId="112001010" helpText="注：说明借款费用资本化的确认原则、资本化期间、暂停资本化期间、借款费用资本化率以及资本化金额的计算方法。"/>
    <m:section xlName="_GBC_0b83f813710f436286429917c8c39567" title="生物资产会计处理方法" headerRef="277" ignorePeriod="1" convertSummaryRule="NoConvert" helpId="112001010"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headerRef="278" ignorePeriod="1" convertSummaryRule="NoConvert" helpId="112001010" helpText="注：说明与各类油气资产相关支出的资本化标准，各类油气资产的折耗或摊销方法，采矿许可证等执照费用的会计处理方法以及油气储量估计的判断依据等。"/>
    <m:section xlName="_GBC_0a8b293ff9e94173b2e385f4ef2a8c89" title="无形资产会计处理方法" headerRef="279" ignorePeriod="1" convertSummaryRule="NoConvert" helpId="112001010"/>
    <m:section xlName="_SEC_c11b0580b6b040ca9dbb882b383dfc03" title="长期资产减值" headerRef="282" helpId="112001010"/>
    <m:section xlName="_SEC_716e5dd4aef549d9b8815a4e1474e63d" title="长期待摊费用" headerRef="283" helpId="112001010"/>
    <m:section xlName="_SEC_2988762bdf3a48178e0180a615cb7705" title="合同负债" headerRef="284" ignorePeriod="1" helpId="112001010"/>
    <m:section xlName="_GBC_8ec8855eb4d5447ab785e4bd4b0b73aa" title="职工薪酬" headerRef="285" ignorePeriod="1" helpId="112001010"/>
    <m:section xlName="_GBC_b5b71a4d3cc1425c80f55e751e7e18c2" title="预计负债会计处理方法" headerRef="290" ignorePeriod="1" convertSummaryRule="NoConvert" helpId="112001010" helpText="注：说明预计负债的确认标准和各类预计负债的计量方法。"/>
    <m:section xlName="_GBC_5300d3ce4b5f4c1690fe13bde0a610e3" title="股份支付" headerRef="291" ignorePeriod="1" helpId="112001010" helpText="注：说明股份支付计划的会计处理方法，包括修改或终止股份支付计划的相关会计处理。"/>
    <m:section xlName="_GBC_d3c9524999e647d78f354bb216cfb1aa" title="优先股、永续债" headerRef="292" ignorePeriod="1" helpId="112001010" helpText="注：说明优先股、永续债等其他金融工具的会计处理方法"/>
    <m:section xlName="_GBC_19704df9fd714cad895419bf4903f70e" title="收入会计处理方法" headerRef="293" ignorePeriod="1" convertSummaryRule="NoConvert" helpId="112001010" helpText="注：说明收入确认原则和计量方法。公司应结合实际生产经营特点制定收入确认会计政策，说明具体收入确认时点及计量方法，同类业务采用不同经营模式在不同时点确认收入的，应当分别说明。按完工百分比法确认提供劳务和建造合同收入的收入的，说明确定合同完工进度的依据和方法。"/>
    <m:section xlName="_SEC_d90e7184f27046ff9caab68c045539c7" title="同类业务采用不同经营模式导致收入确认会计政策存在差异的情况" headerRef="295" ignorePeriod="1" helpId="112001010"/>
    <m:section xlName="_SEC_1a8f2a657b9d471d80373f3b25cb1dfe" title="合同成本" headerRef="296" ignorePeriod="1" helpId="112001010"/>
    <m:section xlName="_GBC_b03bd816e50b42ae97b660897ca33234" title="政府补助会计处理方法" headerRef="297" ignorePeriod="1" convertSummaryRule="NoConvert" helpId="112001010"/>
    <m:section xlName="_GBC_01f1973e44f24cd99b90200f8205be13" title="递延所得税资产/递延所得税负债会计处理方法" headerRef="298" ignorePeriod="1" convertSummaryRule="NoConvert" helpId="112001010" helpText="注：说明递延所得税资产和递延所得税负债的确认依据。"/>
    <m:item xlName="_GBC_7f954ee357264e2c946d2c530d8787c5" headerRef="299" up="租赁" concept="clcid-ci-ar:ShiFouShiYongZuLinZhongYaoKuaiJiZhengCeHeGuJi" label="是否适用：租赁_重要会计政策和估计" selectOptions="_buildInAppliance" controlType="CustomCheckbox" cRanges="[{&quot;StartName&quot;:&quot;_GBC_7f954ee357264e2c946d2c530d8787c5&quot;,&quot;EndName&quot;:&quot;_SEC_de0d6f86c5e44e9ba9ed0ad83d081f20&quot;,&quot;CType&quot;:1}]"/>
    <m:section xlName="_SEC_0b2a109afef44d198ca2c3ed557c8d1d" title="作为承租方对短期租赁和低价值资产租赁进行简化处理的判断依据和..." headerRef="299" helpId="112001010"/>
    <m:section xlName="_SEC_de0d6f86c5e44e9ba9ed0ad83d081f20" title="作为出租方的租赁分类标准和会计处理方法单击或点击此处输入文..." headerRef="299" helpId="112001010"/>
    <m:section xlName="_GBC_208440ea3a0f4676970b3672c3cdf96f" title="其他重要的会计政策和会计估计" headerRef="300" ignorePeriod="1" helpId="112001010" helpText="注：说明其他重要的会计政策和会计估计，包括但不限于：终止经营的确认标准、会计处理方法，采用套期会计的依据、会计处理方法，与回购公司股份相关的会计处理方法，资产证券化业务的会计处理方法等。"/>
    <m:item xlName="_GBC_f1ebc580f60c4d30a80747190ffbec4f" headerRef="302" up="重要会计政策变更" concept="clcid-pte:ShiFouShiYongZhongYaoKuaiJiZhengCeBianGeng" label="是否适用：重要会计政策变更" selectOptions="_buildInAppliance" controlType="CustomCheckbox" cRanges="[{&quot;StartName&quot;:&quot;_GBC_f1ebc580f60c4d30a80747190ffbec4f&quot;,&quot;EndName&quot;:&quot;_SEC_b59487ebdc7b4d11894136077303d0d8&quot;,&quot;CType&quot;:1}]"/>
    <m:section xlName="_SEC_b59487ebdc7b4d11894136077303d0d8" title="会计政策变更" headerRef="302" ignorePeriod="1" convertSummaryRule="ConvertDefinedText" convertText="无" helpId="112001010" helpText="注：说明受重要影响的报表项目名称和金额。"/>
    <m:item xlName="_GBC_902f08bd36774074945386d2d1f9b67d" headerRef="303" up="重要会计估计变更" concept="clcid-pte:ShiFouShiYongZhongYaoKuaiJiGuJiBianGeng" label="是否适用：重要会计估计变更" selectOptions="_buildInAppliance" controlType="CustomCheckbox" cRanges="[{&quot;StartName&quot;:&quot;_GBC_902f08bd36774074945386d2d1f9b67d&quot;,&quot;EndName&quot;:&quot;_SEC_acb82d75d97145538369850670e86521&quot;,&quot;CType&quot;:1}]"/>
    <m:section xlName="_SEC_acb82d75d97145538369850670e86521" title="会计估计变更" headerRef="303" ignorePeriod="1" helpId="112001010" helpText="注：说明受重要影响的报表项目名称和金额。"/>
    <m:section xlName="_SEC_a9815fd707d7490aa4f57a92594115cf" title="首次执行新金融工具准则、新收入准则、新租赁准则调整首次执行当年年初财务报表相关项目情况" headerRef="304" primarySection="_SEC_a9815fd707d7490aa4f57a92594115cf" optionText="需要编制合并报表" optionGroupTitle="是否需要合并报表" optionTargetConcept="clcid-ci-ar:ShiFouXuYaoHeBingBaoBiao" optionTargetConceptValue="true" keyAction="42" keyCode="2"/>
    <m:section xlName="_SEC_b25f53d81de34b61bf171ff5ba21cfa8" title="首次执行新金融工具准则、新收入准则、新租赁准则调整首次执行当年年初财务报表相关项目情况" headerRef="305" primarySection="_SEC_a9815fd707d7490aa4f57a92594115cf" optionText="无需编制合并报表" optionGroupTitle="是否需要合并报表" optionTargetConcept="clcid-ci-ar:ShiFouXuYaoHeBingBaoBiao" optionTargetConceptValue="false" keyAction="42" keyCode="2">
      <m:rowModel locationConcept="clcid-ci-ar:ZiDingYiKeMuWeiZhi" labelConcept="clcid-ci-ar:ZiDingYiKeMuMingCheng" conceptPrefix="资产负债表" presentationRole="http://www.xbrl-cn.org/cn/lcid/lr/role/BalanceSheetforCommercialandIndustrialCompanies " presentationParentConcept="clcid-pte:ZiChanFuZhaiBiao" tuplePrefix="项目"/>
    </m:section>
    <m:section xlName="_GBC_f9189f2c315949f484bded540173f7a8" title="其他" headerRef="306" helpId="112001034"/>
    <m:section xlName="_GBC_21c965fa52af49a9865023fb4e05671a" title="主要税种及税率" headerRef="308" convertSummaryRule="NoConvert" helpId="112001036" axisType="Column"/>
    <m:section xlName="_GBC_8efa381cc976417f9135f0c744d05452" title="税收优惠及批文" headerRef="309" convertSummaryRule="NoConvert" helpId="112001036" helpText="注：说明主要税收优惠政策及依据。"/>
    <m:section xlName="_GBC_9fdef48633e142f68e18dc5da08c2deb" title="其他说明" headerRef="310" convertSummaryRule="NoConvert" helpId="112001038"/>
    <m:section xlName="_SEC_fe3ce9278bcc4538b07f06ed84d7ee69" title="货币资金" rules="R2015_R11_002" headerRef="312" convertSummaryRule="NoConvert" helpId="112001039" helpText="注：因抵押、质押或冻结等对使用有限制，以及存放在境外且资金汇回受到限制的款项应单独说明。\n“根据《企业会计准则解释第15号》，对于成员单位未归集至集团母公司账户而直接存入财务公司的资金，成员单位应当在资产负债表“货币资金” 项目中列示， 根据重要性原则并结合本企业的实际情况，成员单位还可以在“货币资金” 项目之下增设“其中：存放财务公司款项” 项目单独列示。”"/>
    <m:section xlName="_SEC_6fb2365d490c45119367e7aca86f857c" title="交易性金融资产" headerRef="313" helpId="112001041"/>
    <m:section xlName="_GBC_bc314407a9a14c2f8b2b5368638e0a51" title="衍生金融资产" headerRef="314" helpId="112001042" helpText="注：说明衍生金融工具形成原因以及相关会计处理等。"/>
    <m:section xlName="_GBC_c1ce1fc5bd0f42bca82cd02f3a6b623f" title="应收票据分类" rules="R2015_R11_003" headerRef="316" convertSummaryRule="NoConvert" helpId="112001044"/>
    <m:section xlName="_GBC_8fdb3f7098324d0d8b9f6e395abf9009" title="期末公司已质押的应收票据情况" rules="R2015_R11_003" headerRef="317" convertSummaryRule="NoConvert" helpId="112001044"/>
    <m:section xlName="_GBC_d0a9833415574c7baa9ef176fea05ecf" title="因出票人无力履约而将票据转为应收账款的票据，以及期末已背书未到期票据" rules="R2015_R11_003" headerRef="318" convertSummaryRule="NoConvert" helpId="112001044"/>
    <m:item xlName="_GBC_064ae6cf552d47d6abf4ad2b5c55d254" headerRef="319" up="按坏账计提方法分类披露" concept="clcid-ci-ar:ShiFouShiYongYingShouPiaoJuAnHuaiZhangJiTiFangFaFenLeiPiLu" label="是否适用：应收票据按坏账计提方法分类披露" selectOptions="_buildInAppliance" controlType="CustomCheckbox" cRanges="[{&quot;StartName&quot;:&quot;_GBC_064ae6cf552d47d6abf4ad2b5c55d254&quot;,&quot;EndName&quot;:&quot;_SEC_2dc3b0ce015a4b54a67e0a855abb57d7&quot;,&quot;CType&quot;:1}]"/>
    <m:section xlName="_SEC_2dc3b0ce015a4b54a67e0a855abb57d7" title="按坏账计提方法分类披露" headerRef="319" helpId="112001044"/>
    <m:section xlName="_SEC_35f0dd53a3094420ab950eaf2d236098" title="按单项计提坏账准备：" headerRef="319" helpId="112001044"/>
    <m:item xlName="_GBC_2b00fe7228b14b11bdb374e735777f02" headerRef="319" up="按组合计提坏账准备：" concept="clcid-ci-ar:ShiFouShiYongAnZuHeJiTiHuaiZhangZhunBeiDeYingShouPiaoJuXiangXiQingKuang" label="是否适用：按组合计提坏账准备的应收票据详细情况" selectOptions="_buildInAppliance" controlType="CustomCheckbox" cRanges="[{&quot;StartName&quot;:&quot;_GBC_2b00fe7228b14b11bdb374e735777f02&quot;,&quot;EndName&quot;:&quot;_SEC_ba9a8c13d1d945d389c5919539ae944e&quot;,&quot;CType&quot;:1}]"/>
    <m:section xlName="_SEC_ba9a8c13d1d945d389c5919539ae944e" title="按组合计提坏账准备" repeatable="1" tupleConcept="clcid-pte:AnZuHeJiTiHuaiZhangZhunBeiDeYingShouPiaoJuXiangXiMingXi" headerRef="319" helpId="112001044"/>
    <m:section xlName="_SEC_6b9325db8bc94217b3b159530c2e7ce6" title="如按预期信用损失一般模型计提坏账准备，请参照其他应收款披露" headerRef="319" helpId="112001044">
      <m:axisValue occRef="应收票据"/>
    </m:section>
    <m:section xlName="_SEC_c99da1af26b84f39935c31f457be5726" title="坏账准备的情况" headerRef="320" helpId="112001044"/>
    <m:section xlName="_SEC_b5b10fb76e04464dac1f70f677b727ee" title="应收票据本期坏账准备收回或转回金额重要的" headerRef="320" helpId="112001044"/>
    <m:section xlName="_SEC_d1d07f77bea54442a58602a5a3e94f42" title="本期实际核销的应收票据情况" headerRef="321" helpId="112001044"/>
    <m:section xlName="_GBC_c7095bafbab543a9bb9dcc587154df29" title="应收票据其他说明" rules="R2015_R11_003" headerRef="321" convertSummaryRule="NoConvert" helpId="112001044"/>
    <m:section xlName="_SEC_a298d7120a244ca9b9690c64cb86f6ad" title="按账龄披露" headerRef="323" helpId="112001045" helpText="表中的“期末账面余额”指的是包含单项计提和组合计提的期末账面余额。"/>
    <m:item xlName="_GBC_fc55e6778e08412caa3e7b9e7a1a0f85" headerRef="324" up="按坏账计提方法分类披露" concept="clcid-ci-ar:ShiFouShiYongYingShouZhangKuanFenLeiPiLu" label="是否适用：应收账款分类披露" selectOptions="_buildInAppliance" controlType="CustomCheckbox" cRanges="[{&quot;StartName&quot;:&quot;_GBC_fc55e6778e08412caa3e7b9e7a1a0f85&quot;,&quot;EndName&quot;:&quot;_SEC_0398db7d3d0941d99bcd41800ef0e448&quot;,&quot;CType&quot;:1}]"/>
    <m:section xlName="_SEC_0398db7d3d0941d99bcd41800ef0e448" title="(2). 按坏账计提方法分类披露" headerRef="324" helpId="112001045"/>
    <m:section xlName="_SEC_498beef22f03474fa398c526ee8a934d" title="按单项计提坏账准备：" headerRef="324" helpId="112001045"/>
    <m:item xlName="_GBC_47a07baa9a4f4c5ea6de193ae7b87e74" headerRef="324" up="按组合计提坏账准备：" concept="clcid-ci-ar:ShiFouShiYongAnZuHeJiTiHuaiZhangZhunBeiDeYingShouZhangKuanXiangXiQingKuang" label="是否适用：按组合计提坏账准备的应收账款详细情况" selectOptions="_buildInAppliance" controlType="CustomCheckbox" cRanges="[{&quot;StartName&quot;:&quot;_GBC_47a07baa9a4f4c5ea6de193ae7b87e74&quot;,&quot;EndName&quot;:&quot;_SEC_f085826b570e4937b558307522853cff&quot;,&quot;CType&quot;:1}]"/>
    <m:section xlName="_SEC_f085826b570e4937b558307522853cff" title="组合计提项目" repeatable="1" tupleConcept="clcid-pte:AnZuHeJiTiHuaiZhangZhunBeiDeYingShouZhangKuanXiangXiMingXi" headerRef="324" helpId="112001045"/>
    <m:section xlName="_SEC_e432f11a05d54da1a71a76d4978c5139" title="如按预期信用损失一般模型计提坏账准备" headerRef="324" helpId="112001045">
      <m:axisValue occRef="应收账款"/>
    </m:section>
    <m:section xlName="_SEC_12d740ff187b4b12aec92868132c72ed" title="坏账准备的情况" headerRef="325" helpId="112001045"/>
    <m:section xlName="_SEC_cdecb9c204ca4a9c9226b9ac1afaefaa" title="本期坏账准备收回或转回金额重要的" rules="R2015_R11_004" headerRef="325" convertSummaryRule="NoConvert" helpId="112001045" helpText="注：说明转回或收回原因，确定原坏账准备计提比例的依据及其合理性。"/>
    <m:section xlName="_GBC_af8ceb97930d4d7391d4823a068c824b" title="本报告期实际核销的应收账款情况" rules="R2015_R11_004" headerRef="326" convertSummaryRule="NoConvert" helpId="112001045"/>
    <m:section xlName="_SEC_0de922a4c3ae428ca01a32fccaf5a259" title="按欠款方归集的期末余额前五名的应收账款情况：" rules="R2015_R11_004" headerRef="327" helpId="112001045" helpText="注：按欠款方集中度，汇总或分别披露期末余额前五名的应收账款的期末余额及占应收账款期末余额合计数的比例，以及相应计提的坏账准备期末余额。"/>
    <m:section xlName="_GBC_2f38c172c62a46cfa73776efdf952fad" title="应收账款其他说明" rules="R2015_R11_004" headerRef="327" helpId="112001045"/>
    <m:section xlName="_SEC_9eb3b6c88c0a41f7a3f6a2f43946f06c" title="合同资产" headerRef="328" helpId="112002271"/>
    <m:section xlName="_SEC_e8c350da8e69479e93eb03226371923c" title="报告期内账面价值发生重大变动的金额和原因" headerRef="330" helpId="112002271"/>
    <m:section xlName="_SEC_79262ce3c3fa43da93ff17d323d38679" title="按坏账计提方法分类披露" headerRef="331" helpId="112002271">
      <m:axisValue occRef="合同资产"/>
      <m:axisValue occRef="长期应收款"/>
    </m:section>
    <m:section xlName="_SEC_8ff311ab8694456982efe033266b0818" title="按单项计提坏账准备：  单位：元币种：人民币名称 期..." headerRef="331" helpId="112002271">
      <m:axisValue occRef="合同资产"/>
      <m:axisValue occRef="长期应收款"/>
    </m:section>
    <m:item xlName="_GBC_059f7dfd74cd41d4b2b8918cfc3d067f" headerRef="331" up="按组合计提坏账准备：" concept="clcid-ci-ar:ShiFouShiYongAnZuHeJiTiHuaiZhangZhunBeiDeXiangXiQingKuang" label="是否适用：按组合计提坏账准备的详细情况" selectOptions="_buildInAppliance" controlType="CustomCheckbox" cRanges="[{&quot;StartName&quot;:&quot;_GBC_059f7dfd74cd41d4b2b8918cfc3d067f&quot;,&quot;EndName&quot;:&quot;_SEC_7ee1acac21f147e8be51ad7c182a59cc&quot;,&quot;CType&quot;:1}]">
      <m:axisValue occRef="合同资产"/>
    </m:item>
    <m:section xlName="_SEC_7ee1acac21f147e8be51ad7c182a59cc" title="组合计提项目" tupleConcept="clcid-pte:AnZuHeJiTiHuaiZhangZhunBeiDeXiangXiMingXi" repeatable="1" headerRef="331" helpId="112002271">
      <m:axisValue occRef="合同资产"/>
      <m:axisValue occRef="长期应收款"/>
    </m:section>
    <m:section xlName="_SEC_cda340aaf00a44e5b3e83efedfe3e597" title="如按预期信用损失一般模型计提坏账准备" headerRef="331" helpId="112002271">
      <m:axisValue occRef="合同资产"/>
    </m:section>
    <m:section xlName="_SEC_bf3d6e0971b243878381353846199645" title="本期合同资产计提减值准备情况" headerRef="332" helpId="112002271"/>
    <m:section xlName="_SEC_41fd81b29b64408b828316d7fae0e4f5" title="其中本期坏账准备收回或转回金额重要的" headerRef="332" helpId="112002271">
      <m:axisValue occRef="合同资产"/>
    </m:section>
    <m:section xlName="_SEC_483be52511e0421bb90a3e86c5b7e9ed" title="本期实际核销的合同资产情况" headerRef="333" helpId="112002271"/>
    <m:section xlName="_SEC_a12e20a7ea774c8197717894a1e3f908" title="其中重要的合同资产核销情况 " headerRef="333" helpId="112002271">
      <m:axisValue occRef="合同资产"/>
      <m:axisValue occRef="长期应收款"/>
    </m:section>
    <m:section xlName="_SEC_5b10981ad765434eb8d30a4d75bff071" title="其他说明：" headerRef="333" helpId="112002271"/>
    <m:section xlName="_SEC_b9585f9030e74f2d93f72009bc3b92cd" title="应收款项融资分类列示" headerRef="335" helpId="112002268" helpText="按信用风险等级分类披露应收款项融资明细。"/>
    <m:section xlName="_SEC_ec636e9fe97347bfab252a12b8e3278b" title="期末公司已质押的应收款项融资" headerRef="336" helpId="112002268"/>
    <m:section xlName="_SEC_789198171e364e6b81e731af96218522" title="期末公司已背书或贴现且在资产负债表日尚未到期的应收款项融资" headerRef="337" helpId="112002268" keyAction="42" keyCode="2"/>
    <m:section xlName="_SEC_a8011b91cc30479fbff85c1b0f7c9ba6" title="按坏账计提方法分类披露" headerRef="338" helpId="112002268">
      <m:axisValue occRef="应收款项融资"/>
    </m:section>
    <m:section xlName="_SEC_325c2ed151c84f059ead84fd926427c9" title="按单项计提坏账准备：  单位：元币种：人民币名称 期..." headerRef="338" helpId="112002268">
      <m:axisValue occRef="应收款项融资"/>
    </m:section>
    <m:item xlName="_GBC_02191f78423f4f4ca97cd31179bf21d5" headerRef="338" up="按组合计提坏账准备：" concept="clcid-ci-ar:ShiFouShiYongAnZuHeJiTiHuaiZhangZhunBeiDeXiangXiQingKuang" label="是否适用：按组合计提坏账准备的详细情况" selectOptions="_buildInAppliance" controlType="CustomCheckbox" cRanges="[{&quot;StartName&quot;:&quot;_GBC_02191f78423f4f4ca97cd31179bf21d5&quot;,&quot;EndName&quot;:&quot;_SEC_3b46e5fa769b48378dd226f4c8f25a6d&quot;,&quot;CType&quot;:1}]">
      <m:axisValue occRef="应收款项融资"/>
    </m:item>
    <m:section xlName="_SEC_3b46e5fa769b48378dd226f4c8f25a6d" title="组合计提项目" tupleConcept="clcid-pte:AnZuHeJiTiHuaiZhangZhunBeiDeXiangXiMingXi" repeatable="1" headerRef="338" helpId="112002268">
      <m:axisValue occRef="应收款项融资"/>
    </m:section>
    <m:section xlName="_SEC_0c668b0e80ca4583b8434cfcd068e62f" title="如按预期信用损失一般模型计提坏账准备" headerRef="338" helpId="112002268">
      <m:axisValue occRef="应收款项融资"/>
    </m:section>
    <m:section xlName="_SEC_8fbaf4832b8a4df2a8add0c01204cf49" title="坏账准备的情况" headerRef="339" helpId="112002268"/>
    <m:section xlName="_SEC_008a4bca1fca4fc1be642fcc3d913567" title="其中本期坏账准备收回或转回金额重要的" headerRef="339" helpId="112002268">
      <m:axisValue occRef="应收款项融资"/>
    </m:section>
    <m:section xlName="_SEC_edb06bb7ac854fa4be196ec302ba7ddf" title="本期实际核销的应收款项融资情况" headerRef="340" helpId="112002268"/>
    <m:section xlName="_SEC_db1213cf20c146178575f11ed7dafbf6" title="其中重要的应收款项融资核销情况单位：币种：（..." headerRef="340" helpId="112002268">
      <m:axisValue occRef="应收款项融资"/>
    </m:section>
    <m:section xlName="_SEC_f622924e64af4a44a962a96fa26bf3ea" title="应收款项融资本期增减变动及公允价值变动情况：  " headerRef="341" helpId="112002268"/>
    <m:section xlName="_SEC_cc1b5a87b00b4f9597e03f379dacda36" title="其他说明：  " headerRef="342" helpId="112002268"/>
    <m:section xlName="_GBC_4c02994d3bd04bacba6592630552e576" title="预付款项按账龄列示" rules="R2015_R11_005" headerRef="344" convertSummaryRule="NoConvert" helpId="112001047"/>
    <m:section xlName="_GBC_2c5fba8651a04a6d88c0c9fc33310c57" title="预付款项金额前五名单位情况" rules="R2015_R11_005" headerRef="345" convertSummaryRule="NoConvert" helpId="112001047" helpText="注：按预付对象集中度，汇总或分别披露期末余额前五名的预付款项的期末余额及占预付款项期末余额合计数的比例。"/>
    <m:section xlName="_GBC_ee9bedfa5e5340c9b02fb474f1a1fc26" title="预付款项的说明" rules="R2015_R11_005" headerRef="345" convertSummaryRule="NoConvert" helpId="112001047"/>
    <m:section xlName="_SEC_440b8bdb86984dd89d750fdd7845fe71" title="分类列示" headerRef="347"/>
    <m:section xlName="_GBC_6620e2366b444b3fb9e784e1bb6a87fd" title="应收利息" headerRef="348" convertSummaryRule="NoConvert" helpId="112001049"/>
    <m:section xlName="_GBC_bcfcff19f55a43f988e9223dca0728dc" title="逾期利息" headerRef="350" convertSummaryRule="NoConvert" helpId="112001049"/>
    <m:section xlName="_SEC_3c4747ce924442abb81880a0653caa26" title="按坏账计提方法分类披露" headerRef="351" helpId="112001049">
      <m:axisValue occRef="应收利息"/>
    </m:section>
    <m:section xlName="_SEC_20180252db834d89b2024c56a55e6339" title="按单项计提坏账准备：  单位：元币种：人民币名称 期..." headerRef="351" helpId="112001049">
      <m:axisValue occRef="应收利息"/>
    </m:section>
    <m:item xlName="_GBC_0dc49505e0b44d56bf15079c4ea20a9a" headerRef="351" up="按组合计提坏账准备：" concept="clcid-ci-ar:ShiFouShiYongAnZuHeJiTiHuaiZhangZhunBeiDeXiangXiQingKuang" label="是否适用：按组合计提坏账准备的详细情况" selectOptions="_buildInAppliance" controlType="CustomCheckbox" cRanges="[{&quot;StartName&quot;:&quot;_GBC_0dc49505e0b44d56bf15079c4ea20a9a&quot;,&quot;EndName&quot;:&quot;_SEC_36b1b98311154e0784b35cec07d0e1ff&quot;,&quot;CType&quot;:1}]">
      <m:axisValue occRef="应收利息"/>
    </m:item>
    <m:section xlName="_SEC_36b1b98311154e0784b35cec07d0e1ff" title="组合计提项目" tupleConcept="clcid-pte:AnZuHeJiTiHuaiZhangZhunBeiDeXiangXiMingXi" repeatable="1" headerRef="351" helpId="112001049">
      <m:axisValue occRef="应收利息"/>
    </m:section>
    <m:section xlName="_SEC_61c56552057346dd98026d659f25d3ef" title="坏账准备计提情况" headerRef="352" helpId="112001049"/>
    <m:section xlName="_SEC_17aef62ec0584f7d9e3478a8e415e7b0" title="坏账准备的情况" headerRef="353" helpId="112001049"/>
    <m:section xlName="_SEC_2262ff1f38cb4a9a8b0014b1f85f01c2" title="其中本期坏账准备收回或转回金额重要的" headerRef="353" helpId="112001049">
      <m:axisValue occRef="应收利息"/>
    </m:section>
    <m:section xlName="_SEC_4961ad9f36704cc08392d69b741c3f4d" title="本期实际核销的应收利息情况" headerRef="354" helpId="112001049"/>
    <m:section xlName="_SEC_54cd05ce6e8b41e8ae8e158cd50f20ec" title="其中重要的应收利息核销情况" headerRef="354" helpId="112001049">
      <m:axisValue occRef="应收利息"/>
    </m:section>
    <m:section xlName="_GBC_0dc3bcd06a754f79952657ba82acdc9f" title="应收利息的说明" headerRef="354" helpId="112001049"/>
    <m:section xlName="_GBC_94a22362634d47499fd45a0a5577c49b" title="应收股利" headerRef="356" helpId="112001050"/>
    <m:section xlName="_GBC_aafe0f2583ac4a35a029d834ee52b5de" title="应收股利" headerRef="357" convertSummaryRule="NoConvert" helpId="112001050"/>
    <m:section xlName="_SEC_46e8b25d525743bd96171366da61cc99" title="按坏账计提方法分类披露" headerRef="358" helpId="112001050">
      <m:axisValue occRef="应收股利"/>
    </m:section>
    <m:section xlName="_SEC_a626035601754a95bb4dbfad76205526" title="按单项计提坏账准备：  单位：元币种：人民币名称 期..." headerRef="358" helpId="112001050">
      <m:axisValue occRef="应收股利"/>
    </m:section>
    <m:item xlName="_GBC_37434366d06a4e49b22522b1d88358dd" headerRef="358" up="按组合计提坏账准备：" concept="clcid-ci-ar:ShiFouShiYongAnZuHeJiTiHuaiZhangZhunBeiDeXiangXiQingKuang" label="是否适用：按组合计提坏账准备的详细情况" selectOptions="_buildInAppliance" controlType="CustomCheckbox" cRanges="[{&quot;StartName&quot;:&quot;_GBC_37434366d06a4e49b22522b1d88358dd&quot;,&quot;EndName&quot;:&quot;_SEC_bf8c9c72115249d0ae24858a46c41775&quot;,&quot;CType&quot;:1}]">
      <m:axisValue occRef="应收股利"/>
    </m:item>
    <m:section xlName="_SEC_bf8c9c72115249d0ae24858a46c41775" title="组合计提项目" tupleConcept="clcid-pte:AnZuHeJiTiHuaiZhangZhunBeiDeXiangXiMingXi" repeatable="1" headerRef="358" helpId="112001050">
      <m:axisValue occRef="应收股利"/>
    </m:section>
    <m:section xlName="_SEC_cce3905839dc4d6ea19cf81ee0af7e4b" title="坏账准备计提情况" headerRef="359" helpId="112001050"/>
    <m:section xlName="_SEC_ff5cad629068408799f5650de6d18979" title="坏账准备的情况" headerRef="360" helpId="112001050"/>
    <m:section xlName="_SEC_5d828ebb427e444da707ce439ad480e0" title="其中本期坏账准备收回或转回金额重要的" headerRef="360" helpId="112001050">
      <m:axisValue occRef="应收股利"/>
    </m:section>
    <m:section xlName="_SEC_918d3902ab7f4bc58530738be7a5c260" title="本期实际核销的应收股利情况" headerRef="361" helpId="112001050"/>
    <m:section xlName="_SEC_5dd71b6ee5e7434a9121bbc0060b5fb0" title="其中重要的应收股利核销情况" headerRef="361" helpId="112001050">
      <m:axisValue occRef="应收股利"/>
    </m:section>
    <m:section xlName="_GBC_3543035ac1594f0aaa966ebb907a6f0d" title="应收股利的说明" headerRef="361" convertSummaryRule="NoConvert" helpId="112001050"/>
    <m:section xlName="_SEC_59c1797238404acbb309d3cabb45702e" title="按账龄披露" headerRef="363" helpId="112001051" helpText="表里的“期末账面余额”指的是包含单项计提和组合计提的期末账面余额。"/>
    <m:section xlName="_GBC_84d520d656b8446b87c909f5ff2b545d" title="其他应收款按款项性质分类情况" rules="R2015_R11_006" headerRef="364" helpId="112001051"/>
    <m:section xlName="_SEC_5ff83398df8949c88f89340b5b0e52f6" title="坏账准备计提情况" headerRef="365" helpId="112001051" helpText="如存在坏账准备，应按照财政部企业会计准则第37号第83条规定，披露损失准备期初余额与期末余额的调节表"/>
    <m:section xlName="_SEC_7849289533db4e96add81004bc8b8e26" title="坏账准备的情况" headerRef="366" helpId="112001051"/>
    <m:section xlName="_SEC_c7b512866069406b8202b761cc645bc8" title="本期坏账准备转回或收回金额重要的" headerRef="366" helpId="112001051"/>
    <m:section xlName="_GBC_ca12851378c64f09a5335b8a527df46f" title="本报告期实际核销的其他应收款情况" rules="R2015_R11_006" headerRef="367" convertSummaryRule="NoConvert" helpId="112001051"/>
    <m:section xlName="_GBC_a83a3fc7866445d68738701d3998ac0b" title="按欠款方归集的期末余额其中前五名的其他应收款单位情况" rules="R2015_R11_006" headerRef="368" helpId="112001051"/>
    <m:section xlName="_SEC_1c58bc8760574788a64c13226568d4d4" title="因资金集中管理而列报于其他应收款 " headerRef="369" helpId="112001051"/>
    <m:section xlName="_GBC_de4246046d754793a6a2db96dd5bb245" title="其他应收款其他说明" rules="R2015_R11_006" headerRef="369" helpId="112001051"/>
    <m:section xlName="_GBC_1953ea50f68542df9fa36d84b994cf17" title="存货分类 " rules="R2015_R11_007" headerRef="371" convertSummaryRule="NoConvert" helpId="112001053" axisType="Column"/>
    <m:section xlName="_SEC_ea0da6bd0d2c478e8dec978906af6b21" title="确认为存货的数据资源" headerRef="372"/>
    <m:section xlName="_GBC_d00b46c41ac84794bd1f7b10e97923a0" title="存货跌价准备" rules="R2015_R11_007" headerRef="373" convertSummaryRule="NoConvert" helpId="112001053" helpText="注：说明确定可变现净值的具体依据及本期转回或转销存货跌价准备的原因。" axisType="Column"/>
    <m:section xlName="_SEC_06b6288b45644d34b15b9a65afd820ce" title="本期转回或转销存货跌价准备的原因  " headerRef="373" helpId="112001053"/>
    <m:section xlName="_SEC_e1c4b4d6cd8a41f493e3b74a0a74c2cb" title="按组合计提存货跌价准备  单位：元币种：人民币组合名称..." headerRef="373" helpId="112001053"/>
    <m:section xlName="_SEC_4f2c30a069004806a3a3fb2eb2452fc7" title="按组合计提存货跌价准备的计提标准  ___" headerRef="373" helpId="112001053"/>
    <m:section xlName="_GBC_dc559aaf0bf0428386e2f7f2cdeb43ec" title="存货期末余额含有借款费用资本化金额的说明：" rules="R2015_R11_007" headerRef="374" helpId="112001053"/>
    <m:section xlName="_SEC_8c46917973d94083a642ad0ca746d3cd" title="合同履约成本本期摊销金额的说明" headerRef="375" helpId="112001053"/>
    <m:section xlName="_SEC_96c2195df56b4f3eb6049f39e6923486" title="存货的其他说明" headerRef="375" helpId="112001053"/>
    <m:section xlName="_GBC_b8017c342539428893a6ec198dd061b3" title="划分为持有待售的资产" headerRef="376" helpId="112001055" helpText="企业应当按照《企业会计准则第42号——持有待售的非流动资产、处置组和终止经营》（财会〔2017〕13号）等规定，披露划分为持有待售类别的数据资源无形资产有关信息。\n注：说明划分为持有待售的资产的原因等。"/>
    <m:section xlName="_SEC_dbd8b443bc2d472ca3a90241f958114b" title="一年内到期的非流动资产" headerRef="377" helpId="112002269"/>
    <m:item xlName="_GBC_ed748eccf06845059b7b75fbb321c08e" headerRef="378" up="一年内到期的债权投资" concept="clcid-ci-ar:ShiFouShiYongYiNianNeiDaoQiDeZhaiQuanTouZi" label="是否适用：一年内到期的债权投资" selectOptions="_buildInAppliance" controlType="CustomCheckbox" cRanges="[{&quot;StartName&quot;:&quot;_GBC_ed748eccf06845059b7b75fbb321c08e&quot;,&quot;EndName&quot;:&quot;_SEC_d042825cbefd47cf84e253b4c6891fc8&quot;,&quot;CType&quot;:1}]"/>
    <m:section xlName="_SEC_39f1e39174ab4e07b2b9c6fab708b6de" title="一年内到期的债权投资情况" headerRef="379" helpId="112002269"/>
    <m:section xlName="_SEC_28254391fc4643aea4ff7f60a433e4a5" title="一年内到期的债权投资减值准备本期变动情况  单位：元币种..." headerRef="379" helpId="112002269">
      <m:axisValue occRef="一年内到期的债权投资"/>
      <m:axisValue occRef="一年内到期的其他债权投资"/>
      <m:axisValue occRef="债权投资"/>
      <m:axisValue occRef="其他债权投资"/>
    </m:section>
    <m:section xlName="_SEC_904de3ad5cbe4b719b3f3d7b6a127bd1" title="一年内到期的非流动资产期末重要的债权投资" headerRef="380" helpId="112002269"/>
    <m:section xlName="_SEC_e425664a289e46a3aa9d3a22a507f462" title="一年内到期的债权投资的减值准备计提情况" headerRef="381" helpId="112002269">
      <m:axisValue occRef="一年内到期的债权投资"/>
      <m:axisValue occRef="一年内到期的其他债权投资"/>
    </m:section>
    <m:section xlName="_SEC_76b7c4cd1d434c33a3be5908053f7051" title="本期减值准备计提金额以及评估金融工具的信用风险是否显著增加的..." headerRef="381" helpId="112002269">
      <m:axisValue occRef="一年内到期的债权投资"/>
      <m:axisValue occRef="一年内到期的其他债权投资"/>
    </m:section>
    <m:section xlName="_SEC_2fee3a86c12a495f95fcf37d4d35b7ef" title="本期实际核销的一年内到期的债权投资情况" headerRef="382" helpId="112002269"/>
    <m:section xlName="_SEC_23536a7cef02401eba5e128f1a9376b5" title="其中重要的一年内到期的债权投资的核销情况 " headerRef="382" helpId="112002269">
      <m:axisValue occRef="一年内到期的债权投资"/>
      <m:axisValue occRef="一年内到期的其他债权投资"/>
      <m:axisValue occRef="债权投资"/>
      <m:axisValue occRef="其他债权投资"/>
    </m:section>
    <m:section xlName="_SEC_d042825cbefd47cf84e253b4c6891fc8" title="其他说明 " headerRef="382" helpId="112002269"/>
    <m:item xlName="_GBC_4fffef07e644478cae129eff5661f608" headerRef="383" up="一年内到期的其他债权投资" concept="clcid-ci-ar:ShiFouShiYongYiNianNeiDaoQiDeQiTaZhaiQuanTouZi" label="是否适用：一年内到期的其他债权投资" selectOptions="_buildInAppliance" controlType="CustomCheckbox" cRanges="[{&quot;StartName&quot;:&quot;_GBC_4fffef07e644478cae129eff5661f608&quot;,&quot;EndName&quot;:&quot;_SEC_b78d5344fc5c4cb5a6bde20882705a89&quot;,&quot;CType&quot;:1}]"/>
    <m:section xlName="_SEC_22990f1e7af94869b0fbac47401ea617" title="一年内到期的其他债权投资情况" headerRef="384" helpId="112002269"/>
    <m:section xlName="_SEC_756850893c8e4f4da521cd021c2d4443" title="一年内到期的债权投资减值准备本期变动情况" headerRef="384" helpId="112002269">
      <m:axisValue occRef="一年内到期的债权投资"/>
      <m:axisValue occRef="一年内到期的其他债权投资"/>
      <m:axisValue occRef="债权投资"/>
      <m:axisValue occRef="其他债权投资"/>
    </m:section>
    <m:section xlName="_SEC_3cd7fe0fbf3a43cca3cccee5448ced1e" title="期末重要的一年内到期的其他债权投资  单位：元 币种：人..." headerRef="385" helpId="112002269"/>
    <m:section xlName="_SEC_0ee8c481fefd4fd1950720b5fa46d118" title="一年内到期的其他债权投资的减值准备计提情况" headerRef="386" helpId="112002269">
      <m:axisValue occRef="一年内到期的债权投资"/>
      <m:axisValue occRef="一年内到期的其他债权投资"/>
    </m:section>
    <m:section xlName="_SEC_e0233feae2ae424a8f685639047bc7cd" title="本期减值准备计提金额以及评估金融工具的信用风险是否显著增加的..." headerRef="386" helpId="112002269">
      <m:axisValue occRef="一年内到期的债权投资"/>
      <m:axisValue occRef="一年内到期的其他债权投资"/>
    </m:section>
    <m:section xlName="_SEC_64077e8b6cdb42a7a3c728e7774007ed" title="本期实际核销的一年内到期的其他债权投资情况" headerRef="387" helpId="112002269"/>
    <m:section xlName="_SEC_2bb2fa8912ff4c7c8354413711ab986c" title="其中重要的一年内到期的债权投资的核销情况 " headerRef="387" helpId="112002269">
      <m:axisValue occRef="一年内到期的债权投资"/>
      <m:axisValue occRef="一年内到期的其他债权投资"/>
    </m:section>
    <m:section xlName="_SEC_b78d5344fc5c4cb5a6bde20882705a89" title="其他说明" headerRef="387" helpId="112002269">
      <m:axisValue occRef="一年内到期的其他债权投资"/>
    </m:section>
    <m:section xlName="_SEC_744e256464b14d4d97c35dc1e5e2405c" title="一年内到期的非流动资产其他说明" headerRef="387" helpId="112002269"/>
    <m:section xlName="_GBC_e29fd29bee934fc3ab8325cf3625b905" title="其他流动资产" rules="R2015_R11_008" headerRef="388" helpId="112002272"/>
    <m:section xlName="_SEC_949cb4eb7a744418a5a5c6266b7029c9" title="债权投资债权投资情况" headerRef="389" helpId="112001057"/>
    <m:section xlName="_SEC_1a87d44858e0409e959095bd8463fb27" title="债权投资减值准备本期变动情况  单位：元币种..." headerRef="390" helpId="112001057">
      <m:axisValue occRef="一年内到期的债权投资"/>
      <m:axisValue occRef="一年内到期的其他债权投资"/>
      <m:axisValue occRef="债权投资"/>
      <m:axisValue occRef="其他债权投资"/>
    </m:section>
    <m:section xlName="_SEC_57ae6e89921c46d1ae9f8e69cdc2b4ab" title="期末重要的债权投资" headerRef="391" helpId="112001057"/>
    <m:section xlName="_SEC_bff86b17d4774a4a9f8a3329635b5429" title="减值准备计提情况" headerRef="392" helpId="112001057"/>
    <m:section xlName="_SEC_521886b28c8b4c10be77dbf48e5a1ca9" title="本期实际的核销债权投资情况" headerRef="393" helpId="112001057"/>
    <m:section xlName="_SEC_ffcb8eb3b5084d1eb5088577a0db748e" title="其中重要的债权投资的核销情况 " headerRef="393" helpId="112001057">
      <m:axisValue occRef="一年内到期的债权投资"/>
      <m:axisValue occRef="一年内到期的其他债权投资"/>
      <m:axisValue occRef="债权投资"/>
      <m:axisValue occRef="其他债权投资"/>
    </m:section>
    <m:section xlName="_SEC_669c12f4634f476da12e8828ee348501" title="" headerRef="393" helpId="112001057"/>
    <m:section xlName="_SEC_715ae48b76e04c4997ebf3f4be7dd37e" title="其他债权投资情况" headerRef="394" helpId="112001058"/>
    <m:section xlName="_SEC_603c2d24f1dc40448de4d279e85dbf6b" title="其他债权投资减值准备本期变动情况  单位：元币种..." headerRef="395" helpId="112001058">
      <m:axisValue occRef="一年内到期的债权投资"/>
      <m:axisValue occRef="一年内到期的其他债权投资"/>
      <m:axisValue occRef="债权投资"/>
      <m:axisValue occRef="其他债权投资"/>
    </m:section>
    <m:section xlName="_SEC_d26a416206fd4897bf57b05069b5e5f6" title="期末重要的其他债权投资" headerRef="396" helpId="112001058"/>
    <m:section xlName="_SEC_a18c2d8250c64daf904816a57fe286bd" title="减值准备计提情况" headerRef="397" helpId="112001058"/>
    <m:section xlName="_SEC_b66b91d8022d4effac38beecbf9956e3" title="本期实际核销的其他债权投资情况" headerRef="398" helpId="112001058"/>
    <m:section xlName="_SEC_61ef436f99f84243a58411b54b1bf890" title="其中重要的其他债权投资的核销情况 " headerRef="398" helpId="112001058">
      <m:axisValue occRef="一年内到期的债权投资"/>
      <m:axisValue occRef="一年内到期的其他债权投资"/>
      <m:axisValue occRef="债权投资"/>
      <m:axisValue occRef="其他债权投资"/>
    </m:section>
    <m:section xlName="_SEC_a6d7d62dd24747a08e0a132cf37e100c" title="其他说明：" headerRef="398" helpId="112001058"/>
    <m:section xlName="_GBC_2642a454002a499399e1b643b91ef1ad" title="长期应收款" rules="R2015_R11_009" headerRef="400" helpId="112001061"/>
    <m:section xlName="_SEC_677d06412bc54d80a1e1c315047edb2d" title="按坏账计提方法分类披露" headerRef="401" helpId="112001061">
      <m:axisValue occRef="合同资产"/>
      <m:axisValue occRef="长期应收款"/>
    </m:section>
    <m:section xlName="_SEC_cc5139ab22f449a8bac68465ebcc2c9a" title="按单项计提坏账准备：  单位：元币种：人民币名称 期..." headerRef="401" helpId="112001061">
      <m:axisValue occRef="合同资产"/>
      <m:axisValue occRef="长期应收款"/>
    </m:section>
    <m:item xlName="_GBC_555a40ceb7d348a0a16b652ac8e1178a" headerRef="401" up="按组合计提坏账准备：" concept="clcid-ci-ar:ShiFouShiYongAnZuHeJiTiHuaiZhangZhunBeiDeXiangXiQingKuang" label="是否适用：按组合计提坏账准备的详细情况" selectOptions="_buildInAppliance" controlType="CustomCheckbox" cRanges="[{&quot;StartName&quot;:&quot;_GBC_555a40ceb7d348a0a16b652ac8e1178a&quot;,&quot;EndName&quot;:&quot;_SEC_2478fb544ee941deb728fafe76a7d1be&quot;,&quot;CType&quot;:1}]">
      <m:axisValue occRef="长期应收款"/>
    </m:item>
    <m:section xlName="_SEC_2478fb544ee941deb728fafe76a7d1be" title="组合计提项目" tupleConcept="clcid-pte:AnZuHeJiTiHuaiZhangZhunBeiDeXiangXiMingXi" repeatable="1" headerRef="401" helpId="112001061">
      <m:axisValue occRef="合同资产"/>
      <m:axisValue occRef="长期应收款"/>
    </m:section>
    <m:section xlName="_SEC_a0520f64d4bd49e5a3638a0386a233ee" title="坏账准备计提情况" headerRef="401" helpId="112001061"/>
    <m:section xlName="_SEC_6277fd9ac8dc4fd683276214c0ea87d3" title="坏账准备的情况" headerRef="402" helpId="112001061"/>
    <m:section xlName="_SEC_0e294835c7a44e64a546aacdcd871d63" title="长期应收款其中本期坏账准备收回或转回金额重要的" headerRef="402" helpId="112001061">
      <m:axisValue occRef="合同资产"/>
      <m:axisValue occRef="长期应收款"/>
    </m:section>
    <m:section xlName="_SEC_dbf6f18a3a664f2ea79e9eb7f7d0f1a5" title="本期实际核销的长期应收款情况" headerRef="403" helpId="112001061"/>
    <m:section xlName="_SEC_bc7c1f08d9dc46d4b18f6800d8e6559f" title="其中重要的长期应收款核销情况 " headerRef="403" helpId="112001061">
      <m:axisValue occRef="合同资产"/>
      <m:axisValue occRef="长期应收款"/>
    </m:section>
    <m:section xlName="_GBC_2a6246644ca84dfdb1b5ecc95ea5c0c2" title="长期应收款的其他说明" rules="R2015_R11_009" headerRef="403" helpId="112001061"/>
    <m:item xlName="_GBC_bafa2cb2262c4c4ebc4eed8f4e4a81c6" headerRef="405" up="长期股权投资情况" concept="clcid-ci-ar:ShiFouShiYongChangQiGuQuanTouZi" label="是否适用：长期股权投资" selectOptions="_buildInAppliance" controlType="CustomCheckbox" cRanges="{&quot;StartName&quot;:&quot;_GBC_bafa2cb2262c4c4ebc4eed8f4e4a81c6&quot;,&quot;EndName&quot;:&quot;_GBC_e68906ccea2845f1856fe89f4de6c229&quot;,&quot;CType&quot;:1,&quot;DisplayText&quot;:null}"/>
    <m:section xlName="_GBC_e68906ccea2845f1856fe89f4de6c229" title="长期股权投资" rules="R2015_R11_010" headerRef="405" helpId="112001063"/>
    <m:item xlName="_GBC_c736c8a0ce06478bb4d52ef30b7043c8" headerRef="406" up="长期股权投资的减值测试情况" concept="clcid-ci-ar:ShiFouShiYongJianZhiCeShiQingKuang" label="是否适用：减值测试情况" selectOptions="_buildInAppliance" controlType="CustomCheckbox" cRanges="[{&quot;StartName&quot;:&quot;_GBC_c736c8a0ce06478bb4d52ef30b7043c8&quot;,&quot;EndName&quot;:&quot;_SEC_56d24c02504f4a8a8676c53fdded27ce&quot;,&quot;CType&quot;:1}]">
      <m:axisValue occRef="长期股权投资"/>
    </m:item>
    <m:section xlName="_SEC_0a174fdc5c7d48809c1d711c76d9ba8a" title="可收回金额按公允价值减去处置费用后的净额确定" headerRef="407" helpId="112001063">
      <m:axisValue occRef="长期股权投资"/>
      <m:axisValue occRef="母公司"/>
    </m:section>
    <m:section xlName="_SEC_0e4d4221660a4a80a54e3296f02262c3" title="可收回金额按预计未来现金流量的现值确定" headerRef="408" helpId="112001063">
      <m:axisValue occRef="长期股权投资"/>
      <m:axisValue occRef="母公司"/>
    </m:section>
    <m:section xlName="_SEC_2876f6f79eb34152b3b96723e77f2cce" title="前述信息与以前年度减值测试采用的信息或外部信息明显不一致的差..." headerRef="409" helpId="112001063">
      <m:axisValue occRef="长期股权投资"/>
      <m:axisValue occRef="母公司"/>
    </m:section>
    <m:section xlName="_SEC_56d24c02504f4a8a8676c53fdded27ce" title="公司以前年度减值测试采用信息与当年实际情况明显不一致的差异原..." headerRef="410" helpId="112001063">
      <m:axisValue occRef="长期股权投资"/>
      <m:axisValue occRef="母公司"/>
    </m:section>
    <m:section xlName="_SEC_43b46610901442f38169529110b4d1ca" title="" headerRef="410"/>
    <m:section xlName="_SEC_cd316123938740ec921ccd61703a59f5" title="其他权益工具投资情况" headerRef="411" helpId="112001059"/>
    <m:section xlName="_SEC_c9055ca12ca24c51b5df8004a6efb8fa" title="本期存在终止确认的情况说明  单位：元币种：人民币项目..." headerRef="413" helpId="112001059"/>
    <m:section xlName="_SEC_e3d4d5136ad847a0a66a1c4edca28c29" title="其他说明：" headerRef="413" orient="landscape" helpId="112001059"/>
    <m:section xlName="_SEC_6895bb6903584ff780f3500311ed1560" title="其他非流动金融资产" headerRef="414"/>
    <m:section xlName="_GBC_f6dac261d9a74df7a48db85ed7768fd1" title="成本计量模式" rules="R2015_R11_011" checkKey="!公允价值计量" headerRef="416" convertSummaryRule="NoConvert" helpId="112001064" primarySection="_GBC_f6dac261d9a74df7a48db85ed7768fd1" optionText="成本计量模式" optionGroupTitle="投资性房地产计量模式" optionTargetConcept="clcid-pte:TouZiXingFangDiChanJiLiangMoShi" optionTargetConceptValue="成本计量模式" afterEmptyParagraphs="1"/>
    <m:item xlName="_GBC_14e138c3da48491787bccf21877f5a28" headerRef="418" up="采用成本计量模式的投资性房地产的减值测试情况" concept="clcid-ci-ar:ShiFouShiYongJianZhiCeShiQingKuang" label="是否适用：减值测试情况" selectOptions="_buildInAppliance" controlType="CustomCheckbox" helpText="减值测试情况仅适用于采用成本计量模式的投资性房地产，采用公允价值计量模式的投资性房地产或者不适用的，请手动删除，删除方法：双击“采用成本计量模式的投资性房地产的减值测试情况”下方的不适用。" cRanges="[{&quot;StartName&quot;:&quot;_GBC_14e138c3da48491787bccf21877f5a28&quot;,&quot;EndName&quot;:&quot;_SEC_86740bbfa4e94364a59be0de1e90da83&quot;,&quot;CType&quot;:1}]">
      <m:axisValue occRef="投资性房地产"/>
    </m:item>
    <m:section xlName="_SEC_95447f1ab4fa4aec91376142aaa92050" title="可收回金额按公允价值减去处置费用后的净额确定" headerRef="419"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6285864112634a7688006d7f773301eb" title="可收回金额按预计未来现金流量的现值确定" headerRef="420"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cf50dba5d5e24b8db5c2841a4dee6489" title="前述信息与以前年度减值测试采用的信息或外部信息明显不一致的差..." headerRef="421"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86740bbfa4e94364a59be0de1e90da83" title="公司以前年度减值测试采用信息与当年实际情况明显不一致的差异原..." headerRef="422"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3edd44fe2cb04e7886b542d771d4e134" title="" headerRef="422" helpText="减值测试情况仅适用于采用成本计量模式的投资性房地产，采用公允价值计量模式的投资性房地产或者不适用的，请手动删除，删除方法：双击“采用成本计量模式的投资性房地产的减值测试情况”下方的不适用。"/>
    <m:section xlName="_GBC_528a899f5044443fa0dd6606f304d80d" title="公允价值计量模式" rules="R2015_R11_011" checkKey="!成本计量" headerRef="423" convertSummaryRule="NoConvert" helpId="112001064" primarySection="_GBC_f6dac261d9a74df7a48db85ed7768fd1" optionText="公允价值计量模式" optionGroupTitle="投资性房地产计量模式" optionTargetConcept="clcid-pte:TouZiXingFangDiChanJiLiangMoShi" optionTargetConceptValue="公允价值计量模式"/>
    <m:section xlName="_GBC_3910517a603f4979b551ec278644d4e0" title="不适用" checkKey="!公允价值计量&amp;!成本计量" headerRef="425" primarySection="_GBC_f6dac261d9a74df7a48db85ed7768fd1" optionText="不适用" optionGroupTitle="投资性房地产计量模式" optionTargetConcept="clcid-pte:TouZiXingFangDiChanJiLiangMoShi" optionTargetConceptValue="不适用"/>
    <m:section xlName="_SEC_d216074d2ae442239dbb6f5f9b7a5d89" title="固定资产项目列示" headerRef="427"/>
    <m:section xlName="_GBC_6b764c2f9af049ba98fb55c66fe083a9" title="固定资产情况" rules="R2015_R11_012" headerRef="429" convertSummaryRule="NoConvert" helpId="112001065" helpText="注：公司根据自身实际情况确定类别，一般包括房屋及建筑物、机器设备、电子设备、运输设备等。">
      <m:virtualTuples>
        <m:virtualTuple id="bdf0d8d4-7913-40b3-bfd4-fd60241cfc86" tupleRef="clcid-pte:GuDingZiChanQingKuangMingXi" defaultRows="4" extendDirection="2" splitWidth="1"/>
      </m:virtualTuples>
    </m:section>
    <m:section xlName="_GBC_77e89169b7ab4fccae8cff3d8a125711" title="暂时闲置的固定资产情况" rules="R2015_R11_012" headerRef="430" convertSummaryRule="NoConvert" helpId="112001065"/>
    <m:section xlName="_GBC_06e38c241c8a43a99fdd68c92888bab1" title="通过经营租赁租出的固定资产" rules="R2015_R11_012" headerRef="431" helpId="112001065" helpText="未执行新租赁准则的公司填写。"/>
    <m:section xlName="_GBC_5b357259936442c38f67f17b533c7085" title="未办妥产权证书的固定资产情况" rules="R2015_R11_012" headerRef="432" convertSummaryRule="NoConvert" helpId="112001065"/>
    <m:item xlName="_GBC_9a66caee6756422c9cb01da54631670e" headerRef="433" up="固定资产的减值测试情况" concept="clcid-ci-ar:ShiFouShiYongJianZhiCeShiQingKuang" label="是否适用：减值测试情况" selectOptions="_buildInAppliance" controlType="CustomCheckbox" cRanges="[{&quot;StartName&quot;:&quot;_GBC_9a66caee6756422c9cb01da54631670e&quot;,&quot;EndName&quot;:&quot;_SEC_3766642b8ed048e7a1b5fe6a63ec3b63&quot;,&quot;CType&quot;:1}]">
      <m:axisValue occRef="固定资产"/>
    </m:item>
    <m:section xlName="_SEC_e565856d06374184b0128fde0ef05842" title="可收回金额按公允价值减去处置费用后的净额确定" headerRef="434" helpId="112001065">
      <m:axisValue occRef="固定资产"/>
    </m:section>
    <m:section xlName="_SEC_713a431386524412af8474497588c82c" title="可收回金额按预计未来现金流量的现值确定" headerRef="435" helpId="112001065">
      <m:axisValue occRef="固定资产"/>
    </m:section>
    <m:section xlName="_SEC_fbc44acbcda745aa9b026082e71ef4d9" title="前述信息与以前年度减值测试采用的信息或外部信息明显不一致的差..." headerRef="436" helpId="112001065">
      <m:axisValue occRef="固定资产"/>
    </m:section>
    <m:section xlName="_SEC_3766642b8ed048e7a1b5fe6a63ec3b63" title="公司以前年度减值测试采用信息与当年实际情况明显不一致的差异原..." headerRef="437" helpId="112001065">
      <m:axisValue occRef="固定资产"/>
    </m:section>
    <m:section xlName="_GBC_c93a179f84504ae59ee71556bc9afb64" title="固定资产说明" rules="R2015_R11_012" headerRef="437" convertSummaryRule="NoConvert" helpId="112001065"/>
    <m:section xlName="_GBC_0de4677cdcb54eaa8c2b2afa938f1054" title="固定资产清理" headerRef="438"/>
    <m:section xlName="_SEC_5259769a5b954eaaa39f8ab4268be07c" title="在建工程项目列示" headerRef="440"/>
    <m:section xlName="_GBC_88cd7483eb15414d84d17f5cc1a4bf78" title="在建工程情况" rules="R2015_R11_012" headerRef="442" convertSummaryRule="NoConvert" helpId="112001067"/>
    <m:section xlName="_GBC_b1eb75f465d7494995f17407201cfca9" title="重大在建工程项目变动情况" rules="R2015_R11_012" headerRef="443" convertSummaryRule="NoConvert" helpId="112001067" helpText="注：资金来源，一般包括募股资金、金融机构贷款和其他来源等。"/>
    <m:section xlName="_SEC_b381f285b0124fbaa1cdaa9d7cd6d93a" title="在建工程减值准备" rules="R2015_R11_012" headerRef="444" convertSummaryRule="NoConvert" helpId="112001067"/>
    <m:item xlName="_GBC_f6d4bcf1dee14a709974326281981b12" headerRef="445" up="在建工程的减值测试情况" concept="clcid-ci-ar:ShiFouShiYongJianZhiCeShiQingKuang" label="是否适用：减值测试情况" selectOptions="_buildInAppliance" controlType="CustomCheckbox" cRanges="[{&quot;StartName&quot;:&quot;_GBC_f6d4bcf1dee14a709974326281981b12&quot;,&quot;EndName&quot;:&quot;_SEC_b46390f610c64619936db407e5835ea1&quot;,&quot;CType&quot;:1}]">
      <m:axisValue occRef="在建工程"/>
    </m:item>
    <m:section xlName="_SEC_3201c8866808401db639cc2771e1c670" title="可收回金额按公允价值减去处置费用后的净额确定" headerRef="446" helpId="112001067">
      <m:axisValue occRef="在建工程"/>
    </m:section>
    <m:section xlName="_SEC_5fab5c9d4d144176b70ef763748d7a2e" title="可收回金额按预计未来现金流量的现值确定" headerRef="447" helpId="112001067">
      <m:axisValue occRef="在建工程"/>
    </m:section>
    <m:section xlName="_SEC_b1e11a250c2847a083a7929766535c0d" title="前述信息与以前年度减值测试采用的信息或外部信息明显不一致的差..." headerRef="448" helpId="112001067">
      <m:axisValue occRef="在建工程"/>
    </m:section>
    <m:section xlName="_SEC_b46390f610c64619936db407e5835ea1" title="公司以前年度减值测试采用信息与当年实际情况明显不一致的差异原..." headerRef="449" helpId="112001067">
      <m:axisValue occRef="在建工程"/>
    </m:section>
    <m:section xlName="_GBC_d5aec612c6334d1b8a827f3f39a2781d" title="在建工程的说明" rules="R2015_R11_012" headerRef="449" convertSummaryRule="NoConvert" helpId="112001067"/>
    <m:section xlName="_GBC_12c2ea8f308b49c7b5e2baae867f1ec7" title="工程物资" headerRef="450" convertSummaryRule="NoConvert" helpId="112001069"/>
    <m:section xlName="_GBC_e4aea5da03534f61818766a33b5ada09" title="采用成成本计量模式的生产性生物资产" headerRef="452" helpId="112001070">
      <m:virtualTuples>
        <m:virtualTuple id="5080c45b-c3e2-466e-8ce4-2a86227ee3da" tupleRef="clcid-pte:CaiYongChengBenJiLiangMoShiDeShengChanXingShengWuZiChanMingXi" defaultRows="8" extendDirection="2" splitWidth="1"/>
      </m:virtualTuples>
    </m:section>
    <m:item xlName="_GBC_9e260b0f45a84f50898aaf872db0ca84" headerRef="453" up="采用成本计量模式的生产性生物资产的减值测试情况" concept="clcid-ci-ar:ShiFouShiYongJianZhiCeShiQingKuang" label="是否适用：减值测试情况" selectOptions="_buildInAppliance" controlType="CustomCheckbox" cRanges="[{&quot;StartName&quot;:&quot;_GBC_9e260b0f45a84f50898aaf872db0ca84&quot;,&quot;EndName&quot;:&quot;_SEC_ee7f552f0cfe436183502e530d92c458&quot;,&quot;CType&quot;:1}]">
      <m:axisValue occRef="生产性生物资产"/>
    </m:item>
    <m:section xlName="_SEC_e34a6e21f8284a14895655d8cbbd4a0c" title="可收回金额按公允价值减去处置费用后的净额确定" headerRef="454" helpId="112001070">
      <m:axisValue occRef="生产性生物资产"/>
    </m:section>
    <m:section xlName="_SEC_d5bc4d80f72d433897c978ec3ec13d90" title="可收回金额按预计未来现金流量的现值确定" headerRef="455" helpId="112001070">
      <m:axisValue occRef="生产性生物资产"/>
    </m:section>
    <m:section xlName="_SEC_6a9bdae55c0548b3b641e5c9e51a1a55" title="前述信息与以前年度减值测试采用的信息或外部信息明显不一致的差..." headerRef="456" helpId="112001070">
      <m:axisValue occRef="生产性生物资产"/>
    </m:section>
    <m:section xlName="_SEC_ee7f552f0cfe436183502e530d92c458" title="公司以前年度减值测试采用信息与当年实际情况明显不一致的差异原..." headerRef="457" helpId="112001070">
      <m:axisValue occRef="生产性生物资产"/>
    </m:section>
    <m:section xlName="_GBC_c6f2d306944241a8a32f51421c437b66" title="采用公允价值计量模式的生产性生物资产" headerRef="458" helpId="112001070">
      <m:virtualTuples>
        <m:virtualTuple id="e6d9fec0-4b75-4442-afa4-5b5810eb6611" tupleRef="clcid-pte:CaiYongGongYunJiaZhiJiLiangMoShiDeShengChanXingShengWuZiChanMingXi" defaultRows="8" extendDirection="2" splitWidth="1"/>
      </m:virtualTuples>
    </m:section>
    <m:section xlName="_GBC_2bc189a19173429a899369a340bb8483" title="生产性生物资产的说明" headerRef="458" convertSummaryRule="NoConvert" helpId="112001070"/>
    <m:section xlName="_GBC_fe60430654f541aab1da59bd08202085" title="油气资产" headerRef="459" convertSummaryRule="NoConvert" helpId="112001071">
      <m:virtualTuples>
        <m:virtualTuple id="391f4d5d-e2bb-4e43-a73b-1a879022eeed" tupleRef="clcid-pte:YouQiZiChanMingXi" extendDirection="2" splitWidth="1"/>
      </m:virtualTuples>
    </m:section>
    <m:item xlName="_GBC_3d3afd59d9f741639537a668ab2d0ccf" headerRef="461" up="油气资产的减值测试情况" concept="clcid-ci-ar:ShiFouShiYongJianZhiCeShiQingKuang" label="是否适用：减值测试情况" selectOptions="_buildInAppliance" controlType="CustomCheckbox" cRanges="[{&quot;StartName&quot;:&quot;_GBC_3d3afd59d9f741639537a668ab2d0ccf&quot;,&quot;EndName&quot;:&quot;_SEC_f83763a685a745958904228b88bf4990&quot;,&quot;CType&quot;:1}]">
      <m:axisValue occRef="油气资产"/>
    </m:item>
    <m:section xlName="_SEC_a123788a0d8646699cf3ba94b6bc60aa" title="可收回金额按公允价值减去处置费用后的净额确定" headerRef="462" helpId="112001071">
      <m:axisValue occRef="油气资产"/>
    </m:section>
    <m:section xlName="_SEC_66c0f5190caa4463aca66c5cd4b32993" title="可收回金额按预计未来现金流量的现值确定" headerRef="463" helpId="112001071">
      <m:axisValue occRef="油气资产"/>
    </m:section>
    <m:section xlName="_SEC_6ca54465ede8432ab94c9c12b3b05a77" title="前述信息与以前年度减值测试采用的信息或外部信息明显不一致的差..." headerRef="464" helpId="112001071">
      <m:axisValue occRef="油气资产"/>
    </m:section>
    <m:section xlName="_SEC_f83763a685a745958904228b88bf4990" title="公司以前年度减值测试采用信息与当年实际情况明显不一致的差异原..." headerRef="465" helpId="112001071">
      <m:axisValue occRef="油气资产"/>
    </m:section>
    <m:section xlName="_SEC_e84ea8baed5f427281f9567ccf4fce73" title="" headerRef="465"/>
    <m:section xlName="_SEC_42126bf96c7241e38ff33aae0d98dae2" title="使用权资产" headerRef="466" tagAction="1" helpId="112001060">
      <m:virtualTuples>
        <m:virtualTuple id="06aa4ced-53cd-4ab4-88f8-025c43637847" tupleRef="clcid-pte:ShiYongQuanZiChanMingXi" extendDirection="2"/>
      </m:virtualTuples>
    </m:section>
    <m:item xlName="_GBC_d79f93753a2c43fc80991be4c588d144" headerRef="468" up="使用权资产的减值测试情况" concept="clcid-ci-ar:ShiFouShiYongJianZhiCeShiQingKuang" label="是否适用：减值测试情况" selectOptions="_buildInAppliance" controlType="CustomCheckbox" cRanges="[{&quot;StartName&quot;:&quot;_GBC_d79f93753a2c43fc80991be4c588d144&quot;,&quot;EndName&quot;:&quot;_SEC_2efe345077f34dc7b56c8b6dd09737d0&quot;,&quot;CType&quot;:1}]">
      <m:axisValue occRef="使用权资产"/>
    </m:item>
    <m:section xlName="_SEC_66982ba855cf475dbc8cade4c82ea78f" title="可收回金额按公允价值减去处置费用后的净额确定" headerRef="469" helpId="112001060">
      <m:axisValue occRef="使用权资产"/>
    </m:section>
    <m:section xlName="_SEC_7b67f63c7bda4ded9aeb5eccbcbf5448" title="可收回金额按预计未来现金流量的现值确定" headerRef="470" helpId="112001060">
      <m:axisValue occRef="使用权资产"/>
    </m:section>
    <m:section xlName="_SEC_3f9e651c30d340f7abad0cbb82380466" title="前述信息与以前年度减值测试采用的信息或外部信息明显不一致的差..." headerRef="471" helpId="112001060">
      <m:axisValue occRef="使用权资产"/>
    </m:section>
    <m:section xlName="_SEC_2efe345077f34dc7b56c8b6dd09737d0" title="公司以前年度减值测试采用信息与当年实际情况明显不一致的差异原..." headerRef="472" helpId="112001060">
      <m:axisValue occRef="使用权资产"/>
    </m:section>
    <m:section xlName="_SEC_5070aea807214dbd90520876987851ca" title="" headerRef="472" helpId="112001060"/>
    <m:item xlName="_GBC_0882d05501f84259b91efc5f2eae98cf" headerRef="474" up="无形资产情况" concept="clcid-ci-ar:ShiFouShiYongWuXingZiChanQingKuang" label="是否适用：无形资产情况" selectOptions="_buildInAppliance" controlType="CustomCheckbox" cRanges="{&quot;StartName&quot;:&quot;_GBC_0882d05501f84259b91efc5f2eae98cf&quot;,&quot;EndName&quot;:&quot;_GBC_799ffdb131784d33a2db94a85018c927&quot;,&quot;CType&quot;:1,&quot;DisplayText&quot;:null}"/>
    <m:section xlName="_GBC_799ffdb131784d33a2db94a85018c927" title="无形资产情况" rules="R2015_R11_013" headerRef="474" helpId="112001072">
      <m:virtualTuples>
        <m:virtualTuple id="dd625539-1bb3-40f2-b0d4-0097d3143f41" tupleRef="clcid-pte:WuXingZiChanMingXi" extendDirection="2" splitWidth="1"/>
      </m:virtualTuples>
    </m:section>
    <m:section xlName="_SEC_4286bf9a44474b9d8db2dc6464331cb7" title="确认为无形资产的数据资源" headerRef="475"/>
    <m:section xlName="_GBC_0daf5d1e7172402ab885ca5e5b78a389" title="未办妥产权证书的土地使用权情况：" rules="R2015_R11_013" headerRef="476" helpId="112001072"/>
    <m:item xlName="_GBC_6523dfc219a7467fb60857d0ff4fbd37" headerRef="477" up="无形资产的减值测试情况" concept="clcid-ci-ar:ShiFouShiYongJianZhiCeShiQingKuang" label="是否适用：减值测试情况" selectOptions="_buildInAppliance" controlType="CustomCheckbox" cRanges="[{&quot;StartName&quot;:&quot;_GBC_6523dfc219a7467fb60857d0ff4fbd37&quot;,&quot;EndName&quot;:&quot;_SEC_cf85eb8dfb4045928123b6c2e1643578&quot;,&quot;CType&quot;:1}]">
      <m:axisValue occRef="无形资产"/>
    </m:item>
    <m:section xlName="_SEC_38d3a053503345f48df315a347f2112c" title="可收回金额按公允价值减去处置费用后的净额确定" headerRef="478" helpId="112001072">
      <m:axisValue occRef="无形资产"/>
    </m:section>
    <m:section xlName="_SEC_b8d20578cfac42ecb639bf6fbee628e2" title="可收回金额按预计未来现金流量的现值确定" headerRef="479" helpId="112001072">
      <m:axisValue occRef="无形资产"/>
    </m:section>
    <m:section xlName="_SEC_e219e131009f41f9a2016c5cbf9bd063" title="前述信息与以前年度减值测试采用的信息或外部信息明显不一致的差..." headerRef="480" helpId="112001072">
      <m:axisValue occRef="无形资产"/>
    </m:section>
    <m:section xlName="_SEC_cf85eb8dfb4045928123b6c2e1643578" title="公司以前年度减值测试采用信息与当年实际情况明显不一致的差异原..." headerRef="481" helpId="112001072">
      <m:axisValue occRef="无形资产"/>
    </m:section>
    <m:section xlName="_GBC_c2d02a8bb1274cb1bf0330030cc64229" title="无形资产说明" rules="R2015_R11_013" headerRef="481" helpId="112001072"/>
    <m:section xlName="_SEC_0d13253f4b004ecdaea8960cfb92cf26" title="商誉账面原值" headerRef="483" helpId="112001075"/>
    <m:section xlName="_SEC_6fe538077d4746d4ba51a5610b4bd03b" title="商誉减值准备" headerRef="484" helpId="112001075"/>
    <m:section xlName="_SEC_ad8117fc791d472f816d77862f5dddb4" title="商誉所在资产组或资产组组合的相关信息  名称 所属资产..." headerRef="485" helpId="112001075"/>
    <m:section xlName="_SEC_58151e6228ce4a57b53a0b1abcc5a0a9" title="资产组或资产组组合发生变化  名称 变化前的构成 变..." headerRef="485" helpId="112001075"/>
    <m:section xlName="_SEC_18a69ff62df94142843ad78b7290472e" title="其他说明  " headerRef="485" helpId="112001075"/>
    <m:section xlName="_SEC_2f648d692d984e19aadb87773c563ba4" title="可收回金额按公允价值减去处置费用后的净额确定" headerRef="486" helpId="112001075">
      <m:axisValue occRef="商誉"/>
    </m:section>
    <m:section xlName="_SEC_2721f807202e48fabdc088f2bc6ee06e" title="可收回金额按预计未来现金流量的现值确定" headerRef="486" helpId="112001075">
      <m:axisValue occRef="商誉"/>
    </m:section>
    <m:section xlName="_SEC_702fa636abe24a5bad8a5822ba64893a" title="前述信息与以前年度减值测试采用的信息或外部信息明显不一致的差..." headerRef="486" helpId="112001075">
      <m:axisValue occRef="商誉"/>
    </m:section>
    <m:section xlName="_SEC_8704482859ed4b46ac6112fdc46ac26d" title="公司以前年度减值测试采用信息与当年实际情况明显不一致的差异原..." headerRef="486" helpId="112001075">
      <m:axisValue occRef="商誉"/>
    </m:section>
    <m:section xlName="_SEC_f50dbc62868f42b1bba55adf22761b01" title="业绩承诺完成及对应商誉减值情况形成商誉时存在业绩承诺且报告..." headerRef="487" helpId="112001075"/>
    <m:section xlName="_SEC_fd9f0a21b0c44e29ba84ddb7842fe32a" title="其他说明" headerRef="487"/>
    <m:section xlName="_GBC_c7f901dce89846cbbbab6c51c3213a6f" title="长期待摊费用" headerRef="488" convertSummaryRule="NoConvert" helpId="112001076"/>
    <m:section xlName="_SEC_24cb6110bf5143448478343c289c754e" title="未经抵销的递延所得税资产" headerRef="489" helpId="112001077"/>
    <m:section xlName="_SEC_022eb52f9e1542cbb5aaa5a287b8ee2a" title="未经抵销的递延所得税负债" headerRef="491" helpId="112001077"/>
    <m:section xlName="_SEC_393d53219fe44274aa0bc5257c75c762" title="以抵销后净额列示的递延所得税资产或负债" headerRef="492" helpId="112001077"/>
    <m:section xlName="_SEC_858c4743950048c4949e354ac068e8af" title="未确认递延所得税资产明细" headerRef="493" helpId="112001077"/>
    <m:section xlName="_SEC_a5f2b329395b406fa4b30b710f4a81e0" title="未确认递延所得税资产的可抵扣亏损将于以下年度到期" headerRef="494" helpId="112001077"/>
    <m:section xlName="_GBC_057749240d604d9ab0db94f6e505935f" title="递延所得税资产和递延所得税负债的说明" rules="R2015_R11_015" headerRef="494" convertSummaryRule="NoConvert" helpId="112001077"/>
    <m:section xlName="_GBC_b8db472f168c433c9cdb46a39ab78b50" title="其他非流动资产" rules="R2015_R11_016" headerRef="495" helpId="112001235"/>
    <m:section xlName="_SEC_a97d8d910214412e8d8459047fe06b94" title="所有权或使用权受到限制的资产" headerRef="496" helpId="112002306" helpText="1、应当披露所有权或使用权受到限制的数据资源无形资产，以及用于担保的数据资源无形资产的账面价值、当期摊销额等情况。\n2、应当披露所有权或使用权受到限制的数据资源存货，以及用于担保的数据资源存货的账面价值等情况。" axisType="Column"/>
    <m:section xlName="_GBC_7bd2428d8b3140c1a80e7a88bb928c1f" title="短期借款分类" headerRef="498" convertSummaryRule="NoConvert" helpId="112001079" axisType="Column"/>
    <m:section xlName="_GBC_ed2a6c31b7cf49cda098dbe4c44cf674" title="已到期未偿还的短期借款情况" headerRef="499" convertSummaryRule="NoConvert" helpId="112001079"/>
    <m:section xlName="_GBC_46c6d163213144f484acc37c597c42f6" title="短期借款的说明" headerRef="499" helpId="112001079"/>
    <m:section xlName="_SEC_f2a8047b67b94258bc29276832ced511" title="交易性金融负债" headerRef="500" helpId="112001080"/>
    <m:section xlName="_GBC_c6a901495ec44a7798e3a75ddb5e06bf" title="衍生金融负债" headerRef="501" helpId="112001081" helpText="注：说明衍生金融工具形成原因及相关会计处理等。"/>
    <m:item xlName="_GBC_57c67181b34944e782b23a48b1843e8f" headerRef="502" up="应付票据" concept="clcid-ci-ar:ShiFouShiYongYingFuPiaoJu" label="是否适用：应付票据" selectOptions="_buildInAppliance" controlType="CustomCheckbox" cRanges="[{&quot;StartName&quot;:&quot;_GBC_57c67181b34944e782b23a48b1843e8f&quot;,&quot;EndName&quot;:&quot;_SEC_a4b116c3ef20487f88d23464626b8bb5&quot;,&quot;CType&quot;:1}]"/>
    <m:section xlName="_SEC_a4b116c3ef20487f88d23464626b8bb5" title="商业承兑汇票" headerRef="502" helpId="112001083"/>
    <m:section xlName="_GBC_0f1b98b90c3845e1a1ad65786460f84b" title="应付账款情况" rules="R2015_R11_018" headerRef="504" convertSummaryRule="NoConvert" helpId="112001084"/>
    <m:section xlName="_GBC_5fffbd1416eb408d959645d37f190cf5" title="重要的账龄超过1年的应付账款" rules="R2015_R11_018" headerRef="505" helpId="112001084"/>
    <m:section xlName="_GBC_aecd44efc3ea456b9149dd662d0a5085" title="应付账款的其他说明" rules="R2015_R11_018" headerRef="505" convertSummaryRule="NoConvert" helpId="112001084"/>
    <m:section xlName="_GBC_d7dac18f0444439d83469555857c3195" title="预收账款情况" headerRef="507" convertSummaryRule="NoConvert" helpId="112002200"/>
    <m:section xlName="_GBC_59300802f7ac43e3ab1ce4a570fb0267" title="账龄超过1年的重要预收款项" headerRef="508" helpId="112002200"/>
    <m:section xlName="_SEC_e82c3ab4c94e42259deb54d8b6083101" title="报告期内账面价值发生重大变动的金额和原因  单位：元 币..." headerRef="509" helpId="112002200"/>
    <m:section xlName="_GBC_3b693e8055374a80821823cdad74f225" title="账龄超过1年的大额预收款项情况的说明" headerRef="509" convertSummaryRule="NoConvert" helpId="112002200"/>
    <m:section xlName="_SEC_c98a59ac0d184ea5b3b590c23bf7ff8d" title="合同负债" headerRef="510" helpId="112002281"/>
    <m:section xlName="_SEC_4460fbb7bed54524a745325e3da992a1" title="账龄超过1年的重要合同负债  单位：元币种：人民币项目..." headerRef="512" helpId="112002281"/>
    <m:section xlName="_SEC_c824c488dbc74824b379bb9187c7bdf0" title="报告期内账面价值发生重大变动的金额和原因" headerRef="513" helpId="112002281"/>
    <m:section xlName="_SEC_1910d69cccc04d3fb0422784d0b1dd58" title="其他说明：" headerRef="513" helpId="112002281"/>
    <m:section xlName="_GBC_fa609950067149f1a5c0a6c3ba353431" title="应付职工薪酬列示：" headerRef="515" helpId="112001085"/>
    <m:section xlName="_GBC_8889528627cf49dfa80ba4d972a53405" title="短期薪酬列示" headerRef="516" helpId="112001085"/>
    <m:section xlName="_GBC_b98ebc9fce454755bd30d763bee0283a" title="设定提存计划列示" headerRef="517" helpId="112001085"/>
    <m:section xlName="_GBC_9173eff793e04226ba65f69088a27313" title="应付职工薪酬说明" headerRef="517" helpId="112001085"/>
    <m:section xlName="_GBC_50fc9ef51868432e98c401f69097dfc6" title="应交税费" headerRef="518" convertSummaryRule="NoConvert" helpId="112001086" axisType="Column"/>
    <m:section xlName="_SEC_91b63eaccd3b4791a7db86166a2d97cb" title="其他应付款分类列示" headerRef="520" helpId="112001089"/>
    <m:section xlName="_SEC_60feb8ef6f7c4655a263f50d12c222d8" title="应付利息" headerRef="521" helpId="112001087"/>
    <m:section xlName="_SEC_454db7ed64ca40e48e42eb6c38ae54ca" title="应付股利" headerRef="522" helpId="112001088"/>
    <m:section xlName="_SEC_df361e68406f49208d47d08674984872" title="按款项性质列示其他应付款" headerRef="523" helpId="112001089"/>
    <m:section xlName="_SEC_83408720712d4902a68e6c9ddd4c67ae" title="账龄超过1年的重要其他应付款" headerRef="523" helpId="112001089"/>
    <m:section xlName="_SEC_b03fcb02b4b747249703cbc2e0a127fd" title="其他说明" headerRef="523" helpId="112001089"/>
    <m:section xlName="_GBC_b863defdccbc448695ee82953f3da273" title="划分为持有待售的负债" headerRef="524" helpId="112001091" helpText="注：说明划分为持有待售的负债的原因等。"/>
    <m:section xlName="_GBC_d5b7f9c02d494f85b85a36713895b9f8" title="1年内到期的非流动负债" headerRef="525" helpId="112001092"/>
    <m:item xlName="_GBC_80907e3e53c44260b850f42646eb3d63" headerRef="526" up="其他流动负债" concept="clcid-ci-ar:ShiFouShiYongQiTaLiuDongFuZhaiQingKuang" label="是否适用：其他流动负债情况 " selectOptions="_buildInAppliance" controlType="CustomCheckbox" cRanges="[{&quot;StartName&quot;:&quot;_GBC_80907e3e53c44260b850f42646eb3d63&quot;,&quot;EndName&quot;:&quot;_GBC_b1cb6faf7bad41e4868a075c1a423566&quot;,&quot;CType&quot;:1}]"/>
    <m:section xlName="_SEC_56be6eded8da4d0d9ac5c3624a91cdc6" title="其他流动负债" headerRef="526" helpId="112001093"/>
    <m:section xlName="_SEC_6226fe3c90c0484c9259178938031584" title="短期应付债券的增减变动" headerRef="526" convertSummaryRule="NoConvert" helpId="112001093"/>
    <m:section xlName="_GBC_b1cb6faf7bad41e4868a075c1a423566" title="其他流动负债说明" headerRef="526" helpId="112001093"/>
    <m:section xlName="_GBC_8b6acb9acc4745f09cf8ff1a98787eb9" title="长期借款分类 " headerRef="528" convertSummaryRule="NoConvert" helpId="112001094" axisType="Column"/>
    <m:section xlName="_GBC_7195bfed3c6d4a6fb2b17f01aa73f311" title="长期借款的说明" headerRef="528" helpId="112001094"/>
    <m:section xlName="_GBC_cd8e29427b9b4eecb46188c744528e27" title="应付债券" headerRef="530" helpId="112001095"/>
    <m:section xlName="_SEC_69d7c6c2b0fc4bd9b880a456523c61cd" title="应付债券的增减变动" headerRef="531" helpId="112001095">
      <m:virtualTuples>
        <m:virtualTuple id="05b1f0af-c01f-4fce-96b8-29a3faf0470e" tupleRef="clcid-pte:YingFuZhaiQuanMingXi" defaultRows="0" extendDirection="2"/>
      </m:virtualTuples>
    </m:section>
    <m:section xlName="_SEC_0d9de70c755e4939995c0e6cbbc104e1" title="可转换公司债券的说明" headerRef="532" helpId="112001095"/>
    <m:section xlName="_SEC_8ec97182697c4b739248bc1b21675e92" title="转股权会计处理及判断依据" headerRef="532" helpId="112001095"/>
    <m:section xlName="_GBC_d031ed2380884bb4aa3cb2efb2740308" title="划分为金融负债的其他金融工具说明" headerRef="533" helpId="112001095"/>
    <m:section xlName="_GBC_32fb23173d7a4a4fa8cb056982254a59" title="应付债券其他说明" headerRef="533" helpId="112001095"/>
    <m:section xlName="_SEC_6bd3f432494344eb8aaf6d133dbbfdc8" title="租赁负债" headerRef="534" helpId="112002270" helpText="按租赁负债年限分类列示"/>
    <m:section xlName="_SEC_c0e96ee0f49e415f98873dfb1c798446" title="项目列示" headerRef="536" helpId="112001096"/>
    <m:section xlName="_SEC_1ac73daea3484386b92787e79e677fbb" title="长期应付款" headerRef="537" helpId="112001096"/>
    <m:section xlName="_GBC_6847689be8c1493eb5db4e6dbab0fdbe" title="专项应付款" headerRef="538" convertSummaryRule="NoConvert" helpId="112001096"/>
    <m:item xlName="_GBC_077559b601814bb38f16734f98e8c045" headerRef="539" up="长期应付职工薪酬" concept="clcid-ci-ar:ShiFouShiYongChangQiYingFuZhiGongXinChou" label="是否适用：长期应付职工薪酬" selectOptions="_buildInAppliance" controlType="CustomCheckbox" cRanges="{&quot;StartName&quot;:&quot;_GBC_077559b601814bb38f16734f98e8c045&quot;,&quot;EndName&quot;:&quot;_GBC_9d7ebc39babc43788a550e83deca7fdc&quot;,&quot;CType&quot;:1,&quot;DisplayText&quot;:null}"/>
    <m:section xlName="_GBC_8af4eec42fcd4a7a8402661c45277cf7" title="长期应付职工薪酬" headerRef="540" helpId="112001097"/>
    <m:section xlName="_GBC_afdd9211c159429fa2d6540cc92dda04" title="设定受益计划变动情况" headerRef="541" helpId="112001097"/>
    <m:section xlName="_GBC_9d7ebc39babc43788a550e83deca7fdc" title="长期应付职工薪酬的其他说明" headerRef="541" helpId="112001097"/>
    <m:section xlName="_GBC_6b41f75046264d5392c8786bf4fd2da4" title="预计负债" headerRef="542" convertSummaryRule="NoConvert" helpId="112001099"/>
    <m:section xlName="_GBC_8d74a4d69f6940c3968ca9c4cf2a1b4c" title="递延收益" rules="R2015_R11_019" headerRef="543" helpId="112001100"/>
    <m:section xlName="_GBC_3e5bdbca1c524ed19d397da3dfaf83a9" title="递延收益其他说明" rules="R2015_R11_019" headerRef="543" helpId="112001100"/>
    <m:section xlName="_GBC_ebdcd37ba77540d78079b1e51c20b6ce" title="其他非流动负债" headerRef="544" convertSummaryRule="NoConvert" helpId="112001235"/>
    <m:section xlName="_GBC_7f4b2f9bba854132af4bbd6504a10383" title="股本" headerRef="545" convertSummaryRule="NoConvert" helpId="112001101"/>
    <m:section xlName="_GBC_4f862512b6914630932c1857df6db6e4" title="其他权益工具" headerRef="547" helpId="112001102"/>
    <m:section xlName="_GBC_23fef1c643714b9f82710e33a1bef935" title="资本公积" headerRef="549" convertSummaryRule="NoConvert" helpId="112001105"/>
    <m:section xlName="_GBC_02198eb4b89045c5af2f3bcd240e18af" title="库存股" headerRef="550" convertSummaryRule="NoConvert" helpId="112001103" keyAction="89"/>
    <m:section xlName="_GBC_de162f89125c4dc8abd2331e6cce7184" title="其他综合收益" headerRef="551" helpId="112001106" helpText="注：期初余额、期末余额对应资产负债表中的其他综合收益项目。期初余额+税后归属于母公司的其他综合收益=期末余额。本期发生额对应利润表中的其他综合收益项目，本期所得税前发生额-前期计入其他综合收益当期转入损益-所得税费用=税后归属于母公司的其他综合收益+税后归属于少数股东的其他综合收益。"/>
    <m:section xlName="_GBC_8a08fa7a416e4e52a104ea9b06479f9e" title="专项储备" headerRef="552" convertSummaryRule="NoConvert" helpId="112001104" axisType="Column"/>
    <m:section xlName="_GBC_fc97b66d150f4d31ba9096ec58341715" title="盈余公积" headerRef="553" convertSummaryRule="NoConvert" helpId="112001108"/>
    <m:item xlName="_GBC_32c558bdbb77445cabeee783e5ff910e" headerRef="554" up="未分配利润" concept="clcid-ci-ar:ShiFouShiYongWeiFenPeiLiRun" label="是否适用：未分配利润" selectOptions="_buildInAppliance" controlType="CustomCheckbox" cRanges="{&quot;StartName&quot;:&quot;_GBC_32c558bdbb77445cabeee783e5ff910e&quot;,&quot;EndName&quot;:&quot;_GBC_2cdd2861806d471aa767f92841b30fbf&quot;,&quot;CType&quot;:1,&quot;DisplayText&quot;:null}"/>
    <m:section xlName="_GBC_2cdd2861806d471aa767f92841b30fbf" title="未分配利润" headerRef="554" helpId="112001109"/>
    <m:section xlName="_GBC_a3a22662ec3d4fb69e12845051ced996" title="营业收入和营业成本" rules="R2015_R11_020" headerRef="555" helpId="112001110" keyAction="89"/>
    <m:section xlName="_SEC_3f909c87693c4beb8a862535b294bd8f" title=""/>
    <m:section xlName="_SEC_c4e8c6d213eb4da9850e04355e0aa292" title="合同产生的收入的情况" headerRef="557" tagAction="1" helpId="112001110">
      <m:virtualTuples>
        <m:virtualTuple id="47b64d54-c0cb-4c7a-a1b2-733bbb651abd" tupleRef="clcid-pte:HeTongChanShengDeShouRuFenBuMingXi" extendDirection="2"/>
      </m:virtualTuples>
    </m:section>
    <m:section xlName="_SEC_8329630823ac439580d388526c3a8bbd" title="履约义务的说明" headerRef="558" helpId="112001110"/>
    <m:section xlName="_SEC_52c497559d5c4501875a7b175ab4b1eb" title="分摊至剩余履约义务的说明" headerRef="559" helpId="112001110" helpText="如需删除段落，请通过模块-删除段落进行删除。"/>
    <m:section xlName="_SEC_f9c2a7e15a02428d920ae65723615b8a" title="重大合同变更或重大交易价格调整" headerRef="560" helpId="112001110"/>
    <m:section xlName="_SEC_530aa03318f04819b92848bd4d1e0874" title="营业收入和营业成本的说明" headerRef="560" helpId="112001110"/>
    <m:section xlName="_GBC_38185835049143dd873ff3e7d0941647" title="税金及附加" rules="R2015_R11_021" headerRef="561" convertSummaryRule="NoConvert" helpId="112001112" axisType="Column" keyAction="89"/>
    <m:section xlName="_GBC_3faa14b862dd44e8a54b6137b70adace" title="成本费用" rules="R2015_R11_022" headerRef="562" convertSummaryRule="NoConvert" helpId="112001111" keyAction="89"/>
    <m:section xlName="_GBC_d5a6283bdea64513980a0cc618e2ec60" title="管理费用" rules="R2015_R11_023" headerRef="563" helpId="112001111" keyAction="89"/>
    <m:section xlName="_SEC_5070ecc0a0324b189a4ec7d6e218c5d7" title="研发费用" headerRef="564" helpId="112002273" keyAction="89"/>
    <m:section xlName="_GBC_aeeadad5456b4097a79668e5a1cadb17" title="财务费用" rules="R2015_R11_024" headerRef="565" helpId="112001111" keyAction="89"/>
    <m:section xlName="_SEC_b7dd1353107541ffa3a1d66fbb85a037" title="其他收益" headerRef="566" helpId="112002275"/>
    <m:section xlName="_SEC_56e74a133dff4dcebe7ed76c1a92a2e5" title="投资收益" headerRef="567" helpId="112001114" helpText="填写时注意区分新会计准则和旧会计准则适用的明细科目"/>
    <m:section xlName="_SEC_cbd8186e9cf3452cab63fa24a69149bc" title="净敞口套期收益" headerRef="568" helpId="112002276"/>
    <m:section xlName="_GBC_66e6cb51ec7740408a31ff233ae3330d" title="公允价值变动收益" rules="R2015_R11_025" headerRef="569" convertSummaryRule="NoConvert" helpId="112001113"/>
    <m:section xlName="_SEC_00e0e3c1427f4344825ff5b9912fdfd2" title="信用减值损失" headerRef="570" helpId="112002277" keyAction="89"/>
    <m:section xlName="_SEC_73945c101b414d309d5de40d75e99e2d" title="资产减值损失" rules="R2015_R11_027" headerRef="571" helpId="112001115" keyAction="89"/>
    <m:section xlName="_SEC_32e84127ca0a46b8896ad8e149c91048" title="资产处置收益" headerRef="572" helpId="112002278"/>
    <m:item xlName="_GBC_b6e9df1124844122abb2dde58392c605" headerRef="573" up="营业外收入" concept="clcid-ci-ar:ShiFouShiYongYingYeWaiShouRuQingKuang" label="是否适用：营业外收入情况 " selectOptions="_buildInAppliance" controlType="CustomCheckbox" cRanges="[{&quot;StartName&quot;:&quot;_GBC_b6e9df1124844122abb2dde58392c605&quot;,&quot;EndName&quot;:&quot;_GBC_613f834d57f34b828d1fb937ee139a13&quot;,&quot;CType&quot;:1}]"/>
    <m:section xlName="_SEC_62e5cfd7609742dd8d0ae51a88918288" title="营业外收入" headerRef="573" helpId="112001116"/>
    <m:section xlName="_GBC_613f834d57f34b828d1fb937ee139a13" title="营业外收入说明" rules="R2015_R11_028" headerRef="573" convertSummaryRule="NoConvert" helpId="112001116"/>
    <m:section xlName="_GBC_7c51aa70be1f405d954dc316ed26b5b4" title="营业外支出" headerRef="574" convertSummaryRule="NoConvert" helpId="112001117" keyAction="89"/>
    <m:section xlName="_GBC_c8eb4731730a4ca395e992a85b3eafe1" title="所得税费用" headerRef="575" convertSummaryRule="NoConvert" helpId="112001119" keyAction="89"/>
    <m:section xlName="_GBC_a490950b62a146d9901e0aeb01787f97" title="其他综合收益" headerRef="578" helpId="112001121"/>
    <m:section xlName="_GBC_aebbed0d25f14d50b64339a751dec4bd" title="收到的其他与经营活动有关的现金" rules="R2015_R11_029" headerRef="580" convertSummaryRule="NoConvert" helpId="112002201"/>
    <m:section xlName="_GBC_3c8453861c4b4e94956633ec6c228388" title="支付的其他与经营活动有关的现金" rules="R2015_R11_030" headerRef="580" convertSummaryRule="NoConvert" helpId="112002201" keyAction="89"/>
    <m:section xlName="_SEC_00166f1660634497b2d715b89989923c" title="收到的重要的投资活动有关的现金" headerRef="581" helpId="112002201"/>
    <m:section xlName="_SEC_81b0db51e3fd4c3384f8009bd8e7890b" title="支付的重要的投资活动有关的现金 " headerRef="581" helpId="112002201"/>
    <m:section xlName="_GBC_7d29c8348da547cab82786074f1b3249" title="收到的其他与投资活动有关的现金" headerRef="581" convertSummaryRule="NoConvert" helpId="112002201"/>
    <m:section xlName="_GBC_fa501b3ede254af6bdfad826e328392a" title="支付的其他与投资活动有关的现金" headerRef="581" convertSummaryRule="NoConvert" helpId="112002201" keyAction="89"/>
    <m:section xlName="_GBC_6e57c618c25c498db37f205341e0c66a" title="收到的其他与筹资活动有关的现金" headerRef="582" convertSummaryRule="NoConvert" helpId="112002201"/>
    <m:section xlName="_GBC_96162aa406234e2485524876a03968e7" title="支付的其他与筹资活动有关的现金" headerRef="582" convertSummaryRule="NoConvert" helpId="112002201" keyAction="89"/>
    <m:section xlName="_SEC_ba18b0bdcdd046cfad79970305409a68" title="筹资活动产生的各项负债变动情况" headerRef="582" helpId="112002201"/>
    <m:section xlName="_SEC_e02efe2e841a4fb29f6751e521aa7b7b" title="以净额列报现金流量的说明" headerRef="583" helpId="112002201"/>
    <m:section xlName="_SEC_85819472f12d474cb1b5117d89f488d5" title="不涉及当期现金收支、但影响企业财务状况或在未来可能影响企业现..." headerRef="584" helpId="112002201"/>
    <m:section xlName="_GBC_7c9a174810ac4558be4e54f8019d5a1a" title="现金流量表补充资料" headerRef="586" helpId="112001123" keyAction="42" keyCode="2">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GBC_4161b069f3a54b4a9ab95be67b841c16" title="取得子公司支付的现金净额" headerRef="587" helpId="112001123"/>
    <m:section xlName="_GBC_2b15b115b2104b8ba327581d943203fc" title="处置子公司收到的现金净额" headerRef="588" helpId="112001123"/>
    <m:section xlName="_SEC_710336eea0e84b06ae3909c9e31d3ab0" title="现金和现金等价物的构成" headerRef="589" helpId="112001123"/>
    <m:section xlName="_SEC_2c9b142eefcb4db489a9c79d6d555791" title="使用范围受限但仍作为现金和现金等价物列示的情况" headerRef="590" helpId="112001123"/>
    <m:section xlName="_SEC_d6a80981c9424a3ba4698a0c8af5f921" title="不属于现金及现金等价物的货币资金  单位：元币种：人民币..." headerRef="591" helpId="112001123"/>
    <m:section xlName="_SEC_3f4e4b92c0554338b3ebe5206d887d6d" title="其他说明" headerRef="591" helpId="112001123"/>
    <m:section xlName="_GBC_f67b410d6123403caa2cee84fe191372" title="所有者权益变动表项目注释" headerRef="592" convertSummaryRule="NoConvert" helpId="112001124" keyAction="42" keyCode="2"/>
    <m:section xlName="_GBC_7a80c9b78caf4e6686905c555fe61f9a" title="外币货币性项目" resetControlTag="true" headerRef="593" helpId="112001118" axisType="Column" keyAction="48" keyCode="currency"/>
    <m:item xlName="_GBC_1a127bd18c664ed8bca6a513c43f1fa2" headerRef="597" up="作为承租人" concept="clcid-ci-ar:ShiFouShiYongZuoWeiChengZuRen" label="是否适用：作为承租人" selectOptions="_buildInAppliance" controlType="CustomCheckbox" cRanges="[{&quot;StartName&quot;:&quot;_GBC_1a127bd18c664ed8bca6a513c43f1fa2&quot;,&quot;EndName&quot;:&quot;_SEC_3d5a1e2b71884e9894780879dc182d51&quot;,&quot;CType&quot;:1}]"/>
    <m:section xlName="_SEC_cca19a1f6a5d42209985b6ec76560937" title="未纳入租赁负债计量的可变租赁付款额  ___" headerRef="597" helpId="112001198"/>
    <m:section xlName="_SEC_063ee0d2743048e58bea781c5d8165fd" title="简化处理的短期租赁或低价值资产的租赁费用  ___" headerRef="597" helpId="112001198"/>
    <m:section xlName="_SEC_0e90b414de1c40d881111d251e59104d" title="售后租回交易及判断依据  ___" headerRef="597" helpId="112001198"/>
    <m:section xlName="_SEC_3d5a1e2b71884e9894780879dc182d51" title="与租赁相关的现金流出总额" headerRef="597" helpId="112001198"/>
    <m:section xlName="_SEC_eea5e1baa5c34eab8d8ce50d01cf47fb" title="作为出租人的经营租赁" headerRef="598" helpId="112001198"/>
    <m:section xlName="_SEC_597ee86053c44de3befe25077fa87863" title="作为出租人的融资租赁" headerRef="598" helpId="112001198"/>
    <m:section xlName="_SEC_e74be360ac0d4ce89dc395c58bc6b74d" title="未折现租赁收款额与租赁投资净额的调节表" headerRef="598" helpId="112001198"/>
    <m:section xlName="_SEC_b73454b592e541048d9da59dab975100" title="未来五年未折现租赁收款额" headerRef="598" helpId="112001198"/>
    <m:section xlName="_SEC_1d50b3775de944d1adb408ea57227980" title="作为生产商或经销商确认融资租赁销售损益" headerRef="599" helpId="112001198"/>
    <m:section xlName="_SEC_f04d4ec0f0254b05bb0e1094dae777c4" title="其他说明" headerRef="599" helpId="112001198"/>
    <m:section xlName="_SEC_bc9f2882a5a14114b0398db427647ead" title="数据资源" headerRef="600" helpText="企业对数据资源进行评估且评估结果对企业财务报表具有重要影响的，应当披露评估依据的信息来源，评估结论成立的假设前提和限制条件，评估方法的选择，各重要参数的来源、分析、比较与测算过程等信息。\n企业可以根据实际情况，自愿披露数据资源（含未作为无形资产或存货确认的数据资源）下列相关信息：\n（1）数据资源的应用场景或业务模式、对企业创造价值的影响方式，与数据资源应用场景相关的宏观经济和行业领域前景等。\n（2）用于形成相关数据资源的原始数据的类型、规模、来源、权属、质量等信息。\n（3）企业对数据资源的加工维护和安全保护情况，以及相关人才、关键技术等的持有和投入情况。\n（4）数据资源的应用情况，包括数据资源相关产品或9服务等的运营应用、作价出资、流通交易、服务计费方式等情况。\n（5）重大交易事项中涉及的数据资源对该交易事项的影响及风险分析，重大交易事项包括但不限于企业的经营活动、投融资活动、质押融资、关联方及关联交易、承诺事项、或有事项、债务重组、资产置换等。\n（6）数据资源相关权利的失效情况及失效事由、对企业的影响及风险分析等，如数据资源已确认为资产的，还包括相关资产的账面原值及累计摊销、减值准备或跌价准备、失效部分的会计处理。\n（7）数据资源转让、许可或应用所涉及的地域限制、领域限制及法律法规限制等权利限制。\n（8）企业认为有必要披露的其他数据资源相关信息。"/>
    <m:section xlName="_GBC_f027b70d30154df58ffdc310123f3e1f" title="合并财务报表项目注释其他需要说明的事项" headerRef="601" helpId="112001122"/>
    <m:section xlName="_SEC_e63ffc0b4c1848bcbfcb6a0272f643cb" title="研发费用" headerRef="602" helpId="112002273"/>
    <m:section xlName="_SEC_b312f37f7aab4f59975eec37dbd6855a" title="公司开发项目支出" headerRef="604" helpId="112002273"/>
    <m:section xlName="_SEC_021e44d8dc664861b863a81af49beeec" title="重要的资本化研发项目" headerRef="604" helpId="112002273"/>
    <m:section xlName="_SEC_b67f81b1fda94b0fa6bfc4319495e3fe" title="开发支出减值准备" headerRef="604" helpId="112002273"/>
    <m:section xlName="_SEC_807c7af5fda245b0a98ccab9591d9625" title="其他说明___" headerRef="604" helpId="112002273"/>
    <m:section xlName="_SEC_0f1e461cf6154cbda5da69406432abfe" title="重要的外购在研项目  项目 预期产生经济利益的方式 ..." headerRef="605" helpId="112002273"/>
    <m:item xlName="_GBC_2f9a65b0b4644b14ab5af1407e6467f1" headerRef="607" up="非同一控制下企业合并" concept="clcid-ci-ar:ShiFouShiYongFeiTongYiKongZhiXiaQiYeHeBing" label="是否适用：非同一控制下企业合并" selectOptions="_buildInAppliance" controlType="CustomCheckbox" cRanges="{&quot;StartName&quot;:&quot;_GBC_2f9a65b0b4644b14ab5af1407e6467f1&quot;,&quot;EndName&quot;:&quot;_GBC_a8e368f1c89042528538f003b17f5f6e&quot;,&quot;CType&quot;:1,&quot;DisplayText&quot;:null}"/>
    <m:section xlName="_SEC_66258ebef13c4cb99a0a2c7fcf18a276" title="本期发生的非同一控制下企业合并" headerRef="608" helpId="112001125" helpText="注：分步实现企业合并且在本期取得控制权的交易，应分别说明前期和本期取得股权的时点、成本、比例及方式。"/>
    <m:item xlName="_GBC_56d9f6aa774c4776ac65c41472b0a280" headerRef="609" up="合并成本及商誉" concept="clcid-ci-ar:ShiFouShiYongHeBingChengBenJiShangYu" label="是否适用：合并成本及商誉" selectOptions="_buildInAppliance" controlType="CustomCheckbox" cRanges="[{&quot;StartName&quot;:&quot;_GBC_56d9f6aa774c4776ac65c41472b0a280&quot;,&quot;EndName&quot;:&quot;_GBC_b580c6f1845b4d7b8bf9ccaec8a64584&quot;,&quot;CType&quot;:1}]"/>
    <m:item xlName="_GBC_7dcc905e1cc54d7da6ff3999e09e0f1f" indRef="715" concept="clcid-ci-ar:DanWeiCaiWuFuZhuHeBingChengBenJiShangYu" label="单位：财务附注：合并成本及商誉" selectOptions="_buildInScales" appId="_GBC_56d9f6aa774c4776ac65c41472b0a280" controlType="Combobox" cellType="Scale" keyCode="InitialValue:元" keyAction="31"/>
    <m:item xlName="_GBC_1d4f1604e6724ad4aa12235f8be81df0" indRef="716" concept="clcid-ci-ar:BiZhongCaiWuFuZhuHeBingChengBenJiShangYu" label="币种：财务附注：合并成本及商誉" selectOptions="_buildInISO4217" appId="_GBC_56d9f6aa774c4776ac65c41472b0a280" controlType="Combobox" cellType="Measure" keyCode="InitialValue:人民币" keyAction="31"/>
    <m:section xlName="_GBC_b580c6f1845b4d7b8bf9ccaec8a64584" title="合并成本及商誉" repeatable="2" headerRef="609" helpId="112001126">
      <m:virtualTuples>
        <m:virtualTuple id="dc40489a-919e-4301-8c5f-ee7896369dc8" tupleRef="clcid-pte:FeiTongYiKongZhiXiaQiYeHeBingChengBenJiShangYuMingXi" extendDirection="2" splitWidth="1"/>
      </m:virtualTuples>
    </m:section>
    <m:item xlName="_GBC_b192e56c8e2242b3bf12a08de6dc76d4" headerRef="610" up="被购买方于购买日可辨认资产、负债" concept="clcid-ci-ar:ShiFouShiYongBeiGouMaiFangYuGouMaiRiKeBianRenZiChanFuZhai" label="是否适用：被购买方于购买日可辨认资产、负债" selectOptions="_buildInAppliance" controlType="CustomCheckbox" cRanges="{&quot;StartName&quot;:&quot;_GBC_b192e56c8e2242b3bf12a08de6dc76d4&quot;,&quot;EndName&quot;:&quot;_SEC_71192ac75eef458fbf50203b1ba92b57&quot;,&quot;CType&quot;:1,&quot;DisplayText&quot;:null}"/>
    <m:item xlName="_GBC_fe3b0ed5978941cd84d579dc509a4b5e" indRef="717" concept="clcid-ci-ar:DanWeiCaiWuFuZhuBeiGouMaiFangYuGouMaiRiKeBianRenZiChanFuZhai" label="单位：财务附注：被购买方于购买日可辨认资产、负债" selectOptions="_buildInScales" appId="_GBC_b192e56c8e2242b3bf12a08de6dc76d4" controlType="Combobox" cellType="Scale" keyCode="InitialValue:元" keyAction="31"/>
    <m:item xlName="_GBC_83c566a361664b7c893465ef7708f711" indRef="718" concept="clcid-ci-ar:BiZhongCaiWuFuZhuBeiGouMaiFangYuGouMaiRiKeBianRenZiChanFuZhai" label="币种：财务附注：被购买方于购买日可辨认资产、负债" selectOptions="_buildInISO4217" appId="_GBC_b192e56c8e2242b3bf12a08de6dc76d4" controlType="Combobox" cellType="Measure" keyCode="InitialValue:人民币" keyAction="31"/>
    <m:section xlName="_GBC_bae5eee03904496d93aa515da79c8f71" title="被购买方于购买日可辨认资产、负债" repeatable="1" headerRef="610" helpId="112001128" helpText="注：资产、负债项目可根据重要性原则分类汇总列示；单项不重大的企业合并可汇总列示。 " keyAction="31" keyCode="NO_FIX_TAG">
      <m:virtualTuples>
        <m:virtualTuple id="38730a4f-a883-463b-bb49-550fe2a8033d" tupleRef="clcid-pte:BeiGouMaiFangYuGouMaiRiKeBianRenZiChanFuZhaiMingXi" extendDirection="2" splitWidth="1"/>
      </m:virtualTuples>
    </m:section>
    <m:section xlName="_SEC_71192ac75eef458fbf50203b1ba92b57" title="被购买方于购买日可辨认资产、负债说明" headerRef="610" helpId="112001128"/>
    <m:section xlName="_SEC_151a1db37b9340d789b6d92a5e03cbd2" title="购买日之前持有的股权按照公允价值重新计量产生的利得或损失" headerRef="611" helpId="112001130"/>
    <m:section xlName="_GBC_fec890c9a924410f898d02e5323920ad" title="购买日或合并当期期末无法合理确定合并对价或被购买方可辨认资产..." headerRef="612" helpId="112001131"/>
    <m:section xlName="_GBC_a8e368f1c89042528538f003b17f5f6e" title="非同一控制下企业合并其他说明" headerRef="613"/>
    <m:item xlName="_GBC_cde296136a1d4f2094eb79d21291eae2" headerRef="614" up="同一控制下企业合并" concept="clcid-ci-ar:ShiFouShiYongTongYiKongZhiXiaQiYeHeBing" label="是否适用：同一控制下企业合并" selectOptions="_buildInAppliance" controlType="CustomCheckbox" cRanges="{&quot;StartName&quot;:&quot;_GBC_cde296136a1d4f2094eb79d21291eae2&quot;,&quot;EndName&quot;:&quot;_GBC_487797176f3744a7a99d390be05f0a8a&quot;,&quot;CType&quot;:1,&quot;DisplayText&quot;:null}"/>
    <m:section xlName="_GBC_66fabe3cff6241b1aebface99383f449" title="本期发生的同一控制下企业合并" headerRef="615" helpId="112001132"/>
    <m:item xlName="_GBC_1e3feddd46da4a95805d8f480f4c84d9" headerRef="616" up="合并成本" concept="clcid-ci-ar:ShiFouShiYongHeBingChengBen" label="是否适用：合并成本" selectOptions="_buildInAppliance" controlType="CustomCheckbox" cRanges="{&quot;StartName&quot;:&quot;_GBC_1e3feddd46da4a95805d8f480f4c84d9&quot;,&quot;EndName&quot;:&quot;_SEC_d81c382e27f24c569c4bbf5642a055db&quot;,&quot;CType&quot;:1,&quot;DisplayText&quot;:null}"/>
    <m:item xlName="_GBC_b32867fe2f6f4a26bbf31a8eed01cc85" indRef="723" concept="clcid-ci-ar:DanWeiHeBingChengBen" label="单位：合并成本" selectOptions="_buildInScales" appId="_GBC_1e3feddd46da4a95805d8f480f4c84d9" controlType="Combobox" cellType="Scale" keyCode="InitialValue:元" keyAction="31"/>
    <m:item xlName="_GBC_f6f12759e0c84fb0a180a147cec7432e" indRef="724" concept="clcid-ci-ar:BiZhongHeBingChengBen" label="币种：合并成本" selectOptions="_buildInISO4217" appId="_GBC_1e3feddd46da4a95805d8f480f4c84d9" controlType="Combobox" cellType="Measure" keyCode="InitialValue:人民币" keyAction="31"/>
    <m:section xlName="_GBC_e51629db13fd46dd9d30ae3e3729cd68" title="合并成本" repeatable="1" headerRef="616" helpId="112001133">
      <m:virtualTuples>
        <m:virtualTuple id="986fe223-72fe-4432-9239-c0d0b7b4149b" tupleRef="clcid-pte:TongYiKongZhiXiaQiYeHeBingChengBenMingXi" extendDirection="2" splitWidth="1"/>
      </m:virtualTuples>
    </m:section>
    <m:section xlName="_SEC_d81c382e27f24c569c4bbf5642a055db" title="合并成本说明" headerRef="616" helpId="112001133"/>
    <m:item xlName="_GBC_b46a615b0ac64c019a83debe19fe4c1c" headerRef="617" up="合并日被合并方资产、负债的账面价值" concept="clcid-ci-ar:ShiFouShiYongHeBingRiBeiHeBingFangZiChanFuZhaiDeZhangMianJiaZhi" label="是否适用：合并日被合并方资产、负债的账面价值" selectOptions="_buildInAppliance" controlType="CustomCheckbox" cRanges="{&quot;StartName&quot;:&quot;_GBC_b46a615b0ac64c019a83debe19fe4c1c&quot;,&quot;EndName&quot;:&quot;_SEC_fd90a916dff04a689bd6f8f4ea5aba89&quot;,&quot;CType&quot;:1,&quot;DisplayText&quot;:null}"/>
    <m:item xlName="_GBC_1e8d25398f6745efac6012e964de837a" indRef="725" concept="clcid-ci-ar:DanWeiCaiWuFuZhuHeBingRiBeiHeBingFangZiChanFuZhaiDeZhangMianJiaZhi" label="单位：财务附注：合并日被合并方资产、负债的账面价值" selectOptions="_buildInScales" appId="_GBC_b46a615b0ac64c019a83debe19fe4c1c" controlType="Combobox" cellType="Scale" keyCode="InitialValue:元" keyAction="31"/>
    <m:item xlName="_GBC_80b9c60fc85e443f9c97e5d91db031a4" indRef="726" concept="clcid-ci-ar:BiZhongCaiWuFuZhuHeBingRiBeiHeBingFangZiChanFuZhaiDeZhangMianJiaZhi" label="币种：财务附注：合并日被合并方资产、负债的账面价值" selectOptions="_buildInISO4217" appId="_GBC_b46a615b0ac64c019a83debe19fe4c1c" controlType="Combobox" cellType="Measure" keyCode="InitialValue:人民币" keyAction="31"/>
    <m:section xlName="_GBC_fd7a9ab8dc354763b98a4d577428c932" title="被合并方的资产、负债" repeatable="1" headerRef="617" helpId="112001135" helpText="注：资产、负债项目可根据重要性原则分类汇总列示；单项不重大的企业合并可汇总列示。">
      <m:virtualTuples>
        <m:virtualTuple id="85eb503a-1b77-4cac-a1bf-b8abba4f2f6a" tupleRef="clcid-pte:BeiHeBingFangDeZiChanFuZhaiMingXi" extendDirection="2" splitWidth="1"/>
      </m:virtualTuples>
    </m:section>
    <m:section xlName="_SEC_fd90a916dff04a689bd6f8f4ea5aba89" title="企业合并中承担的被合并方的或有负债" headerRef="617" helpId="112001135"/>
    <m:section xlName="_GBC_487797176f3744a7a99d390be05f0a8a" title="被合并方的资产、负债的说明" headerRef="617" helpId="112001135"/>
    <m:section xlName="_SEC_e0818786830d42ce99957d3ef113691a" title="反向购买" headerRef="618" helpId="112001137" helpText="注：上市公司保留的资产、负债构成业务的，同时还应按照非同一控制下企业合并披露相关信息。"/>
    <m:section xlName="_SEC_ddce958afd104b9e8903e71458d86efc" title="处置子公司" headerRef="619" helpId="112001139"/>
    <m:section xlName="_SEC_0088252418084ec7b98582fb9064102d" title="是否存在通过多次交易分步处置对子公司投资且在本期丧失控制权的情形" headerRef="619" helpId="112001139" helpText="注：分别说明前期和本期处置股权的时点、价款、比例及方式。"/>
    <m:section xlName="_SEC_2fcab20db6f0477d9b6d3e4d246339a2" title="其他说明" headerRef="619" helpId="112001139"/>
    <m:section xlName="_GBC_c61d869cb31c439992bb2118c8eaac1e" title="其他原因的合并范围变动" headerRef="620" helpId="112001141"/>
    <m:section xlName="_GBC_8ddcb59af8af49d295c61727d65b8301" title="同一控制下企业合并其他" headerRef="621" orient="landscape" helpId="112001142"/>
    <m:section xlName="_SEC_595cb386dc7744d6a8f7456c5226bc6e" title="企业集团的构成" rules="R2015_R11_031" headerRef="624" helpId="112001143"/>
    <m:section xlName="_GBC_a2ec6e05ebd34d2fa14b1ba6b3ba8eb1" title="重要的非全资子公司" rules="R2015_R11_031" headerRef="625" helpId="112001144"/>
    <m:section xlName="_GBC_501222dd8f884fabbdeaec6fe7e79709" title="重要非全资子公司的主要财务信息" rules="R2015_R11_031" headerRef="626" helpId="112001145"/>
    <m:section xlName="_GBC_573fe5c9daf0401da00d8fc5198daf66" title="使用企业集团资产和清偿企业集团债务的重大限制" rules="R2015_R11_031" headerRef="627" helpId="112001146"/>
    <m:section xlName="_GBC_114877d69a2e4b56b15fb618155127e3" title="向纳入合并财务报表范围的结构化主体提供的财务支持或其他支持" rules="R2015_R11_031" headerRef="628" helpId="112001147"/>
    <m:section xlName="_GBC_a0f68dc0a3a24efaa431a8c8d768eb0f" title="在子公司中的权益其他说明" rules="R2015_R11_031" headerRef="628"/>
    <m:item xlName="_GBC_51b903d8f50944dc91e91048eba723cd" headerRef="629" up="在子公司的所有者权益份额发生变化且仍控制子公司的交易"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51b903d8f50944dc91e91048eba723cd&quot;,&quot;EndName&quot;:&quot;_GBC_6c711c3ca3c84136960924716eba5afd&quot;,&quot;CType&quot;:1,&quot;DisplayText&quot;:null}"/>
    <m:section xlName="_GBC_97caac97575742839d3ba3c28ee39a60" title="在子公司所有者权益份额的变化情况的说明" rules="R2015_R11_031" headerRef="630" helpId="112001148"/>
    <m:section xlName="_GBC_6c711c3ca3c84136960924716eba5afd" title="交易对于少数股东权益及归属于母公司所有者权益的影响" rules="R2015_R11_031" repeatable="2" headerRef="631" helpId="112001148">
      <m:virtualTuples>
        <m:virtualTuple id="a9fdb2d5-7ad8-422d-a254-52ab68cea10e" tupleRef="clcid-pte:JiaoYiDuiYuShaoShuGuDongQuanYiJiGuiShuYuMuGongSiSuoYouZheQuanYiDeYingXiangMingXi" extendDirection="2" splitWidth="1"/>
      </m:virtualTuples>
    </m:section>
    <m:item xlName="_GBC_31c0fe2068fd4a898e4269df4925aa76" headerRef="632" up="在合营企业或联营企业中的权益" concept="clcid-ci-ar:ShiFouShiYongZaiHeYingQiYeHuoLianYingQiYeZhongDeQuanYi" label="是否适用：在合营企业或联营企业中的权益" selectOptions="_buildInAppliance" controlType="CustomCheckbox" cRanges="{&quot;StartName&quot;:&quot;_GBC_31c0fe2068fd4a898e4269df4925aa76&quot;,&quot;EndName&quot;:&quot;_GBC_1f803def681a42ba91cdde709a067b3f&quot;,&quot;CType&quot;:1,&quot;DisplayText&quot;:null}"/>
    <m:section xlName="_GBC_49e4a749316a464e89485cda5774fc07" title="重要的合营企业或联营企业" rules="R2015_R11_031" headerRef="633" helpId="112001149"/>
    <m:item xlName="_GBC_6241cde567c342139ae6186afeea9fb4" headerRef="634" up="重要合营企业的主要财务信息" concept="clcid-ci-ar:ShiFouShiYongZhongYaoHeYingQiYeDeZhuYaoCaiWuXinXi" label="是否适用：重要合营企业的主要财务信息" selectOptions="_buildInAppliance" controlType="CustomCheckbox" cRanges="{&quot;StartName&quot;:&quot;_GBC_6241cde567c342139ae6186afeea9fb4&quot;,&quot;EndName&quot;:&quot;_SEC_0483769c9bcc4791905aa1394ee961e5&quot;,&quot;CType&quot;:1,&quot;DisplayText&quot;:null}"/>
    <m:item xlName="_GBC_c3e62c0d62494c0bb865a164a263a4c4" indRef="741" concept="clcid-ci-ar:DanWeiCaiWuFuZhuZhongYaoHeYingQiYeDeZhuYaoCaiWuXinXi" label="单位：财务附注：重要合营企业的主要财务信息" selectOptions="_buildInScales" appId="_GBC_31c0fe2068fd4a898e4269df4925aa76" controlType="Combobox" cellType="Scale" keyCode="InitialValue:元" keyAction="31"/>
    <m:item xlName="_GBC_dbf325e8ec10449ba127b878292f7bb1" indRef="742" concept="clcid-ci-ar:BiZhongCaiWuFuZhuZhongYaoHeYingQiYeDeZhuYaoCaiWuXinXi" label="币种：财务附注：重要合营企业的主要财务信息" selectOptions="_buildInISO4217" appId="_GBC_31c0fe2068fd4a898e4269df4925aa76" controlType="Combobox" cellType="Measure" keyCode="InitialValue:人民币" keyAction="31"/>
    <m:section xlName="_GBC_10d60417c84d41c1b3386073557d9d05" title="重要合营企业的主要财务信息" repeatable="1" rules="" headerRef="634" helpId="112001150">
      <m:virtualTuples>
        <m:virtualTuple id="597dff05-272b-4d7d-ab87-8880769a1248" tupleRef="clcid-pte:ZhongYaoHeYingQiYeDeZhuYaoCaiWuXinXiMingXi" defaultRows="2" extendDirection="2" splitWidth="1"/>
      </m:virtualTuples>
    </m:section>
    <m:section xlName="_SEC_0483769c9bcc4791905aa1394ee961e5" title="重要合营企业的主要财务信息其他说明方法" rules="R2015_R11_031" headerRef="634" helpId="112001150"/>
    <m:item xlName="_GBC_e304b69adb6f449495c3916754024763" headerRef="635" up="重要联营企业的主要财务信息" concept="clcid-ci-ar:ShiFouShiYongZhongYaoLianYingQiYeDeZhuYaoCaiWuXinXi" label="是否适用：重要联营企业的主要财务信息" selectOptions="_buildInAppliance" controlType="CustomCheckbox" cRanges="{&quot;StartName&quot;:&quot;_GBC_e304b69adb6f449495c3916754024763&quot;,&quot;EndName&quot;:&quot;_SEC_3191928276884aa0be18ac148aa436b7&quot;,&quot;CType&quot;:1,&quot;DisplayText&quot;:null}"/>
    <m:item xlName="_GBC_0306b30be35040cd86d2b964142011d4" indRef="743" concept="clcid-ci-ar:DanWeiCaiWuFuZhuZhongYaoLianYingQiYeDeZhuYaoCaiWuXinXi" label="单位：财务附注：重要联营企业的主要财务信息" selectOptions="_buildInScales" appId="_GBC_31c0fe2068fd4a898e4269df4925aa76" controlType="Combobox" cellType="Scale" keyCode="InitialValue:元" keyAction="31"/>
    <m:item xlName="_GBC_a2e655bae21746219bfd958c6f5b8be9" indRef="744" concept="clcid-ci-ar:BiZhongCaiWuFuZhuZhongYaoLianYingQiYeDeZhuYaoCaiWuXinXi" label="币种：财务附注：重要联营企业的主要财务信息" selectOptions="_buildInISO4217" appId="_GBC_31c0fe2068fd4a898e4269df4925aa76" controlType="Combobox" cellType="Measure" keyCode="InitialValue:人民币" keyAction="31"/>
    <m:section xlName="_GBC_ac3eed998bbd4658ab651a88daefefb1" title="重要联营企业的主要财务信息" repeatable="1" rules="R2015_R11_031" headerRef="635" helpId="112001150">
      <m:virtualTuples>
        <m:virtualTuple id="f8a59098-2c31-40fa-b2f3-af06f4655f9e" tupleRef="clcid-pte:ZhongYaoLianYingQiYeDeZhuYaoCaiWuXinXiMingXi" defaultRows="2" extendDirection="2" splitWidth="1"/>
      </m:virtualTuples>
    </m:section>
    <m:section xlName="_SEC_3191928276884aa0be18ac148aa436b7" title="重要联营企业的主要财务信息其他说明的方法" rules="R2015_R11_031" headerRef="635" helpId="112001150"/>
    <m:section xlName="_GBC_7592afe8201c4b36a34fa177ca124037" title="不重要的合营企业和联营企业的汇总财务信息" rules="R2015_R11_031" headerRef="636" helpId="112001151"/>
    <m:section xlName="_GBC_2874973c28b34357bf81a60947721baa" title="合营企业或联营企业向公司转移资金的能力存在重大限制的说明" rules="R2015_R11_031" headerRef="637" helpId="112001152"/>
    <m:section xlName="_GBC_a9980062c82d44acae24fae7368ea42f" title="合营企业或联营企业发生的超额亏损" rules="R2015_R11_031" headerRef="638" helpId="112001153"/>
    <m:section xlName="_GBC_da055842bf8c4e9598b87bd760d969ec" title="与合营企业投资相关的未确认承诺" rules="R2015_R11_031" headerRef="639" helpId="112001154"/>
    <m:section xlName="_GBC_1f803def681a42ba91cdde709a067b3f" title="与合营企业或联营企业投资相关的或有负债" rules="R2015_R11_031" headerRef="640" helpId="112001154"/>
    <m:section xlName="_GBC_90d44eb1222944759107483908112493" title="重要的共同经营" rules="R2015_R11_031" headerRef="641" helpId="112001155"/>
    <m:section xlName="_GBC_5cfea65e45c44f1b9fdec762be35880d" title="在未纳入合并财务报表范围的结构化主体中的权益" rules="R2015_R11_031" headerRef="642" helpId="112001156"/>
    <m:section xlName="_GBC_b24eb633f5244c748225389f3b3cedd1" title="在其他主体中的权益其他需要说明的事项" rules="R2015_R11_031" headerRef="643" helpId="112001157"/>
    <m:section xlName="_SEC_987a3d87ba834dc3b82089e9d883e7ce" title="报告期末按应收金额确认的政府补助" headerRef="645" helpId="112002267"/>
    <m:section xlName="_SEC_4172c6c138864a1eafbce132eaba57ee" title="涉及政府补助的负债项目  单位:元币种:人民币财务报表..." headerRef="646" helpId="112002267"/>
    <m:section xlName="_SEC_aabb5dbe78054448bb1ab6aa5212e3bd" title="计入当期损益的政府补助" rules="R2015_R11_028" headerRef="647" convertSummaryRule="NoConvert" helpId="112002267" helpText="可按与资产/收益相关分类"/>
    <m:section xlName="_SEC_f98ef3cd61f7485e8a39176125e33f30" title="政府补助说明" headerRef="647" helpId="112002267"/>
    <m:section xlName="_SEC_5036d897cc9d4560bb716a188c49ae2f" title="与金融工具相关的风险" headerRef="648" helpId="112001158"/>
    <m:section xlName="_SEC_e38a8f292c6c49b5bdc0646a4bd61a0c" title="公司开展套期业务进行风险管理" headerRef="651" helpId="112001120"/>
    <m:section xlName="_SEC_e0de139c8e354e2b99ccf8cc6db4d9a7" title="公司开展符合条件套期业务并应用套期会计" headerRef="652" helpId="112001120"/>
    <m:section xlName="_SEC_e538f2679b9f435cb95de6c5b99133a6" title="公司开展套期业务进行风险管理、预期能实现风险管理" headerRef="653" helpId="112001120"/>
    <m:section xlName="_SEC_cef6acfba6ff48959f279b6ad5e3b0a3" title="转移方式分类" headerRef="655" helpId="112002314"/>
    <m:section xlName="_SEC_5af2aff14ae64dc2b959ce6dd009ef56" title="因转移而终止确认的金融资产" headerRef="656" helpId="112002314"/>
    <m:section xlName="_SEC_add8fbbe5cd24406afde8f9b36e57034" title="继续涉入的转移金融资产" headerRef="657" helpId="112002314"/>
    <m:section xlName="_SEC_495da6069ec14de9a8d0b2a40984514d" title="其他说明" headerRef="657" helpId="112002314"/>
    <m:section xlName="_GBC_b5067cea5bbf475388ac2623e2c669d7" title="以公允价值计量的资产和负债的期末公允价值" headerRef="659" helpId="112001159"/>
    <m:section xlName="_GBC_9cf59ced96b14247921100dffef5784f" title="持续和非持续第一层次公允价值计量项目市价的确定依据" headerRef="660" helpId="112001160"/>
    <m:section xlName="_GBC_8e00be36ed6245f895b032b3059a4854" title="持续和非持续第二层次公允价值计量项目，采用的估值技术和重要参数的定性及定量信息" headerRef="661" helpId="112001161"/>
    <m:section xlName="_GBC_5d389bac3ad747a292eb45fd87ce5896" title="持续和非持续第三层次公允价值计量项目，采用的估值技术和重要参数的定性及定量信息" headerRef="662" helpId="112001161"/>
    <m:section xlName="_GBC_353ab3e0cb19455ab2c2c2a397421afe" title="持续的第三层次公允价值计量的项目期初与期末账面价值之间的调节信息及不可观察参数的敏感性分析" headerRef="663" helpId="112001162"/>
    <m:section xlName="_GBC_a9200ec73b8d485e80b76f1a9ee34c49" title="持续的公允价值计量项目，本期内发生各层级之间转换的，转换的原因及确定转换时点的政策" headerRef="664" helpId="112001163"/>
    <m:section xlName="_GBC_8e563310a4b84a5d9dfe74fdbc178926" title="本期内发生的估值技术变更及变更原因" headerRef="665" helpId="112001164"/>
    <m:section xlName="_GBC_e354e1f41f824854b8f3345d52a9cfab" title="不以公允价值计量的金融资产和金融负债的公允价值情况" headerRef="666" helpId="112001165"/>
    <m:section xlName="_GBC_1551c1b4fedc4ac0ae859b67b4b79904" title="公允价值其他需要披露的事项" headerRef="667" helpId="112001166"/>
    <m:section xlName="_GBC_29e1f7491caa4c3e96eef8c84532de84" title="本企业的母公司情况" rules="R2015_R11_032" headerRef="669" helpId="112001167"/>
    <m:section xlName="_GBC_244a434a920446c1838410fee0ac8ba8" title="本企业的子公司情况" rules="R2015_R11_032" headerRef="670" helpId="112001167"/>
    <m:section xlName="_GBC_a5638b7fd6a848a19564209060b6909a" title="存在关联方交易或余额的合营和联营企业情况" rules="R2015_R11_032" headerRef="671" helpId="112001167"/>
    <m:section xlName="_GBC_047a0ce3dc594d779db6d4cbc1623727" title="其他关联方情况" rules="R2015_R11_032" headerRef="672" helpId="112001167"/>
    <m:section xlName="_SEC_fb5c7314892940239be1e53fefbaec88" title="采购商品/接受劳务情况表" rules="R2015_R11_032" headerRef="674" helpId="112001168"/>
    <m:section xlName="_GBC_a4e1c0efe9f741ecbb648a33c9afb8fd" title="出售商品/提供劳务情况" rules="R2015_R11_032" headerRef="674" helpId="112001168"/>
    <m:section xlName="_GBC_41e9e66a2ab04304a0db7b9e032817c5" title="关联受托管理/承包及委托管理/出包情况" rules="R2015_R11_032" headerRef="675" helpId="112001168" helpText="注：托管资产类型包括：股权托管、其他资产托管。"/>
    <m:section xlName="_GBC_17f3281299e640aa88ca71463490c054" title="关联租赁情况" rules="R2015_R11_032" headerRef="676" orient="landscape" helpId="112001168"/>
    <m:section xlName="_GBC_a87b2e666bc14a67817d2d3189396350" title="关联担保情况" rules="R2015_R11_032" headerRef="677" helpId="112001168"/>
    <m:section xlName="_SEC_b82cc4dd84264685b7f47657a2755690" title="" headerRef="678" helpId="112001168"/>
    <m:section xlName="_GBC_9319584d30f7446b9ff3e2a3d50022d5" title="关联方资产转让、债务重组情况" rules="R2015_R11_032" headerRef="679" helpId="112001168"/>
    <m:section xlName="_GBC_16da1beac91f4544809058bfda2ad3bf" title="关键管理人员报酬" rules="R2015_R11_032" headerRef="680" helpId="112001168"/>
    <m:section xlName="_GBC_45e2e59b0d6145b48f7cfd576edaa9e6" title="其他关联交易" rules="R2015_R11_032" headerRef="681" convertSummaryRule="NoConvert" helpId="112001168"/>
    <m:section xlName="_GBC_a8ddb53cf3424889a48a1749b5a1d910" title="上市公司应收关联方款项" rules="R2015_R11_032" headerRef="683" convertSummaryRule="NoConvert" helpId="112001168" helpText="注：关联交易约定以净额结算的，应收关联方款项可以抵销后金额填列。"/>
    <m:section xlName="_GBC_e7a5511f50dd4f05a897cdfaeac4023f" title="上市公司应付关联方款项" rules="R2015_R11_032" headerRef="684" convertSummaryRule="NoConvert" helpId="112001168" helpText="注：关联交易约定以净额结算的，应付关联方款项可以抵销后金额填列。"/>
    <m:section xlName="_SEC_e87e61b614b042e0b0ec6cdcff3c2fb9" title="其他项目" headerRef="685" helpId="112001168"/>
    <m:section xlName="_GBC_945a5f0033de4c9786bb7245eedc88e3" title="关联方承诺" rules="R2015_R11_032" headerRef="686" helpId="112001168"/>
    <m:section xlName="_GBC_f467d909644e4ab6b08e0abfbea78eb8" title="关联方及关联情况的其他说明" rules="R2015_R11_032" headerRef="687" helpId="112001166"/>
    <m:item xlName="_GBC_65abee0b78064363a3f4a058a40176bf" headerRef="689" up="各项权益工具" concept="clcid-ci-ar:ShiFouShiYongGeXiangQuanYiGongJu" label="是否适用：各项权益工具" selectOptions="_buildInAppliance" controlType="CustomCheckbox" cRanges="[{&quot;StartName&quot;:&quot;_GBC_65abee0b78064363a3f4a058a40176bf&quot;,&quot;EndName&quot;:&quot;_SEC_269bd1acfbb84dee9ccf7f6044aa8bf3&quot;,&quot;CType&quot;:1}]"/>
    <m:section xlName="_SEC_269bd1acfbb84dee9ccf7f6044aa8bf3" title="各项权益工具" repeatable="1" tupleConcept="clcid-pte:GeXiangQuanYiGongJuDuoBiaoMingXi" headerRef="689" helpId="112001170"/>
    <m:item xlName="_GBC_f17c034d860345b98ee280169a254e4a" headerRef="689" up="期末发行在外的股票期权或其他权益工具" concept="clcid-ci-ar:ShiFouShiYongQiMoFaXingZaiWaiDeGuPiaoQiQuanHuoQiTaQuanYiGongJu" label="是否适用：期末发行在外的股票期权或其他权益工具" selectOptions="_buildInAppliance" controlType="CustomCheckbox" cRanges="[{&quot;StartName&quot;:&quot;_GBC_f17c034d860345b98ee280169a254e4a&quot;,&quot;EndName&quot;:&quot;_SEC_f772829ee36d45de95f9cca03f80e340&quot;,&quot;CType&quot;:1}]"/>
    <m:section xlName="_SEC_80f1a12d66c14051a45cd426403e05b9" title="期末发行在外的股票期权或其他权益工具" tupleConcept="clcid-pte:QiMoFaXingZaiWaiDeGuPiaoQiQuanHuoQiTaQuanYiGongJuDuoBiaoMingXi" repeatable="1" headerRef="689" helpId="112001170"/>
    <m:section xlName="_SEC_f772829ee36d45de95f9cca03f80e340" title="期末发行在外的股票期权或其他权益工具的其他说明" headerRef="689" helpId="112001170"/>
    <m:section xlName="_SEC_8be04c479c3745bd83457c2304165bf0" title="以权益结算的股份支付情况（单表）" headerRef="690" convertSummaryRule="NoConvert" helpId="112001171" helpText="注1：本期估计与上期估计不存在重大差异的，请填写“无”。\n注2：如存在多个股份支付对象，请通过选项功能切换。" primarySection="_SEC_8be04c479c3745bd83457c2304165bf0" optionText="以权益结算的股份支付情况（单表）" optionGroupTitle="以权益结算的股份支付情况"/>
    <m:section xlName="_SEC_4157e56c7b2e4192983d8b53bcda8fec" title="以权益结算的股份支付情况（多表）" headerRef="691" convertSummaryRule="NoConvert" helpId="112001171" helpText="注：本期估计与上期估计不存在重大差异的，请填写“无”。" primarySection="_SEC_8be04c479c3745bd83457c2304165bf0" optionText="以权益结算的股份支付情况（多表）" optionGroupTitle="以权益结算的股份支付情况"/>
    <m:section xlName="_SEC_ceb0668a9ef344f4873549a6299682c4" title="以现金结算的股份支付情况" headerRef="692" helpId="112002203"/>
    <m:item xlName="_GBC_5b0304a006c7437ca2961c2d2bdf142a" headerRef="693" up="本期股份支付费用" concept="clcid-ci-ar:ShiFouShiYongGuFenZhiFuFeiYong" label="是否适用：股份支付费用" selectOptions="_buildInAppliance" controlType="CustomCheckbox" cRanges="[{&quot;StartName&quot;:&quot;_GBC_5b0304a006c7437ca2961c2d2bdf142a&quot;,&quot;EndName&quot;:&quot;_SEC_28a8d17b729847e1bbc4f523e1720242&quot;,&quot;CType&quot;:1}]"/>
    <m:section xlName="_SEC_f1d2ef590c584674bba731c2c55aca70" title="本期股份支付费用" tupleConcept="clcid-pte:GuFenZhiFuFeiYongDuoBiaoMingXi" repeatable="1" headerRef="693" helpId="112002315"/>
    <m:section xlName="_SEC_28a8d17b729847e1bbc4f523e1720242" title="本期股份支付费用的其他说明" headerRef="693"/>
    <m:section xlName="_GBC_ae153862caea4ff5a57470b6f594f167" title="股份支付的修改、终止情况" headerRef="694" convertSummaryRule="NoConvert" helpId="112001173" helpText="注：本期未发生股份支付修改、终止情况的，请填写“无”。"/>
    <m:section xlName="_GBC_d9554f13d811474eab6fe8ab0c5c8811" title="股份支付的其他情况说明" headerRef="695" helpId="112001166"/>
    <m:item xlName="_GBC_3ee02d2bff5e4dd69f75cc6148bdda8f" headerRef="697" up="重要承诺事项" concept="clcid-ci-ar:ShiFouShiYongZhongYaoChengNuoShiXiang" label="是否适用：重要承诺事项" selectOptions="_buildInAppliance" controlType="CustomCheckbox" cRanges="{&quot;StartName&quot;:&quot;_GBC_3ee02d2bff5e4dd69f75cc6148bdda8f&quot;,&quot;EndName&quot;:&quot;_GBC_bd716a4e356044ddb7c8207f0edef471&quot;,&quot;CType&quot;:1,&quot;DisplayText&quot;:null}"/>
    <m:section xlName="_GBC_bd716a4e356044ddb7c8207f0edef471" title="资产负债表日存在的重大承诺" headerRef="697" helpId="112002263" helpText="注：与合营企业投资相关的未确认承诺索引至“附注九、在其他主体中的权益”部分相应内容。" keyAction="42" keyCode="2"/>
    <m:section xlName="_GBC_c667d796bd114ba58f4592903a5601f3" title="资产负债表日存在的或有事项" headerRef="699" helpId="112002204" helpText="注：与合营企业或联营企业投资相关的或有负债索引至“附注九、在其他主体中的权益”部分相应内容。" keyAction="42" keyCode="2"/>
    <m:section xlName="_GBC_428b07d001974f7390d8bb4142377be9" title="公司没有需要披露的或有事项，也应予以说明" headerRef="700" helpId="112002206"/>
    <m:section xlName="_GBC_7967de77d1eb4fa3968e072c7d0d24ca" title="承诺及或有事项的其他情况说明" headerRef="701" helpId="112001166"/>
    <m:section xlName="_GBC_5d1bcf8f61b9443ba6ffa54897c724fc" title="重要的非调整事项" headerRef="703" helpId="112001176"/>
    <m:section xlName="_GBC_0fa3d44599d34674894cec144baccd50" title="资产负债表日后利润分配情况说明" headerRef="704" convertSummaryRule="NoConvert" helpId="112001177" keyAction="42" keyCode="2"/>
    <m:section xlName="_GBC_189c429afb95427192d478a4da4061cd" title="资产负债表日后事项-销售退回说明" headerRef="705" helpId="112001178" helpText="注：说明在资产负债表日后发生重要销售退回的相关情况及对报表的影响。" keyAction="42" keyCode="2"/>
    <m:section xlName="_GBC_90d185c72bfe452398767dd3a98447a5" title="其他资产负债表日后事项说明" headerRef="706" helpId="112001166" keyAction="42" keyCode="2"/>
    <m:section xlName="_GBC_cb1f61a36a2a43b0ad30697c25cce450" title="会计差错更正(追溯重述)" headerRef="709" convertSummaryRule="ConvertDefinedText" convertText="无" helpId="112001180"/>
    <m:section xlName="_GBC_6bd40de18d9047e48f182803eefc5581" title="未来适用法本报告期是否发现采用未来适用法的前期会计差错：（..." headerRef="710" helpId="112001180"/>
    <m:section xlName="_SEC_3b93aae1bf0f4cd5afa055ee872804c3" title="债务重组" headerRef="711"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GBC_c8e7bc701c4e40cea43130c65dd24cdf" title="非货币性资产交换" headerRef="713" convertSummaryRule="NoConvert" helpId="112001183" helpText="注：非货币性资产交换应披露换入资产的类别、成本确定方式和公允价值，换出资产的类别、账面价值和公允价值，以及非货币性资产交换确认的损益。"/>
    <m:section xlName="_GBC_a7d8a797c78a4fb398d42fc923a0a5dc" title="其他资产置换资产说明" headerRef="714" helpId="112001183" helpText="注：说明重要资产置换、转让及出售的情况，包括资产账面价值、转让金额、对财务状况与经营成果的影响、转让原因等。"/>
    <m:section xlName="_GBC_868ef73c1ce14e36a7c8c41a6c9d1268" title="年金计划主要内容及重大变化" headerRef="715" convertSummaryRule="NoConvert" helpId="112001185" helpText="注：说明年金计划的主要内容及重要变化。"/>
    <m:section xlName="_GBC_eb9f713a39454ce1a2b0b09086ca70cc" title="终止经营" headerRef="716" convertSummaryRule="NoConvert" helpId="112001187"/>
    <m:section xlName="_GBC_a659f5b3817d4a3394d1850cd82bbbab" title="分部信息报告分部的确定依据与会计政策" rules="R2015_R11_033" headerRef="718" helpId="112001188"/>
    <m:section xlName="_GBC_7bcfc6b35dea4597b05ae9db882c542b" title="报告分部的财务信息" rules="R2015_R11_033" headerRef="719" helpId="112001188" helpText="注：报告分部的财务信息应结合公司具体情况披露，包括主营业务收入、主营业务成本等信息。"/>
    <m:section xlName="_GBC_0a73290869524182a42675dee97eaa48" title="公司无报告分部的，或者不能披露各报告分部的资产总额和负债总额的，应说明原因" rules="R2015_R11_033" headerRef="720" helpId="112001188"/>
    <m:section xlName="_GBC_bf8b759cb5b84035861b501b67f52f53" title="分部信息其他说明" rules="R2015_R11_033" headerRef="721" helpId="112001188"/>
    <m:section xlName="_GBC_0e2af5e32a53408bb340218a0c352be0" title="其他重要事项说明" headerRef="722" convertSummaryRule="NoConvert" helpId="112001190" helpText="注：说明其他对投资者决策有影响的重要交易和事项，包括具体情况、判断依据及相关会计处理。"/>
    <m:section xlName="_GBC_a9d998641356411784b3ec54387f322d" title="其他重要事项的说明" headerRef="723" helpId="112001166"/>
    <m:section xlName="_SEC_5859d30d861c4c0292d303045c54bde7" title="按账龄披露" headerRef="726" helpId="112002207" helpText="表中“期末账面余额”指的是包含单项计提和组合计提的期末账面余额。"/>
    <m:item xlName="_GBC_bd7fb52eb7f647d5aa6c10677b261ee1" headerRef="727" up="按坏账计提方法分类披露" concept="clcid-ci-ar:ShiFouShiYongMuGongSiYingShouZhangKuanAnHuaiZhangJiTiFangFaFenLeiPiLu" label="是否适用：母公司应收账款按坏账计提方法分类披露" selectOptions="_buildInAppliance" controlType="CustomCheckbox" cRanges="[{&quot;StartName&quot;:&quot;_GBC_bd7fb52eb7f647d5aa6c10677b261ee1&quot;,&quot;EndName&quot;:&quot;_SEC_22b53fc701704bd9858f1a601e7a3144&quot;,&quot;CType&quot;:1}]"/>
    <m:section xlName="_SEC_22b53fc701704bd9858f1a601e7a3144" title="(2).  按坏账计提方法分类披露" headerRef="727" helpId="112002207"/>
    <m:section xlName="_SEC_25fdb1db4e684b509f2d87c2a7766da9" title="按单项计提坏账准备：" headerRef="727" helpId="112002207"/>
    <m:item xlName="_GBC_bf96e631f2cf4f6a876dff49863ee9d3" headerRef="727" up="按组合计提坏账准备：" concept="clcid-ci-ar:ShiFouShiYongMuGongSiYingShouZhangKuanAnZuHeJiTiHuaiZhangZhunBei" label="是否适用：母公司应收账款按组合计提坏账准备" selectOptions="_buildInAppliance" controlType="CustomCheckbox" cRanges="[{&quot;StartName&quot;:&quot;_GBC_bf96e631f2cf4f6a876dff49863ee9d3&quot;,&quot;EndName&quot;:&quot;_SEC_6113a97431b44a51b796257dc3b7c6cb&quot;,&quot;CType&quot;:1}]"/>
    <m:section xlName="_SEC_6113a97431b44a51b796257dc3b7c6cb" title="组合计提项目" repeatable="1" tupleConcept="clcid-pte:AnZuHeJiTiHuaiZhangZhunBeiDeYingShouZhangKuanXiangXiMingXi" headerRef="727" helpId="112002207"/>
    <m:section xlName="_SEC_c60e95248c4a4b468d429be8e0ec51d3" title="如按照一般预计信用损失模型计提坏账，请参照其他应收款的披露方式披露" headerRef="727" helpId="112002207"/>
    <m:item xlName="_GBC_f73789de2ecf49c4bad380c8767c93cf" headerRef="728" up="坏账准备的情况" concept="clcid-ci-ar:ShiFouShiYongMuGongSiYingShouZhangKuanHuaiZhangZhunBeiQingKuang" label="是否适用：母公司应收账款坏账准备情况" selectOptions="_buildInAppliance" controlType="CustomCheckbox" cRanges="[{&quot;StartName&quot;:&quot;_GBC_f73789de2ecf49c4bad380c8767c93cf&quot;,&quot;EndName&quot;:&quot;_SEC_1d771df7b6f44c3999ed9d4bceb75d3a&quot;,&quot;CType&quot;:1}]"/>
    <m:section xlName="_SEC_1d771df7b6f44c3999ed9d4bceb75d3a" title="计提坏账准备情况" headerRef="728" helpId="112002207"/>
    <m:section xlName="_SEC_4190eeaef32c4ff2b6c26bd394b92040" title="本期转回或收回情况" headerRef="728" convertSummaryRule="NoConvert" helpId="112002207" helpText="注：说明转回或收回原因，确定原坏账准备计提比例的依据及其合理性。"/>
    <m:section xlName="_GBC_72fe1bcd09e2470f910107f1e159af49" title="本报告期实际核销的应收账款情况" headerRef="729" convertSummaryRule="NoConvert" helpId="112002207"/>
    <m:section xlName="_SEC_3d1ed932505a4d07984c925784c16944" title="按欠款方归集的期末余额前五名的应收账款情况：" rules="R2015_R11_004" headerRef="730" helpId="112002207" helpText="注：按欠款方集中度，汇总或分别披露期末余额前五名的应收账款的期末余额及占应收账款期末余额合计数的比例，以及相应计提的坏账准备期末余额。">
      <m:axisValue occRef="母公司"/>
    </m:section>
    <m:section xlName="_GBC_eac4abdf299a4312a10e680c5fc79ef9" title="其他说明：" headerRef="730" helpId="112002207"/>
    <m:section xlName="_SEC_e2f0b728ae404babbb57dfbc1fafed13" title="项目列示" headerRef="732"/>
    <m:section xlName="_SEC_91e08163b2464f8cb5d135fd131f631f" title="应收利息分类" headerRef="734" helpId="112002209"/>
    <m:section xlName="_SEC_e80bd789f30b40de829902e04129ef49" title="重要逾期利息" headerRef="735" helpId="112002209"/>
    <m:section xlName="_SEC_b442fa9a2c684bca8071281c3cd03c34" title="按坏账计提方法分类披露" headerRef="736" helpId="112002209">
      <m:axisValue occRef="应收利息"/>
    </m:section>
    <m:section xlName="_SEC_89e2ac286b0643a7a8caf5b7e2b151a5" title="按单项计提坏账准备：  单位：元币种：人民币名称 期..." headerRef="736" helpId="112002209">
      <m:axisValue occRef="应收利息"/>
    </m:section>
    <m:item xlName="_GBC_d3043e47b1544d94a13ce780dd85e9fc" headerRef="736" up="按组合计提坏账准备：" concept="clcid-ci-ar:ShiFouShiYongMuGongSiAnZuHeJiTiHuaiZhangZhunBeiDeXiangXiQingKuang" label="是否适用：母公司按组合计提坏账准备的详细情况" selectOptions="_buildInAppliance" controlType="CustomCheckbox" cRanges="[{&quot;StartName&quot;:&quot;_GBC_d3043e47b1544d94a13ce780dd85e9fc&quot;,&quot;EndName&quot;:&quot;_SEC_d105d8ca510d42ca9fbd5947fe6f662b&quot;,&quot;CType&quot;:1}]">
      <m:axisValue occRef="应收利息"/>
    </m:item>
    <m:section xlName="_SEC_d105d8ca510d42ca9fbd5947fe6f662b" title="组合计提项目" tupleConcept="clcid-pte:AnZuHeJiTiHuaiZhangZhunBeiDeXiangXiMingXi" repeatable="1" headerRef="736" helpId="112002209">
      <m:axisValue occRef="应收利息"/>
    </m:section>
    <m:section xlName="_SEC_ce38368754b54030878f7a4b3d48648e" title="坏账准备计提情况" headerRef="737" helpId="112002209"/>
    <m:section xlName="_SEC_9bea6546387147b0820f4215aa005e52" title="母公司应收利息坏账准备的情况" headerRef="738" helpId="112002209"/>
    <m:section xlName="_SEC_152c862663f24ed881706322f4817efb" title="其中本期坏账准备收回或转回金额重要的" headerRef="738" helpId="112002209">
      <m:axisValue occRef="应收利息"/>
    </m:section>
    <m:section xlName="_SEC_82ac412e608349798785ff91b50dc0b5" title="母公司实际核销的应收利息情况" headerRef="739" helpId="112002209"/>
    <m:section xlName="_SEC_d5a3493d4d5c43979c12a289d5d94e6b" title="其中重要的应收利息核销情况" headerRef="739" helpId="112002209">
      <m:axisValue occRef="应收利息"/>
    </m:section>
    <m:section xlName="_SEC_ad2b0daa52af481d8a56e5f8f2ccc52e" title="其他说明：" headerRef="739" helpId="112002209"/>
    <m:section xlName="_SEC_18f0cc3557ff45749d07d7a27d7c9620" title="应收股利" headerRef="741" helpId="112002209"/>
    <m:section xlName="_SEC_ccfd129beeb14f31b282a062cd845e5e" title="重要的账龄超过1年的应收股利" headerRef="742" helpId="112002209"/>
    <m:section xlName="_SEC_697abfe55ee446509f5a8969b2d67a8f" title="按坏账计提方法分类披露" headerRef="743" helpId="112002209">
      <m:axisValue occRef="应收股利"/>
    </m:section>
    <m:section xlName="_SEC_781cf520716148ff97619c28f803657e" title="按单项计提坏账准备：  单位：元币种：人民币名称 期..." headerRef="743" helpId="112002209">
      <m:axisValue occRef="应收股利"/>
    </m:section>
    <m:item xlName="_GBC_9f9d44f1ec164a3da4b2c14d4d129121" headerRef="743" up="按组合计提坏账准备：" concept="clcid-ci-ar:ShiFouShiYongMuGongSiAnZuHeJiTiHuaiZhangZhunBeiDeXiangXiQingKuang" label="是否适用：母公司按组合计提坏账准备的详细情况" selectOptions="_buildInAppliance" controlType="CustomCheckbox" cRanges="[{&quot;StartName&quot;:&quot;_GBC_9f9d44f1ec164a3da4b2c14d4d129121&quot;,&quot;EndName&quot;:&quot;_SEC_c33d943e8d104301ab742de8215ea747&quot;,&quot;CType&quot;:1}]">
      <m:axisValue occRef="应收股利"/>
    </m:item>
    <m:section xlName="_SEC_c33d943e8d104301ab742de8215ea747" title="组合计提项目" tupleConcept="clcid-pte:AnZuHeJiTiHuaiZhangZhunBeiDeXiangXiMingXi" repeatable="1" headerRef="743" helpId="112002209">
      <m:axisValue occRef="应收股利"/>
    </m:section>
    <m:section xlName="_SEC_3d41530a7b3d408cbfe627f818ea914c" title="坏账准备计提情况" headerRef="744" helpId="112002209"/>
    <m:section xlName="_SEC_975a098f9e44436686992f27ed9ae1c3" title="母公司应收股利坏账准备的情况" headerRef="745" helpId="112002209"/>
    <m:section xlName="_SEC_367ce86c62fe4d36a3f067e579dc9221" title="其中本期坏账准备收回或转回金额重要的" headerRef="745" helpId="112002209">
      <m:axisValue occRef="应收股利"/>
    </m:section>
    <m:section xlName="_SEC_d86f941ba0ed440db8b5c57d27cdae38" title="母公司本期实际核销的应收股利情况" headerRef="746" helpId="112002209"/>
    <m:section xlName="_SEC_9e1f721ff3884db48731bb4d485d232f" title="其中重要的应收股利核销情况" headerRef="746" helpId="112002209">
      <m:axisValue occRef="应收股利"/>
    </m:section>
    <m:section xlName="_SEC_2b03a6eb53a24c76a6dc28f0478009f2" title="其他说明：" headerRef="746" helpId="112002209"/>
    <m:section xlName="_SEC_db399aa123ce49ddb0116f33fe18109b" title="按账龄披露" headerRef="748" helpId="112002209" helpText="表里的这里的“期末账面余额”指的是包含单项计提和组合计提的期末账面余额。"/>
    <m:section xlName="_GBC_c9f7dc8489b74105a28800b5cfad23af" title="其他应收款按款项性质分类情况" headerRef="749" helpId="112002209"/>
    <m:section xlName="_SEC_15d9e20371d54bec9233b27dd50b301d" title="坏账准备计提情况" headerRef="750" helpId="112002209" helpText="如存在坏账准备，应按照财政部企业会计准则第37号第83条规定，披露损失准备期初余额与期末余额的调节表"/>
    <m:section xlName="_SEC_1eec480beee449d4b98b9ea58a782bf3" title="坏账准备的情况" headerRef="751" helpId="112002209"/>
    <m:section xlName="_SEC_f36c1b4ef7514683b7c1ed6f28889287" title="其中本期坏账准备转回或收回金额重要的" headerRef="751" helpId="112002209"/>
    <m:section xlName="_SEC_ffe6c87a4f4a49bd9769cbeb746b444b" title="本期实际核销的其他应收款情况" headerRef="752" helpId="112002209"/>
    <m:section xlName="_SEC_6c44e00a54d34fb1a03f38b7cf5b8a5d" title="其他应收款核销说明：  " headerRef="752" helpId="112002209"/>
    <m:section xlName="_GBC_c77f7efeabc1402191807946a9bfe714" title="按欠款方归集的期末余额前五名的其他应收款情况" headerRef="753" helpId="112002209"/>
    <m:section xlName="_SEC_be582c15ca6d4a0ab5668538b5593187" title="因资金集中管理而列报于其他应收款 " headerRef="754" helpId="112002209"/>
    <m:section xlName="_GBC_4b6cd384bee54ff79269fa4457c70d49" title="其他应收款其他说明" headerRef="754" helpId="112002209"/>
    <m:item xlName="_GBC_61071b9a58624e83bfc4232808751b95" headerRef="755" up="长期股权投资" concept="clcid-ci-ar:ShiFouShiYongMuGongSiChangQiGuQuanTouZi" label="是否适用：母公司长期股权投资" selectOptions="_buildInAppliance" controlType="CustomCheckbox" cRanges="{&quot;StartName&quot;:&quot;_GBC_61071b9a58624e83bfc4232808751b95&quot;,&quot;EndName&quot;:&quot;_GBC_1577b793bbce4a50b07decde0e07491e&quot;,&quot;CType&quot;:1,&quot;DisplayText&quot;:null}"/>
    <m:section xlName="_GBC_e5163872166a4141a666e7eec5d9956c" title="长期股权投资按成本法核算" headerRef="755" helpId="112002211"/>
    <m:section xlName="_GBC_354d808d545e41aab5b25112222d90f9" title="对子公司投资" headerRef="756" helpId="112002211"/>
    <m:section xlName="_GBC_eb61534d0a614526b319605aeaa9bf73" title="对联营、合营企业投资" headerRef="757" helpId="112002211"/>
    <m:item xlName="_GBC_c0857dc1a8eb4f79b18a90f9b4b26d58" headerRef="758" up="长期股权投资的减值测试情况" concept="clcid-ci-ar:ShiFouShiYongJianZhiCeShiQingKuang" label="是否适用：减值测试情况" selectOptions="_buildInAppliance" controlType="CustomCheckbox" cRanges="[{&quot;StartName&quot;:&quot;_GBC_c0857dc1a8eb4f79b18a90f9b4b26d58&quot;,&quot;EndName&quot;:&quot;_SEC_71ea10733b824b968c2e14cf048d7d1c&quot;,&quot;CType&quot;:1}]">
      <m:axisValue occRef="母公司"/>
      <m:axisValue occRef="长期股权投资"/>
    </m:item>
    <m:section xlName="_SEC_822d71d2a6114d65a3645fd0d6a4cb7d" title="可收回金额按公允价值减去处置费用后的净额确定" headerRef="759" helpId="112002211">
      <m:axisValue occRef="长期股权投资"/>
      <m:axisValue occRef="母公司"/>
    </m:section>
    <m:section xlName="_SEC_2294f378c2eb488185ad8620abb6d34a" title="可收回金额按预计未来现金流量的现值确定" headerRef="760" helpId="112002211">
      <m:axisValue occRef="长期股权投资"/>
      <m:axisValue occRef="母公司"/>
    </m:section>
    <m:section xlName="_SEC_14eb6745f28c4405aacca844bdf50463" title="前述信息与以前年度减值测试采用的信息或外部信息明显不一致的差..." headerRef="761" helpId="112002211">
      <m:axisValue occRef="长期股权投资"/>
      <m:axisValue occRef="母公司"/>
    </m:section>
    <m:section xlName="_SEC_71ea10733b824b968c2e14cf048d7d1c" title="公司以前年度减值测试采用信息与当年实际情况明显不一致的差异原..." headerRef="762" helpId="112002211">
      <m:axisValue occRef="长期股权投资"/>
      <m:axisValue occRef="母公司"/>
    </m:section>
    <m:section xlName="_GBC_1577b793bbce4a50b07decde0e07491e" title="长期股权投资的说明" headerRef="762" helpId="112002211"/>
    <m:section xlName="_SEC_c20353238d924d35bff1a3e0cee4af4b" title="营业收入和营业成本情况" headerRef="764" helpId="112001233" keyAction="89"/>
    <m:section xlName="_SEC_55b67c614f984b14baf467a8376baa6d" title="合同产生的收入的情况" headerRef="765" tagAction="1" helpId="112001233">
      <m:virtualTuples>
        <m:virtualTuple id="47b64d54-c0cb-4c7a-a1b2-733bbb651abd" tupleRef="clcid-pte:HeTongChanShengDeShouRuFenBuMingXi" extendDirection="2"/>
      </m:virtualTuples>
    </m:section>
    <m:section xlName="_SEC_07f314ac96bd42a28c2766bb3781c913" title="履约义务的说明" headerRef="766" helpId="112001233"/>
    <m:section xlName="_SEC_e95ad3f139c54551b2b6b25c8a85cd3e" title="分摊至剩余履约义务的说明" headerRef="767" helpId="112001233"/>
    <m:section xlName="_SEC_ced2618a2bfc45bca934a93ab08bfaa3" title="重大合同变更或重大交易价格调整" headerRef="768" helpId="112001233"/>
    <m:section xlName="_SEC_0c05b3f6a2d94f5989da6e67eb2f67d6" title="营业收入和营业成本其他说明" headerRef="768" helpId="112001233"/>
    <m:section xlName="_SEC_69cb0c27d0a845f8ab1383f9a47646b6" title="投资收益" headerRef="769" helpId="112001197"/>
    <m:section xlName="_GBC_23958e5452684882b98c8317e400c8d6" title="母公司会计报表附注的其他说明事项" headerRef="770" helpId="112002212"/>
    <m:section xlName="_SEC_cde396f022fe426bae1097e657f16e83" title="当期非经常性损益明细" headerRef="772" helpId="112001192"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GBC_7944e47348cd4cd186b958ba1902ea3f" title="对公司根据《公开发行证券的公司信息披露解释性公告第1号——非..." headerRef="772" convertSummaryRule="NoConvert" helpId="112001192"/>
    <m:section xlName="_SEC_9779a45603754f5a8e4b377ad6f06fc2" title="其他说明" headerRef="772" helpId="112001192" helpText="上市公司在披露定期报告时，应在财务报表附注中披露执行本规则对可比会计期间非经常性损益的影响情况。"/>
    <m:section xlName="_GBC_146d888914ac4591bea1ff0ea9e89617" title="净资产收益率及每股收益" headerRef="773" helpId="112001194"/>
    <m:item xlName="_GBC_3482333eff2948139884cfdd1debc958" headerRef="774" up="境内外会计准则下会计数据差异" concept="clcid-ci-ar:ShiFouShiYongJingNeiWaiHuiJiZhunZeXiaHuiJiShuJuChaYi" label="是否适用：境内外会计准则下会计数据差异" selectOptions="_buildInAppliance" controlType="CustomCheckbox" cRanges="{&quot;StartName&quot;:&quot;_GBC_3482333eff2948139884cfdd1debc958&quot;,&quot;EndName&quot;:&quot;_GBC_28e04aa78d514ffaa91bd2d93b36d312&quot;,&quot;CType&quot;:1,&quot;DisplayText&quot;:null}"/>
    <m:section xlName="_GBC_30f5ba046d124b5db9ae669fe845bbdb" title="同时按照国际会计准则与按中国会计准则披露的财务报告中净利润和..." headerRef="775" helpId="112001195"/>
    <m:section xlName="_GBC_4dcd3e5d3e2046b28e99d35c3cbab7be" title="同时按照境外会计准则与按中国会计准则披露的财务报告中净利润和..." headerRef="776" helpId="112001195" helpText="注：境内外会计准则下会计数据差异填列合并报表数据。"/>
    <m:section xlName="_GBC_28e04aa78d514ffaa91bd2d93b36d312" title="境内外会计准则下会计数据差异说明" headerRef="777" convertSummaryRule="NoConvert" helpId="112001195"/>
    <m:section xlName="_GBC_a60672e5f86e422cbb864ef991c9106b" title="补充资料其他说明事项" headerRef="778" helpId="112001166"/>
    <m:section xlName="_SEC_05b1791af4454108ad401bb8a64cf5c6" title="落款" headerRef="778" convertSummaryRule="NoConvert" helpId="110002018"/>
    <m:section xlName="_GBC_e51b54728b2e4e53b95b0611d0df9b06" title="修订信息 " headerRef="778" convertSummaryRule="NoConvert"/>
  </m:document>
  <m:conditions>
    <m:precondition id="CON_1a48cdb3133a4677a167bac7a8bc1aa8" desc="营业收入_上期数大于0" test=" $_GBC_7c5da886e3a04f318f97bf5b3df41719 &gt;  0 "/>
    <m:precondition id="CON_af473f7d20304c22995363c757f6daf0" desc="资产上年末数大于0" test=" $_GBC_6c7912ed42714421ab5f733f008d5f76 &gt;  0 "/>
    <m:precondition id="CON_197fec41ec98488498dfbe498be59a74" desc="股东权益上年末数大于0" test=" $_GBC_8d9460019b644ac19fb31e97c9b4647e &gt;  0 "/>
    <m:precondition id="CON_bdd606b457ef4e93a2a0294a54e4b405" desc="经营现金流量_上期数大于0" test=" $_GBC_7e2906a118e24d74ad326fa7837a253e &gt;  0 "/>
    <m:precondition id="CON_4da0ebfe15f24df88a660504507e40e1" desc="基本每股收益上期数大于0" test=" $_GBC_584729723e57485398b1976834ccf5b0 &gt;  0 "/>
    <m:precondition id="CON_a61b951a5f0c465ba40b9b17e981dbcd" desc="稀释每股收益上期数大于0" test=" $_GBC_df6801dbb6554f788e5691b1275ddc0c &gt;  0 "/>
    <m:precondition id="CON_6f9fe1fdf3be45bbaebeadd971a87dfa" desc="扣后净利润_上期数大于0" test=" $_GBC_9a2bb710bc064c538a123f1d4d9adca0 &gt;  0 "/>
    <m:precondition id="CON_657ce831c12f4f5781f276dad93ed67d" desc="归属净利润大于0" test=" $_GBC_3730fdab291446f69786b3732d6fa348 &gt;  0 "/>
    <m:precondition id="CON_2ac0161341124c22928d7d9bda9c092a" desc="扣后基本每股收益上期数大于0" test=" $_GBC_b9acb6b637744de2b3a128c6e247d5bf &gt;  0 "/>
    <m:precondition id="CON_2ab89e5947cc4829906ec6baa0a454ef" desc="以后重分类进损益的其他综合收益横向公式" test="not (  (  $_GBC_5c655a0ef59a4277bc39216e66537c6f +  $_GBC_89a43a67e3e544edbf44809c00131299 ==  $_GBC_e110b3abe19241479fa28dadc62117e9 )  ||  (  $_GBC_5c655a0ef59a4277bc39216e66537c6f +  $_GBC_89a43a67e3e544edbf44809c00131299 -  $_GBC_3c586710a7554d53a726a15a0984f7cf ==  $_GBC_e110b3abe19241479fa28dadc62117e9 )  ||  (  $_GBC_5c655a0ef59a4277bc39216e66537c6f +  $_GBC_89a43a67e3e544edbf44809c00131299 +  $_GBC_3c586710a7554d53a726a15a0984f7cf ==  $_GBC_e110b3abe19241479fa28dadc62117e9 )  ) "/>
    <m:precondition id="CON_3bc486b5ddd6468885af782b40530a51" desc="其他综合收益合计横向公式" test="not (  (  $_GBC_7d7534c6cb1c4ffdb0ccec0f16bb954b +  $_GBC_b5118f0af02749fc806db9326d754991 ==  $_GBC_0dbee349a9e94f788424baef436dd53a )  ||  (  $_GBC_7d7534c6cb1c4ffdb0ccec0f16bb954b +  $_GBC_b5118f0af02749fc806db9326d754991 -  $_GBC_a11f3011d8674a6aa5ed7c69a7e588cd ==  $_GBC_0dbee349a9e94f788424baef436dd53a )  ||  (  $_GBC_7d7534c6cb1c4ffdb0ccec0f16bb954b +  $_GBC_b5118f0af02749fc806db9326d754991 +  $_GBC_a11f3011d8674a6aa5ed7c69a7e588cd ==  $_GBC_0dbee349a9e94f788424baef436dd53a )  ) "/>
    <m:precondition id="CON_a1eb43ebcda24b18be4383b11129a8a8" desc="以后不能重分类进损益的其他综合收益横向公式" test="not (  (  $_GBC_e2de66f3d0ff45c8b9236045779902ae +  $_GBC_85d145546e3b4f72908bbefe16244d13 ==  $_GBC_ef85990f3d1549c99f748bd71e4c8ef8 )  ||  (  $_GBC_e2de66f3d0ff45c8b9236045779902ae +  $_GBC_85d145546e3b4f72908bbefe16244d13 -  $_GBC_bd45fe5da0464410af26e48ce2a50ef6 ==  $_GBC_ef85990f3d1549c99f748bd71e4c8ef8 )  ||  (  $_GBC_e2de66f3d0ff45c8b9236045779902ae +  $_GBC_85d145546e3b4f72908bbefe16244d13 +  $_GBC_bd45fe5da0464410af26e48ce2a50ef6 ==  $_GBC_ef85990f3d1549c99f748bd71e4c8ef8 )  ) "/>
  </m:conditions>
</m:mapping>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安徽省交通建设股份有限公司</clcid-cgi:GongSiFaDingZhongWenMingCheng>
  <clcid-mr:GongSiFuZeRenXingMing xmlns:clcid-mr="clcid-mr">吴小辉</clcid-mr:GongSiFuZeRenXingMing>
  <clcid-mr:ZhuGuanKuaiJiGongZuoFuZeRenXingMing xmlns:clcid-mr="clcid-mr">施秀莹</clcid-mr:ZhuGuanKuaiJiGongZuoFuZeRenXingMing>
  <clcid-mr:KuaiJiJiGouFuZeRenXingMing xmlns:clcid-mr="clcid-mr">王国鑫</clcid-mr:KuaiJiJiGouFuZeRenXingMing>
  <clcid-cgi:GongSiFaDingDaiBiaoRen xmlns:clcid-cgi="clcid-cgi"/>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83,500.00</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-892,296.40</clcid-pte:ChuShangShuGeXiangZhiWaiDeQiTaYingYeWaiShouZhiJingE>
  <clcid-pte:ChuShangShuGeXiangZhiWaiDeQiTaYingYeWaiShouZhiJingEShuoMing xmlns:clcid-pte="clcid-pte"/>
  <clcid-pte:QiTaFeiJingChangXingSunYiXiangMu xmlns:clcid-pte="clcid-pte">213,098.40</clcid-pte:QiTaFeiJingChangXingSunYiXiangMu>
  <clcid-pte:QiTaFeiJingChangXingSunYiXiangMuShuoMing xmlns:clcid-pte="clcid-pte"/>
  <clcid-pte:FeiJingChangXingSunYiXiangMuZhongShaoShuGuDongQuanYiYingXiangE xmlns:clcid-pte="clcid-pte">24,375.80</clcid-pte:FeiJingChangXingSunYiXiangMuZhongShaoShuGuDongQuanYiYingXiangE>
  <clcid-pte:FeiJingChangXingSunYiXiangMuZhongShaoShuGuDongQuanYiYingXiangEShuoMing xmlns:clcid-pte="clcid-pte"/>
  <clcid-pte:FeiJingChangXingSunYiDeKouChuXiangMuDuiSuoDeShuiDeYingXiang xmlns:clcid-pte="clcid-pte">-345,246.37</clcid-pte:FeiJingChangXingSunYiDeKouChuXiangMuDuiSuoDeShuiDeYingXiang>
  <clcid-pte:FeiJingChangXingSunYiDeKouChuXiangMuDuiSuoDeShuiDeYingXiangShuoMing xmlns:clcid-pte="clcid-pte"/>
  <clcid-pte:KouChuDeFeiJingChangXingSunYiHeJi xmlns:clcid-pte="clcid-pte">-1,049,618.30</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clcid-mr:DuiBaoGaoCunZaiYiYiDeDongShiXingMing/>
  <bond:DanWeiFeiJingYingXingWangLaiZhanKuanHeZiJinChaiJie>100000000</bond:DanWeiFeiJingYingXingWangLaiZhanKuanHeZiJinChaiJie>
  <bond:DanWeiMuGongSiYouXiZhaiWu>亿元</bond:DanWeiMuGongSiYouXiZhaiWu>
  <bond:DanWeiYouXiZhaiWu>亿元</bond:DanWeiYouXiZhaiWu>
  <bond:DanWeiFaXingRenJingWaiShiChangFaXingZhaiQuan>亿元</bond:DanWeiFaXingRenJingWaiShiChangFaXingZhaiQuan>
</b:binding>
</file>

<file path=customXml/item4.xml><?xml version="1.0" encoding="utf-8"?>
<t:template xmlns:t="http://mapping.word.org/2012/template">
  <t:sse><![CDATA[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]]></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0A4F7-7E57-404E-A8C2-C424D7F8E88E}">
  <ds:schemaRefs>
    <ds:schemaRef ds:uri="http://mapping.word.org/2012/mapping"/>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4.xml><?xml version="1.0" encoding="utf-8"?>
<ds:datastoreItem xmlns:ds="http://schemas.openxmlformats.org/officeDocument/2006/customXml" ds:itemID="{75855AAD-8A6F-4EE8-A725-750A2EBA7240}">
  <ds:schemaRefs>
    <ds:schemaRef ds:uri="http://mapping.word.org/2012/template"/>
  </ds:schemaRefs>
</ds:datastoreItem>
</file>

<file path=customXml/itemProps5.xml><?xml version="1.0" encoding="utf-8"?>
<ds:datastoreItem xmlns:ds="http://schemas.openxmlformats.org/officeDocument/2006/customXml" ds:itemID="{D9814E57-B63D-466A-8958-2991C087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807</TotalTime>
  <Pages>180</Pages>
  <Words>31008</Words>
  <Characters>176747</Characters>
  <Application>Microsoft Office Word</Application>
  <DocSecurity>0</DocSecurity>
  <Lines>1472</Lines>
  <Paragraphs>414</Paragraphs>
  <ScaleCrop>false</ScaleCrop>
  <Company>Sky123.Org</Company>
  <LinksUpToDate>false</LinksUpToDate>
  <CharactersWithSpaces>207341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林玲</cp:lastModifiedBy>
  <cp:revision>168</cp:revision>
  <dcterms:created xsi:type="dcterms:W3CDTF">2024-08-22T08:32:00Z</dcterms:created>
  <dcterms:modified xsi:type="dcterms:W3CDTF">2024-08-30T07:31:00Z</dcterms:modified>
</cp:coreProperties>
</file>