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4FE732E1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Hlk143681891"/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6B09D7">
        <w:rPr>
          <w:rFonts w:ascii="宋体" w:eastAsia="宋体" w:hAnsi="宋体" w:hint="eastAsia"/>
          <w:sz w:val="24"/>
          <w:szCs w:val="24"/>
        </w:rPr>
        <w:t>4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036C97">
        <w:rPr>
          <w:rFonts w:ascii="宋体" w:eastAsia="宋体" w:hAnsi="宋体" w:hint="eastAsia"/>
          <w:sz w:val="24"/>
          <w:szCs w:val="24"/>
        </w:rPr>
        <w:t>062</w:t>
      </w:r>
    </w:p>
    <w:bookmarkEnd w:id="0"/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Pr="00B30C5C" w:rsidRDefault="00B449FC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安徽省交通建设</w:t>
      </w:r>
      <w:r w:rsidR="005263D3" w:rsidRPr="00B30C5C">
        <w:rPr>
          <w:rFonts w:ascii="黑体" w:eastAsia="黑体" w:hAnsi="黑体" w:hint="eastAsia"/>
          <w:b/>
          <w:color w:val="FF0000"/>
          <w:sz w:val="36"/>
          <w:szCs w:val="36"/>
        </w:rPr>
        <w:t>股份</w:t>
      </w:r>
      <w:r w:rsidR="005263D3" w:rsidRPr="00B30C5C">
        <w:rPr>
          <w:rFonts w:ascii="黑体" w:eastAsia="黑体" w:hAnsi="黑体"/>
          <w:b/>
          <w:color w:val="FF0000"/>
          <w:sz w:val="36"/>
          <w:szCs w:val="36"/>
        </w:rPr>
        <w:t>有限公司</w:t>
      </w:r>
    </w:p>
    <w:p w14:paraId="00F57013" w14:textId="5D9CA2DC" w:rsidR="0044414A" w:rsidRPr="00B30C5C" w:rsidRDefault="005263D3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第</w:t>
      </w:r>
      <w:r w:rsidR="001127A3" w:rsidRPr="00B30C5C">
        <w:rPr>
          <w:rFonts w:ascii="黑体" w:eastAsia="黑体" w:hAnsi="黑体" w:hint="eastAsia"/>
          <w:b/>
          <w:color w:val="FF0000"/>
          <w:sz w:val="36"/>
          <w:szCs w:val="36"/>
        </w:rPr>
        <w:t>三届董事会</w:t>
      </w:r>
      <w:r w:rsidR="00B30C5C" w:rsidRPr="00B30C5C">
        <w:rPr>
          <w:rFonts w:ascii="黑体" w:eastAsia="黑体" w:hAnsi="黑体" w:hint="eastAsia"/>
          <w:b/>
          <w:color w:val="FF0000"/>
          <w:sz w:val="36"/>
          <w:szCs w:val="36"/>
        </w:rPr>
        <w:t>第</w:t>
      </w:r>
      <w:r w:rsidR="006B09D7">
        <w:rPr>
          <w:rFonts w:ascii="黑体" w:eastAsia="黑体" w:hAnsi="黑体" w:hint="eastAsia"/>
          <w:b/>
          <w:color w:val="FF0000"/>
          <w:sz w:val="36"/>
          <w:szCs w:val="36"/>
        </w:rPr>
        <w:t>十五</w:t>
      </w:r>
      <w:r w:rsidR="00B30C5C" w:rsidRPr="00B30C5C">
        <w:rPr>
          <w:rFonts w:ascii="黑体" w:eastAsia="黑体" w:hAnsi="黑体" w:hint="eastAsia"/>
          <w:b/>
          <w:color w:val="FF0000"/>
          <w:sz w:val="36"/>
          <w:szCs w:val="36"/>
        </w:rPr>
        <w:t>次</w:t>
      </w: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会议决议</w:t>
      </w:r>
      <w:r w:rsidRPr="00B30C5C">
        <w:rPr>
          <w:rFonts w:ascii="黑体" w:eastAsia="黑体" w:hAnsi="黑体"/>
          <w:b/>
          <w:color w:val="FF0000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bookmarkStart w:id="1" w:name="_Hlk143681930"/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  <w:bookmarkEnd w:id="1"/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1AE0FE6C" w14:textId="77777777" w:rsidR="006B09D7" w:rsidRPr="006B09D7" w:rsidRDefault="006B09D7" w:rsidP="006B09D7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安徽省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交通建设股份有限公司（以下简称“公司”）第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三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届董事会第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十五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次会议通知于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2024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年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8月20日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以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电子邮件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方式送达各位董事。会议于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2024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年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8月30日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以现场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结合通讯会议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的方式在公司会议室召开。本次会议应出席董事9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人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，实际出席董事9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人，其中董事俞红华、何林海以通讯方式参会。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本次会议由董事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长胡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先宽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先生召集并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主持。本次会议的召开符合《中华人民共和国公司法》《公司章程》《董事会议事规则》等有关法律、法规、规范性文件的规定，程序合法。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经与会董事认真讨论，审议并通过如下事项： </w:t>
      </w:r>
    </w:p>
    <w:p w14:paraId="7AD0B10B" w14:textId="77777777" w:rsidR="006B09D7" w:rsidRPr="006B09D7" w:rsidRDefault="006B09D7" w:rsidP="006B09D7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1、审议通过</w:t>
      </w:r>
      <w:bookmarkStart w:id="2" w:name="_Hlk133053648"/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关于</w:t>
      </w:r>
      <w:bookmarkEnd w:id="2"/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《安徽省交通建设股份有限公司2024年半年度报告》的议案</w:t>
      </w:r>
    </w:p>
    <w:p w14:paraId="3324DC92" w14:textId="77777777" w:rsidR="006B09D7" w:rsidRPr="006B09D7" w:rsidRDefault="006B09D7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经与会董事审议，一致通过“关于《安徽省交通建设股份有限公司2024年半年度报告》的议案”。</w:t>
      </w:r>
    </w:p>
    <w:p w14:paraId="58679793" w14:textId="2A354060" w:rsidR="001B31D6" w:rsidRPr="006B09D7" w:rsidRDefault="001B31D6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</w:t>
      </w:r>
      <w:r w:rsidR="000E3F66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="006B09D7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4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71718A"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8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6B09D7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31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日刊登在《中国证券报》《证券时报》《证券日报》和上海证券交易所网站（</w:t>
      </w:r>
      <w:r w:rsidR="001127A3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www.sse.com.cn）的《安徽省交通建设股份有限公司</w:t>
      </w:r>
      <w:r w:rsidR="0071718A"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4</w:t>
      </w:r>
      <w:r w:rsidR="0071718A"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年半年度报告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》。</w:t>
      </w:r>
    </w:p>
    <w:p w14:paraId="002E0013" w14:textId="31300D3B" w:rsidR="0094765D" w:rsidRPr="006B09D7" w:rsidRDefault="0094765D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</w:t>
      </w:r>
      <w:r w:rsidR="008D31E5"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9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5762AF7E" w14:textId="77777777" w:rsidR="006B09D7" w:rsidRPr="006B09D7" w:rsidRDefault="0071718A" w:rsidP="006B09D7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2、</w:t>
      </w:r>
      <w:r w:rsidR="006B09D7"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审议通过《安徽省交通建设股份有限公司关于2024年半年度募集资金存放与实际使用情况的专项报告》的议案</w:t>
      </w:r>
    </w:p>
    <w:p w14:paraId="7FF35414" w14:textId="77777777" w:rsidR="006B09D7" w:rsidRPr="006B09D7" w:rsidRDefault="006B09D7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经与会董事审议，一致通过“《安徽省交通建设股份有限公司关于2024年半年度募集资金存放与实际使用情况的专项报告》的议案”。</w:t>
      </w:r>
    </w:p>
    <w:p w14:paraId="2DA3AAD8" w14:textId="6D8BCEDF" w:rsidR="0071718A" w:rsidRPr="006B09D7" w:rsidRDefault="0071718A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具体内容详见202</w:t>
      </w:r>
      <w:r w:rsidR="006B09D7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4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8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6B09D7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31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</w:t>
      </w:r>
      <w:bookmarkStart w:id="3" w:name="_GoBack"/>
      <w:bookmarkEnd w:id="3"/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时报》《证券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lastRenderedPageBreak/>
        <w:t>日报》和上海证券交易所网站（www.sse.com.cn）的《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安徽省交通建设股份有限公司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关于202</w:t>
      </w:r>
      <w:r w:rsidR="006B09D7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4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年半年度募集资金存放与实际使用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情况的专项报告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</w:t>
      </w:r>
      <w:r w:rsidR="00F44908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7ADDFE33" w14:textId="77777777" w:rsidR="0071718A" w:rsidRPr="006B09D7" w:rsidRDefault="0071718A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表决结果：同意9票；反对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3B42C09E" w14:textId="77777777" w:rsidR="004D084D" w:rsidRPr="0071718A" w:rsidRDefault="004D084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0CE93251" w14:textId="77777777" w:rsidR="0071718A" w:rsidRDefault="0071718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72AAF7A0" w:rsidR="0044414A" w:rsidRDefault="000E3F66" w:rsidP="00B25DCB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6B09D7">
        <w:rPr>
          <w:rFonts w:hAnsi="宋体" w:hint="eastAsia"/>
          <w:bCs/>
        </w:rPr>
        <w:t>4</w:t>
      </w:r>
      <w:r w:rsidR="00EE713F" w:rsidRPr="00EE713F">
        <w:rPr>
          <w:rFonts w:hAnsi="宋体" w:hint="eastAsia"/>
          <w:bCs/>
        </w:rPr>
        <w:t>年</w:t>
      </w:r>
      <w:r w:rsidR="0071718A">
        <w:rPr>
          <w:rFonts w:hAnsi="宋体"/>
          <w:bCs/>
        </w:rPr>
        <w:t>8</w:t>
      </w:r>
      <w:r w:rsidR="00EE713F" w:rsidRPr="00EE713F">
        <w:rPr>
          <w:rFonts w:hAnsi="宋体" w:hint="eastAsia"/>
          <w:bCs/>
        </w:rPr>
        <w:t>月</w:t>
      </w:r>
      <w:r w:rsidR="006B09D7">
        <w:rPr>
          <w:rFonts w:hAnsi="宋体" w:hint="eastAsia"/>
          <w:bCs/>
        </w:rPr>
        <w:t>31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BECE8" w14:textId="77777777" w:rsidR="00D7501C" w:rsidRDefault="00D7501C" w:rsidP="008D3BA9">
      <w:r>
        <w:separator/>
      </w:r>
    </w:p>
  </w:endnote>
  <w:endnote w:type="continuationSeparator" w:id="0">
    <w:p w14:paraId="7CA11317" w14:textId="77777777" w:rsidR="00D7501C" w:rsidRDefault="00D7501C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0261B" w14:textId="77777777" w:rsidR="00D7501C" w:rsidRDefault="00D7501C" w:rsidP="008D3BA9">
      <w:r>
        <w:separator/>
      </w:r>
    </w:p>
  </w:footnote>
  <w:footnote w:type="continuationSeparator" w:id="0">
    <w:p w14:paraId="0281A104" w14:textId="77777777" w:rsidR="00D7501C" w:rsidRDefault="00D7501C" w:rsidP="008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6C97"/>
    <w:rsid w:val="00037CA0"/>
    <w:rsid w:val="00041323"/>
    <w:rsid w:val="00052A80"/>
    <w:rsid w:val="000566E0"/>
    <w:rsid w:val="00085C09"/>
    <w:rsid w:val="000952B3"/>
    <w:rsid w:val="0009552A"/>
    <w:rsid w:val="000A1FED"/>
    <w:rsid w:val="000D28F8"/>
    <w:rsid w:val="000D5244"/>
    <w:rsid w:val="000E3F66"/>
    <w:rsid w:val="000E4312"/>
    <w:rsid w:val="00101698"/>
    <w:rsid w:val="001127A3"/>
    <w:rsid w:val="00126ECE"/>
    <w:rsid w:val="00127802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D4E1A"/>
    <w:rsid w:val="002F5B30"/>
    <w:rsid w:val="0030119E"/>
    <w:rsid w:val="003029BA"/>
    <w:rsid w:val="0030728C"/>
    <w:rsid w:val="003143A8"/>
    <w:rsid w:val="00341028"/>
    <w:rsid w:val="0034268B"/>
    <w:rsid w:val="0034558D"/>
    <w:rsid w:val="00360908"/>
    <w:rsid w:val="00363B35"/>
    <w:rsid w:val="00372F6D"/>
    <w:rsid w:val="003745BD"/>
    <w:rsid w:val="00390995"/>
    <w:rsid w:val="0039207D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65589"/>
    <w:rsid w:val="0047637C"/>
    <w:rsid w:val="00483C93"/>
    <w:rsid w:val="0048708E"/>
    <w:rsid w:val="00490409"/>
    <w:rsid w:val="00493422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5E7C6A"/>
    <w:rsid w:val="00603F97"/>
    <w:rsid w:val="0061513E"/>
    <w:rsid w:val="0063688F"/>
    <w:rsid w:val="00652371"/>
    <w:rsid w:val="0065541B"/>
    <w:rsid w:val="00684F1F"/>
    <w:rsid w:val="006939AB"/>
    <w:rsid w:val="00695E34"/>
    <w:rsid w:val="006B09D7"/>
    <w:rsid w:val="006C5628"/>
    <w:rsid w:val="006D238E"/>
    <w:rsid w:val="006D3C87"/>
    <w:rsid w:val="006E3D1D"/>
    <w:rsid w:val="00700326"/>
    <w:rsid w:val="00705E9F"/>
    <w:rsid w:val="007154ED"/>
    <w:rsid w:val="007164A9"/>
    <w:rsid w:val="0071718A"/>
    <w:rsid w:val="00717238"/>
    <w:rsid w:val="0072263E"/>
    <w:rsid w:val="00731763"/>
    <w:rsid w:val="007430E6"/>
    <w:rsid w:val="00760475"/>
    <w:rsid w:val="00765891"/>
    <w:rsid w:val="00774B50"/>
    <w:rsid w:val="007811A5"/>
    <w:rsid w:val="00786EA9"/>
    <w:rsid w:val="00797267"/>
    <w:rsid w:val="007A1A49"/>
    <w:rsid w:val="007A6014"/>
    <w:rsid w:val="007B4025"/>
    <w:rsid w:val="007C4B5F"/>
    <w:rsid w:val="007C5F40"/>
    <w:rsid w:val="007D1B40"/>
    <w:rsid w:val="007F1C23"/>
    <w:rsid w:val="007F68EF"/>
    <w:rsid w:val="00800823"/>
    <w:rsid w:val="008219B0"/>
    <w:rsid w:val="00826CC3"/>
    <w:rsid w:val="00837D80"/>
    <w:rsid w:val="00862BD5"/>
    <w:rsid w:val="00883F46"/>
    <w:rsid w:val="008A020C"/>
    <w:rsid w:val="008A24FC"/>
    <w:rsid w:val="008D1596"/>
    <w:rsid w:val="008D31E5"/>
    <w:rsid w:val="008D3BA9"/>
    <w:rsid w:val="008F5640"/>
    <w:rsid w:val="00903370"/>
    <w:rsid w:val="00907551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50304"/>
    <w:rsid w:val="00A50886"/>
    <w:rsid w:val="00A50931"/>
    <w:rsid w:val="00A51475"/>
    <w:rsid w:val="00A5298A"/>
    <w:rsid w:val="00A64BBF"/>
    <w:rsid w:val="00A70D21"/>
    <w:rsid w:val="00A86C57"/>
    <w:rsid w:val="00AC1BE5"/>
    <w:rsid w:val="00AC3901"/>
    <w:rsid w:val="00AD6243"/>
    <w:rsid w:val="00AF000D"/>
    <w:rsid w:val="00B20275"/>
    <w:rsid w:val="00B20BCA"/>
    <w:rsid w:val="00B25DCB"/>
    <w:rsid w:val="00B30A4A"/>
    <w:rsid w:val="00B30ADE"/>
    <w:rsid w:val="00B30C5C"/>
    <w:rsid w:val="00B449FC"/>
    <w:rsid w:val="00B846C7"/>
    <w:rsid w:val="00B917FC"/>
    <w:rsid w:val="00BA22B0"/>
    <w:rsid w:val="00BC131B"/>
    <w:rsid w:val="00BF0821"/>
    <w:rsid w:val="00BF77ED"/>
    <w:rsid w:val="00C05A3C"/>
    <w:rsid w:val="00C15175"/>
    <w:rsid w:val="00C30EF3"/>
    <w:rsid w:val="00C413B3"/>
    <w:rsid w:val="00C5142E"/>
    <w:rsid w:val="00C70926"/>
    <w:rsid w:val="00C73847"/>
    <w:rsid w:val="00C92EDA"/>
    <w:rsid w:val="00C96CA8"/>
    <w:rsid w:val="00CA2271"/>
    <w:rsid w:val="00CA5A77"/>
    <w:rsid w:val="00CC21E6"/>
    <w:rsid w:val="00CE4512"/>
    <w:rsid w:val="00CE7F2F"/>
    <w:rsid w:val="00D159C3"/>
    <w:rsid w:val="00D17EB8"/>
    <w:rsid w:val="00D26C6A"/>
    <w:rsid w:val="00D31DC9"/>
    <w:rsid w:val="00D45BF1"/>
    <w:rsid w:val="00D513D6"/>
    <w:rsid w:val="00D73539"/>
    <w:rsid w:val="00D7501C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760B6"/>
    <w:rsid w:val="00E76B07"/>
    <w:rsid w:val="00E8169A"/>
    <w:rsid w:val="00EE4BC4"/>
    <w:rsid w:val="00EE713F"/>
    <w:rsid w:val="00F036E9"/>
    <w:rsid w:val="00F07C86"/>
    <w:rsid w:val="00F3296D"/>
    <w:rsid w:val="00F44908"/>
    <w:rsid w:val="00F46C01"/>
    <w:rsid w:val="00F62188"/>
    <w:rsid w:val="00F63E4C"/>
    <w:rsid w:val="00F85B3D"/>
    <w:rsid w:val="00F86CC2"/>
    <w:rsid w:val="00F919A4"/>
    <w:rsid w:val="00F93B0B"/>
    <w:rsid w:val="00F94937"/>
    <w:rsid w:val="00FA2702"/>
    <w:rsid w:val="00FB1925"/>
    <w:rsid w:val="00FC1BA6"/>
    <w:rsid w:val="00FD1BA8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ABA460-316E-4F6A-9431-2CB06FA7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83</cp:revision>
  <dcterms:created xsi:type="dcterms:W3CDTF">2019-10-21T02:21:00Z</dcterms:created>
  <dcterms:modified xsi:type="dcterms:W3CDTF">2024-08-30T06:14:00Z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