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E9AE2" w14:textId="12935A98" w:rsidR="00754EFD" w:rsidRPr="00754EFD" w:rsidRDefault="00754EFD" w:rsidP="00754EFD">
      <w:pPr>
        <w:autoSpaceDE w:val="0"/>
        <w:autoSpaceDN w:val="0"/>
        <w:adjustRightInd w:val="0"/>
        <w:snapToGrid w:val="0"/>
        <w:spacing w:line="360" w:lineRule="auto"/>
        <w:jc w:val="center"/>
        <w:textAlignment w:val="baseline"/>
        <w:rPr>
          <w:rFonts w:ascii="宋体" w:hAnsi="宋体"/>
          <w:b/>
          <w:sz w:val="36"/>
          <w:szCs w:val="36"/>
        </w:rPr>
      </w:pPr>
      <w:r w:rsidRPr="00754EFD">
        <w:rPr>
          <w:rFonts w:ascii="宋体" w:hAnsi="宋体" w:hint="eastAsia"/>
          <w:b/>
          <w:sz w:val="36"/>
          <w:szCs w:val="36"/>
        </w:rPr>
        <w:t>安徽省交通建设股份有限公司</w:t>
      </w:r>
    </w:p>
    <w:p w14:paraId="7AA43916" w14:textId="24E34CAA" w:rsidR="000F64FE" w:rsidRPr="00754EFD" w:rsidRDefault="000F64FE" w:rsidP="00754EFD">
      <w:pPr>
        <w:autoSpaceDE w:val="0"/>
        <w:autoSpaceDN w:val="0"/>
        <w:adjustRightInd w:val="0"/>
        <w:snapToGrid w:val="0"/>
        <w:spacing w:line="360" w:lineRule="auto"/>
        <w:jc w:val="center"/>
        <w:textAlignment w:val="baseline"/>
        <w:rPr>
          <w:rFonts w:ascii="宋体" w:hAnsi="宋体"/>
          <w:b/>
          <w:sz w:val="36"/>
          <w:szCs w:val="36"/>
        </w:rPr>
      </w:pPr>
      <w:r w:rsidRPr="00754EFD">
        <w:rPr>
          <w:rFonts w:ascii="宋体" w:hAnsi="宋体" w:hint="eastAsia"/>
          <w:b/>
          <w:sz w:val="36"/>
          <w:szCs w:val="36"/>
        </w:rPr>
        <w:t>20</w:t>
      </w:r>
      <w:r w:rsidRPr="00754EFD">
        <w:rPr>
          <w:rFonts w:ascii="宋体" w:hAnsi="宋体"/>
          <w:b/>
          <w:sz w:val="36"/>
          <w:szCs w:val="36"/>
        </w:rPr>
        <w:t>2</w:t>
      </w:r>
      <w:r w:rsidR="00E506BE">
        <w:rPr>
          <w:rFonts w:ascii="宋体" w:hAnsi="宋体" w:hint="eastAsia"/>
          <w:b/>
          <w:sz w:val="36"/>
          <w:szCs w:val="36"/>
        </w:rPr>
        <w:t>3</w:t>
      </w:r>
      <w:r w:rsidRPr="00754EFD">
        <w:rPr>
          <w:rFonts w:ascii="宋体" w:hAnsi="宋体" w:hint="eastAsia"/>
          <w:b/>
          <w:sz w:val="36"/>
          <w:szCs w:val="36"/>
        </w:rPr>
        <w:t>年度</w:t>
      </w:r>
      <w:r w:rsidR="00F8270F">
        <w:rPr>
          <w:rFonts w:ascii="宋体" w:hAnsi="宋体" w:hint="eastAsia"/>
          <w:b/>
          <w:sz w:val="36"/>
          <w:szCs w:val="36"/>
        </w:rPr>
        <w:t>独立董事述职报告</w:t>
      </w:r>
    </w:p>
    <w:p w14:paraId="2FDB9C54" w14:textId="44F3EAFA" w:rsidR="00EF60DC" w:rsidRDefault="00EB1658" w:rsidP="00EF60DC">
      <w:pPr>
        <w:widowControl/>
        <w:shd w:val="clear" w:color="auto" w:fill="FFFFFF"/>
        <w:spacing w:afterLines="50" w:after="156" w:line="360" w:lineRule="auto"/>
        <w:ind w:firstLineChars="200" w:firstLine="480"/>
        <w:jc w:val="center"/>
        <w:rPr>
          <w:rFonts w:ascii="宋体" w:hAnsi="宋体" w:cs="Arial"/>
          <w:kern w:val="0"/>
          <w:sz w:val="24"/>
          <w:szCs w:val="24"/>
        </w:rPr>
      </w:pPr>
      <w:r>
        <w:rPr>
          <w:rFonts w:ascii="宋体" w:hAnsi="宋体" w:cs="Arial" w:hint="eastAsia"/>
          <w:kern w:val="0"/>
          <w:sz w:val="24"/>
          <w:szCs w:val="24"/>
        </w:rPr>
        <w:t>陈  亮</w:t>
      </w:r>
    </w:p>
    <w:p w14:paraId="3EAC506F" w14:textId="77777777" w:rsidR="00EB1658" w:rsidRDefault="00EB1658" w:rsidP="00EF60DC">
      <w:pPr>
        <w:widowControl/>
        <w:shd w:val="clear" w:color="auto" w:fill="FFFFFF"/>
        <w:spacing w:afterLines="50" w:after="156" w:line="360" w:lineRule="auto"/>
        <w:ind w:firstLineChars="200" w:firstLine="480"/>
        <w:jc w:val="center"/>
        <w:rPr>
          <w:rFonts w:ascii="宋体" w:hAnsi="宋体" w:cs="Arial"/>
          <w:kern w:val="0"/>
          <w:sz w:val="24"/>
          <w:szCs w:val="24"/>
        </w:rPr>
      </w:pPr>
    </w:p>
    <w:p w14:paraId="6787D85D" w14:textId="6765D8D0" w:rsidR="000F64FE" w:rsidRDefault="007F6DCA" w:rsidP="007F6DCA">
      <w:pPr>
        <w:widowControl/>
        <w:shd w:val="clear" w:color="auto" w:fill="FFFFFF"/>
        <w:spacing w:afterLines="50" w:after="156" w:line="360" w:lineRule="auto"/>
        <w:ind w:firstLineChars="200" w:firstLine="480"/>
        <w:rPr>
          <w:rFonts w:ascii="宋体" w:hAnsi="宋体" w:cs="Arial"/>
          <w:kern w:val="0"/>
          <w:sz w:val="24"/>
          <w:szCs w:val="24"/>
        </w:rPr>
      </w:pPr>
      <w:r w:rsidRPr="007F6DCA">
        <w:rPr>
          <w:rFonts w:ascii="宋体" w:hAnsi="宋体" w:cs="Arial"/>
          <w:kern w:val="0"/>
          <w:sz w:val="24"/>
          <w:szCs w:val="24"/>
        </w:rPr>
        <w:t>作为</w:t>
      </w:r>
      <w:r>
        <w:rPr>
          <w:rFonts w:ascii="宋体" w:hAnsi="宋体" w:cs="Arial" w:hint="eastAsia"/>
          <w:kern w:val="0"/>
          <w:sz w:val="24"/>
          <w:szCs w:val="24"/>
        </w:rPr>
        <w:t>安徽省交通建设</w:t>
      </w:r>
      <w:r w:rsidRPr="007F6DCA">
        <w:rPr>
          <w:rFonts w:ascii="宋体" w:hAnsi="宋体" w:cs="Arial"/>
          <w:kern w:val="0"/>
          <w:sz w:val="24"/>
          <w:szCs w:val="24"/>
        </w:rPr>
        <w:t>股份有限公司（以下简称“公司”）</w:t>
      </w:r>
      <w:r>
        <w:rPr>
          <w:rFonts w:ascii="宋体" w:hAnsi="宋体" w:cs="Arial" w:hint="eastAsia"/>
          <w:kern w:val="0"/>
          <w:sz w:val="24"/>
          <w:szCs w:val="24"/>
        </w:rPr>
        <w:t>的</w:t>
      </w:r>
      <w:r w:rsidRPr="007F6DCA">
        <w:rPr>
          <w:rFonts w:ascii="宋体" w:hAnsi="宋体" w:cs="Arial"/>
          <w:kern w:val="0"/>
          <w:sz w:val="24"/>
          <w:szCs w:val="24"/>
        </w:rPr>
        <w:t>独立董事，</w:t>
      </w:r>
      <w:r>
        <w:rPr>
          <w:rFonts w:ascii="宋体" w:hAnsi="宋体" w:cs="Arial" w:hint="eastAsia"/>
          <w:kern w:val="0"/>
          <w:sz w:val="24"/>
          <w:szCs w:val="24"/>
        </w:rPr>
        <w:t>在</w:t>
      </w:r>
      <w:r w:rsidRPr="007F6DCA">
        <w:rPr>
          <w:rFonts w:ascii="宋体" w:hAnsi="宋体" w:cs="Arial"/>
          <w:kern w:val="0"/>
          <w:sz w:val="24"/>
          <w:szCs w:val="24"/>
        </w:rPr>
        <w:t>2023年度</w:t>
      </w:r>
      <w:r>
        <w:rPr>
          <w:rFonts w:ascii="宋体" w:hAnsi="宋体" w:cs="Arial" w:hint="eastAsia"/>
          <w:kern w:val="0"/>
          <w:sz w:val="24"/>
          <w:szCs w:val="24"/>
        </w:rPr>
        <w:t>履职期间，</w:t>
      </w:r>
      <w:r w:rsidRPr="007F6DCA">
        <w:rPr>
          <w:rFonts w:ascii="宋体" w:hAnsi="宋体" w:cs="Arial"/>
          <w:kern w:val="0"/>
          <w:sz w:val="24"/>
          <w:szCs w:val="24"/>
        </w:rPr>
        <w:t>本人严格按照</w:t>
      </w:r>
      <w:r w:rsidR="005202BD" w:rsidRPr="000E13DB">
        <w:rPr>
          <w:rFonts w:ascii="宋体" w:hAnsi="宋体"/>
          <w:sz w:val="24"/>
          <w:szCs w:val="24"/>
        </w:rPr>
        <w:t>《公司法》《上市公司治理准则》《上市公司独立董事</w:t>
      </w:r>
      <w:r w:rsidR="005202BD">
        <w:rPr>
          <w:rFonts w:ascii="宋体" w:hAnsi="宋体" w:hint="eastAsia"/>
          <w:sz w:val="24"/>
          <w:szCs w:val="24"/>
        </w:rPr>
        <w:t>管理办法</w:t>
      </w:r>
      <w:r w:rsidR="005202BD" w:rsidRPr="000E13DB">
        <w:rPr>
          <w:rFonts w:ascii="宋体" w:hAnsi="宋体"/>
          <w:sz w:val="24"/>
          <w:szCs w:val="24"/>
        </w:rPr>
        <w:t>》《上海证券交易所上市公司自律监管指引第1号——规范运作》等法律法规以及《公司章程》</w:t>
      </w:r>
      <w:r>
        <w:rPr>
          <w:rFonts w:ascii="宋体" w:hAnsi="宋体" w:cs="Arial" w:hint="eastAsia"/>
          <w:kern w:val="0"/>
          <w:sz w:val="24"/>
          <w:szCs w:val="24"/>
        </w:rPr>
        <w:t>等相关</w:t>
      </w:r>
      <w:r w:rsidRPr="007F6DCA">
        <w:rPr>
          <w:rFonts w:ascii="宋体" w:hAnsi="宋体" w:cs="Arial"/>
          <w:kern w:val="0"/>
          <w:sz w:val="24"/>
          <w:szCs w:val="24"/>
        </w:rPr>
        <w:t>规定，本着对全体股东负责的态度，勤勉、忠实地履行独立董事职责，</w:t>
      </w:r>
      <w:r>
        <w:rPr>
          <w:rFonts w:ascii="宋体" w:hAnsi="宋体" w:cs="Arial" w:hint="eastAsia"/>
          <w:kern w:val="0"/>
          <w:sz w:val="24"/>
          <w:szCs w:val="24"/>
        </w:rPr>
        <w:t>积极参与公司重大事项决策</w:t>
      </w:r>
      <w:r w:rsidRPr="007F6DCA">
        <w:rPr>
          <w:rFonts w:ascii="宋体" w:hAnsi="宋体" w:cs="Arial"/>
          <w:kern w:val="0"/>
          <w:sz w:val="24"/>
          <w:szCs w:val="24"/>
        </w:rPr>
        <w:t>，</w:t>
      </w:r>
      <w:r>
        <w:rPr>
          <w:rFonts w:ascii="宋体" w:hAnsi="宋体" w:cs="Arial" w:hint="eastAsia"/>
          <w:kern w:val="0"/>
          <w:sz w:val="24"/>
          <w:szCs w:val="24"/>
        </w:rPr>
        <w:t>客观、公正、审慎地发表意见，充分发挥了独立董事的作用，切实</w:t>
      </w:r>
      <w:r w:rsidRPr="007F6DCA">
        <w:rPr>
          <w:rFonts w:ascii="宋体" w:hAnsi="宋体" w:cs="Arial"/>
          <w:kern w:val="0"/>
          <w:sz w:val="24"/>
          <w:szCs w:val="24"/>
        </w:rPr>
        <w:t>维护了公司整体利益和</w:t>
      </w:r>
      <w:r>
        <w:rPr>
          <w:rFonts w:ascii="宋体" w:hAnsi="宋体" w:cs="Arial" w:hint="eastAsia"/>
          <w:kern w:val="0"/>
          <w:sz w:val="24"/>
          <w:szCs w:val="24"/>
        </w:rPr>
        <w:t>全体股东尤其是</w:t>
      </w:r>
      <w:r w:rsidRPr="007F6DCA">
        <w:rPr>
          <w:rFonts w:ascii="宋体" w:hAnsi="宋体" w:cs="Arial"/>
          <w:kern w:val="0"/>
          <w:sz w:val="24"/>
          <w:szCs w:val="24"/>
        </w:rPr>
        <w:t>中小股东的合法权益。现将</w:t>
      </w:r>
      <w:r>
        <w:rPr>
          <w:rFonts w:ascii="宋体" w:hAnsi="宋体" w:cs="Arial" w:hint="eastAsia"/>
          <w:kern w:val="0"/>
          <w:sz w:val="24"/>
          <w:szCs w:val="24"/>
        </w:rPr>
        <w:t>本人</w:t>
      </w:r>
      <w:r w:rsidRPr="007F6DCA">
        <w:rPr>
          <w:rFonts w:ascii="宋体" w:hAnsi="宋体" w:cs="Arial"/>
          <w:kern w:val="0"/>
          <w:sz w:val="24"/>
          <w:szCs w:val="24"/>
        </w:rPr>
        <w:t>2023年度履职情况报告如下</w:t>
      </w:r>
      <w:r w:rsidR="000F64FE" w:rsidRPr="006B46AF">
        <w:rPr>
          <w:rFonts w:ascii="宋体" w:hAnsi="宋体" w:cs="Arial" w:hint="eastAsia"/>
          <w:kern w:val="0"/>
          <w:sz w:val="24"/>
          <w:szCs w:val="24"/>
        </w:rPr>
        <w:t>：</w:t>
      </w:r>
    </w:p>
    <w:p w14:paraId="3272C0E6" w14:textId="77777777" w:rsidR="00124D3B" w:rsidRPr="006B46AF" w:rsidRDefault="00124D3B" w:rsidP="007F6DCA">
      <w:pPr>
        <w:widowControl/>
        <w:shd w:val="clear" w:color="auto" w:fill="FFFFFF"/>
        <w:spacing w:afterLines="50" w:after="156" w:line="360" w:lineRule="auto"/>
        <w:ind w:firstLineChars="200" w:firstLine="480"/>
        <w:rPr>
          <w:rFonts w:ascii="宋体" w:hAnsi="宋体" w:cs="Arial"/>
          <w:kern w:val="0"/>
          <w:sz w:val="24"/>
          <w:szCs w:val="24"/>
        </w:rPr>
      </w:pPr>
    </w:p>
    <w:p w14:paraId="61844BBD" w14:textId="265F1622" w:rsidR="000F64FE" w:rsidRDefault="000F64FE" w:rsidP="00A8697E">
      <w:pPr>
        <w:widowControl/>
        <w:shd w:val="clear" w:color="auto" w:fill="FFFFFF"/>
        <w:spacing w:afterLines="50" w:after="156" w:line="360" w:lineRule="auto"/>
        <w:ind w:firstLineChars="200" w:firstLine="482"/>
        <w:jc w:val="left"/>
        <w:outlineLvl w:val="0"/>
        <w:rPr>
          <w:rFonts w:ascii="宋体" w:hAnsi="宋体" w:cs="Arial"/>
          <w:b/>
          <w:bCs/>
          <w:kern w:val="0"/>
          <w:sz w:val="24"/>
          <w:szCs w:val="24"/>
        </w:rPr>
      </w:pPr>
      <w:r w:rsidRPr="004F1FF4">
        <w:rPr>
          <w:rFonts w:ascii="宋体" w:hAnsi="宋体" w:cs="Arial" w:hint="eastAsia"/>
          <w:b/>
          <w:bCs/>
          <w:kern w:val="0"/>
          <w:sz w:val="24"/>
          <w:szCs w:val="24"/>
        </w:rPr>
        <w:t>一、</w:t>
      </w:r>
      <w:r w:rsidR="007F6DCA">
        <w:rPr>
          <w:rFonts w:ascii="宋体" w:hAnsi="宋体" w:cs="Arial" w:hint="eastAsia"/>
          <w:b/>
          <w:bCs/>
          <w:kern w:val="0"/>
          <w:sz w:val="24"/>
          <w:szCs w:val="24"/>
        </w:rPr>
        <w:t>独立董事的基本情况</w:t>
      </w:r>
    </w:p>
    <w:p w14:paraId="57FB3E84" w14:textId="68C5BB0F" w:rsidR="007F6DCA" w:rsidRPr="007F6DCA" w:rsidRDefault="007F6DCA" w:rsidP="001E57EA">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（一）个人工作履历、专业背景以及兼职情况</w:t>
      </w:r>
    </w:p>
    <w:p w14:paraId="32B75969" w14:textId="576C4A1C" w:rsidR="007F6DCA" w:rsidRDefault="00704FCE" w:rsidP="007F6DCA">
      <w:pPr>
        <w:widowControl/>
        <w:shd w:val="clear" w:color="auto" w:fill="FFFFFF"/>
        <w:spacing w:afterLines="50" w:after="156" w:line="360" w:lineRule="auto"/>
        <w:ind w:firstLineChars="200" w:firstLine="480"/>
        <w:rPr>
          <w:rFonts w:ascii="宋体" w:hAnsi="宋体" w:cs="Arial"/>
          <w:kern w:val="0"/>
          <w:sz w:val="24"/>
          <w:szCs w:val="24"/>
        </w:rPr>
      </w:pPr>
      <w:r>
        <w:rPr>
          <w:rFonts w:ascii="宋体" w:hAnsi="宋体" w:cs="Arial" w:hint="eastAsia"/>
          <w:kern w:val="0"/>
          <w:sz w:val="24"/>
          <w:szCs w:val="24"/>
        </w:rPr>
        <w:t>本人</w:t>
      </w:r>
      <w:r w:rsidR="007F6DCA" w:rsidRPr="007F6DCA">
        <w:rPr>
          <w:rFonts w:ascii="宋体" w:hAnsi="宋体" w:cs="Arial"/>
          <w:kern w:val="0"/>
          <w:sz w:val="24"/>
          <w:szCs w:val="24"/>
        </w:rPr>
        <w:t>陈亮，</w:t>
      </w:r>
      <w:r>
        <w:rPr>
          <w:rFonts w:ascii="宋体" w:hAnsi="宋体" w:cs="Arial" w:hint="eastAsia"/>
          <w:kern w:val="0"/>
          <w:sz w:val="24"/>
          <w:szCs w:val="24"/>
        </w:rPr>
        <w:t>男，</w:t>
      </w:r>
      <w:r w:rsidR="007F6DCA" w:rsidRPr="007F6DCA">
        <w:rPr>
          <w:rFonts w:ascii="宋体" w:hAnsi="宋体" w:cs="Arial"/>
          <w:kern w:val="0"/>
          <w:sz w:val="24"/>
          <w:szCs w:val="24"/>
        </w:rPr>
        <w:t>1980年3月出生，中国国籍，无境外永久居留权，中共党员，博士，副教授，国家一级注册结构工程师。2009年12月至2011年7月，任南京林业大学讲师；2011年8月至2012年12月，任合肥工业大学讲师；2012年12月至今，任合肥工业大学副教授。主持包括国家自然科学基金、教育部高等学校博士学科点专项科研基金、安徽省自然科学基金、中国博士后科学基金等在内的纵向和横向科研项目40多项；发表学术论文50多篇，其中SCI/EI检索论文20余篇；已获国家专利10余项；曾获安徽省科技进步奖2项，中国交通运输协会科技进步奖、安徽省交通科技进步奖、建华工程奖等10余项；参编安徽省地方标准3项，中国公路学会等团体标准2项；参编“高等学校土木工程专业卓越工程师教育培养计划”课程教材《桥梁工程》等专著2部。现任交建股份独立董事。</w:t>
      </w:r>
    </w:p>
    <w:p w14:paraId="3EC0F25E" w14:textId="68A1F7F9" w:rsidR="00704FCE" w:rsidRPr="007F6DCA" w:rsidRDefault="00704FCE" w:rsidP="001E57EA">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（二）独立性</w:t>
      </w:r>
      <w:r w:rsidR="00DC05A1">
        <w:rPr>
          <w:rFonts w:ascii="宋体" w:hAnsi="宋体" w:cs="Arial" w:hint="eastAsia"/>
          <w:b/>
          <w:bCs/>
          <w:kern w:val="0"/>
          <w:sz w:val="24"/>
          <w:szCs w:val="24"/>
        </w:rPr>
        <w:t>情况</w:t>
      </w:r>
      <w:r>
        <w:rPr>
          <w:rFonts w:ascii="宋体" w:hAnsi="宋体" w:cs="Arial" w:hint="eastAsia"/>
          <w:b/>
          <w:bCs/>
          <w:kern w:val="0"/>
          <w:sz w:val="24"/>
          <w:szCs w:val="24"/>
        </w:rPr>
        <w:t>说明</w:t>
      </w:r>
    </w:p>
    <w:p w14:paraId="14D63593" w14:textId="021FEF44" w:rsidR="007F6DCA" w:rsidRDefault="001E57EA" w:rsidP="00A8697E">
      <w:pPr>
        <w:widowControl/>
        <w:shd w:val="clear" w:color="auto" w:fill="FFFFFF"/>
        <w:spacing w:afterLines="50" w:after="156" w:line="360" w:lineRule="auto"/>
        <w:ind w:firstLineChars="200" w:firstLine="480"/>
        <w:rPr>
          <w:rFonts w:ascii="宋体" w:hAnsi="宋体" w:cs="Arial"/>
          <w:kern w:val="0"/>
          <w:sz w:val="24"/>
          <w:szCs w:val="24"/>
        </w:rPr>
      </w:pPr>
      <w:r w:rsidRPr="001E57EA">
        <w:rPr>
          <w:rFonts w:ascii="宋体" w:hAnsi="宋体" w:cs="Arial"/>
          <w:kern w:val="0"/>
          <w:sz w:val="24"/>
          <w:szCs w:val="24"/>
        </w:rPr>
        <w:lastRenderedPageBreak/>
        <w:t>作为公司的独立董事，本人未在公司担任除独立董事以外的任何职务，也未在公司</w:t>
      </w:r>
      <w:r w:rsidR="0013350A">
        <w:rPr>
          <w:rFonts w:ascii="宋体" w:hAnsi="宋体" w:cs="Arial" w:hint="eastAsia"/>
          <w:kern w:val="0"/>
          <w:sz w:val="24"/>
          <w:szCs w:val="24"/>
        </w:rPr>
        <w:t>主要</w:t>
      </w:r>
      <w:r w:rsidRPr="001E57EA">
        <w:rPr>
          <w:rFonts w:ascii="宋体" w:hAnsi="宋体" w:cs="Arial"/>
          <w:kern w:val="0"/>
          <w:sz w:val="24"/>
          <w:szCs w:val="24"/>
        </w:rPr>
        <w:t>股东单位担任任何职务，与公司及公司主要股东之间不存在妨碍本人进行独立客观判断的关系，不存在影响独立董事独立性的情况。</w:t>
      </w:r>
    </w:p>
    <w:p w14:paraId="11EC66BE" w14:textId="77777777" w:rsidR="00124D3B" w:rsidRDefault="00124D3B" w:rsidP="00A8697E">
      <w:pPr>
        <w:widowControl/>
        <w:shd w:val="clear" w:color="auto" w:fill="FFFFFF"/>
        <w:spacing w:afterLines="50" w:after="156" w:line="360" w:lineRule="auto"/>
        <w:ind w:firstLineChars="200" w:firstLine="480"/>
        <w:rPr>
          <w:rFonts w:ascii="宋体" w:hAnsi="宋体" w:cs="Arial"/>
          <w:kern w:val="0"/>
          <w:sz w:val="24"/>
          <w:szCs w:val="24"/>
        </w:rPr>
      </w:pPr>
    </w:p>
    <w:p w14:paraId="0BDB9157" w14:textId="72F5E3FB" w:rsidR="00A621AE" w:rsidRDefault="00A621AE" w:rsidP="00A621AE">
      <w:pPr>
        <w:widowControl/>
        <w:shd w:val="clear" w:color="auto" w:fill="FFFFFF"/>
        <w:spacing w:afterLines="50" w:after="156" w:line="360" w:lineRule="auto"/>
        <w:ind w:firstLineChars="200" w:firstLine="482"/>
        <w:jc w:val="left"/>
        <w:outlineLvl w:val="0"/>
        <w:rPr>
          <w:rFonts w:ascii="宋体" w:hAnsi="宋体" w:cs="Arial"/>
          <w:b/>
          <w:bCs/>
          <w:kern w:val="0"/>
          <w:sz w:val="24"/>
          <w:szCs w:val="24"/>
        </w:rPr>
      </w:pPr>
      <w:r>
        <w:rPr>
          <w:rFonts w:ascii="宋体" w:hAnsi="宋体" w:cs="Arial" w:hint="eastAsia"/>
          <w:b/>
          <w:bCs/>
          <w:kern w:val="0"/>
          <w:sz w:val="24"/>
          <w:szCs w:val="24"/>
        </w:rPr>
        <w:t>二</w:t>
      </w:r>
      <w:r w:rsidRPr="004F1FF4">
        <w:rPr>
          <w:rFonts w:ascii="宋体" w:hAnsi="宋体" w:cs="Arial" w:hint="eastAsia"/>
          <w:b/>
          <w:bCs/>
          <w:kern w:val="0"/>
          <w:sz w:val="24"/>
          <w:szCs w:val="24"/>
        </w:rPr>
        <w:t>、</w:t>
      </w:r>
      <w:r>
        <w:rPr>
          <w:rFonts w:ascii="宋体" w:hAnsi="宋体" w:cs="Arial" w:hint="eastAsia"/>
          <w:b/>
          <w:bCs/>
          <w:kern w:val="0"/>
          <w:sz w:val="24"/>
          <w:szCs w:val="24"/>
        </w:rPr>
        <w:t>独立董事年度履职概况</w:t>
      </w:r>
    </w:p>
    <w:p w14:paraId="24961834" w14:textId="478C9497" w:rsidR="00A621AE" w:rsidRPr="007F6DCA" w:rsidRDefault="00A621AE" w:rsidP="00A621AE">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（一）出席董事会及股东大会的情况</w:t>
      </w:r>
    </w:p>
    <w:p w14:paraId="46BEDC29" w14:textId="77777777" w:rsidR="003E7800" w:rsidRDefault="008723D4" w:rsidP="003E7800">
      <w:pPr>
        <w:widowControl/>
        <w:shd w:val="clear" w:color="auto" w:fill="FFFFFF"/>
        <w:spacing w:afterLines="50" w:after="156" w:line="360" w:lineRule="auto"/>
        <w:ind w:firstLineChars="200" w:firstLine="480"/>
        <w:rPr>
          <w:rFonts w:ascii="宋体" w:hAnsi="宋体" w:cs="Arial"/>
          <w:kern w:val="0"/>
          <w:sz w:val="24"/>
          <w:szCs w:val="24"/>
        </w:rPr>
      </w:pPr>
      <w:r>
        <w:rPr>
          <w:rFonts w:ascii="宋体" w:hAnsi="宋体" w:cs="Arial" w:hint="eastAsia"/>
          <w:kern w:val="0"/>
          <w:sz w:val="24"/>
          <w:szCs w:val="24"/>
        </w:rPr>
        <w:t>2023年度，本人</w:t>
      </w:r>
      <w:r w:rsidR="003E7800">
        <w:rPr>
          <w:rFonts w:ascii="宋体" w:hAnsi="宋体" w:cs="Arial" w:hint="eastAsia"/>
          <w:kern w:val="0"/>
          <w:sz w:val="24"/>
          <w:szCs w:val="24"/>
        </w:rPr>
        <w:t>按规定参加了公司召开的</w:t>
      </w:r>
      <w:r w:rsidR="00B7007C">
        <w:rPr>
          <w:rFonts w:ascii="宋体" w:hAnsi="宋体" w:cs="Arial" w:hint="eastAsia"/>
          <w:kern w:val="0"/>
          <w:sz w:val="24"/>
          <w:szCs w:val="24"/>
        </w:rPr>
        <w:t>2</w:t>
      </w:r>
      <w:r>
        <w:rPr>
          <w:rFonts w:ascii="宋体" w:hAnsi="宋体" w:cs="Arial" w:hint="eastAsia"/>
          <w:kern w:val="0"/>
          <w:sz w:val="24"/>
          <w:szCs w:val="24"/>
        </w:rPr>
        <w:t>次股东大会</w:t>
      </w:r>
      <w:r w:rsidR="003E7800">
        <w:rPr>
          <w:rFonts w:ascii="宋体" w:hAnsi="宋体" w:cs="Arial" w:hint="eastAsia"/>
          <w:kern w:val="0"/>
          <w:sz w:val="24"/>
          <w:szCs w:val="24"/>
        </w:rPr>
        <w:t>和</w:t>
      </w:r>
      <w:r w:rsidR="00CB4B1F">
        <w:rPr>
          <w:rFonts w:ascii="宋体" w:hAnsi="宋体" w:cs="Arial" w:hint="eastAsia"/>
          <w:kern w:val="0"/>
          <w:sz w:val="24"/>
          <w:szCs w:val="24"/>
        </w:rPr>
        <w:t>9</w:t>
      </w:r>
      <w:r>
        <w:rPr>
          <w:rFonts w:ascii="宋体" w:hAnsi="宋体" w:cs="Arial" w:hint="eastAsia"/>
          <w:kern w:val="0"/>
          <w:sz w:val="24"/>
          <w:szCs w:val="24"/>
        </w:rPr>
        <w:t>次董事会。</w:t>
      </w:r>
      <w:r w:rsidRPr="008723D4">
        <w:rPr>
          <w:rFonts w:ascii="宋体" w:hAnsi="宋体" w:cs="Arial"/>
          <w:kern w:val="0"/>
          <w:sz w:val="24"/>
          <w:szCs w:val="24"/>
        </w:rPr>
        <w:t>本人本着勤勉尽责的态度，出席并认真审阅了公司提供的各项会议材料，积极参与各议案的讨论，最大限度发挥专业知识和工作经验优势，提出合理的意见和建议</w:t>
      </w:r>
      <w:r w:rsidR="00301E38">
        <w:rPr>
          <w:rFonts w:ascii="宋体" w:hAnsi="宋体" w:cs="Arial" w:hint="eastAsia"/>
          <w:kern w:val="0"/>
          <w:sz w:val="24"/>
          <w:szCs w:val="24"/>
        </w:rPr>
        <w:t>。</w:t>
      </w:r>
    </w:p>
    <w:p w14:paraId="5F294E75" w14:textId="25D71149" w:rsidR="000F64FE" w:rsidRPr="008635BD" w:rsidRDefault="008635BD" w:rsidP="003E7800">
      <w:pPr>
        <w:widowControl/>
        <w:shd w:val="clear" w:color="auto" w:fill="FFFFFF"/>
        <w:spacing w:afterLines="50" w:after="156" w:line="360" w:lineRule="auto"/>
        <w:ind w:firstLineChars="200" w:firstLine="480"/>
        <w:rPr>
          <w:rFonts w:ascii="宋体" w:hAnsi="宋体" w:cs="Arial"/>
          <w:kern w:val="0"/>
          <w:sz w:val="24"/>
          <w:szCs w:val="24"/>
        </w:rPr>
      </w:pPr>
      <w:r w:rsidRPr="008635BD">
        <w:rPr>
          <w:rFonts w:ascii="宋体" w:hAnsi="宋体" w:cs="Arial"/>
          <w:kern w:val="0"/>
          <w:sz w:val="24"/>
          <w:szCs w:val="24"/>
        </w:rPr>
        <w:t>本人认为，公司董事会、股东大会的召集、召开符合法定程序，重大事项均履行了相应的审批程序。本人对董事会所审议的各项议案均投赞成票，未提出过异议，公司管理层能够按照决议内容落实相关工作。</w:t>
      </w:r>
    </w:p>
    <w:p w14:paraId="7DEA9E1A" w14:textId="4F479496" w:rsidR="008D4937" w:rsidRDefault="008D4937" w:rsidP="008D4937">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（二）出席董事会专门委员会情况</w:t>
      </w:r>
    </w:p>
    <w:p w14:paraId="37125B3E" w14:textId="737C86EE" w:rsidR="008D4937" w:rsidRDefault="00E03F73" w:rsidP="00E03F73">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505DCA">
        <w:rPr>
          <w:rFonts w:ascii="宋体" w:hAnsi="宋体"/>
          <w:sz w:val="24"/>
          <w:szCs w:val="24"/>
        </w:rPr>
        <w:t>2023年度，本人作为公司董事会</w:t>
      </w:r>
      <w:r>
        <w:rPr>
          <w:rFonts w:ascii="宋体" w:hAnsi="宋体" w:hint="eastAsia"/>
          <w:sz w:val="24"/>
          <w:szCs w:val="24"/>
        </w:rPr>
        <w:t>提名委员会主任委员、</w:t>
      </w:r>
      <w:r w:rsidRPr="00505DCA">
        <w:rPr>
          <w:rFonts w:ascii="宋体" w:hAnsi="宋体"/>
          <w:sz w:val="24"/>
          <w:szCs w:val="24"/>
        </w:rPr>
        <w:t>审计委员会委员，亲自出席了</w:t>
      </w:r>
      <w:r w:rsidRPr="00505DCA">
        <w:rPr>
          <w:rFonts w:ascii="宋体" w:hAnsi="宋体" w:hint="eastAsia"/>
          <w:sz w:val="24"/>
          <w:szCs w:val="24"/>
        </w:rPr>
        <w:t>4</w:t>
      </w:r>
      <w:r w:rsidRPr="00505DCA">
        <w:rPr>
          <w:rFonts w:ascii="宋体" w:hAnsi="宋体"/>
          <w:sz w:val="24"/>
          <w:szCs w:val="24"/>
        </w:rPr>
        <w:t>次审计委员会。本人忠实履行独立董事及董事会各专门委员会委员职责，对于提交董事会和董事会相关专门委员会审议的议案，本人均在会前认真查阅相关文件资料，利用自身的专业知识，独立、客观、公正地发表意见，并以严谨的态度独立行使表决权，切实维护了公司整体利益和全体股东尤其是中小股东的合法权益。</w:t>
      </w:r>
    </w:p>
    <w:p w14:paraId="6A455799" w14:textId="0AA0F96B" w:rsidR="004840B0" w:rsidRPr="004840B0" w:rsidRDefault="004840B0" w:rsidP="004840B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840B0">
        <w:rPr>
          <w:rFonts w:ascii="宋体" w:hAnsi="宋体"/>
          <w:sz w:val="24"/>
          <w:szCs w:val="24"/>
        </w:rPr>
        <w:t>本人认为，公司董事会及本人任职的各董事会专门委员会所审议通过的各项议案</w:t>
      </w:r>
      <w:r w:rsidRPr="004840B0">
        <w:rPr>
          <w:rFonts w:ascii="宋体" w:hAnsi="宋体" w:hint="eastAsia"/>
          <w:sz w:val="24"/>
          <w:szCs w:val="24"/>
        </w:rPr>
        <w:t>不存在</w:t>
      </w:r>
      <w:r w:rsidRPr="004840B0">
        <w:rPr>
          <w:rFonts w:ascii="宋体" w:hAnsi="宋体"/>
          <w:sz w:val="24"/>
          <w:szCs w:val="24"/>
        </w:rPr>
        <w:t>损害全体股东，特别是中小股东的利益，本人对各项议案均未提出异议。</w:t>
      </w:r>
    </w:p>
    <w:p w14:paraId="3C51AC0B" w14:textId="4D82B59F" w:rsidR="00FA434A" w:rsidRPr="00FA434A" w:rsidRDefault="00FA434A" w:rsidP="00FA434A">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FA434A">
        <w:rPr>
          <w:rFonts w:ascii="宋体" w:hAnsi="宋体" w:cs="Arial" w:hint="eastAsia"/>
          <w:b/>
          <w:bCs/>
          <w:kern w:val="0"/>
          <w:sz w:val="24"/>
          <w:szCs w:val="24"/>
        </w:rPr>
        <w:t>（三）与会计师事务所沟通的情况</w:t>
      </w:r>
    </w:p>
    <w:p w14:paraId="50F84983" w14:textId="3F14A857" w:rsidR="00FA434A" w:rsidRDefault="00FA434A" w:rsidP="00FA434A">
      <w:pPr>
        <w:widowControl/>
        <w:shd w:val="clear" w:color="auto" w:fill="FFFFFF"/>
        <w:spacing w:afterLines="50" w:after="156" w:line="360" w:lineRule="auto"/>
        <w:ind w:firstLineChars="200" w:firstLine="480"/>
        <w:rPr>
          <w:rFonts w:ascii="宋体" w:hAnsi="宋体" w:cs="Arial"/>
          <w:kern w:val="0"/>
          <w:sz w:val="24"/>
          <w:szCs w:val="24"/>
        </w:rPr>
      </w:pPr>
      <w:r w:rsidRPr="00FA434A">
        <w:rPr>
          <w:rFonts w:ascii="宋体" w:hAnsi="宋体" w:cs="Arial"/>
          <w:kern w:val="0"/>
          <w:sz w:val="24"/>
          <w:szCs w:val="24"/>
        </w:rPr>
        <w:t>报告期内，本人通过现场、电话、网络等方式，积极与公司内部审计</w:t>
      </w:r>
      <w:r w:rsidR="001F518F">
        <w:rPr>
          <w:rFonts w:ascii="宋体" w:hAnsi="宋体" w:cs="Arial" w:hint="eastAsia"/>
          <w:kern w:val="0"/>
          <w:sz w:val="24"/>
          <w:szCs w:val="24"/>
        </w:rPr>
        <w:t>部门</w:t>
      </w:r>
      <w:r w:rsidRPr="00FA434A">
        <w:rPr>
          <w:rFonts w:ascii="宋体" w:hAnsi="宋体" w:cs="Arial"/>
          <w:kern w:val="0"/>
          <w:sz w:val="24"/>
          <w:szCs w:val="24"/>
        </w:rPr>
        <w:t>、年审会计师事务所进行积极沟通，了解公司的内部控制和财务状况，重点关注公</w:t>
      </w:r>
      <w:r w:rsidRPr="00FA434A">
        <w:rPr>
          <w:rFonts w:ascii="宋体" w:hAnsi="宋体" w:cs="Arial"/>
          <w:kern w:val="0"/>
          <w:sz w:val="24"/>
          <w:szCs w:val="24"/>
        </w:rPr>
        <w:lastRenderedPageBreak/>
        <w:t>司的经营状况、管理情况、内部控制制度的建设及执行情况等相关事项，与会计师事务所就相关问题进行有效地探讨和交流，维护了审计结果的客观、公正。</w:t>
      </w:r>
    </w:p>
    <w:p w14:paraId="11F18C26" w14:textId="2387C30A" w:rsidR="00013E84" w:rsidRPr="00013E84" w:rsidRDefault="00013E84" w:rsidP="00013E84">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013E84">
        <w:rPr>
          <w:rFonts w:ascii="宋体" w:hAnsi="宋体" w:cs="Arial"/>
          <w:b/>
          <w:bCs/>
          <w:kern w:val="0"/>
          <w:sz w:val="24"/>
          <w:szCs w:val="24"/>
        </w:rPr>
        <w:t>（</w:t>
      </w:r>
      <w:r w:rsidR="00FA434A">
        <w:rPr>
          <w:rFonts w:ascii="宋体" w:hAnsi="宋体" w:cs="Arial" w:hint="eastAsia"/>
          <w:b/>
          <w:bCs/>
          <w:kern w:val="0"/>
          <w:sz w:val="24"/>
          <w:szCs w:val="24"/>
        </w:rPr>
        <w:t>四</w:t>
      </w:r>
      <w:r w:rsidRPr="00013E84">
        <w:rPr>
          <w:rFonts w:ascii="宋体" w:hAnsi="宋体" w:cs="Arial"/>
          <w:b/>
          <w:bCs/>
          <w:kern w:val="0"/>
          <w:sz w:val="24"/>
          <w:szCs w:val="24"/>
        </w:rPr>
        <w:t>）</w:t>
      </w:r>
      <w:r w:rsidR="00FA434A">
        <w:rPr>
          <w:rFonts w:ascii="宋体" w:hAnsi="宋体" w:cs="Arial" w:hint="eastAsia"/>
          <w:b/>
          <w:bCs/>
          <w:kern w:val="0"/>
          <w:sz w:val="24"/>
          <w:szCs w:val="24"/>
        </w:rPr>
        <w:t>现场工作情况</w:t>
      </w:r>
    </w:p>
    <w:p w14:paraId="24352EEB" w14:textId="7006A675" w:rsidR="00FA434A" w:rsidRPr="00FA434A" w:rsidRDefault="00FA434A" w:rsidP="00FA434A">
      <w:pPr>
        <w:widowControl/>
        <w:shd w:val="clear" w:color="auto" w:fill="FFFFFF"/>
        <w:spacing w:afterLines="50" w:after="156" w:line="360" w:lineRule="auto"/>
        <w:ind w:firstLineChars="200" w:firstLine="480"/>
        <w:jc w:val="left"/>
        <w:rPr>
          <w:rFonts w:ascii="宋体" w:hAnsi="宋体" w:cs="Arial"/>
          <w:kern w:val="0"/>
          <w:sz w:val="24"/>
          <w:szCs w:val="24"/>
        </w:rPr>
      </w:pPr>
      <w:r w:rsidRPr="00FA434A">
        <w:rPr>
          <w:rFonts w:ascii="宋体" w:hAnsi="宋体" w:cs="Arial"/>
          <w:kern w:val="0"/>
          <w:sz w:val="24"/>
          <w:szCs w:val="24"/>
        </w:rPr>
        <w:t>报告期内，本人积极利用参加股东大会、董事会、董事会专门委员会以及赴公司现场调研的时间，与公司董事、高级管理人员、</w:t>
      </w:r>
      <w:r w:rsidRPr="00FA434A">
        <w:rPr>
          <w:rFonts w:ascii="宋体" w:hAnsi="宋体" w:cs="Arial" w:hint="eastAsia"/>
          <w:kern w:val="0"/>
          <w:sz w:val="24"/>
          <w:szCs w:val="24"/>
        </w:rPr>
        <w:t>董事会办公室</w:t>
      </w:r>
      <w:r w:rsidRPr="00FA434A">
        <w:rPr>
          <w:rFonts w:ascii="宋体" w:hAnsi="宋体" w:cs="Arial"/>
          <w:kern w:val="0"/>
          <w:sz w:val="24"/>
          <w:szCs w:val="24"/>
        </w:rPr>
        <w:t>、内审</w:t>
      </w:r>
      <w:r w:rsidR="001F518F">
        <w:rPr>
          <w:rFonts w:ascii="宋体" w:hAnsi="宋体" w:cs="Arial" w:hint="eastAsia"/>
          <w:kern w:val="0"/>
          <w:sz w:val="24"/>
          <w:szCs w:val="24"/>
        </w:rPr>
        <w:t>部门</w:t>
      </w:r>
      <w:r w:rsidRPr="00FA434A">
        <w:rPr>
          <w:rFonts w:ascii="宋体" w:hAnsi="宋体" w:cs="Arial"/>
          <w:kern w:val="0"/>
          <w:sz w:val="24"/>
          <w:szCs w:val="24"/>
        </w:rPr>
        <w:t>及相关人员保持有效沟通，及时了解公司生产经营状况、合规经营、内部控制执行情况以及可能产生的风险，积极关注董事会、股东大会决议的执行情况及各类重大事项的进展情况，针对实际运行中遇到的问题及时提出意见和建议，充分发挥独立董事指导和监督的作用。</w:t>
      </w:r>
    </w:p>
    <w:p w14:paraId="0C1A6992" w14:textId="1AC3A8C0" w:rsidR="00013E84" w:rsidRPr="00013E84" w:rsidRDefault="00013E84" w:rsidP="00013E84">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013E84">
        <w:rPr>
          <w:rFonts w:ascii="宋体" w:hAnsi="宋体" w:cs="Arial"/>
          <w:b/>
          <w:bCs/>
          <w:kern w:val="0"/>
          <w:sz w:val="24"/>
          <w:szCs w:val="24"/>
        </w:rPr>
        <w:t>（</w:t>
      </w:r>
      <w:r w:rsidR="00FA434A">
        <w:rPr>
          <w:rFonts w:ascii="宋体" w:hAnsi="宋体" w:cs="Arial" w:hint="eastAsia"/>
          <w:b/>
          <w:bCs/>
          <w:kern w:val="0"/>
          <w:sz w:val="24"/>
          <w:szCs w:val="24"/>
        </w:rPr>
        <w:t>五</w:t>
      </w:r>
      <w:r w:rsidRPr="00013E84">
        <w:rPr>
          <w:rFonts w:ascii="宋体" w:hAnsi="宋体" w:cs="Arial"/>
          <w:b/>
          <w:bCs/>
          <w:kern w:val="0"/>
          <w:sz w:val="24"/>
          <w:szCs w:val="24"/>
        </w:rPr>
        <w:t>）</w:t>
      </w:r>
      <w:r w:rsidR="00792815" w:rsidRPr="000E13DB">
        <w:rPr>
          <w:rFonts w:ascii="宋体" w:hAnsi="宋体" w:hint="eastAsia"/>
          <w:b/>
          <w:sz w:val="24"/>
          <w:szCs w:val="24"/>
        </w:rPr>
        <w:t>上市公司配合独立董事工作的情况</w:t>
      </w:r>
    </w:p>
    <w:p w14:paraId="3289454A" w14:textId="425E9FA9" w:rsidR="00FA434A" w:rsidRDefault="00013E84" w:rsidP="00FA434A">
      <w:pPr>
        <w:widowControl/>
        <w:shd w:val="clear" w:color="auto" w:fill="FFFFFF"/>
        <w:spacing w:afterLines="50" w:after="156" w:line="360" w:lineRule="auto"/>
        <w:ind w:firstLineChars="200" w:firstLine="480"/>
        <w:jc w:val="left"/>
        <w:rPr>
          <w:rFonts w:ascii="宋体" w:hAnsi="宋体" w:cs="Arial"/>
          <w:kern w:val="0"/>
          <w:sz w:val="24"/>
          <w:szCs w:val="24"/>
        </w:rPr>
      </w:pPr>
      <w:r w:rsidRPr="00013E84">
        <w:rPr>
          <w:rFonts w:ascii="宋体" w:hAnsi="宋体" w:cs="Arial"/>
          <w:kern w:val="0"/>
          <w:sz w:val="24"/>
          <w:szCs w:val="24"/>
        </w:rPr>
        <w:t>公司管理层高度重视与</w:t>
      </w:r>
      <w:r w:rsidR="0013350A">
        <w:rPr>
          <w:rFonts w:ascii="宋体" w:hAnsi="宋体" w:cs="Arial" w:hint="eastAsia"/>
          <w:kern w:val="0"/>
          <w:sz w:val="24"/>
          <w:szCs w:val="24"/>
        </w:rPr>
        <w:t>独立董事</w:t>
      </w:r>
      <w:r w:rsidRPr="00013E84">
        <w:rPr>
          <w:rFonts w:ascii="宋体" w:hAnsi="宋体" w:cs="Arial"/>
          <w:kern w:val="0"/>
          <w:sz w:val="24"/>
          <w:szCs w:val="24"/>
        </w:rPr>
        <w:t>的沟通，</w:t>
      </w:r>
      <w:r w:rsidR="0013350A">
        <w:rPr>
          <w:rFonts w:ascii="宋体" w:hAnsi="宋体" w:cs="Arial" w:hint="eastAsia"/>
          <w:kern w:val="0"/>
          <w:sz w:val="24"/>
          <w:szCs w:val="24"/>
        </w:rPr>
        <w:t>我</w:t>
      </w:r>
      <w:r w:rsidRPr="00013E84">
        <w:rPr>
          <w:rFonts w:ascii="宋体" w:hAnsi="宋体" w:cs="Arial"/>
          <w:kern w:val="0"/>
          <w:sz w:val="24"/>
          <w:szCs w:val="24"/>
        </w:rPr>
        <w:t>运用专业知识和</w:t>
      </w:r>
      <w:r>
        <w:rPr>
          <w:rFonts w:ascii="宋体" w:hAnsi="宋体" w:cs="Arial" w:hint="eastAsia"/>
          <w:kern w:val="0"/>
          <w:sz w:val="24"/>
          <w:szCs w:val="24"/>
        </w:rPr>
        <w:t>工作</w:t>
      </w:r>
      <w:r w:rsidRPr="00013E84">
        <w:rPr>
          <w:rFonts w:ascii="宋体" w:hAnsi="宋体" w:cs="Arial"/>
          <w:kern w:val="0"/>
          <w:sz w:val="24"/>
          <w:szCs w:val="24"/>
        </w:rPr>
        <w:t>经验，对公司董事会相关议案提出建议，充分发挥了指导和监督的作用；公司在重大事项的表决上充分尊重我的意见和建议</w:t>
      </w:r>
      <w:r w:rsidR="00FA434A">
        <w:rPr>
          <w:rFonts w:ascii="宋体" w:hAnsi="宋体" w:cs="Arial" w:hint="eastAsia"/>
          <w:kern w:val="0"/>
          <w:sz w:val="24"/>
          <w:szCs w:val="24"/>
        </w:rPr>
        <w:t>，</w:t>
      </w:r>
      <w:r w:rsidR="00FA434A" w:rsidRPr="00FA434A">
        <w:rPr>
          <w:rFonts w:ascii="宋体" w:hAnsi="宋体" w:cs="Arial"/>
          <w:kern w:val="0"/>
          <w:sz w:val="24"/>
          <w:szCs w:val="24"/>
        </w:rPr>
        <w:t>及时反馈提出的问题，为独立董事履职提供了完备的条件和支持。</w:t>
      </w:r>
    </w:p>
    <w:p w14:paraId="49BACFD8" w14:textId="77777777" w:rsidR="00124D3B" w:rsidRPr="00FA434A" w:rsidRDefault="00124D3B" w:rsidP="00FA434A">
      <w:pPr>
        <w:widowControl/>
        <w:shd w:val="clear" w:color="auto" w:fill="FFFFFF"/>
        <w:spacing w:afterLines="50" w:after="156" w:line="360" w:lineRule="auto"/>
        <w:ind w:firstLineChars="200" w:firstLine="480"/>
        <w:jc w:val="left"/>
        <w:rPr>
          <w:rFonts w:ascii="宋体" w:hAnsi="宋体" w:cs="Arial"/>
          <w:kern w:val="0"/>
          <w:sz w:val="24"/>
          <w:szCs w:val="24"/>
        </w:rPr>
      </w:pPr>
    </w:p>
    <w:p w14:paraId="4D13A074" w14:textId="665FFD00" w:rsidR="00EB5936" w:rsidRDefault="00EB5936" w:rsidP="00EB5936">
      <w:pPr>
        <w:widowControl/>
        <w:shd w:val="clear" w:color="auto" w:fill="FFFFFF"/>
        <w:spacing w:afterLines="50" w:after="156" w:line="360" w:lineRule="auto"/>
        <w:ind w:firstLineChars="200" w:firstLine="482"/>
        <w:jc w:val="left"/>
        <w:outlineLvl w:val="0"/>
        <w:rPr>
          <w:rFonts w:ascii="宋体" w:hAnsi="宋体" w:cs="Arial"/>
          <w:b/>
          <w:bCs/>
          <w:kern w:val="0"/>
          <w:sz w:val="24"/>
          <w:szCs w:val="24"/>
        </w:rPr>
      </w:pPr>
      <w:r>
        <w:rPr>
          <w:rFonts w:ascii="宋体" w:hAnsi="宋体" w:cs="Arial" w:hint="eastAsia"/>
          <w:b/>
          <w:bCs/>
          <w:kern w:val="0"/>
          <w:sz w:val="24"/>
          <w:szCs w:val="24"/>
        </w:rPr>
        <w:t>三</w:t>
      </w:r>
      <w:r w:rsidRPr="004F1FF4">
        <w:rPr>
          <w:rFonts w:ascii="宋体" w:hAnsi="宋体" w:cs="Arial" w:hint="eastAsia"/>
          <w:b/>
          <w:bCs/>
          <w:kern w:val="0"/>
          <w:sz w:val="24"/>
          <w:szCs w:val="24"/>
        </w:rPr>
        <w:t>、</w:t>
      </w:r>
      <w:r>
        <w:rPr>
          <w:rFonts w:ascii="宋体" w:hAnsi="宋体" w:cs="Arial" w:hint="eastAsia"/>
          <w:b/>
          <w:bCs/>
          <w:kern w:val="0"/>
          <w:sz w:val="24"/>
          <w:szCs w:val="24"/>
        </w:rPr>
        <w:t>独立董事年度履职重点关注事项情况</w:t>
      </w:r>
    </w:p>
    <w:p w14:paraId="5ADB10C4" w14:textId="542E24C9" w:rsidR="00EB5936" w:rsidRPr="007F6DCA" w:rsidRDefault="00EB5936" w:rsidP="00EB5936">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Pr>
          <w:rFonts w:ascii="宋体" w:hAnsi="宋体" w:cs="Arial" w:hint="eastAsia"/>
          <w:b/>
          <w:bCs/>
          <w:kern w:val="0"/>
          <w:sz w:val="24"/>
          <w:szCs w:val="24"/>
        </w:rPr>
        <w:t>（一）</w:t>
      </w:r>
      <w:r w:rsidR="005F0658">
        <w:rPr>
          <w:rFonts w:ascii="宋体" w:hAnsi="宋体" w:cs="Arial" w:hint="eastAsia"/>
          <w:b/>
          <w:bCs/>
          <w:kern w:val="0"/>
          <w:sz w:val="24"/>
          <w:szCs w:val="24"/>
        </w:rPr>
        <w:t>关联交易情况</w:t>
      </w:r>
    </w:p>
    <w:p w14:paraId="00AE66D2" w14:textId="45D48536" w:rsidR="00013E84" w:rsidRDefault="00EB5936" w:rsidP="00EB5936">
      <w:pPr>
        <w:widowControl/>
        <w:shd w:val="clear" w:color="auto" w:fill="FFFFFF"/>
        <w:spacing w:afterLines="50" w:after="156" w:line="360" w:lineRule="auto"/>
        <w:ind w:firstLineChars="200" w:firstLine="480"/>
        <w:jc w:val="left"/>
        <w:rPr>
          <w:rFonts w:ascii="宋体" w:hAnsi="宋体" w:cs="Arial"/>
          <w:kern w:val="0"/>
          <w:sz w:val="24"/>
          <w:szCs w:val="24"/>
        </w:rPr>
      </w:pPr>
      <w:r w:rsidRPr="00EB5936">
        <w:rPr>
          <w:rFonts w:ascii="宋体" w:hAnsi="宋体" w:cs="Arial"/>
          <w:kern w:val="0"/>
          <w:sz w:val="24"/>
          <w:szCs w:val="24"/>
        </w:rPr>
        <w:t>报告期内，公司严格按照中国证监会、上海证券交易所的关联交易相关监管规则以及《公司章程》《关联交易决策制度》的有关规定执行。公司董事会在审议关联交易时，关联董事均回避表决，表决程序符合有关法律法规的规定。本人认为，公司关联交易事项遵循了公平、公开、自愿、诚信的原则，符合相关法律法规的规定，审议程序合法、有效，交易定价公允、合理，不会对公司的独立性构成影响，也不存在损害公司利益和全体股东特别是中小股东合法权益的情形。</w:t>
      </w:r>
    </w:p>
    <w:p w14:paraId="0DF9BECE" w14:textId="77777777" w:rsidR="007C0E99" w:rsidRPr="007C0E99" w:rsidRDefault="007C0E99" w:rsidP="007C0E99">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bookmarkStart w:id="0" w:name="_Hlk163399603"/>
      <w:r w:rsidRPr="007C0E99">
        <w:rPr>
          <w:rFonts w:ascii="宋体" w:hAnsi="宋体" w:cs="Arial"/>
          <w:b/>
          <w:bCs/>
          <w:kern w:val="0"/>
          <w:sz w:val="24"/>
          <w:szCs w:val="24"/>
        </w:rPr>
        <w:t>（二）定期报告、内部控制评价报告披露情况</w:t>
      </w:r>
    </w:p>
    <w:p w14:paraId="005FAD45" w14:textId="6F7F2094" w:rsidR="007C0E99" w:rsidRDefault="007C0E99" w:rsidP="007C0E99">
      <w:pPr>
        <w:widowControl/>
        <w:shd w:val="clear" w:color="auto" w:fill="FFFFFF"/>
        <w:spacing w:afterLines="50" w:after="156" w:line="360" w:lineRule="auto"/>
        <w:ind w:firstLineChars="200" w:firstLine="480"/>
        <w:jc w:val="left"/>
        <w:rPr>
          <w:rFonts w:ascii="宋体" w:hAnsi="宋体" w:cs="Arial"/>
          <w:kern w:val="0"/>
          <w:sz w:val="24"/>
          <w:szCs w:val="24"/>
        </w:rPr>
      </w:pPr>
      <w:r w:rsidRPr="007C0E99">
        <w:rPr>
          <w:rFonts w:ascii="宋体" w:hAnsi="宋体" w:cs="Arial"/>
          <w:kern w:val="0"/>
          <w:sz w:val="24"/>
          <w:szCs w:val="24"/>
        </w:rPr>
        <w:lastRenderedPageBreak/>
        <w:t>报告期内，公司严格依照《公司法》《证券法》《上市公司信息披露管理办法》《上海证券交易所股票上市规则》等法律、法规和规范性文件的要求，按时编制并披露了《2022年年度报告》《2023年第一季度报告》《2023年半年度报告》《2023年第三季度报告》《2022年度内部控制评价报告》，真实、准确、完整地披露了相应报告期内的财务数据和重要事项，反映了公司的实际情况。上述报告均经公司董事会和监事会审议通过，其中《2022年年度报告》经公司2022年年度股东大会审议通过，公司董事、监事和高级管理人员均对公司定期报告签署了书面确认意见。</w:t>
      </w:r>
    </w:p>
    <w:p w14:paraId="42D4E533" w14:textId="7B11AF3E" w:rsidR="009923D4" w:rsidRPr="009923D4" w:rsidRDefault="009923D4" w:rsidP="009923D4">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bookmarkStart w:id="1" w:name="_Hlk163399770"/>
      <w:bookmarkEnd w:id="0"/>
      <w:r w:rsidRPr="009923D4">
        <w:rPr>
          <w:rFonts w:ascii="宋体" w:hAnsi="宋体" w:cs="Arial"/>
          <w:b/>
          <w:bCs/>
          <w:kern w:val="0"/>
          <w:sz w:val="24"/>
          <w:szCs w:val="24"/>
        </w:rPr>
        <w:t>（三）聘任或者更换会计师事务所情况</w:t>
      </w:r>
    </w:p>
    <w:p w14:paraId="7C5FC77E" w14:textId="13C4DBEF" w:rsidR="009923D4" w:rsidRPr="009923D4" w:rsidRDefault="009923D4" w:rsidP="005F0658">
      <w:pPr>
        <w:widowControl/>
        <w:shd w:val="clear" w:color="auto" w:fill="FFFFFF"/>
        <w:spacing w:afterLines="50" w:after="156" w:line="360" w:lineRule="auto"/>
        <w:ind w:firstLineChars="200" w:firstLine="480"/>
        <w:rPr>
          <w:rFonts w:ascii="宋体" w:hAnsi="宋体" w:cs="Arial"/>
          <w:kern w:val="0"/>
          <w:sz w:val="24"/>
          <w:szCs w:val="24"/>
        </w:rPr>
      </w:pPr>
      <w:r w:rsidRPr="009923D4">
        <w:rPr>
          <w:rFonts w:ascii="宋体" w:hAnsi="宋体" w:cs="Arial"/>
          <w:kern w:val="0"/>
          <w:sz w:val="24"/>
          <w:szCs w:val="24"/>
        </w:rPr>
        <w:t>报告期内，公司未发生更换会计师事务所情况。公司</w:t>
      </w:r>
      <w:r w:rsidR="001F518F">
        <w:rPr>
          <w:rFonts w:ascii="宋体" w:hAnsi="宋体" w:cs="Arial" w:hint="eastAsia"/>
          <w:kern w:val="0"/>
          <w:sz w:val="24"/>
          <w:szCs w:val="24"/>
        </w:rPr>
        <w:t>第三</w:t>
      </w:r>
      <w:r w:rsidRPr="009923D4">
        <w:rPr>
          <w:rFonts w:ascii="宋体" w:hAnsi="宋体" w:cs="Arial"/>
          <w:kern w:val="0"/>
          <w:sz w:val="24"/>
          <w:szCs w:val="24"/>
        </w:rPr>
        <w:t>届董事会</w:t>
      </w:r>
      <w:r w:rsidR="001F518F">
        <w:rPr>
          <w:rFonts w:ascii="宋体" w:hAnsi="宋体" w:cs="Arial" w:hint="eastAsia"/>
          <w:kern w:val="0"/>
          <w:sz w:val="24"/>
          <w:szCs w:val="24"/>
        </w:rPr>
        <w:t>第二次会议</w:t>
      </w:r>
      <w:r w:rsidRPr="009923D4">
        <w:rPr>
          <w:rFonts w:ascii="宋体" w:hAnsi="宋体" w:cs="Arial"/>
          <w:kern w:val="0"/>
          <w:sz w:val="24"/>
          <w:szCs w:val="24"/>
        </w:rPr>
        <w:t>和202</w:t>
      </w:r>
      <w:r w:rsidR="001F518F">
        <w:rPr>
          <w:rFonts w:ascii="宋体" w:hAnsi="宋体" w:cs="Arial" w:hint="eastAsia"/>
          <w:kern w:val="0"/>
          <w:sz w:val="24"/>
          <w:szCs w:val="24"/>
        </w:rPr>
        <w:t>2</w:t>
      </w:r>
      <w:r w:rsidRPr="009923D4">
        <w:rPr>
          <w:rFonts w:ascii="宋体" w:hAnsi="宋体" w:cs="Arial"/>
          <w:kern w:val="0"/>
          <w:sz w:val="24"/>
          <w:szCs w:val="24"/>
        </w:rPr>
        <w:t>年</w:t>
      </w:r>
      <w:r w:rsidR="001F518F">
        <w:rPr>
          <w:rFonts w:ascii="宋体" w:hAnsi="宋体" w:cs="Arial" w:hint="eastAsia"/>
          <w:kern w:val="0"/>
          <w:sz w:val="24"/>
          <w:szCs w:val="24"/>
        </w:rPr>
        <w:t>年度</w:t>
      </w:r>
      <w:r w:rsidRPr="009923D4">
        <w:rPr>
          <w:rFonts w:ascii="宋体" w:hAnsi="宋体" w:cs="Arial"/>
          <w:kern w:val="0"/>
          <w:sz w:val="24"/>
          <w:szCs w:val="24"/>
        </w:rPr>
        <w:t>股东大会审议通过了《关于</w:t>
      </w:r>
      <w:r w:rsidR="001F518F">
        <w:rPr>
          <w:rFonts w:ascii="宋体" w:hAnsi="宋体" w:cs="Arial" w:hint="eastAsia"/>
          <w:kern w:val="0"/>
          <w:sz w:val="24"/>
          <w:szCs w:val="24"/>
        </w:rPr>
        <w:t>公司</w:t>
      </w:r>
      <w:r w:rsidRPr="009923D4">
        <w:rPr>
          <w:rFonts w:ascii="宋体" w:hAnsi="宋体" w:cs="Arial"/>
          <w:kern w:val="0"/>
          <w:sz w:val="24"/>
          <w:szCs w:val="24"/>
        </w:rPr>
        <w:t>续聘</w:t>
      </w:r>
      <w:r w:rsidR="001F518F">
        <w:rPr>
          <w:rFonts w:ascii="宋体" w:hAnsi="宋体" w:cs="Arial" w:hint="eastAsia"/>
          <w:kern w:val="0"/>
          <w:sz w:val="24"/>
          <w:szCs w:val="24"/>
        </w:rPr>
        <w:t>会计师事务所的议案</w:t>
      </w:r>
      <w:r w:rsidRPr="009923D4">
        <w:rPr>
          <w:rFonts w:ascii="宋体" w:hAnsi="宋体" w:cs="Arial"/>
          <w:kern w:val="0"/>
          <w:sz w:val="24"/>
          <w:szCs w:val="24"/>
        </w:rPr>
        <w:t>》，续聘</w:t>
      </w:r>
      <w:r w:rsidR="001F518F">
        <w:rPr>
          <w:rFonts w:ascii="宋体" w:hAnsi="宋体" w:cs="Arial" w:hint="eastAsia"/>
          <w:kern w:val="0"/>
          <w:sz w:val="24"/>
          <w:szCs w:val="24"/>
        </w:rPr>
        <w:t>容诚</w:t>
      </w:r>
      <w:r w:rsidRPr="009923D4">
        <w:rPr>
          <w:rFonts w:ascii="宋体" w:hAnsi="宋体" w:cs="Arial"/>
          <w:kern w:val="0"/>
          <w:sz w:val="24"/>
          <w:szCs w:val="24"/>
        </w:rPr>
        <w:t>会计师事务所（特殊普通合伙）为公司2023年度财务审计机构及内部控制审计机构。</w:t>
      </w:r>
      <w:r w:rsidR="001F518F">
        <w:rPr>
          <w:rFonts w:ascii="宋体" w:hAnsi="宋体" w:cs="Arial" w:hint="eastAsia"/>
          <w:kern w:val="0"/>
          <w:sz w:val="24"/>
          <w:szCs w:val="24"/>
        </w:rPr>
        <w:t>容诚</w:t>
      </w:r>
      <w:r w:rsidRPr="009923D4">
        <w:rPr>
          <w:rFonts w:ascii="宋体" w:hAnsi="宋体" w:cs="Arial"/>
          <w:kern w:val="0"/>
          <w:sz w:val="24"/>
          <w:szCs w:val="24"/>
        </w:rPr>
        <w:t>会计师事务所（特殊普通合伙）在执行业务的过程中，严格遵循独立、客观、公正的职业准则，有较好的服务意识、职业操守和专业能力，能够满足公司年度财务及内控审计的工作要求。</w:t>
      </w:r>
    </w:p>
    <w:bookmarkEnd w:id="1"/>
    <w:p w14:paraId="246DE981" w14:textId="77777777" w:rsidR="004A1447" w:rsidRPr="004A1447" w:rsidRDefault="009923D4" w:rsidP="004A1447">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9923D4">
        <w:rPr>
          <w:rFonts w:ascii="宋体" w:hAnsi="宋体" w:cs="Arial"/>
          <w:b/>
          <w:bCs/>
          <w:kern w:val="0"/>
          <w:sz w:val="24"/>
          <w:szCs w:val="24"/>
        </w:rPr>
        <w:t>（四）</w:t>
      </w:r>
      <w:r w:rsidR="004A1447" w:rsidRPr="004A1447">
        <w:rPr>
          <w:rFonts w:ascii="宋体" w:hAnsi="宋体" w:cs="Arial"/>
          <w:b/>
          <w:bCs/>
          <w:kern w:val="0"/>
          <w:sz w:val="24"/>
          <w:szCs w:val="24"/>
        </w:rPr>
        <w:t>对外担保及资金占用情况</w:t>
      </w:r>
    </w:p>
    <w:p w14:paraId="70623162" w14:textId="206E5126" w:rsidR="004A1447" w:rsidRDefault="00907CB3" w:rsidP="004A1447">
      <w:pPr>
        <w:widowControl/>
        <w:shd w:val="clear" w:color="auto" w:fill="FFFFFF"/>
        <w:spacing w:afterLines="50" w:after="156" w:line="360" w:lineRule="auto"/>
        <w:ind w:firstLineChars="200" w:firstLine="480"/>
        <w:jc w:val="left"/>
        <w:outlineLvl w:val="1"/>
        <w:rPr>
          <w:rFonts w:ascii="宋体" w:hAnsi="宋体" w:cs="Arial"/>
          <w:kern w:val="0"/>
          <w:sz w:val="24"/>
          <w:szCs w:val="24"/>
        </w:rPr>
      </w:pPr>
      <w:r>
        <w:rPr>
          <w:rFonts w:ascii="宋体" w:hAnsi="宋体" w:cs="Arial" w:hint="eastAsia"/>
          <w:kern w:val="0"/>
          <w:sz w:val="24"/>
          <w:szCs w:val="24"/>
        </w:rPr>
        <w:t>本人</w:t>
      </w:r>
      <w:r w:rsidR="004A1447" w:rsidRPr="004A1447">
        <w:rPr>
          <w:rFonts w:ascii="宋体" w:hAnsi="宋体" w:cs="Arial"/>
          <w:kern w:val="0"/>
          <w:sz w:val="24"/>
          <w:szCs w:val="24"/>
        </w:rPr>
        <w:t>根据中国证监会《上市公司监管指引第8号——上市公司资金往来、对外担保的监管要求》《上海证券交易所上市公司自律监管指引第1号——规范运作》及其他有关规范性文件要求，本人对公司对外担保及资金占用情况进行了审核。报告期内，</w:t>
      </w:r>
      <w:r w:rsidRPr="00BE6906">
        <w:rPr>
          <w:rFonts w:asciiTheme="minorEastAsia" w:hAnsiTheme="minorEastAsia" w:hint="eastAsia"/>
          <w:sz w:val="24"/>
          <w:szCs w:val="24"/>
        </w:rPr>
        <w:t>公司及其控股子公司不存在为控股股东及其关联方、任何非法人单位或个人提供担保的情况，</w:t>
      </w:r>
      <w:r>
        <w:rPr>
          <w:rFonts w:asciiTheme="minorEastAsia" w:hAnsiTheme="minorEastAsia" w:hint="eastAsia"/>
          <w:sz w:val="24"/>
          <w:szCs w:val="24"/>
        </w:rPr>
        <w:t>所进行的担保均系为公司控股子公司提供的担保，</w:t>
      </w:r>
      <w:r w:rsidRPr="00BE6906">
        <w:rPr>
          <w:rFonts w:asciiTheme="minorEastAsia" w:hAnsiTheme="minorEastAsia" w:hint="eastAsia"/>
          <w:sz w:val="24"/>
          <w:szCs w:val="24"/>
        </w:rPr>
        <w:t>无任何形式的其他对外担保事项</w:t>
      </w:r>
      <w:r>
        <w:rPr>
          <w:rFonts w:asciiTheme="minorEastAsia" w:hAnsiTheme="minorEastAsia" w:hint="eastAsia"/>
          <w:sz w:val="24"/>
          <w:szCs w:val="24"/>
        </w:rPr>
        <w:t>。</w:t>
      </w:r>
      <w:r w:rsidRPr="00BE6906">
        <w:rPr>
          <w:rFonts w:asciiTheme="minorEastAsia" w:hAnsiTheme="minorEastAsia" w:hint="eastAsia"/>
          <w:sz w:val="24"/>
          <w:szCs w:val="24"/>
        </w:rPr>
        <w:t>公司及其控股子公司未发生逾期担保、涉及诉讼的担保及因担保被判决败诉而应承担损失的情况</w:t>
      </w:r>
      <w:r>
        <w:rPr>
          <w:rFonts w:asciiTheme="minorEastAsia" w:hAnsiTheme="minorEastAsia" w:hint="eastAsia"/>
          <w:sz w:val="24"/>
          <w:szCs w:val="24"/>
        </w:rPr>
        <w:t>，不存在损害公司及全体股东利益的情形</w:t>
      </w:r>
      <w:r w:rsidRPr="00BE6906">
        <w:rPr>
          <w:rFonts w:asciiTheme="minorEastAsia" w:hAnsiTheme="minorEastAsia" w:hint="eastAsia"/>
          <w:sz w:val="24"/>
          <w:szCs w:val="24"/>
        </w:rPr>
        <w:t>。</w:t>
      </w:r>
    </w:p>
    <w:p w14:paraId="34AB58A3" w14:textId="77777777" w:rsidR="00907CB3" w:rsidRPr="000E13DB" w:rsidRDefault="00907CB3" w:rsidP="00907CB3">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0E13DB">
        <w:rPr>
          <w:rFonts w:ascii="宋体" w:hAnsi="宋体" w:hint="eastAsia"/>
          <w:sz w:val="24"/>
          <w:szCs w:val="24"/>
        </w:rPr>
        <w:t>报告期内，公司严格遵守了《公司章程》及有关法律法规的规定，</w:t>
      </w:r>
      <w:r w:rsidRPr="000E13DB">
        <w:rPr>
          <w:rFonts w:ascii="宋体" w:hAnsi="宋体"/>
          <w:sz w:val="24"/>
          <w:szCs w:val="24"/>
        </w:rPr>
        <w:t>不存在资金被控股股东及其他关联方非经营性占用情况</w:t>
      </w:r>
      <w:r w:rsidRPr="000E13DB">
        <w:rPr>
          <w:rFonts w:ascii="宋体" w:hAnsi="宋体" w:hint="eastAsia"/>
          <w:sz w:val="24"/>
          <w:szCs w:val="24"/>
        </w:rPr>
        <w:t>。</w:t>
      </w:r>
    </w:p>
    <w:p w14:paraId="6F7AC0B4" w14:textId="77777777" w:rsidR="003B6D5A" w:rsidRPr="003B6D5A" w:rsidRDefault="003B6D5A" w:rsidP="003B6D5A">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bookmarkStart w:id="2" w:name="_Hlk163400709"/>
      <w:r w:rsidRPr="003B6D5A">
        <w:rPr>
          <w:rFonts w:ascii="宋体" w:hAnsi="宋体" w:cs="Arial" w:hint="eastAsia"/>
          <w:b/>
          <w:bCs/>
          <w:kern w:val="0"/>
          <w:sz w:val="24"/>
          <w:szCs w:val="24"/>
        </w:rPr>
        <w:t>（五）</w:t>
      </w:r>
      <w:r w:rsidRPr="003B6D5A">
        <w:rPr>
          <w:rFonts w:ascii="宋体" w:hAnsi="宋体" w:cs="Arial"/>
          <w:b/>
          <w:bCs/>
          <w:kern w:val="0"/>
          <w:sz w:val="24"/>
          <w:szCs w:val="24"/>
        </w:rPr>
        <w:t>现金分红及其他投资者回报情况</w:t>
      </w:r>
    </w:p>
    <w:p w14:paraId="533FA1C4" w14:textId="49BB7131" w:rsidR="003B6D5A" w:rsidRDefault="003B6D5A" w:rsidP="003B6D5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3B6D5A">
        <w:rPr>
          <w:rFonts w:ascii="宋体" w:hAnsi="宋体"/>
          <w:sz w:val="24"/>
          <w:szCs w:val="24"/>
        </w:rPr>
        <w:lastRenderedPageBreak/>
        <w:t>经公司第</w:t>
      </w:r>
      <w:r>
        <w:rPr>
          <w:rFonts w:ascii="宋体" w:hAnsi="宋体" w:hint="eastAsia"/>
          <w:sz w:val="24"/>
          <w:szCs w:val="24"/>
        </w:rPr>
        <w:t>三</w:t>
      </w:r>
      <w:r w:rsidRPr="003B6D5A">
        <w:rPr>
          <w:rFonts w:ascii="宋体" w:hAnsi="宋体"/>
          <w:sz w:val="24"/>
          <w:szCs w:val="24"/>
        </w:rPr>
        <w:t>届董事会第</w:t>
      </w:r>
      <w:r>
        <w:rPr>
          <w:rFonts w:ascii="宋体" w:hAnsi="宋体" w:hint="eastAsia"/>
          <w:sz w:val="24"/>
          <w:szCs w:val="24"/>
        </w:rPr>
        <w:t>二</w:t>
      </w:r>
      <w:r w:rsidRPr="003B6D5A">
        <w:rPr>
          <w:rFonts w:ascii="宋体" w:hAnsi="宋体"/>
          <w:sz w:val="24"/>
          <w:szCs w:val="24"/>
        </w:rPr>
        <w:t>次会议及2022年年度股东大会审议通过，</w:t>
      </w:r>
      <w:r w:rsidR="00866EA5">
        <w:rPr>
          <w:rFonts w:ascii="宋体" w:hAnsi="宋体" w:hint="eastAsia"/>
          <w:sz w:val="24"/>
          <w:szCs w:val="24"/>
        </w:rPr>
        <w:t>公司</w:t>
      </w:r>
      <w:bookmarkStart w:id="3" w:name="_Hlk33897986"/>
      <w:r w:rsidR="00866EA5" w:rsidRPr="000A6830">
        <w:rPr>
          <w:rFonts w:ascii="宋体" w:hAnsi="宋体"/>
          <w:sz w:val="24"/>
          <w:szCs w:val="24"/>
        </w:rPr>
        <w:t>以</w:t>
      </w:r>
      <w:r w:rsidR="00866EA5" w:rsidRPr="000A6830">
        <w:rPr>
          <w:rFonts w:ascii="宋体" w:hAnsi="宋体" w:hint="eastAsia"/>
          <w:sz w:val="24"/>
          <w:szCs w:val="24"/>
        </w:rPr>
        <w:t>现有总股本61</w:t>
      </w:r>
      <w:r w:rsidR="00866EA5" w:rsidRPr="000A6830">
        <w:rPr>
          <w:rFonts w:ascii="宋体" w:hAnsi="宋体"/>
          <w:sz w:val="24"/>
          <w:szCs w:val="24"/>
        </w:rPr>
        <w:t>,</w:t>
      </w:r>
      <w:r w:rsidR="00866EA5" w:rsidRPr="000A6830">
        <w:rPr>
          <w:rFonts w:ascii="宋体" w:hAnsi="宋体" w:hint="eastAsia"/>
          <w:sz w:val="24"/>
          <w:szCs w:val="24"/>
        </w:rPr>
        <w:t>892.4235万股为基数</w:t>
      </w:r>
      <w:r w:rsidR="00866EA5" w:rsidRPr="000A6830">
        <w:rPr>
          <w:rFonts w:ascii="宋体" w:hAnsi="宋体"/>
          <w:sz w:val="24"/>
          <w:szCs w:val="24"/>
        </w:rPr>
        <w:t>，</w:t>
      </w:r>
      <w:r w:rsidR="00866EA5" w:rsidRPr="000A6830">
        <w:rPr>
          <w:rFonts w:ascii="宋体" w:hAnsi="宋体" w:hint="eastAsia"/>
          <w:sz w:val="24"/>
          <w:szCs w:val="24"/>
        </w:rPr>
        <w:t>向全体股东每10股派发现金股利人民币</w:t>
      </w:r>
      <w:r w:rsidR="00866EA5" w:rsidRPr="000A6830">
        <w:rPr>
          <w:rFonts w:ascii="宋体" w:hAnsi="宋体"/>
          <w:sz w:val="24"/>
          <w:szCs w:val="24"/>
        </w:rPr>
        <w:t>1.00</w:t>
      </w:r>
      <w:r w:rsidR="00866EA5" w:rsidRPr="000A6830">
        <w:rPr>
          <w:rFonts w:ascii="宋体" w:hAnsi="宋体" w:hint="eastAsia"/>
          <w:sz w:val="24"/>
          <w:szCs w:val="24"/>
        </w:rPr>
        <w:t>元（含税），派发现金股利总额为61</w:t>
      </w:r>
      <w:r w:rsidR="00866EA5" w:rsidRPr="000A6830">
        <w:rPr>
          <w:rFonts w:ascii="宋体" w:hAnsi="宋体"/>
          <w:sz w:val="24"/>
          <w:szCs w:val="24"/>
        </w:rPr>
        <w:t>,</w:t>
      </w:r>
      <w:r w:rsidR="00866EA5" w:rsidRPr="000A6830">
        <w:rPr>
          <w:rFonts w:ascii="宋体" w:hAnsi="宋体" w:hint="eastAsia"/>
          <w:sz w:val="24"/>
          <w:szCs w:val="24"/>
        </w:rPr>
        <w:t>892</w:t>
      </w:r>
      <w:r w:rsidR="00866EA5" w:rsidRPr="000A6830">
        <w:rPr>
          <w:rFonts w:ascii="宋体" w:hAnsi="宋体"/>
          <w:sz w:val="24"/>
          <w:szCs w:val="24"/>
        </w:rPr>
        <w:t>,</w:t>
      </w:r>
      <w:r w:rsidR="00866EA5" w:rsidRPr="000A6830">
        <w:rPr>
          <w:rFonts w:ascii="宋体" w:hAnsi="宋体" w:hint="eastAsia"/>
          <w:sz w:val="24"/>
          <w:szCs w:val="24"/>
        </w:rPr>
        <w:t>423.5</w:t>
      </w:r>
      <w:r w:rsidR="00866EA5" w:rsidRPr="000A6830">
        <w:rPr>
          <w:rFonts w:ascii="宋体" w:hAnsi="宋体"/>
          <w:sz w:val="24"/>
          <w:szCs w:val="24"/>
        </w:rPr>
        <w:t>0</w:t>
      </w:r>
      <w:r w:rsidR="00866EA5" w:rsidRPr="000A6830">
        <w:rPr>
          <w:rFonts w:ascii="宋体" w:hAnsi="宋体" w:hint="eastAsia"/>
          <w:sz w:val="24"/>
          <w:szCs w:val="24"/>
        </w:rPr>
        <w:t>元，</w:t>
      </w:r>
      <w:r w:rsidR="00866EA5">
        <w:rPr>
          <w:rFonts w:ascii="宋体" w:hAnsi="宋体" w:hint="eastAsia"/>
          <w:sz w:val="24"/>
          <w:szCs w:val="24"/>
        </w:rPr>
        <w:t>同时</w:t>
      </w:r>
      <w:r w:rsidR="00866EA5" w:rsidRPr="000A6830">
        <w:rPr>
          <w:rFonts w:ascii="宋体" w:hAnsi="宋体" w:hint="eastAsia"/>
          <w:sz w:val="24"/>
          <w:szCs w:val="24"/>
        </w:rPr>
        <w:t>不送红股、不以资本公积金转增股本。</w:t>
      </w:r>
      <w:bookmarkEnd w:id="3"/>
      <w:r w:rsidR="00866EA5" w:rsidRPr="00866EA5">
        <w:rPr>
          <w:rFonts w:ascii="宋体" w:hAnsi="宋体"/>
          <w:sz w:val="24"/>
          <w:szCs w:val="24"/>
        </w:rPr>
        <w:t>本人对公司2022年度利润分配预案进行了严格的审核，发表了同意的独立意见并同意提交股东大会审议。</w:t>
      </w:r>
    </w:p>
    <w:p w14:paraId="0254B2A7" w14:textId="77777777" w:rsidR="00F0743D" w:rsidRPr="000E13DB" w:rsidRDefault="00F0743D" w:rsidP="00F0743D">
      <w:pPr>
        <w:spacing w:afterLines="50" w:after="156" w:line="360" w:lineRule="auto"/>
        <w:ind w:firstLineChars="200" w:firstLine="482"/>
        <w:outlineLvl w:val="1"/>
        <w:rPr>
          <w:rFonts w:ascii="宋体" w:hAnsi="宋体"/>
          <w:b/>
          <w:bCs/>
          <w:sz w:val="24"/>
          <w:szCs w:val="24"/>
        </w:rPr>
      </w:pPr>
      <w:r w:rsidRPr="000E13DB">
        <w:rPr>
          <w:rFonts w:ascii="宋体" w:hAnsi="宋体" w:hint="eastAsia"/>
          <w:b/>
          <w:bCs/>
          <w:sz w:val="24"/>
          <w:szCs w:val="24"/>
        </w:rPr>
        <w:t>（</w:t>
      </w:r>
      <w:r>
        <w:rPr>
          <w:rFonts w:ascii="宋体" w:hAnsi="宋体" w:hint="eastAsia"/>
          <w:b/>
          <w:bCs/>
          <w:sz w:val="24"/>
          <w:szCs w:val="24"/>
        </w:rPr>
        <w:t>六</w:t>
      </w:r>
      <w:r w:rsidRPr="000E13DB">
        <w:rPr>
          <w:rFonts w:ascii="宋体" w:hAnsi="宋体" w:hint="eastAsia"/>
          <w:b/>
          <w:bCs/>
          <w:sz w:val="24"/>
          <w:szCs w:val="24"/>
        </w:rPr>
        <w:t>）内部控制的执行情况</w:t>
      </w:r>
    </w:p>
    <w:p w14:paraId="66617930" w14:textId="4BD9161D" w:rsidR="00F0743D" w:rsidRPr="00F0743D" w:rsidRDefault="00F0743D" w:rsidP="00F0743D">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F0743D">
        <w:rPr>
          <w:rFonts w:ascii="宋体" w:hAnsi="宋体"/>
          <w:sz w:val="24"/>
          <w:szCs w:val="24"/>
        </w:rPr>
        <w:t>报告期内，本人按照</w:t>
      </w:r>
      <w:r>
        <w:rPr>
          <w:rFonts w:ascii="宋体" w:hAnsi="宋体" w:hint="eastAsia"/>
          <w:sz w:val="24"/>
          <w:szCs w:val="24"/>
        </w:rPr>
        <w:t>各类规范性文件要求，</w:t>
      </w:r>
      <w:r w:rsidRPr="00F0743D">
        <w:rPr>
          <w:rFonts w:ascii="宋体" w:hAnsi="宋体"/>
          <w:sz w:val="24"/>
          <w:szCs w:val="24"/>
        </w:rPr>
        <w:t>进一步督促公司完善法人治理结构、加强公司的规范化运作。公司</w:t>
      </w:r>
      <w:r>
        <w:rPr>
          <w:rFonts w:ascii="宋体" w:hAnsi="宋体" w:hint="eastAsia"/>
          <w:sz w:val="24"/>
          <w:szCs w:val="24"/>
        </w:rPr>
        <w:t>持续</w:t>
      </w:r>
      <w:r w:rsidRPr="00F0743D">
        <w:rPr>
          <w:rFonts w:ascii="宋体" w:hAnsi="宋体"/>
          <w:sz w:val="24"/>
          <w:szCs w:val="24"/>
        </w:rPr>
        <w:t>完善内部控制体制机制，对公司的关键业务流程及控制环节内控的有效性进行了</w:t>
      </w:r>
      <w:r>
        <w:rPr>
          <w:rFonts w:ascii="宋体" w:hAnsi="宋体" w:hint="eastAsia"/>
          <w:sz w:val="24"/>
          <w:szCs w:val="24"/>
        </w:rPr>
        <w:t>有效的自查和评价</w:t>
      </w:r>
      <w:r w:rsidRPr="00F0743D">
        <w:rPr>
          <w:rFonts w:ascii="宋体" w:hAnsi="宋体"/>
          <w:sz w:val="24"/>
          <w:szCs w:val="24"/>
        </w:rPr>
        <w:t>，提高公司内部控制体系运作效率，保护广大投资者利益。</w:t>
      </w:r>
    </w:p>
    <w:bookmarkEnd w:id="2"/>
    <w:p w14:paraId="2A5ED634" w14:textId="6832C895" w:rsidR="00254080" w:rsidRPr="004465DA" w:rsidRDefault="00254080" w:rsidP="00254080">
      <w:pPr>
        <w:spacing w:afterLines="50" w:after="156" w:line="360" w:lineRule="auto"/>
        <w:ind w:firstLineChars="200" w:firstLine="482"/>
        <w:outlineLvl w:val="1"/>
        <w:rPr>
          <w:rFonts w:ascii="宋体" w:hAnsi="宋体"/>
          <w:b/>
          <w:bCs/>
          <w:sz w:val="24"/>
          <w:szCs w:val="24"/>
        </w:rPr>
      </w:pPr>
      <w:r>
        <w:rPr>
          <w:rFonts w:ascii="宋体" w:hAnsi="宋体" w:hint="eastAsia"/>
          <w:b/>
          <w:bCs/>
          <w:sz w:val="24"/>
          <w:szCs w:val="24"/>
        </w:rPr>
        <w:t>（七）</w:t>
      </w:r>
      <w:r w:rsidRPr="004465DA">
        <w:rPr>
          <w:rFonts w:ascii="宋体" w:hAnsi="宋体" w:hint="eastAsia"/>
          <w:b/>
          <w:bCs/>
          <w:sz w:val="24"/>
          <w:szCs w:val="24"/>
        </w:rPr>
        <w:t>募集资金的使用情况</w:t>
      </w:r>
    </w:p>
    <w:p w14:paraId="134C5911" w14:textId="27B5FCDA" w:rsidR="00254080" w:rsidRPr="004465DA" w:rsidRDefault="00254080" w:rsidP="0025408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Pr>
          <w:rFonts w:ascii="宋体" w:hAnsi="宋体" w:hint="eastAsia"/>
          <w:sz w:val="24"/>
          <w:szCs w:val="24"/>
        </w:rPr>
        <w:t>报告期内，本人对公司募集资金使用情况进行了监督，认为公司</w:t>
      </w:r>
      <w:r w:rsidRPr="004465DA">
        <w:rPr>
          <w:rFonts w:ascii="宋体" w:hAnsi="宋体"/>
          <w:sz w:val="24"/>
          <w:szCs w:val="24"/>
        </w:rPr>
        <w:t>按照中国证监会《上市公司监管指引第2号——上市公司募集资金管理和使用的监管要求》《上海证券交易所上市公司自律监管指引第1号——规范运作》等规定管理募集资金，募集资金的存放、使用、项目实施管理等不存在违反相关规定的情况</w:t>
      </w:r>
      <w:r w:rsidRPr="004465DA">
        <w:rPr>
          <w:rFonts w:ascii="宋体" w:hAnsi="宋体" w:hint="eastAsia"/>
          <w:sz w:val="24"/>
          <w:szCs w:val="24"/>
        </w:rPr>
        <w:t>。</w:t>
      </w:r>
    </w:p>
    <w:p w14:paraId="46C5283A" w14:textId="20FAC0FC" w:rsidR="006532A0" w:rsidRPr="0055244A" w:rsidRDefault="00254080" w:rsidP="006532A0">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（八）</w:t>
      </w:r>
      <w:r w:rsidR="006532A0" w:rsidRPr="0055244A">
        <w:rPr>
          <w:rFonts w:ascii="宋体" w:hAnsi="宋体"/>
          <w:b/>
          <w:bCs/>
          <w:sz w:val="24"/>
          <w:szCs w:val="24"/>
        </w:rPr>
        <w:t>信息披露的执行情况</w:t>
      </w:r>
    </w:p>
    <w:p w14:paraId="751FFEC8" w14:textId="21C95045" w:rsidR="00254080" w:rsidRDefault="00254080" w:rsidP="006532A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w:t>
      </w:r>
      <w:r w:rsidR="006532A0" w:rsidRPr="006532A0">
        <w:rPr>
          <w:rFonts w:ascii="宋体" w:hAnsi="宋体"/>
          <w:sz w:val="24"/>
          <w:szCs w:val="24"/>
        </w:rPr>
        <w:t>本人持续关注公司信息披露工作，认为公司注重提升信息披露管理水平</w:t>
      </w:r>
      <w:r w:rsidR="006532A0" w:rsidRPr="006532A0">
        <w:rPr>
          <w:rFonts w:ascii="宋体" w:hAnsi="宋体" w:hint="eastAsia"/>
          <w:sz w:val="24"/>
          <w:szCs w:val="24"/>
        </w:rPr>
        <w:t>，</w:t>
      </w:r>
      <w:r w:rsidR="006532A0" w:rsidRPr="006532A0">
        <w:rPr>
          <w:rFonts w:ascii="宋体" w:hAnsi="宋体"/>
          <w:sz w:val="24"/>
          <w:szCs w:val="24"/>
        </w:rPr>
        <w:t>认真履行</w:t>
      </w:r>
      <w:r w:rsidR="006532A0">
        <w:rPr>
          <w:rFonts w:ascii="宋体" w:hAnsi="宋体" w:hint="eastAsia"/>
          <w:sz w:val="24"/>
          <w:szCs w:val="24"/>
        </w:rPr>
        <w:t>了</w:t>
      </w:r>
      <w:r w:rsidR="006532A0" w:rsidRPr="006532A0">
        <w:rPr>
          <w:rFonts w:ascii="宋体" w:hAnsi="宋体"/>
          <w:sz w:val="24"/>
          <w:szCs w:val="24"/>
        </w:rPr>
        <w:t>信息披露管理义务</w:t>
      </w:r>
      <w:r w:rsidR="006532A0">
        <w:rPr>
          <w:rFonts w:ascii="宋体" w:hAnsi="宋体" w:hint="eastAsia"/>
          <w:sz w:val="24"/>
          <w:szCs w:val="24"/>
        </w:rPr>
        <w:t>，</w:t>
      </w:r>
      <w:r w:rsidR="006532A0" w:rsidRPr="004465DA">
        <w:rPr>
          <w:rFonts w:ascii="宋体" w:hAnsi="宋体"/>
          <w:sz w:val="24"/>
          <w:szCs w:val="24"/>
        </w:rPr>
        <w:t>不存在任何虚假记载、误导性陈述或重大遗漏</w:t>
      </w:r>
      <w:r w:rsidR="006532A0">
        <w:rPr>
          <w:rFonts w:ascii="宋体" w:hAnsi="宋体" w:hint="eastAsia"/>
          <w:sz w:val="24"/>
          <w:szCs w:val="24"/>
        </w:rPr>
        <w:t>，</w:t>
      </w:r>
      <w:r w:rsidR="006532A0" w:rsidRPr="006532A0">
        <w:rPr>
          <w:rFonts w:ascii="宋体" w:hAnsi="宋体"/>
          <w:sz w:val="24"/>
          <w:szCs w:val="24"/>
        </w:rPr>
        <w:t>切实提高公司规范运作水平和透明度</w:t>
      </w:r>
      <w:r w:rsidR="006532A0">
        <w:rPr>
          <w:rFonts w:ascii="宋体" w:hAnsi="宋体" w:hint="eastAsia"/>
          <w:sz w:val="24"/>
          <w:szCs w:val="24"/>
        </w:rPr>
        <w:t>，</w:t>
      </w:r>
      <w:r w:rsidR="006532A0" w:rsidRPr="006532A0">
        <w:rPr>
          <w:rFonts w:ascii="宋体" w:hAnsi="宋体"/>
          <w:sz w:val="24"/>
          <w:szCs w:val="24"/>
        </w:rPr>
        <w:t>维护了公司股东的合法权益。</w:t>
      </w:r>
    </w:p>
    <w:p w14:paraId="70A603BF" w14:textId="77777777" w:rsidR="00124D3B" w:rsidRPr="004465DA" w:rsidRDefault="00124D3B" w:rsidP="006532A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p>
    <w:p w14:paraId="0CA03D21" w14:textId="020D7697" w:rsidR="00F210EB" w:rsidRPr="00F210EB" w:rsidRDefault="00F210EB" w:rsidP="004A1447">
      <w:pPr>
        <w:widowControl/>
        <w:shd w:val="clear" w:color="auto" w:fill="FFFFFF"/>
        <w:spacing w:afterLines="50" w:after="156" w:line="360" w:lineRule="auto"/>
        <w:ind w:firstLineChars="200" w:firstLine="482"/>
        <w:jc w:val="left"/>
        <w:outlineLvl w:val="1"/>
        <w:rPr>
          <w:rFonts w:ascii="宋体" w:hAnsi="宋体" w:cs="Arial"/>
          <w:b/>
          <w:bCs/>
          <w:kern w:val="0"/>
          <w:sz w:val="24"/>
          <w:szCs w:val="24"/>
        </w:rPr>
      </w:pPr>
      <w:r w:rsidRPr="00F210EB">
        <w:rPr>
          <w:rFonts w:ascii="宋体" w:hAnsi="宋体" w:cs="Arial"/>
          <w:b/>
          <w:bCs/>
          <w:kern w:val="0"/>
          <w:sz w:val="24"/>
          <w:szCs w:val="24"/>
        </w:rPr>
        <w:t>四、总体评价和建议</w:t>
      </w:r>
    </w:p>
    <w:p w14:paraId="7A55DF52" w14:textId="59D203D9" w:rsidR="00F210EB" w:rsidRPr="00F210EB" w:rsidRDefault="00F210EB" w:rsidP="00F210EB">
      <w:pPr>
        <w:widowControl/>
        <w:shd w:val="clear" w:color="auto" w:fill="FFFFFF"/>
        <w:spacing w:afterLines="50" w:after="156" w:line="360" w:lineRule="auto"/>
        <w:ind w:firstLineChars="200" w:firstLine="480"/>
        <w:jc w:val="left"/>
        <w:rPr>
          <w:rFonts w:ascii="宋体" w:hAnsi="宋体" w:cs="Arial"/>
          <w:kern w:val="0"/>
          <w:sz w:val="24"/>
          <w:szCs w:val="24"/>
        </w:rPr>
      </w:pPr>
      <w:r w:rsidRPr="00F210EB">
        <w:rPr>
          <w:rFonts w:ascii="宋体" w:hAnsi="宋体" w:cs="Arial"/>
          <w:kern w:val="0"/>
          <w:sz w:val="24"/>
          <w:szCs w:val="24"/>
        </w:rPr>
        <w:t>2023年履职期间，本人严格按照《公司法》《证券法》《上海证券交易所股票上市规则》等法律法规和规范性文件以及《公司章程》《公司独立董事工作制度》等相关规定，</w:t>
      </w:r>
      <w:r w:rsidR="008E3CF7" w:rsidRPr="008E3CF7">
        <w:rPr>
          <w:rFonts w:ascii="宋体" w:hAnsi="宋体" w:cs="Arial"/>
          <w:kern w:val="0"/>
          <w:sz w:val="24"/>
          <w:szCs w:val="24"/>
        </w:rPr>
        <w:t>忠实、勤勉、尽责地履行独立董事各项职责，充分发挥独立董事作用</w:t>
      </w:r>
      <w:r w:rsidRPr="00F210EB">
        <w:rPr>
          <w:rFonts w:ascii="宋体" w:hAnsi="宋体" w:cs="Arial"/>
          <w:kern w:val="0"/>
          <w:sz w:val="24"/>
          <w:szCs w:val="24"/>
        </w:rPr>
        <w:t>，主动深入了解公司经营和运作情况，利用自身的专业知识和</w:t>
      </w:r>
      <w:r w:rsidR="0013350A">
        <w:rPr>
          <w:rFonts w:ascii="宋体" w:hAnsi="宋体" w:cs="Arial" w:hint="eastAsia"/>
          <w:kern w:val="0"/>
          <w:sz w:val="24"/>
          <w:szCs w:val="24"/>
        </w:rPr>
        <w:t>建筑行业从业</w:t>
      </w:r>
      <w:r w:rsidRPr="00F210EB">
        <w:rPr>
          <w:rFonts w:ascii="宋体" w:hAnsi="宋体" w:cs="Arial"/>
          <w:kern w:val="0"/>
          <w:sz w:val="24"/>
          <w:szCs w:val="24"/>
        </w:rPr>
        <w:t>经验为公司建言献策。本人认真审阅了各项会议议案、财务报告及其他文件，审慎发表意见，促进公司董事会决策的客观性、科学性、有效性。</w:t>
      </w:r>
    </w:p>
    <w:p w14:paraId="0A91FD63" w14:textId="6399BF2A" w:rsidR="00F210EB" w:rsidRDefault="008E3CF7" w:rsidP="00F210EB">
      <w:pPr>
        <w:widowControl/>
        <w:shd w:val="clear" w:color="auto" w:fill="FFFFFF"/>
        <w:spacing w:afterLines="50" w:after="156" w:line="360" w:lineRule="auto"/>
        <w:ind w:firstLineChars="200" w:firstLine="480"/>
        <w:jc w:val="left"/>
        <w:rPr>
          <w:rFonts w:ascii="宋体" w:hAnsi="宋体" w:cs="Arial"/>
          <w:kern w:val="0"/>
          <w:sz w:val="24"/>
          <w:szCs w:val="24"/>
        </w:rPr>
      </w:pPr>
      <w:r w:rsidRPr="00F716FC">
        <w:rPr>
          <w:rFonts w:ascii="宋体" w:hAnsi="宋体" w:cs="Arial"/>
          <w:kern w:val="0"/>
          <w:sz w:val="24"/>
          <w:szCs w:val="24"/>
        </w:rPr>
        <w:lastRenderedPageBreak/>
        <w:t>2024年，</w:t>
      </w:r>
      <w:r w:rsidR="00F716FC">
        <w:rPr>
          <w:rFonts w:ascii="宋体" w:hAnsi="宋体" w:cs="Arial" w:hint="eastAsia"/>
          <w:kern w:val="0"/>
          <w:sz w:val="24"/>
          <w:szCs w:val="24"/>
        </w:rPr>
        <w:t>本人</w:t>
      </w:r>
      <w:r w:rsidRPr="00F716FC">
        <w:rPr>
          <w:rFonts w:ascii="宋体" w:hAnsi="宋体" w:cs="Arial"/>
          <w:kern w:val="0"/>
          <w:sz w:val="24"/>
          <w:szCs w:val="24"/>
        </w:rPr>
        <w:t>将严格按照法律法规的规定和要求，不断学习法律法规以及中国证监会和上海证券交易所的各项规定，加强与公司董事、监事以及高级管理人员的沟通交流，</w:t>
      </w:r>
      <w:r w:rsidR="008D2EFE">
        <w:rPr>
          <w:rFonts w:ascii="宋体" w:hAnsi="宋体" w:cs="Arial" w:hint="eastAsia"/>
          <w:kern w:val="0"/>
          <w:sz w:val="24"/>
          <w:szCs w:val="24"/>
        </w:rPr>
        <w:t>及时了解</w:t>
      </w:r>
      <w:r w:rsidRPr="00F716FC">
        <w:rPr>
          <w:rFonts w:ascii="宋体" w:hAnsi="宋体" w:cs="Arial"/>
          <w:kern w:val="0"/>
          <w:sz w:val="24"/>
          <w:szCs w:val="24"/>
        </w:rPr>
        <w:t>公司日常</w:t>
      </w:r>
      <w:r w:rsidR="008D2EFE">
        <w:rPr>
          <w:rFonts w:ascii="宋体" w:hAnsi="宋体" w:cs="Arial" w:hint="eastAsia"/>
          <w:kern w:val="0"/>
          <w:sz w:val="24"/>
          <w:szCs w:val="24"/>
        </w:rPr>
        <w:t>生产</w:t>
      </w:r>
      <w:r w:rsidRPr="00F716FC">
        <w:rPr>
          <w:rFonts w:ascii="宋体" w:hAnsi="宋体" w:cs="Arial"/>
          <w:kern w:val="0"/>
          <w:sz w:val="24"/>
          <w:szCs w:val="24"/>
        </w:rPr>
        <w:t>经营情况，充分利用自身的</w:t>
      </w:r>
      <w:r w:rsidR="0013350A">
        <w:rPr>
          <w:rFonts w:ascii="宋体" w:hAnsi="宋体" w:cs="Arial" w:hint="eastAsia"/>
          <w:kern w:val="0"/>
          <w:sz w:val="24"/>
          <w:szCs w:val="24"/>
        </w:rPr>
        <w:t>行业</w:t>
      </w:r>
      <w:r w:rsidRPr="00F716FC">
        <w:rPr>
          <w:rFonts w:ascii="宋体" w:hAnsi="宋体" w:cs="Arial"/>
          <w:kern w:val="0"/>
          <w:sz w:val="24"/>
          <w:szCs w:val="24"/>
        </w:rPr>
        <w:t>知识</w:t>
      </w:r>
      <w:r w:rsidR="0013350A">
        <w:rPr>
          <w:rFonts w:ascii="宋体" w:hAnsi="宋体" w:cs="Arial" w:hint="eastAsia"/>
          <w:kern w:val="0"/>
          <w:sz w:val="24"/>
          <w:szCs w:val="24"/>
        </w:rPr>
        <w:t>和</w:t>
      </w:r>
      <w:r w:rsidR="00606224">
        <w:rPr>
          <w:rFonts w:ascii="宋体" w:hAnsi="宋体" w:cs="Arial" w:hint="eastAsia"/>
          <w:kern w:val="0"/>
          <w:sz w:val="24"/>
          <w:szCs w:val="24"/>
        </w:rPr>
        <w:t>经验</w:t>
      </w:r>
      <w:r w:rsidRPr="00F716FC">
        <w:rPr>
          <w:rFonts w:ascii="宋体" w:hAnsi="宋体" w:cs="Arial"/>
          <w:kern w:val="0"/>
          <w:sz w:val="24"/>
          <w:szCs w:val="24"/>
        </w:rPr>
        <w:t>为公司发展提供更多建设性的意见，促进公司规范运作，维护公司和全体股东的合法权益。</w:t>
      </w:r>
    </w:p>
    <w:p w14:paraId="664ED1E5" w14:textId="77777777" w:rsidR="00124D3B" w:rsidRDefault="00124D3B" w:rsidP="009157A6">
      <w:pPr>
        <w:widowControl/>
        <w:shd w:val="clear" w:color="auto" w:fill="FFFFFF"/>
        <w:spacing w:afterLines="50" w:after="156" w:line="360" w:lineRule="auto"/>
        <w:ind w:right="240" w:firstLineChars="200" w:firstLine="480"/>
        <w:jc w:val="right"/>
        <w:rPr>
          <w:rFonts w:ascii="宋体" w:hAnsi="宋体" w:cs="Arial"/>
          <w:kern w:val="0"/>
          <w:sz w:val="24"/>
          <w:szCs w:val="24"/>
        </w:rPr>
      </w:pPr>
    </w:p>
    <w:p w14:paraId="70290C69" w14:textId="77777777" w:rsidR="00124D3B" w:rsidRDefault="00124D3B" w:rsidP="009157A6">
      <w:pPr>
        <w:widowControl/>
        <w:shd w:val="clear" w:color="auto" w:fill="FFFFFF"/>
        <w:spacing w:afterLines="50" w:after="156" w:line="360" w:lineRule="auto"/>
        <w:ind w:right="240" w:firstLineChars="200" w:firstLine="480"/>
        <w:jc w:val="right"/>
        <w:rPr>
          <w:rFonts w:ascii="宋体" w:hAnsi="宋体" w:cs="Arial"/>
          <w:kern w:val="0"/>
          <w:sz w:val="24"/>
          <w:szCs w:val="24"/>
        </w:rPr>
      </w:pPr>
    </w:p>
    <w:p w14:paraId="140884FC" w14:textId="264CA8D0" w:rsidR="00F210EB" w:rsidRDefault="00F210EB" w:rsidP="009157A6">
      <w:pPr>
        <w:widowControl/>
        <w:shd w:val="clear" w:color="auto" w:fill="FFFFFF"/>
        <w:spacing w:afterLines="50" w:after="156" w:line="360" w:lineRule="auto"/>
        <w:ind w:right="240" w:firstLineChars="200" w:firstLine="480"/>
        <w:jc w:val="right"/>
        <w:rPr>
          <w:rFonts w:ascii="宋体" w:hAnsi="宋体" w:cs="Arial"/>
          <w:kern w:val="0"/>
          <w:sz w:val="24"/>
          <w:szCs w:val="24"/>
        </w:rPr>
      </w:pPr>
      <w:r w:rsidRPr="00F210EB">
        <w:rPr>
          <w:rFonts w:ascii="宋体" w:hAnsi="宋体" w:cs="Arial"/>
          <w:kern w:val="0"/>
          <w:sz w:val="24"/>
          <w:szCs w:val="24"/>
        </w:rPr>
        <w:t>独立董事：</w:t>
      </w:r>
      <w:r>
        <w:rPr>
          <w:rFonts w:ascii="宋体" w:hAnsi="宋体" w:cs="Arial" w:hint="eastAsia"/>
          <w:kern w:val="0"/>
          <w:sz w:val="24"/>
          <w:szCs w:val="24"/>
        </w:rPr>
        <w:t>陈</w:t>
      </w:r>
      <w:r w:rsidR="000233A8">
        <w:rPr>
          <w:rFonts w:ascii="宋体" w:hAnsi="宋体" w:cs="Arial" w:hint="eastAsia"/>
          <w:kern w:val="0"/>
          <w:sz w:val="24"/>
          <w:szCs w:val="24"/>
        </w:rPr>
        <w:t xml:space="preserve">  </w:t>
      </w:r>
      <w:r>
        <w:rPr>
          <w:rFonts w:ascii="宋体" w:hAnsi="宋体" w:cs="Arial" w:hint="eastAsia"/>
          <w:kern w:val="0"/>
          <w:sz w:val="24"/>
          <w:szCs w:val="24"/>
        </w:rPr>
        <w:t>亮</w:t>
      </w:r>
    </w:p>
    <w:p w14:paraId="064D94C9" w14:textId="4F4D23E7" w:rsidR="00F210EB" w:rsidRPr="00F210EB" w:rsidRDefault="00F210EB" w:rsidP="00F210EB">
      <w:pPr>
        <w:widowControl/>
        <w:shd w:val="clear" w:color="auto" w:fill="FFFFFF"/>
        <w:spacing w:afterLines="50" w:after="156" w:line="360" w:lineRule="auto"/>
        <w:ind w:firstLineChars="200" w:firstLine="480"/>
        <w:jc w:val="right"/>
        <w:rPr>
          <w:rFonts w:ascii="宋体" w:hAnsi="宋体" w:cs="Arial"/>
          <w:kern w:val="0"/>
          <w:sz w:val="24"/>
          <w:szCs w:val="24"/>
        </w:rPr>
      </w:pPr>
      <w:r w:rsidRPr="00F210EB">
        <w:rPr>
          <w:rFonts w:ascii="宋体" w:hAnsi="宋体" w:cs="Arial"/>
          <w:kern w:val="0"/>
          <w:sz w:val="24"/>
          <w:szCs w:val="24"/>
        </w:rPr>
        <w:t>2024年</w:t>
      </w:r>
      <w:r>
        <w:rPr>
          <w:rFonts w:ascii="宋体" w:hAnsi="宋体" w:cs="Arial" w:hint="eastAsia"/>
          <w:kern w:val="0"/>
          <w:sz w:val="24"/>
          <w:szCs w:val="24"/>
        </w:rPr>
        <w:t>4</w:t>
      </w:r>
      <w:r w:rsidRPr="00F210EB">
        <w:rPr>
          <w:rFonts w:ascii="宋体" w:hAnsi="宋体" w:cs="Arial"/>
          <w:kern w:val="0"/>
          <w:sz w:val="24"/>
          <w:szCs w:val="24"/>
        </w:rPr>
        <w:t>月</w:t>
      </w:r>
      <w:r w:rsidR="00DF6AE9">
        <w:rPr>
          <w:rFonts w:ascii="宋体" w:hAnsi="宋体" w:cs="Arial" w:hint="eastAsia"/>
          <w:kern w:val="0"/>
          <w:sz w:val="24"/>
          <w:szCs w:val="24"/>
        </w:rPr>
        <w:t>1</w:t>
      </w:r>
      <w:r w:rsidR="00386FED">
        <w:rPr>
          <w:rFonts w:ascii="宋体" w:hAnsi="宋体" w:cs="Arial" w:hint="eastAsia"/>
          <w:kern w:val="0"/>
          <w:sz w:val="24"/>
          <w:szCs w:val="24"/>
        </w:rPr>
        <w:t>8</w:t>
      </w:r>
      <w:r w:rsidRPr="00F210EB">
        <w:rPr>
          <w:rFonts w:ascii="宋体" w:hAnsi="宋体" w:cs="Arial"/>
          <w:kern w:val="0"/>
          <w:sz w:val="24"/>
          <w:szCs w:val="24"/>
        </w:rPr>
        <w:t>日</w:t>
      </w:r>
    </w:p>
    <w:p w14:paraId="1F9449E1" w14:textId="77777777" w:rsidR="008635BD" w:rsidRDefault="008635BD" w:rsidP="000F64FE">
      <w:pPr>
        <w:snapToGrid w:val="0"/>
        <w:spacing w:line="360" w:lineRule="auto"/>
        <w:ind w:left="480"/>
        <w:rPr>
          <w:rFonts w:ascii="宋体" w:hAnsi="宋体"/>
          <w:sz w:val="24"/>
          <w:szCs w:val="24"/>
        </w:rPr>
      </w:pPr>
    </w:p>
    <w:p w14:paraId="110003F7" w14:textId="77777777" w:rsidR="00E42F88" w:rsidRDefault="00E42F88" w:rsidP="000F64FE">
      <w:pPr>
        <w:snapToGrid w:val="0"/>
        <w:spacing w:line="360" w:lineRule="auto"/>
        <w:ind w:left="480"/>
        <w:rPr>
          <w:rFonts w:ascii="宋体" w:hAnsi="宋体"/>
          <w:sz w:val="24"/>
          <w:szCs w:val="24"/>
        </w:rPr>
      </w:pPr>
    </w:p>
    <w:p w14:paraId="796D230D" w14:textId="77777777" w:rsidR="00E42F88" w:rsidRDefault="00E42F88" w:rsidP="000F64FE">
      <w:pPr>
        <w:snapToGrid w:val="0"/>
        <w:spacing w:line="360" w:lineRule="auto"/>
        <w:ind w:left="480"/>
        <w:rPr>
          <w:rFonts w:ascii="宋体" w:hAnsi="宋体"/>
          <w:sz w:val="24"/>
          <w:szCs w:val="24"/>
        </w:rPr>
      </w:pPr>
    </w:p>
    <w:p w14:paraId="32E588B6" w14:textId="77777777" w:rsidR="00E42F88" w:rsidRDefault="00E42F88" w:rsidP="000F64FE">
      <w:pPr>
        <w:snapToGrid w:val="0"/>
        <w:spacing w:line="360" w:lineRule="auto"/>
        <w:ind w:left="480"/>
        <w:rPr>
          <w:rFonts w:ascii="宋体" w:hAnsi="宋体"/>
          <w:sz w:val="24"/>
          <w:szCs w:val="24"/>
        </w:rPr>
      </w:pPr>
    </w:p>
    <w:p w14:paraId="4EB42E0F" w14:textId="77777777" w:rsidR="00E42F88" w:rsidRDefault="00E42F88" w:rsidP="000F64FE">
      <w:pPr>
        <w:snapToGrid w:val="0"/>
        <w:spacing w:line="360" w:lineRule="auto"/>
        <w:ind w:left="480"/>
        <w:rPr>
          <w:rFonts w:ascii="宋体" w:hAnsi="宋体"/>
          <w:sz w:val="24"/>
          <w:szCs w:val="24"/>
        </w:rPr>
      </w:pPr>
    </w:p>
    <w:p w14:paraId="50286205" w14:textId="77777777" w:rsidR="00E42F88" w:rsidRDefault="00E42F88" w:rsidP="000F64FE">
      <w:pPr>
        <w:snapToGrid w:val="0"/>
        <w:spacing w:line="360" w:lineRule="auto"/>
        <w:ind w:left="480"/>
        <w:rPr>
          <w:rFonts w:ascii="宋体" w:hAnsi="宋体"/>
          <w:sz w:val="24"/>
          <w:szCs w:val="24"/>
        </w:rPr>
      </w:pPr>
    </w:p>
    <w:p w14:paraId="53EC6DE8" w14:textId="77777777" w:rsidR="00E42F88" w:rsidRDefault="00E42F88" w:rsidP="000F64FE">
      <w:pPr>
        <w:snapToGrid w:val="0"/>
        <w:spacing w:line="360" w:lineRule="auto"/>
        <w:ind w:left="480"/>
        <w:rPr>
          <w:rFonts w:ascii="宋体" w:hAnsi="宋体"/>
          <w:sz w:val="24"/>
          <w:szCs w:val="24"/>
        </w:rPr>
      </w:pPr>
    </w:p>
    <w:p w14:paraId="52342331" w14:textId="77777777" w:rsidR="00E42F88" w:rsidRDefault="00E42F88" w:rsidP="000F64FE">
      <w:pPr>
        <w:snapToGrid w:val="0"/>
        <w:spacing w:line="360" w:lineRule="auto"/>
        <w:ind w:left="480"/>
        <w:rPr>
          <w:rFonts w:ascii="宋体" w:hAnsi="宋体"/>
          <w:sz w:val="24"/>
          <w:szCs w:val="24"/>
        </w:rPr>
      </w:pPr>
    </w:p>
    <w:p w14:paraId="150C3E53" w14:textId="77777777" w:rsidR="00E42F88" w:rsidRDefault="00E42F88" w:rsidP="000F64FE">
      <w:pPr>
        <w:snapToGrid w:val="0"/>
        <w:spacing w:line="360" w:lineRule="auto"/>
        <w:ind w:left="480"/>
        <w:rPr>
          <w:rFonts w:ascii="宋体" w:hAnsi="宋体"/>
          <w:sz w:val="24"/>
          <w:szCs w:val="24"/>
        </w:rPr>
      </w:pPr>
    </w:p>
    <w:p w14:paraId="01D28C0B" w14:textId="77777777" w:rsidR="00E42F88" w:rsidRDefault="00E42F88" w:rsidP="000F64FE">
      <w:pPr>
        <w:snapToGrid w:val="0"/>
        <w:spacing w:line="360" w:lineRule="auto"/>
        <w:ind w:left="480"/>
        <w:rPr>
          <w:rFonts w:ascii="宋体" w:hAnsi="宋体"/>
          <w:sz w:val="24"/>
          <w:szCs w:val="24"/>
        </w:rPr>
      </w:pPr>
    </w:p>
    <w:p w14:paraId="62C7452F" w14:textId="77777777" w:rsidR="00E42F88" w:rsidRDefault="00E42F88" w:rsidP="000F64FE">
      <w:pPr>
        <w:snapToGrid w:val="0"/>
        <w:spacing w:line="360" w:lineRule="auto"/>
        <w:ind w:left="480"/>
        <w:rPr>
          <w:rFonts w:ascii="宋体" w:hAnsi="宋体"/>
          <w:sz w:val="24"/>
          <w:szCs w:val="24"/>
        </w:rPr>
      </w:pPr>
    </w:p>
    <w:p w14:paraId="0E98D14C" w14:textId="77777777" w:rsidR="00E42F88" w:rsidRDefault="00E42F88" w:rsidP="000F64FE">
      <w:pPr>
        <w:snapToGrid w:val="0"/>
        <w:spacing w:line="360" w:lineRule="auto"/>
        <w:ind w:left="480"/>
        <w:rPr>
          <w:rFonts w:ascii="宋体" w:hAnsi="宋体"/>
          <w:sz w:val="24"/>
          <w:szCs w:val="24"/>
        </w:rPr>
      </w:pPr>
    </w:p>
    <w:sectPr w:rsidR="00E42F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0EA45" w14:textId="77777777" w:rsidR="00672A8D" w:rsidRDefault="00672A8D" w:rsidP="000F64FE">
      <w:r>
        <w:separator/>
      </w:r>
    </w:p>
  </w:endnote>
  <w:endnote w:type="continuationSeparator" w:id="0">
    <w:p w14:paraId="71B58E5D" w14:textId="77777777" w:rsidR="00672A8D" w:rsidRDefault="00672A8D" w:rsidP="000F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8A705" w14:textId="77777777" w:rsidR="00672A8D" w:rsidRDefault="00672A8D" w:rsidP="000F64FE">
      <w:r>
        <w:separator/>
      </w:r>
    </w:p>
  </w:footnote>
  <w:footnote w:type="continuationSeparator" w:id="0">
    <w:p w14:paraId="34BA8B38" w14:textId="77777777" w:rsidR="00672A8D" w:rsidRDefault="00672A8D" w:rsidP="000F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5B"/>
    <w:rsid w:val="00007534"/>
    <w:rsid w:val="00013E6E"/>
    <w:rsid w:val="00013E84"/>
    <w:rsid w:val="000233A8"/>
    <w:rsid w:val="000C2587"/>
    <w:rsid w:val="000D1BFC"/>
    <w:rsid w:val="000F64FE"/>
    <w:rsid w:val="00124D3B"/>
    <w:rsid w:val="0013350A"/>
    <w:rsid w:val="001403B6"/>
    <w:rsid w:val="00147BA2"/>
    <w:rsid w:val="001523A2"/>
    <w:rsid w:val="0015326F"/>
    <w:rsid w:val="00163F51"/>
    <w:rsid w:val="001926D2"/>
    <w:rsid w:val="001A6004"/>
    <w:rsid w:val="001E57EA"/>
    <w:rsid w:val="001F41AB"/>
    <w:rsid w:val="001F518F"/>
    <w:rsid w:val="00215F99"/>
    <w:rsid w:val="002260D7"/>
    <w:rsid w:val="002319EF"/>
    <w:rsid w:val="00254080"/>
    <w:rsid w:val="00264698"/>
    <w:rsid w:val="002A46B5"/>
    <w:rsid w:val="00301E38"/>
    <w:rsid w:val="00310CF1"/>
    <w:rsid w:val="00345871"/>
    <w:rsid w:val="003675ED"/>
    <w:rsid w:val="00386FED"/>
    <w:rsid w:val="003903E5"/>
    <w:rsid w:val="00390FA9"/>
    <w:rsid w:val="003B6D5A"/>
    <w:rsid w:val="003E7800"/>
    <w:rsid w:val="00407CB8"/>
    <w:rsid w:val="004355F3"/>
    <w:rsid w:val="00446832"/>
    <w:rsid w:val="00470032"/>
    <w:rsid w:val="004840B0"/>
    <w:rsid w:val="004A1447"/>
    <w:rsid w:val="004B33A3"/>
    <w:rsid w:val="004D670B"/>
    <w:rsid w:val="004F6AA3"/>
    <w:rsid w:val="005202BD"/>
    <w:rsid w:val="005518A3"/>
    <w:rsid w:val="00556205"/>
    <w:rsid w:val="005A6B82"/>
    <w:rsid w:val="005B7A91"/>
    <w:rsid w:val="005E591C"/>
    <w:rsid w:val="005F0658"/>
    <w:rsid w:val="00606224"/>
    <w:rsid w:val="00613A74"/>
    <w:rsid w:val="006532A0"/>
    <w:rsid w:val="00672A8D"/>
    <w:rsid w:val="006749C6"/>
    <w:rsid w:val="006914EF"/>
    <w:rsid w:val="006B49E4"/>
    <w:rsid w:val="00704FCE"/>
    <w:rsid w:val="007126C4"/>
    <w:rsid w:val="00754EFD"/>
    <w:rsid w:val="00763439"/>
    <w:rsid w:val="0078634D"/>
    <w:rsid w:val="00792815"/>
    <w:rsid w:val="007C0E99"/>
    <w:rsid w:val="007D0A6D"/>
    <w:rsid w:val="007E7282"/>
    <w:rsid w:val="007F6DCA"/>
    <w:rsid w:val="007F71D6"/>
    <w:rsid w:val="008025B6"/>
    <w:rsid w:val="00820FC0"/>
    <w:rsid w:val="00831588"/>
    <w:rsid w:val="00834160"/>
    <w:rsid w:val="008635BD"/>
    <w:rsid w:val="00866EA5"/>
    <w:rsid w:val="008723D4"/>
    <w:rsid w:val="00873876"/>
    <w:rsid w:val="00882BDA"/>
    <w:rsid w:val="00893350"/>
    <w:rsid w:val="008D2EFE"/>
    <w:rsid w:val="008D4937"/>
    <w:rsid w:val="008E3CF7"/>
    <w:rsid w:val="00907CB3"/>
    <w:rsid w:val="009157A6"/>
    <w:rsid w:val="009876D6"/>
    <w:rsid w:val="009923D4"/>
    <w:rsid w:val="009C6748"/>
    <w:rsid w:val="009E02E0"/>
    <w:rsid w:val="009F58A4"/>
    <w:rsid w:val="00A13642"/>
    <w:rsid w:val="00A22B68"/>
    <w:rsid w:val="00A51763"/>
    <w:rsid w:val="00A55AAB"/>
    <w:rsid w:val="00A62010"/>
    <w:rsid w:val="00A621AE"/>
    <w:rsid w:val="00A650F8"/>
    <w:rsid w:val="00A70190"/>
    <w:rsid w:val="00A85A51"/>
    <w:rsid w:val="00A8697E"/>
    <w:rsid w:val="00AC0A54"/>
    <w:rsid w:val="00AF659E"/>
    <w:rsid w:val="00B1587F"/>
    <w:rsid w:val="00B2458E"/>
    <w:rsid w:val="00B60F93"/>
    <w:rsid w:val="00B7007C"/>
    <w:rsid w:val="00BA0F11"/>
    <w:rsid w:val="00BA1EDD"/>
    <w:rsid w:val="00BA4E73"/>
    <w:rsid w:val="00C10526"/>
    <w:rsid w:val="00C6645B"/>
    <w:rsid w:val="00C96AFB"/>
    <w:rsid w:val="00CA31AB"/>
    <w:rsid w:val="00CB4B1F"/>
    <w:rsid w:val="00CF0DC8"/>
    <w:rsid w:val="00D3661A"/>
    <w:rsid w:val="00D768F9"/>
    <w:rsid w:val="00D94C6D"/>
    <w:rsid w:val="00DC05A1"/>
    <w:rsid w:val="00DF6AE9"/>
    <w:rsid w:val="00E01119"/>
    <w:rsid w:val="00E03F73"/>
    <w:rsid w:val="00E24710"/>
    <w:rsid w:val="00E32EAE"/>
    <w:rsid w:val="00E42F88"/>
    <w:rsid w:val="00E47AF5"/>
    <w:rsid w:val="00E506BE"/>
    <w:rsid w:val="00E56C0D"/>
    <w:rsid w:val="00E6398F"/>
    <w:rsid w:val="00E75C1D"/>
    <w:rsid w:val="00E90918"/>
    <w:rsid w:val="00EB1658"/>
    <w:rsid w:val="00EB5936"/>
    <w:rsid w:val="00ED762F"/>
    <w:rsid w:val="00EF60DC"/>
    <w:rsid w:val="00F0743D"/>
    <w:rsid w:val="00F1555D"/>
    <w:rsid w:val="00F210EB"/>
    <w:rsid w:val="00F5405A"/>
    <w:rsid w:val="00F61687"/>
    <w:rsid w:val="00F716FC"/>
    <w:rsid w:val="00F7799E"/>
    <w:rsid w:val="00F8270F"/>
    <w:rsid w:val="00FA434A"/>
    <w:rsid w:val="00FC37CF"/>
    <w:rsid w:val="00FF2FFD"/>
    <w:rsid w:val="00FF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34D2"/>
  <w15:chartTrackingRefBased/>
  <w15:docId w15:val="{F2BE5405-405C-4F51-A3F6-4246C7D5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F88"/>
    <w:pPr>
      <w:widowControl w:val="0"/>
      <w:jc w:val="both"/>
    </w:pPr>
    <w:rPr>
      <w:rFonts w:ascii="Times New Roman" w:eastAsia="宋体" w:hAnsi="Times New Roman" w:cs="Times New Roman"/>
    </w:rPr>
  </w:style>
  <w:style w:type="paragraph" w:styleId="1">
    <w:name w:val="heading 1"/>
    <w:basedOn w:val="a"/>
    <w:link w:val="10"/>
    <w:uiPriority w:val="9"/>
    <w:qFormat/>
    <w:rsid w:val="00F210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64FE"/>
    <w:rPr>
      <w:sz w:val="18"/>
      <w:szCs w:val="18"/>
    </w:rPr>
  </w:style>
  <w:style w:type="paragraph" w:styleId="a5">
    <w:name w:val="footer"/>
    <w:basedOn w:val="a"/>
    <w:link w:val="a6"/>
    <w:uiPriority w:val="99"/>
    <w:unhideWhenUsed/>
    <w:rsid w:val="000F6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64FE"/>
    <w:rPr>
      <w:sz w:val="18"/>
      <w:szCs w:val="18"/>
    </w:rPr>
  </w:style>
  <w:style w:type="table" w:customStyle="1" w:styleId="11">
    <w:name w:val="网格型1"/>
    <w:basedOn w:val="a1"/>
    <w:next w:val="a7"/>
    <w:uiPriority w:val="59"/>
    <w:qFormat/>
    <w:rsid w:val="000F64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F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7F71D6"/>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34"/>
    <w:qFormat/>
    <w:rsid w:val="007F6DCA"/>
    <w:pPr>
      <w:ind w:firstLineChars="200" w:firstLine="420"/>
    </w:pPr>
  </w:style>
  <w:style w:type="character" w:customStyle="1" w:styleId="10">
    <w:name w:val="标题 1 字符"/>
    <w:basedOn w:val="a0"/>
    <w:link w:val="1"/>
    <w:uiPriority w:val="9"/>
    <w:rsid w:val="00F210EB"/>
    <w:rPr>
      <w:rFonts w:ascii="宋体" w:eastAsia="宋体" w:hAnsi="宋体" w:cs="宋体"/>
      <w:b/>
      <w:bCs/>
      <w:kern w:val="36"/>
      <w:sz w:val="48"/>
      <w:szCs w:val="48"/>
    </w:rPr>
  </w:style>
  <w:style w:type="character" w:styleId="aa">
    <w:name w:val="annotation reference"/>
    <w:basedOn w:val="a0"/>
    <w:uiPriority w:val="99"/>
    <w:semiHidden/>
    <w:unhideWhenUsed/>
    <w:rsid w:val="00A13642"/>
    <w:rPr>
      <w:sz w:val="21"/>
      <w:szCs w:val="21"/>
    </w:rPr>
  </w:style>
  <w:style w:type="paragraph" w:styleId="ab">
    <w:name w:val="annotation text"/>
    <w:basedOn w:val="a"/>
    <w:link w:val="ac"/>
    <w:uiPriority w:val="99"/>
    <w:semiHidden/>
    <w:unhideWhenUsed/>
    <w:rsid w:val="00A13642"/>
    <w:pPr>
      <w:jc w:val="left"/>
    </w:pPr>
  </w:style>
  <w:style w:type="character" w:customStyle="1" w:styleId="ac">
    <w:name w:val="批注文字 字符"/>
    <w:basedOn w:val="a0"/>
    <w:link w:val="ab"/>
    <w:uiPriority w:val="99"/>
    <w:semiHidden/>
    <w:rsid w:val="00A13642"/>
    <w:rPr>
      <w:rFonts w:ascii="Times New Roman" w:eastAsia="宋体" w:hAnsi="Times New Roman" w:cs="Times New Roman"/>
    </w:rPr>
  </w:style>
  <w:style w:type="paragraph" w:styleId="ad">
    <w:name w:val="annotation subject"/>
    <w:basedOn w:val="ab"/>
    <w:next w:val="ab"/>
    <w:link w:val="ae"/>
    <w:uiPriority w:val="99"/>
    <w:semiHidden/>
    <w:unhideWhenUsed/>
    <w:rsid w:val="00A13642"/>
    <w:rPr>
      <w:b/>
      <w:bCs/>
    </w:rPr>
  </w:style>
  <w:style w:type="character" w:customStyle="1" w:styleId="ae">
    <w:name w:val="批注主题 字符"/>
    <w:basedOn w:val="ac"/>
    <w:link w:val="ad"/>
    <w:uiPriority w:val="99"/>
    <w:semiHidden/>
    <w:rsid w:val="00A13642"/>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243372">
      <w:bodyDiv w:val="1"/>
      <w:marLeft w:val="0"/>
      <w:marRight w:val="0"/>
      <w:marTop w:val="0"/>
      <w:marBottom w:val="0"/>
      <w:divBdr>
        <w:top w:val="none" w:sz="0" w:space="0" w:color="auto"/>
        <w:left w:val="none" w:sz="0" w:space="0" w:color="auto"/>
        <w:bottom w:val="none" w:sz="0" w:space="0" w:color="auto"/>
        <w:right w:val="none" w:sz="0" w:space="0" w:color="auto"/>
      </w:divBdr>
      <w:divsChild>
        <w:div w:id="2096827609">
          <w:marLeft w:val="0"/>
          <w:marRight w:val="0"/>
          <w:marTop w:val="0"/>
          <w:marBottom w:val="0"/>
          <w:divBdr>
            <w:top w:val="none" w:sz="0" w:space="0" w:color="auto"/>
            <w:left w:val="none" w:sz="0" w:space="0" w:color="auto"/>
            <w:bottom w:val="none" w:sz="0" w:space="0" w:color="auto"/>
            <w:right w:val="none" w:sz="0" w:space="0" w:color="auto"/>
          </w:divBdr>
        </w:div>
        <w:div w:id="1957716849">
          <w:marLeft w:val="0"/>
          <w:marRight w:val="0"/>
          <w:marTop w:val="0"/>
          <w:marBottom w:val="0"/>
          <w:divBdr>
            <w:top w:val="none" w:sz="0" w:space="0" w:color="auto"/>
            <w:left w:val="none" w:sz="0" w:space="0" w:color="auto"/>
            <w:bottom w:val="none" w:sz="0" w:space="0" w:color="auto"/>
            <w:right w:val="none" w:sz="0" w:space="0" w:color="auto"/>
          </w:divBdr>
        </w:div>
        <w:div w:id="222107862">
          <w:marLeft w:val="0"/>
          <w:marRight w:val="0"/>
          <w:marTop w:val="0"/>
          <w:marBottom w:val="0"/>
          <w:divBdr>
            <w:top w:val="none" w:sz="0" w:space="0" w:color="auto"/>
            <w:left w:val="none" w:sz="0" w:space="0" w:color="auto"/>
            <w:bottom w:val="none" w:sz="0" w:space="0" w:color="auto"/>
            <w:right w:val="none" w:sz="0" w:space="0" w:color="auto"/>
          </w:divBdr>
        </w:div>
        <w:div w:id="1354772275">
          <w:marLeft w:val="0"/>
          <w:marRight w:val="0"/>
          <w:marTop w:val="0"/>
          <w:marBottom w:val="0"/>
          <w:divBdr>
            <w:top w:val="none" w:sz="0" w:space="0" w:color="auto"/>
            <w:left w:val="none" w:sz="0" w:space="0" w:color="auto"/>
            <w:bottom w:val="none" w:sz="0" w:space="0" w:color="auto"/>
            <w:right w:val="none" w:sz="0" w:space="0" w:color="auto"/>
          </w:divBdr>
        </w:div>
        <w:div w:id="1152133935">
          <w:marLeft w:val="0"/>
          <w:marRight w:val="0"/>
          <w:marTop w:val="0"/>
          <w:marBottom w:val="0"/>
          <w:divBdr>
            <w:top w:val="none" w:sz="0" w:space="0" w:color="auto"/>
            <w:left w:val="none" w:sz="0" w:space="0" w:color="auto"/>
            <w:bottom w:val="none" w:sz="0" w:space="0" w:color="auto"/>
            <w:right w:val="none" w:sz="0" w:space="0" w:color="auto"/>
          </w:divBdr>
        </w:div>
        <w:div w:id="955212631">
          <w:marLeft w:val="0"/>
          <w:marRight w:val="0"/>
          <w:marTop w:val="0"/>
          <w:marBottom w:val="0"/>
          <w:divBdr>
            <w:top w:val="none" w:sz="0" w:space="0" w:color="auto"/>
            <w:left w:val="none" w:sz="0" w:space="0" w:color="auto"/>
            <w:bottom w:val="none" w:sz="0" w:space="0" w:color="auto"/>
            <w:right w:val="none" w:sz="0" w:space="0" w:color="auto"/>
          </w:divBdr>
        </w:div>
      </w:divsChild>
    </w:div>
    <w:div w:id="648243325">
      <w:bodyDiv w:val="1"/>
      <w:marLeft w:val="0"/>
      <w:marRight w:val="0"/>
      <w:marTop w:val="0"/>
      <w:marBottom w:val="0"/>
      <w:divBdr>
        <w:top w:val="none" w:sz="0" w:space="0" w:color="auto"/>
        <w:left w:val="none" w:sz="0" w:space="0" w:color="auto"/>
        <w:bottom w:val="none" w:sz="0" w:space="0" w:color="auto"/>
        <w:right w:val="none" w:sz="0" w:space="0" w:color="auto"/>
      </w:divBdr>
    </w:div>
    <w:div w:id="684938680">
      <w:bodyDiv w:val="1"/>
      <w:marLeft w:val="0"/>
      <w:marRight w:val="0"/>
      <w:marTop w:val="0"/>
      <w:marBottom w:val="0"/>
      <w:divBdr>
        <w:top w:val="none" w:sz="0" w:space="0" w:color="auto"/>
        <w:left w:val="none" w:sz="0" w:space="0" w:color="auto"/>
        <w:bottom w:val="none" w:sz="0" w:space="0" w:color="auto"/>
        <w:right w:val="none" w:sz="0" w:space="0" w:color="auto"/>
      </w:divBdr>
    </w:div>
    <w:div w:id="843974955">
      <w:bodyDiv w:val="1"/>
      <w:marLeft w:val="0"/>
      <w:marRight w:val="0"/>
      <w:marTop w:val="0"/>
      <w:marBottom w:val="0"/>
      <w:divBdr>
        <w:top w:val="none" w:sz="0" w:space="0" w:color="auto"/>
        <w:left w:val="none" w:sz="0" w:space="0" w:color="auto"/>
        <w:bottom w:val="none" w:sz="0" w:space="0" w:color="auto"/>
        <w:right w:val="none" w:sz="0" w:space="0" w:color="auto"/>
      </w:divBdr>
    </w:div>
    <w:div w:id="905803114">
      <w:bodyDiv w:val="1"/>
      <w:marLeft w:val="0"/>
      <w:marRight w:val="0"/>
      <w:marTop w:val="0"/>
      <w:marBottom w:val="0"/>
      <w:divBdr>
        <w:top w:val="none" w:sz="0" w:space="0" w:color="auto"/>
        <w:left w:val="none" w:sz="0" w:space="0" w:color="auto"/>
        <w:bottom w:val="none" w:sz="0" w:space="0" w:color="auto"/>
        <w:right w:val="none" w:sz="0" w:space="0" w:color="auto"/>
      </w:divBdr>
    </w:div>
    <w:div w:id="907543008">
      <w:bodyDiv w:val="1"/>
      <w:marLeft w:val="0"/>
      <w:marRight w:val="0"/>
      <w:marTop w:val="0"/>
      <w:marBottom w:val="0"/>
      <w:divBdr>
        <w:top w:val="none" w:sz="0" w:space="0" w:color="auto"/>
        <w:left w:val="none" w:sz="0" w:space="0" w:color="auto"/>
        <w:bottom w:val="none" w:sz="0" w:space="0" w:color="auto"/>
        <w:right w:val="none" w:sz="0" w:space="0" w:color="auto"/>
      </w:divBdr>
    </w:div>
    <w:div w:id="1049035901">
      <w:bodyDiv w:val="1"/>
      <w:marLeft w:val="0"/>
      <w:marRight w:val="0"/>
      <w:marTop w:val="0"/>
      <w:marBottom w:val="0"/>
      <w:divBdr>
        <w:top w:val="none" w:sz="0" w:space="0" w:color="auto"/>
        <w:left w:val="none" w:sz="0" w:space="0" w:color="auto"/>
        <w:bottom w:val="none" w:sz="0" w:space="0" w:color="auto"/>
        <w:right w:val="none" w:sz="0" w:space="0" w:color="auto"/>
      </w:divBdr>
      <w:divsChild>
        <w:div w:id="933704181">
          <w:marLeft w:val="0"/>
          <w:marRight w:val="0"/>
          <w:marTop w:val="0"/>
          <w:marBottom w:val="0"/>
          <w:divBdr>
            <w:top w:val="none" w:sz="0" w:space="0" w:color="auto"/>
            <w:left w:val="none" w:sz="0" w:space="0" w:color="auto"/>
            <w:bottom w:val="none" w:sz="0" w:space="0" w:color="auto"/>
            <w:right w:val="none" w:sz="0" w:space="0" w:color="auto"/>
          </w:divBdr>
        </w:div>
        <w:div w:id="753742646">
          <w:marLeft w:val="0"/>
          <w:marRight w:val="0"/>
          <w:marTop w:val="0"/>
          <w:marBottom w:val="0"/>
          <w:divBdr>
            <w:top w:val="none" w:sz="0" w:space="0" w:color="auto"/>
            <w:left w:val="none" w:sz="0" w:space="0" w:color="auto"/>
            <w:bottom w:val="none" w:sz="0" w:space="0" w:color="auto"/>
            <w:right w:val="none" w:sz="0" w:space="0" w:color="auto"/>
          </w:divBdr>
        </w:div>
        <w:div w:id="659161279">
          <w:marLeft w:val="0"/>
          <w:marRight w:val="0"/>
          <w:marTop w:val="0"/>
          <w:marBottom w:val="0"/>
          <w:divBdr>
            <w:top w:val="none" w:sz="0" w:space="0" w:color="auto"/>
            <w:left w:val="none" w:sz="0" w:space="0" w:color="auto"/>
            <w:bottom w:val="none" w:sz="0" w:space="0" w:color="auto"/>
            <w:right w:val="none" w:sz="0" w:space="0" w:color="auto"/>
          </w:divBdr>
        </w:div>
        <w:div w:id="697005084">
          <w:marLeft w:val="0"/>
          <w:marRight w:val="0"/>
          <w:marTop w:val="0"/>
          <w:marBottom w:val="0"/>
          <w:divBdr>
            <w:top w:val="none" w:sz="0" w:space="0" w:color="auto"/>
            <w:left w:val="none" w:sz="0" w:space="0" w:color="auto"/>
            <w:bottom w:val="none" w:sz="0" w:space="0" w:color="auto"/>
            <w:right w:val="none" w:sz="0" w:space="0" w:color="auto"/>
          </w:divBdr>
        </w:div>
        <w:div w:id="152723214">
          <w:marLeft w:val="0"/>
          <w:marRight w:val="0"/>
          <w:marTop w:val="0"/>
          <w:marBottom w:val="0"/>
          <w:divBdr>
            <w:top w:val="none" w:sz="0" w:space="0" w:color="auto"/>
            <w:left w:val="none" w:sz="0" w:space="0" w:color="auto"/>
            <w:bottom w:val="none" w:sz="0" w:space="0" w:color="auto"/>
            <w:right w:val="none" w:sz="0" w:space="0" w:color="auto"/>
          </w:divBdr>
        </w:div>
        <w:div w:id="935670896">
          <w:marLeft w:val="0"/>
          <w:marRight w:val="0"/>
          <w:marTop w:val="0"/>
          <w:marBottom w:val="0"/>
          <w:divBdr>
            <w:top w:val="none" w:sz="0" w:space="0" w:color="auto"/>
            <w:left w:val="none" w:sz="0" w:space="0" w:color="auto"/>
            <w:bottom w:val="none" w:sz="0" w:space="0" w:color="auto"/>
            <w:right w:val="none" w:sz="0" w:space="0" w:color="auto"/>
          </w:divBdr>
        </w:div>
      </w:divsChild>
    </w:div>
    <w:div w:id="1219584878">
      <w:bodyDiv w:val="1"/>
      <w:marLeft w:val="0"/>
      <w:marRight w:val="0"/>
      <w:marTop w:val="0"/>
      <w:marBottom w:val="0"/>
      <w:divBdr>
        <w:top w:val="none" w:sz="0" w:space="0" w:color="auto"/>
        <w:left w:val="none" w:sz="0" w:space="0" w:color="auto"/>
        <w:bottom w:val="none" w:sz="0" w:space="0" w:color="auto"/>
        <w:right w:val="none" w:sz="0" w:space="0" w:color="auto"/>
      </w:divBdr>
      <w:divsChild>
        <w:div w:id="511261681">
          <w:marLeft w:val="0"/>
          <w:marRight w:val="0"/>
          <w:marTop w:val="15"/>
          <w:marBottom w:val="0"/>
          <w:divBdr>
            <w:top w:val="single" w:sz="48" w:space="0" w:color="auto"/>
            <w:left w:val="single" w:sz="48" w:space="0" w:color="auto"/>
            <w:bottom w:val="single" w:sz="48" w:space="0" w:color="auto"/>
            <w:right w:val="single" w:sz="48" w:space="0" w:color="auto"/>
          </w:divBdr>
          <w:divsChild>
            <w:div w:id="1574314170">
              <w:marLeft w:val="0"/>
              <w:marRight w:val="0"/>
              <w:marTop w:val="0"/>
              <w:marBottom w:val="0"/>
              <w:divBdr>
                <w:top w:val="none" w:sz="0" w:space="0" w:color="auto"/>
                <w:left w:val="none" w:sz="0" w:space="0" w:color="auto"/>
                <w:bottom w:val="none" w:sz="0" w:space="0" w:color="auto"/>
                <w:right w:val="none" w:sz="0" w:space="0" w:color="auto"/>
              </w:divBdr>
            </w:div>
          </w:divsChild>
        </w:div>
        <w:div w:id="166753987">
          <w:marLeft w:val="0"/>
          <w:marRight w:val="0"/>
          <w:marTop w:val="15"/>
          <w:marBottom w:val="0"/>
          <w:divBdr>
            <w:top w:val="single" w:sz="48" w:space="0" w:color="auto"/>
            <w:left w:val="single" w:sz="48" w:space="0" w:color="auto"/>
            <w:bottom w:val="single" w:sz="48" w:space="0" w:color="auto"/>
            <w:right w:val="single" w:sz="48" w:space="0" w:color="auto"/>
          </w:divBdr>
          <w:divsChild>
            <w:div w:id="9280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835">
      <w:bodyDiv w:val="1"/>
      <w:marLeft w:val="0"/>
      <w:marRight w:val="0"/>
      <w:marTop w:val="0"/>
      <w:marBottom w:val="0"/>
      <w:divBdr>
        <w:top w:val="none" w:sz="0" w:space="0" w:color="auto"/>
        <w:left w:val="none" w:sz="0" w:space="0" w:color="auto"/>
        <w:bottom w:val="none" w:sz="0" w:space="0" w:color="auto"/>
        <w:right w:val="none" w:sz="0" w:space="0" w:color="auto"/>
      </w:divBdr>
    </w:div>
    <w:div w:id="1516993192">
      <w:bodyDiv w:val="1"/>
      <w:marLeft w:val="0"/>
      <w:marRight w:val="0"/>
      <w:marTop w:val="0"/>
      <w:marBottom w:val="0"/>
      <w:divBdr>
        <w:top w:val="none" w:sz="0" w:space="0" w:color="auto"/>
        <w:left w:val="none" w:sz="0" w:space="0" w:color="auto"/>
        <w:bottom w:val="none" w:sz="0" w:space="0" w:color="auto"/>
        <w:right w:val="none" w:sz="0" w:space="0" w:color="auto"/>
      </w:divBdr>
    </w:div>
    <w:div w:id="16834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DC45-2BDF-4F8B-AB31-FB54112A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德轩</dc:creator>
  <cp:keywords/>
  <dc:description/>
  <cp:lastModifiedBy>大伟 孙</cp:lastModifiedBy>
  <cp:revision>57</cp:revision>
  <cp:lastPrinted>2024-04-13T08:25:00Z</cp:lastPrinted>
  <dcterms:created xsi:type="dcterms:W3CDTF">2023-04-22T08:05:00Z</dcterms:created>
  <dcterms:modified xsi:type="dcterms:W3CDTF">2024-04-19T01:20:00Z</dcterms:modified>
</cp:coreProperties>
</file>