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09D57" w14:textId="26E85403"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r w:rsidR="000C1E01" w:rsidRPr="00056573">
        <w:rPr>
          <w:rFonts w:ascii="Times New Roman" w:eastAsia="宋体" w:hAnsi="Times New Roman" w:cs="Times New Roman"/>
          <w:bCs/>
          <w:sz w:val="24"/>
          <w:szCs w:val="24"/>
        </w:rPr>
        <w:t>交建股份</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3842C7">
        <w:rPr>
          <w:rFonts w:ascii="Times New Roman" w:eastAsia="宋体" w:hAnsi="Times New Roman" w:cs="Times New Roman"/>
          <w:bCs/>
          <w:sz w:val="24"/>
          <w:szCs w:val="24"/>
        </w:rPr>
        <w:t>4</w:t>
      </w:r>
      <w:r w:rsidR="000518F9">
        <w:rPr>
          <w:rFonts w:ascii="Times New Roman" w:eastAsia="宋体" w:hAnsi="Times New Roman" w:cs="Times New Roman" w:hint="eastAsia"/>
          <w:bCs/>
          <w:sz w:val="24"/>
          <w:szCs w:val="24"/>
        </w:rPr>
        <w:t>-</w:t>
      </w:r>
      <w:r w:rsidR="003842C7">
        <w:rPr>
          <w:rFonts w:ascii="Times New Roman" w:eastAsia="宋体" w:hAnsi="Times New Roman" w:cs="Times New Roman" w:hint="eastAsia"/>
          <w:bCs/>
          <w:sz w:val="24"/>
          <w:szCs w:val="24"/>
        </w:rPr>
        <w:t>0</w:t>
      </w:r>
      <w:r w:rsidR="00C9402E">
        <w:rPr>
          <w:rFonts w:ascii="Times New Roman" w:eastAsia="宋体" w:hAnsi="Times New Roman" w:cs="Times New Roman" w:hint="eastAsia"/>
          <w:bCs/>
          <w:sz w:val="24"/>
          <w:szCs w:val="24"/>
        </w:rPr>
        <w:t>15</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62D2D802" w14:textId="068B5ABA" w:rsidR="00F9179A" w:rsidRPr="00056573" w:rsidRDefault="00F9179A" w:rsidP="00227816">
      <w:pPr>
        <w:widowControl/>
        <w:shd w:val="clear" w:color="auto" w:fill="FFFFFF"/>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EF4BB5" w:rsidRPr="00056573">
        <w:rPr>
          <w:rFonts w:ascii="Times New Roman" w:eastAsia="黑体" w:hAnsi="Times New Roman" w:cs="Times New Roman"/>
          <w:b/>
          <w:bCs/>
          <w:sz w:val="36"/>
          <w:szCs w:val="36"/>
        </w:rPr>
        <w:t>披露发行股份及支付现金购买资产并募集配套资金暨关联交易预案后的</w:t>
      </w:r>
      <w:r w:rsidR="002669DA" w:rsidRPr="00056573">
        <w:rPr>
          <w:rFonts w:ascii="Times New Roman" w:eastAsia="黑体" w:hAnsi="Times New Roman" w:cs="Times New Roman"/>
          <w:b/>
          <w:bCs/>
          <w:sz w:val="36"/>
          <w:szCs w:val="36"/>
        </w:rPr>
        <w:t>进展</w:t>
      </w:r>
      <w:r w:rsidRPr="00056573">
        <w:rPr>
          <w:rFonts w:ascii="Times New Roman" w:eastAsia="黑体" w:hAnsi="Times New Roman" w:cs="Times New Roman"/>
          <w:b/>
          <w:bCs/>
          <w:sz w:val="36"/>
          <w:szCs w:val="36"/>
        </w:rPr>
        <w:t>公告</w:t>
      </w:r>
    </w:p>
    <w:p w14:paraId="3761A430" w14:textId="77777777" w:rsidR="00182161" w:rsidRPr="00056573" w:rsidRDefault="00182161" w:rsidP="00345815">
      <w:pPr>
        <w:spacing w:line="500" w:lineRule="exact"/>
        <w:jc w:val="center"/>
        <w:rPr>
          <w:rFonts w:ascii="Times New Roman" w:eastAsia="宋体" w:hAnsi="Times New Roman" w:cs="Times New Roman"/>
        </w:rPr>
      </w:pP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789762BC" w14:textId="77777777" w:rsidR="00130ABA" w:rsidRPr="00056573" w:rsidRDefault="00130ABA" w:rsidP="00796A37">
      <w:pPr>
        <w:spacing w:beforeLines="50" w:before="156" w:afterLines="50" w:after="156" w:line="500" w:lineRule="exact"/>
        <w:ind w:firstLineChars="200" w:firstLine="480"/>
        <w:rPr>
          <w:rFonts w:ascii="Times New Roman" w:eastAsia="宋体" w:hAnsi="Times New Roman" w:cs="Times New Roman"/>
          <w:sz w:val="24"/>
          <w:szCs w:val="24"/>
        </w:rPr>
      </w:pPr>
    </w:p>
    <w:p w14:paraId="7A26F176" w14:textId="299C2D7B"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EF4BB5" w:rsidRPr="00056573">
        <w:rPr>
          <w:rFonts w:ascii="Times New Roman" w:eastAsia="宋体" w:hAnsi="Times New Roman" w:cs="Times New Roman"/>
          <w:b/>
          <w:bCs/>
          <w:sz w:val="24"/>
          <w:szCs w:val="24"/>
        </w:rPr>
        <w:t>交易</w:t>
      </w:r>
      <w:r w:rsidRPr="00056573">
        <w:rPr>
          <w:rFonts w:ascii="Times New Roman" w:eastAsia="宋体" w:hAnsi="Times New Roman" w:cs="Times New Roman"/>
          <w:b/>
          <w:bCs/>
          <w:sz w:val="24"/>
          <w:szCs w:val="24"/>
        </w:rPr>
        <w:t>基本情况</w:t>
      </w:r>
    </w:p>
    <w:p w14:paraId="2C521457" w14:textId="52557014" w:rsidR="002669DA" w:rsidRPr="00056573" w:rsidRDefault="002669DA" w:rsidP="00822A8B">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安徽省交通建设股份有限公司（以下简称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公司</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w:t>
      </w:r>
      <w:r w:rsidR="00D051C4" w:rsidRPr="00056573">
        <w:rPr>
          <w:rFonts w:ascii="Times New Roman" w:eastAsia="宋体" w:hAnsi="Times New Roman" w:cs="Times New Roman"/>
          <w:color w:val="303133"/>
          <w:sz w:val="24"/>
          <w:szCs w:val="24"/>
          <w:shd w:val="clear" w:color="auto" w:fill="FFFFFF"/>
        </w:rPr>
        <w:t>拟</w:t>
      </w:r>
      <w:r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w:t>
      </w:r>
      <w:proofErr w:type="gramStart"/>
      <w:r w:rsidRPr="00056573">
        <w:rPr>
          <w:rFonts w:ascii="Times New Roman" w:eastAsia="宋体" w:hAnsi="Times New Roman" w:cs="Times New Roman"/>
          <w:color w:val="303133"/>
          <w:sz w:val="24"/>
          <w:szCs w:val="24"/>
          <w:shd w:val="clear" w:color="auto" w:fill="FFFFFF"/>
        </w:rPr>
        <w:t>能科技</w:t>
      </w:r>
      <w:proofErr w:type="gramEnd"/>
      <w:r w:rsidRPr="00056573">
        <w:rPr>
          <w:rFonts w:ascii="Times New Roman" w:eastAsia="宋体" w:hAnsi="Times New Roman" w:cs="Times New Roman"/>
          <w:color w:val="303133"/>
          <w:sz w:val="24"/>
          <w:szCs w:val="24"/>
          <w:shd w:val="clear" w:color="auto" w:fill="FFFFFF"/>
        </w:rPr>
        <w:t>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70%</w:t>
      </w:r>
      <w:r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并募集配套资金</w:t>
      </w:r>
      <w:r w:rsidRPr="00056573">
        <w:rPr>
          <w:rFonts w:ascii="Times New Roman" w:eastAsia="宋体" w:hAnsi="Times New Roman" w:cs="Times New Roman"/>
          <w:color w:val="303133"/>
          <w:sz w:val="24"/>
          <w:szCs w:val="24"/>
          <w:shd w:val="clear" w:color="auto" w:fill="FFFFFF"/>
        </w:rPr>
        <w:t>（以下简称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）。本次交易构成关联交易，预计构成重大资产重组，不构成重组上市。</w:t>
      </w:r>
    </w:p>
    <w:p w14:paraId="7B7D59B8" w14:textId="49637841"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二、本次</w:t>
      </w:r>
      <w:r w:rsidR="00231D0E">
        <w:rPr>
          <w:rFonts w:ascii="Times New Roman" w:eastAsia="宋体" w:hAnsi="Times New Roman" w:cs="Times New Roman" w:hint="eastAsia"/>
          <w:b/>
          <w:bCs/>
          <w:sz w:val="24"/>
          <w:szCs w:val="24"/>
        </w:rPr>
        <w:t>交易</w:t>
      </w:r>
      <w:r w:rsidRPr="00056573">
        <w:rPr>
          <w:rFonts w:ascii="Times New Roman" w:eastAsia="宋体" w:hAnsi="Times New Roman" w:cs="Times New Roman"/>
          <w:b/>
          <w:bCs/>
          <w:sz w:val="24"/>
          <w:szCs w:val="24"/>
        </w:rPr>
        <w:t>进展情况</w:t>
      </w:r>
    </w:p>
    <w:p w14:paraId="6063FAEB" w14:textId="7EDB9B9B" w:rsidR="002669DA" w:rsidRPr="00056573" w:rsidRDefault="00D051C4"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根据上海证券交易所相关规定，</w:t>
      </w:r>
      <w:r w:rsidR="002669DA" w:rsidRPr="00056573">
        <w:rPr>
          <w:rFonts w:ascii="Times New Roman" w:eastAsia="宋体" w:hAnsi="Times New Roman" w:cs="Times New Roman"/>
          <w:color w:val="303133"/>
          <w:sz w:val="24"/>
          <w:szCs w:val="24"/>
          <w:shd w:val="clear" w:color="auto" w:fill="FFFFFF"/>
        </w:rPr>
        <w:t>经</w:t>
      </w:r>
      <w:r w:rsidRPr="00056573">
        <w:rPr>
          <w:rFonts w:ascii="Times New Roman" w:eastAsia="宋体" w:hAnsi="Times New Roman" w:cs="Times New Roman"/>
          <w:color w:val="303133"/>
          <w:sz w:val="24"/>
          <w:szCs w:val="24"/>
          <w:shd w:val="clear" w:color="auto" w:fill="FFFFFF"/>
        </w:rPr>
        <w:t>公司</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p>
    <w:p w14:paraId="58569D9B" w14:textId="7F1D48F2" w:rsidR="00DD4345" w:rsidRPr="00056573" w:rsidRDefault="00D92560"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停牌期间，公司积极组织相关各方推进本次交易的相关工作。</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DD434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DD4345" w:rsidRPr="00056573">
        <w:rPr>
          <w:rFonts w:ascii="Times New Roman" w:eastAsia="宋体" w:hAnsi="Times New Roman" w:cs="Times New Roman"/>
          <w:color w:val="303133"/>
          <w:sz w:val="24"/>
          <w:szCs w:val="24"/>
          <w:shd w:val="clear" w:color="auto" w:fill="FFFFFF"/>
        </w:rPr>
        <w:t>11</w:t>
      </w:r>
      <w:r w:rsidR="00DD4345"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00DD4345"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00DD4345"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00DD4345"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00DD4345"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00DD4345" w:rsidRPr="00056573">
        <w:rPr>
          <w:rFonts w:ascii="Times New Roman" w:eastAsia="宋体" w:hAnsi="Times New Roman" w:cs="Times New Roman"/>
          <w:color w:val="303133"/>
          <w:sz w:val="24"/>
          <w:szCs w:val="24"/>
          <w:shd w:val="clear" w:color="auto" w:fill="FFFFFF"/>
        </w:rPr>
        <w:t>2023-075</w:t>
      </w:r>
      <w:r w:rsidR="00DD4345" w:rsidRPr="00056573">
        <w:rPr>
          <w:rFonts w:ascii="Times New Roman" w:eastAsia="宋体" w:hAnsi="Times New Roman" w:cs="Times New Roman"/>
          <w:color w:val="303133"/>
          <w:sz w:val="24"/>
          <w:szCs w:val="24"/>
          <w:shd w:val="clear" w:color="auto" w:fill="FFFFFF"/>
        </w:rPr>
        <w:t>），公司股票于</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00DD4345" w:rsidRPr="00056573">
        <w:rPr>
          <w:rFonts w:ascii="Times New Roman" w:eastAsia="宋体" w:hAnsi="Times New Roman" w:cs="Times New Roman"/>
          <w:color w:val="303133"/>
          <w:sz w:val="24"/>
          <w:szCs w:val="24"/>
          <w:shd w:val="clear" w:color="auto" w:fill="FFFFFF"/>
        </w:rPr>
        <w:t>日开市起复牌。</w:t>
      </w:r>
    </w:p>
    <w:p w14:paraId="3A127AD3" w14:textId="21B6A83C" w:rsidR="00D44CC8" w:rsidRPr="00056573"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lastRenderedPageBreak/>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日，公司收到上海证券交易所下发的《关于安徽省交通建设股份有限公司发行股份及支付现金购买资产并配套募集资金暨关联交易预案的问询函》（上证公函</w:t>
      </w:r>
      <w:r w:rsidRPr="00056573">
        <w:rPr>
          <w:rFonts w:ascii="Times New Roman" w:eastAsia="宋体" w:hAnsi="Times New Roman" w:cs="Times New Roman"/>
          <w:color w:val="303133"/>
          <w:sz w:val="24"/>
          <w:szCs w:val="24"/>
          <w:shd w:val="clear" w:color="auto" w:fill="FFFFFF"/>
        </w:rPr>
        <w:t xml:space="preserve">[2023]3292 </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28754FDF" w14:textId="77777777" w:rsidR="001002D7" w:rsidRPr="001002D7" w:rsidRDefault="001002D7"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10</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2023</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1</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w:t>
      </w:r>
      <w:r w:rsidRPr="001002D7">
        <w:rPr>
          <w:rFonts w:ascii="Times New Roman" w:eastAsia="宋体" w:hAnsi="Times New Roman" w:cs="Times New Roman"/>
          <w:color w:val="303133"/>
          <w:sz w:val="24"/>
          <w:szCs w:val="24"/>
          <w:shd w:val="clear" w:color="auto" w:fill="FFFFFF"/>
        </w:rPr>
        <w:t>2024</w:t>
      </w:r>
      <w:r w:rsidRPr="001002D7">
        <w:rPr>
          <w:rFonts w:ascii="Times New Roman" w:eastAsia="宋体" w:hAnsi="Times New Roman" w:cs="Times New Roman"/>
          <w:color w:val="303133"/>
          <w:sz w:val="24"/>
          <w:szCs w:val="24"/>
          <w:shd w:val="clear" w:color="auto" w:fill="FFFFFF"/>
        </w:rPr>
        <w:t>年</w:t>
      </w:r>
      <w:r w:rsidRPr="001002D7">
        <w:rPr>
          <w:rFonts w:ascii="Times New Roman" w:eastAsia="宋体" w:hAnsi="Times New Roman" w:cs="Times New Roman"/>
          <w:color w:val="303133"/>
          <w:sz w:val="24"/>
          <w:szCs w:val="24"/>
          <w:shd w:val="clear" w:color="auto" w:fill="FFFFFF"/>
        </w:rPr>
        <w:t>2</w:t>
      </w:r>
      <w:r w:rsidRPr="001002D7">
        <w:rPr>
          <w:rFonts w:ascii="Times New Roman" w:eastAsia="宋体" w:hAnsi="Times New Roman" w:cs="Times New Roman"/>
          <w:color w:val="303133"/>
          <w:sz w:val="24"/>
          <w:szCs w:val="24"/>
          <w:shd w:val="clear" w:color="auto" w:fill="FFFFFF"/>
        </w:rPr>
        <w:t>月</w:t>
      </w:r>
      <w:r w:rsidRPr="001002D7">
        <w:rPr>
          <w:rFonts w:ascii="Times New Roman" w:eastAsia="宋体" w:hAnsi="Times New Roman" w:cs="Times New Roman"/>
          <w:color w:val="303133"/>
          <w:sz w:val="24"/>
          <w:szCs w:val="24"/>
          <w:shd w:val="clear" w:color="auto" w:fill="FFFFFF"/>
        </w:rPr>
        <w:t>9</w:t>
      </w:r>
      <w:r w:rsidRPr="001002D7">
        <w:rPr>
          <w:rFonts w:ascii="Times New Roman" w:eastAsia="宋体" w:hAnsi="Times New Roman" w:cs="Times New Roman"/>
          <w:color w:val="303133"/>
          <w:sz w:val="24"/>
          <w:szCs w:val="24"/>
          <w:shd w:val="clear" w:color="auto" w:fill="FFFFFF"/>
        </w:rPr>
        <w:t>日公司对本次交易的进展情况进行了披露，具体内容详见同日披露的《安徽省交通建设股份有限公司关于披露发行股份及支付现金购买资产并募集配套资金暨关联交易预案后的进展公告》（公告编号：</w:t>
      </w:r>
      <w:r w:rsidRPr="001002D7">
        <w:rPr>
          <w:rFonts w:ascii="Times New Roman" w:eastAsia="宋体" w:hAnsi="Times New Roman" w:cs="Times New Roman"/>
          <w:color w:val="303133"/>
          <w:sz w:val="24"/>
          <w:szCs w:val="24"/>
          <w:shd w:val="clear" w:color="auto" w:fill="FFFFFF"/>
        </w:rPr>
        <w:t>2023-094</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2023-096</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2024-001</w:t>
      </w:r>
      <w:r w:rsidRPr="001002D7">
        <w:rPr>
          <w:rFonts w:ascii="Times New Roman" w:eastAsia="宋体" w:hAnsi="Times New Roman" w:cs="Times New Roman"/>
          <w:color w:val="303133"/>
          <w:sz w:val="24"/>
          <w:szCs w:val="24"/>
          <w:shd w:val="clear" w:color="auto" w:fill="FFFFFF"/>
        </w:rPr>
        <w:t>、</w:t>
      </w:r>
      <w:r w:rsidRPr="001002D7">
        <w:rPr>
          <w:rFonts w:ascii="Times New Roman" w:eastAsia="宋体" w:hAnsi="Times New Roman" w:cs="Times New Roman"/>
          <w:color w:val="303133"/>
          <w:sz w:val="24"/>
          <w:szCs w:val="24"/>
          <w:shd w:val="clear" w:color="auto" w:fill="FFFFFF"/>
        </w:rPr>
        <w:t>2024-004</w:t>
      </w:r>
      <w:r w:rsidRPr="001002D7">
        <w:rPr>
          <w:rFonts w:ascii="Times New Roman" w:eastAsia="宋体" w:hAnsi="Times New Roman" w:cs="Times New Roman"/>
          <w:color w:val="303133"/>
          <w:sz w:val="24"/>
          <w:szCs w:val="24"/>
          <w:shd w:val="clear" w:color="auto" w:fill="FFFFFF"/>
        </w:rPr>
        <w:t>）。</w:t>
      </w:r>
    </w:p>
    <w:p w14:paraId="3CE21234" w14:textId="6FFCBFA8" w:rsidR="003676B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507638">
        <w:rPr>
          <w:rFonts w:ascii="Times New Roman" w:eastAsia="宋体" w:hAnsi="Times New Roman" w:cs="Times New Roman"/>
          <w:color w:val="303133"/>
          <w:sz w:val="24"/>
          <w:szCs w:val="24"/>
          <w:shd w:val="clear" w:color="auto" w:fill="FFFFFF"/>
        </w:rPr>
        <w:t>鉴于本次交易的首次董事会决议公告为</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9</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w:t>
      </w:r>
      <w:r w:rsidR="00AC334C">
        <w:rPr>
          <w:rFonts w:ascii="Times New Roman" w:eastAsia="宋体" w:hAnsi="Times New Roman" w:cs="Times New Roman" w:hint="eastAsia"/>
          <w:color w:val="303133"/>
          <w:sz w:val="24"/>
          <w:szCs w:val="24"/>
          <w:shd w:val="clear" w:color="auto" w:fill="FFFFFF"/>
        </w:rPr>
        <w:t>2</w:t>
      </w:r>
      <w:r w:rsidRPr="00507638">
        <w:rPr>
          <w:rFonts w:ascii="Times New Roman" w:eastAsia="宋体" w:hAnsi="Times New Roman" w:cs="Times New Roman"/>
          <w:color w:val="303133"/>
          <w:sz w:val="24"/>
          <w:szCs w:val="24"/>
          <w:shd w:val="clear" w:color="auto" w:fill="FFFFFF"/>
        </w:rPr>
        <w:t>日，根据</w:t>
      </w:r>
      <w:r>
        <w:rPr>
          <w:rFonts w:ascii="Times New Roman" w:eastAsia="宋体" w:hAnsi="Times New Roman" w:cs="Times New Roman" w:hint="eastAsia"/>
          <w:color w:val="303133"/>
          <w:sz w:val="24"/>
          <w:szCs w:val="24"/>
          <w:shd w:val="clear" w:color="auto" w:fill="FFFFFF"/>
        </w:rPr>
        <w:t>相关</w:t>
      </w:r>
      <w:r w:rsidRPr="00507638">
        <w:rPr>
          <w:rFonts w:ascii="Times New Roman" w:eastAsia="宋体" w:hAnsi="Times New Roman" w:cs="Times New Roman"/>
          <w:color w:val="303133"/>
          <w:sz w:val="24"/>
          <w:szCs w:val="24"/>
          <w:shd w:val="clear" w:color="auto" w:fill="FFFFFF"/>
        </w:rPr>
        <w:t>规定，公司应于</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日之前发出召开股东大会的通知。由于标的公司主要业务及子公司位于境外，涉及尽职调查、核查、</w:t>
      </w:r>
      <w:proofErr w:type="gramStart"/>
      <w:r w:rsidRPr="00507638">
        <w:rPr>
          <w:rFonts w:ascii="Times New Roman" w:eastAsia="宋体" w:hAnsi="Times New Roman" w:cs="Times New Roman"/>
          <w:color w:val="303133"/>
          <w:sz w:val="24"/>
          <w:szCs w:val="24"/>
          <w:shd w:val="clear" w:color="auto" w:fill="FFFFFF"/>
        </w:rPr>
        <w:t>函证等</w:t>
      </w:r>
      <w:proofErr w:type="gramEnd"/>
      <w:r w:rsidRPr="00507638">
        <w:rPr>
          <w:rFonts w:ascii="Times New Roman" w:eastAsia="宋体" w:hAnsi="Times New Roman" w:cs="Times New Roman"/>
          <w:color w:val="303133"/>
          <w:sz w:val="24"/>
          <w:szCs w:val="24"/>
          <w:shd w:val="clear" w:color="auto" w:fill="FFFFFF"/>
        </w:rPr>
        <w:t>工作量较大及周期较长，公司无法在</w:t>
      </w:r>
      <w:r w:rsidRPr="00507638">
        <w:rPr>
          <w:rFonts w:ascii="Times New Roman" w:eastAsia="宋体" w:hAnsi="Times New Roman" w:cs="Times New Roman"/>
          <w:color w:val="303133"/>
          <w:sz w:val="24"/>
          <w:szCs w:val="24"/>
          <w:shd w:val="clear" w:color="auto" w:fill="FFFFFF"/>
        </w:rPr>
        <w:t>2024</w:t>
      </w:r>
      <w:r w:rsidRPr="00507638">
        <w:rPr>
          <w:rFonts w:ascii="Times New Roman" w:eastAsia="宋体" w:hAnsi="Times New Roman" w:cs="Times New Roman"/>
          <w:color w:val="303133"/>
          <w:sz w:val="24"/>
          <w:szCs w:val="24"/>
          <w:shd w:val="clear" w:color="auto" w:fill="FFFFFF"/>
        </w:rPr>
        <w:t>年</w:t>
      </w:r>
      <w:r w:rsidRPr="00507638">
        <w:rPr>
          <w:rFonts w:ascii="Times New Roman" w:eastAsia="宋体" w:hAnsi="Times New Roman" w:cs="Times New Roman"/>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Pr="00507638">
        <w:rPr>
          <w:rFonts w:ascii="Times New Roman" w:eastAsia="宋体" w:hAnsi="Times New Roman" w:cs="Times New Roman"/>
          <w:color w:val="303133"/>
          <w:sz w:val="24"/>
          <w:szCs w:val="24"/>
          <w:shd w:val="clear" w:color="auto" w:fill="FFFFFF"/>
        </w:rPr>
        <w:t>11</w:t>
      </w:r>
      <w:r w:rsidRPr="00507638">
        <w:rPr>
          <w:rFonts w:ascii="Times New Roman" w:eastAsia="宋体" w:hAnsi="Times New Roman" w:cs="Times New Roman"/>
          <w:color w:val="303133"/>
          <w:sz w:val="24"/>
          <w:szCs w:val="24"/>
          <w:shd w:val="clear" w:color="auto" w:fill="FFFFFF"/>
        </w:rPr>
        <w:t>日之前再次召开董事会、公告重组报告书以及发布股东大会通知。同时，为了充分反映标的公司财务和资产情况，中介机构正在对</w:t>
      </w:r>
      <w:r w:rsidRPr="00507638">
        <w:rPr>
          <w:rFonts w:ascii="Times New Roman" w:eastAsia="宋体" w:hAnsi="Times New Roman" w:cs="Times New Roman"/>
          <w:color w:val="303133"/>
          <w:sz w:val="24"/>
          <w:szCs w:val="24"/>
          <w:shd w:val="clear" w:color="auto" w:fill="FFFFFF"/>
        </w:rPr>
        <w:t>2023</w:t>
      </w:r>
      <w:r w:rsidRPr="00507638">
        <w:rPr>
          <w:rFonts w:ascii="Times New Roman" w:eastAsia="宋体" w:hAnsi="Times New Roman" w:cs="Times New Roman"/>
          <w:color w:val="303133"/>
          <w:sz w:val="24"/>
          <w:szCs w:val="24"/>
          <w:shd w:val="clear" w:color="auto" w:fill="FFFFFF"/>
        </w:rPr>
        <w:t>年度相关情况进行审计、评估。</w:t>
      </w:r>
      <w:r w:rsidR="003676B8">
        <w:rPr>
          <w:rFonts w:ascii="Times New Roman" w:eastAsia="宋体" w:hAnsi="Times New Roman" w:cs="Times New Roman" w:hint="eastAsia"/>
          <w:color w:val="303133"/>
          <w:sz w:val="24"/>
          <w:szCs w:val="24"/>
          <w:shd w:val="clear" w:color="auto" w:fill="FFFFFF"/>
        </w:rPr>
        <w:t>2024</w:t>
      </w:r>
      <w:r w:rsidR="003676B8">
        <w:rPr>
          <w:rFonts w:ascii="Times New Roman" w:eastAsia="宋体" w:hAnsi="Times New Roman" w:cs="Times New Roman" w:hint="eastAsia"/>
          <w:color w:val="303133"/>
          <w:sz w:val="24"/>
          <w:szCs w:val="24"/>
          <w:shd w:val="clear" w:color="auto" w:fill="FFFFFF"/>
        </w:rPr>
        <w:t>年</w:t>
      </w:r>
      <w:r w:rsidR="003676B8">
        <w:rPr>
          <w:rFonts w:ascii="Times New Roman" w:eastAsia="宋体" w:hAnsi="Times New Roman" w:cs="Times New Roman" w:hint="eastAsia"/>
          <w:color w:val="303133"/>
          <w:sz w:val="24"/>
          <w:szCs w:val="24"/>
          <w:shd w:val="clear" w:color="auto" w:fill="FFFFFF"/>
        </w:rPr>
        <w:t>3</w:t>
      </w:r>
      <w:r w:rsidR="003676B8">
        <w:rPr>
          <w:rFonts w:ascii="Times New Roman" w:eastAsia="宋体" w:hAnsi="Times New Roman" w:cs="Times New Roman" w:hint="eastAsia"/>
          <w:color w:val="303133"/>
          <w:sz w:val="24"/>
          <w:szCs w:val="24"/>
          <w:shd w:val="clear" w:color="auto" w:fill="FFFFFF"/>
        </w:rPr>
        <w:t>月</w:t>
      </w:r>
      <w:r w:rsidR="003676B8">
        <w:rPr>
          <w:rFonts w:ascii="Times New Roman" w:eastAsia="宋体" w:hAnsi="Times New Roman" w:cs="Times New Roman" w:hint="eastAsia"/>
          <w:color w:val="303133"/>
          <w:sz w:val="24"/>
          <w:szCs w:val="24"/>
          <w:shd w:val="clear" w:color="auto" w:fill="FFFFFF"/>
        </w:rPr>
        <w:t>9</w:t>
      </w:r>
      <w:r w:rsidR="003676B8">
        <w:rPr>
          <w:rFonts w:ascii="Times New Roman" w:eastAsia="宋体" w:hAnsi="Times New Roman" w:cs="Times New Roman" w:hint="eastAsia"/>
          <w:color w:val="303133"/>
          <w:sz w:val="24"/>
          <w:szCs w:val="24"/>
          <w:shd w:val="clear" w:color="auto" w:fill="FFFFFF"/>
        </w:rPr>
        <w:t>日，</w:t>
      </w:r>
      <w:r w:rsidR="003676B8" w:rsidRPr="009765A0">
        <w:rPr>
          <w:rFonts w:ascii="Times New Roman" w:eastAsia="宋体" w:hAnsi="Times New Roman" w:cs="Times New Roman"/>
          <w:color w:val="303133"/>
          <w:sz w:val="24"/>
          <w:szCs w:val="24"/>
          <w:shd w:val="clear" w:color="auto" w:fill="FFFFFF"/>
        </w:rPr>
        <w:t>公司对本次</w:t>
      </w:r>
      <w:r w:rsidR="003676B8">
        <w:rPr>
          <w:rFonts w:ascii="Times New Roman" w:eastAsia="宋体" w:hAnsi="Times New Roman" w:cs="Times New Roman" w:hint="eastAsia"/>
          <w:color w:val="303133"/>
          <w:sz w:val="24"/>
          <w:szCs w:val="24"/>
          <w:shd w:val="clear" w:color="auto" w:fill="FFFFFF"/>
        </w:rPr>
        <w:t>交易</w:t>
      </w:r>
      <w:r w:rsidR="003676B8" w:rsidRPr="009765A0">
        <w:rPr>
          <w:rFonts w:ascii="Times New Roman" w:eastAsia="宋体" w:hAnsi="Times New Roman" w:cs="Times New Roman"/>
          <w:color w:val="303133"/>
          <w:sz w:val="24"/>
          <w:szCs w:val="24"/>
          <w:shd w:val="clear" w:color="auto" w:fill="FFFFFF"/>
        </w:rPr>
        <w:t>的进展情况进行了披露，具体内容详见</w:t>
      </w:r>
      <w:r w:rsidR="003676B8">
        <w:rPr>
          <w:rFonts w:ascii="Times New Roman" w:eastAsia="宋体" w:hAnsi="Times New Roman" w:cs="Times New Roman" w:hint="eastAsia"/>
          <w:color w:val="303133"/>
          <w:sz w:val="24"/>
          <w:szCs w:val="24"/>
          <w:shd w:val="clear" w:color="auto" w:fill="FFFFFF"/>
        </w:rPr>
        <w:t>同日</w:t>
      </w:r>
      <w:r w:rsidR="003676B8" w:rsidRPr="009765A0">
        <w:rPr>
          <w:rFonts w:ascii="Times New Roman" w:eastAsia="宋体" w:hAnsi="Times New Roman" w:cs="Times New Roman"/>
          <w:color w:val="303133"/>
          <w:sz w:val="24"/>
          <w:szCs w:val="24"/>
          <w:shd w:val="clear" w:color="auto" w:fill="FFFFFF"/>
        </w:rPr>
        <w:t>披露的《</w:t>
      </w:r>
      <w:r w:rsidR="001002D7" w:rsidRPr="001002D7">
        <w:rPr>
          <w:rFonts w:ascii="Times New Roman" w:eastAsia="宋体" w:hAnsi="Times New Roman" w:cs="Times New Roman"/>
          <w:color w:val="303133"/>
          <w:sz w:val="24"/>
          <w:szCs w:val="24"/>
          <w:shd w:val="clear" w:color="auto" w:fill="FFFFFF"/>
        </w:rPr>
        <w:t>安徽省交通建设股份有限公司关于发行股份及支付现金购买资产并募集配套资金暨关联交易进展暨无法在规定时间内发出召开股东大会通知的专项说明</w:t>
      </w:r>
      <w:r w:rsidR="003676B8" w:rsidRPr="009765A0">
        <w:rPr>
          <w:rFonts w:ascii="Times New Roman" w:eastAsia="宋体" w:hAnsi="Times New Roman" w:cs="Times New Roman"/>
          <w:color w:val="303133"/>
          <w:sz w:val="24"/>
          <w:szCs w:val="24"/>
          <w:shd w:val="clear" w:color="auto" w:fill="FFFFFF"/>
        </w:rPr>
        <w:t>》（公告编号：</w:t>
      </w:r>
      <w:r w:rsidR="003676B8" w:rsidRPr="009765A0">
        <w:rPr>
          <w:rFonts w:ascii="Times New Roman" w:eastAsia="宋体" w:hAnsi="Times New Roman" w:cs="Times New Roman"/>
          <w:color w:val="303133"/>
          <w:sz w:val="24"/>
          <w:szCs w:val="24"/>
          <w:shd w:val="clear" w:color="auto" w:fill="FFFFFF"/>
        </w:rPr>
        <w:t>202</w:t>
      </w:r>
      <w:r w:rsidR="003676B8">
        <w:rPr>
          <w:rFonts w:ascii="Times New Roman" w:eastAsia="宋体" w:hAnsi="Times New Roman" w:cs="Times New Roman" w:hint="eastAsia"/>
          <w:color w:val="303133"/>
          <w:sz w:val="24"/>
          <w:szCs w:val="24"/>
          <w:shd w:val="clear" w:color="auto" w:fill="FFFFFF"/>
        </w:rPr>
        <w:t>4</w:t>
      </w:r>
      <w:r w:rsidR="003676B8" w:rsidRPr="009765A0">
        <w:rPr>
          <w:rFonts w:ascii="Times New Roman" w:eastAsia="宋体" w:hAnsi="Times New Roman" w:cs="Times New Roman"/>
          <w:color w:val="303133"/>
          <w:sz w:val="24"/>
          <w:szCs w:val="24"/>
          <w:shd w:val="clear" w:color="auto" w:fill="FFFFFF"/>
        </w:rPr>
        <w:t>-0</w:t>
      </w:r>
      <w:r w:rsidR="003676B8">
        <w:rPr>
          <w:rFonts w:ascii="Times New Roman" w:eastAsia="宋体" w:hAnsi="Times New Roman" w:cs="Times New Roman" w:hint="eastAsia"/>
          <w:color w:val="303133"/>
          <w:sz w:val="24"/>
          <w:szCs w:val="24"/>
          <w:shd w:val="clear" w:color="auto" w:fill="FFFFFF"/>
        </w:rPr>
        <w:t>06</w:t>
      </w:r>
      <w:r w:rsidR="003676B8" w:rsidRPr="009765A0">
        <w:rPr>
          <w:rFonts w:ascii="Times New Roman" w:eastAsia="宋体" w:hAnsi="Times New Roman" w:cs="Times New Roman"/>
          <w:color w:val="303133"/>
          <w:sz w:val="24"/>
          <w:szCs w:val="24"/>
          <w:shd w:val="clear" w:color="auto" w:fill="FFFFFF"/>
        </w:rPr>
        <w:t>）。</w:t>
      </w:r>
    </w:p>
    <w:p w14:paraId="3FEC0207" w14:textId="56145400" w:rsidR="00507638" w:rsidRPr="00507638" w:rsidRDefault="00507638" w:rsidP="00063F56">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27</w:t>
      </w:r>
      <w:r>
        <w:rPr>
          <w:rFonts w:ascii="Times New Roman" w:eastAsia="宋体" w:hAnsi="Times New Roman" w:cs="Times New Roman" w:hint="eastAsia"/>
          <w:color w:val="303133"/>
          <w:sz w:val="24"/>
          <w:szCs w:val="24"/>
          <w:shd w:val="clear" w:color="auto" w:fill="FFFFFF"/>
        </w:rPr>
        <w:t>日，公司召开第三届董事会第十次会议重新审议本次交易</w:t>
      </w:r>
      <w:r w:rsidR="00221082">
        <w:rPr>
          <w:rFonts w:ascii="Times New Roman" w:eastAsia="宋体" w:hAnsi="Times New Roman" w:cs="Times New Roman" w:hint="eastAsia"/>
          <w:color w:val="303133"/>
          <w:sz w:val="24"/>
          <w:szCs w:val="24"/>
          <w:shd w:val="clear" w:color="auto" w:fill="FFFFFF"/>
        </w:rPr>
        <w:t>相关议案</w:t>
      </w:r>
      <w:r>
        <w:rPr>
          <w:rFonts w:ascii="Times New Roman" w:eastAsia="宋体" w:hAnsi="Times New Roman" w:cs="Times New Roman" w:hint="eastAsia"/>
          <w:color w:val="303133"/>
          <w:sz w:val="24"/>
          <w:szCs w:val="24"/>
          <w:shd w:val="clear" w:color="auto" w:fill="FFFFFF"/>
        </w:rPr>
        <w:t>，并以</w:t>
      </w:r>
      <w:r w:rsidRPr="00507638">
        <w:rPr>
          <w:rFonts w:ascii="Times New Roman" w:eastAsia="宋体" w:hAnsi="Times New Roman" w:cs="Times New Roman"/>
          <w:color w:val="303133"/>
          <w:sz w:val="24"/>
          <w:szCs w:val="24"/>
          <w:shd w:val="clear" w:color="auto" w:fill="FFFFFF"/>
        </w:rPr>
        <w:t>该次董事会决议公告日作为定价基准日，重新确定发行价格。具体</w:t>
      </w:r>
      <w:r w:rsidRPr="00507638">
        <w:rPr>
          <w:rFonts w:ascii="Times New Roman" w:eastAsia="宋体" w:hAnsi="Times New Roman" w:cs="Times New Roman"/>
          <w:color w:val="303133"/>
          <w:sz w:val="24"/>
          <w:szCs w:val="24"/>
          <w:shd w:val="clear" w:color="auto" w:fill="FFFFFF"/>
        </w:rPr>
        <w:lastRenderedPageBreak/>
        <w:t>内容详见公司于</w:t>
      </w:r>
      <w:r w:rsidRPr="00507638">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hint="eastAsia"/>
          <w:color w:val="303133"/>
          <w:sz w:val="24"/>
          <w:szCs w:val="24"/>
          <w:shd w:val="clear" w:color="auto" w:fill="FFFFFF"/>
        </w:rPr>
        <w:t>4</w:t>
      </w:r>
      <w:r w:rsidRPr="00507638">
        <w:rPr>
          <w:rFonts w:ascii="Times New Roman" w:eastAsia="宋体" w:hAnsi="Times New Roman" w:cs="Times New Roman"/>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3</w:t>
      </w:r>
      <w:r w:rsidRPr="00507638">
        <w:rPr>
          <w:rFonts w:ascii="Times New Roman" w:eastAsia="宋体" w:hAnsi="Times New Roman" w:cs="Times New Roman"/>
          <w:color w:val="303133"/>
          <w:sz w:val="24"/>
          <w:szCs w:val="24"/>
          <w:shd w:val="clear" w:color="auto" w:fill="FFFFFF"/>
        </w:rPr>
        <w:t>月</w:t>
      </w:r>
      <w:r w:rsidR="00221082">
        <w:rPr>
          <w:rFonts w:ascii="Times New Roman" w:eastAsia="宋体" w:hAnsi="Times New Roman" w:cs="Times New Roman" w:hint="eastAsia"/>
          <w:color w:val="303133"/>
          <w:sz w:val="24"/>
          <w:szCs w:val="24"/>
          <w:shd w:val="clear" w:color="auto" w:fill="FFFFFF"/>
        </w:rPr>
        <w:t>28</w:t>
      </w:r>
      <w:r w:rsidRPr="00507638">
        <w:rPr>
          <w:rFonts w:ascii="Times New Roman" w:eastAsia="宋体" w:hAnsi="Times New Roman" w:cs="Times New Roman"/>
          <w:color w:val="303133"/>
          <w:sz w:val="24"/>
          <w:szCs w:val="24"/>
          <w:shd w:val="clear" w:color="auto" w:fill="FFFFFF"/>
        </w:rPr>
        <w:t>日披露的</w:t>
      </w:r>
      <w:r w:rsidR="00766D6B"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766D6B">
        <w:rPr>
          <w:rFonts w:ascii="Times New Roman" w:eastAsia="宋体" w:hAnsi="Times New Roman" w:cs="Times New Roman" w:hint="eastAsia"/>
          <w:color w:val="303133"/>
          <w:sz w:val="24"/>
          <w:szCs w:val="24"/>
          <w:shd w:val="clear" w:color="auto" w:fill="FFFFFF"/>
        </w:rPr>
        <w:t>（二次修订稿）</w:t>
      </w:r>
      <w:r w:rsidR="00766D6B" w:rsidRPr="00056573">
        <w:rPr>
          <w:rFonts w:ascii="Times New Roman" w:eastAsia="宋体" w:hAnsi="Times New Roman" w:cs="Times New Roman"/>
          <w:color w:val="303133"/>
          <w:sz w:val="24"/>
          <w:szCs w:val="24"/>
          <w:shd w:val="clear" w:color="auto" w:fill="FFFFFF"/>
        </w:rPr>
        <w:t>》</w:t>
      </w:r>
      <w:r w:rsidRPr="00507638">
        <w:rPr>
          <w:rFonts w:ascii="Times New Roman" w:eastAsia="宋体" w:hAnsi="Times New Roman" w:cs="Times New Roman"/>
          <w:color w:val="303133"/>
          <w:sz w:val="24"/>
          <w:szCs w:val="24"/>
          <w:shd w:val="clear" w:color="auto" w:fill="FFFFFF"/>
        </w:rPr>
        <w:t>及相关</w:t>
      </w:r>
      <w:r w:rsidR="00766D6B">
        <w:rPr>
          <w:rFonts w:ascii="Times New Roman" w:eastAsia="宋体" w:hAnsi="Times New Roman" w:cs="Times New Roman" w:hint="eastAsia"/>
          <w:color w:val="303133"/>
          <w:sz w:val="24"/>
          <w:szCs w:val="24"/>
          <w:shd w:val="clear" w:color="auto" w:fill="FFFFFF"/>
        </w:rPr>
        <w:t>公告</w:t>
      </w:r>
      <w:r w:rsidRPr="00507638">
        <w:rPr>
          <w:rFonts w:ascii="Times New Roman" w:eastAsia="宋体" w:hAnsi="Times New Roman" w:cs="Times New Roman"/>
          <w:color w:val="303133"/>
          <w:sz w:val="24"/>
          <w:szCs w:val="24"/>
          <w:shd w:val="clear" w:color="auto" w:fill="FFFFFF"/>
        </w:rPr>
        <w:t>。</w:t>
      </w:r>
    </w:p>
    <w:p w14:paraId="1A342E77" w14:textId="5B08B51A" w:rsidR="00221082" w:rsidRPr="00221082" w:rsidRDefault="005B56D0" w:rsidP="00063F56">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自本次《重组预案》披露以来</w:t>
      </w:r>
      <w:r w:rsidR="001D02E0" w:rsidRPr="001D02E0">
        <w:rPr>
          <w:rFonts w:ascii="Times New Roman" w:eastAsia="宋体" w:hAnsi="Times New Roman" w:cs="Times New Roman" w:hint="eastAsia"/>
          <w:color w:val="303133"/>
          <w:sz w:val="24"/>
          <w:szCs w:val="24"/>
          <w:shd w:val="clear" w:color="auto" w:fill="FFFFFF"/>
        </w:rPr>
        <w:t>，公司及相关各方正在有序推进本次重大资产重组所涉及的尽职调查、审计及评估等各项工作，编制本次交易相关文件，并积极履行同各交易相关方的沟通程序，待相关工作完成后公司将再次召开董事会审议本次重大资产重组相关事项，</w:t>
      </w:r>
      <w:r w:rsidR="001D02E0">
        <w:rPr>
          <w:rFonts w:ascii="Times New Roman" w:eastAsia="宋体" w:hAnsi="Times New Roman" w:cs="Times New Roman" w:hint="eastAsia"/>
          <w:color w:val="303133"/>
          <w:sz w:val="24"/>
          <w:szCs w:val="24"/>
          <w:shd w:val="clear" w:color="auto" w:fill="FFFFFF"/>
        </w:rPr>
        <w:t>并</w:t>
      </w:r>
      <w:r w:rsidR="008C219D" w:rsidRPr="00056573">
        <w:rPr>
          <w:rFonts w:ascii="Times New Roman" w:eastAsia="宋体" w:hAnsi="Times New Roman" w:cs="Times New Roman"/>
          <w:color w:val="303133"/>
          <w:sz w:val="24"/>
          <w:szCs w:val="24"/>
          <w:shd w:val="clear" w:color="auto" w:fill="FFFFFF"/>
        </w:rPr>
        <w:t>严格按照有关法律法规的规定和要求及时履行信息披露义务。</w:t>
      </w:r>
      <w:r w:rsidR="00221082">
        <w:rPr>
          <w:rFonts w:ascii="Times New Roman" w:eastAsia="宋体" w:hAnsi="Times New Roman" w:cs="Times New Roman" w:hint="eastAsia"/>
          <w:color w:val="303133"/>
          <w:sz w:val="24"/>
          <w:szCs w:val="24"/>
          <w:shd w:val="clear" w:color="auto" w:fill="FFFFFF"/>
        </w:rPr>
        <w:t>截止</w:t>
      </w:r>
      <w:r w:rsidR="00221082" w:rsidRPr="00221082">
        <w:rPr>
          <w:rFonts w:ascii="Times New Roman" w:eastAsia="宋体" w:hAnsi="Times New Roman" w:cs="Times New Roman"/>
          <w:color w:val="303133"/>
          <w:sz w:val="24"/>
          <w:szCs w:val="24"/>
          <w:shd w:val="clear" w:color="auto" w:fill="FFFFFF"/>
        </w:rPr>
        <w:t>目前，本次交易所涉及的审计、评估及律师等中介机构已进行了大量前期工作，经交易各方协商一致，相关中介机构拟对标的公司</w:t>
      </w:r>
      <w:r w:rsidR="00221082" w:rsidRPr="00221082">
        <w:rPr>
          <w:rFonts w:ascii="Times New Roman" w:eastAsia="宋体" w:hAnsi="Times New Roman" w:cs="Times New Roman"/>
          <w:color w:val="303133"/>
          <w:sz w:val="24"/>
          <w:szCs w:val="24"/>
          <w:shd w:val="clear" w:color="auto" w:fill="FFFFFF"/>
        </w:rPr>
        <w:t>2023</w:t>
      </w:r>
      <w:r w:rsidR="00221082" w:rsidRPr="00221082">
        <w:rPr>
          <w:rFonts w:ascii="Times New Roman" w:eastAsia="宋体" w:hAnsi="Times New Roman" w:cs="Times New Roman"/>
          <w:color w:val="303133"/>
          <w:sz w:val="24"/>
          <w:szCs w:val="24"/>
          <w:shd w:val="clear" w:color="auto" w:fill="FFFFFF"/>
        </w:rPr>
        <w:t>年度进行审计、评估等工作，公司将积极协调各方尽快完成标的公司审计、评估等工作。</w:t>
      </w:r>
    </w:p>
    <w:p w14:paraId="1E4C65EC" w14:textId="2EB96A6A" w:rsidR="003A57D7" w:rsidRPr="00056573" w:rsidRDefault="003A57D7" w:rsidP="00063F56">
      <w:pPr>
        <w:spacing w:line="360" w:lineRule="auto"/>
        <w:ind w:firstLineChars="200" w:firstLine="480"/>
        <w:rPr>
          <w:rFonts w:ascii="Times New Roman" w:eastAsia="宋体" w:hAnsi="Times New Roman" w:cs="Times New Roman"/>
          <w:color w:val="303133"/>
          <w:sz w:val="24"/>
          <w:szCs w:val="24"/>
          <w:shd w:val="clear" w:color="auto" w:fill="FFFFFF"/>
        </w:rPr>
      </w:pPr>
      <w:r w:rsidRPr="003A57D7">
        <w:rPr>
          <w:rFonts w:ascii="Times New Roman" w:eastAsia="宋体" w:hAnsi="Times New Roman" w:cs="Times New Roman"/>
          <w:color w:val="303133"/>
          <w:sz w:val="24"/>
          <w:szCs w:val="24"/>
          <w:shd w:val="clear" w:color="auto" w:fill="FFFFFF"/>
        </w:rPr>
        <w:t>公司将根据本次</w:t>
      </w:r>
      <w:r>
        <w:rPr>
          <w:rFonts w:ascii="Times New Roman" w:eastAsia="宋体" w:hAnsi="Times New Roman" w:cs="Times New Roman" w:hint="eastAsia"/>
          <w:color w:val="303133"/>
          <w:sz w:val="24"/>
          <w:szCs w:val="24"/>
          <w:shd w:val="clear" w:color="auto" w:fill="FFFFFF"/>
        </w:rPr>
        <w:t>交易</w:t>
      </w:r>
      <w:r w:rsidRPr="003A57D7">
        <w:rPr>
          <w:rFonts w:ascii="Times New Roman" w:eastAsia="宋体" w:hAnsi="Times New Roman" w:cs="Times New Roman"/>
          <w:color w:val="303133"/>
          <w:sz w:val="24"/>
          <w:szCs w:val="24"/>
          <w:shd w:val="clear" w:color="auto" w:fill="FFFFFF"/>
        </w:rPr>
        <w:t>的进展情况，严格按照《上市公司重大资产重组管理办法》《上海证券交易所上市公司自律监管指引第</w:t>
      </w:r>
      <w:r w:rsidRPr="003A57D7">
        <w:rPr>
          <w:rFonts w:ascii="Times New Roman" w:eastAsia="宋体" w:hAnsi="Times New Roman" w:cs="Times New Roman"/>
          <w:color w:val="303133"/>
          <w:sz w:val="24"/>
          <w:szCs w:val="24"/>
          <w:shd w:val="clear" w:color="auto" w:fill="FFFFFF"/>
        </w:rPr>
        <w:t>6</w:t>
      </w:r>
      <w:r w:rsidRPr="003A57D7">
        <w:rPr>
          <w:rFonts w:ascii="Times New Roman" w:eastAsia="宋体" w:hAnsi="Times New Roman" w:cs="Times New Roman"/>
          <w:color w:val="303133"/>
          <w:sz w:val="24"/>
          <w:szCs w:val="24"/>
          <w:shd w:val="clear" w:color="auto" w:fill="FFFFFF"/>
        </w:rPr>
        <w:t>号</w:t>
      </w:r>
      <w:r w:rsidRPr="003A57D7">
        <w:rPr>
          <w:rFonts w:ascii="Times New Roman" w:eastAsia="宋体" w:hAnsi="Times New Roman" w:cs="Times New Roman"/>
          <w:color w:val="303133"/>
          <w:sz w:val="24"/>
          <w:szCs w:val="24"/>
          <w:shd w:val="clear" w:color="auto" w:fill="FFFFFF"/>
        </w:rPr>
        <w:t>——</w:t>
      </w:r>
      <w:r w:rsidRPr="003A57D7">
        <w:rPr>
          <w:rFonts w:ascii="Times New Roman" w:eastAsia="宋体" w:hAnsi="Times New Roman" w:cs="Times New Roman"/>
          <w:color w:val="303133"/>
          <w:sz w:val="24"/>
          <w:szCs w:val="24"/>
          <w:shd w:val="clear" w:color="auto" w:fill="FFFFFF"/>
        </w:rPr>
        <w:t>重大资产重组》等法律法规和规范性文件的有关规定，及时履行信息披露义务。</w:t>
      </w:r>
    </w:p>
    <w:p w14:paraId="15F7F05D" w14:textId="72CDC342"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Pr="00056573">
        <w:rPr>
          <w:rFonts w:ascii="Times New Roman" w:eastAsia="宋体" w:hAnsi="Times New Roman" w:cs="Times New Roman"/>
          <w:b/>
          <w:bCs/>
          <w:sz w:val="24"/>
          <w:szCs w:val="24"/>
        </w:rPr>
        <w:t>相关</w:t>
      </w:r>
      <w:r w:rsidR="00FC0841" w:rsidRPr="00056573">
        <w:rPr>
          <w:rFonts w:ascii="Times New Roman" w:eastAsia="宋体" w:hAnsi="Times New Roman" w:cs="Times New Roman"/>
          <w:b/>
          <w:bCs/>
          <w:sz w:val="24"/>
          <w:szCs w:val="24"/>
        </w:rPr>
        <w:t>风险提示</w:t>
      </w:r>
    </w:p>
    <w:p w14:paraId="1808BE34" w14:textId="7E96DD2C" w:rsidR="00056573" w:rsidRPr="00056573" w:rsidRDefault="00FC0841"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本次交易事项尚需</w:t>
      </w:r>
      <w:r w:rsidR="000828A6">
        <w:rPr>
          <w:rFonts w:ascii="Times New Roman" w:eastAsia="宋体" w:hAnsi="Times New Roman" w:cs="Times New Roman" w:hint="eastAsia"/>
          <w:color w:val="303133"/>
          <w:sz w:val="24"/>
          <w:szCs w:val="24"/>
          <w:shd w:val="clear" w:color="auto" w:fill="FFFFFF"/>
        </w:rPr>
        <w:t>履行公司董事会、股东大会的决策和审批，并</w:t>
      </w:r>
      <w:r w:rsidR="00056573" w:rsidRPr="00056573">
        <w:rPr>
          <w:rFonts w:ascii="Times New Roman" w:eastAsia="宋体" w:hAnsi="Times New Roman" w:cs="Times New Roman"/>
          <w:color w:val="303133"/>
          <w:sz w:val="24"/>
          <w:szCs w:val="24"/>
          <w:shd w:val="clear" w:color="auto" w:fill="FFFFFF"/>
        </w:rPr>
        <w:t>需获得</w:t>
      </w:r>
      <w:r w:rsidR="000828A6">
        <w:rPr>
          <w:rFonts w:ascii="Times New Roman" w:eastAsia="宋体" w:hAnsi="Times New Roman" w:cs="Times New Roman" w:hint="eastAsia"/>
          <w:color w:val="303133"/>
          <w:sz w:val="24"/>
          <w:szCs w:val="24"/>
          <w:shd w:val="clear" w:color="auto" w:fill="FFFFFF"/>
        </w:rPr>
        <w:t>上海证券交易所审核通过以及中国证监会同意注册等程序</w:t>
      </w:r>
      <w:r w:rsidR="00056573" w:rsidRPr="00056573">
        <w:rPr>
          <w:rFonts w:ascii="Times New Roman" w:eastAsia="宋体" w:hAnsi="Times New Roman" w:cs="Times New Roman"/>
          <w:color w:val="303133"/>
          <w:sz w:val="24"/>
          <w:szCs w:val="24"/>
          <w:shd w:val="clear" w:color="auto" w:fill="FFFFFF"/>
        </w:rPr>
        <w:t>。本次交易能否获得</w:t>
      </w:r>
      <w:r w:rsidR="000828A6">
        <w:rPr>
          <w:rFonts w:ascii="Times New Roman" w:eastAsia="宋体" w:hAnsi="Times New Roman" w:cs="Times New Roman" w:hint="eastAsia"/>
          <w:color w:val="303133"/>
          <w:sz w:val="24"/>
          <w:szCs w:val="24"/>
          <w:shd w:val="clear" w:color="auto" w:fill="FFFFFF"/>
        </w:rPr>
        <w:t>前述</w:t>
      </w:r>
      <w:r w:rsidR="00056573" w:rsidRPr="00056573">
        <w:rPr>
          <w:rFonts w:ascii="Times New Roman" w:eastAsia="宋体" w:hAnsi="Times New Roman" w:cs="Times New Roman"/>
          <w:color w:val="303133"/>
          <w:sz w:val="24"/>
          <w:szCs w:val="24"/>
          <w:shd w:val="clear" w:color="auto" w:fill="FFFFFF"/>
        </w:rPr>
        <w:t>批准或核准存在不确定性，有关信息均以公司在指定信息披露媒体发布的公告为准。敬请广大投资者关注相关公告，理性投资并注意投资风险。</w:t>
      </w:r>
    </w:p>
    <w:p w14:paraId="12976DFC" w14:textId="77777777" w:rsidR="00056573" w:rsidRPr="00056573" w:rsidRDefault="00056573" w:rsidP="00345815">
      <w:pPr>
        <w:spacing w:line="360" w:lineRule="auto"/>
        <w:ind w:firstLineChars="200" w:firstLine="480"/>
        <w:rPr>
          <w:rFonts w:ascii="Times New Roman" w:eastAsia="宋体" w:hAnsi="Times New Roman" w:cs="Times New Roman"/>
          <w:color w:val="303133"/>
          <w:sz w:val="24"/>
          <w:szCs w:val="24"/>
          <w:shd w:val="clear" w:color="auto" w:fill="FFFFFF"/>
        </w:rPr>
      </w:pPr>
    </w:p>
    <w:p w14:paraId="5B9DECE3" w14:textId="0AB3A826"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7D3875F" w14:textId="77777777" w:rsidR="00EB772C" w:rsidRPr="00056573" w:rsidRDefault="00EB772C" w:rsidP="00056573">
      <w:pPr>
        <w:spacing w:line="360" w:lineRule="auto"/>
        <w:ind w:firstLineChars="200" w:firstLine="480"/>
        <w:rPr>
          <w:rFonts w:ascii="Times New Roman" w:eastAsia="宋体" w:hAnsi="Times New Roman" w:cs="Times New Roman"/>
          <w:color w:val="303133"/>
          <w:sz w:val="24"/>
          <w:szCs w:val="24"/>
          <w:shd w:val="clear" w:color="auto" w:fill="FFFFFF"/>
        </w:rPr>
      </w:pPr>
    </w:p>
    <w:p w14:paraId="1BC85678" w14:textId="77777777" w:rsidR="005211DB" w:rsidRPr="00056573"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2EDA9329"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4D7DD9">
        <w:rPr>
          <w:rFonts w:ascii="Times New Roman" w:eastAsia="宋体" w:hAnsi="Times New Roman" w:cs="Times New Roman"/>
          <w:color w:val="000000"/>
          <w:sz w:val="24"/>
          <w:szCs w:val="24"/>
        </w:rPr>
        <w:t>202</w:t>
      </w:r>
      <w:r w:rsidR="00886E4C" w:rsidRPr="004D7DD9">
        <w:rPr>
          <w:rFonts w:ascii="Times New Roman" w:eastAsia="宋体" w:hAnsi="Times New Roman" w:cs="Times New Roman"/>
          <w:color w:val="000000"/>
          <w:sz w:val="24"/>
          <w:szCs w:val="24"/>
        </w:rPr>
        <w:t>4</w:t>
      </w:r>
      <w:r w:rsidRPr="004D7DD9">
        <w:rPr>
          <w:rFonts w:ascii="Times New Roman" w:eastAsia="宋体" w:hAnsi="Times New Roman" w:cs="Times New Roman"/>
          <w:color w:val="000000"/>
          <w:sz w:val="24"/>
          <w:szCs w:val="24"/>
        </w:rPr>
        <w:t>年</w:t>
      </w:r>
      <w:r w:rsidR="00221082">
        <w:rPr>
          <w:rFonts w:ascii="Times New Roman" w:eastAsia="宋体" w:hAnsi="Times New Roman" w:cs="Times New Roman" w:hint="eastAsia"/>
          <w:color w:val="000000"/>
          <w:sz w:val="24"/>
          <w:szCs w:val="24"/>
        </w:rPr>
        <w:t>4</w:t>
      </w:r>
      <w:r w:rsidRPr="004D7DD9">
        <w:rPr>
          <w:rFonts w:ascii="Times New Roman" w:eastAsia="宋体" w:hAnsi="Times New Roman" w:cs="Times New Roman"/>
          <w:color w:val="000000"/>
          <w:sz w:val="24"/>
          <w:szCs w:val="24"/>
        </w:rPr>
        <w:t>月</w:t>
      </w:r>
      <w:r w:rsidR="00221082">
        <w:rPr>
          <w:rFonts w:ascii="Times New Roman" w:eastAsia="宋体" w:hAnsi="Times New Roman" w:cs="Times New Roman" w:hint="eastAsia"/>
          <w:color w:val="000000"/>
          <w:sz w:val="24"/>
          <w:szCs w:val="24"/>
        </w:rPr>
        <w:t>10</w:t>
      </w:r>
      <w:r w:rsidRPr="004D7DD9">
        <w:rPr>
          <w:rFonts w:ascii="Times New Roman" w:eastAsia="宋体" w:hAnsi="Times New Roman" w:cs="Times New Roman"/>
          <w:color w:val="000000"/>
          <w:sz w:val="24"/>
          <w:szCs w:val="24"/>
        </w:rPr>
        <w:t>日</w:t>
      </w:r>
    </w:p>
    <w:sectPr w:rsidR="000069C7" w:rsidRPr="00056573" w:rsidSect="00BD061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B9DB0" w14:textId="77777777" w:rsidR="00BD0616" w:rsidRDefault="00BD0616" w:rsidP="00182161">
      <w:r>
        <w:separator/>
      </w:r>
    </w:p>
  </w:endnote>
  <w:endnote w:type="continuationSeparator" w:id="0">
    <w:p w14:paraId="498C5025" w14:textId="77777777" w:rsidR="00BD0616" w:rsidRDefault="00BD0616"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028208"/>
      <w:docPartObj>
        <w:docPartGallery w:val="Page Numbers (Bottom of Page)"/>
        <w:docPartUnique/>
      </w:docPartObj>
    </w:sdtPr>
    <w:sdtContent>
      <w:p w14:paraId="7D11EB65" w14:textId="735FA8BA" w:rsidR="00EA7927" w:rsidRDefault="00AD0B1B" w:rsidP="00345815">
        <w:pPr>
          <w:pStyle w:val="a5"/>
          <w:jc w:val="center"/>
        </w:pPr>
        <w:r>
          <w:fldChar w:fldCharType="begin"/>
        </w:r>
        <w:r>
          <w:instrText>PAGE   \* MERGEFORMAT</w:instrText>
        </w:r>
        <w:r>
          <w:fldChar w:fldCharType="separate"/>
        </w:r>
        <w:r w:rsidR="000518F9" w:rsidRPr="000518F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FC9F5" w14:textId="77777777" w:rsidR="00BD0616" w:rsidRDefault="00BD0616" w:rsidP="00182161">
      <w:r>
        <w:separator/>
      </w:r>
    </w:p>
  </w:footnote>
  <w:footnote w:type="continuationSeparator" w:id="0">
    <w:p w14:paraId="3D43D6C6" w14:textId="77777777" w:rsidR="00BD0616" w:rsidRDefault="00BD0616" w:rsidP="0018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10915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BE"/>
    <w:rsid w:val="000069C7"/>
    <w:rsid w:val="000140BC"/>
    <w:rsid w:val="00041E5F"/>
    <w:rsid w:val="00044623"/>
    <w:rsid w:val="000518F9"/>
    <w:rsid w:val="00056573"/>
    <w:rsid w:val="0005717A"/>
    <w:rsid w:val="00063F56"/>
    <w:rsid w:val="00064046"/>
    <w:rsid w:val="000708C2"/>
    <w:rsid w:val="000828A6"/>
    <w:rsid w:val="00082F8E"/>
    <w:rsid w:val="000A601D"/>
    <w:rsid w:val="000A71F5"/>
    <w:rsid w:val="000C1E01"/>
    <w:rsid w:val="000C282E"/>
    <w:rsid w:val="001002D7"/>
    <w:rsid w:val="00102395"/>
    <w:rsid w:val="001057D2"/>
    <w:rsid w:val="00120D7F"/>
    <w:rsid w:val="00130ABA"/>
    <w:rsid w:val="00136502"/>
    <w:rsid w:val="0017205C"/>
    <w:rsid w:val="00182161"/>
    <w:rsid w:val="001D02E0"/>
    <w:rsid w:val="00206FB1"/>
    <w:rsid w:val="002177FC"/>
    <w:rsid w:val="00221082"/>
    <w:rsid w:val="00227816"/>
    <w:rsid w:val="00231D0E"/>
    <w:rsid w:val="00254232"/>
    <w:rsid w:val="00265905"/>
    <w:rsid w:val="002669DA"/>
    <w:rsid w:val="002C3340"/>
    <w:rsid w:val="002E045C"/>
    <w:rsid w:val="002F72F2"/>
    <w:rsid w:val="00315F5F"/>
    <w:rsid w:val="00321402"/>
    <w:rsid w:val="00324B97"/>
    <w:rsid w:val="00342E31"/>
    <w:rsid w:val="00345815"/>
    <w:rsid w:val="00350A18"/>
    <w:rsid w:val="003676B8"/>
    <w:rsid w:val="0038165E"/>
    <w:rsid w:val="003842C7"/>
    <w:rsid w:val="00392BC3"/>
    <w:rsid w:val="00396265"/>
    <w:rsid w:val="003A57D7"/>
    <w:rsid w:val="003A730F"/>
    <w:rsid w:val="003E3079"/>
    <w:rsid w:val="003F3AE5"/>
    <w:rsid w:val="00411D32"/>
    <w:rsid w:val="00433C5E"/>
    <w:rsid w:val="004430CB"/>
    <w:rsid w:val="00453165"/>
    <w:rsid w:val="004A5528"/>
    <w:rsid w:val="004C6B10"/>
    <w:rsid w:val="004D7DD9"/>
    <w:rsid w:val="004E46CE"/>
    <w:rsid w:val="004E5CC3"/>
    <w:rsid w:val="004F3D25"/>
    <w:rsid w:val="004F7ADF"/>
    <w:rsid w:val="00507638"/>
    <w:rsid w:val="005157DD"/>
    <w:rsid w:val="005211DB"/>
    <w:rsid w:val="00523F40"/>
    <w:rsid w:val="00530F6F"/>
    <w:rsid w:val="00535F0D"/>
    <w:rsid w:val="00541C48"/>
    <w:rsid w:val="005455C4"/>
    <w:rsid w:val="00547809"/>
    <w:rsid w:val="0058123B"/>
    <w:rsid w:val="005976BE"/>
    <w:rsid w:val="005B56D0"/>
    <w:rsid w:val="005F21D0"/>
    <w:rsid w:val="00605147"/>
    <w:rsid w:val="006361D2"/>
    <w:rsid w:val="00637B7B"/>
    <w:rsid w:val="00650F9C"/>
    <w:rsid w:val="006733CF"/>
    <w:rsid w:val="00674E87"/>
    <w:rsid w:val="00677C1F"/>
    <w:rsid w:val="006B77E0"/>
    <w:rsid w:val="006C3464"/>
    <w:rsid w:val="006D166F"/>
    <w:rsid w:val="006D5F76"/>
    <w:rsid w:val="006D5FC3"/>
    <w:rsid w:val="006E21A4"/>
    <w:rsid w:val="006E70CF"/>
    <w:rsid w:val="00700185"/>
    <w:rsid w:val="00702CF4"/>
    <w:rsid w:val="00724B97"/>
    <w:rsid w:val="00737212"/>
    <w:rsid w:val="007663CB"/>
    <w:rsid w:val="007664F9"/>
    <w:rsid w:val="00766D6B"/>
    <w:rsid w:val="00782C7A"/>
    <w:rsid w:val="00796A37"/>
    <w:rsid w:val="007F7771"/>
    <w:rsid w:val="00822A8B"/>
    <w:rsid w:val="00864CD2"/>
    <w:rsid w:val="00865031"/>
    <w:rsid w:val="00886E4C"/>
    <w:rsid w:val="008C219D"/>
    <w:rsid w:val="009464EB"/>
    <w:rsid w:val="009631BF"/>
    <w:rsid w:val="00972BB1"/>
    <w:rsid w:val="009765A0"/>
    <w:rsid w:val="00983E37"/>
    <w:rsid w:val="009A0F60"/>
    <w:rsid w:val="009B662D"/>
    <w:rsid w:val="009D7BA2"/>
    <w:rsid w:val="009E4DFD"/>
    <w:rsid w:val="00A001A9"/>
    <w:rsid w:val="00A0272E"/>
    <w:rsid w:val="00A16067"/>
    <w:rsid w:val="00A262A3"/>
    <w:rsid w:val="00A30380"/>
    <w:rsid w:val="00A331F7"/>
    <w:rsid w:val="00A5327F"/>
    <w:rsid w:val="00A620B4"/>
    <w:rsid w:val="00A806D3"/>
    <w:rsid w:val="00AC334C"/>
    <w:rsid w:val="00AC42AE"/>
    <w:rsid w:val="00AC47AD"/>
    <w:rsid w:val="00AD0B1B"/>
    <w:rsid w:val="00AD46FB"/>
    <w:rsid w:val="00AF2890"/>
    <w:rsid w:val="00B14504"/>
    <w:rsid w:val="00B2708C"/>
    <w:rsid w:val="00B459C0"/>
    <w:rsid w:val="00B64CB2"/>
    <w:rsid w:val="00B77475"/>
    <w:rsid w:val="00BA14A9"/>
    <w:rsid w:val="00BA704C"/>
    <w:rsid w:val="00BB7B35"/>
    <w:rsid w:val="00BD0616"/>
    <w:rsid w:val="00C07BDB"/>
    <w:rsid w:val="00C170AE"/>
    <w:rsid w:val="00C518F5"/>
    <w:rsid w:val="00C54420"/>
    <w:rsid w:val="00C57CBD"/>
    <w:rsid w:val="00C63C27"/>
    <w:rsid w:val="00C65EB6"/>
    <w:rsid w:val="00C9402E"/>
    <w:rsid w:val="00CA3EC8"/>
    <w:rsid w:val="00CB44E2"/>
    <w:rsid w:val="00CC6BAC"/>
    <w:rsid w:val="00CE13A1"/>
    <w:rsid w:val="00D051C4"/>
    <w:rsid w:val="00D337F2"/>
    <w:rsid w:val="00D41026"/>
    <w:rsid w:val="00D4480F"/>
    <w:rsid w:val="00D44BB1"/>
    <w:rsid w:val="00D44CC8"/>
    <w:rsid w:val="00D51668"/>
    <w:rsid w:val="00D570D7"/>
    <w:rsid w:val="00D60C83"/>
    <w:rsid w:val="00D92560"/>
    <w:rsid w:val="00D9791C"/>
    <w:rsid w:val="00DD4345"/>
    <w:rsid w:val="00E21D05"/>
    <w:rsid w:val="00E32650"/>
    <w:rsid w:val="00E34614"/>
    <w:rsid w:val="00E35B1F"/>
    <w:rsid w:val="00E54169"/>
    <w:rsid w:val="00E56DFF"/>
    <w:rsid w:val="00E7734D"/>
    <w:rsid w:val="00EA7927"/>
    <w:rsid w:val="00EB1F70"/>
    <w:rsid w:val="00EB772C"/>
    <w:rsid w:val="00ED5B85"/>
    <w:rsid w:val="00EF4BB5"/>
    <w:rsid w:val="00F04657"/>
    <w:rsid w:val="00F47A98"/>
    <w:rsid w:val="00F5430F"/>
    <w:rsid w:val="00F77737"/>
    <w:rsid w:val="00F8591C"/>
    <w:rsid w:val="00F9179A"/>
    <w:rsid w:val="00FA0A2B"/>
    <w:rsid w:val="00FA0AE8"/>
    <w:rsid w:val="00FC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D428"/>
  <w15:docId w15:val="{5CF70BC2-83FC-4BB8-8878-C22C4C2C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2161"/>
    <w:rPr>
      <w:sz w:val="18"/>
      <w:szCs w:val="18"/>
    </w:rPr>
  </w:style>
  <w:style w:type="paragraph" w:styleId="a5">
    <w:name w:val="footer"/>
    <w:basedOn w:val="a"/>
    <w:link w:val="a6"/>
    <w:uiPriority w:val="99"/>
    <w:unhideWhenUsed/>
    <w:rsid w:val="00182161"/>
    <w:pPr>
      <w:tabs>
        <w:tab w:val="center" w:pos="4153"/>
        <w:tab w:val="right" w:pos="8306"/>
      </w:tabs>
      <w:snapToGrid w:val="0"/>
      <w:jc w:val="left"/>
    </w:pPr>
    <w:rPr>
      <w:sz w:val="18"/>
      <w:szCs w:val="18"/>
    </w:rPr>
  </w:style>
  <w:style w:type="character" w:customStyle="1" w:styleId="a6">
    <w:name w:val="页脚 字符"/>
    <w:basedOn w:val="a0"/>
    <w:link w:val="a5"/>
    <w:uiPriority w:val="99"/>
    <w:rsid w:val="00182161"/>
    <w:rPr>
      <w:sz w:val="18"/>
      <w:szCs w:val="18"/>
    </w:rPr>
  </w:style>
  <w:style w:type="paragraph" w:styleId="a7">
    <w:name w:val="Balloon Text"/>
    <w:basedOn w:val="a"/>
    <w:link w:val="a8"/>
    <w:uiPriority w:val="99"/>
    <w:semiHidden/>
    <w:unhideWhenUsed/>
    <w:rsid w:val="00CE13A1"/>
    <w:rPr>
      <w:sz w:val="18"/>
      <w:szCs w:val="18"/>
    </w:rPr>
  </w:style>
  <w:style w:type="character" w:customStyle="1" w:styleId="a8">
    <w:name w:val="批注框文本 字符"/>
    <w:basedOn w:val="a0"/>
    <w:link w:val="a7"/>
    <w:uiPriority w:val="99"/>
    <w:semiHidden/>
    <w:rsid w:val="00CE13A1"/>
    <w:rPr>
      <w:sz w:val="18"/>
      <w:szCs w:val="18"/>
    </w:rPr>
  </w:style>
  <w:style w:type="character" w:customStyle="1" w:styleId="50">
    <w:name w:val="标题 5 字符"/>
    <w:basedOn w:val="a0"/>
    <w:link w:val="5"/>
    <w:uiPriority w:val="9"/>
    <w:rsid w:val="00F9179A"/>
    <w:rPr>
      <w:rFonts w:ascii="宋体" w:eastAsia="宋体" w:hAnsi="宋体" w:cs="宋体"/>
      <w:b/>
      <w:bCs/>
      <w:kern w:val="0"/>
      <w:sz w:val="20"/>
      <w:szCs w:val="20"/>
    </w:rPr>
  </w:style>
  <w:style w:type="paragraph" w:styleId="a9">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a">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b">
    <w:name w:val="List Paragraph"/>
    <w:basedOn w:val="a"/>
    <w:uiPriority w:val="34"/>
    <w:qFormat/>
    <w:rsid w:val="002669DA"/>
    <w:pPr>
      <w:ind w:firstLineChars="200" w:firstLine="420"/>
    </w:pPr>
  </w:style>
  <w:style w:type="paragraph" w:styleId="ac">
    <w:name w:val="Date"/>
    <w:basedOn w:val="a"/>
    <w:next w:val="a"/>
    <w:link w:val="ad"/>
    <w:uiPriority w:val="99"/>
    <w:semiHidden/>
    <w:unhideWhenUsed/>
    <w:rsid w:val="000069C7"/>
    <w:pPr>
      <w:ind w:leftChars="2500" w:left="100"/>
    </w:pPr>
  </w:style>
  <w:style w:type="character" w:customStyle="1" w:styleId="ad">
    <w:name w:val="日期 字符"/>
    <w:basedOn w:val="a0"/>
    <w:link w:val="ac"/>
    <w:uiPriority w:val="99"/>
    <w:semiHidden/>
    <w:rsid w:val="0000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3355">
      <w:bodyDiv w:val="1"/>
      <w:marLeft w:val="0"/>
      <w:marRight w:val="0"/>
      <w:marTop w:val="0"/>
      <w:marBottom w:val="0"/>
      <w:divBdr>
        <w:top w:val="none" w:sz="0" w:space="0" w:color="auto"/>
        <w:left w:val="none" w:sz="0" w:space="0" w:color="auto"/>
        <w:bottom w:val="none" w:sz="0" w:space="0" w:color="auto"/>
        <w:right w:val="none" w:sz="0" w:space="0" w:color="auto"/>
      </w:divBdr>
      <w:divsChild>
        <w:div w:id="1345397395">
          <w:marLeft w:val="0"/>
          <w:marRight w:val="0"/>
          <w:marTop w:val="15"/>
          <w:marBottom w:val="0"/>
          <w:divBdr>
            <w:top w:val="single" w:sz="48" w:space="0" w:color="auto"/>
            <w:left w:val="single" w:sz="48" w:space="0" w:color="auto"/>
            <w:bottom w:val="single" w:sz="48" w:space="0" w:color="auto"/>
            <w:right w:val="single" w:sz="48" w:space="0" w:color="auto"/>
          </w:divBdr>
          <w:divsChild>
            <w:div w:id="650207818">
              <w:marLeft w:val="0"/>
              <w:marRight w:val="0"/>
              <w:marTop w:val="0"/>
              <w:marBottom w:val="0"/>
              <w:divBdr>
                <w:top w:val="none" w:sz="0" w:space="0" w:color="auto"/>
                <w:left w:val="none" w:sz="0" w:space="0" w:color="auto"/>
                <w:bottom w:val="none" w:sz="0" w:space="0" w:color="auto"/>
                <w:right w:val="none" w:sz="0" w:space="0" w:color="auto"/>
              </w:divBdr>
            </w:div>
          </w:divsChild>
        </w:div>
        <w:div w:id="684677493">
          <w:marLeft w:val="0"/>
          <w:marRight w:val="0"/>
          <w:marTop w:val="15"/>
          <w:marBottom w:val="0"/>
          <w:divBdr>
            <w:top w:val="single" w:sz="48" w:space="0" w:color="auto"/>
            <w:left w:val="single" w:sz="48" w:space="0" w:color="auto"/>
            <w:bottom w:val="single" w:sz="48" w:space="0" w:color="auto"/>
            <w:right w:val="single" w:sz="48" w:space="0" w:color="auto"/>
          </w:divBdr>
          <w:divsChild>
            <w:div w:id="857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大伟 孙</cp:lastModifiedBy>
  <cp:revision>30</cp:revision>
  <dcterms:created xsi:type="dcterms:W3CDTF">2023-12-07T09:08:00Z</dcterms:created>
  <dcterms:modified xsi:type="dcterms:W3CDTF">2024-04-09T07:12:00Z</dcterms:modified>
</cp:coreProperties>
</file>