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2EAAF" w14:textId="77777777" w:rsidR="00C24C3D" w:rsidRPr="009724BD" w:rsidRDefault="00C24C3D" w:rsidP="009724BD">
      <w:pPr>
        <w:spacing w:line="360" w:lineRule="auto"/>
        <w:ind w:firstLineChars="200" w:firstLine="723"/>
        <w:jc w:val="center"/>
        <w:rPr>
          <w:rFonts w:asciiTheme="minorEastAsia" w:hAnsiTheme="minorEastAsia"/>
          <w:b/>
          <w:bCs/>
          <w:color w:val="000000" w:themeColor="text1"/>
          <w:sz w:val="36"/>
          <w:szCs w:val="36"/>
        </w:rPr>
      </w:pPr>
      <w:r w:rsidRPr="009724BD">
        <w:rPr>
          <w:rFonts w:asciiTheme="minorEastAsia" w:hAnsiTheme="minorEastAsia"/>
          <w:b/>
          <w:bCs/>
          <w:color w:val="000000" w:themeColor="text1"/>
          <w:sz w:val="36"/>
          <w:szCs w:val="36"/>
        </w:rPr>
        <w:t>安徽省交通建设股份有限公司</w:t>
      </w:r>
    </w:p>
    <w:p w14:paraId="29C1ED1A" w14:textId="0A991E5C" w:rsidR="00C24C3D" w:rsidRPr="009724BD" w:rsidRDefault="000E1718" w:rsidP="009724BD">
      <w:pPr>
        <w:spacing w:line="360" w:lineRule="auto"/>
        <w:ind w:firstLineChars="200" w:firstLine="723"/>
        <w:jc w:val="center"/>
        <w:rPr>
          <w:rFonts w:asciiTheme="minorEastAsia" w:hAnsiTheme="minorEastAsia"/>
          <w:b/>
          <w:bCs/>
          <w:color w:val="000000" w:themeColor="text1"/>
          <w:sz w:val="36"/>
          <w:szCs w:val="36"/>
        </w:rPr>
      </w:pPr>
      <w:r w:rsidRPr="009724BD">
        <w:rPr>
          <w:rFonts w:asciiTheme="minorEastAsia" w:hAnsiTheme="minorEastAsia"/>
          <w:b/>
          <w:bCs/>
          <w:color w:val="000000" w:themeColor="text1"/>
          <w:sz w:val="36"/>
          <w:szCs w:val="36"/>
        </w:rPr>
        <w:t>2023年度</w:t>
      </w:r>
      <w:r w:rsidR="00C24C3D" w:rsidRPr="009724BD">
        <w:rPr>
          <w:rFonts w:asciiTheme="minorEastAsia" w:hAnsiTheme="minorEastAsia"/>
          <w:b/>
          <w:bCs/>
          <w:color w:val="000000" w:themeColor="text1"/>
          <w:sz w:val="36"/>
          <w:szCs w:val="36"/>
        </w:rPr>
        <w:t>独立董事述职报告</w:t>
      </w:r>
    </w:p>
    <w:p w14:paraId="0CAAE5CE" w14:textId="5561D986" w:rsidR="009724BD" w:rsidRDefault="009724BD" w:rsidP="009724BD">
      <w:pPr>
        <w:spacing w:line="360" w:lineRule="auto"/>
        <w:ind w:firstLineChars="200" w:firstLine="48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赵惠芳</w:t>
      </w:r>
    </w:p>
    <w:p w14:paraId="6D0AE0E0" w14:textId="77777777" w:rsidR="009724BD" w:rsidRDefault="009724BD" w:rsidP="009724BD">
      <w:pPr>
        <w:spacing w:line="360" w:lineRule="auto"/>
        <w:ind w:firstLineChars="200" w:firstLine="480"/>
        <w:rPr>
          <w:rFonts w:asciiTheme="minorEastAsia" w:hAnsiTheme="minorEastAsia"/>
          <w:color w:val="000000" w:themeColor="text1"/>
          <w:sz w:val="24"/>
          <w:szCs w:val="24"/>
        </w:rPr>
      </w:pPr>
    </w:p>
    <w:p w14:paraId="352215ED" w14:textId="133ED8AB" w:rsidR="00BF3C38" w:rsidRPr="009724BD" w:rsidRDefault="00C24C3D"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 xml:space="preserve"> 作为</w:t>
      </w:r>
      <w:r w:rsidRPr="009724BD">
        <w:rPr>
          <w:rFonts w:asciiTheme="minorEastAsia" w:hAnsiTheme="minorEastAsia" w:hint="eastAsia"/>
          <w:color w:val="000000" w:themeColor="text1"/>
          <w:sz w:val="24"/>
          <w:szCs w:val="24"/>
        </w:rPr>
        <w:t>安徽省交通建设股份有限公司</w:t>
      </w:r>
      <w:r w:rsidRPr="009724BD">
        <w:rPr>
          <w:rFonts w:asciiTheme="minorEastAsia" w:hAnsiTheme="minorEastAsia"/>
          <w:color w:val="000000" w:themeColor="text1"/>
          <w:sz w:val="24"/>
          <w:szCs w:val="24"/>
        </w:rPr>
        <w:t>（以下简称“公司”）的独立董事，我严格按照《公司法》《上市公司治理准则》和《上市公司独立董事管理办法》等法律法规以及《公司章程》 《独立董事工作制度》等有关规定，在2023年的工作中，勤勉、尽责、忠实履行职务，按时出席相关会议，认真审议董事会各项议案，对公司相关事项发表独立意见，切实维护全体股东尤其是广大中小股东的合法权益。现将我在2023年度履行独立董事职责的情况报告如下：</w:t>
      </w:r>
    </w:p>
    <w:p w14:paraId="77AFE994" w14:textId="77777777" w:rsidR="00BC5D53" w:rsidRPr="009724BD" w:rsidRDefault="00C23FBB" w:rsidP="009724BD">
      <w:pPr>
        <w:spacing w:line="360" w:lineRule="auto"/>
        <w:ind w:firstLineChars="200" w:firstLine="482"/>
        <w:rPr>
          <w:rFonts w:asciiTheme="minorEastAsia" w:hAnsiTheme="minorEastAsia"/>
          <w:b/>
          <w:color w:val="000000" w:themeColor="text1"/>
          <w:sz w:val="24"/>
          <w:szCs w:val="24"/>
        </w:rPr>
      </w:pPr>
      <w:r w:rsidRPr="009724BD">
        <w:rPr>
          <w:rFonts w:asciiTheme="minorEastAsia" w:hAnsiTheme="minorEastAsia" w:hint="eastAsia"/>
          <w:b/>
          <w:color w:val="000000" w:themeColor="text1"/>
          <w:sz w:val="24"/>
          <w:szCs w:val="24"/>
        </w:rPr>
        <w:t>一、独立董事的基本情况</w:t>
      </w:r>
    </w:p>
    <w:p w14:paraId="32A0D3B8" w14:textId="77777777" w:rsidR="00420A82" w:rsidRPr="009724BD" w:rsidRDefault="00420A82"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（一）个人工作履历</w:t>
      </w:r>
    </w:p>
    <w:p w14:paraId="5EE7048C" w14:textId="77777777" w:rsidR="000D563D" w:rsidRPr="009724BD" w:rsidRDefault="000D563D"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赵惠芳，1952年2月出生，中国国籍，无境外永久居留权，中共党员，本科，教授，硕士生导师，历任合肥工业大学管理学院副院长、院长、分党委书记、MBA/MPA管理中心主任，曾兼任教育部工商管理类专业教学指导委员会委员，于2017年2月退休。目前担任合肥工业大学第一届研究生教育督导委员会委员，兼任中国会计学会高等工科院校分会名誉会长、中国会计学会会计教育专业委员会</w:t>
      </w:r>
      <w:r w:rsidR="00AD1743" w:rsidRPr="009724BD">
        <w:rPr>
          <w:rFonts w:asciiTheme="minorEastAsia" w:hAnsiTheme="minorEastAsia" w:hint="eastAsia"/>
          <w:color w:val="000000" w:themeColor="text1"/>
          <w:sz w:val="24"/>
          <w:szCs w:val="24"/>
        </w:rPr>
        <w:t>委员、安徽省审计学会常务理事；现任安徽国机通用股份有限公司和本公司独立董事</w:t>
      </w:r>
      <w:r w:rsidRPr="009724BD">
        <w:rPr>
          <w:rFonts w:asciiTheme="minorEastAsia" w:hAnsiTheme="minorEastAsia" w:hint="eastAsia"/>
          <w:color w:val="000000" w:themeColor="text1"/>
          <w:sz w:val="24"/>
          <w:szCs w:val="24"/>
        </w:rPr>
        <w:t>。主编的《企业会计学》教材先后被评为普通高等学校“九五”、“十五”、“十一五”国家级规划教材，曾获得安徽省社会科学优秀成果（著作）一等奖；主持和参与了多项国家级与省级科研项目，在国内外著</w:t>
      </w:r>
      <w:r w:rsidR="00AD1743" w:rsidRPr="009724BD">
        <w:rPr>
          <w:rFonts w:asciiTheme="minorEastAsia" w:hAnsiTheme="minorEastAsia" w:hint="eastAsia"/>
          <w:color w:val="000000" w:themeColor="text1"/>
          <w:sz w:val="24"/>
          <w:szCs w:val="24"/>
        </w:rPr>
        <w:t>名期刊发表多篇文章，曾获多项省、部级奖励。</w:t>
      </w:r>
    </w:p>
    <w:p w14:paraId="5FA64C5E" w14:textId="77777777" w:rsidR="00420A82" w:rsidRPr="009724BD" w:rsidRDefault="00420A82"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（二）独立性情况说明</w:t>
      </w:r>
    </w:p>
    <w:p w14:paraId="09CCA65E" w14:textId="77777777" w:rsidR="00420A82" w:rsidRPr="009724BD" w:rsidRDefault="00420A82"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作为公司的独立董事，本人未在公司担任除独立董事以外的任何职务，也未在公司主要股东公司担任任何职务，与公司以及主要股东之间不存在利害关系或其他可能妨碍其进行独立客观判断的关系。因此，本人不存在影响独立董事独立性的情况。</w:t>
      </w:r>
    </w:p>
    <w:p w14:paraId="0B170D10" w14:textId="77777777" w:rsidR="00C23FBB" w:rsidRPr="009724BD" w:rsidRDefault="00991B45" w:rsidP="009724BD">
      <w:pPr>
        <w:spacing w:line="360" w:lineRule="auto"/>
        <w:ind w:firstLineChars="200" w:firstLine="482"/>
        <w:rPr>
          <w:rFonts w:asciiTheme="minorEastAsia" w:hAnsiTheme="minorEastAsia"/>
          <w:b/>
          <w:color w:val="000000" w:themeColor="text1"/>
          <w:sz w:val="24"/>
          <w:szCs w:val="24"/>
        </w:rPr>
      </w:pPr>
      <w:r w:rsidRPr="009724BD">
        <w:rPr>
          <w:rFonts w:asciiTheme="minorEastAsia" w:hAnsiTheme="minorEastAsia" w:hint="eastAsia"/>
          <w:b/>
          <w:color w:val="000000" w:themeColor="text1"/>
          <w:sz w:val="24"/>
          <w:szCs w:val="24"/>
        </w:rPr>
        <w:t>二、独立董事年度履职概况</w:t>
      </w:r>
    </w:p>
    <w:p w14:paraId="0E5CD909" w14:textId="77777777" w:rsidR="00991B45" w:rsidRPr="009724BD" w:rsidRDefault="00991B45"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 xml:space="preserve">（一）参加董事会及股东大会会议情况  </w:t>
      </w:r>
    </w:p>
    <w:p w14:paraId="3FED8523" w14:textId="2D17E385" w:rsidR="004B4961" w:rsidRPr="009724BD" w:rsidRDefault="00991B45" w:rsidP="00120220">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lastRenderedPageBreak/>
        <w:t>2023年，我利用参加董事会和股东大会的机会对公司的生产经营和财务状况进行了解，多次听取了公司管理层对公司经营状况和规范运作方面的汇报</w:t>
      </w:r>
      <w:r w:rsidR="000F768F" w:rsidRPr="009724BD">
        <w:rPr>
          <w:rFonts w:asciiTheme="minorEastAsia" w:hAnsiTheme="minorEastAsia" w:hint="eastAsia"/>
          <w:color w:val="000000" w:themeColor="text1"/>
          <w:sz w:val="24"/>
          <w:szCs w:val="24"/>
        </w:rPr>
        <w:t>。</w:t>
      </w:r>
    </w:p>
    <w:p w14:paraId="1619594C" w14:textId="77777777" w:rsidR="004924AF" w:rsidRPr="009724BD" w:rsidRDefault="004924AF"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2023 年，公司共召开了</w:t>
      </w:r>
      <w:r w:rsidR="00163303" w:rsidRPr="009724BD">
        <w:rPr>
          <w:rFonts w:asciiTheme="minorEastAsia" w:hAnsiTheme="minorEastAsia" w:hint="eastAsia"/>
          <w:color w:val="000000" w:themeColor="text1"/>
          <w:sz w:val="24"/>
          <w:szCs w:val="24"/>
        </w:rPr>
        <w:t>9</w:t>
      </w:r>
      <w:r w:rsidRPr="009724BD">
        <w:rPr>
          <w:rFonts w:asciiTheme="minorEastAsia" w:hAnsiTheme="minorEastAsia"/>
          <w:color w:val="000000" w:themeColor="text1"/>
          <w:sz w:val="24"/>
          <w:szCs w:val="24"/>
        </w:rPr>
        <w:t>次董事会和</w:t>
      </w:r>
      <w:r w:rsidR="00163303" w:rsidRPr="009724BD">
        <w:rPr>
          <w:rFonts w:asciiTheme="minorEastAsia" w:hAnsiTheme="minorEastAsia" w:hint="eastAsia"/>
          <w:color w:val="000000" w:themeColor="text1"/>
          <w:sz w:val="24"/>
          <w:szCs w:val="24"/>
        </w:rPr>
        <w:t>2</w:t>
      </w:r>
      <w:r w:rsidRPr="009724BD">
        <w:rPr>
          <w:rFonts w:asciiTheme="minorEastAsia" w:hAnsiTheme="minorEastAsia"/>
          <w:color w:val="000000" w:themeColor="text1"/>
          <w:sz w:val="24"/>
          <w:szCs w:val="24"/>
        </w:rPr>
        <w:t>次股东大会。公司董事会、股东大会的召集、召开均符合法定程序，重大经营决策事项和其他重大事项</w:t>
      </w:r>
      <w:proofErr w:type="gramStart"/>
      <w:r w:rsidRPr="009724BD">
        <w:rPr>
          <w:rFonts w:asciiTheme="minorEastAsia" w:hAnsiTheme="minorEastAsia"/>
          <w:color w:val="000000" w:themeColor="text1"/>
          <w:sz w:val="24"/>
          <w:szCs w:val="24"/>
        </w:rPr>
        <w:t>均履行</w:t>
      </w:r>
      <w:proofErr w:type="gramEnd"/>
      <w:r w:rsidRPr="009724BD">
        <w:rPr>
          <w:rFonts w:asciiTheme="minorEastAsia" w:hAnsiTheme="minorEastAsia"/>
          <w:color w:val="000000" w:themeColor="text1"/>
          <w:sz w:val="24"/>
          <w:szCs w:val="24"/>
        </w:rPr>
        <w:t>了相关</w:t>
      </w:r>
      <w:r w:rsidR="00AD1743" w:rsidRPr="009724BD">
        <w:rPr>
          <w:rFonts w:asciiTheme="minorEastAsia" w:hAnsiTheme="minorEastAsia"/>
          <w:color w:val="000000" w:themeColor="text1"/>
          <w:sz w:val="24"/>
          <w:szCs w:val="24"/>
        </w:rPr>
        <w:t>的审批程序。作为公司的独立董事，我按时出席了公司召开的</w:t>
      </w:r>
      <w:r w:rsidRPr="009724BD">
        <w:rPr>
          <w:rFonts w:asciiTheme="minorEastAsia" w:hAnsiTheme="minorEastAsia"/>
          <w:color w:val="000000" w:themeColor="text1"/>
          <w:sz w:val="24"/>
          <w:szCs w:val="24"/>
        </w:rPr>
        <w:t>董事会</w:t>
      </w:r>
      <w:r w:rsidR="00AD1743" w:rsidRPr="009724BD">
        <w:rPr>
          <w:rFonts w:asciiTheme="minorEastAsia" w:hAnsiTheme="minorEastAsia"/>
          <w:color w:val="000000" w:themeColor="text1"/>
          <w:sz w:val="24"/>
          <w:szCs w:val="24"/>
        </w:rPr>
        <w:t>和股东大会</w:t>
      </w:r>
      <w:r w:rsidRPr="009724BD">
        <w:rPr>
          <w:rFonts w:asciiTheme="minorEastAsia" w:hAnsiTheme="minorEastAsia"/>
          <w:color w:val="000000" w:themeColor="text1"/>
          <w:sz w:val="24"/>
          <w:szCs w:val="24"/>
        </w:rPr>
        <w:t xml:space="preserve">。在审议董事会议案时，我本着勤勉尽责的态度，均能充分发表自己的意见和建议，且对各议案未提出异议，均投了赞成票，没有反对、弃权的情形。 </w:t>
      </w:r>
    </w:p>
    <w:p w14:paraId="65837A52" w14:textId="77777777" w:rsidR="004924AF" w:rsidRPr="009724BD" w:rsidRDefault="004924AF"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 xml:space="preserve">（二）参加各专门委员会会议情况 </w:t>
      </w:r>
    </w:p>
    <w:p w14:paraId="7FF88117" w14:textId="77777777" w:rsidR="00D4680F" w:rsidRPr="009724BD" w:rsidRDefault="004924AF"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公司已经按规定设立了董事会审计委员会、薪酬与考核委员会、战略委员会、提名委员会，</w:t>
      </w:r>
      <w:r w:rsidRPr="00C7490C">
        <w:rPr>
          <w:rFonts w:asciiTheme="minorEastAsia" w:hAnsiTheme="minorEastAsia"/>
          <w:color w:val="000000" w:themeColor="text1"/>
          <w:sz w:val="24"/>
          <w:szCs w:val="24"/>
        </w:rPr>
        <w:t>各委员会中独立董事占多数。</w:t>
      </w:r>
      <w:r w:rsidRPr="009724BD">
        <w:rPr>
          <w:rFonts w:asciiTheme="minorEastAsia" w:hAnsiTheme="minorEastAsia"/>
          <w:color w:val="000000" w:themeColor="text1"/>
          <w:sz w:val="24"/>
          <w:szCs w:val="24"/>
        </w:rPr>
        <w:t>报告期内，公司共召开</w:t>
      </w:r>
      <w:r w:rsidR="000F768F" w:rsidRPr="009724BD">
        <w:rPr>
          <w:rFonts w:asciiTheme="minorEastAsia" w:hAnsiTheme="minorEastAsia" w:hint="eastAsia"/>
          <w:color w:val="000000" w:themeColor="text1"/>
          <w:sz w:val="24"/>
          <w:szCs w:val="24"/>
        </w:rPr>
        <w:t>4</w:t>
      </w:r>
      <w:r w:rsidRPr="009724BD">
        <w:rPr>
          <w:rFonts w:asciiTheme="minorEastAsia" w:hAnsiTheme="minorEastAsia"/>
          <w:color w:val="000000" w:themeColor="text1"/>
          <w:sz w:val="24"/>
          <w:szCs w:val="24"/>
        </w:rPr>
        <w:t>次审计委员会会议、</w:t>
      </w:r>
      <w:r w:rsidR="000F768F" w:rsidRPr="009724BD">
        <w:rPr>
          <w:rFonts w:asciiTheme="minorEastAsia" w:hAnsiTheme="minorEastAsia" w:hint="eastAsia"/>
          <w:color w:val="000000" w:themeColor="text1"/>
          <w:sz w:val="24"/>
          <w:szCs w:val="24"/>
        </w:rPr>
        <w:t>1</w:t>
      </w:r>
      <w:r w:rsidRPr="009724BD">
        <w:rPr>
          <w:rFonts w:asciiTheme="minorEastAsia" w:hAnsiTheme="minorEastAsia"/>
          <w:color w:val="000000" w:themeColor="text1"/>
          <w:sz w:val="24"/>
          <w:szCs w:val="24"/>
        </w:rPr>
        <w:t>次薪酬与考核委员会会议。我作为公司董事会审计委员会的召集人和薪酬与考核委员会委员，根据《公司董事会审计委员会工作细则》、《公司董事会薪酬与考核委员会工作细则》，亲自参加了审计委员会、薪酬与考核委员会就公司财务信息、内部控制评价报告、审计机构审计工作、聘任会计师事务所和</w:t>
      </w:r>
      <w:r w:rsidR="00D4680F" w:rsidRPr="009724BD">
        <w:rPr>
          <w:rFonts w:asciiTheme="minorEastAsia" w:hAnsiTheme="minorEastAsia"/>
          <w:color w:val="000000" w:themeColor="text1"/>
          <w:sz w:val="24"/>
          <w:szCs w:val="24"/>
        </w:rPr>
        <w:t>董事、高管薪酬</w:t>
      </w:r>
      <w:r w:rsidRPr="009724BD">
        <w:rPr>
          <w:rFonts w:asciiTheme="minorEastAsia" w:hAnsiTheme="minorEastAsia"/>
          <w:color w:val="000000" w:themeColor="text1"/>
          <w:sz w:val="24"/>
          <w:szCs w:val="24"/>
        </w:rPr>
        <w:t>等重大事项的专项会议，认真</w:t>
      </w:r>
      <w:r w:rsidR="00AD1743" w:rsidRPr="009724BD">
        <w:rPr>
          <w:rFonts w:asciiTheme="minorEastAsia" w:hAnsiTheme="minorEastAsia"/>
          <w:color w:val="000000" w:themeColor="text1"/>
          <w:sz w:val="24"/>
          <w:szCs w:val="24"/>
        </w:rPr>
        <w:t>了解与分析</w:t>
      </w:r>
      <w:r w:rsidRPr="009724BD">
        <w:rPr>
          <w:rFonts w:asciiTheme="minorEastAsia" w:hAnsiTheme="minorEastAsia"/>
          <w:color w:val="000000" w:themeColor="text1"/>
          <w:sz w:val="24"/>
          <w:szCs w:val="24"/>
        </w:rPr>
        <w:t>审议</w:t>
      </w:r>
      <w:r w:rsidR="00AD1743" w:rsidRPr="009724BD">
        <w:rPr>
          <w:rFonts w:asciiTheme="minorEastAsia" w:hAnsiTheme="minorEastAsia"/>
          <w:color w:val="000000" w:themeColor="text1"/>
          <w:sz w:val="24"/>
          <w:szCs w:val="24"/>
        </w:rPr>
        <w:t>相关事项并提交董事会，保证决策</w:t>
      </w:r>
      <w:r w:rsidR="00F96017" w:rsidRPr="009724BD">
        <w:rPr>
          <w:rFonts w:asciiTheme="minorEastAsia" w:hAnsiTheme="minorEastAsia"/>
          <w:color w:val="000000" w:themeColor="text1"/>
          <w:sz w:val="24"/>
          <w:szCs w:val="24"/>
        </w:rPr>
        <w:t>的</w:t>
      </w:r>
      <w:r w:rsidR="00AD1743" w:rsidRPr="009724BD">
        <w:rPr>
          <w:rFonts w:asciiTheme="minorEastAsia" w:hAnsiTheme="minorEastAsia"/>
          <w:color w:val="000000" w:themeColor="text1"/>
          <w:sz w:val="24"/>
          <w:szCs w:val="24"/>
        </w:rPr>
        <w:t>合法合</w:t>
      </w:r>
      <w:proofErr w:type="gramStart"/>
      <w:r w:rsidR="00F96017" w:rsidRPr="009724BD">
        <w:rPr>
          <w:rFonts w:asciiTheme="minorEastAsia" w:hAnsiTheme="minorEastAsia"/>
          <w:color w:val="000000" w:themeColor="text1"/>
          <w:sz w:val="24"/>
          <w:szCs w:val="24"/>
        </w:rPr>
        <w:t>规</w:t>
      </w:r>
      <w:proofErr w:type="gramEnd"/>
      <w:r w:rsidR="00F96017" w:rsidRPr="009724BD">
        <w:rPr>
          <w:rFonts w:asciiTheme="minorEastAsia" w:hAnsiTheme="minorEastAsia"/>
          <w:color w:val="000000" w:themeColor="text1"/>
          <w:sz w:val="24"/>
          <w:szCs w:val="24"/>
        </w:rPr>
        <w:t>与公正</w:t>
      </w:r>
      <w:r w:rsidRPr="009724BD">
        <w:rPr>
          <w:rFonts w:asciiTheme="minorEastAsia" w:hAnsiTheme="minorEastAsia"/>
          <w:color w:val="000000" w:themeColor="text1"/>
          <w:sz w:val="24"/>
          <w:szCs w:val="24"/>
        </w:rPr>
        <w:t xml:space="preserve">，积极有效地履行了独立董事职责。 </w:t>
      </w:r>
    </w:p>
    <w:p w14:paraId="7B7D3F5F" w14:textId="77777777" w:rsidR="000F768F" w:rsidRPr="009724BD" w:rsidRDefault="00A11BFE"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（三）</w:t>
      </w:r>
      <w:r w:rsidR="00791FD8" w:rsidRPr="009724BD">
        <w:rPr>
          <w:rFonts w:asciiTheme="minorEastAsia" w:hAnsiTheme="minorEastAsia"/>
          <w:color w:val="000000" w:themeColor="text1"/>
          <w:sz w:val="24"/>
          <w:szCs w:val="24"/>
        </w:rPr>
        <w:t>与会计师事务所沟通情况</w:t>
      </w:r>
    </w:p>
    <w:p w14:paraId="0EF50EA2" w14:textId="77777777" w:rsidR="008641C3" w:rsidRPr="009724BD" w:rsidRDefault="00791F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报告期内，我积极与公司聘请的</w:t>
      </w:r>
      <w:r w:rsidR="009F4431" w:rsidRPr="009724BD">
        <w:rPr>
          <w:rFonts w:asciiTheme="minorEastAsia" w:hAnsiTheme="minorEastAsia"/>
          <w:color w:val="000000" w:themeColor="text1"/>
          <w:sz w:val="24"/>
          <w:szCs w:val="24"/>
        </w:rPr>
        <w:t>容诚</w:t>
      </w:r>
      <w:r w:rsidRPr="009724BD">
        <w:rPr>
          <w:rFonts w:asciiTheme="minorEastAsia" w:hAnsiTheme="minorEastAsia"/>
          <w:color w:val="000000" w:themeColor="text1"/>
          <w:sz w:val="24"/>
          <w:szCs w:val="24"/>
        </w:rPr>
        <w:t>会计师事务所（特殊普通合伙）就公司财务、业务状况进行了分析与沟通，董事会审计委员会审核了公司《审计报告》、《内部控制评价报告》、财务报表等，对公司聘任会计师事务所召开专题沟通会，对定期报告、年度审计工作计划和安排提出建议，促进定期报告更加规范</w:t>
      </w:r>
      <w:r w:rsidR="00F96017" w:rsidRPr="009724BD">
        <w:rPr>
          <w:rFonts w:asciiTheme="minorEastAsia" w:hAnsiTheme="minorEastAsia"/>
          <w:color w:val="000000" w:themeColor="text1"/>
          <w:sz w:val="24"/>
          <w:szCs w:val="24"/>
        </w:rPr>
        <w:t>与客观</w:t>
      </w:r>
      <w:r w:rsidRPr="009724BD">
        <w:rPr>
          <w:rFonts w:asciiTheme="minorEastAsia" w:hAnsiTheme="minorEastAsia"/>
          <w:color w:val="000000" w:themeColor="text1"/>
          <w:sz w:val="24"/>
          <w:szCs w:val="24"/>
        </w:rPr>
        <w:t>。</w:t>
      </w:r>
    </w:p>
    <w:p w14:paraId="6A3F1EB6" w14:textId="77777777" w:rsidR="007F6C1F" w:rsidRPr="009724BD" w:rsidRDefault="007F6C1F"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w:t>
      </w:r>
      <w:r w:rsidR="00D751B9" w:rsidRPr="009724BD">
        <w:rPr>
          <w:rFonts w:asciiTheme="minorEastAsia" w:hAnsiTheme="minorEastAsia"/>
          <w:color w:val="000000" w:themeColor="text1"/>
          <w:sz w:val="24"/>
          <w:szCs w:val="24"/>
        </w:rPr>
        <w:t>四</w:t>
      </w:r>
      <w:r w:rsidRPr="009724BD">
        <w:rPr>
          <w:rFonts w:asciiTheme="minorEastAsia" w:hAnsiTheme="minorEastAsia"/>
          <w:color w:val="000000" w:themeColor="text1"/>
          <w:sz w:val="24"/>
          <w:szCs w:val="24"/>
        </w:rPr>
        <w:t xml:space="preserve">）现场工作情况 </w:t>
      </w:r>
    </w:p>
    <w:p w14:paraId="128A1F5C" w14:textId="77777777" w:rsidR="00415C37" w:rsidRPr="009724BD" w:rsidRDefault="007F6C1F"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2023年,我利用参加董事会和股东大会的机会对公司进行现场考察，定期与公司管理层 进行沟通，深入了解公司的生产经营情况及财务状况，熟悉公司在业务发展、</w:t>
      </w:r>
      <w:r w:rsidR="009F4431" w:rsidRPr="009724BD">
        <w:rPr>
          <w:rFonts w:asciiTheme="minorEastAsia" w:hAnsiTheme="minorEastAsia"/>
          <w:color w:val="000000" w:themeColor="text1"/>
          <w:sz w:val="24"/>
          <w:szCs w:val="24"/>
        </w:rPr>
        <w:t>项目管理等</w:t>
      </w:r>
      <w:r w:rsidR="00F96017" w:rsidRPr="009724BD">
        <w:rPr>
          <w:rFonts w:asciiTheme="minorEastAsia" w:hAnsiTheme="minorEastAsia"/>
          <w:color w:val="000000" w:themeColor="text1"/>
          <w:sz w:val="24"/>
          <w:szCs w:val="24"/>
        </w:rPr>
        <w:t>各方面的情况，细致问询与了解</w:t>
      </w:r>
      <w:r w:rsidRPr="009724BD">
        <w:rPr>
          <w:rFonts w:asciiTheme="minorEastAsia" w:hAnsiTheme="minorEastAsia"/>
          <w:color w:val="000000" w:themeColor="text1"/>
          <w:sz w:val="24"/>
          <w:szCs w:val="24"/>
        </w:rPr>
        <w:t>公司</w:t>
      </w:r>
      <w:r w:rsidR="009F4431" w:rsidRPr="009724BD">
        <w:rPr>
          <w:rFonts w:asciiTheme="minorEastAsia" w:hAnsiTheme="minorEastAsia"/>
          <w:color w:val="000000" w:themeColor="text1"/>
          <w:sz w:val="24"/>
          <w:szCs w:val="24"/>
        </w:rPr>
        <w:t>重大资产重组</w:t>
      </w:r>
      <w:r w:rsidR="00F96017" w:rsidRPr="009724BD">
        <w:rPr>
          <w:rFonts w:asciiTheme="minorEastAsia" w:hAnsiTheme="minorEastAsia"/>
          <w:color w:val="000000" w:themeColor="text1"/>
          <w:sz w:val="24"/>
          <w:szCs w:val="24"/>
        </w:rPr>
        <w:t>的模式与</w:t>
      </w:r>
      <w:r w:rsidRPr="009724BD">
        <w:rPr>
          <w:rFonts w:asciiTheme="minorEastAsia" w:hAnsiTheme="minorEastAsia"/>
          <w:color w:val="000000" w:themeColor="text1"/>
          <w:sz w:val="24"/>
          <w:szCs w:val="24"/>
        </w:rPr>
        <w:t>进展，与董事、监事及高级管理人员共同探讨公司未来发展及规划。</w:t>
      </w:r>
    </w:p>
    <w:p w14:paraId="57E1CDD5" w14:textId="77777777" w:rsidR="00D751B9" w:rsidRPr="009724BD" w:rsidRDefault="00D751B9"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（五）上市公司配合独立董事工作的情况</w:t>
      </w:r>
    </w:p>
    <w:p w14:paraId="0CA2542D" w14:textId="77777777" w:rsidR="008641C3" w:rsidRPr="009724BD" w:rsidRDefault="007F6C1F"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报告期内，公司董事长、总经理、董事会秘书等高级管理人员与我保持了定期的沟通，使我能及时了解公司生产经营动态，并获取了大量</w:t>
      </w:r>
      <w:proofErr w:type="gramStart"/>
      <w:r w:rsidRPr="009724BD">
        <w:rPr>
          <w:rFonts w:asciiTheme="minorEastAsia" w:hAnsiTheme="minorEastAsia"/>
          <w:color w:val="000000" w:themeColor="text1"/>
          <w:sz w:val="24"/>
          <w:szCs w:val="24"/>
        </w:rPr>
        <w:t>作出</w:t>
      </w:r>
      <w:proofErr w:type="gramEnd"/>
      <w:r w:rsidRPr="009724BD">
        <w:rPr>
          <w:rFonts w:asciiTheme="minorEastAsia" w:hAnsiTheme="minorEastAsia"/>
          <w:color w:val="000000" w:themeColor="text1"/>
          <w:sz w:val="24"/>
          <w:szCs w:val="24"/>
        </w:rPr>
        <w:t>独立判断的资</w:t>
      </w:r>
      <w:r w:rsidRPr="009724BD">
        <w:rPr>
          <w:rFonts w:asciiTheme="minorEastAsia" w:hAnsiTheme="minorEastAsia"/>
          <w:color w:val="000000" w:themeColor="text1"/>
          <w:sz w:val="24"/>
          <w:szCs w:val="24"/>
        </w:rPr>
        <w:lastRenderedPageBreak/>
        <w:t>料。同时，召开董事会及相关会议前，公司精心组织准备会议材料，并及时准确传递，为我开展独立董事的工作提供了便利条件，积极有效地配合了我的工作。</w:t>
      </w:r>
    </w:p>
    <w:p w14:paraId="4A83F61F" w14:textId="77777777" w:rsidR="00D8773C" w:rsidRPr="009724BD" w:rsidRDefault="00D8773C" w:rsidP="009724BD">
      <w:pPr>
        <w:spacing w:line="360" w:lineRule="auto"/>
        <w:ind w:firstLineChars="200" w:firstLine="482"/>
        <w:rPr>
          <w:rFonts w:asciiTheme="minorEastAsia" w:hAnsiTheme="minorEastAsia"/>
          <w:b/>
          <w:color w:val="000000" w:themeColor="text1"/>
          <w:sz w:val="24"/>
          <w:szCs w:val="24"/>
        </w:rPr>
      </w:pPr>
      <w:r w:rsidRPr="009724BD">
        <w:rPr>
          <w:rFonts w:asciiTheme="minorEastAsia" w:hAnsiTheme="minorEastAsia"/>
          <w:b/>
          <w:color w:val="000000" w:themeColor="text1"/>
          <w:sz w:val="24"/>
          <w:szCs w:val="24"/>
        </w:rPr>
        <w:t xml:space="preserve">三、独立董事年度履职重点关注事项的情况 </w:t>
      </w:r>
    </w:p>
    <w:p w14:paraId="4385F0CF" w14:textId="77777777" w:rsidR="00906689" w:rsidRPr="009724BD" w:rsidRDefault="00D8773C"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（一）关联交易情况</w:t>
      </w:r>
    </w:p>
    <w:p w14:paraId="0473FE1C" w14:textId="77777777" w:rsidR="00906689" w:rsidRPr="009724BD" w:rsidRDefault="00D8773C"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 xml:space="preserve"> 公司的关联交易大多数是日常生产经营管理过程中发生的,我根据《上市公司治理准 则》、《上海证券交易所股票上市规则》及公司《关联交易管理制度》等规章的要求,对关联交易是否必要、客观、是否对公司有利、定价是否合理、是否损害公司及股东利益等方面做出判断,并依照相关程序进行了审核。</w:t>
      </w:r>
    </w:p>
    <w:p w14:paraId="70E82188" w14:textId="77777777" w:rsidR="00906689" w:rsidRPr="009724BD" w:rsidRDefault="00906689"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报告期内，本人在公司第三届董事会第二次会议上认真审议了《关于2022年日常关联交易执行情况及2023年日常关联交易预计的议案》《关于全资子公司与关联方组成联合体中标项目暨拟签订关联交易合同的议案》，并发表了认可的事前意见和独立意见。本人认为，公司2023年度涉及关联交易的事项决策程序合法有效，符合国家有关法律、法规的要求及中国证券监督管理委员会和上海证券交易所的有关规定，符合公司及全体股东的利益，不存在损害公司及公司非关联股东利益的情形。</w:t>
      </w:r>
    </w:p>
    <w:p w14:paraId="145B4270"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（二）定期报告、内部控制评价报告披露情况</w:t>
      </w:r>
    </w:p>
    <w:p w14:paraId="0C10890C"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报告期内，公司严格依照《公司法》《证券法》《上市公司信息披露管理办法》《上海证券交易所股票上市规则》等法律、法规和规范性文件的要求，按时编制并披露了《2022年年度报告》《2023年第一季度报告》《2023年半年度报告》《2023年第三季度报告》《2022年度内部控制评价报告》，准确披露了相应报告期内的财务数据和重要事项，向投资者充分揭示了公司经营情况。上述报告均经公司董事会和监事会审议通过，其中《2022年年度报告》经公司2022年年度股东大会审议通过，公司董事、监事和高级管理人员均对公司定期报告签署了书面确认意见。</w:t>
      </w:r>
    </w:p>
    <w:p w14:paraId="71665A56"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（三）聘任或者更换会计师事务所情况</w:t>
      </w:r>
    </w:p>
    <w:p w14:paraId="7EA4924B"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报告期内，公司未更换会计师事务所，续聘容诚会计师事务所（特殊普通合伙）为公司2023年度财务报告和内部控制的审计机构。容诚会计师事务所（特殊普通合伙）在执行业务的过程中，严格遵循独立、客观、公正的职业准则，有较好的服务意识、职业操守和专业能力，能够满足公司年度财务及内控审计的工</w:t>
      </w:r>
      <w:r w:rsidRPr="009724BD">
        <w:rPr>
          <w:rFonts w:asciiTheme="minorEastAsia" w:hAnsiTheme="minorEastAsia" w:hint="eastAsia"/>
          <w:color w:val="000000" w:themeColor="text1"/>
          <w:sz w:val="24"/>
          <w:szCs w:val="24"/>
        </w:rPr>
        <w:lastRenderedPageBreak/>
        <w:t>作要求。</w:t>
      </w:r>
    </w:p>
    <w:p w14:paraId="0A8D4D99"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（四）对外担保及资金占用情况</w:t>
      </w:r>
    </w:p>
    <w:p w14:paraId="69E68DEB"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本人根据《上市公司监管指引第8号——上市公司资金往来、对外担保的监管要求》等有关规定，本着实事求是、认真负责的态度，对公司2023年对外担保的情况进行了核查和落实，并发表独立意见：经本人充分了解和查验，公司严格遵守《公司章程》和相关法律法规的有关规定，规范公司的对外担保行为，严格履行审核程序，对担保事项及时进行披露，并能严格控制对外担保风险。截止2022年12月31日，除对控股子公司和全资子公司进行担保外，公司不存在对外担保的情形。</w:t>
      </w:r>
    </w:p>
    <w:p w14:paraId="4CDF5812"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报告期内，公司严格遵守了《公司章程》及有关法律法规的规定，不存在资金被控股股东及其他关联方非经营性占用情况。</w:t>
      </w:r>
    </w:p>
    <w:p w14:paraId="2F42935D"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（五）现金分红及其他投资者回报情况</w:t>
      </w:r>
    </w:p>
    <w:p w14:paraId="281C350C"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经公司第三届董事会第二次会议及2022年年度股东大会审议通过，公司以现有总股本61,892.4235万股为基数，向全体股东每10股派发现金股利人民币1.00元（含税），派发现金股利总额为61,892,423.50元，同时不送红股、不以资本公积金转增股本。本人认为公司充分重视对投资者的合理投资回报，利润分配政策保持连续性和稳定性，并兼顾了公司持续、健康发展及全体股东的长远利益；利润分配决策程序规范。</w:t>
      </w:r>
    </w:p>
    <w:p w14:paraId="5D2BD42A"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（六）内部控制的执行情况</w:t>
      </w:r>
    </w:p>
    <w:p w14:paraId="7577420C"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报告期内，本人对公司内控制度进行了核查，并认真审阅了公司《2023年度内部控制评价报告》及会计师事务所出具的《内部控制审计报告》，未发现公司存在财务报告或非财务报告内部控制重大缺陷。公司结合企业实际情况，建立了较为完善的内部控制制度，并得到了有效执行。公司内部控制评价报告及内部控制审计报告客观、真实地反映了公司内部控制制定的建设及执行情况。</w:t>
      </w:r>
    </w:p>
    <w:p w14:paraId="7B2DAAAF"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（七）募集资金的使用情况</w:t>
      </w:r>
    </w:p>
    <w:p w14:paraId="21FA042C"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公司第三届董事会第二次会议审议通过了《安徽省交通建设股份有限公司2022年度募集资金存放与实际使用情况专项报告》。本人作为公司独立董事，认为公司董事会出具的《安徽省交通建设股份有限公司2022年度募集资金存放与实际使用情况专项报告》真实、准确、完整的反映公司募集资金存放、使用、管</w:t>
      </w:r>
      <w:r w:rsidRPr="009724BD">
        <w:rPr>
          <w:rFonts w:asciiTheme="minorEastAsia" w:hAnsiTheme="minorEastAsia" w:hint="eastAsia"/>
          <w:color w:val="000000" w:themeColor="text1"/>
          <w:sz w:val="24"/>
          <w:szCs w:val="24"/>
        </w:rPr>
        <w:lastRenderedPageBreak/>
        <w:t>理情况，募集资金使用符合相关规定程序，不存在变相改变募集资金用途的情形，不存在违规存放与使用募集资金的情形。</w:t>
      </w:r>
    </w:p>
    <w:p w14:paraId="0F7EC48F"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（八）信息披露的执行情况</w:t>
      </w:r>
    </w:p>
    <w:p w14:paraId="0D475AC0" w14:textId="77777777" w:rsidR="005306D8" w:rsidRPr="009724BD" w:rsidRDefault="005306D8"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hint="eastAsia"/>
          <w:color w:val="000000" w:themeColor="text1"/>
          <w:sz w:val="24"/>
          <w:szCs w:val="24"/>
        </w:rPr>
        <w:t>报告期内，公司信息披露遵守“公开、公平、公正”三公原则，认真履行了各项信息披露义务，确保披露信息的真实、准确、完整，不存在任何虚假记载、误导性陈述或重大遗漏，客观公允的反映了公司的经营现状，有利于帮助投资者及时了解公司状况，切实维护公司全体股东的权益。</w:t>
      </w:r>
    </w:p>
    <w:p w14:paraId="05711F17" w14:textId="77777777" w:rsidR="00122D1A" w:rsidRPr="009724BD" w:rsidRDefault="00D8773C" w:rsidP="009724BD">
      <w:pPr>
        <w:spacing w:line="360" w:lineRule="auto"/>
        <w:ind w:firstLineChars="200" w:firstLine="482"/>
        <w:rPr>
          <w:rFonts w:asciiTheme="minorEastAsia" w:hAnsiTheme="minorEastAsia"/>
          <w:b/>
          <w:color w:val="000000" w:themeColor="text1"/>
          <w:sz w:val="24"/>
          <w:szCs w:val="24"/>
        </w:rPr>
      </w:pPr>
      <w:r w:rsidRPr="009724BD">
        <w:rPr>
          <w:rFonts w:asciiTheme="minorEastAsia" w:hAnsiTheme="minorEastAsia"/>
          <w:b/>
          <w:color w:val="000000" w:themeColor="text1"/>
          <w:sz w:val="24"/>
          <w:szCs w:val="24"/>
        </w:rPr>
        <w:t xml:space="preserve"> 四、总体评价和建议</w:t>
      </w:r>
    </w:p>
    <w:p w14:paraId="5FC276B1" w14:textId="77777777" w:rsidR="005E3182" w:rsidRPr="009724BD" w:rsidRDefault="00D8773C"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 xml:space="preserve"> 作为公司的独立董事，我积极有效地履行了独立董事职责，持续关注公司生产经营、管理和内部控制等制度的完善及执行情况、董事会决议执行情况、财务管理、关联交易、业务发展和投资项目的进度等相关事项。对公司董事会决</w:t>
      </w:r>
      <w:r w:rsidR="00842510" w:rsidRPr="009724BD">
        <w:rPr>
          <w:rFonts w:asciiTheme="minorEastAsia" w:hAnsiTheme="minorEastAsia"/>
          <w:color w:val="000000" w:themeColor="text1"/>
          <w:sz w:val="24"/>
          <w:szCs w:val="24"/>
        </w:rPr>
        <w:t>议的重大事项均要求公司事先提供相关资料，坚持事先进行认真审核，事中</w:t>
      </w:r>
      <w:r w:rsidRPr="009724BD">
        <w:rPr>
          <w:rFonts w:asciiTheme="minorEastAsia" w:hAnsiTheme="minorEastAsia"/>
          <w:color w:val="000000" w:themeColor="text1"/>
          <w:sz w:val="24"/>
          <w:szCs w:val="24"/>
        </w:rPr>
        <w:t>独立审慎、客观地行使了表决权，切实维护了公司和社会公众股民的合法权益。在维护全体股东利益方面，特别关注保护中小股东的合法权益，监督公司</w:t>
      </w:r>
      <w:proofErr w:type="gramStart"/>
      <w:r w:rsidRPr="009724BD">
        <w:rPr>
          <w:rFonts w:asciiTheme="minorEastAsia" w:hAnsiTheme="minorEastAsia"/>
          <w:color w:val="000000" w:themeColor="text1"/>
          <w:sz w:val="24"/>
          <w:szCs w:val="24"/>
        </w:rPr>
        <w:t>公平履行</w:t>
      </w:r>
      <w:proofErr w:type="gramEnd"/>
      <w:r w:rsidRPr="009724BD">
        <w:rPr>
          <w:rFonts w:asciiTheme="minorEastAsia" w:hAnsiTheme="minorEastAsia"/>
          <w:color w:val="000000" w:themeColor="text1"/>
          <w:sz w:val="24"/>
          <w:szCs w:val="24"/>
        </w:rPr>
        <w:t>信息披露工作和投资者关系管理活动，保障了广大投资者的知情</w:t>
      </w:r>
      <w:r w:rsidR="006D6003" w:rsidRPr="009724BD">
        <w:rPr>
          <w:rFonts w:asciiTheme="minorEastAsia" w:hAnsiTheme="minorEastAsia"/>
          <w:color w:val="000000" w:themeColor="text1"/>
          <w:sz w:val="24"/>
          <w:szCs w:val="24"/>
        </w:rPr>
        <w:t xml:space="preserve">权，维护了公司和中小股东的权益。 </w:t>
      </w:r>
    </w:p>
    <w:p w14:paraId="42504D20" w14:textId="77777777" w:rsidR="006D6003" w:rsidRPr="009724BD" w:rsidRDefault="006D6003" w:rsidP="009724BD">
      <w:pPr>
        <w:spacing w:line="360" w:lineRule="auto"/>
        <w:ind w:firstLineChars="200" w:firstLine="480"/>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 xml:space="preserve">2024 年，我将继续本着诚信与勤勉的精神，认真学习法律、法规和有关规定，结合自身的专业优势，忠实履行独立董事的义务，促进公司规范运作。加强同公司董事会、监事会、经营管理层之间的沟通与合作，发挥独立董事的作用，利用专业知识和经验为公司发展提供更多有建设性的建议，增强公司董事会的决策能力和领导水平，维护公司整体利益和全体股东合法权益。 </w:t>
      </w:r>
    </w:p>
    <w:p w14:paraId="1DABA2E3" w14:textId="77777777" w:rsidR="00AD4671" w:rsidRPr="009724BD" w:rsidRDefault="00AD4671" w:rsidP="009724BD">
      <w:pPr>
        <w:spacing w:line="360" w:lineRule="auto"/>
        <w:ind w:firstLineChars="200" w:firstLine="480"/>
        <w:rPr>
          <w:rFonts w:asciiTheme="minorEastAsia" w:hAnsiTheme="minorEastAsia"/>
          <w:color w:val="000000" w:themeColor="text1"/>
          <w:sz w:val="24"/>
          <w:szCs w:val="24"/>
        </w:rPr>
      </w:pPr>
    </w:p>
    <w:p w14:paraId="5C94A545" w14:textId="77777777" w:rsidR="006D6003" w:rsidRPr="009724BD" w:rsidRDefault="006D6003" w:rsidP="009724BD">
      <w:pPr>
        <w:spacing w:line="360" w:lineRule="auto"/>
        <w:ind w:firstLineChars="200" w:firstLine="480"/>
        <w:jc w:val="right"/>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独立董事：</w:t>
      </w:r>
      <w:r w:rsidRPr="009724BD">
        <w:rPr>
          <w:rFonts w:asciiTheme="minorEastAsia" w:hAnsiTheme="minorEastAsia" w:hint="eastAsia"/>
          <w:color w:val="000000" w:themeColor="text1"/>
          <w:sz w:val="24"/>
          <w:szCs w:val="24"/>
        </w:rPr>
        <w:t>赵惠芳</w:t>
      </w:r>
    </w:p>
    <w:p w14:paraId="4D953ADB" w14:textId="5FF7C016" w:rsidR="00D8773C" w:rsidRDefault="006D6003" w:rsidP="009724BD">
      <w:pPr>
        <w:spacing w:line="360" w:lineRule="auto"/>
        <w:ind w:firstLineChars="200" w:firstLine="480"/>
        <w:jc w:val="right"/>
        <w:rPr>
          <w:rFonts w:asciiTheme="minorEastAsia" w:hAnsiTheme="minorEastAsia"/>
          <w:color w:val="000000" w:themeColor="text1"/>
          <w:sz w:val="24"/>
          <w:szCs w:val="24"/>
        </w:rPr>
      </w:pPr>
      <w:r w:rsidRPr="009724BD">
        <w:rPr>
          <w:rFonts w:asciiTheme="minorEastAsia" w:hAnsiTheme="minorEastAsia"/>
          <w:color w:val="000000" w:themeColor="text1"/>
          <w:sz w:val="24"/>
          <w:szCs w:val="24"/>
        </w:rPr>
        <w:t xml:space="preserve"> 2024 年</w:t>
      </w:r>
      <w:r w:rsidRPr="009724BD">
        <w:rPr>
          <w:rFonts w:asciiTheme="minorEastAsia" w:hAnsiTheme="minorEastAsia" w:hint="eastAsia"/>
          <w:color w:val="000000" w:themeColor="text1"/>
          <w:sz w:val="24"/>
          <w:szCs w:val="24"/>
        </w:rPr>
        <w:t>4</w:t>
      </w:r>
      <w:r w:rsidRPr="009724BD">
        <w:rPr>
          <w:rFonts w:asciiTheme="minorEastAsia" w:hAnsiTheme="minorEastAsia"/>
          <w:color w:val="000000" w:themeColor="text1"/>
          <w:sz w:val="24"/>
          <w:szCs w:val="24"/>
        </w:rPr>
        <w:t>月</w:t>
      </w:r>
      <w:r w:rsidR="00520BD0" w:rsidRPr="009724BD">
        <w:rPr>
          <w:rFonts w:asciiTheme="minorEastAsia" w:hAnsiTheme="minorEastAsia" w:hint="eastAsia"/>
          <w:color w:val="000000" w:themeColor="text1"/>
          <w:sz w:val="24"/>
          <w:szCs w:val="24"/>
        </w:rPr>
        <w:t>1</w:t>
      </w:r>
      <w:r w:rsidR="00DF415F">
        <w:rPr>
          <w:rFonts w:asciiTheme="minorEastAsia" w:hAnsiTheme="minorEastAsia" w:hint="eastAsia"/>
          <w:color w:val="000000" w:themeColor="text1"/>
          <w:sz w:val="24"/>
          <w:szCs w:val="24"/>
        </w:rPr>
        <w:t>8</w:t>
      </w:r>
      <w:r w:rsidRPr="009724BD">
        <w:rPr>
          <w:rFonts w:asciiTheme="minorEastAsia" w:hAnsiTheme="minorEastAsia"/>
          <w:color w:val="000000" w:themeColor="text1"/>
          <w:sz w:val="24"/>
          <w:szCs w:val="24"/>
        </w:rPr>
        <w:t>日</w:t>
      </w:r>
    </w:p>
    <w:p w14:paraId="1E4BD209" w14:textId="77777777" w:rsidR="00DF415F" w:rsidRDefault="00DF415F" w:rsidP="009724BD">
      <w:pPr>
        <w:spacing w:line="360" w:lineRule="auto"/>
        <w:ind w:firstLineChars="200" w:firstLine="480"/>
        <w:jc w:val="right"/>
        <w:rPr>
          <w:rFonts w:asciiTheme="minorEastAsia" w:hAnsiTheme="minorEastAsia"/>
          <w:color w:val="000000" w:themeColor="text1"/>
          <w:sz w:val="24"/>
          <w:szCs w:val="24"/>
        </w:rPr>
      </w:pPr>
    </w:p>
    <w:p w14:paraId="7BAE14BB" w14:textId="77777777" w:rsidR="00DF415F" w:rsidRPr="00EA1D02" w:rsidRDefault="00DF415F" w:rsidP="009724BD">
      <w:pPr>
        <w:spacing w:line="360" w:lineRule="auto"/>
        <w:ind w:firstLineChars="200" w:firstLine="480"/>
        <w:jc w:val="right"/>
        <w:rPr>
          <w:rFonts w:asciiTheme="minorEastAsia" w:hAnsiTheme="minorEastAsia"/>
          <w:color w:val="000000" w:themeColor="text1"/>
          <w:sz w:val="24"/>
          <w:szCs w:val="24"/>
        </w:rPr>
      </w:pPr>
    </w:p>
    <w:sectPr w:rsidR="00DF415F" w:rsidRPr="00EA1D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AD171" w14:textId="77777777" w:rsidR="00255E42" w:rsidRDefault="00255E42" w:rsidP="009F4431">
      <w:r>
        <w:separator/>
      </w:r>
    </w:p>
  </w:endnote>
  <w:endnote w:type="continuationSeparator" w:id="0">
    <w:p w14:paraId="52E26758" w14:textId="77777777" w:rsidR="00255E42" w:rsidRDefault="00255E42" w:rsidP="009F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3A428" w14:textId="77777777" w:rsidR="00255E42" w:rsidRDefault="00255E42" w:rsidP="009F4431">
      <w:r>
        <w:separator/>
      </w:r>
    </w:p>
  </w:footnote>
  <w:footnote w:type="continuationSeparator" w:id="0">
    <w:p w14:paraId="42A03467" w14:textId="77777777" w:rsidR="00255E42" w:rsidRDefault="00255E42" w:rsidP="009F4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D19"/>
    <w:rsid w:val="00017AF5"/>
    <w:rsid w:val="00024CF5"/>
    <w:rsid w:val="000274B2"/>
    <w:rsid w:val="00044BF8"/>
    <w:rsid w:val="00046672"/>
    <w:rsid w:val="00060317"/>
    <w:rsid w:val="00066C42"/>
    <w:rsid w:val="0008038C"/>
    <w:rsid w:val="000965B5"/>
    <w:rsid w:val="0009669A"/>
    <w:rsid w:val="000A06C4"/>
    <w:rsid w:val="000A1442"/>
    <w:rsid w:val="000D3D30"/>
    <w:rsid w:val="000D563D"/>
    <w:rsid w:val="000E1718"/>
    <w:rsid w:val="000E24A1"/>
    <w:rsid w:val="000F768F"/>
    <w:rsid w:val="0010411B"/>
    <w:rsid w:val="00113455"/>
    <w:rsid w:val="00120220"/>
    <w:rsid w:val="00122D1A"/>
    <w:rsid w:val="00123C53"/>
    <w:rsid w:val="001279EF"/>
    <w:rsid w:val="00140B8B"/>
    <w:rsid w:val="00143117"/>
    <w:rsid w:val="0015208F"/>
    <w:rsid w:val="00163303"/>
    <w:rsid w:val="00163979"/>
    <w:rsid w:val="00164D19"/>
    <w:rsid w:val="00165056"/>
    <w:rsid w:val="00181E88"/>
    <w:rsid w:val="001C592B"/>
    <w:rsid w:val="001C706E"/>
    <w:rsid w:val="001D0F13"/>
    <w:rsid w:val="001D2E83"/>
    <w:rsid w:val="001D728E"/>
    <w:rsid w:val="001F018D"/>
    <w:rsid w:val="002049E3"/>
    <w:rsid w:val="002107EA"/>
    <w:rsid w:val="002265B1"/>
    <w:rsid w:val="0024152C"/>
    <w:rsid w:val="002421C1"/>
    <w:rsid w:val="00255E42"/>
    <w:rsid w:val="00262571"/>
    <w:rsid w:val="00263892"/>
    <w:rsid w:val="00265641"/>
    <w:rsid w:val="00285873"/>
    <w:rsid w:val="002B6229"/>
    <w:rsid w:val="002D06A4"/>
    <w:rsid w:val="002E0B68"/>
    <w:rsid w:val="002E51C4"/>
    <w:rsid w:val="002F229D"/>
    <w:rsid w:val="0030535D"/>
    <w:rsid w:val="00313981"/>
    <w:rsid w:val="003154E5"/>
    <w:rsid w:val="0032271D"/>
    <w:rsid w:val="00330212"/>
    <w:rsid w:val="003308B8"/>
    <w:rsid w:val="00331A9F"/>
    <w:rsid w:val="00335678"/>
    <w:rsid w:val="00350B19"/>
    <w:rsid w:val="0036420B"/>
    <w:rsid w:val="00364DFA"/>
    <w:rsid w:val="00387231"/>
    <w:rsid w:val="003B7BE6"/>
    <w:rsid w:val="003C3F7B"/>
    <w:rsid w:val="003D731E"/>
    <w:rsid w:val="003E67BB"/>
    <w:rsid w:val="00401232"/>
    <w:rsid w:val="00415C37"/>
    <w:rsid w:val="00420A82"/>
    <w:rsid w:val="00420DD9"/>
    <w:rsid w:val="00424071"/>
    <w:rsid w:val="00436FD6"/>
    <w:rsid w:val="00446B56"/>
    <w:rsid w:val="00465214"/>
    <w:rsid w:val="00486C03"/>
    <w:rsid w:val="00487ED2"/>
    <w:rsid w:val="0049034D"/>
    <w:rsid w:val="004924AF"/>
    <w:rsid w:val="00496FB5"/>
    <w:rsid w:val="004A0713"/>
    <w:rsid w:val="004A3D38"/>
    <w:rsid w:val="004B4961"/>
    <w:rsid w:val="004B505B"/>
    <w:rsid w:val="004B733B"/>
    <w:rsid w:val="004C1299"/>
    <w:rsid w:val="004E24E2"/>
    <w:rsid w:val="00504685"/>
    <w:rsid w:val="00510152"/>
    <w:rsid w:val="00520BD0"/>
    <w:rsid w:val="005306D8"/>
    <w:rsid w:val="00531782"/>
    <w:rsid w:val="0054073D"/>
    <w:rsid w:val="00542A16"/>
    <w:rsid w:val="00555E46"/>
    <w:rsid w:val="005618C6"/>
    <w:rsid w:val="005751DE"/>
    <w:rsid w:val="005C4854"/>
    <w:rsid w:val="005C60E2"/>
    <w:rsid w:val="005D263C"/>
    <w:rsid w:val="005D7BE5"/>
    <w:rsid w:val="005E3182"/>
    <w:rsid w:val="006131D8"/>
    <w:rsid w:val="006137DB"/>
    <w:rsid w:val="006157BC"/>
    <w:rsid w:val="00620D6C"/>
    <w:rsid w:val="00636396"/>
    <w:rsid w:val="00645225"/>
    <w:rsid w:val="00646B46"/>
    <w:rsid w:val="00651AD8"/>
    <w:rsid w:val="00661A10"/>
    <w:rsid w:val="00677BE7"/>
    <w:rsid w:val="00692019"/>
    <w:rsid w:val="006B36E1"/>
    <w:rsid w:val="006C1BA4"/>
    <w:rsid w:val="006C4806"/>
    <w:rsid w:val="006D16E8"/>
    <w:rsid w:val="006D6003"/>
    <w:rsid w:val="006E5EF1"/>
    <w:rsid w:val="00701B50"/>
    <w:rsid w:val="00710B06"/>
    <w:rsid w:val="00724EAE"/>
    <w:rsid w:val="007271F3"/>
    <w:rsid w:val="007326A5"/>
    <w:rsid w:val="00733B9D"/>
    <w:rsid w:val="007356C5"/>
    <w:rsid w:val="00740478"/>
    <w:rsid w:val="00741245"/>
    <w:rsid w:val="007438AD"/>
    <w:rsid w:val="0075424C"/>
    <w:rsid w:val="00791FD8"/>
    <w:rsid w:val="007A491A"/>
    <w:rsid w:val="007B50CB"/>
    <w:rsid w:val="007D1889"/>
    <w:rsid w:val="007E2EE3"/>
    <w:rsid w:val="007F6C1F"/>
    <w:rsid w:val="008052C9"/>
    <w:rsid w:val="00816649"/>
    <w:rsid w:val="00822A07"/>
    <w:rsid w:val="00830F31"/>
    <w:rsid w:val="008344B1"/>
    <w:rsid w:val="00842510"/>
    <w:rsid w:val="00842D8E"/>
    <w:rsid w:val="00850261"/>
    <w:rsid w:val="008641C3"/>
    <w:rsid w:val="00885A2C"/>
    <w:rsid w:val="008A07B2"/>
    <w:rsid w:val="008A22DD"/>
    <w:rsid w:val="008D58BD"/>
    <w:rsid w:val="008E0C01"/>
    <w:rsid w:val="008E1507"/>
    <w:rsid w:val="008E2900"/>
    <w:rsid w:val="008F6DDC"/>
    <w:rsid w:val="008F7316"/>
    <w:rsid w:val="009020BA"/>
    <w:rsid w:val="00904DBD"/>
    <w:rsid w:val="00906689"/>
    <w:rsid w:val="00915B75"/>
    <w:rsid w:val="00921B8F"/>
    <w:rsid w:val="0092375F"/>
    <w:rsid w:val="00934A47"/>
    <w:rsid w:val="00936F06"/>
    <w:rsid w:val="009411EF"/>
    <w:rsid w:val="00960B6B"/>
    <w:rsid w:val="009724BD"/>
    <w:rsid w:val="00991B45"/>
    <w:rsid w:val="009A5E00"/>
    <w:rsid w:val="009B206E"/>
    <w:rsid w:val="009B4193"/>
    <w:rsid w:val="009B6471"/>
    <w:rsid w:val="009C3175"/>
    <w:rsid w:val="009C4E14"/>
    <w:rsid w:val="009E598D"/>
    <w:rsid w:val="009E5E8E"/>
    <w:rsid w:val="009F0B45"/>
    <w:rsid w:val="009F4431"/>
    <w:rsid w:val="00A00CDF"/>
    <w:rsid w:val="00A11BFE"/>
    <w:rsid w:val="00A1361E"/>
    <w:rsid w:val="00A13AFD"/>
    <w:rsid w:val="00A14F40"/>
    <w:rsid w:val="00A20479"/>
    <w:rsid w:val="00A4041F"/>
    <w:rsid w:val="00A443BC"/>
    <w:rsid w:val="00A530F8"/>
    <w:rsid w:val="00A6041F"/>
    <w:rsid w:val="00A63DD2"/>
    <w:rsid w:val="00A66E47"/>
    <w:rsid w:val="00A75B77"/>
    <w:rsid w:val="00A776F1"/>
    <w:rsid w:val="00A836F5"/>
    <w:rsid w:val="00AA411C"/>
    <w:rsid w:val="00AA5083"/>
    <w:rsid w:val="00AA594C"/>
    <w:rsid w:val="00AD00C9"/>
    <w:rsid w:val="00AD1743"/>
    <w:rsid w:val="00AD4671"/>
    <w:rsid w:val="00AE49EB"/>
    <w:rsid w:val="00AF5775"/>
    <w:rsid w:val="00AF71E5"/>
    <w:rsid w:val="00AF72F8"/>
    <w:rsid w:val="00AF7FF5"/>
    <w:rsid w:val="00B105A1"/>
    <w:rsid w:val="00B1700B"/>
    <w:rsid w:val="00B424C0"/>
    <w:rsid w:val="00B60D0B"/>
    <w:rsid w:val="00B64B83"/>
    <w:rsid w:val="00B715F8"/>
    <w:rsid w:val="00B7211E"/>
    <w:rsid w:val="00B90765"/>
    <w:rsid w:val="00BA414B"/>
    <w:rsid w:val="00BC5D53"/>
    <w:rsid w:val="00BD156A"/>
    <w:rsid w:val="00BD7722"/>
    <w:rsid w:val="00BF3C38"/>
    <w:rsid w:val="00BF7AA8"/>
    <w:rsid w:val="00C04FEC"/>
    <w:rsid w:val="00C07232"/>
    <w:rsid w:val="00C22EB1"/>
    <w:rsid w:val="00C23FBB"/>
    <w:rsid w:val="00C24C3D"/>
    <w:rsid w:val="00C26BD1"/>
    <w:rsid w:val="00C323F4"/>
    <w:rsid w:val="00C34E9E"/>
    <w:rsid w:val="00C37E84"/>
    <w:rsid w:val="00C413EA"/>
    <w:rsid w:val="00C62792"/>
    <w:rsid w:val="00C62ED3"/>
    <w:rsid w:val="00C6675B"/>
    <w:rsid w:val="00C72DE4"/>
    <w:rsid w:val="00C7490C"/>
    <w:rsid w:val="00C87CD8"/>
    <w:rsid w:val="00C97EB3"/>
    <w:rsid w:val="00CA415D"/>
    <w:rsid w:val="00CB53FE"/>
    <w:rsid w:val="00CD15CA"/>
    <w:rsid w:val="00CD67E0"/>
    <w:rsid w:val="00CE1E09"/>
    <w:rsid w:val="00CE375F"/>
    <w:rsid w:val="00CE3BF7"/>
    <w:rsid w:val="00CE65B0"/>
    <w:rsid w:val="00D03922"/>
    <w:rsid w:val="00D1796A"/>
    <w:rsid w:val="00D31A46"/>
    <w:rsid w:val="00D36DBC"/>
    <w:rsid w:val="00D4680F"/>
    <w:rsid w:val="00D63A4E"/>
    <w:rsid w:val="00D751B9"/>
    <w:rsid w:val="00D82881"/>
    <w:rsid w:val="00D8773C"/>
    <w:rsid w:val="00D965E1"/>
    <w:rsid w:val="00DD3A38"/>
    <w:rsid w:val="00DD3AFB"/>
    <w:rsid w:val="00DD43A1"/>
    <w:rsid w:val="00DE0DBC"/>
    <w:rsid w:val="00DE64DD"/>
    <w:rsid w:val="00DF415F"/>
    <w:rsid w:val="00DF41A0"/>
    <w:rsid w:val="00DF50FD"/>
    <w:rsid w:val="00DF68AB"/>
    <w:rsid w:val="00E20AE3"/>
    <w:rsid w:val="00E27ABD"/>
    <w:rsid w:val="00E347AC"/>
    <w:rsid w:val="00E56D11"/>
    <w:rsid w:val="00E63DD2"/>
    <w:rsid w:val="00E66909"/>
    <w:rsid w:val="00E70DCF"/>
    <w:rsid w:val="00E75F53"/>
    <w:rsid w:val="00EA1D02"/>
    <w:rsid w:val="00EB110A"/>
    <w:rsid w:val="00EC1FD5"/>
    <w:rsid w:val="00EC297D"/>
    <w:rsid w:val="00EE2857"/>
    <w:rsid w:val="00EE6B54"/>
    <w:rsid w:val="00EF4EA5"/>
    <w:rsid w:val="00EF673C"/>
    <w:rsid w:val="00F06679"/>
    <w:rsid w:val="00F13CE2"/>
    <w:rsid w:val="00F4040B"/>
    <w:rsid w:val="00F4561C"/>
    <w:rsid w:val="00F45A69"/>
    <w:rsid w:val="00F55B4C"/>
    <w:rsid w:val="00F6745C"/>
    <w:rsid w:val="00F755D4"/>
    <w:rsid w:val="00F77BA6"/>
    <w:rsid w:val="00F9099D"/>
    <w:rsid w:val="00F91E44"/>
    <w:rsid w:val="00F96017"/>
    <w:rsid w:val="00FA2A45"/>
    <w:rsid w:val="00FA3FFF"/>
    <w:rsid w:val="00FA6515"/>
    <w:rsid w:val="00FB2609"/>
    <w:rsid w:val="00FC504A"/>
    <w:rsid w:val="00FD50D7"/>
    <w:rsid w:val="00FD5518"/>
    <w:rsid w:val="00FE08F1"/>
    <w:rsid w:val="00FE3637"/>
    <w:rsid w:val="00FE379E"/>
    <w:rsid w:val="00FF5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7D04F"/>
  <w15:docId w15:val="{64A8EC74-7397-4CB4-8873-D6048682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4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4431"/>
    <w:rPr>
      <w:sz w:val="18"/>
      <w:szCs w:val="18"/>
    </w:rPr>
  </w:style>
  <w:style w:type="paragraph" w:styleId="a5">
    <w:name w:val="footer"/>
    <w:basedOn w:val="a"/>
    <w:link w:val="a6"/>
    <w:uiPriority w:val="99"/>
    <w:unhideWhenUsed/>
    <w:rsid w:val="009F4431"/>
    <w:pPr>
      <w:tabs>
        <w:tab w:val="center" w:pos="4153"/>
        <w:tab w:val="right" w:pos="8306"/>
      </w:tabs>
      <w:snapToGrid w:val="0"/>
      <w:jc w:val="left"/>
    </w:pPr>
    <w:rPr>
      <w:sz w:val="18"/>
      <w:szCs w:val="18"/>
    </w:rPr>
  </w:style>
  <w:style w:type="character" w:customStyle="1" w:styleId="a6">
    <w:name w:val="页脚 字符"/>
    <w:basedOn w:val="a0"/>
    <w:link w:val="a5"/>
    <w:uiPriority w:val="99"/>
    <w:rsid w:val="009F4431"/>
    <w:rPr>
      <w:sz w:val="18"/>
      <w:szCs w:val="18"/>
    </w:rPr>
  </w:style>
  <w:style w:type="character" w:styleId="a7">
    <w:name w:val="annotation reference"/>
    <w:basedOn w:val="a0"/>
    <w:uiPriority w:val="99"/>
    <w:semiHidden/>
    <w:unhideWhenUsed/>
    <w:rsid w:val="009F4431"/>
    <w:rPr>
      <w:sz w:val="21"/>
      <w:szCs w:val="21"/>
    </w:rPr>
  </w:style>
  <w:style w:type="paragraph" w:styleId="a8">
    <w:name w:val="annotation text"/>
    <w:basedOn w:val="a"/>
    <w:link w:val="a9"/>
    <w:uiPriority w:val="99"/>
    <w:semiHidden/>
    <w:unhideWhenUsed/>
    <w:rsid w:val="009F4431"/>
    <w:pPr>
      <w:jc w:val="left"/>
    </w:pPr>
  </w:style>
  <w:style w:type="character" w:customStyle="1" w:styleId="a9">
    <w:name w:val="批注文字 字符"/>
    <w:basedOn w:val="a0"/>
    <w:link w:val="a8"/>
    <w:uiPriority w:val="99"/>
    <w:semiHidden/>
    <w:rsid w:val="009F4431"/>
  </w:style>
  <w:style w:type="paragraph" w:styleId="aa">
    <w:name w:val="annotation subject"/>
    <w:basedOn w:val="a8"/>
    <w:next w:val="a8"/>
    <w:link w:val="ab"/>
    <w:uiPriority w:val="99"/>
    <w:semiHidden/>
    <w:unhideWhenUsed/>
    <w:rsid w:val="009F4431"/>
    <w:rPr>
      <w:b/>
      <w:bCs/>
    </w:rPr>
  </w:style>
  <w:style w:type="character" w:customStyle="1" w:styleId="ab">
    <w:name w:val="批注主题 字符"/>
    <w:basedOn w:val="a9"/>
    <w:link w:val="aa"/>
    <w:uiPriority w:val="99"/>
    <w:semiHidden/>
    <w:rsid w:val="009F4431"/>
    <w:rPr>
      <w:b/>
      <w:bCs/>
    </w:rPr>
  </w:style>
  <w:style w:type="paragraph" w:styleId="ac">
    <w:name w:val="Balloon Text"/>
    <w:basedOn w:val="a"/>
    <w:link w:val="ad"/>
    <w:uiPriority w:val="99"/>
    <w:semiHidden/>
    <w:unhideWhenUsed/>
    <w:rsid w:val="009F4431"/>
    <w:rPr>
      <w:sz w:val="18"/>
      <w:szCs w:val="18"/>
    </w:rPr>
  </w:style>
  <w:style w:type="character" w:customStyle="1" w:styleId="ad">
    <w:name w:val="批注框文本 字符"/>
    <w:basedOn w:val="a0"/>
    <w:link w:val="ac"/>
    <w:uiPriority w:val="99"/>
    <w:semiHidden/>
    <w:rsid w:val="009F4431"/>
    <w:rPr>
      <w:sz w:val="18"/>
      <w:szCs w:val="18"/>
    </w:rPr>
  </w:style>
  <w:style w:type="paragraph" w:styleId="ae">
    <w:name w:val="Date"/>
    <w:basedOn w:val="a"/>
    <w:next w:val="a"/>
    <w:link w:val="af"/>
    <w:uiPriority w:val="99"/>
    <w:semiHidden/>
    <w:unhideWhenUsed/>
    <w:rsid w:val="00DF415F"/>
    <w:pPr>
      <w:ind w:leftChars="2500" w:left="100"/>
    </w:pPr>
  </w:style>
  <w:style w:type="character" w:customStyle="1" w:styleId="af">
    <w:name w:val="日期 字符"/>
    <w:basedOn w:val="a0"/>
    <w:link w:val="ae"/>
    <w:uiPriority w:val="99"/>
    <w:semiHidden/>
    <w:rsid w:val="00DF4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5</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林玲</dc:creator>
  <cp:keywords/>
  <dc:description/>
  <cp:lastModifiedBy>大伟 孙</cp:lastModifiedBy>
  <cp:revision>46</cp:revision>
  <cp:lastPrinted>2024-04-13T08:38:00Z</cp:lastPrinted>
  <dcterms:created xsi:type="dcterms:W3CDTF">2024-03-29T02:41:00Z</dcterms:created>
  <dcterms:modified xsi:type="dcterms:W3CDTF">2024-04-19T01:20:00Z</dcterms:modified>
</cp:coreProperties>
</file>