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248C79CE"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00657DB0">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8D6D42">
        <w:rPr>
          <w:rFonts w:ascii="宋体" w:eastAsia="宋体" w:hAnsi="宋体"/>
          <w:sz w:val="24"/>
          <w:szCs w:val="24"/>
        </w:rPr>
        <w:t>4</w:t>
      </w:r>
      <w:r w:rsidRPr="00865EAC">
        <w:rPr>
          <w:rFonts w:ascii="宋体" w:eastAsia="宋体" w:hAnsi="宋体"/>
          <w:sz w:val="24"/>
          <w:szCs w:val="24"/>
        </w:rPr>
        <w:t>-</w:t>
      </w:r>
      <w:r w:rsidR="00657DB0">
        <w:rPr>
          <w:rFonts w:ascii="宋体" w:eastAsia="宋体" w:hAnsi="宋体" w:hint="eastAsia"/>
          <w:sz w:val="24"/>
          <w:szCs w:val="24"/>
        </w:rPr>
        <w:t>030</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bookmarkStart w:id="0" w:name="_GoBack"/>
      <w:bookmarkEnd w:id="0"/>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358C4EFF"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6D3A6F" w:rsidRPr="006D3A6F">
        <w:rPr>
          <w:rFonts w:ascii="宋体" w:eastAsia="宋体" w:hAnsi="宋体" w:cs="Times New Roman" w:hint="eastAsia"/>
          <w:bCs/>
          <w:kern w:val="0"/>
          <w:sz w:val="24"/>
          <w:szCs w:val="24"/>
        </w:rPr>
        <w:t>136,360,000</w:t>
      </w:r>
      <w:r w:rsidRPr="00824AFD">
        <w:rPr>
          <w:rFonts w:ascii="宋体" w:eastAsia="宋体" w:hAnsi="宋体" w:cs="Times New Roman" w:hint="eastAsia"/>
          <w:bCs/>
          <w:kern w:val="0"/>
          <w:sz w:val="24"/>
          <w:szCs w:val="24"/>
        </w:rPr>
        <w:t>股（含本次），占其持股数量的</w:t>
      </w:r>
      <w:r w:rsidR="006D3A6F" w:rsidRPr="006D3A6F">
        <w:rPr>
          <w:rFonts w:ascii="宋体" w:eastAsia="宋体" w:hAnsi="宋体" w:cs="Times New Roman" w:hint="eastAsia"/>
          <w:bCs/>
          <w:kern w:val="0"/>
          <w:sz w:val="24"/>
          <w:szCs w:val="24"/>
        </w:rPr>
        <w:t>49.71%</w:t>
      </w:r>
      <w:r w:rsidR="008D6D42">
        <w:rPr>
          <w:rFonts w:ascii="宋体" w:eastAsia="宋体" w:hAnsi="宋体" w:cs="Times New Roman" w:hint="eastAsia"/>
          <w:bCs/>
          <w:kern w:val="0"/>
          <w:sz w:val="24"/>
          <w:szCs w:val="24"/>
        </w:rPr>
        <w:t>，占公司总股本的</w:t>
      </w:r>
      <w:r w:rsidR="006D3A6F" w:rsidRPr="006D3A6F">
        <w:rPr>
          <w:rFonts w:ascii="宋体" w:eastAsia="宋体" w:hAnsi="宋体" w:cs="Times New Roman" w:hint="eastAsia"/>
          <w:bCs/>
          <w:kern w:val="0"/>
          <w:sz w:val="24"/>
          <w:szCs w:val="24"/>
        </w:rPr>
        <w:t>22.03%</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1B05DD2C"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E53418">
        <w:rPr>
          <w:rFonts w:ascii="宋体" w:eastAsia="宋体" w:hAnsi="宋体" w:cs="Times New Roman"/>
          <w:bCs/>
          <w:kern w:val="0"/>
          <w:sz w:val="24"/>
          <w:szCs w:val="24"/>
        </w:rPr>
        <w:t>4</w:t>
      </w:r>
      <w:r w:rsidRPr="00824AFD">
        <w:rPr>
          <w:rFonts w:ascii="宋体" w:eastAsia="宋体" w:hAnsi="宋体" w:cs="Times New Roman" w:hint="eastAsia"/>
          <w:bCs/>
          <w:kern w:val="0"/>
          <w:sz w:val="24"/>
          <w:szCs w:val="24"/>
        </w:rPr>
        <w:t>年</w:t>
      </w:r>
      <w:r w:rsidR="00E65F19">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月</w:t>
      </w:r>
      <w:r w:rsidR="00E65F19">
        <w:rPr>
          <w:rFonts w:ascii="宋体" w:eastAsia="宋体" w:hAnsi="宋体" w:cs="Times New Roman" w:hint="eastAsia"/>
          <w:bCs/>
          <w:kern w:val="0"/>
          <w:sz w:val="24"/>
          <w:szCs w:val="24"/>
        </w:rPr>
        <w:t>26</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6"/>
        <w:gridCol w:w="675"/>
        <w:gridCol w:w="993"/>
        <w:gridCol w:w="708"/>
        <w:gridCol w:w="567"/>
        <w:gridCol w:w="709"/>
        <w:gridCol w:w="851"/>
        <w:gridCol w:w="1346"/>
        <w:gridCol w:w="690"/>
        <w:gridCol w:w="679"/>
        <w:gridCol w:w="828"/>
      </w:tblGrid>
      <w:tr w:rsidR="008D6D42" w:rsidRPr="00734386" w14:paraId="50E6F7B6" w14:textId="77777777" w:rsidTr="008D6D42">
        <w:trPr>
          <w:trHeight w:val="75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E65F19" w:rsidRPr="00734386" w14:paraId="5615B693" w14:textId="77777777" w:rsidTr="008D6D42">
        <w:trPr>
          <w:trHeight w:val="97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2DD855A8" w:rsidR="00E65F19" w:rsidRDefault="00E65F19" w:rsidP="00E65F19">
            <w:pPr>
              <w:widowControl/>
              <w:spacing w:afterLines="50" w:after="156"/>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388D6096"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1DBD21BE"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29</w:t>
            </w:r>
            <w:r>
              <w:rPr>
                <w:rFonts w:ascii="宋体" w:eastAsia="宋体" w:hAnsi="宋体" w:cs="宋体"/>
                <w:kern w:val="0"/>
                <w:sz w:val="18"/>
                <w:szCs w:val="18"/>
              </w:rPr>
              <w:t>,</w:t>
            </w:r>
            <w:r>
              <w:rPr>
                <w:rFonts w:ascii="宋体" w:eastAsia="宋体" w:hAnsi="宋体" w:cs="宋体" w:hint="eastAsia"/>
                <w:kern w:val="0"/>
                <w:sz w:val="18"/>
                <w:szCs w:val="18"/>
              </w:rPr>
              <w:t>500</w:t>
            </w:r>
            <w:r>
              <w:rPr>
                <w:rFonts w:ascii="宋体" w:eastAsia="宋体" w:hAnsi="宋体" w:cs="宋体"/>
                <w:kern w:val="0"/>
                <w:sz w:val="18"/>
                <w:szCs w:val="18"/>
              </w:rPr>
              <w:t>,000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F9B639F"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5D878D46"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D9E388" w14:textId="77777777" w:rsidR="00E65F19" w:rsidRDefault="00E65F19" w:rsidP="00E65F19">
            <w:pPr>
              <w:widowControl/>
              <w:jc w:val="center"/>
              <w:rPr>
                <w:rFonts w:ascii="宋体" w:eastAsia="宋体" w:hAnsi="宋体" w:cs="宋体"/>
                <w:kern w:val="0"/>
                <w:sz w:val="18"/>
                <w:szCs w:val="18"/>
              </w:rPr>
            </w:pPr>
            <w:r>
              <w:rPr>
                <w:rFonts w:ascii="宋体" w:eastAsia="宋体" w:hAnsi="宋体" w:cs="宋体" w:hint="eastAsia"/>
                <w:kern w:val="0"/>
                <w:sz w:val="18"/>
                <w:szCs w:val="18"/>
              </w:rPr>
              <w:t>2024年</w:t>
            </w:r>
          </w:p>
          <w:p w14:paraId="61FA9A1E" w14:textId="77777777" w:rsidR="00E65F19" w:rsidRDefault="00E65F19" w:rsidP="00E65F19">
            <w:pPr>
              <w:widowControl/>
              <w:jc w:val="center"/>
              <w:rPr>
                <w:rFonts w:ascii="宋体" w:eastAsia="宋体" w:hAnsi="宋体" w:cs="宋体"/>
                <w:kern w:val="0"/>
                <w:sz w:val="18"/>
                <w:szCs w:val="18"/>
              </w:rPr>
            </w:pPr>
            <w:r>
              <w:rPr>
                <w:rFonts w:ascii="宋体" w:eastAsia="宋体" w:hAnsi="宋体" w:cs="宋体" w:hint="eastAsia"/>
                <w:kern w:val="0"/>
                <w:sz w:val="18"/>
                <w:szCs w:val="18"/>
              </w:rPr>
              <w:t>4月25</w:t>
            </w:r>
          </w:p>
          <w:p w14:paraId="3350B720" w14:textId="65F75633" w:rsidR="00E65F19" w:rsidRPr="004067C3" w:rsidRDefault="00E65F19" w:rsidP="00E65F19">
            <w:pPr>
              <w:spacing w:afterLines="50" w:after="156"/>
              <w:rPr>
                <w:rFonts w:ascii="宋体" w:eastAsia="宋体" w:hAnsi="宋体" w:cs="宋体"/>
                <w:kern w:val="0"/>
                <w:sz w:val="18"/>
                <w:szCs w:val="18"/>
              </w:rPr>
            </w:pPr>
            <w:r>
              <w:rPr>
                <w:rFonts w:ascii="宋体" w:eastAsia="宋体" w:hAnsi="宋体" w:cs="宋体" w:hint="eastAsia"/>
                <w:kern w:val="0"/>
                <w:sz w:val="18"/>
                <w:szCs w:val="18"/>
              </w:rPr>
              <w:t>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440D8A" w14:textId="77777777" w:rsidR="00E65F19" w:rsidRDefault="00E65F19" w:rsidP="00E65F19">
            <w:pPr>
              <w:widowControl/>
              <w:jc w:val="center"/>
              <w:rPr>
                <w:rFonts w:ascii="宋体" w:eastAsia="宋体" w:hAnsi="宋体" w:cs="宋体"/>
                <w:kern w:val="0"/>
                <w:sz w:val="18"/>
                <w:szCs w:val="18"/>
              </w:rPr>
            </w:pPr>
            <w:r>
              <w:rPr>
                <w:rFonts w:ascii="宋体" w:eastAsia="宋体" w:hAnsi="宋体" w:cs="宋体" w:hint="eastAsia"/>
                <w:kern w:val="0"/>
                <w:sz w:val="18"/>
                <w:szCs w:val="18"/>
              </w:rPr>
              <w:t>2025年</w:t>
            </w:r>
          </w:p>
          <w:p w14:paraId="74C84850" w14:textId="77777777" w:rsidR="00E65F19" w:rsidRDefault="00E65F19" w:rsidP="00E65F19">
            <w:pPr>
              <w:widowControl/>
              <w:jc w:val="center"/>
              <w:rPr>
                <w:rFonts w:ascii="宋体" w:eastAsia="宋体" w:hAnsi="宋体" w:cs="宋体"/>
                <w:kern w:val="0"/>
                <w:sz w:val="18"/>
                <w:szCs w:val="18"/>
              </w:rPr>
            </w:pPr>
            <w:r>
              <w:rPr>
                <w:rFonts w:ascii="宋体" w:eastAsia="宋体" w:hAnsi="宋体" w:cs="宋体" w:hint="eastAsia"/>
                <w:kern w:val="0"/>
                <w:sz w:val="18"/>
                <w:szCs w:val="18"/>
              </w:rPr>
              <w:t>4月25</w:t>
            </w:r>
          </w:p>
          <w:p w14:paraId="00DC1D3D" w14:textId="428B1575" w:rsidR="00E65F19" w:rsidRPr="004067C3" w:rsidRDefault="00E65F19" w:rsidP="00E65F19">
            <w:pPr>
              <w:spacing w:afterLines="50" w:after="156"/>
              <w:rPr>
                <w:rFonts w:ascii="宋体" w:eastAsia="宋体" w:hAnsi="宋体" w:cs="宋体"/>
                <w:kern w:val="0"/>
                <w:sz w:val="18"/>
                <w:szCs w:val="18"/>
              </w:rPr>
            </w:pPr>
            <w:r>
              <w:rPr>
                <w:rFonts w:ascii="宋体" w:eastAsia="宋体" w:hAnsi="宋体" w:cs="宋体" w:hint="eastAsia"/>
                <w:kern w:val="0"/>
                <w:sz w:val="18"/>
                <w:szCs w:val="18"/>
              </w:rPr>
              <w:t>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0D4ABC57" w:rsidR="00E65F19" w:rsidRPr="004067C3"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中信证券股份有限公司</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23E05419"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10.75%</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5A832BB3"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4.77%</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5BDDB2A9" w:rsidR="00E65F19" w:rsidRDefault="00E65F19" w:rsidP="00E65F1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公司经营</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4270DF">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D10B8A"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D10B8A" w:rsidRPr="00EB45D1" w:rsidRDefault="00D10B8A" w:rsidP="00D10B8A">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06D6DEDB" w:rsidR="00D10B8A" w:rsidRPr="00D27217" w:rsidRDefault="00D10B8A" w:rsidP="00D10B8A">
            <w:pPr>
              <w:jc w:val="right"/>
              <w:rPr>
                <w:rFonts w:asciiTheme="minorEastAsia" w:hAnsiTheme="minorEastAsia" w:cs="宋体"/>
                <w:szCs w:val="21"/>
              </w:rPr>
            </w:pPr>
            <w:r>
              <w:rPr>
                <w:rFonts w:ascii="宋体" w:eastAsia="宋体" w:hAnsi="宋体" w:cs="宋体" w:hint="eastAsia"/>
                <w:color w:val="000000"/>
                <w:kern w:val="0"/>
                <w:szCs w:val="21"/>
                <w:lang w:bidi="ar"/>
              </w:rPr>
              <w:t>106,860,000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475B279F" w:rsidR="00D10B8A" w:rsidRPr="00D27217" w:rsidRDefault="00E65F19" w:rsidP="00D10B8A">
            <w:pPr>
              <w:jc w:val="right"/>
              <w:rPr>
                <w:rFonts w:asciiTheme="minorEastAsia" w:hAnsiTheme="minorEastAsia" w:cs="宋体"/>
                <w:szCs w:val="21"/>
              </w:rPr>
            </w:pPr>
            <w:r>
              <w:rPr>
                <w:rFonts w:asciiTheme="minorEastAsia" w:hAnsiTheme="minorEastAsia" w:cs="宋体" w:hint="eastAsia"/>
                <w:szCs w:val="21"/>
              </w:rPr>
              <w:t>136,360,000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76F266DA" w:rsidR="00D10B8A" w:rsidRPr="00D27217" w:rsidRDefault="00E65F19" w:rsidP="00D10B8A">
            <w:pPr>
              <w:jc w:val="right"/>
              <w:rPr>
                <w:rFonts w:asciiTheme="minorEastAsia" w:hAnsiTheme="minorEastAsia" w:cs="宋体"/>
                <w:szCs w:val="21"/>
              </w:rPr>
            </w:pPr>
            <w:r>
              <w:rPr>
                <w:rFonts w:asciiTheme="minorEastAsia" w:hAnsiTheme="minorEastAsia" w:cs="宋体" w:hint="eastAsia"/>
                <w:szCs w:val="21"/>
              </w:rPr>
              <w:t>49.71%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37EFDB23" w:rsidR="00D10B8A" w:rsidRPr="00D27217" w:rsidRDefault="00E65F19" w:rsidP="00D10B8A">
            <w:pPr>
              <w:jc w:val="right"/>
              <w:rPr>
                <w:rFonts w:asciiTheme="minorEastAsia" w:hAnsiTheme="minorEastAsia" w:cs="宋体"/>
                <w:szCs w:val="21"/>
              </w:rPr>
            </w:pPr>
            <w:r>
              <w:rPr>
                <w:rFonts w:asciiTheme="minorEastAsia" w:hAnsiTheme="minorEastAsia" w:cs="宋体" w:hint="eastAsia"/>
                <w:szCs w:val="21"/>
              </w:rPr>
              <w:t>22.03%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10B8A"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D10B8A" w:rsidRPr="00EB45D1" w:rsidRDefault="00D10B8A" w:rsidP="00D10B8A">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5E856EBA" w:rsidR="00D10B8A" w:rsidRPr="00D27217" w:rsidRDefault="00D10B8A" w:rsidP="00D10B8A">
            <w:pPr>
              <w:jc w:val="right"/>
              <w:rPr>
                <w:rFonts w:asciiTheme="minorEastAsia" w:hAnsiTheme="minorEastAsia" w:cs="宋体"/>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33094D11" w:rsidR="00D10B8A" w:rsidRPr="00D27217" w:rsidRDefault="00D10B8A" w:rsidP="00D10B8A">
            <w:pPr>
              <w:jc w:val="right"/>
              <w:rPr>
                <w:rFonts w:asciiTheme="minorEastAsia" w:hAnsiTheme="minorEastAsia" w:cs="宋体"/>
                <w:szCs w:val="21"/>
              </w:rPr>
            </w:pP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18529420" w:rsidR="00D10B8A" w:rsidRPr="00D27217" w:rsidRDefault="00D10B8A" w:rsidP="00D10B8A">
            <w:pPr>
              <w:jc w:val="right"/>
              <w:rPr>
                <w:rFonts w:asciiTheme="minorEastAsia" w:hAnsiTheme="minorEastAsia" w:cs="宋体"/>
                <w:szCs w:val="21"/>
              </w:rPr>
            </w:pP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647930D0" w:rsidR="00D10B8A" w:rsidRPr="00D27217" w:rsidRDefault="00D10B8A" w:rsidP="00D10B8A">
            <w:pPr>
              <w:jc w:val="right"/>
              <w:rPr>
                <w:rFonts w:asciiTheme="minorEastAsia" w:hAnsiTheme="minorEastAsia" w:cs="宋体"/>
                <w:szCs w:val="21"/>
              </w:rPr>
            </w:pP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10B8A"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D10B8A" w:rsidRPr="00EB45D1" w:rsidRDefault="00D10B8A" w:rsidP="00D10B8A">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4F236325" w:rsidR="00D10B8A" w:rsidRPr="00D27217" w:rsidRDefault="00D10B8A" w:rsidP="00D10B8A">
            <w:pPr>
              <w:jc w:val="right"/>
              <w:rPr>
                <w:rFonts w:asciiTheme="minorEastAsia" w:hAnsiTheme="minorEastAsia" w:cs="宋体"/>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4EDB8613" w:rsidR="00D10B8A" w:rsidRPr="00D27217" w:rsidRDefault="00D10B8A" w:rsidP="00D10B8A">
            <w:pPr>
              <w:jc w:val="right"/>
              <w:rPr>
                <w:rFonts w:asciiTheme="minorEastAsia" w:hAnsiTheme="minorEastAsia" w:cs="宋体"/>
                <w:szCs w:val="21"/>
              </w:rPr>
            </w:pP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1B9F71C0" w:rsidR="00D10B8A" w:rsidRPr="00D27217" w:rsidRDefault="00D10B8A" w:rsidP="00D10B8A">
            <w:pPr>
              <w:jc w:val="right"/>
              <w:rPr>
                <w:rFonts w:asciiTheme="minorEastAsia" w:hAnsiTheme="minorEastAsia" w:cs="宋体"/>
                <w:szCs w:val="21"/>
              </w:rPr>
            </w:pP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06DE5CEC" w:rsidR="00D10B8A" w:rsidRPr="00D27217" w:rsidRDefault="00D10B8A" w:rsidP="00D10B8A">
            <w:pPr>
              <w:jc w:val="right"/>
              <w:rPr>
                <w:rFonts w:asciiTheme="minorEastAsia" w:hAnsiTheme="minorEastAsia" w:cs="宋体"/>
                <w:szCs w:val="21"/>
              </w:rPr>
            </w:pP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10B8A"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D10B8A" w:rsidRPr="00EB45D1" w:rsidRDefault="00D10B8A" w:rsidP="00D10B8A">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4B310D00" w:rsidR="00D10B8A" w:rsidRPr="00D27217" w:rsidRDefault="00D10B8A" w:rsidP="00D10B8A">
            <w:pPr>
              <w:jc w:val="right"/>
              <w:rPr>
                <w:rFonts w:asciiTheme="minorEastAsia" w:hAnsiTheme="minorEastAsia" w:cs="宋体"/>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4898A54" w:rsidR="00D10B8A" w:rsidRPr="00D27217" w:rsidRDefault="00D10B8A" w:rsidP="00D10B8A">
            <w:pPr>
              <w:jc w:val="right"/>
              <w:rPr>
                <w:rFonts w:asciiTheme="minorEastAsia" w:hAnsiTheme="minorEastAsia" w:cs="宋体"/>
                <w:szCs w:val="21"/>
              </w:rPr>
            </w:pP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3D02EEA2" w:rsidR="00D10B8A" w:rsidRPr="00D27217" w:rsidRDefault="00D10B8A" w:rsidP="00D10B8A">
            <w:pPr>
              <w:jc w:val="right"/>
              <w:rPr>
                <w:rFonts w:asciiTheme="minorEastAsia" w:hAnsiTheme="minorEastAsia" w:cs="宋体"/>
                <w:szCs w:val="21"/>
              </w:rPr>
            </w:pP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56B37100" w:rsidR="00D10B8A" w:rsidRPr="00D27217" w:rsidRDefault="00D10B8A" w:rsidP="00D10B8A">
            <w:pPr>
              <w:jc w:val="right"/>
              <w:rPr>
                <w:rFonts w:asciiTheme="minorEastAsia" w:hAnsiTheme="minorEastAsia" w:cs="宋体"/>
                <w:szCs w:val="21"/>
              </w:rPr>
            </w:pP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10B8A"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D10B8A" w:rsidRPr="00EB45D1" w:rsidRDefault="00D10B8A" w:rsidP="00D10B8A">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4BCDC0E5" w:rsidR="00D10B8A" w:rsidRPr="00D27217" w:rsidRDefault="00D10B8A" w:rsidP="00D10B8A">
            <w:pPr>
              <w:jc w:val="right"/>
              <w:rPr>
                <w:rFonts w:asciiTheme="minorEastAsia" w:hAnsiTheme="minorEastAsia" w:cs="宋体"/>
                <w:szCs w:val="21"/>
              </w:rPr>
            </w:pPr>
            <w:r>
              <w:rPr>
                <w:rFonts w:ascii="宋体" w:eastAsia="宋体" w:hAnsi="宋体" w:cs="宋体" w:hint="eastAsia"/>
                <w:color w:val="000000"/>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027EF93F" w:rsidR="00D10B8A" w:rsidRPr="00D27217" w:rsidRDefault="00D10B8A" w:rsidP="00D10B8A">
            <w:pPr>
              <w:jc w:val="right"/>
              <w:rPr>
                <w:rFonts w:asciiTheme="minorEastAsia" w:hAnsiTheme="minorEastAsia" w:cs="宋体"/>
                <w:szCs w:val="21"/>
              </w:rPr>
            </w:pPr>
            <w:r w:rsidRPr="00D27217">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34A2C65E" w:rsidR="00D10B8A" w:rsidRPr="00D27217" w:rsidRDefault="00D10B8A" w:rsidP="00D10B8A">
            <w:pPr>
              <w:jc w:val="right"/>
              <w:rPr>
                <w:rFonts w:asciiTheme="minorEastAsia" w:hAnsiTheme="minorEastAsia" w:cs="宋体"/>
                <w:szCs w:val="21"/>
              </w:rPr>
            </w:pPr>
            <w:r w:rsidRPr="00D27217">
              <w:rPr>
                <w:rFonts w:ascii="宋体" w:eastAsia="宋体" w:hAnsi="宋体" w:cs="宋体" w:hint="eastAsia"/>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2C4BD1C6" w:rsidR="00D10B8A" w:rsidRPr="00D27217" w:rsidRDefault="00D10B8A" w:rsidP="00D10B8A">
            <w:pPr>
              <w:jc w:val="right"/>
              <w:rPr>
                <w:rFonts w:asciiTheme="minorEastAsia" w:hAnsiTheme="minorEastAsia" w:cs="宋体"/>
                <w:szCs w:val="21"/>
              </w:rPr>
            </w:pPr>
            <w:r w:rsidRPr="00D27217">
              <w:rPr>
                <w:rFonts w:ascii="宋体" w:eastAsia="宋体" w:hAnsi="宋体" w:cs="宋体" w:hint="eastAsia"/>
                <w:kern w:val="0"/>
                <w:szCs w:val="21"/>
                <w:lang w:bidi="ar"/>
              </w:rPr>
              <w:t>2.0</w:t>
            </w:r>
            <w:r w:rsidRPr="00D27217">
              <w:rPr>
                <w:rFonts w:ascii="宋体" w:eastAsia="宋体" w:hAnsi="宋体" w:cs="宋体"/>
                <w:kern w:val="0"/>
                <w:szCs w:val="21"/>
                <w:lang w:bidi="ar"/>
              </w:rPr>
              <w:t>1</w:t>
            </w:r>
            <w:r w:rsidRPr="00D27217">
              <w:rPr>
                <w:rFonts w:ascii="宋体" w:eastAsia="宋体" w:hAnsi="宋体" w:cs="宋体" w:hint="eastAsia"/>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D10B8A" w:rsidRPr="00731A06" w:rsidRDefault="00D10B8A" w:rsidP="00D10B8A">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10B8A"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D10B8A" w:rsidRPr="00EB45D1" w:rsidRDefault="00D10B8A" w:rsidP="00D10B8A">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D10B8A" w:rsidRPr="00731A06" w:rsidRDefault="00D10B8A" w:rsidP="00D10B8A">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D10B8A" w:rsidRPr="00731A06" w:rsidRDefault="00D10B8A" w:rsidP="00D10B8A">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289ECF68" w:rsidR="00D10B8A" w:rsidRPr="00D27217" w:rsidRDefault="00D10B8A" w:rsidP="00D10B8A">
            <w:pPr>
              <w:widowControl/>
              <w:spacing w:afterLines="50" w:after="156"/>
              <w:jc w:val="center"/>
              <w:rPr>
                <w:rFonts w:asciiTheme="minorEastAsia" w:hAnsiTheme="minorEastAsia" w:cs="宋体"/>
                <w:b/>
                <w:kern w:val="0"/>
                <w:szCs w:val="21"/>
              </w:rPr>
            </w:pPr>
            <w:r>
              <w:rPr>
                <w:rFonts w:ascii="宋体" w:eastAsia="宋体" w:hAnsi="宋体" w:cs="宋体" w:hint="eastAsia"/>
                <w:b/>
                <w:bCs/>
                <w:color w:val="000000"/>
                <w:kern w:val="0"/>
                <w:szCs w:val="21"/>
                <w:lang w:bidi="ar"/>
              </w:rPr>
              <w:t>119,280,000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658E1715" w:rsidR="00D10B8A" w:rsidRPr="00D27217" w:rsidRDefault="00E65F19" w:rsidP="00D10B8A">
            <w:pPr>
              <w:widowControl/>
              <w:spacing w:afterLines="50" w:after="156"/>
              <w:jc w:val="center"/>
              <w:rPr>
                <w:rFonts w:asciiTheme="minorEastAsia" w:hAnsiTheme="minorEastAsia" w:cs="宋体"/>
                <w:b/>
                <w:kern w:val="0"/>
                <w:szCs w:val="21"/>
              </w:rPr>
            </w:pPr>
            <w:r>
              <w:rPr>
                <w:rFonts w:asciiTheme="minorEastAsia" w:hAnsiTheme="minorEastAsia" w:cs="宋体" w:hint="eastAsia"/>
                <w:b/>
                <w:kern w:val="0"/>
                <w:szCs w:val="21"/>
              </w:rPr>
              <w:t>148,780,000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1BEFA3D1" w:rsidR="00D10B8A" w:rsidRPr="00D27217" w:rsidRDefault="00E65F19" w:rsidP="00D10B8A">
            <w:pPr>
              <w:widowControl/>
              <w:spacing w:afterLines="50" w:after="156"/>
              <w:jc w:val="center"/>
              <w:rPr>
                <w:rFonts w:asciiTheme="minorEastAsia" w:hAnsiTheme="minorEastAsia" w:cs="宋体"/>
                <w:b/>
                <w:kern w:val="0"/>
                <w:szCs w:val="21"/>
              </w:rPr>
            </w:pPr>
            <w:r>
              <w:rPr>
                <w:rFonts w:asciiTheme="minorEastAsia" w:hAnsiTheme="minorEastAsia" w:cs="宋体" w:hint="eastAsia"/>
                <w:b/>
                <w:kern w:val="0"/>
                <w:szCs w:val="21"/>
              </w:rPr>
              <w:t>47.86%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6165FAFF" w:rsidR="00D10B8A" w:rsidRPr="00D27217" w:rsidRDefault="00E65F19" w:rsidP="00D10B8A">
            <w:pPr>
              <w:widowControl/>
              <w:spacing w:afterLines="50" w:after="156"/>
              <w:jc w:val="center"/>
              <w:rPr>
                <w:rFonts w:asciiTheme="minorEastAsia" w:hAnsiTheme="minorEastAsia" w:cs="宋体"/>
                <w:b/>
                <w:kern w:val="0"/>
                <w:szCs w:val="21"/>
              </w:rPr>
            </w:pPr>
            <w:r>
              <w:rPr>
                <w:rFonts w:asciiTheme="minorEastAsia" w:hAnsiTheme="minorEastAsia" w:cs="宋体" w:hint="eastAsia"/>
                <w:b/>
                <w:kern w:val="0"/>
                <w:szCs w:val="21"/>
              </w:rPr>
              <w:t>24.04%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D10B8A" w:rsidRPr="00731A06" w:rsidRDefault="00D10B8A" w:rsidP="00D10B8A">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D10B8A" w:rsidRPr="00731A06" w:rsidRDefault="00D10B8A" w:rsidP="00D10B8A">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D10B8A" w:rsidRPr="00731A06" w:rsidRDefault="00D10B8A" w:rsidP="00D10B8A">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D10B8A" w:rsidRPr="00731A06" w:rsidRDefault="00D10B8A" w:rsidP="00D10B8A">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4270DF">
          <w:pgSz w:w="16838" w:h="11906" w:orient="landscape"/>
          <w:pgMar w:top="1797" w:right="1440" w:bottom="1797" w:left="1440" w:header="851" w:footer="992" w:gutter="0"/>
          <w:cols w:space="425"/>
          <w:docGrid w:type="linesAndChars" w:linePitch="312"/>
        </w:sectPr>
      </w:pPr>
    </w:p>
    <w:p w14:paraId="09496252" w14:textId="77777777" w:rsidR="00A808D1" w:rsidRPr="00EE690F" w:rsidRDefault="00A808D1" w:rsidP="00A808D1">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lastRenderedPageBreak/>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571DD22C"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856FBA">
        <w:rPr>
          <w:rFonts w:ascii="宋体" w:eastAsia="宋体" w:hAnsi="宋体" w:cs="Times New Roman"/>
          <w:bCs/>
          <w:kern w:val="0"/>
          <w:sz w:val="24"/>
          <w:szCs w:val="24"/>
        </w:rPr>
        <w:t>4</w:t>
      </w:r>
      <w:r>
        <w:rPr>
          <w:rFonts w:ascii="宋体" w:eastAsia="宋体" w:hAnsi="宋体" w:cs="Times New Roman" w:hint="eastAsia"/>
          <w:bCs/>
          <w:kern w:val="0"/>
          <w:sz w:val="24"/>
          <w:szCs w:val="24"/>
        </w:rPr>
        <w:t>年</w:t>
      </w:r>
      <w:r w:rsidR="00A808D1">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月</w:t>
      </w:r>
      <w:r w:rsidR="00A808D1">
        <w:rPr>
          <w:rFonts w:ascii="宋体" w:eastAsia="宋体" w:hAnsi="宋体" w:cs="Times New Roman" w:hint="eastAsia"/>
          <w:bCs/>
          <w:kern w:val="0"/>
          <w:sz w:val="24"/>
          <w:szCs w:val="24"/>
        </w:rPr>
        <w:t>27</w:t>
      </w:r>
      <w:r>
        <w:rPr>
          <w:rFonts w:ascii="宋体" w:eastAsia="宋体" w:hAnsi="宋体" w:cs="Times New Roman" w:hint="eastAsia"/>
          <w:bCs/>
          <w:kern w:val="0"/>
          <w:sz w:val="24"/>
          <w:szCs w:val="24"/>
        </w:rPr>
        <w:t>日</w:t>
      </w:r>
    </w:p>
    <w:sectPr w:rsidR="000F6CF3" w:rsidRPr="00824AFD" w:rsidSect="004270D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B527B" w14:textId="77777777" w:rsidR="00DB3237" w:rsidRDefault="00DB3237" w:rsidP="000F6CF3">
      <w:r>
        <w:separator/>
      </w:r>
    </w:p>
  </w:endnote>
  <w:endnote w:type="continuationSeparator" w:id="0">
    <w:p w14:paraId="4094EDC4" w14:textId="77777777" w:rsidR="00DB3237" w:rsidRDefault="00DB323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7A549" w14:textId="77777777" w:rsidR="00DB3237" w:rsidRDefault="00DB3237" w:rsidP="000F6CF3">
      <w:r>
        <w:separator/>
      </w:r>
    </w:p>
  </w:footnote>
  <w:footnote w:type="continuationSeparator" w:id="0">
    <w:p w14:paraId="790C7FB0" w14:textId="77777777" w:rsidR="00DB3237" w:rsidRDefault="00DB3237"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218FA"/>
    <w:rsid w:val="001737A2"/>
    <w:rsid w:val="001B2205"/>
    <w:rsid w:val="001B4AE4"/>
    <w:rsid w:val="001B7564"/>
    <w:rsid w:val="00237CFC"/>
    <w:rsid w:val="00245048"/>
    <w:rsid w:val="00257DFD"/>
    <w:rsid w:val="00260198"/>
    <w:rsid w:val="0026154C"/>
    <w:rsid w:val="002B1B58"/>
    <w:rsid w:val="002B3A6C"/>
    <w:rsid w:val="002D1CD9"/>
    <w:rsid w:val="002F2F22"/>
    <w:rsid w:val="00306551"/>
    <w:rsid w:val="003356B0"/>
    <w:rsid w:val="0034519B"/>
    <w:rsid w:val="0034610C"/>
    <w:rsid w:val="003D3DB2"/>
    <w:rsid w:val="004067C3"/>
    <w:rsid w:val="004270DF"/>
    <w:rsid w:val="0044477F"/>
    <w:rsid w:val="00445FA8"/>
    <w:rsid w:val="00446357"/>
    <w:rsid w:val="00450649"/>
    <w:rsid w:val="0045378A"/>
    <w:rsid w:val="004F0AA8"/>
    <w:rsid w:val="004F1BE7"/>
    <w:rsid w:val="00501827"/>
    <w:rsid w:val="00510DA0"/>
    <w:rsid w:val="00520F56"/>
    <w:rsid w:val="00565792"/>
    <w:rsid w:val="00571367"/>
    <w:rsid w:val="005828A7"/>
    <w:rsid w:val="00592C27"/>
    <w:rsid w:val="005A5327"/>
    <w:rsid w:val="005D617E"/>
    <w:rsid w:val="005E4C67"/>
    <w:rsid w:val="006075A2"/>
    <w:rsid w:val="00623EBE"/>
    <w:rsid w:val="006342A2"/>
    <w:rsid w:val="00641B07"/>
    <w:rsid w:val="00657DB0"/>
    <w:rsid w:val="00693A3D"/>
    <w:rsid w:val="006B6F57"/>
    <w:rsid w:val="006D3A6F"/>
    <w:rsid w:val="006E567A"/>
    <w:rsid w:val="00701A8C"/>
    <w:rsid w:val="00731A06"/>
    <w:rsid w:val="00734386"/>
    <w:rsid w:val="0074367C"/>
    <w:rsid w:val="007669D0"/>
    <w:rsid w:val="00776C6E"/>
    <w:rsid w:val="007852A8"/>
    <w:rsid w:val="007E1A44"/>
    <w:rsid w:val="0081094B"/>
    <w:rsid w:val="00813C56"/>
    <w:rsid w:val="00816C4A"/>
    <w:rsid w:val="008176B0"/>
    <w:rsid w:val="00824AFD"/>
    <w:rsid w:val="0083007B"/>
    <w:rsid w:val="0083543A"/>
    <w:rsid w:val="00837C6D"/>
    <w:rsid w:val="00845DFB"/>
    <w:rsid w:val="00852D91"/>
    <w:rsid w:val="00856FBA"/>
    <w:rsid w:val="00865EAC"/>
    <w:rsid w:val="00893769"/>
    <w:rsid w:val="008D20D2"/>
    <w:rsid w:val="008D6D42"/>
    <w:rsid w:val="008E22C9"/>
    <w:rsid w:val="0091392F"/>
    <w:rsid w:val="00923306"/>
    <w:rsid w:val="00941AF2"/>
    <w:rsid w:val="009B5301"/>
    <w:rsid w:val="009D7DD6"/>
    <w:rsid w:val="009E04C6"/>
    <w:rsid w:val="009F704E"/>
    <w:rsid w:val="00A06C48"/>
    <w:rsid w:val="00A21A11"/>
    <w:rsid w:val="00A43BAB"/>
    <w:rsid w:val="00A62DCA"/>
    <w:rsid w:val="00A67F6D"/>
    <w:rsid w:val="00A808D1"/>
    <w:rsid w:val="00A82201"/>
    <w:rsid w:val="00AC3163"/>
    <w:rsid w:val="00AC5A7F"/>
    <w:rsid w:val="00AE3AB4"/>
    <w:rsid w:val="00B425E0"/>
    <w:rsid w:val="00B95785"/>
    <w:rsid w:val="00BA5939"/>
    <w:rsid w:val="00BA7D03"/>
    <w:rsid w:val="00BB1FA9"/>
    <w:rsid w:val="00BE625B"/>
    <w:rsid w:val="00BF3388"/>
    <w:rsid w:val="00C22EF7"/>
    <w:rsid w:val="00C4673F"/>
    <w:rsid w:val="00C66F65"/>
    <w:rsid w:val="00C738B4"/>
    <w:rsid w:val="00C8176A"/>
    <w:rsid w:val="00CA3E52"/>
    <w:rsid w:val="00CD61AC"/>
    <w:rsid w:val="00D034A3"/>
    <w:rsid w:val="00D10833"/>
    <w:rsid w:val="00D10B8A"/>
    <w:rsid w:val="00D10EDF"/>
    <w:rsid w:val="00D1618B"/>
    <w:rsid w:val="00D27217"/>
    <w:rsid w:val="00D350D6"/>
    <w:rsid w:val="00D5009F"/>
    <w:rsid w:val="00D66B45"/>
    <w:rsid w:val="00DB3237"/>
    <w:rsid w:val="00DB38DB"/>
    <w:rsid w:val="00DC245F"/>
    <w:rsid w:val="00DE3495"/>
    <w:rsid w:val="00E00CFD"/>
    <w:rsid w:val="00E15DCC"/>
    <w:rsid w:val="00E172EB"/>
    <w:rsid w:val="00E53418"/>
    <w:rsid w:val="00E65F19"/>
    <w:rsid w:val="00E713E8"/>
    <w:rsid w:val="00E763B6"/>
    <w:rsid w:val="00E85022"/>
    <w:rsid w:val="00E92640"/>
    <w:rsid w:val="00EA482E"/>
    <w:rsid w:val="00EB45D1"/>
    <w:rsid w:val="00EE3AE4"/>
    <w:rsid w:val="00EE66A9"/>
    <w:rsid w:val="00EE690F"/>
    <w:rsid w:val="00F93295"/>
    <w:rsid w:val="00FA0616"/>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84D5-6172-4362-8662-42CCE0AE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89</cp:revision>
  <dcterms:created xsi:type="dcterms:W3CDTF">2020-02-24T08:42:00Z</dcterms:created>
  <dcterms:modified xsi:type="dcterms:W3CDTF">2024-04-26T07:58:00Z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