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5268A" w14:textId="5ED0A39C" w:rsidR="00C84171" w:rsidRDefault="00C10113">
      <w:pPr>
        <w:adjustRightInd w:val="0"/>
        <w:snapToGrid w:val="0"/>
        <w:spacing w:afterLines="50" w:after="156" w:line="360" w:lineRule="auto"/>
        <w:jc w:val="left"/>
        <w:rPr>
          <w:rFonts w:ascii="宋体" w:eastAsia="宋体" w:hAnsi="宋体"/>
          <w:b/>
          <w:sz w:val="24"/>
          <w:szCs w:val="24"/>
        </w:rPr>
      </w:pPr>
      <w:r>
        <w:rPr>
          <w:rFonts w:ascii="宋体" w:eastAsia="宋体" w:hAnsi="宋体"/>
          <w:sz w:val="24"/>
          <w:szCs w:val="24"/>
        </w:rPr>
        <w:t>证券代码</w:t>
      </w:r>
      <w:r>
        <w:rPr>
          <w:rFonts w:ascii="宋体" w:eastAsia="宋体" w:hAnsi="宋体"/>
          <w:spacing w:val="-8"/>
          <w:sz w:val="24"/>
          <w:szCs w:val="24"/>
        </w:rPr>
        <w:t>：</w:t>
      </w:r>
      <w:r>
        <w:rPr>
          <w:rFonts w:ascii="宋体" w:eastAsia="宋体" w:hAnsi="宋体"/>
          <w:spacing w:val="-8"/>
          <w:sz w:val="24"/>
          <w:szCs w:val="24"/>
        </w:rPr>
        <w:t>603</w:t>
      </w:r>
      <w:r>
        <w:rPr>
          <w:rFonts w:ascii="宋体" w:eastAsia="宋体" w:hAnsi="宋体" w:hint="eastAsia"/>
          <w:spacing w:val="-8"/>
          <w:sz w:val="24"/>
          <w:szCs w:val="24"/>
        </w:rPr>
        <w:t>8</w:t>
      </w:r>
      <w:r>
        <w:rPr>
          <w:rFonts w:ascii="宋体" w:eastAsia="宋体" w:hAnsi="宋体"/>
          <w:spacing w:val="-8"/>
          <w:sz w:val="24"/>
          <w:szCs w:val="24"/>
        </w:rPr>
        <w:t>15</w:t>
      </w:r>
      <w:r>
        <w:rPr>
          <w:rFonts w:ascii="宋体" w:eastAsia="宋体" w:hAnsi="宋体"/>
          <w:spacing w:val="-8"/>
          <w:sz w:val="24"/>
          <w:szCs w:val="24"/>
        </w:rPr>
        <w:tab/>
      </w:r>
      <w:r>
        <w:rPr>
          <w:rFonts w:ascii="宋体" w:eastAsia="宋体" w:hAnsi="宋体" w:hint="eastAsia"/>
          <w:spacing w:val="-8"/>
          <w:sz w:val="24"/>
          <w:szCs w:val="24"/>
        </w:rPr>
        <w:t xml:space="preserve">        </w:t>
      </w:r>
      <w:r>
        <w:rPr>
          <w:rFonts w:ascii="宋体" w:eastAsia="宋体" w:hAnsi="宋体"/>
          <w:sz w:val="24"/>
          <w:szCs w:val="24"/>
        </w:rPr>
        <w:t>证券简称</w:t>
      </w:r>
      <w:r>
        <w:rPr>
          <w:rFonts w:ascii="宋体" w:eastAsia="宋体" w:hAnsi="宋体"/>
          <w:spacing w:val="-51"/>
          <w:sz w:val="24"/>
          <w:szCs w:val="24"/>
        </w:rPr>
        <w:t>：</w:t>
      </w:r>
      <w:proofErr w:type="gramStart"/>
      <w:r>
        <w:rPr>
          <w:rFonts w:ascii="宋体" w:eastAsia="宋体" w:hAnsi="宋体" w:hint="eastAsia"/>
          <w:sz w:val="24"/>
          <w:szCs w:val="24"/>
        </w:rPr>
        <w:t>交建</w:t>
      </w:r>
      <w:r>
        <w:rPr>
          <w:rFonts w:ascii="宋体" w:eastAsia="宋体" w:hAnsi="宋体"/>
          <w:sz w:val="24"/>
          <w:szCs w:val="24"/>
        </w:rPr>
        <w:t>股份</w:t>
      </w:r>
      <w:proofErr w:type="gramEnd"/>
      <w:r>
        <w:rPr>
          <w:rFonts w:ascii="宋体" w:eastAsia="宋体" w:hAnsi="宋体"/>
          <w:sz w:val="24"/>
          <w:szCs w:val="24"/>
        </w:rPr>
        <w:tab/>
      </w:r>
      <w:r>
        <w:rPr>
          <w:rFonts w:ascii="宋体" w:eastAsia="宋体" w:hAnsi="宋体" w:hint="eastAsia"/>
          <w:sz w:val="24"/>
          <w:szCs w:val="24"/>
        </w:rPr>
        <w:t xml:space="preserve">          </w:t>
      </w:r>
      <w:r>
        <w:rPr>
          <w:rFonts w:ascii="宋体" w:eastAsia="宋体" w:hAnsi="宋体"/>
          <w:sz w:val="24"/>
          <w:szCs w:val="24"/>
        </w:rPr>
        <w:t>公告编号</w:t>
      </w:r>
      <w:r>
        <w:rPr>
          <w:rFonts w:ascii="宋体" w:eastAsia="宋体" w:hAnsi="宋体"/>
          <w:spacing w:val="-51"/>
          <w:sz w:val="24"/>
          <w:szCs w:val="24"/>
        </w:rPr>
        <w:t>：</w:t>
      </w:r>
      <w:r>
        <w:rPr>
          <w:rFonts w:ascii="宋体" w:eastAsia="宋体" w:hAnsi="宋体" w:hint="eastAsia"/>
          <w:sz w:val="24"/>
          <w:szCs w:val="24"/>
        </w:rPr>
        <w:t>2024</w:t>
      </w:r>
      <w:r>
        <w:rPr>
          <w:rFonts w:ascii="宋体" w:eastAsia="宋体" w:hAnsi="宋体"/>
          <w:sz w:val="24"/>
          <w:szCs w:val="24"/>
        </w:rPr>
        <w:t>-</w:t>
      </w:r>
      <w:r w:rsidR="00420223">
        <w:rPr>
          <w:rFonts w:ascii="宋体" w:eastAsia="宋体" w:hAnsi="宋体" w:hint="eastAsia"/>
          <w:sz w:val="24"/>
          <w:szCs w:val="24"/>
        </w:rPr>
        <w:t>039</w:t>
      </w:r>
    </w:p>
    <w:p w14:paraId="60E46781" w14:textId="77777777" w:rsidR="00C84171" w:rsidRDefault="00C84171">
      <w:pPr>
        <w:snapToGrid w:val="0"/>
        <w:spacing w:afterLines="50" w:after="156" w:line="360" w:lineRule="auto"/>
        <w:ind w:firstLine="482"/>
        <w:jc w:val="center"/>
        <w:rPr>
          <w:rFonts w:ascii="宋体" w:eastAsia="宋体" w:hAnsi="宋体"/>
          <w:b/>
          <w:bCs/>
          <w:sz w:val="24"/>
          <w:szCs w:val="24"/>
        </w:rPr>
      </w:pPr>
    </w:p>
    <w:p w14:paraId="3563A4F1" w14:textId="77777777" w:rsidR="00C84171" w:rsidRDefault="00C10113">
      <w:pPr>
        <w:snapToGrid w:val="0"/>
        <w:spacing w:afterLines="50" w:after="156" w:line="360" w:lineRule="auto"/>
        <w:ind w:firstLine="723"/>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4ABB8CAA" w14:textId="77777777" w:rsidR="00C84171" w:rsidRDefault="00C10113">
      <w:pPr>
        <w:ind w:firstLine="723"/>
        <w:jc w:val="center"/>
        <w:rPr>
          <w:rFonts w:ascii="宋体" w:eastAsia="宋体" w:hAnsi="宋体"/>
          <w:sz w:val="24"/>
          <w:szCs w:val="24"/>
        </w:rPr>
      </w:pPr>
      <w:r>
        <w:rPr>
          <w:rFonts w:ascii="黑体" w:eastAsia="黑体" w:hAnsi="黑体" w:hint="eastAsia"/>
          <w:b/>
          <w:bCs/>
          <w:sz w:val="36"/>
          <w:szCs w:val="36"/>
        </w:rPr>
        <w:t>关于公司涉及诉讼的公告</w:t>
      </w:r>
    </w:p>
    <w:p w14:paraId="18102ACE" w14:textId="77777777" w:rsidR="00C84171" w:rsidRDefault="00C84171">
      <w:pPr>
        <w:snapToGrid w:val="0"/>
        <w:spacing w:afterLines="50" w:after="156" w:line="360" w:lineRule="auto"/>
        <w:ind w:firstLine="723"/>
        <w:jc w:val="center"/>
        <w:rPr>
          <w:rFonts w:ascii="黑体" w:eastAsia="黑体" w:hAnsi="黑体"/>
          <w:b/>
          <w:bCs/>
          <w:sz w:val="36"/>
          <w:szCs w:val="36"/>
        </w:rPr>
      </w:pPr>
    </w:p>
    <w:p w14:paraId="3F46DA88" w14:textId="77777777" w:rsidR="00C84171" w:rsidRDefault="00C1011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本公司董事会及全体董事保证本公告内容不存在任何虚假记载、误导性陈述或者重大遗漏，并对其内容的真实性、准确性和完整性承担法律责任。</w:t>
      </w:r>
    </w:p>
    <w:p w14:paraId="1C3A6801" w14:textId="77777777" w:rsidR="00C84171" w:rsidRDefault="00C84171">
      <w:pPr>
        <w:widowControl/>
        <w:shd w:val="clear" w:color="auto" w:fill="FFFFFF"/>
        <w:spacing w:afterLines="50" w:after="156"/>
        <w:jc w:val="left"/>
        <w:rPr>
          <w:rFonts w:ascii="宋体" w:eastAsia="宋体" w:hAnsi="宋体" w:cs="宋体"/>
          <w:kern w:val="0"/>
          <w:sz w:val="24"/>
          <w:szCs w:val="24"/>
        </w:rPr>
      </w:pPr>
    </w:p>
    <w:p w14:paraId="07B4A49D" w14:textId="77777777" w:rsidR="00C84171" w:rsidRPr="00173703" w:rsidRDefault="00C10113">
      <w:pPr>
        <w:pStyle w:val="a"/>
        <w:ind w:firstLine="480"/>
        <w:rPr>
          <w:rFonts w:ascii="宋体" w:eastAsia="宋体" w:hAnsi="宋体"/>
          <w:sz w:val="24"/>
          <w:szCs w:val="24"/>
          <w:shd w:val="clear" w:color="auto" w:fill="FFFFFF"/>
        </w:rPr>
      </w:pPr>
      <w:r w:rsidRPr="00173703">
        <w:rPr>
          <w:rFonts w:ascii="宋体" w:eastAsia="宋体" w:hAnsi="宋体"/>
          <w:sz w:val="24"/>
          <w:szCs w:val="24"/>
          <w:shd w:val="clear" w:color="auto" w:fill="FFFFFF"/>
        </w:rPr>
        <w:t>案件所处的诉讼（仲裁）阶段</w:t>
      </w:r>
      <w:r w:rsidRPr="00173703">
        <w:rPr>
          <w:rFonts w:ascii="宋体" w:eastAsia="宋体" w:hAnsi="宋体" w:hint="eastAsia"/>
          <w:sz w:val="24"/>
          <w:szCs w:val="24"/>
          <w:shd w:val="clear" w:color="auto" w:fill="FFFFFF"/>
        </w:rPr>
        <w:t>：一审阶段</w:t>
      </w:r>
    </w:p>
    <w:p w14:paraId="381BE1FE" w14:textId="77777777" w:rsidR="00C84171" w:rsidRPr="00173703" w:rsidRDefault="00C10113">
      <w:pPr>
        <w:pStyle w:val="a"/>
        <w:ind w:firstLine="480"/>
        <w:rPr>
          <w:rFonts w:ascii="宋体" w:eastAsia="宋体" w:hAnsi="宋体"/>
          <w:sz w:val="24"/>
          <w:szCs w:val="24"/>
          <w:shd w:val="clear" w:color="auto" w:fill="FFFFFF"/>
        </w:rPr>
      </w:pPr>
      <w:r w:rsidRPr="00173703">
        <w:rPr>
          <w:rFonts w:ascii="宋体" w:eastAsia="宋体" w:hAnsi="宋体" w:hint="eastAsia"/>
          <w:sz w:val="24"/>
          <w:szCs w:val="24"/>
          <w:shd w:val="clear" w:color="auto" w:fill="FFFFFF"/>
        </w:rPr>
        <w:t>上</w:t>
      </w:r>
      <w:r w:rsidRPr="00173703">
        <w:rPr>
          <w:rFonts w:ascii="宋体" w:eastAsia="宋体" w:hAnsi="宋体"/>
          <w:sz w:val="24"/>
          <w:szCs w:val="24"/>
          <w:shd w:val="clear" w:color="auto" w:fill="FFFFFF"/>
        </w:rPr>
        <w:t>市公司所处的当事人地位</w:t>
      </w:r>
      <w:r w:rsidRPr="00173703">
        <w:rPr>
          <w:rFonts w:ascii="宋体" w:eastAsia="宋体" w:hAnsi="宋体" w:hint="eastAsia"/>
          <w:sz w:val="24"/>
          <w:szCs w:val="24"/>
          <w:shd w:val="clear" w:color="auto" w:fill="FFFFFF"/>
        </w:rPr>
        <w:t>：原告</w:t>
      </w:r>
    </w:p>
    <w:p w14:paraId="20B9A7A4" w14:textId="7E00DFC7" w:rsidR="00C84171" w:rsidRPr="00173703" w:rsidRDefault="00C10113">
      <w:pPr>
        <w:pStyle w:val="a"/>
        <w:ind w:firstLine="480"/>
        <w:rPr>
          <w:rFonts w:ascii="宋体" w:eastAsia="宋体" w:hAnsi="宋体"/>
          <w:sz w:val="24"/>
          <w:szCs w:val="24"/>
          <w:shd w:val="clear" w:color="auto" w:fill="FFFFFF"/>
        </w:rPr>
      </w:pPr>
      <w:r w:rsidRPr="00173703">
        <w:rPr>
          <w:rFonts w:ascii="宋体" w:eastAsia="宋体" w:hAnsi="宋体"/>
          <w:sz w:val="24"/>
          <w:szCs w:val="24"/>
          <w:shd w:val="clear" w:color="auto" w:fill="FFFFFF"/>
        </w:rPr>
        <w:t>涉案的金额：</w:t>
      </w:r>
      <w:r w:rsidRPr="00173703">
        <w:rPr>
          <w:rFonts w:ascii="宋体" w:eastAsia="宋体" w:hAnsi="宋体" w:hint="eastAsia"/>
          <w:sz w:val="24"/>
          <w:szCs w:val="24"/>
          <w:shd w:val="clear" w:color="auto" w:fill="FFFFFF"/>
        </w:rPr>
        <w:t>8</w:t>
      </w:r>
      <w:r w:rsidR="003F69D4" w:rsidRPr="00173703">
        <w:rPr>
          <w:rFonts w:ascii="宋体" w:eastAsia="宋体" w:hAnsi="宋体" w:hint="eastAsia"/>
          <w:sz w:val="24"/>
          <w:szCs w:val="24"/>
          <w:shd w:val="clear" w:color="auto" w:fill="FFFFFF"/>
        </w:rPr>
        <w:t>,</w:t>
      </w:r>
      <w:r w:rsidRPr="00173703">
        <w:rPr>
          <w:rFonts w:ascii="宋体" w:eastAsia="宋体" w:hAnsi="宋体" w:hint="eastAsia"/>
          <w:sz w:val="24"/>
          <w:szCs w:val="24"/>
          <w:shd w:val="clear" w:color="auto" w:fill="FFFFFF"/>
        </w:rPr>
        <w:t>835.25</w:t>
      </w:r>
      <w:r w:rsidRPr="00173703">
        <w:rPr>
          <w:rFonts w:ascii="宋体" w:eastAsia="宋体" w:hAnsi="宋体" w:hint="eastAsia"/>
          <w:sz w:val="24"/>
          <w:szCs w:val="24"/>
          <w:shd w:val="clear" w:color="auto" w:fill="FFFFFF"/>
        </w:rPr>
        <w:t>万</w:t>
      </w:r>
      <w:r w:rsidRPr="00173703">
        <w:rPr>
          <w:rFonts w:ascii="宋体" w:eastAsia="宋体" w:hAnsi="宋体"/>
          <w:sz w:val="24"/>
          <w:szCs w:val="24"/>
          <w:shd w:val="clear" w:color="auto" w:fill="FFFFFF"/>
        </w:rPr>
        <w:t>元</w:t>
      </w:r>
    </w:p>
    <w:p w14:paraId="5B8910E0" w14:textId="303A81A8" w:rsidR="00C84171" w:rsidRPr="00C10113" w:rsidRDefault="00C10113" w:rsidP="00C10113">
      <w:pPr>
        <w:pStyle w:val="a"/>
        <w:ind w:firstLine="480"/>
        <w:rPr>
          <w:rFonts w:ascii="宋体" w:eastAsia="宋体" w:hAnsi="宋体"/>
          <w:sz w:val="24"/>
          <w:szCs w:val="24"/>
          <w:shd w:val="clear" w:color="auto" w:fill="FFFFFF"/>
        </w:rPr>
      </w:pPr>
      <w:r w:rsidRPr="00173703">
        <w:rPr>
          <w:rFonts w:ascii="宋体" w:eastAsia="宋体" w:hAnsi="宋体"/>
          <w:sz w:val="24"/>
          <w:szCs w:val="24"/>
          <w:shd w:val="clear" w:color="auto" w:fill="FFFFFF"/>
        </w:rPr>
        <w:t>是否会对上市公司损益产生负面影响：本次</w:t>
      </w:r>
      <w:r w:rsidRPr="00173703">
        <w:rPr>
          <w:rFonts w:ascii="宋体" w:eastAsia="宋体" w:hAnsi="宋体" w:hint="eastAsia"/>
          <w:sz w:val="24"/>
          <w:szCs w:val="24"/>
          <w:shd w:val="clear" w:color="auto" w:fill="FFFFFF"/>
        </w:rPr>
        <w:t>公告的</w:t>
      </w:r>
      <w:r w:rsidRPr="00173703">
        <w:rPr>
          <w:rFonts w:ascii="宋体" w:eastAsia="宋体" w:hAnsi="宋体"/>
          <w:sz w:val="24"/>
          <w:szCs w:val="24"/>
          <w:shd w:val="clear" w:color="auto" w:fill="FFFFFF"/>
        </w:rPr>
        <w:t>诉讼案件尚</w:t>
      </w:r>
      <w:r w:rsidRPr="00173703">
        <w:rPr>
          <w:rFonts w:ascii="宋体" w:eastAsia="宋体" w:hAnsi="宋体" w:hint="eastAsia"/>
          <w:sz w:val="24"/>
          <w:szCs w:val="24"/>
          <w:shd w:val="clear" w:color="auto" w:fill="FFFFFF"/>
        </w:rPr>
        <w:t>处于一审阶段</w:t>
      </w:r>
      <w:r w:rsidRPr="00173703">
        <w:rPr>
          <w:rFonts w:ascii="宋体" w:eastAsia="宋体" w:hAnsi="宋体"/>
          <w:sz w:val="24"/>
          <w:szCs w:val="24"/>
          <w:shd w:val="clear" w:color="auto" w:fill="FFFFFF"/>
        </w:rPr>
        <w:t>，诉讼结果存在不确定性，</w:t>
      </w:r>
      <w:r w:rsidRPr="00173703">
        <w:rPr>
          <w:rFonts w:ascii="宋体" w:eastAsia="宋体" w:hAnsi="宋体" w:hint="eastAsia"/>
          <w:sz w:val="24"/>
          <w:szCs w:val="24"/>
          <w:shd w:val="clear" w:color="auto" w:fill="FFFFFF"/>
        </w:rPr>
        <w:t>尚</w:t>
      </w:r>
      <w:r w:rsidRPr="00173703">
        <w:rPr>
          <w:rFonts w:ascii="宋体" w:eastAsia="宋体" w:hAnsi="宋体"/>
          <w:sz w:val="24"/>
          <w:szCs w:val="24"/>
          <w:shd w:val="clear" w:color="auto" w:fill="FFFFFF"/>
        </w:rPr>
        <w:t>无法准确判断</w:t>
      </w:r>
      <w:r w:rsidRPr="00173703">
        <w:rPr>
          <w:rFonts w:ascii="宋体" w:eastAsia="宋体" w:hAnsi="宋体" w:hint="eastAsia"/>
          <w:sz w:val="24"/>
          <w:szCs w:val="24"/>
          <w:shd w:val="clear" w:color="auto" w:fill="FFFFFF"/>
        </w:rPr>
        <w:t>本次</w:t>
      </w:r>
      <w:r w:rsidRPr="00173703">
        <w:rPr>
          <w:rFonts w:ascii="宋体" w:eastAsia="宋体" w:hAnsi="宋体"/>
          <w:sz w:val="24"/>
          <w:szCs w:val="24"/>
          <w:shd w:val="clear" w:color="auto" w:fill="FFFFFF"/>
        </w:rPr>
        <w:t>诉讼事项对本期利润或期后利润的影响</w:t>
      </w:r>
      <w:r w:rsidRPr="00173703">
        <w:rPr>
          <w:rFonts w:ascii="宋体" w:eastAsia="宋体" w:hAnsi="宋体" w:hint="eastAsia"/>
          <w:sz w:val="24"/>
          <w:szCs w:val="24"/>
          <w:shd w:val="clear" w:color="auto" w:fill="FFFFFF"/>
        </w:rPr>
        <w:t>，具体</w:t>
      </w:r>
      <w:r w:rsidRPr="00173703">
        <w:rPr>
          <w:rFonts w:ascii="宋体" w:eastAsia="宋体" w:hAnsi="宋体"/>
          <w:sz w:val="24"/>
          <w:szCs w:val="24"/>
          <w:shd w:val="clear" w:color="auto" w:fill="FFFFFF"/>
        </w:rPr>
        <w:t>影响以法院最终判决结果、年度审计结果为准。</w:t>
      </w:r>
    </w:p>
    <w:p w14:paraId="34595896"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color w:val="303133"/>
          <w:sz w:val="24"/>
          <w:szCs w:val="24"/>
          <w:shd w:val="clear" w:color="auto" w:fill="FFFFFF"/>
        </w:rPr>
        <w:t>为了加快应收账款催收进度，切实保障公司及股东的利益，安徽省交通建设</w:t>
      </w:r>
      <w:r w:rsidRPr="00173703">
        <w:rPr>
          <w:rFonts w:ascii="宋体" w:eastAsia="宋体" w:hAnsi="宋体" w:cs="Times New Roman"/>
          <w:color w:val="303133"/>
          <w:sz w:val="24"/>
          <w:szCs w:val="24"/>
          <w:shd w:val="clear" w:color="auto" w:fill="FFFFFF"/>
        </w:rPr>
        <w:t>股份有限公司</w:t>
      </w:r>
      <w:r w:rsidRPr="00173703">
        <w:rPr>
          <w:rFonts w:ascii="宋体" w:eastAsia="宋体" w:hAnsi="宋体" w:cs="Times New Roman"/>
          <w:sz w:val="24"/>
          <w:szCs w:val="24"/>
          <w:shd w:val="clear" w:color="auto" w:fill="FFFFFF"/>
        </w:rPr>
        <w:t>（以下简称</w:t>
      </w:r>
      <w:r w:rsidRPr="00173703">
        <w:rPr>
          <w:rFonts w:ascii="宋体" w:eastAsia="宋体" w:hAnsi="宋体" w:cs="Times New Roman"/>
          <w:sz w:val="24"/>
          <w:szCs w:val="24"/>
          <w:shd w:val="clear" w:color="auto" w:fill="FFFFFF"/>
        </w:rPr>
        <w:t>“</w:t>
      </w:r>
      <w:r w:rsidRPr="00173703">
        <w:rPr>
          <w:rFonts w:ascii="宋体" w:eastAsia="宋体" w:hAnsi="宋体" w:cs="Times New Roman"/>
          <w:sz w:val="24"/>
          <w:szCs w:val="24"/>
          <w:shd w:val="clear" w:color="auto" w:fill="FFFFFF"/>
        </w:rPr>
        <w:t>公司</w:t>
      </w:r>
      <w:r w:rsidRPr="00173703">
        <w:rPr>
          <w:rFonts w:ascii="宋体" w:eastAsia="宋体" w:hAnsi="宋体" w:cs="Times New Roman"/>
          <w:sz w:val="24"/>
          <w:szCs w:val="24"/>
          <w:shd w:val="clear" w:color="auto" w:fill="FFFFFF"/>
        </w:rPr>
        <w:t>”</w:t>
      </w:r>
      <w:r w:rsidRPr="00173703">
        <w:rPr>
          <w:rFonts w:ascii="宋体" w:eastAsia="宋体" w:hAnsi="宋体" w:cs="Times New Roman"/>
          <w:sz w:val="24"/>
          <w:szCs w:val="24"/>
          <w:shd w:val="clear" w:color="auto" w:fill="FFFFFF"/>
        </w:rPr>
        <w:t>）</w:t>
      </w:r>
      <w:r w:rsidRPr="00173703">
        <w:rPr>
          <w:rFonts w:ascii="宋体" w:eastAsia="宋体" w:hAnsi="宋体" w:cs="Times New Roman"/>
          <w:sz w:val="24"/>
          <w:szCs w:val="24"/>
          <w:shd w:val="clear" w:color="auto" w:fill="FFFFFF"/>
        </w:rPr>
        <w:t xml:space="preserve"> </w:t>
      </w:r>
      <w:r w:rsidRPr="00173703">
        <w:rPr>
          <w:rFonts w:ascii="宋体" w:eastAsia="宋体" w:hAnsi="宋体" w:cs="Times New Roman" w:hint="eastAsia"/>
          <w:sz w:val="24"/>
          <w:szCs w:val="24"/>
          <w:shd w:val="clear" w:color="auto" w:fill="FFFFFF"/>
        </w:rPr>
        <w:t>积极落实合理清欠措施，通过法律途径对长期</w:t>
      </w:r>
      <w:r w:rsidRPr="00173703">
        <w:rPr>
          <w:rFonts w:ascii="宋体" w:eastAsia="宋体" w:hAnsi="宋体" w:cs="Times New Roman"/>
          <w:sz w:val="24"/>
          <w:szCs w:val="24"/>
          <w:shd w:val="clear" w:color="auto" w:fill="FFFFFF"/>
        </w:rPr>
        <w:t>拖欠工程款的</w:t>
      </w:r>
      <w:r w:rsidRPr="00173703">
        <w:rPr>
          <w:rFonts w:ascii="宋体" w:eastAsia="宋体" w:hAnsi="宋体" w:cs="Times New Roman" w:hint="eastAsia"/>
          <w:sz w:val="24"/>
          <w:szCs w:val="24"/>
          <w:shd w:val="clear" w:color="auto" w:fill="FFFFFF"/>
        </w:rPr>
        <w:t>企业</w:t>
      </w:r>
      <w:r w:rsidRPr="00173703">
        <w:rPr>
          <w:rFonts w:ascii="宋体" w:eastAsia="宋体" w:hAnsi="宋体" w:cs="Times New Roman"/>
          <w:sz w:val="24"/>
          <w:szCs w:val="24"/>
          <w:shd w:val="clear" w:color="auto" w:fill="FFFFFF"/>
        </w:rPr>
        <w:t>加大应收款项催收力度</w:t>
      </w:r>
      <w:r w:rsidRPr="00173703">
        <w:rPr>
          <w:rFonts w:ascii="宋体" w:eastAsia="宋体" w:hAnsi="宋体" w:cs="Times New Roman" w:hint="eastAsia"/>
          <w:sz w:val="24"/>
          <w:szCs w:val="24"/>
          <w:shd w:val="clear" w:color="auto" w:fill="FFFFFF"/>
        </w:rPr>
        <w:t>。近日，公司收到安徽省阜阳市颍州区人民法院</w:t>
      </w:r>
      <w:r w:rsidRPr="00173703">
        <w:rPr>
          <w:rFonts w:ascii="宋体" w:eastAsia="宋体" w:hAnsi="宋体" w:cs="Times New Roman"/>
          <w:sz w:val="24"/>
          <w:szCs w:val="24"/>
          <w:shd w:val="clear" w:color="auto" w:fill="FFFFFF"/>
        </w:rPr>
        <w:t>送达的《</w:t>
      </w:r>
      <w:r w:rsidRPr="00173703">
        <w:rPr>
          <w:rFonts w:ascii="宋体" w:eastAsia="宋体" w:hAnsi="宋体" w:cs="Times New Roman" w:hint="eastAsia"/>
          <w:sz w:val="24"/>
          <w:szCs w:val="24"/>
          <w:shd w:val="clear" w:color="auto" w:fill="FFFFFF"/>
        </w:rPr>
        <w:t>受理案件通知书</w:t>
      </w:r>
      <w:r w:rsidRPr="00173703">
        <w:rPr>
          <w:rFonts w:ascii="宋体" w:eastAsia="宋体" w:hAnsi="宋体" w:cs="Times New Roman"/>
          <w:sz w:val="24"/>
          <w:szCs w:val="24"/>
          <w:shd w:val="clear" w:color="auto" w:fill="FFFFFF"/>
        </w:rPr>
        <w:t>》等诉讼相关材料。</w:t>
      </w:r>
      <w:r w:rsidRPr="00173703">
        <w:rPr>
          <w:rFonts w:ascii="宋体" w:eastAsia="宋体" w:hAnsi="宋体" w:cs="Times New Roman"/>
          <w:sz w:val="24"/>
          <w:szCs w:val="24"/>
          <w:shd w:val="clear" w:color="auto" w:fill="FFFFFF"/>
        </w:rPr>
        <w:t xml:space="preserve"> </w:t>
      </w:r>
      <w:r w:rsidRPr="00173703">
        <w:rPr>
          <w:rFonts w:ascii="宋体" w:eastAsia="宋体" w:hAnsi="宋体" w:cs="Times New Roman"/>
          <w:sz w:val="24"/>
          <w:szCs w:val="24"/>
          <w:shd w:val="clear" w:color="auto" w:fill="FFFFFF"/>
        </w:rPr>
        <w:t>案件具体情况如下</w:t>
      </w:r>
      <w:r w:rsidRPr="00173703">
        <w:rPr>
          <w:rFonts w:ascii="宋体" w:eastAsia="宋体" w:hAnsi="宋体" w:cs="Times New Roman" w:hint="eastAsia"/>
          <w:sz w:val="24"/>
          <w:szCs w:val="24"/>
          <w:shd w:val="clear" w:color="auto" w:fill="FFFFFF"/>
        </w:rPr>
        <w:t>：</w:t>
      </w:r>
    </w:p>
    <w:p w14:paraId="62A84BF4" w14:textId="77777777" w:rsidR="00C84171" w:rsidRPr="00173703" w:rsidRDefault="00C10113">
      <w:pPr>
        <w:spacing w:beforeLines="50" w:before="156" w:afterLines="50" w:after="156" w:line="360" w:lineRule="auto"/>
        <w:ind w:firstLineChars="200" w:firstLine="482"/>
        <w:outlineLvl w:val="0"/>
        <w:rPr>
          <w:rFonts w:ascii="宋体" w:eastAsia="宋体" w:hAnsi="宋体" w:cs="Times New Roman"/>
          <w:b/>
          <w:bCs/>
          <w:sz w:val="24"/>
          <w:szCs w:val="24"/>
        </w:rPr>
      </w:pPr>
      <w:r w:rsidRPr="00173703">
        <w:rPr>
          <w:rFonts w:ascii="宋体" w:eastAsia="宋体" w:hAnsi="宋体" w:cs="Times New Roman" w:hint="eastAsia"/>
          <w:b/>
          <w:bCs/>
          <w:sz w:val="24"/>
          <w:szCs w:val="24"/>
        </w:rPr>
        <w:t>一、本次诉讼基本情况</w:t>
      </w:r>
    </w:p>
    <w:p w14:paraId="6D76CB32"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1</w:t>
      </w:r>
      <w:r w:rsidRPr="00173703">
        <w:rPr>
          <w:rFonts w:ascii="宋体" w:eastAsia="宋体" w:hAnsi="宋体" w:cs="Times New Roman" w:hint="eastAsia"/>
          <w:sz w:val="24"/>
          <w:szCs w:val="24"/>
          <w:shd w:val="clear" w:color="auto" w:fill="FFFFFF"/>
        </w:rPr>
        <w:t>、受理</w:t>
      </w:r>
      <w:r w:rsidRPr="00173703">
        <w:rPr>
          <w:rFonts w:ascii="宋体" w:eastAsia="宋体" w:hAnsi="宋体" w:cs="Times New Roman"/>
          <w:sz w:val="24"/>
          <w:szCs w:val="24"/>
          <w:shd w:val="clear" w:color="auto" w:fill="FFFFFF"/>
        </w:rPr>
        <w:t>时间</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hint="eastAsia"/>
          <w:sz w:val="24"/>
          <w:szCs w:val="24"/>
          <w:shd w:val="clear" w:color="auto" w:fill="FFFFFF"/>
        </w:rPr>
        <w:t>2024</w:t>
      </w:r>
      <w:r w:rsidRPr="00173703">
        <w:rPr>
          <w:rFonts w:ascii="宋体" w:eastAsia="宋体" w:hAnsi="宋体" w:cs="Times New Roman" w:hint="eastAsia"/>
          <w:sz w:val="24"/>
          <w:szCs w:val="24"/>
          <w:shd w:val="clear" w:color="auto" w:fill="FFFFFF"/>
        </w:rPr>
        <w:t>年</w:t>
      </w:r>
      <w:r w:rsidRPr="00173703">
        <w:rPr>
          <w:rFonts w:ascii="宋体" w:eastAsia="宋体" w:hAnsi="宋体" w:cs="Times New Roman" w:hint="eastAsia"/>
          <w:sz w:val="24"/>
          <w:szCs w:val="24"/>
          <w:shd w:val="clear" w:color="auto" w:fill="FFFFFF"/>
        </w:rPr>
        <w:t>5</w:t>
      </w:r>
      <w:r w:rsidRPr="00173703">
        <w:rPr>
          <w:rFonts w:ascii="宋体" w:eastAsia="宋体" w:hAnsi="宋体" w:cs="Times New Roman" w:hint="eastAsia"/>
          <w:sz w:val="24"/>
          <w:szCs w:val="24"/>
          <w:shd w:val="clear" w:color="auto" w:fill="FFFFFF"/>
        </w:rPr>
        <w:t>月</w:t>
      </w:r>
      <w:r w:rsidRPr="00173703">
        <w:rPr>
          <w:rFonts w:ascii="宋体" w:eastAsia="宋体" w:hAnsi="宋体" w:cs="Times New Roman" w:hint="eastAsia"/>
          <w:sz w:val="24"/>
          <w:szCs w:val="24"/>
          <w:shd w:val="clear" w:color="auto" w:fill="FFFFFF"/>
        </w:rPr>
        <w:t>15</w:t>
      </w:r>
      <w:r w:rsidRPr="00173703">
        <w:rPr>
          <w:rFonts w:ascii="宋体" w:eastAsia="宋体" w:hAnsi="宋体" w:cs="Times New Roman" w:hint="eastAsia"/>
          <w:sz w:val="24"/>
          <w:szCs w:val="24"/>
          <w:shd w:val="clear" w:color="auto" w:fill="FFFFFF"/>
        </w:rPr>
        <w:t>日</w:t>
      </w:r>
    </w:p>
    <w:p w14:paraId="015E2B2A"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2</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诉讼机构</w:t>
      </w:r>
      <w:r w:rsidRPr="00173703">
        <w:rPr>
          <w:rFonts w:ascii="宋体" w:eastAsia="宋体" w:hAnsi="宋体" w:cs="Times New Roman" w:hint="eastAsia"/>
          <w:sz w:val="24"/>
          <w:szCs w:val="24"/>
          <w:shd w:val="clear" w:color="auto" w:fill="FFFFFF"/>
        </w:rPr>
        <w:t>：安徽省阜阳市颍州区人民法院</w:t>
      </w:r>
      <w:bookmarkStart w:id="0" w:name="_GoBack"/>
      <w:bookmarkEnd w:id="0"/>
    </w:p>
    <w:p w14:paraId="14AA9040"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3</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诉讼各方当事人</w:t>
      </w:r>
    </w:p>
    <w:p w14:paraId="6E6C9E3F"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原告：安徽省交通建设股份有限公司</w:t>
      </w:r>
    </w:p>
    <w:p w14:paraId="57FFC8AA"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被告：阜阳市重点工程建设管理处</w:t>
      </w:r>
    </w:p>
    <w:p w14:paraId="0AC2080A" w14:textId="77777777" w:rsidR="00C84171" w:rsidRPr="00173703" w:rsidRDefault="00C10113">
      <w:pPr>
        <w:spacing w:beforeLines="50" w:before="156" w:afterLines="50" w:after="156" w:line="360" w:lineRule="auto"/>
        <w:ind w:firstLineChars="200" w:firstLine="482"/>
        <w:outlineLvl w:val="0"/>
        <w:rPr>
          <w:rFonts w:ascii="宋体" w:eastAsia="宋体" w:hAnsi="宋体" w:cs="Times New Roman"/>
          <w:b/>
          <w:bCs/>
          <w:sz w:val="24"/>
          <w:szCs w:val="24"/>
        </w:rPr>
      </w:pPr>
      <w:r w:rsidRPr="00173703">
        <w:rPr>
          <w:rFonts w:ascii="宋体" w:eastAsia="宋体" w:hAnsi="宋体" w:cs="Times New Roman" w:hint="eastAsia"/>
          <w:b/>
          <w:bCs/>
          <w:sz w:val="24"/>
          <w:szCs w:val="24"/>
        </w:rPr>
        <w:lastRenderedPageBreak/>
        <w:t>二、诉讼的请求内容及</w:t>
      </w:r>
      <w:r w:rsidRPr="00173703">
        <w:rPr>
          <w:rFonts w:ascii="宋体" w:eastAsia="宋体" w:hAnsi="宋体" w:cs="Times New Roman"/>
          <w:b/>
          <w:bCs/>
          <w:sz w:val="24"/>
          <w:szCs w:val="24"/>
        </w:rPr>
        <w:t>案件事实</w:t>
      </w:r>
    </w:p>
    <w:p w14:paraId="50BB18C9"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1</w:t>
      </w:r>
      <w:r w:rsidRPr="00173703">
        <w:rPr>
          <w:rFonts w:ascii="宋体" w:eastAsia="宋体" w:hAnsi="宋体" w:cs="Times New Roman" w:hint="eastAsia"/>
          <w:sz w:val="24"/>
          <w:szCs w:val="24"/>
          <w:shd w:val="clear" w:color="auto" w:fill="FFFFFF"/>
        </w:rPr>
        <w:t>、诉讼请求</w:t>
      </w:r>
    </w:p>
    <w:p w14:paraId="772962C2" w14:textId="77777777" w:rsidR="003F69D4" w:rsidRPr="00173703" w:rsidRDefault="003F69D4" w:rsidP="003F69D4">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sz w:val="24"/>
          <w:szCs w:val="24"/>
          <w:shd w:val="clear" w:color="auto" w:fill="FFFFFF"/>
        </w:rPr>
        <w:t>判令撤销</w:t>
      </w:r>
      <w:r w:rsidRPr="00173703">
        <w:rPr>
          <w:rFonts w:ascii="宋体" w:eastAsia="宋体" w:hAnsi="宋体" w:cs="Times New Roman" w:hint="eastAsia"/>
          <w:sz w:val="24"/>
          <w:szCs w:val="24"/>
          <w:shd w:val="clear" w:color="auto" w:fill="FFFFFF"/>
        </w:rPr>
        <w:t>双方</w:t>
      </w:r>
      <w:r w:rsidRPr="00173703">
        <w:rPr>
          <w:rFonts w:ascii="宋体" w:eastAsia="宋体" w:hAnsi="宋体" w:cs="Times New Roman"/>
          <w:sz w:val="24"/>
          <w:szCs w:val="24"/>
          <w:shd w:val="clear" w:color="auto" w:fill="FFFFFF"/>
        </w:rPr>
        <w:t>于201</w:t>
      </w:r>
      <w:r w:rsidRPr="00173703">
        <w:rPr>
          <w:rFonts w:ascii="宋体" w:eastAsia="宋体" w:hAnsi="宋体" w:cs="Times New Roman" w:hint="eastAsia"/>
          <w:sz w:val="24"/>
          <w:szCs w:val="24"/>
          <w:shd w:val="clear" w:color="auto" w:fill="FFFFFF"/>
        </w:rPr>
        <w:t>8</w:t>
      </w:r>
      <w:r w:rsidRPr="00173703">
        <w:rPr>
          <w:rFonts w:ascii="宋体" w:eastAsia="宋体" w:hAnsi="宋体" w:cs="Times New Roman"/>
          <w:sz w:val="24"/>
          <w:szCs w:val="24"/>
          <w:shd w:val="clear" w:color="auto" w:fill="FFFFFF"/>
        </w:rPr>
        <w:t>年</w:t>
      </w:r>
      <w:r w:rsidRPr="00173703">
        <w:rPr>
          <w:rFonts w:ascii="宋体" w:eastAsia="宋体" w:hAnsi="宋体" w:cs="Times New Roman" w:hint="eastAsia"/>
          <w:sz w:val="24"/>
          <w:szCs w:val="24"/>
          <w:shd w:val="clear" w:color="auto" w:fill="FFFFFF"/>
        </w:rPr>
        <w:t>7</w:t>
      </w:r>
      <w:r w:rsidRPr="00173703">
        <w:rPr>
          <w:rFonts w:ascii="宋体" w:eastAsia="宋体" w:hAnsi="宋体" w:cs="Times New Roman"/>
          <w:sz w:val="24"/>
          <w:szCs w:val="24"/>
          <w:shd w:val="clear" w:color="auto" w:fill="FFFFFF"/>
        </w:rPr>
        <w:t>月签订</w:t>
      </w:r>
      <w:r w:rsidRPr="00173703">
        <w:rPr>
          <w:rFonts w:ascii="宋体" w:eastAsia="宋体" w:hAnsi="宋体" w:cs="Times New Roman" w:hint="eastAsia"/>
          <w:sz w:val="24"/>
          <w:szCs w:val="24"/>
          <w:shd w:val="clear" w:color="auto" w:fill="FFFFFF"/>
        </w:rPr>
        <w:t>的</w:t>
      </w:r>
      <w:r w:rsidRPr="00173703">
        <w:rPr>
          <w:rFonts w:ascii="宋体" w:eastAsia="宋体" w:hAnsi="宋体" w:cs="Times New Roman"/>
          <w:sz w:val="24"/>
          <w:szCs w:val="24"/>
          <w:shd w:val="clear" w:color="auto" w:fill="FFFFFF"/>
        </w:rPr>
        <w:t>《建设工程施工合同》第三部分专用合同条款第21.3条第2</w:t>
      </w:r>
      <w:r w:rsidRPr="00173703">
        <w:rPr>
          <w:rFonts w:ascii="宋体" w:eastAsia="宋体" w:hAnsi="宋体" w:cs="Times New Roman" w:hint="eastAsia"/>
          <w:sz w:val="24"/>
          <w:szCs w:val="24"/>
          <w:shd w:val="clear" w:color="auto" w:fill="FFFFFF"/>
        </w:rPr>
        <w:t>8</w:t>
      </w:r>
      <w:r w:rsidRPr="00173703">
        <w:rPr>
          <w:rFonts w:ascii="宋体" w:eastAsia="宋体" w:hAnsi="宋体" w:cs="Times New Roman"/>
          <w:sz w:val="24"/>
          <w:szCs w:val="24"/>
          <w:shd w:val="clear" w:color="auto" w:fill="FFFFFF"/>
        </w:rPr>
        <w:t>款</w:t>
      </w:r>
      <w:r w:rsidRPr="00173703">
        <w:rPr>
          <w:rFonts w:ascii="宋体" w:eastAsia="宋体" w:hAnsi="宋体" w:cs="Times New Roman" w:hint="eastAsia"/>
          <w:sz w:val="24"/>
          <w:szCs w:val="24"/>
          <w:shd w:val="clear" w:color="auto" w:fill="FFFFFF"/>
        </w:rPr>
        <w:t>的约定；判令被告立即给付原告工程款65,981,923.51元以及相应利息</w:t>
      </w:r>
      <w:r w:rsidRPr="00173703">
        <w:rPr>
          <w:rFonts w:ascii="宋体" w:eastAsia="宋体" w:hAnsi="宋体" w:cs="Times New Roman"/>
          <w:sz w:val="24"/>
          <w:szCs w:val="24"/>
          <w:shd w:val="clear" w:color="auto" w:fill="FFFFFF"/>
        </w:rPr>
        <w:t>9</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195</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618.28</w:t>
      </w:r>
      <w:r w:rsidRPr="00173703">
        <w:rPr>
          <w:rFonts w:ascii="宋体" w:eastAsia="宋体" w:hAnsi="宋体" w:cs="Times New Roman" w:hint="eastAsia"/>
          <w:sz w:val="24"/>
          <w:szCs w:val="24"/>
          <w:shd w:val="clear" w:color="auto" w:fill="FFFFFF"/>
        </w:rPr>
        <w:t>元；判令被告赔偿原告因工期延误造成的损失</w:t>
      </w:r>
      <w:r w:rsidRPr="00173703">
        <w:rPr>
          <w:rFonts w:ascii="宋体" w:eastAsia="宋体" w:hAnsi="宋体" w:cs="Times New Roman"/>
          <w:sz w:val="24"/>
          <w:szCs w:val="24"/>
          <w:shd w:val="clear" w:color="auto" w:fill="FFFFFF"/>
        </w:rPr>
        <w:t>13</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175</w:t>
      </w:r>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006.57</w:t>
      </w:r>
      <w:r w:rsidRPr="00173703">
        <w:rPr>
          <w:rFonts w:ascii="宋体" w:eastAsia="宋体" w:hAnsi="宋体" w:cs="Times New Roman" w:hint="eastAsia"/>
          <w:sz w:val="24"/>
          <w:szCs w:val="24"/>
          <w:shd w:val="clear" w:color="auto" w:fill="FFFFFF"/>
        </w:rPr>
        <w:t>元；判令被</w:t>
      </w:r>
      <w:r w:rsidRPr="00173703">
        <w:rPr>
          <w:rFonts w:ascii="宋体" w:eastAsia="宋体" w:hAnsi="宋体" w:cs="Times New Roman"/>
          <w:sz w:val="24"/>
          <w:szCs w:val="24"/>
          <w:shd w:val="clear" w:color="auto" w:fill="FFFFFF"/>
        </w:rPr>
        <w:t>告承担本案</w:t>
      </w:r>
      <w:r w:rsidRPr="00173703">
        <w:rPr>
          <w:rFonts w:ascii="宋体" w:eastAsia="宋体" w:hAnsi="宋体" w:cs="Times New Roman" w:hint="eastAsia"/>
          <w:sz w:val="24"/>
          <w:szCs w:val="24"/>
          <w:shd w:val="clear" w:color="auto" w:fill="FFFFFF"/>
        </w:rPr>
        <w:t>的全部</w:t>
      </w:r>
      <w:r w:rsidRPr="00173703">
        <w:rPr>
          <w:rFonts w:ascii="宋体" w:eastAsia="宋体" w:hAnsi="宋体" w:cs="Times New Roman"/>
          <w:sz w:val="24"/>
          <w:szCs w:val="24"/>
          <w:shd w:val="clear" w:color="auto" w:fill="FFFFFF"/>
        </w:rPr>
        <w:t>诉讼费</w:t>
      </w:r>
      <w:r w:rsidRPr="00173703">
        <w:rPr>
          <w:rFonts w:ascii="宋体" w:eastAsia="宋体" w:hAnsi="宋体" w:cs="Times New Roman" w:hint="eastAsia"/>
          <w:sz w:val="24"/>
          <w:szCs w:val="24"/>
          <w:shd w:val="clear" w:color="auto" w:fill="FFFFFF"/>
        </w:rPr>
        <w:t>用</w:t>
      </w:r>
      <w:r w:rsidRPr="00173703">
        <w:rPr>
          <w:rFonts w:ascii="宋体" w:eastAsia="宋体" w:hAnsi="宋体" w:cs="Times New Roman"/>
          <w:sz w:val="24"/>
          <w:szCs w:val="24"/>
          <w:shd w:val="clear" w:color="auto" w:fill="FFFFFF"/>
        </w:rPr>
        <w:t>。</w:t>
      </w:r>
      <w:r w:rsidRPr="00173703">
        <w:rPr>
          <w:rFonts w:ascii="宋体" w:eastAsia="宋体" w:hAnsi="宋体" w:cs="Times New Roman" w:hint="eastAsia"/>
          <w:sz w:val="24"/>
          <w:szCs w:val="24"/>
          <w:shd w:val="clear" w:color="auto" w:fill="FFFFFF"/>
        </w:rPr>
        <w:t>（以上款项本息暂计88,352,548.36元）</w:t>
      </w:r>
    </w:p>
    <w:p w14:paraId="471DAF3F" w14:textId="77777777" w:rsidR="00C84171" w:rsidRPr="00173703" w:rsidRDefault="00C10113">
      <w:pPr>
        <w:numPr>
          <w:ilvl w:val="0"/>
          <w:numId w:val="2"/>
        </w:num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事实及理由</w:t>
      </w:r>
    </w:p>
    <w:p w14:paraId="58D8ECDC" w14:textId="7DC92C63" w:rsidR="00C84171" w:rsidRPr="00173703" w:rsidRDefault="00C10113">
      <w:pPr>
        <w:adjustRightInd w:val="0"/>
        <w:snapToGrid w:val="0"/>
        <w:spacing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sz w:val="24"/>
          <w:szCs w:val="24"/>
          <w:shd w:val="clear" w:color="auto" w:fill="FFFFFF"/>
        </w:rPr>
        <w:t>2018</w:t>
      </w:r>
      <w:r w:rsidRPr="00173703">
        <w:rPr>
          <w:rFonts w:ascii="宋体" w:eastAsia="宋体" w:hAnsi="宋体" w:cs="Times New Roman"/>
          <w:sz w:val="24"/>
          <w:szCs w:val="24"/>
          <w:shd w:val="clear" w:color="auto" w:fill="FFFFFF"/>
        </w:rPr>
        <w:t>年</w:t>
      </w:r>
      <w:r w:rsidRPr="00173703">
        <w:rPr>
          <w:rFonts w:ascii="宋体" w:eastAsia="宋体" w:hAnsi="宋体" w:cs="Times New Roman"/>
          <w:sz w:val="24"/>
          <w:szCs w:val="24"/>
          <w:shd w:val="clear" w:color="auto" w:fill="FFFFFF"/>
        </w:rPr>
        <w:t>7</w:t>
      </w:r>
      <w:r w:rsidRPr="00173703">
        <w:rPr>
          <w:rFonts w:ascii="宋体" w:eastAsia="宋体" w:hAnsi="宋体" w:cs="Times New Roman"/>
          <w:sz w:val="24"/>
          <w:szCs w:val="24"/>
          <w:shd w:val="clear" w:color="auto" w:fill="FFFFFF"/>
        </w:rPr>
        <w:t>月，</w:t>
      </w:r>
      <w:r w:rsidRPr="00173703">
        <w:rPr>
          <w:rFonts w:ascii="宋体" w:eastAsia="宋体" w:hAnsi="宋体" w:cs="Times New Roman" w:hint="eastAsia"/>
          <w:sz w:val="24"/>
          <w:szCs w:val="24"/>
          <w:shd w:val="clear" w:color="auto" w:fill="FFFFFF"/>
        </w:rPr>
        <w:t>原被告双方签订</w:t>
      </w:r>
      <w:r w:rsidRPr="00173703">
        <w:rPr>
          <w:rFonts w:ascii="宋体" w:eastAsia="宋体" w:hAnsi="宋体" w:cs="Times New Roman"/>
          <w:sz w:val="24"/>
          <w:szCs w:val="24"/>
          <w:shd w:val="clear" w:color="auto" w:fill="FFFFFF"/>
        </w:rPr>
        <w:t>《</w:t>
      </w:r>
      <w:r w:rsidRPr="00173703">
        <w:rPr>
          <w:rFonts w:ascii="宋体" w:eastAsia="宋体" w:hAnsi="宋体" w:cs="Times New Roman" w:hint="eastAsia"/>
          <w:sz w:val="24"/>
          <w:szCs w:val="24"/>
          <w:shd w:val="clear" w:color="auto" w:fill="FFFFFF"/>
        </w:rPr>
        <w:t>航颍</w:t>
      </w:r>
      <w:r w:rsidRPr="00173703">
        <w:rPr>
          <w:rFonts w:ascii="宋体" w:eastAsia="宋体" w:hAnsi="宋体" w:cs="Times New Roman"/>
          <w:sz w:val="24"/>
          <w:szCs w:val="24"/>
          <w:shd w:val="clear" w:color="auto" w:fill="FFFFFF"/>
        </w:rPr>
        <w:t>路（刘琦路</w:t>
      </w:r>
      <w:r w:rsidRPr="00173703">
        <w:rPr>
          <w:rFonts w:ascii="宋体" w:eastAsia="宋体" w:hAnsi="宋体" w:cs="Times New Roman"/>
          <w:sz w:val="24"/>
          <w:szCs w:val="24"/>
          <w:shd w:val="clear" w:color="auto" w:fill="FFFFFF"/>
        </w:rPr>
        <w:t>—</w:t>
      </w:r>
      <w:r w:rsidRPr="00173703">
        <w:rPr>
          <w:rFonts w:ascii="宋体" w:eastAsia="宋体" w:hAnsi="宋体" w:cs="Times New Roman"/>
          <w:sz w:val="24"/>
          <w:szCs w:val="24"/>
          <w:shd w:val="clear" w:color="auto" w:fill="FFFFFF"/>
        </w:rPr>
        <w:t>道河路）建设项目建设工程施工合同》</w:t>
      </w:r>
      <w:r w:rsidRPr="00173703">
        <w:rPr>
          <w:rFonts w:ascii="宋体" w:eastAsia="宋体" w:hAnsi="宋体" w:cs="Times New Roman" w:hint="eastAsia"/>
          <w:sz w:val="24"/>
          <w:szCs w:val="24"/>
          <w:shd w:val="clear" w:color="auto" w:fill="FFFFFF"/>
        </w:rPr>
        <w:t>一份，被告为发包人，原告为承包人</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签约合同价</w:t>
      </w:r>
      <w:r w:rsidRPr="00173703">
        <w:rPr>
          <w:rFonts w:ascii="宋体" w:eastAsia="宋体" w:hAnsi="宋体" w:cs="Times New Roman"/>
          <w:sz w:val="24"/>
          <w:szCs w:val="24"/>
          <w:shd w:val="clear" w:color="auto" w:fill="FFFFFF"/>
        </w:rPr>
        <w:t>308</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108</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888</w:t>
      </w:r>
      <w:r w:rsidRPr="00173703">
        <w:rPr>
          <w:rFonts w:ascii="宋体" w:eastAsia="宋体" w:hAnsi="宋体" w:cs="Times New Roman"/>
          <w:sz w:val="24"/>
          <w:szCs w:val="24"/>
          <w:shd w:val="clear" w:color="auto" w:fill="FFFFFF"/>
        </w:rPr>
        <w:t>元，采用固定总价合同形式</w:t>
      </w:r>
      <w:r w:rsidRPr="00173703">
        <w:rPr>
          <w:rFonts w:ascii="宋体" w:eastAsia="宋体" w:hAnsi="宋体" w:cs="Times New Roman" w:hint="eastAsia"/>
          <w:sz w:val="24"/>
          <w:szCs w:val="24"/>
          <w:shd w:val="clear" w:color="auto" w:fill="FFFFFF"/>
        </w:rPr>
        <w:t>。</w:t>
      </w:r>
    </w:p>
    <w:p w14:paraId="70129D4C" w14:textId="6EE8BA36" w:rsidR="00C84171" w:rsidRPr="00173703" w:rsidRDefault="00C10113">
      <w:pPr>
        <w:adjustRightInd w:val="0"/>
        <w:snapToGrid w:val="0"/>
        <w:spacing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2021</w:t>
      </w:r>
      <w:r w:rsidRPr="00173703">
        <w:rPr>
          <w:rFonts w:ascii="宋体" w:eastAsia="宋体" w:hAnsi="宋体" w:cs="Times New Roman" w:hint="eastAsia"/>
          <w:sz w:val="24"/>
          <w:szCs w:val="24"/>
          <w:shd w:val="clear" w:color="auto" w:fill="FFFFFF"/>
        </w:rPr>
        <w:t>年</w:t>
      </w:r>
      <w:r w:rsidRPr="00173703">
        <w:rPr>
          <w:rFonts w:ascii="宋体" w:eastAsia="宋体" w:hAnsi="宋体" w:cs="Times New Roman" w:hint="eastAsia"/>
          <w:sz w:val="24"/>
          <w:szCs w:val="24"/>
          <w:shd w:val="clear" w:color="auto" w:fill="FFFFFF"/>
        </w:rPr>
        <w:t>4</w:t>
      </w:r>
      <w:r w:rsidRPr="00173703">
        <w:rPr>
          <w:rFonts w:ascii="宋体" w:eastAsia="宋体" w:hAnsi="宋体" w:cs="Times New Roman" w:hint="eastAsia"/>
          <w:sz w:val="24"/>
          <w:szCs w:val="24"/>
          <w:shd w:val="clear" w:color="auto" w:fill="FFFFFF"/>
        </w:rPr>
        <w:t>月，案</w:t>
      </w:r>
      <w:proofErr w:type="gramStart"/>
      <w:r w:rsidRPr="00173703">
        <w:rPr>
          <w:rFonts w:ascii="宋体" w:eastAsia="宋体" w:hAnsi="宋体" w:cs="Times New Roman" w:hint="eastAsia"/>
          <w:sz w:val="24"/>
          <w:szCs w:val="24"/>
          <w:shd w:val="clear" w:color="auto" w:fill="FFFFFF"/>
        </w:rPr>
        <w:t>涉项目</w:t>
      </w:r>
      <w:proofErr w:type="gramEnd"/>
      <w:r w:rsidRPr="00173703">
        <w:rPr>
          <w:rFonts w:ascii="宋体" w:eastAsia="宋体" w:hAnsi="宋体" w:cs="Times New Roman" w:hint="eastAsia"/>
          <w:sz w:val="24"/>
          <w:szCs w:val="24"/>
          <w:shd w:val="clear" w:color="auto" w:fill="FFFFFF"/>
        </w:rPr>
        <w:t>竣工验收并移交，</w:t>
      </w:r>
      <w:r w:rsidRPr="00173703">
        <w:rPr>
          <w:rFonts w:ascii="宋体" w:eastAsia="宋体" w:hAnsi="宋体" w:cs="Times New Roman"/>
          <w:sz w:val="24"/>
          <w:szCs w:val="24"/>
          <w:shd w:val="clear" w:color="auto" w:fill="FFFFFF"/>
        </w:rPr>
        <w:t>2024</w:t>
      </w:r>
      <w:r w:rsidRPr="00173703">
        <w:rPr>
          <w:rFonts w:ascii="宋体" w:eastAsia="宋体" w:hAnsi="宋体" w:cs="Times New Roman"/>
          <w:sz w:val="24"/>
          <w:szCs w:val="24"/>
          <w:shd w:val="clear" w:color="auto" w:fill="FFFFFF"/>
        </w:rPr>
        <w:t>年</w:t>
      </w:r>
      <w:r w:rsidRPr="00173703">
        <w:rPr>
          <w:rFonts w:ascii="宋体" w:eastAsia="宋体" w:hAnsi="宋体" w:cs="Times New Roman"/>
          <w:sz w:val="24"/>
          <w:szCs w:val="24"/>
          <w:shd w:val="clear" w:color="auto" w:fill="FFFFFF"/>
        </w:rPr>
        <w:t>3</w:t>
      </w:r>
      <w:r w:rsidRPr="00173703">
        <w:rPr>
          <w:rFonts w:ascii="宋体" w:eastAsia="宋体" w:hAnsi="宋体" w:cs="Times New Roman"/>
          <w:sz w:val="24"/>
          <w:szCs w:val="24"/>
          <w:shd w:val="clear" w:color="auto" w:fill="FFFFFF"/>
        </w:rPr>
        <w:t>月，审计单位</w:t>
      </w:r>
      <w:r w:rsidR="00173703">
        <w:rPr>
          <w:rFonts w:ascii="宋体" w:eastAsia="宋体" w:hAnsi="宋体" w:cs="Times New Roman" w:hint="eastAsia"/>
          <w:sz w:val="24"/>
          <w:szCs w:val="24"/>
          <w:shd w:val="clear" w:color="auto" w:fill="FFFFFF"/>
        </w:rPr>
        <w:t>、</w:t>
      </w:r>
      <w:r w:rsidRPr="00173703">
        <w:rPr>
          <w:rFonts w:ascii="宋体" w:eastAsia="宋体" w:hAnsi="宋体" w:cs="Times New Roman" w:hint="eastAsia"/>
          <w:sz w:val="24"/>
          <w:szCs w:val="24"/>
          <w:shd w:val="clear" w:color="auto" w:fill="FFFFFF"/>
        </w:rPr>
        <w:t>原</w:t>
      </w:r>
      <w:r w:rsidR="00173703">
        <w:rPr>
          <w:rFonts w:ascii="宋体" w:eastAsia="宋体" w:hAnsi="宋体" w:cs="Times New Roman" w:hint="eastAsia"/>
          <w:sz w:val="24"/>
          <w:szCs w:val="24"/>
          <w:shd w:val="clear" w:color="auto" w:fill="FFFFFF"/>
        </w:rPr>
        <w:t>告和</w:t>
      </w:r>
      <w:r w:rsidRPr="00173703">
        <w:rPr>
          <w:rFonts w:ascii="宋体" w:eastAsia="宋体" w:hAnsi="宋体" w:cs="Times New Roman" w:hint="eastAsia"/>
          <w:sz w:val="24"/>
          <w:szCs w:val="24"/>
          <w:shd w:val="clear" w:color="auto" w:fill="FFFFFF"/>
        </w:rPr>
        <w:t>被告就案</w:t>
      </w:r>
      <w:proofErr w:type="gramStart"/>
      <w:r w:rsidRPr="00173703">
        <w:rPr>
          <w:rFonts w:ascii="宋体" w:eastAsia="宋体" w:hAnsi="宋体" w:cs="Times New Roman" w:hint="eastAsia"/>
          <w:sz w:val="24"/>
          <w:szCs w:val="24"/>
          <w:shd w:val="clear" w:color="auto" w:fill="FFFFFF"/>
        </w:rPr>
        <w:t>涉项目</w:t>
      </w:r>
      <w:proofErr w:type="gramEnd"/>
      <w:r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结算审核价款定案表</w:t>
      </w:r>
      <w:r w:rsidRPr="00173703">
        <w:rPr>
          <w:rFonts w:ascii="宋体" w:eastAsia="宋体" w:hAnsi="宋体" w:cs="Times New Roman" w:hint="eastAsia"/>
          <w:sz w:val="24"/>
          <w:szCs w:val="24"/>
          <w:shd w:val="clear" w:color="auto" w:fill="FFFFFF"/>
        </w:rPr>
        <w:t>》进行确认</w:t>
      </w:r>
      <w:r w:rsidR="0066749D">
        <w:rPr>
          <w:rFonts w:ascii="宋体" w:eastAsia="宋体" w:hAnsi="宋体" w:cs="Times New Roman" w:hint="eastAsia"/>
          <w:sz w:val="24"/>
          <w:szCs w:val="24"/>
          <w:shd w:val="clear" w:color="auto" w:fill="FFFFFF"/>
        </w:rPr>
        <w:t>时</w:t>
      </w:r>
      <w:r w:rsidRPr="00173703">
        <w:rPr>
          <w:rFonts w:ascii="宋体" w:eastAsia="宋体" w:hAnsi="宋体" w:cs="Times New Roman" w:hint="eastAsia"/>
          <w:sz w:val="24"/>
          <w:szCs w:val="24"/>
          <w:shd w:val="clear" w:color="auto" w:fill="FFFFFF"/>
        </w:rPr>
        <w:t>，原告明确对审计定案核减金额不予认可。</w:t>
      </w:r>
      <w:proofErr w:type="gramStart"/>
      <w:r w:rsidRPr="00173703">
        <w:rPr>
          <w:rFonts w:ascii="宋体" w:eastAsia="宋体" w:hAnsi="宋体" w:cs="Times New Roman" w:hint="eastAsia"/>
          <w:sz w:val="24"/>
          <w:szCs w:val="24"/>
          <w:shd w:val="clear" w:color="auto" w:fill="FFFFFF"/>
        </w:rPr>
        <w:t>根据案涉项目</w:t>
      </w:r>
      <w:proofErr w:type="gramEnd"/>
      <w:r w:rsidRPr="00173703">
        <w:rPr>
          <w:rFonts w:ascii="宋体" w:eastAsia="宋体" w:hAnsi="宋体" w:cs="Times New Roman" w:hint="eastAsia"/>
          <w:sz w:val="24"/>
          <w:szCs w:val="24"/>
          <w:shd w:val="clear" w:color="auto" w:fill="FFFFFF"/>
        </w:rPr>
        <w:t>审计情况，被告应</w:t>
      </w:r>
      <w:r w:rsidR="0066749D">
        <w:rPr>
          <w:rFonts w:ascii="宋体" w:eastAsia="宋体" w:hAnsi="宋体" w:cs="Times New Roman" w:hint="eastAsia"/>
          <w:sz w:val="24"/>
          <w:szCs w:val="24"/>
          <w:shd w:val="clear" w:color="auto" w:fill="FFFFFF"/>
        </w:rPr>
        <w:t>向原告</w:t>
      </w:r>
      <w:r w:rsidRPr="00173703">
        <w:rPr>
          <w:rFonts w:ascii="宋体" w:eastAsia="宋体" w:hAnsi="宋体" w:cs="Times New Roman" w:hint="eastAsia"/>
          <w:sz w:val="24"/>
          <w:szCs w:val="24"/>
          <w:shd w:val="clear" w:color="auto" w:fill="FFFFFF"/>
        </w:rPr>
        <w:t>支付工程款金额为</w:t>
      </w:r>
      <w:r w:rsidRPr="00173703">
        <w:rPr>
          <w:rFonts w:ascii="宋体" w:eastAsia="宋体" w:hAnsi="宋体" w:cs="Times New Roman" w:hint="eastAsia"/>
          <w:sz w:val="24"/>
          <w:szCs w:val="24"/>
          <w:shd w:val="clear" w:color="auto" w:fill="FFFFFF"/>
        </w:rPr>
        <w:t>303,224,175.51</w:t>
      </w:r>
      <w:r w:rsidRPr="00173703">
        <w:rPr>
          <w:rFonts w:ascii="宋体" w:eastAsia="宋体" w:hAnsi="宋体" w:cs="Times New Roman" w:hint="eastAsia"/>
          <w:sz w:val="24"/>
          <w:szCs w:val="24"/>
          <w:shd w:val="clear" w:color="auto" w:fill="FFFFFF"/>
        </w:rPr>
        <w:t>元。截止起诉之日，被告仅支付</w:t>
      </w:r>
      <w:r w:rsidRPr="00173703">
        <w:rPr>
          <w:rFonts w:ascii="宋体" w:eastAsia="宋体" w:hAnsi="宋体" w:cs="Times New Roman" w:hint="eastAsia"/>
          <w:sz w:val="24"/>
          <w:szCs w:val="24"/>
          <w:shd w:val="clear" w:color="auto" w:fill="FFFFFF"/>
        </w:rPr>
        <w:t>237</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hint="eastAsia"/>
          <w:sz w:val="24"/>
          <w:szCs w:val="24"/>
          <w:shd w:val="clear" w:color="auto" w:fill="FFFFFF"/>
        </w:rPr>
        <w:t>242</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hint="eastAsia"/>
          <w:sz w:val="24"/>
          <w:szCs w:val="24"/>
          <w:shd w:val="clear" w:color="auto" w:fill="FFFFFF"/>
        </w:rPr>
        <w:t>252.00</w:t>
      </w:r>
      <w:r w:rsidRPr="00173703">
        <w:rPr>
          <w:rFonts w:ascii="宋体" w:eastAsia="宋体" w:hAnsi="宋体" w:cs="Times New Roman" w:hint="eastAsia"/>
          <w:sz w:val="24"/>
          <w:szCs w:val="24"/>
          <w:shd w:val="clear" w:color="auto" w:fill="FFFFFF"/>
        </w:rPr>
        <w:t>元，尚欠工程款</w:t>
      </w:r>
      <w:r w:rsidRPr="00173703">
        <w:rPr>
          <w:rFonts w:ascii="宋体" w:eastAsia="宋体" w:hAnsi="宋体" w:cs="Times New Roman" w:hint="eastAsia"/>
          <w:sz w:val="24"/>
          <w:szCs w:val="24"/>
          <w:shd w:val="clear" w:color="auto" w:fill="FFFFFF"/>
        </w:rPr>
        <w:t>65</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hint="eastAsia"/>
          <w:sz w:val="24"/>
          <w:szCs w:val="24"/>
          <w:shd w:val="clear" w:color="auto" w:fill="FFFFFF"/>
        </w:rPr>
        <w:t>981</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hint="eastAsia"/>
          <w:sz w:val="24"/>
          <w:szCs w:val="24"/>
          <w:shd w:val="clear" w:color="auto" w:fill="FFFFFF"/>
        </w:rPr>
        <w:t>923.51</w:t>
      </w:r>
      <w:r w:rsidRPr="00173703">
        <w:rPr>
          <w:rFonts w:ascii="宋体" w:eastAsia="宋体" w:hAnsi="宋体" w:cs="Times New Roman" w:hint="eastAsia"/>
          <w:sz w:val="24"/>
          <w:szCs w:val="24"/>
          <w:shd w:val="clear" w:color="auto" w:fill="FFFFFF"/>
        </w:rPr>
        <w:t>元未支付</w:t>
      </w:r>
      <w:r w:rsidR="00BF55FD">
        <w:rPr>
          <w:rFonts w:ascii="宋体" w:eastAsia="宋体" w:hAnsi="宋体" w:cs="Times New Roman" w:hint="eastAsia"/>
          <w:sz w:val="24"/>
          <w:szCs w:val="24"/>
          <w:shd w:val="clear" w:color="auto" w:fill="FFFFFF"/>
        </w:rPr>
        <w:t>，对应</w:t>
      </w:r>
      <w:r w:rsidR="00BF55FD" w:rsidRPr="00173703">
        <w:rPr>
          <w:rFonts w:ascii="宋体" w:eastAsia="宋体" w:hAnsi="宋体" w:cs="Times New Roman" w:hint="eastAsia"/>
          <w:sz w:val="24"/>
          <w:szCs w:val="24"/>
          <w:shd w:val="clear" w:color="auto" w:fill="FFFFFF"/>
        </w:rPr>
        <w:t>利息</w:t>
      </w:r>
      <w:r w:rsidR="00BF55FD" w:rsidRPr="00173703">
        <w:rPr>
          <w:rFonts w:ascii="宋体" w:eastAsia="宋体" w:hAnsi="宋体" w:cs="Times New Roman"/>
          <w:sz w:val="24"/>
          <w:szCs w:val="24"/>
          <w:shd w:val="clear" w:color="auto" w:fill="FFFFFF"/>
        </w:rPr>
        <w:t>9</w:t>
      </w:r>
      <w:r w:rsidR="00BF55FD" w:rsidRPr="00173703">
        <w:rPr>
          <w:rFonts w:ascii="宋体" w:eastAsia="宋体" w:hAnsi="宋体" w:cs="Times New Roman" w:hint="eastAsia"/>
          <w:sz w:val="24"/>
          <w:szCs w:val="24"/>
          <w:shd w:val="clear" w:color="auto" w:fill="FFFFFF"/>
        </w:rPr>
        <w:t>,</w:t>
      </w:r>
      <w:r w:rsidR="00BF55FD" w:rsidRPr="00173703">
        <w:rPr>
          <w:rFonts w:ascii="宋体" w:eastAsia="宋体" w:hAnsi="宋体" w:cs="Times New Roman"/>
          <w:sz w:val="24"/>
          <w:szCs w:val="24"/>
          <w:shd w:val="clear" w:color="auto" w:fill="FFFFFF"/>
        </w:rPr>
        <w:t>195</w:t>
      </w:r>
      <w:r w:rsidR="00BF55FD" w:rsidRPr="00173703">
        <w:rPr>
          <w:rFonts w:ascii="宋体" w:eastAsia="宋体" w:hAnsi="宋体" w:cs="Times New Roman" w:hint="eastAsia"/>
          <w:sz w:val="24"/>
          <w:szCs w:val="24"/>
          <w:shd w:val="clear" w:color="auto" w:fill="FFFFFF"/>
        </w:rPr>
        <w:t>,</w:t>
      </w:r>
      <w:r w:rsidR="00BF55FD" w:rsidRPr="00173703">
        <w:rPr>
          <w:rFonts w:ascii="宋体" w:eastAsia="宋体" w:hAnsi="宋体" w:cs="Times New Roman"/>
          <w:sz w:val="24"/>
          <w:szCs w:val="24"/>
          <w:shd w:val="clear" w:color="auto" w:fill="FFFFFF"/>
        </w:rPr>
        <w:t>618.28</w:t>
      </w:r>
      <w:r w:rsidR="00BF55FD" w:rsidRPr="00173703">
        <w:rPr>
          <w:rFonts w:ascii="宋体" w:eastAsia="宋体" w:hAnsi="宋体" w:cs="Times New Roman" w:hint="eastAsia"/>
          <w:sz w:val="24"/>
          <w:szCs w:val="24"/>
          <w:shd w:val="clear" w:color="auto" w:fill="FFFFFF"/>
        </w:rPr>
        <w:t>元</w:t>
      </w:r>
      <w:r w:rsidRPr="00173703">
        <w:rPr>
          <w:rFonts w:ascii="宋体" w:eastAsia="宋体" w:hAnsi="宋体" w:cs="Times New Roman" w:hint="eastAsia"/>
          <w:sz w:val="24"/>
          <w:szCs w:val="24"/>
          <w:shd w:val="clear" w:color="auto" w:fill="FFFFFF"/>
        </w:rPr>
        <w:t>。同时施工过程中，因被告原因</w:t>
      </w:r>
      <w:r w:rsidR="00173703" w:rsidRPr="00173703">
        <w:rPr>
          <w:rFonts w:ascii="宋体" w:eastAsia="宋体" w:hAnsi="宋体" w:cs="Times New Roman" w:hint="eastAsia"/>
          <w:sz w:val="24"/>
          <w:szCs w:val="24"/>
          <w:shd w:val="clear" w:color="auto" w:fill="FFFFFF"/>
        </w:rPr>
        <w:t>项目</w:t>
      </w:r>
      <w:r w:rsidRPr="00173703">
        <w:rPr>
          <w:rFonts w:ascii="宋体" w:eastAsia="宋体" w:hAnsi="宋体" w:cs="Times New Roman" w:hint="eastAsia"/>
          <w:sz w:val="24"/>
          <w:szCs w:val="24"/>
          <w:shd w:val="clear" w:color="auto" w:fill="FFFFFF"/>
        </w:rPr>
        <w:t>工期延期</w:t>
      </w:r>
      <w:r w:rsidR="009C46D4">
        <w:rPr>
          <w:rFonts w:ascii="宋体" w:eastAsia="宋体" w:hAnsi="宋体" w:cs="Times New Roman" w:hint="eastAsia"/>
          <w:sz w:val="24"/>
          <w:szCs w:val="24"/>
          <w:shd w:val="clear" w:color="auto" w:fill="FFFFFF"/>
        </w:rPr>
        <w:t>等</w:t>
      </w:r>
      <w:r w:rsidRPr="00173703">
        <w:rPr>
          <w:rFonts w:ascii="宋体" w:eastAsia="宋体" w:hAnsi="宋体" w:cs="Times New Roman" w:hint="eastAsia"/>
          <w:sz w:val="24"/>
          <w:szCs w:val="24"/>
          <w:shd w:val="clear" w:color="auto" w:fill="FFFFFF"/>
        </w:rPr>
        <w:t>，给原告</w:t>
      </w:r>
      <w:r w:rsidR="00173703" w:rsidRPr="00173703">
        <w:rPr>
          <w:rFonts w:ascii="宋体" w:eastAsia="宋体" w:hAnsi="宋体" w:cs="Times New Roman" w:hint="eastAsia"/>
          <w:sz w:val="24"/>
          <w:szCs w:val="24"/>
          <w:shd w:val="clear" w:color="auto" w:fill="FFFFFF"/>
        </w:rPr>
        <w:t>造成的</w:t>
      </w:r>
      <w:r w:rsidRPr="00173703">
        <w:rPr>
          <w:rFonts w:ascii="宋体" w:eastAsia="宋体" w:hAnsi="宋体" w:cs="Times New Roman" w:hint="eastAsia"/>
          <w:sz w:val="24"/>
          <w:szCs w:val="24"/>
          <w:shd w:val="clear" w:color="auto" w:fill="FFFFFF"/>
        </w:rPr>
        <w:t>损失合计金额</w:t>
      </w:r>
      <w:r w:rsidRPr="00173703">
        <w:rPr>
          <w:rFonts w:ascii="宋体" w:eastAsia="宋体" w:hAnsi="宋体" w:cs="Times New Roman"/>
          <w:sz w:val="24"/>
          <w:szCs w:val="24"/>
          <w:shd w:val="clear" w:color="auto" w:fill="FFFFFF"/>
        </w:rPr>
        <w:t>13</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175</w:t>
      </w:r>
      <w:r w:rsidR="00173703" w:rsidRPr="00173703">
        <w:rPr>
          <w:rFonts w:ascii="宋体" w:eastAsia="宋体" w:hAnsi="宋体" w:cs="Times New Roman" w:hint="eastAsia"/>
          <w:sz w:val="24"/>
          <w:szCs w:val="24"/>
          <w:shd w:val="clear" w:color="auto" w:fill="FFFFFF"/>
        </w:rPr>
        <w:t>,</w:t>
      </w:r>
      <w:r w:rsidRPr="00173703">
        <w:rPr>
          <w:rFonts w:ascii="宋体" w:eastAsia="宋体" w:hAnsi="宋体" w:cs="Times New Roman"/>
          <w:sz w:val="24"/>
          <w:szCs w:val="24"/>
          <w:shd w:val="clear" w:color="auto" w:fill="FFFFFF"/>
        </w:rPr>
        <w:t>006.57</w:t>
      </w:r>
      <w:r w:rsidRPr="00173703">
        <w:rPr>
          <w:rFonts w:ascii="宋体" w:eastAsia="宋体" w:hAnsi="宋体" w:cs="Times New Roman" w:hint="eastAsia"/>
          <w:sz w:val="24"/>
          <w:szCs w:val="24"/>
          <w:shd w:val="clear" w:color="auto" w:fill="FFFFFF"/>
        </w:rPr>
        <w:t>元。</w:t>
      </w:r>
    </w:p>
    <w:p w14:paraId="15296E9D" w14:textId="77777777" w:rsidR="00C84171" w:rsidRPr="00173703" w:rsidRDefault="00C10113">
      <w:pPr>
        <w:adjustRightInd w:val="0"/>
        <w:snapToGrid w:val="0"/>
        <w:spacing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综上，原告就被告未付工程款、延期支付利息及工期延误造成的损失向阜阳市颍州区人民法院提起诉讼。</w:t>
      </w:r>
    </w:p>
    <w:p w14:paraId="71853634" w14:textId="77777777" w:rsidR="00C84171" w:rsidRPr="00173703" w:rsidRDefault="00C10113">
      <w:pPr>
        <w:numPr>
          <w:ilvl w:val="0"/>
          <w:numId w:val="3"/>
        </w:num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目前进展情况</w:t>
      </w:r>
    </w:p>
    <w:p w14:paraId="1E7D596F" w14:textId="77777777" w:rsidR="00C84171" w:rsidRPr="00173703" w:rsidRDefault="00C10113">
      <w:pPr>
        <w:spacing w:beforeLines="50" w:before="156" w:afterLines="50" w:after="156" w:line="360" w:lineRule="auto"/>
        <w:ind w:firstLineChars="200" w:firstLine="480"/>
        <w:rPr>
          <w:rFonts w:ascii="宋体" w:eastAsia="宋体" w:hAnsi="宋体" w:cs="Times New Roman"/>
          <w:sz w:val="24"/>
          <w:szCs w:val="24"/>
          <w:shd w:val="clear" w:color="auto" w:fill="FFFFFF"/>
        </w:rPr>
      </w:pPr>
      <w:r w:rsidRPr="00173703">
        <w:rPr>
          <w:rFonts w:ascii="宋体" w:eastAsia="宋体" w:hAnsi="宋体" w:cs="Times New Roman" w:hint="eastAsia"/>
          <w:sz w:val="24"/>
          <w:szCs w:val="24"/>
          <w:shd w:val="clear" w:color="auto" w:fill="FFFFFF"/>
        </w:rPr>
        <w:t>本案目前一审开庭尚未开庭。</w:t>
      </w:r>
    </w:p>
    <w:p w14:paraId="49DCCA92" w14:textId="77777777" w:rsidR="00C84171" w:rsidRPr="00173703" w:rsidRDefault="00C10113">
      <w:pPr>
        <w:spacing w:beforeLines="50" w:before="156" w:afterLines="50" w:after="156" w:line="360" w:lineRule="auto"/>
        <w:ind w:firstLineChars="200" w:firstLine="482"/>
        <w:outlineLvl w:val="0"/>
        <w:rPr>
          <w:rFonts w:ascii="宋体" w:eastAsia="宋体" w:hAnsi="宋体" w:cs="Times New Roman"/>
          <w:b/>
          <w:bCs/>
          <w:sz w:val="24"/>
          <w:szCs w:val="24"/>
        </w:rPr>
      </w:pPr>
      <w:r w:rsidRPr="00173703">
        <w:rPr>
          <w:rFonts w:ascii="宋体" w:eastAsia="宋体" w:hAnsi="宋体" w:cs="Times New Roman" w:hint="eastAsia"/>
          <w:b/>
          <w:bCs/>
          <w:sz w:val="24"/>
          <w:szCs w:val="24"/>
        </w:rPr>
        <w:t>三、</w:t>
      </w:r>
      <w:r w:rsidRPr="00173703">
        <w:rPr>
          <w:rFonts w:ascii="宋体" w:eastAsia="宋体" w:hAnsi="宋体" w:cs="Times New Roman"/>
          <w:b/>
          <w:bCs/>
          <w:sz w:val="24"/>
          <w:szCs w:val="24"/>
        </w:rPr>
        <w:t>本次公告的诉讼对公司本期利润或期后利润等的影响</w:t>
      </w:r>
    </w:p>
    <w:p w14:paraId="36541550" w14:textId="77777777" w:rsidR="00C84171" w:rsidRPr="00173703" w:rsidRDefault="00C10113">
      <w:pPr>
        <w:spacing w:beforeLines="50" w:before="156" w:afterLines="50" w:after="156" w:line="360" w:lineRule="auto"/>
        <w:ind w:firstLineChars="200" w:firstLine="480"/>
        <w:rPr>
          <w:rFonts w:ascii="宋体" w:eastAsia="宋体" w:hAnsi="宋体" w:cs="Times New Roman"/>
          <w:color w:val="303133"/>
          <w:sz w:val="24"/>
          <w:szCs w:val="24"/>
          <w:shd w:val="clear" w:color="auto" w:fill="FFFFFF"/>
        </w:rPr>
      </w:pPr>
      <w:r w:rsidRPr="00173703">
        <w:rPr>
          <w:rFonts w:ascii="宋体" w:eastAsia="宋体" w:hAnsi="宋体" w:cs="Times New Roman"/>
          <w:color w:val="303133"/>
          <w:sz w:val="24"/>
          <w:szCs w:val="24"/>
          <w:shd w:val="clear" w:color="auto" w:fill="FFFFFF"/>
        </w:rPr>
        <w:t>目前，</w:t>
      </w:r>
      <w:r w:rsidRPr="00173703">
        <w:rPr>
          <w:rFonts w:ascii="宋体" w:eastAsia="宋体" w:hAnsi="宋体" w:cs="Arial"/>
          <w:sz w:val="24"/>
          <w:szCs w:val="24"/>
          <w:shd w:val="clear" w:color="auto" w:fill="FFFFFF"/>
        </w:rPr>
        <w:t>本次</w:t>
      </w:r>
      <w:r w:rsidRPr="00173703">
        <w:rPr>
          <w:rFonts w:ascii="宋体" w:eastAsia="宋体" w:hAnsi="宋体" w:cs="Arial" w:hint="eastAsia"/>
          <w:sz w:val="24"/>
          <w:szCs w:val="24"/>
          <w:shd w:val="clear" w:color="auto" w:fill="FFFFFF"/>
        </w:rPr>
        <w:t>公告的</w:t>
      </w:r>
      <w:r w:rsidRPr="00173703">
        <w:rPr>
          <w:rFonts w:ascii="宋体" w:eastAsia="宋体" w:hAnsi="宋体" w:cs="Arial"/>
          <w:sz w:val="24"/>
          <w:szCs w:val="24"/>
          <w:shd w:val="clear" w:color="auto" w:fill="FFFFFF"/>
        </w:rPr>
        <w:t>诉讼案件</w:t>
      </w:r>
      <w:r w:rsidRPr="00173703">
        <w:rPr>
          <w:rFonts w:ascii="宋体" w:eastAsia="宋体" w:hAnsi="宋体" w:cs="Arial" w:hint="eastAsia"/>
          <w:sz w:val="24"/>
          <w:szCs w:val="24"/>
          <w:shd w:val="clear" w:color="auto" w:fill="FFFFFF"/>
        </w:rPr>
        <w:t>尚处于一审阶段</w:t>
      </w:r>
      <w:r w:rsidRPr="00173703">
        <w:rPr>
          <w:rFonts w:ascii="宋体" w:eastAsia="宋体" w:hAnsi="宋体" w:cs="Arial"/>
          <w:sz w:val="24"/>
          <w:szCs w:val="24"/>
          <w:shd w:val="clear" w:color="auto" w:fill="FFFFFF"/>
        </w:rPr>
        <w:t>，</w:t>
      </w:r>
      <w:r w:rsidRPr="00173703">
        <w:rPr>
          <w:rFonts w:ascii="宋体" w:eastAsia="宋体" w:hAnsi="宋体" w:cs="Times New Roman"/>
          <w:color w:val="303133"/>
          <w:sz w:val="24"/>
          <w:szCs w:val="24"/>
          <w:shd w:val="clear" w:color="auto" w:fill="FFFFFF"/>
        </w:rPr>
        <w:t>诉讼结果存在不确定性，</w:t>
      </w:r>
      <w:r w:rsidRPr="00173703">
        <w:rPr>
          <w:rFonts w:ascii="宋体" w:eastAsia="宋体" w:hAnsi="宋体" w:cs="Times New Roman" w:hint="eastAsia"/>
          <w:color w:val="303133"/>
          <w:sz w:val="24"/>
          <w:szCs w:val="24"/>
          <w:shd w:val="clear" w:color="auto" w:fill="FFFFFF"/>
        </w:rPr>
        <w:t>尚</w:t>
      </w:r>
      <w:r w:rsidRPr="00173703">
        <w:rPr>
          <w:rFonts w:ascii="宋体" w:eastAsia="宋体" w:hAnsi="宋体" w:cs="Times New Roman"/>
          <w:color w:val="303133"/>
          <w:sz w:val="24"/>
          <w:szCs w:val="24"/>
          <w:shd w:val="clear" w:color="auto" w:fill="FFFFFF"/>
        </w:rPr>
        <w:t>无法准确判断</w:t>
      </w:r>
      <w:r w:rsidRPr="00173703">
        <w:rPr>
          <w:rFonts w:ascii="宋体" w:eastAsia="宋体" w:hAnsi="宋体" w:cs="Times New Roman" w:hint="eastAsia"/>
          <w:color w:val="303133"/>
          <w:sz w:val="24"/>
          <w:szCs w:val="24"/>
          <w:shd w:val="clear" w:color="auto" w:fill="FFFFFF"/>
        </w:rPr>
        <w:t>本次</w:t>
      </w:r>
      <w:r w:rsidRPr="00173703">
        <w:rPr>
          <w:rFonts w:ascii="宋体" w:eastAsia="宋体" w:hAnsi="宋体" w:cs="Times New Roman"/>
          <w:color w:val="303133"/>
          <w:sz w:val="24"/>
          <w:szCs w:val="24"/>
          <w:shd w:val="clear" w:color="auto" w:fill="FFFFFF"/>
        </w:rPr>
        <w:t>诉讼事项对本期利润或期后利润的影响</w:t>
      </w:r>
      <w:r w:rsidRPr="00173703">
        <w:rPr>
          <w:rFonts w:ascii="宋体" w:eastAsia="宋体" w:hAnsi="宋体" w:cs="Times New Roman" w:hint="eastAsia"/>
          <w:color w:val="303133"/>
          <w:sz w:val="24"/>
          <w:szCs w:val="24"/>
          <w:shd w:val="clear" w:color="auto" w:fill="FFFFFF"/>
        </w:rPr>
        <w:t>，</w:t>
      </w:r>
      <w:r w:rsidRPr="00173703">
        <w:rPr>
          <w:rFonts w:ascii="宋体" w:eastAsia="宋体" w:hAnsi="宋体" w:cs="Arial" w:hint="eastAsia"/>
          <w:sz w:val="24"/>
          <w:szCs w:val="24"/>
          <w:shd w:val="clear" w:color="auto" w:fill="FFFFFF"/>
        </w:rPr>
        <w:t>具体</w:t>
      </w:r>
      <w:r w:rsidRPr="00173703">
        <w:rPr>
          <w:rFonts w:ascii="宋体" w:eastAsia="宋体" w:hAnsi="宋体" w:cs="Arial"/>
          <w:sz w:val="24"/>
          <w:szCs w:val="24"/>
          <w:shd w:val="clear" w:color="auto" w:fill="FFFFFF"/>
        </w:rPr>
        <w:t>影响以法院最终判决结果、年度审计结果为准</w:t>
      </w:r>
      <w:r w:rsidRPr="00173703">
        <w:rPr>
          <w:rFonts w:ascii="宋体" w:eastAsia="宋体" w:hAnsi="宋体" w:cs="Times New Roman"/>
          <w:color w:val="303133"/>
          <w:sz w:val="24"/>
          <w:szCs w:val="24"/>
          <w:shd w:val="clear" w:color="auto" w:fill="FFFFFF"/>
        </w:rPr>
        <w:t>。公司将及时公告以上诉讼案件的进展情况，敬请投资者注意投资风险。</w:t>
      </w:r>
    </w:p>
    <w:p w14:paraId="52C26279" w14:textId="77777777" w:rsidR="00C84171" w:rsidRPr="00173703" w:rsidRDefault="00C84171">
      <w:pPr>
        <w:adjustRightInd w:val="0"/>
        <w:snapToGrid w:val="0"/>
        <w:spacing w:beforeLines="50" w:before="156" w:afterLines="50" w:after="156" w:line="360" w:lineRule="auto"/>
        <w:ind w:firstLineChars="200" w:firstLine="480"/>
        <w:rPr>
          <w:rFonts w:ascii="宋体" w:eastAsia="宋体" w:hAnsi="宋体" w:cs="Times New Roman"/>
          <w:bCs/>
          <w:kern w:val="0"/>
          <w:sz w:val="24"/>
          <w:szCs w:val="24"/>
        </w:rPr>
      </w:pPr>
    </w:p>
    <w:p w14:paraId="06488F95" w14:textId="77777777" w:rsidR="00C84171" w:rsidRPr="00173703" w:rsidRDefault="00C10113">
      <w:pPr>
        <w:adjustRightInd w:val="0"/>
        <w:snapToGrid w:val="0"/>
        <w:spacing w:beforeLines="50" w:before="156" w:afterLines="50" w:after="156" w:line="360" w:lineRule="auto"/>
        <w:ind w:firstLineChars="200" w:firstLine="480"/>
        <w:rPr>
          <w:rFonts w:ascii="宋体" w:eastAsia="宋体" w:hAnsi="宋体" w:cs="Times New Roman"/>
          <w:bCs/>
          <w:kern w:val="0"/>
          <w:sz w:val="24"/>
          <w:szCs w:val="24"/>
        </w:rPr>
      </w:pPr>
      <w:r w:rsidRPr="00173703">
        <w:rPr>
          <w:rFonts w:ascii="宋体" w:eastAsia="宋体" w:hAnsi="宋体" w:cs="Times New Roman" w:hint="eastAsia"/>
          <w:bCs/>
          <w:kern w:val="0"/>
          <w:sz w:val="24"/>
          <w:szCs w:val="24"/>
        </w:rPr>
        <w:lastRenderedPageBreak/>
        <w:t>特此公告。</w:t>
      </w:r>
    </w:p>
    <w:p w14:paraId="28B8EF84" w14:textId="77777777" w:rsidR="00C84171" w:rsidRPr="00173703" w:rsidRDefault="00C1011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173703">
        <w:rPr>
          <w:rFonts w:ascii="宋体" w:eastAsia="宋体" w:hAnsi="宋体" w:cs="Times New Roman" w:hint="eastAsia"/>
          <w:bCs/>
          <w:kern w:val="0"/>
          <w:sz w:val="24"/>
          <w:szCs w:val="24"/>
        </w:rPr>
        <w:t>安徽省交通建设股份有限公司董事会</w:t>
      </w:r>
    </w:p>
    <w:p w14:paraId="59C9711F" w14:textId="6F1A1074" w:rsidR="00C84171" w:rsidRPr="00173703" w:rsidRDefault="00C1011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173703">
        <w:rPr>
          <w:rFonts w:ascii="宋体" w:eastAsia="宋体" w:hAnsi="宋体" w:cs="Times New Roman" w:hint="eastAsia"/>
          <w:bCs/>
          <w:kern w:val="0"/>
          <w:sz w:val="24"/>
          <w:szCs w:val="24"/>
        </w:rPr>
        <w:t>2024</w:t>
      </w:r>
      <w:r w:rsidRPr="00173703">
        <w:rPr>
          <w:rFonts w:ascii="宋体" w:eastAsia="宋体" w:hAnsi="宋体" w:cs="Times New Roman" w:hint="eastAsia"/>
          <w:bCs/>
          <w:kern w:val="0"/>
          <w:sz w:val="24"/>
          <w:szCs w:val="24"/>
        </w:rPr>
        <w:t>年</w:t>
      </w:r>
      <w:r w:rsidRPr="00173703">
        <w:rPr>
          <w:rFonts w:ascii="宋体" w:eastAsia="宋体" w:hAnsi="宋体" w:cs="Times New Roman" w:hint="eastAsia"/>
          <w:bCs/>
          <w:kern w:val="0"/>
          <w:sz w:val="24"/>
          <w:szCs w:val="24"/>
        </w:rPr>
        <w:t>5</w:t>
      </w:r>
      <w:r w:rsidRPr="00173703">
        <w:rPr>
          <w:rFonts w:ascii="宋体" w:eastAsia="宋体" w:hAnsi="宋体" w:cs="Times New Roman" w:hint="eastAsia"/>
          <w:bCs/>
          <w:kern w:val="0"/>
          <w:sz w:val="24"/>
          <w:szCs w:val="24"/>
        </w:rPr>
        <w:t>月</w:t>
      </w:r>
      <w:r w:rsidR="00173703">
        <w:rPr>
          <w:rFonts w:ascii="宋体" w:eastAsia="宋体" w:hAnsi="宋体" w:cs="Times New Roman" w:hint="eastAsia"/>
          <w:bCs/>
          <w:kern w:val="0"/>
          <w:sz w:val="24"/>
          <w:szCs w:val="24"/>
        </w:rPr>
        <w:t>22</w:t>
      </w:r>
      <w:r w:rsidRPr="00173703">
        <w:rPr>
          <w:rFonts w:ascii="宋体" w:eastAsia="宋体" w:hAnsi="宋体" w:cs="Times New Roman" w:hint="eastAsia"/>
          <w:bCs/>
          <w:kern w:val="0"/>
          <w:sz w:val="24"/>
          <w:szCs w:val="24"/>
        </w:rPr>
        <w:t>日</w:t>
      </w:r>
    </w:p>
    <w:sectPr w:rsidR="00C84171" w:rsidRPr="00173703">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C4746F"/>
    <w:multiLevelType w:val="singleLevel"/>
    <w:tmpl w:val="DCC4746F"/>
    <w:lvl w:ilvl="0">
      <w:start w:val="2"/>
      <w:numFmt w:val="decimal"/>
      <w:suff w:val="nothing"/>
      <w:lvlText w:val="%1、"/>
      <w:lvlJc w:val="left"/>
    </w:lvl>
  </w:abstractNum>
  <w:abstractNum w:abstractNumId="1">
    <w:nsid w:val="E9B07213"/>
    <w:multiLevelType w:val="singleLevel"/>
    <w:tmpl w:val="E9B07213"/>
    <w:lvl w:ilvl="0">
      <w:start w:val="3"/>
      <w:numFmt w:val="decimal"/>
      <w:suff w:val="nothing"/>
      <w:lvlText w:val="%1、"/>
      <w:lvlJc w:val="left"/>
    </w:lvl>
  </w:abstractNum>
  <w:abstractNum w:abstractNumId="2">
    <w:nsid w:val="74646B16"/>
    <w:multiLevelType w:val="multilevel"/>
    <w:tmpl w:val="74646B16"/>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OThlNTJkMDU5Njk2OGYyMzdiNWZiNmU0NDk1YmMifQ=="/>
  </w:docVars>
  <w:rsids>
    <w:rsidRoot w:val="00BE625B"/>
    <w:rsid w:val="00035EC5"/>
    <w:rsid w:val="00065F52"/>
    <w:rsid w:val="00084CCC"/>
    <w:rsid w:val="00087A17"/>
    <w:rsid w:val="00091907"/>
    <w:rsid w:val="000E38E8"/>
    <w:rsid w:val="000F6CF3"/>
    <w:rsid w:val="00103F66"/>
    <w:rsid w:val="00115970"/>
    <w:rsid w:val="00116ACA"/>
    <w:rsid w:val="001173B5"/>
    <w:rsid w:val="0012059C"/>
    <w:rsid w:val="00124508"/>
    <w:rsid w:val="0014701C"/>
    <w:rsid w:val="00173703"/>
    <w:rsid w:val="001737A2"/>
    <w:rsid w:val="0017726A"/>
    <w:rsid w:val="00196867"/>
    <w:rsid w:val="001B2205"/>
    <w:rsid w:val="001B4AE4"/>
    <w:rsid w:val="00217A2D"/>
    <w:rsid w:val="00237CFC"/>
    <w:rsid w:val="00247655"/>
    <w:rsid w:val="00257DFD"/>
    <w:rsid w:val="00260198"/>
    <w:rsid w:val="0026145B"/>
    <w:rsid w:val="0026154C"/>
    <w:rsid w:val="00276788"/>
    <w:rsid w:val="0028758D"/>
    <w:rsid w:val="00296098"/>
    <w:rsid w:val="002A3DE8"/>
    <w:rsid w:val="002B1B58"/>
    <w:rsid w:val="002B3A6C"/>
    <w:rsid w:val="002C284E"/>
    <w:rsid w:val="002D1CD9"/>
    <w:rsid w:val="002D2F58"/>
    <w:rsid w:val="002D6353"/>
    <w:rsid w:val="002E2EC9"/>
    <w:rsid w:val="002E4042"/>
    <w:rsid w:val="002F2F22"/>
    <w:rsid w:val="00306551"/>
    <w:rsid w:val="00315341"/>
    <w:rsid w:val="0034519B"/>
    <w:rsid w:val="0034610C"/>
    <w:rsid w:val="0036332A"/>
    <w:rsid w:val="0036389D"/>
    <w:rsid w:val="00375092"/>
    <w:rsid w:val="003B7367"/>
    <w:rsid w:val="003D2218"/>
    <w:rsid w:val="003D3DB2"/>
    <w:rsid w:val="003F003E"/>
    <w:rsid w:val="003F69D4"/>
    <w:rsid w:val="0040120E"/>
    <w:rsid w:val="004067C3"/>
    <w:rsid w:val="00417039"/>
    <w:rsid w:val="00420223"/>
    <w:rsid w:val="00434EE1"/>
    <w:rsid w:val="00443D54"/>
    <w:rsid w:val="0044477F"/>
    <w:rsid w:val="00445FA8"/>
    <w:rsid w:val="00450649"/>
    <w:rsid w:val="00453B11"/>
    <w:rsid w:val="004B35E3"/>
    <w:rsid w:val="004F0AA8"/>
    <w:rsid w:val="004F1BE7"/>
    <w:rsid w:val="005007A0"/>
    <w:rsid w:val="00501827"/>
    <w:rsid w:val="00505212"/>
    <w:rsid w:val="00520F56"/>
    <w:rsid w:val="00553718"/>
    <w:rsid w:val="00571367"/>
    <w:rsid w:val="005828A7"/>
    <w:rsid w:val="00592C27"/>
    <w:rsid w:val="005A2111"/>
    <w:rsid w:val="005A5327"/>
    <w:rsid w:val="005A6588"/>
    <w:rsid w:val="005D0756"/>
    <w:rsid w:val="005D617E"/>
    <w:rsid w:val="005E4C67"/>
    <w:rsid w:val="005E66A3"/>
    <w:rsid w:val="006075A2"/>
    <w:rsid w:val="00615B5E"/>
    <w:rsid w:val="00623EBE"/>
    <w:rsid w:val="006342A2"/>
    <w:rsid w:val="0066749D"/>
    <w:rsid w:val="00693A3D"/>
    <w:rsid w:val="006B6F57"/>
    <w:rsid w:val="006C14F5"/>
    <w:rsid w:val="006E567A"/>
    <w:rsid w:val="00716999"/>
    <w:rsid w:val="007229CE"/>
    <w:rsid w:val="00731A06"/>
    <w:rsid w:val="00734386"/>
    <w:rsid w:val="0074367C"/>
    <w:rsid w:val="00763435"/>
    <w:rsid w:val="007669D0"/>
    <w:rsid w:val="007670F5"/>
    <w:rsid w:val="00776C6E"/>
    <w:rsid w:val="007852A8"/>
    <w:rsid w:val="007B3A8C"/>
    <w:rsid w:val="007E1A44"/>
    <w:rsid w:val="007E61E7"/>
    <w:rsid w:val="0081094B"/>
    <w:rsid w:val="00813C56"/>
    <w:rsid w:val="00816C4A"/>
    <w:rsid w:val="00824AFD"/>
    <w:rsid w:val="0083007B"/>
    <w:rsid w:val="00845DFB"/>
    <w:rsid w:val="00852D91"/>
    <w:rsid w:val="00865EAC"/>
    <w:rsid w:val="00893769"/>
    <w:rsid w:val="00897649"/>
    <w:rsid w:val="008A23C7"/>
    <w:rsid w:val="008C6C31"/>
    <w:rsid w:val="008D20D2"/>
    <w:rsid w:val="008E22C9"/>
    <w:rsid w:val="00933EFF"/>
    <w:rsid w:val="00941AF2"/>
    <w:rsid w:val="00951BA3"/>
    <w:rsid w:val="0097612C"/>
    <w:rsid w:val="00983D45"/>
    <w:rsid w:val="009B2FD2"/>
    <w:rsid w:val="009B5301"/>
    <w:rsid w:val="009C2773"/>
    <w:rsid w:val="009C46D4"/>
    <w:rsid w:val="009C4F69"/>
    <w:rsid w:val="009D7DD6"/>
    <w:rsid w:val="009E04C6"/>
    <w:rsid w:val="009F704E"/>
    <w:rsid w:val="00A06C48"/>
    <w:rsid w:val="00A21A11"/>
    <w:rsid w:val="00A25082"/>
    <w:rsid w:val="00A43BAB"/>
    <w:rsid w:val="00A62DCA"/>
    <w:rsid w:val="00A67F6D"/>
    <w:rsid w:val="00AC3163"/>
    <w:rsid w:val="00AC4580"/>
    <w:rsid w:val="00AC5051"/>
    <w:rsid w:val="00AC5A7F"/>
    <w:rsid w:val="00AE398C"/>
    <w:rsid w:val="00AE3AB4"/>
    <w:rsid w:val="00AF016D"/>
    <w:rsid w:val="00B425E0"/>
    <w:rsid w:val="00B42672"/>
    <w:rsid w:val="00B95785"/>
    <w:rsid w:val="00BA7D03"/>
    <w:rsid w:val="00BC7A17"/>
    <w:rsid w:val="00BD1952"/>
    <w:rsid w:val="00BE2B11"/>
    <w:rsid w:val="00BE3A95"/>
    <w:rsid w:val="00BE625B"/>
    <w:rsid w:val="00BF3388"/>
    <w:rsid w:val="00BF55FD"/>
    <w:rsid w:val="00C05539"/>
    <w:rsid w:val="00C10113"/>
    <w:rsid w:val="00C237BC"/>
    <w:rsid w:val="00C60F61"/>
    <w:rsid w:val="00C66F65"/>
    <w:rsid w:val="00C8176A"/>
    <w:rsid w:val="00C84171"/>
    <w:rsid w:val="00CA4337"/>
    <w:rsid w:val="00CB1175"/>
    <w:rsid w:val="00CD0120"/>
    <w:rsid w:val="00CD61AC"/>
    <w:rsid w:val="00CE0452"/>
    <w:rsid w:val="00CF0893"/>
    <w:rsid w:val="00D034A3"/>
    <w:rsid w:val="00D10833"/>
    <w:rsid w:val="00D10EDF"/>
    <w:rsid w:val="00D1618B"/>
    <w:rsid w:val="00D4178F"/>
    <w:rsid w:val="00D5009F"/>
    <w:rsid w:val="00D665CD"/>
    <w:rsid w:val="00D76019"/>
    <w:rsid w:val="00DB38DB"/>
    <w:rsid w:val="00DC245F"/>
    <w:rsid w:val="00DD05C0"/>
    <w:rsid w:val="00DE06BF"/>
    <w:rsid w:val="00DE3495"/>
    <w:rsid w:val="00E00BD5"/>
    <w:rsid w:val="00E00CFD"/>
    <w:rsid w:val="00E15DCC"/>
    <w:rsid w:val="00E172EB"/>
    <w:rsid w:val="00E44187"/>
    <w:rsid w:val="00E85022"/>
    <w:rsid w:val="00E93E10"/>
    <w:rsid w:val="00EA482E"/>
    <w:rsid w:val="00EB45D1"/>
    <w:rsid w:val="00ED676A"/>
    <w:rsid w:val="00EE3AE4"/>
    <w:rsid w:val="00EE66A9"/>
    <w:rsid w:val="00EE690F"/>
    <w:rsid w:val="00F3025B"/>
    <w:rsid w:val="00F31E6F"/>
    <w:rsid w:val="00F400E9"/>
    <w:rsid w:val="00F606B8"/>
    <w:rsid w:val="00F649A5"/>
    <w:rsid w:val="00F93295"/>
    <w:rsid w:val="00F96FED"/>
    <w:rsid w:val="00FA0616"/>
    <w:rsid w:val="00FA15D7"/>
    <w:rsid w:val="00FC7926"/>
    <w:rsid w:val="0FB2500D"/>
    <w:rsid w:val="24364576"/>
    <w:rsid w:val="28B7302A"/>
    <w:rsid w:val="34B87A7E"/>
    <w:rsid w:val="357E0CC8"/>
    <w:rsid w:val="3CD825BA"/>
    <w:rsid w:val="428B67D2"/>
    <w:rsid w:val="4918051B"/>
    <w:rsid w:val="53826497"/>
    <w:rsid w:val="7C61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autoRedefine/>
    <w:uiPriority w:val="99"/>
    <w:semiHidden/>
    <w:unhideWhenUsed/>
    <w:qFormat/>
    <w:pPr>
      <w:jc w:val="left"/>
    </w:pPr>
  </w:style>
  <w:style w:type="paragraph" w:styleId="a5">
    <w:name w:val="Balloon Text"/>
    <w:basedOn w:val="a0"/>
    <w:link w:val="Char0"/>
    <w:autoRedefine/>
    <w:uiPriority w:val="99"/>
    <w:semiHidden/>
    <w:unhideWhenUsed/>
    <w:qFormat/>
    <w:rPr>
      <w:sz w:val="18"/>
      <w:szCs w:val="18"/>
    </w:rPr>
  </w:style>
  <w:style w:type="paragraph" w:styleId="a6">
    <w:name w:val="footer"/>
    <w:basedOn w:val="a0"/>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0"/>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autoRedefine/>
    <w:uiPriority w:val="99"/>
    <w:semiHidden/>
    <w:unhideWhenUsed/>
    <w:qFormat/>
    <w:rPr>
      <w:b/>
      <w:bCs/>
    </w:rPr>
  </w:style>
  <w:style w:type="character" w:styleId="aa">
    <w:name w:val="annotation reference"/>
    <w:basedOn w:val="a1"/>
    <w:autoRedefine/>
    <w:uiPriority w:val="99"/>
    <w:semiHidden/>
    <w:unhideWhenUsed/>
    <w:qFormat/>
    <w:rPr>
      <w:sz w:val="21"/>
      <w:szCs w:val="21"/>
    </w:rPr>
  </w:style>
  <w:style w:type="character" w:customStyle="1" w:styleId="Char2">
    <w:name w:val="页眉 Char"/>
    <w:basedOn w:val="a1"/>
    <w:link w:val="a7"/>
    <w:autoRedefine/>
    <w:uiPriority w:val="99"/>
    <w:qFormat/>
    <w:rPr>
      <w:kern w:val="2"/>
      <w:sz w:val="18"/>
      <w:szCs w:val="18"/>
    </w:rPr>
  </w:style>
  <w:style w:type="character" w:customStyle="1" w:styleId="Char1">
    <w:name w:val="页脚 Char"/>
    <w:basedOn w:val="a1"/>
    <w:link w:val="a6"/>
    <w:autoRedefine/>
    <w:uiPriority w:val="99"/>
    <w:qFormat/>
    <w:rPr>
      <w:kern w:val="2"/>
      <w:sz w:val="18"/>
      <w:szCs w:val="18"/>
    </w:rPr>
  </w:style>
  <w:style w:type="character" w:customStyle="1" w:styleId="Char">
    <w:name w:val="批注文字 Char"/>
    <w:basedOn w:val="a1"/>
    <w:link w:val="a4"/>
    <w:autoRedefine/>
    <w:uiPriority w:val="99"/>
    <w:semiHidden/>
    <w:qFormat/>
    <w:rPr>
      <w:kern w:val="2"/>
      <w:sz w:val="21"/>
      <w:szCs w:val="22"/>
    </w:rPr>
  </w:style>
  <w:style w:type="character" w:customStyle="1" w:styleId="Char3">
    <w:name w:val="批注主题 Char"/>
    <w:basedOn w:val="Char"/>
    <w:link w:val="a9"/>
    <w:autoRedefine/>
    <w:uiPriority w:val="99"/>
    <w:semiHidden/>
    <w:qFormat/>
    <w:rPr>
      <w:b/>
      <w:bCs/>
      <w:kern w:val="2"/>
      <w:sz w:val="21"/>
      <w:szCs w:val="22"/>
    </w:rPr>
  </w:style>
  <w:style w:type="character" w:customStyle="1" w:styleId="Char0">
    <w:name w:val="批注框文本 Char"/>
    <w:basedOn w:val="a1"/>
    <w:link w:val="a5"/>
    <w:autoRedefine/>
    <w:uiPriority w:val="99"/>
    <w:semiHidden/>
    <w:qFormat/>
    <w:rPr>
      <w:kern w:val="2"/>
      <w:sz w:val="18"/>
      <w:szCs w:val="18"/>
    </w:rPr>
  </w:style>
  <w:style w:type="paragraph" w:styleId="a">
    <w:name w:val="List Paragraph"/>
    <w:basedOn w:val="a0"/>
    <w:autoRedefine/>
    <w:uiPriority w:val="34"/>
    <w:qFormat/>
    <w:pPr>
      <w:numPr>
        <w:numId w:val="1"/>
      </w:numPr>
      <w:spacing w:line="360" w:lineRule="auto"/>
      <w:ind w:left="0" w:firstLine="420"/>
    </w:pPr>
  </w:style>
  <w:style w:type="paragraph" w:customStyle="1" w:styleId="1">
    <w:name w:val="修订1"/>
    <w:autoRedefine/>
    <w:hidden/>
    <w:uiPriority w:val="99"/>
    <w:semiHidden/>
    <w:qFormat/>
    <w:rPr>
      <w:kern w:val="2"/>
      <w:sz w:val="21"/>
      <w:szCs w:val="22"/>
    </w:rPr>
  </w:style>
  <w:style w:type="paragraph" w:customStyle="1" w:styleId="2">
    <w:name w:val="修订2"/>
    <w:autoRedefine/>
    <w:hidden/>
    <w:uiPriority w:val="99"/>
    <w:unhideWhenUsed/>
    <w:qFormat/>
    <w:rPr>
      <w:kern w:val="2"/>
      <w:sz w:val="21"/>
      <w:szCs w:val="22"/>
    </w:rPr>
  </w:style>
  <w:style w:type="paragraph" w:styleId="ab">
    <w:name w:val="Revision"/>
    <w:hidden/>
    <w:uiPriority w:val="99"/>
    <w:unhideWhenUsed/>
    <w:rsid w:val="003F69D4"/>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autoRedefine/>
    <w:uiPriority w:val="99"/>
    <w:semiHidden/>
    <w:unhideWhenUsed/>
    <w:qFormat/>
    <w:pPr>
      <w:jc w:val="left"/>
    </w:pPr>
  </w:style>
  <w:style w:type="paragraph" w:styleId="a5">
    <w:name w:val="Balloon Text"/>
    <w:basedOn w:val="a0"/>
    <w:link w:val="Char0"/>
    <w:autoRedefine/>
    <w:uiPriority w:val="99"/>
    <w:semiHidden/>
    <w:unhideWhenUsed/>
    <w:qFormat/>
    <w:rPr>
      <w:sz w:val="18"/>
      <w:szCs w:val="18"/>
    </w:rPr>
  </w:style>
  <w:style w:type="paragraph" w:styleId="a6">
    <w:name w:val="footer"/>
    <w:basedOn w:val="a0"/>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0"/>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autoRedefine/>
    <w:uiPriority w:val="99"/>
    <w:semiHidden/>
    <w:unhideWhenUsed/>
    <w:qFormat/>
    <w:rPr>
      <w:b/>
      <w:bCs/>
    </w:rPr>
  </w:style>
  <w:style w:type="character" w:styleId="aa">
    <w:name w:val="annotation reference"/>
    <w:basedOn w:val="a1"/>
    <w:autoRedefine/>
    <w:uiPriority w:val="99"/>
    <w:semiHidden/>
    <w:unhideWhenUsed/>
    <w:qFormat/>
    <w:rPr>
      <w:sz w:val="21"/>
      <w:szCs w:val="21"/>
    </w:rPr>
  </w:style>
  <w:style w:type="character" w:customStyle="1" w:styleId="Char2">
    <w:name w:val="页眉 Char"/>
    <w:basedOn w:val="a1"/>
    <w:link w:val="a7"/>
    <w:autoRedefine/>
    <w:uiPriority w:val="99"/>
    <w:qFormat/>
    <w:rPr>
      <w:kern w:val="2"/>
      <w:sz w:val="18"/>
      <w:szCs w:val="18"/>
    </w:rPr>
  </w:style>
  <w:style w:type="character" w:customStyle="1" w:styleId="Char1">
    <w:name w:val="页脚 Char"/>
    <w:basedOn w:val="a1"/>
    <w:link w:val="a6"/>
    <w:autoRedefine/>
    <w:uiPriority w:val="99"/>
    <w:qFormat/>
    <w:rPr>
      <w:kern w:val="2"/>
      <w:sz w:val="18"/>
      <w:szCs w:val="18"/>
    </w:rPr>
  </w:style>
  <w:style w:type="character" w:customStyle="1" w:styleId="Char">
    <w:name w:val="批注文字 Char"/>
    <w:basedOn w:val="a1"/>
    <w:link w:val="a4"/>
    <w:autoRedefine/>
    <w:uiPriority w:val="99"/>
    <w:semiHidden/>
    <w:qFormat/>
    <w:rPr>
      <w:kern w:val="2"/>
      <w:sz w:val="21"/>
      <w:szCs w:val="22"/>
    </w:rPr>
  </w:style>
  <w:style w:type="character" w:customStyle="1" w:styleId="Char3">
    <w:name w:val="批注主题 Char"/>
    <w:basedOn w:val="Char"/>
    <w:link w:val="a9"/>
    <w:autoRedefine/>
    <w:uiPriority w:val="99"/>
    <w:semiHidden/>
    <w:qFormat/>
    <w:rPr>
      <w:b/>
      <w:bCs/>
      <w:kern w:val="2"/>
      <w:sz w:val="21"/>
      <w:szCs w:val="22"/>
    </w:rPr>
  </w:style>
  <w:style w:type="character" w:customStyle="1" w:styleId="Char0">
    <w:name w:val="批注框文本 Char"/>
    <w:basedOn w:val="a1"/>
    <w:link w:val="a5"/>
    <w:autoRedefine/>
    <w:uiPriority w:val="99"/>
    <w:semiHidden/>
    <w:qFormat/>
    <w:rPr>
      <w:kern w:val="2"/>
      <w:sz w:val="18"/>
      <w:szCs w:val="18"/>
    </w:rPr>
  </w:style>
  <w:style w:type="paragraph" w:styleId="a">
    <w:name w:val="List Paragraph"/>
    <w:basedOn w:val="a0"/>
    <w:autoRedefine/>
    <w:uiPriority w:val="34"/>
    <w:qFormat/>
    <w:pPr>
      <w:numPr>
        <w:numId w:val="1"/>
      </w:numPr>
      <w:spacing w:line="360" w:lineRule="auto"/>
      <w:ind w:left="0" w:firstLine="420"/>
    </w:pPr>
  </w:style>
  <w:style w:type="paragraph" w:customStyle="1" w:styleId="1">
    <w:name w:val="修订1"/>
    <w:autoRedefine/>
    <w:hidden/>
    <w:uiPriority w:val="99"/>
    <w:semiHidden/>
    <w:qFormat/>
    <w:rPr>
      <w:kern w:val="2"/>
      <w:sz w:val="21"/>
      <w:szCs w:val="22"/>
    </w:rPr>
  </w:style>
  <w:style w:type="paragraph" w:customStyle="1" w:styleId="2">
    <w:name w:val="修订2"/>
    <w:autoRedefine/>
    <w:hidden/>
    <w:uiPriority w:val="99"/>
    <w:unhideWhenUsed/>
    <w:qFormat/>
    <w:rPr>
      <w:kern w:val="2"/>
      <w:sz w:val="21"/>
      <w:szCs w:val="22"/>
    </w:rPr>
  </w:style>
  <w:style w:type="paragraph" w:styleId="ab">
    <w:name w:val="Revision"/>
    <w:hidden/>
    <w:uiPriority w:val="99"/>
    <w:unhideWhenUsed/>
    <w:rsid w:val="003F69D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A18BB-1EC9-44E1-84A5-DC7751CE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116</cp:revision>
  <cp:lastPrinted>2024-05-21T05:59:00Z</cp:lastPrinted>
  <dcterms:created xsi:type="dcterms:W3CDTF">2020-02-24T08:42:00Z</dcterms:created>
  <dcterms:modified xsi:type="dcterms:W3CDTF">2024-05-21T07:37:00Z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545C3AC8CE4F4D0AA5B0F9B1B6B1C93F_13</vt:lpwstr>
  </property>
</Properties>
</file>