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9D57" w14:textId="2316DF62" w:rsidR="00182161" w:rsidRPr="00B64CB2" w:rsidRDefault="00182161" w:rsidP="00182161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B64CB2">
        <w:rPr>
          <w:rFonts w:ascii="宋体" w:eastAsia="宋体" w:hAnsi="宋体" w:cs="Times New Roman"/>
          <w:bCs/>
          <w:sz w:val="24"/>
          <w:szCs w:val="24"/>
        </w:rPr>
        <w:t>证券代码：60</w:t>
      </w:r>
      <w:r w:rsidR="000C1E01" w:rsidRPr="00B64CB2">
        <w:rPr>
          <w:rFonts w:ascii="宋体" w:eastAsia="宋体" w:hAnsi="宋体" w:cs="Times New Roman"/>
          <w:bCs/>
          <w:sz w:val="24"/>
          <w:szCs w:val="24"/>
        </w:rPr>
        <w:t>3815</w:t>
      </w:r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  </w:t>
      </w:r>
      <w:proofErr w:type="gramStart"/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　　　　</w:t>
      </w:r>
      <w:proofErr w:type="gramEnd"/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 证券简称：</w:t>
      </w:r>
      <w:proofErr w:type="gramStart"/>
      <w:r w:rsidR="000C1E01" w:rsidRPr="00B64CB2">
        <w:rPr>
          <w:rFonts w:ascii="宋体" w:eastAsia="宋体" w:hAnsi="宋体" w:cs="Times New Roman" w:hint="eastAsia"/>
          <w:bCs/>
          <w:sz w:val="24"/>
          <w:szCs w:val="24"/>
        </w:rPr>
        <w:t>交建股份</w:t>
      </w:r>
      <w:proofErr w:type="gramEnd"/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　　</w:t>
      </w:r>
      <w:proofErr w:type="gramStart"/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　</w:t>
      </w:r>
      <w:proofErr w:type="gramEnd"/>
      <w:r w:rsidR="00B072B5">
        <w:rPr>
          <w:rFonts w:ascii="宋体" w:eastAsia="宋体" w:hAnsi="宋体" w:cs="Times New Roman"/>
          <w:bCs/>
          <w:sz w:val="24"/>
          <w:szCs w:val="24"/>
        </w:rPr>
        <w:t xml:space="preserve">  </w:t>
      </w:r>
      <w:r w:rsidRPr="00B64CB2">
        <w:rPr>
          <w:rFonts w:ascii="宋体" w:eastAsia="宋体" w:hAnsi="宋体" w:cs="Times New Roman"/>
          <w:bCs/>
          <w:sz w:val="24"/>
          <w:szCs w:val="24"/>
        </w:rPr>
        <w:t xml:space="preserve"> 公告编号：</w:t>
      </w:r>
      <w:r w:rsidR="00B072B5">
        <w:rPr>
          <w:rFonts w:ascii="宋体" w:eastAsia="宋体" w:hAnsi="宋体" w:cs="Times New Roman" w:hint="eastAsia"/>
          <w:bCs/>
          <w:sz w:val="24"/>
          <w:szCs w:val="24"/>
        </w:rPr>
        <w:t>2023-074</w:t>
      </w:r>
    </w:p>
    <w:p w14:paraId="26C0F630" w14:textId="77777777" w:rsidR="00182161" w:rsidRPr="00182161" w:rsidRDefault="00182161" w:rsidP="004430CB">
      <w:pPr>
        <w:spacing w:line="500" w:lineRule="exact"/>
        <w:rPr>
          <w:rFonts w:ascii="Times New Roman" w:eastAsia="宋体" w:hAnsi="Times New Roman" w:cs="Times New Roman"/>
        </w:rPr>
      </w:pPr>
    </w:p>
    <w:p w14:paraId="0A59B6CC" w14:textId="0681538A" w:rsidR="000C1E01" w:rsidRPr="00B64CB2" w:rsidRDefault="000C1E01" w:rsidP="00B64CB2">
      <w:pPr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B64CB2">
        <w:rPr>
          <w:rFonts w:ascii="宋体" w:eastAsia="宋体" w:hAnsi="宋体" w:cs="Times New Roman" w:hint="eastAsia"/>
          <w:b/>
          <w:bCs/>
          <w:sz w:val="36"/>
          <w:szCs w:val="36"/>
        </w:rPr>
        <w:t>安徽省交通建设股份有限公司</w:t>
      </w:r>
    </w:p>
    <w:p w14:paraId="133B3E54" w14:textId="2E094142" w:rsidR="00F9179A" w:rsidRPr="00B64CB2" w:rsidRDefault="00F9179A" w:rsidP="00B64CB2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B64CB2">
        <w:rPr>
          <w:rFonts w:ascii="宋体" w:eastAsia="宋体" w:hAnsi="宋体" w:cs="Times New Roman" w:hint="eastAsia"/>
          <w:b/>
          <w:bCs/>
          <w:sz w:val="36"/>
          <w:szCs w:val="36"/>
        </w:rPr>
        <w:t>关于停牌前一个交易日前十大股东和前十大流通股</w:t>
      </w:r>
    </w:p>
    <w:p w14:paraId="62D2D802" w14:textId="77777777" w:rsidR="00F9179A" w:rsidRPr="00B64CB2" w:rsidRDefault="00F9179A" w:rsidP="00B64CB2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B64CB2">
        <w:rPr>
          <w:rFonts w:ascii="宋体" w:eastAsia="宋体" w:hAnsi="宋体" w:cs="Times New Roman" w:hint="eastAsia"/>
          <w:b/>
          <w:bCs/>
          <w:sz w:val="36"/>
          <w:szCs w:val="36"/>
        </w:rPr>
        <w:t>股东持股情况的公告</w:t>
      </w:r>
    </w:p>
    <w:p w14:paraId="3761A430" w14:textId="77777777" w:rsidR="00182161" w:rsidRPr="00B64CB2" w:rsidRDefault="00182161" w:rsidP="004430CB">
      <w:pPr>
        <w:spacing w:line="500" w:lineRule="exact"/>
        <w:rPr>
          <w:rFonts w:ascii="Times New Roman" w:eastAsia="宋体" w:hAnsi="Times New Roman" w:cs="Times New Roman"/>
        </w:rPr>
      </w:pPr>
    </w:p>
    <w:p w14:paraId="57048C61" w14:textId="05FD7E3C" w:rsidR="00182161" w:rsidRPr="00B64CB2" w:rsidRDefault="00B64CB2" w:rsidP="00B64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56" w:afterLines="50" w:after="156"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64CB2">
        <w:rPr>
          <w:rFonts w:ascii="Times New Roman" w:eastAsia="宋体" w:hAnsi="Times New Roman" w:cs="Times New Roman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1BA0C661" w14:textId="77777777" w:rsidR="00B64CB2" w:rsidRPr="00B64CB2" w:rsidRDefault="00B64CB2" w:rsidP="00B64CB2">
      <w:pPr>
        <w:pStyle w:val="Default"/>
        <w:spacing w:line="360" w:lineRule="auto"/>
        <w:rPr>
          <w:rFonts w:hAnsi="宋体"/>
        </w:rPr>
      </w:pPr>
      <w:bookmarkStart w:id="0" w:name="_GoBack"/>
      <w:bookmarkEnd w:id="0"/>
    </w:p>
    <w:p w14:paraId="22E12A7C" w14:textId="13F791CB" w:rsidR="00F9179A" w:rsidRPr="00D570D7" w:rsidRDefault="000C1E01" w:rsidP="00B64CB2">
      <w:pPr>
        <w:spacing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0C1E01">
        <w:rPr>
          <w:rFonts w:ascii="Times New Roman" w:eastAsia="宋体" w:hAnsi="Times New Roman" w:cs="Times New Roman" w:hint="eastAsia"/>
          <w:sz w:val="24"/>
          <w:szCs w:val="24"/>
        </w:rPr>
        <w:t>安徽省交通建设股份有限公司</w:t>
      </w:r>
      <w:r w:rsidR="00F9179A" w:rsidRPr="00182161">
        <w:rPr>
          <w:rFonts w:ascii="Times New Roman" w:eastAsia="宋体" w:hAnsi="Times New Roman" w:cs="Times New Roman"/>
          <w:sz w:val="24"/>
          <w:szCs w:val="24"/>
        </w:rPr>
        <w:t>（以下简称</w:t>
      </w:r>
      <w:r w:rsidR="00F9179A" w:rsidRPr="00182161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交建股份</w:t>
      </w:r>
      <w:r w:rsidR="00F9179A" w:rsidRPr="00182161">
        <w:rPr>
          <w:rFonts w:ascii="Times New Roman" w:eastAsia="宋体" w:hAnsi="Times New Roman" w:cs="Times New Roman"/>
          <w:sz w:val="24"/>
          <w:szCs w:val="24"/>
        </w:rPr>
        <w:t>”</w:t>
      </w:r>
      <w:r w:rsidR="00F9179A" w:rsidRPr="00182161">
        <w:rPr>
          <w:rFonts w:ascii="Times New Roman" w:eastAsia="宋体" w:hAnsi="Times New Roman" w:cs="Times New Roman"/>
          <w:sz w:val="24"/>
          <w:szCs w:val="24"/>
        </w:rPr>
        <w:t>或</w:t>
      </w:r>
      <w:r w:rsidR="00F9179A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F9179A" w:rsidRPr="00182161">
        <w:rPr>
          <w:rFonts w:ascii="Times New Roman" w:eastAsia="宋体" w:hAnsi="Times New Roman" w:cs="Times New Roman"/>
          <w:sz w:val="24"/>
          <w:szCs w:val="24"/>
        </w:rPr>
        <w:t>公司</w:t>
      </w:r>
      <w:r w:rsidR="00F9179A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F9179A" w:rsidRPr="00182161">
        <w:rPr>
          <w:rFonts w:ascii="Times New Roman" w:eastAsia="宋体" w:hAnsi="Times New Roman" w:cs="Times New Roman"/>
          <w:sz w:val="24"/>
          <w:szCs w:val="24"/>
        </w:rPr>
        <w:t>）</w:t>
      </w:r>
      <w:r w:rsidR="00F9179A">
        <w:rPr>
          <w:rFonts w:ascii="Times New Roman" w:eastAsia="宋体" w:hAnsi="Times New Roman" w:cs="Times New Roman"/>
          <w:sz w:val="24"/>
          <w:szCs w:val="24"/>
        </w:rPr>
        <w:t>正在筹划</w:t>
      </w:r>
      <w:r w:rsidR="00F9179A" w:rsidRPr="00182161">
        <w:rPr>
          <w:rFonts w:ascii="Times New Roman" w:eastAsia="宋体" w:hAnsi="Times New Roman" w:cs="Times New Roman"/>
          <w:sz w:val="24"/>
          <w:szCs w:val="20"/>
        </w:rPr>
        <w:t>发行股份</w:t>
      </w:r>
      <w:r w:rsidR="005F21D0">
        <w:rPr>
          <w:rFonts w:ascii="Times New Roman" w:eastAsia="宋体" w:hAnsi="Times New Roman" w:cs="Times New Roman" w:hint="eastAsia"/>
          <w:sz w:val="24"/>
          <w:szCs w:val="20"/>
        </w:rPr>
        <w:t>及支付现金</w:t>
      </w:r>
      <w:r w:rsidR="00F9179A">
        <w:rPr>
          <w:rFonts w:ascii="Times New Roman" w:eastAsia="宋体" w:hAnsi="Times New Roman" w:cs="Times New Roman"/>
          <w:sz w:val="24"/>
          <w:szCs w:val="20"/>
        </w:rPr>
        <w:t>购买资产并募集配套资金</w:t>
      </w:r>
      <w:r w:rsidR="00C170AE" w:rsidRPr="00C170AE">
        <w:rPr>
          <w:rFonts w:ascii="Times New Roman" w:eastAsia="宋体" w:hAnsi="Times New Roman" w:cs="Times New Roman" w:hint="eastAsia"/>
          <w:sz w:val="24"/>
          <w:szCs w:val="20"/>
        </w:rPr>
        <w:t>暨关联交易</w:t>
      </w:r>
      <w:r w:rsidR="0017205C">
        <w:rPr>
          <w:rFonts w:ascii="Times New Roman" w:eastAsia="宋体" w:hAnsi="Times New Roman" w:cs="Times New Roman" w:hint="eastAsia"/>
          <w:sz w:val="24"/>
          <w:szCs w:val="20"/>
        </w:rPr>
        <w:t>事项</w:t>
      </w:r>
      <w:r w:rsidR="00F9179A">
        <w:rPr>
          <w:rFonts w:ascii="Times New Roman" w:eastAsia="宋体" w:hAnsi="Times New Roman" w:cs="Times New Roman"/>
          <w:sz w:val="24"/>
          <w:szCs w:val="20"/>
        </w:rPr>
        <w:t>，</w:t>
      </w:r>
      <w:r w:rsidR="00F9179A" w:rsidRPr="00D570D7">
        <w:rPr>
          <w:rFonts w:ascii="Times New Roman" w:eastAsia="宋体" w:hAnsi="Times New Roman" w:cs="Times New Roman"/>
          <w:sz w:val="24"/>
          <w:szCs w:val="24"/>
        </w:rPr>
        <w:t>经向上海证券交易所申请，公司股票</w:t>
      </w:r>
      <w:r w:rsidR="00F9179A" w:rsidRPr="00D570D7">
        <w:rPr>
          <w:rFonts w:ascii="Times New Roman" w:eastAsia="宋体" w:hAnsi="Times New Roman" w:cs="Times New Roman" w:hint="eastAsia"/>
          <w:sz w:val="24"/>
          <w:szCs w:val="24"/>
        </w:rPr>
        <w:t>自</w:t>
      </w:r>
      <w:r w:rsidR="00F9179A" w:rsidRPr="00D570D7"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F9179A" w:rsidRPr="00D570D7">
        <w:rPr>
          <w:rFonts w:ascii="Times New Roman" w:eastAsia="宋体" w:hAnsi="Times New Roman" w:cs="Times New Roman"/>
          <w:sz w:val="24"/>
          <w:szCs w:val="24"/>
        </w:rPr>
        <w:t>年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F9179A" w:rsidRPr="00D570D7">
        <w:rPr>
          <w:rFonts w:ascii="Times New Roman" w:eastAsia="宋体" w:hAnsi="Times New Roman" w:cs="Times New Roman"/>
          <w:sz w:val="24"/>
          <w:szCs w:val="24"/>
        </w:rPr>
        <w:t>月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24B97">
        <w:rPr>
          <w:rFonts w:ascii="Times New Roman" w:eastAsia="宋体" w:hAnsi="Times New Roman" w:cs="Times New Roman"/>
          <w:sz w:val="24"/>
          <w:szCs w:val="24"/>
        </w:rPr>
        <w:t>9</w:t>
      </w:r>
      <w:r w:rsidR="00F9179A">
        <w:rPr>
          <w:rFonts w:ascii="Times New Roman" w:eastAsia="宋体" w:hAnsi="Times New Roman" w:cs="Times New Roman"/>
          <w:sz w:val="24"/>
          <w:szCs w:val="24"/>
        </w:rPr>
        <w:t>日开市起停牌</w:t>
      </w:r>
      <w:r w:rsidR="00F9179A" w:rsidRPr="00D570D7">
        <w:rPr>
          <w:rFonts w:ascii="Times New Roman" w:eastAsia="宋体" w:hAnsi="Times New Roman" w:cs="Times New Roman"/>
          <w:sz w:val="24"/>
          <w:szCs w:val="24"/>
        </w:rPr>
        <w:t>。</w:t>
      </w:r>
      <w:r w:rsidR="00F9179A" w:rsidRPr="00D570D7">
        <w:rPr>
          <w:rFonts w:ascii="Times New Roman" w:eastAsia="宋体" w:hAnsi="Times New Roman" w:cs="Times New Roman" w:hint="eastAsia"/>
          <w:sz w:val="24"/>
          <w:szCs w:val="24"/>
        </w:rPr>
        <w:t>详见公司通过指定信息披露媒体披露的《关于筹划重大资产重组停牌公告》（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24B97">
        <w:rPr>
          <w:rFonts w:ascii="Times New Roman" w:eastAsia="宋体" w:hAnsi="Times New Roman" w:cs="Times New Roman"/>
          <w:sz w:val="24"/>
          <w:szCs w:val="24"/>
        </w:rPr>
        <w:t>023-064</w:t>
      </w:r>
      <w:r w:rsidR="00F9179A" w:rsidRPr="00D570D7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14:paraId="530F69E5" w14:textId="2BDE2B70" w:rsidR="00F9179A" w:rsidRPr="00F9179A" w:rsidRDefault="00F9179A" w:rsidP="004430CB">
      <w:pPr>
        <w:spacing w:beforeLines="50" w:before="156" w:afterLines="50" w:after="156"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179A">
        <w:rPr>
          <w:rFonts w:ascii="Times New Roman" w:eastAsia="宋体" w:hAnsi="Times New Roman" w:cs="Times New Roman" w:hint="eastAsia"/>
          <w:sz w:val="24"/>
          <w:szCs w:val="24"/>
        </w:rPr>
        <w:t>根据《</w:t>
      </w:r>
      <w:r w:rsidR="000C1E01" w:rsidRPr="000C1E01">
        <w:rPr>
          <w:rFonts w:ascii="Times New Roman" w:eastAsia="宋体" w:hAnsi="Times New Roman" w:cs="Times New Roman" w:hint="eastAsia"/>
          <w:sz w:val="24"/>
          <w:szCs w:val="24"/>
        </w:rPr>
        <w:t>上海证券交易所上市公司自律监管指引第</w:t>
      </w:r>
      <w:r w:rsidR="000C1E01" w:rsidRPr="000C1E01">
        <w:rPr>
          <w:rFonts w:ascii="Times New Roman" w:eastAsia="宋体" w:hAnsi="Times New Roman" w:cs="Times New Roman"/>
          <w:sz w:val="24"/>
          <w:szCs w:val="24"/>
        </w:rPr>
        <w:t>4</w:t>
      </w:r>
      <w:r w:rsidR="000C1E01" w:rsidRPr="000C1E01">
        <w:rPr>
          <w:rFonts w:ascii="Times New Roman" w:eastAsia="宋体" w:hAnsi="Times New Roman" w:cs="Times New Roman"/>
          <w:sz w:val="24"/>
          <w:szCs w:val="24"/>
        </w:rPr>
        <w:t>号</w:t>
      </w:r>
      <w:r w:rsidR="000C1E01" w:rsidRPr="000C1E01">
        <w:rPr>
          <w:rFonts w:ascii="Times New Roman" w:eastAsia="宋体" w:hAnsi="Times New Roman" w:cs="Times New Roman"/>
          <w:sz w:val="24"/>
          <w:szCs w:val="24"/>
        </w:rPr>
        <w:t>--</w:t>
      </w:r>
      <w:r w:rsidR="000C1E01" w:rsidRPr="000C1E01">
        <w:rPr>
          <w:rFonts w:ascii="Times New Roman" w:eastAsia="宋体" w:hAnsi="Times New Roman" w:cs="Times New Roman"/>
          <w:sz w:val="24"/>
          <w:szCs w:val="24"/>
        </w:rPr>
        <w:t>停复牌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》的相关要求，现将公司截至本次停牌前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个交易日（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E54169">
        <w:rPr>
          <w:rFonts w:ascii="Times New Roman" w:eastAsia="宋体" w:hAnsi="Times New Roman" w:cs="Times New Roman"/>
          <w:sz w:val="24"/>
          <w:szCs w:val="24"/>
        </w:rPr>
        <w:t>3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24B97">
        <w:rPr>
          <w:rFonts w:ascii="Times New Roman" w:eastAsia="宋体" w:hAnsi="Times New Roman" w:cs="Times New Roman"/>
          <w:sz w:val="24"/>
          <w:szCs w:val="24"/>
        </w:rPr>
        <w:t>8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日）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股股东总人数、前十大股东的名称及持股数量、前十大流通股股东的名称及持股数量公告如下：</w:t>
      </w:r>
    </w:p>
    <w:p w14:paraId="115E4B8A" w14:textId="77777777" w:rsidR="00F9179A" w:rsidRPr="00F9179A" w:rsidRDefault="00F9179A" w:rsidP="004430CB">
      <w:pPr>
        <w:spacing w:beforeLines="50" w:before="156" w:afterLines="50" w:after="156" w:line="50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F9179A">
        <w:rPr>
          <w:rFonts w:ascii="Times New Roman" w:eastAsia="宋体" w:hAnsi="Times New Roman" w:cs="Times New Roman" w:hint="eastAsia"/>
          <w:b/>
          <w:sz w:val="24"/>
          <w:szCs w:val="24"/>
        </w:rPr>
        <w:t>一、股东总人数</w:t>
      </w:r>
    </w:p>
    <w:p w14:paraId="69849C56" w14:textId="0E0C795E" w:rsidR="00F9179A" w:rsidRPr="00F9179A" w:rsidRDefault="00F9179A" w:rsidP="004430CB">
      <w:pPr>
        <w:spacing w:beforeLines="50" w:before="156" w:afterLines="50" w:after="156" w:line="5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179A">
        <w:rPr>
          <w:rFonts w:ascii="Times New Roman" w:eastAsia="宋体" w:hAnsi="Times New Roman" w:cs="Times New Roman" w:hint="eastAsia"/>
          <w:sz w:val="24"/>
          <w:szCs w:val="24"/>
        </w:rPr>
        <w:t>截至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E54169">
        <w:rPr>
          <w:rFonts w:ascii="Times New Roman" w:eastAsia="宋体" w:hAnsi="Times New Roman" w:cs="Times New Roman"/>
          <w:sz w:val="24"/>
          <w:szCs w:val="24"/>
        </w:rPr>
        <w:t>3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724B9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24B97">
        <w:rPr>
          <w:rFonts w:ascii="Times New Roman" w:eastAsia="宋体" w:hAnsi="Times New Roman" w:cs="Times New Roman"/>
          <w:sz w:val="24"/>
          <w:szCs w:val="24"/>
        </w:rPr>
        <w:t>8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日，公司股份总数为</w:t>
      </w:r>
      <w:r w:rsidR="00724B97" w:rsidRPr="00724B97">
        <w:rPr>
          <w:rFonts w:ascii="Times New Roman" w:eastAsia="宋体" w:hAnsi="Times New Roman" w:cs="Times New Roman"/>
          <w:sz w:val="24"/>
          <w:szCs w:val="24"/>
        </w:rPr>
        <w:t>618,924,235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股，公司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股股东总数为</w:t>
      </w:r>
      <w:r w:rsidR="00972BB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972BB1">
        <w:rPr>
          <w:rFonts w:ascii="Times New Roman" w:eastAsia="宋体" w:hAnsi="Times New Roman" w:cs="Times New Roman"/>
          <w:sz w:val="24"/>
          <w:szCs w:val="24"/>
        </w:rPr>
        <w:t>1</w:t>
      </w:r>
      <w:r w:rsidR="00F47A98">
        <w:rPr>
          <w:rFonts w:ascii="Times New Roman" w:eastAsia="宋体" w:hAnsi="Times New Roman" w:cs="Times New Roman"/>
          <w:sz w:val="24"/>
          <w:szCs w:val="24"/>
        </w:rPr>
        <w:t>,</w:t>
      </w:r>
      <w:r w:rsidR="00972BB1">
        <w:rPr>
          <w:rFonts w:ascii="Times New Roman" w:eastAsia="宋体" w:hAnsi="Times New Roman" w:cs="Times New Roman"/>
          <w:sz w:val="24"/>
          <w:szCs w:val="24"/>
        </w:rPr>
        <w:t>581</w:t>
      </w:r>
      <w:r w:rsidRPr="00F9179A">
        <w:rPr>
          <w:rFonts w:ascii="Times New Roman" w:eastAsia="宋体" w:hAnsi="Times New Roman" w:cs="Times New Roman" w:hint="eastAsia"/>
          <w:sz w:val="24"/>
          <w:szCs w:val="24"/>
        </w:rPr>
        <w:t>户。</w:t>
      </w:r>
    </w:p>
    <w:p w14:paraId="1F6E79B8" w14:textId="77777777" w:rsidR="00F9179A" w:rsidRPr="00F9179A" w:rsidRDefault="00F9179A" w:rsidP="004430CB">
      <w:pPr>
        <w:spacing w:beforeLines="50" w:before="156" w:afterLines="50" w:after="156" w:line="50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F9179A">
        <w:rPr>
          <w:rFonts w:ascii="Times New Roman" w:eastAsia="宋体" w:hAnsi="Times New Roman" w:cs="Times New Roman" w:hint="eastAsia"/>
          <w:b/>
          <w:sz w:val="24"/>
          <w:szCs w:val="24"/>
        </w:rPr>
        <w:t>二、前十大股东的名称及持股情况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336"/>
        <w:gridCol w:w="2186"/>
        <w:gridCol w:w="1649"/>
        <w:gridCol w:w="1649"/>
      </w:tblGrid>
      <w:tr w:rsidR="00F9179A" w:rsidRPr="009A0F60" w14:paraId="7476B7AD" w14:textId="77777777" w:rsidTr="009A0F60">
        <w:trPr>
          <w:trHeight w:val="20"/>
          <w:tblHeader/>
          <w:jc w:val="center"/>
        </w:trPr>
        <w:tc>
          <w:tcPr>
            <w:tcW w:w="424" w:type="pct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C403F97" w14:textId="77777777" w:rsidR="00F9179A" w:rsidRPr="009A0F60" w:rsidRDefault="00F9179A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67" w:type="pct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D46316" w14:textId="77777777" w:rsidR="00F9179A" w:rsidRPr="009A0F60" w:rsidRDefault="00F9179A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股东名称</w:t>
            </w:r>
          </w:p>
        </w:tc>
        <w:tc>
          <w:tcPr>
            <w:tcW w:w="1279" w:type="pct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EA3E1A" w14:textId="77777777" w:rsidR="00F9179A" w:rsidRPr="009A0F60" w:rsidRDefault="00F9179A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股东性质</w:t>
            </w:r>
          </w:p>
        </w:tc>
        <w:tc>
          <w:tcPr>
            <w:tcW w:w="965" w:type="pct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A5D2FB5" w14:textId="77777777" w:rsidR="00F9179A" w:rsidRPr="009A0F60" w:rsidRDefault="00F9179A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持有数量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（股）</w:t>
            </w:r>
          </w:p>
        </w:tc>
        <w:tc>
          <w:tcPr>
            <w:tcW w:w="965" w:type="pct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3FBF871" w14:textId="77777777" w:rsidR="00F9179A" w:rsidRPr="009A0F60" w:rsidRDefault="00F9179A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持有比例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%</w:t>
            </w:r>
            <w:r w:rsidRPr="009A0F6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</w:tr>
      <w:tr w:rsidR="007663CB" w:rsidRPr="009A0F60" w14:paraId="3A0A496E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97163A2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E07F406" w14:textId="4EC5D610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祥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源控股集团有限责任公司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2297087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ACEEFE4" w14:textId="16B20F6A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274,293,290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FD5D99E" w14:textId="480602B0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44.32</w:t>
            </w:r>
          </w:p>
        </w:tc>
      </w:tr>
      <w:tr w:rsidR="007663CB" w:rsidRPr="009A0F60" w14:paraId="0A669D54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7AFE24B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1892F36" w14:textId="29A20815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俞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发祥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6E50DE6" w14:textId="481CE7EB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C52FDF6" w14:textId="17F9F77E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15,729,100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6E56BD4" w14:textId="6B985D6F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2.54</w:t>
            </w:r>
          </w:p>
        </w:tc>
      </w:tr>
      <w:tr w:rsidR="007663CB" w:rsidRPr="009A0F60" w14:paraId="4AE983A7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DAE55EA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422C6E7" w14:textId="4F456229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黄山市为</w:t>
            </w: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众投资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5355E0B" w14:textId="33D39C08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境内非国有法人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B658277" w14:textId="5815B04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8,690,000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04B1175" w14:textId="531877AC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1.40</w:t>
            </w:r>
          </w:p>
        </w:tc>
      </w:tr>
      <w:tr w:rsidR="007663CB" w:rsidRPr="009A0F60" w14:paraId="5C78BFF2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B6C88D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DC98A07" w14:textId="6CB3E031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俞水祥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7C0E8C4" w14:textId="06C39B49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EAE5FDA" w14:textId="4BACA86B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7,294,930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29FEDF5" w14:textId="39C5EB03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1.18</w:t>
            </w:r>
          </w:p>
        </w:tc>
      </w:tr>
      <w:tr w:rsidR="007663CB" w:rsidRPr="009A0F60" w14:paraId="6FBC8BE7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F688EF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9426538" w14:textId="78D59945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黄山市行</w:t>
            </w: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远投资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331B8A2" w14:textId="64553AD1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5850DE5" w14:textId="3565DB56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6,965,000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C72EB5F" w14:textId="1F9C420B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1.13</w:t>
            </w:r>
          </w:p>
        </w:tc>
      </w:tr>
      <w:tr w:rsidR="007663CB" w:rsidRPr="009A0F60" w14:paraId="225C63E6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F500871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C60A3B4" w14:textId="489E64A1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黄山市启建投资管理中心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275034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E0AF722" w14:textId="7F875D02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5,219,500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5B7AC5D" w14:textId="070824D8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0.84</w:t>
            </w:r>
          </w:p>
        </w:tc>
      </w:tr>
      <w:tr w:rsidR="007663CB" w:rsidRPr="009A0F60" w14:paraId="30AD562E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D7128A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9305333" w14:textId="5E7A238C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金梅恩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DF49389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自然人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ACCB799" w14:textId="114B671F" w:rsidR="007663CB" w:rsidRPr="009A0F60" w:rsidRDefault="00972BB1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4,811,718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AAC57B4" w14:textId="6B108DAF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0.7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</w:tr>
      <w:tr w:rsidR="007663CB" w:rsidRPr="009A0F60" w14:paraId="49F4CA6D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4CFE89F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71BE14C" w14:textId="512102D6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安徽安元投资基金有限公司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39EE9AA" w14:textId="7A76BB75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276FC6B" w14:textId="3802710A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4,313,000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9BE70A8" w14:textId="50B75816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0.70</w:t>
            </w:r>
          </w:p>
        </w:tc>
      </w:tr>
      <w:tr w:rsidR="007663CB" w:rsidRPr="009A0F60" w14:paraId="6B5107F3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F0698E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B25BA6D" w14:textId="24BB1A76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张初莉</w:t>
            </w:r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16DCAE2" w14:textId="52F93291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C0CE710" w14:textId="23A5538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4,00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6093C09" w14:textId="5A4F9D08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0.65</w:t>
            </w:r>
          </w:p>
        </w:tc>
      </w:tr>
      <w:tr w:rsidR="007663CB" w:rsidRPr="009A0F60" w14:paraId="0B1F4436" w14:textId="77777777" w:rsidTr="009A0F60">
        <w:trPr>
          <w:trHeight w:val="20"/>
          <w:jc w:val="center"/>
        </w:trPr>
        <w:tc>
          <w:tcPr>
            <w:tcW w:w="424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EAAD796" w14:textId="77777777" w:rsidR="007663CB" w:rsidRPr="009A0F60" w:rsidRDefault="007663CB" w:rsidP="000708C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367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B1D54F6" w14:textId="3B481FA3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胡先宽</w:t>
            </w:r>
            <w:proofErr w:type="gramEnd"/>
          </w:p>
        </w:tc>
        <w:tc>
          <w:tcPr>
            <w:tcW w:w="1279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F510F13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自然人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3BC1E19" w14:textId="56BBE4B9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3,8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7,500</w:t>
            </w:r>
          </w:p>
        </w:tc>
        <w:tc>
          <w:tcPr>
            <w:tcW w:w="965" w:type="pc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2DB88E4" w14:textId="6A4B3C6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0.62</w:t>
            </w:r>
          </w:p>
        </w:tc>
      </w:tr>
    </w:tbl>
    <w:p w14:paraId="12C8C12E" w14:textId="77777777" w:rsidR="00F9179A" w:rsidRPr="00F9179A" w:rsidRDefault="00F9179A" w:rsidP="000708C2">
      <w:pPr>
        <w:spacing w:beforeLines="50" w:before="156" w:afterLines="50" w:after="156" w:line="50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F9179A">
        <w:rPr>
          <w:rFonts w:ascii="Times New Roman" w:eastAsia="宋体" w:hAnsi="Times New Roman" w:cs="Times New Roman" w:hint="eastAsia"/>
          <w:b/>
          <w:sz w:val="24"/>
          <w:szCs w:val="24"/>
        </w:rPr>
        <w:t>三、前十大流通股股东的名称及持股情况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320"/>
        <w:gridCol w:w="2120"/>
        <w:gridCol w:w="1714"/>
        <w:gridCol w:w="1612"/>
      </w:tblGrid>
      <w:tr w:rsidR="000708C2" w:rsidRPr="009A0F60" w14:paraId="52F9AD69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983017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1DAD16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股东名称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29EFF61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股东性质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8B80C39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持有数量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（股）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7B9CB55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持有比例</w:t>
            </w: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</w:tr>
      <w:tr w:rsidR="000708C2" w:rsidRPr="009A0F60" w14:paraId="146831EF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5E3A733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9923B46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祥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源控股集团有限责任公司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9F8CDEA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900498C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274,293,290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B125AE6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44.32</w:t>
            </w:r>
          </w:p>
        </w:tc>
      </w:tr>
      <w:tr w:rsidR="000708C2" w:rsidRPr="009A0F60" w14:paraId="1554D9F5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369BFAC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AEAD76B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俞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发祥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E56E49B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68D0C1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15,729,100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C168D7A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2.54</w:t>
            </w:r>
          </w:p>
        </w:tc>
      </w:tr>
      <w:tr w:rsidR="000708C2" w:rsidRPr="009A0F60" w14:paraId="6E836886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8FA3F9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365410B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黄山市为</w:t>
            </w: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众投资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E7D12A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境内非国有法人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F41210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8,690,000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09BEDEC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1.40</w:t>
            </w:r>
          </w:p>
        </w:tc>
      </w:tr>
      <w:tr w:rsidR="000708C2" w:rsidRPr="009A0F60" w14:paraId="14BD41D6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7ED5D02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815E441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俞水祥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AE252E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7923D3B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7,294,930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043E2D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1.18</w:t>
            </w:r>
          </w:p>
        </w:tc>
      </w:tr>
      <w:tr w:rsidR="000708C2" w:rsidRPr="009A0F60" w14:paraId="5A7FCB1A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6D5C35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1B4E629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黄山市行</w:t>
            </w: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远投资</w:t>
            </w:r>
            <w:proofErr w:type="gramEnd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3EE73C9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DDCA508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6,965,000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4B41AE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1.13</w:t>
            </w:r>
          </w:p>
        </w:tc>
      </w:tr>
      <w:tr w:rsidR="000708C2" w:rsidRPr="009A0F60" w14:paraId="63179970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6FCB24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751473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黄山市启建投资管理中心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有限合伙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425932C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08BCD7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5,219,500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E54FBFC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0.84</w:t>
            </w:r>
          </w:p>
        </w:tc>
      </w:tr>
      <w:tr w:rsidR="000708C2" w:rsidRPr="009A0F60" w14:paraId="76DF9800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EE6B0E6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31D57DF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金梅恩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7C0EA91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自然人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EF38D60" w14:textId="50424F67" w:rsidR="007663CB" w:rsidRPr="009A0F60" w:rsidRDefault="00972BB1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4,811,718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50836767" w14:textId="3D9060A6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0.7</w:t>
            </w:r>
            <w:r w:rsidR="00972BB1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0708C2" w:rsidRPr="009A0F60" w14:paraId="7B959AB4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AF41371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09AA972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安徽安元投资基金有限公司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8635AA0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境内非国有法人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698684A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4,313,000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FE5D99D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0.70</w:t>
            </w:r>
          </w:p>
        </w:tc>
      </w:tr>
      <w:tr w:rsidR="000708C2" w:rsidRPr="009A0F60" w14:paraId="2CB2376A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459C13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6255C819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张初莉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0FEA499E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自然人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2A16E068" w14:textId="4FB43078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4,00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,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00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AABBD7D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0.65</w:t>
            </w:r>
          </w:p>
        </w:tc>
      </w:tr>
      <w:tr w:rsidR="000708C2" w:rsidRPr="009A0F60" w14:paraId="66D540AE" w14:textId="77777777" w:rsidTr="009A0F6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313DA2D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7BA5B0A2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9A0F6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胡先宽</w:t>
            </w:r>
            <w:proofErr w:type="gram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1E763136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自然人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374AAFEC" w14:textId="740F4E0C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3,8</w:t>
            </w:r>
            <w:r w:rsidR="00972BB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9A0F60">
              <w:rPr>
                <w:rFonts w:ascii="Times New Roman" w:eastAsia="宋体" w:hAnsi="Times New Roman" w:cs="Times New Roman"/>
                <w:color w:val="000000"/>
                <w:szCs w:val="21"/>
              </w:rPr>
              <w:t>7,500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14:paraId="474BB944" w14:textId="77777777" w:rsidR="007663CB" w:rsidRPr="009A0F60" w:rsidRDefault="007663CB" w:rsidP="000708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A0F60">
              <w:rPr>
                <w:rFonts w:ascii="Times New Roman" w:eastAsia="宋体" w:hAnsi="Times New Roman" w:cs="Times New Roman"/>
                <w:kern w:val="0"/>
                <w:szCs w:val="21"/>
              </w:rPr>
              <w:t>0.62</w:t>
            </w:r>
          </w:p>
        </w:tc>
      </w:tr>
    </w:tbl>
    <w:p w14:paraId="7A26F176" w14:textId="13FB9631" w:rsidR="00182161" w:rsidRPr="00182161" w:rsidRDefault="00182161" w:rsidP="004430CB">
      <w:pPr>
        <w:spacing w:line="5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>特此公告。</w:t>
      </w: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14:paraId="319F42B1" w14:textId="713CF556" w:rsidR="00E7734D" w:rsidRPr="00E7734D" w:rsidRDefault="00E7734D" w:rsidP="004430CB">
      <w:pPr>
        <w:spacing w:line="5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773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安徽省交通建设股份有限公司</w:t>
      </w:r>
      <w:r w:rsidR="000708C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董事会</w:t>
      </w:r>
    </w:p>
    <w:p w14:paraId="4C95653C" w14:textId="03CAAAF2" w:rsidR="005976BE" w:rsidRPr="000708C2" w:rsidRDefault="00182161" w:rsidP="000708C2">
      <w:pPr>
        <w:spacing w:line="5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szCs w:val="24"/>
        </w:rPr>
      </w:pP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E7734D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724B9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724B9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411D32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18216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</w:t>
      </w:r>
    </w:p>
    <w:sectPr w:rsidR="005976BE" w:rsidRPr="000708C2" w:rsidSect="00655F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F0169" w14:textId="77777777" w:rsidR="00AF5374" w:rsidRDefault="00AF5374" w:rsidP="00182161">
      <w:r>
        <w:separator/>
      </w:r>
    </w:p>
  </w:endnote>
  <w:endnote w:type="continuationSeparator" w:id="0">
    <w:p w14:paraId="2673813C" w14:textId="77777777" w:rsidR="00AF5374" w:rsidRDefault="00AF5374" w:rsidP="001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028208"/>
      <w:docPartObj>
        <w:docPartGallery w:val="Page Numbers (Bottom of Page)"/>
        <w:docPartUnique/>
      </w:docPartObj>
    </w:sdtPr>
    <w:sdtEndPr/>
    <w:sdtContent>
      <w:p w14:paraId="13E96D47" w14:textId="77777777" w:rsidR="00EA7927" w:rsidRDefault="00AD0B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2B5" w:rsidRPr="00B072B5">
          <w:rPr>
            <w:noProof/>
            <w:lang w:val="zh-CN"/>
          </w:rPr>
          <w:t>1</w:t>
        </w:r>
        <w:r>
          <w:fldChar w:fldCharType="end"/>
        </w:r>
      </w:p>
    </w:sdtContent>
  </w:sdt>
  <w:p w14:paraId="7D11EB65" w14:textId="77777777" w:rsidR="00EA7927" w:rsidRDefault="00EA79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24977" w14:textId="77777777" w:rsidR="00AF5374" w:rsidRDefault="00AF5374" w:rsidP="00182161">
      <w:r>
        <w:separator/>
      </w:r>
    </w:p>
  </w:footnote>
  <w:footnote w:type="continuationSeparator" w:id="0">
    <w:p w14:paraId="3529B2E0" w14:textId="77777777" w:rsidR="00AF5374" w:rsidRDefault="00AF5374" w:rsidP="0018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BE"/>
    <w:rsid w:val="00064046"/>
    <w:rsid w:val="000708C2"/>
    <w:rsid w:val="000C1E01"/>
    <w:rsid w:val="00102395"/>
    <w:rsid w:val="0017205C"/>
    <w:rsid w:val="00182161"/>
    <w:rsid w:val="002177FC"/>
    <w:rsid w:val="00265905"/>
    <w:rsid w:val="00324B97"/>
    <w:rsid w:val="00350A18"/>
    <w:rsid w:val="0038165E"/>
    <w:rsid w:val="00411D32"/>
    <w:rsid w:val="00433C5E"/>
    <w:rsid w:val="004430CB"/>
    <w:rsid w:val="00453165"/>
    <w:rsid w:val="004E46CE"/>
    <w:rsid w:val="005455C4"/>
    <w:rsid w:val="005976BE"/>
    <w:rsid w:val="005F21D0"/>
    <w:rsid w:val="00605147"/>
    <w:rsid w:val="00674E87"/>
    <w:rsid w:val="006B77E0"/>
    <w:rsid w:val="006D5F76"/>
    <w:rsid w:val="00700185"/>
    <w:rsid w:val="00724B97"/>
    <w:rsid w:val="00737212"/>
    <w:rsid w:val="007663CB"/>
    <w:rsid w:val="007F7771"/>
    <w:rsid w:val="00865031"/>
    <w:rsid w:val="00972BB1"/>
    <w:rsid w:val="00983E37"/>
    <w:rsid w:val="009A0F60"/>
    <w:rsid w:val="00A001A9"/>
    <w:rsid w:val="00AD0B1B"/>
    <w:rsid w:val="00AF5374"/>
    <w:rsid w:val="00B072B5"/>
    <w:rsid w:val="00B2708C"/>
    <w:rsid w:val="00B64CB2"/>
    <w:rsid w:val="00C170AE"/>
    <w:rsid w:val="00C54420"/>
    <w:rsid w:val="00C65EB6"/>
    <w:rsid w:val="00CE13A1"/>
    <w:rsid w:val="00D41026"/>
    <w:rsid w:val="00D44BB1"/>
    <w:rsid w:val="00D51668"/>
    <w:rsid w:val="00D570D7"/>
    <w:rsid w:val="00E54169"/>
    <w:rsid w:val="00E7734D"/>
    <w:rsid w:val="00EA7927"/>
    <w:rsid w:val="00F04657"/>
    <w:rsid w:val="00F47A98"/>
    <w:rsid w:val="00F9179A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D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9179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1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1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13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13A1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F9179A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F917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0C1E01"/>
  </w:style>
  <w:style w:type="paragraph" w:customStyle="1" w:styleId="Default">
    <w:name w:val="Default"/>
    <w:qFormat/>
    <w:rsid w:val="00B64CB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9179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1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1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13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13A1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F9179A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F917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0C1E01"/>
  </w:style>
  <w:style w:type="paragraph" w:customStyle="1" w:styleId="Default">
    <w:name w:val="Default"/>
    <w:qFormat/>
    <w:rsid w:val="00B64CB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020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245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 Sihan</dc:creator>
  <cp:keywords/>
  <dc:description/>
  <cp:lastModifiedBy>林玲</cp:lastModifiedBy>
  <cp:revision>8</cp:revision>
  <dcterms:created xsi:type="dcterms:W3CDTF">2023-08-15T14:57:00Z</dcterms:created>
  <dcterms:modified xsi:type="dcterms:W3CDTF">2023-09-11T07:17:00Z</dcterms:modified>
</cp:coreProperties>
</file>