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DCDEB5" w14:textId="591BCD9A" w:rsidR="00CD186A" w:rsidRPr="00156DA7" w:rsidRDefault="00CD186A" w:rsidP="00CD186A">
      <w:pPr>
        <w:rPr>
          <w:rFonts w:ascii="宋体" w:hAnsi="宋体"/>
          <w:bCs/>
          <w:sz w:val="24"/>
          <w:szCs w:val="24"/>
        </w:rPr>
      </w:pPr>
      <w:r w:rsidRPr="00156DA7">
        <w:rPr>
          <w:rFonts w:ascii="宋体" w:hAnsi="宋体" w:hint="eastAsia"/>
          <w:bCs/>
          <w:sz w:val="24"/>
          <w:szCs w:val="24"/>
        </w:rPr>
        <w:t>证券代码：</w:t>
      </w:r>
      <w:r w:rsidRPr="00CA3A59">
        <w:rPr>
          <w:rFonts w:ascii="宋体" w:hAnsi="宋体"/>
          <w:bCs/>
          <w:sz w:val="24"/>
          <w:szCs w:val="24"/>
        </w:rPr>
        <w:t>603815</w:t>
      </w:r>
      <w:r w:rsidRPr="00156DA7">
        <w:rPr>
          <w:rFonts w:ascii="宋体" w:hAnsi="宋体" w:hint="eastAsia"/>
          <w:bCs/>
          <w:sz w:val="24"/>
          <w:szCs w:val="24"/>
        </w:rPr>
        <w:t xml:space="preserve">     </w:t>
      </w:r>
      <w:r>
        <w:rPr>
          <w:rFonts w:ascii="宋体" w:hAnsi="宋体" w:hint="eastAsia"/>
          <w:bCs/>
          <w:sz w:val="24"/>
          <w:szCs w:val="24"/>
        </w:rPr>
        <w:t xml:space="preserve">         </w:t>
      </w:r>
      <w:r w:rsidRPr="00156DA7">
        <w:rPr>
          <w:rFonts w:ascii="宋体" w:hAnsi="宋体" w:hint="eastAsia"/>
          <w:bCs/>
          <w:sz w:val="24"/>
          <w:szCs w:val="24"/>
        </w:rPr>
        <w:t>证券简称：</w:t>
      </w:r>
      <w:proofErr w:type="gramStart"/>
      <w:r w:rsidRPr="00CA3A59">
        <w:rPr>
          <w:rFonts w:ascii="宋体" w:hAnsi="宋体" w:hint="eastAsia"/>
          <w:bCs/>
          <w:sz w:val="24"/>
          <w:szCs w:val="24"/>
        </w:rPr>
        <w:t>交建股份</w:t>
      </w:r>
      <w:proofErr w:type="gramEnd"/>
      <w:r w:rsidRPr="00156DA7">
        <w:rPr>
          <w:rFonts w:ascii="宋体" w:hAnsi="宋体" w:hint="eastAsia"/>
          <w:bCs/>
          <w:sz w:val="24"/>
          <w:szCs w:val="24"/>
        </w:rPr>
        <w:t xml:space="preserve">     </w:t>
      </w:r>
      <w:r w:rsidR="003B691C">
        <w:rPr>
          <w:rFonts w:ascii="宋体" w:hAnsi="宋体" w:hint="eastAsia"/>
          <w:bCs/>
          <w:sz w:val="24"/>
          <w:szCs w:val="24"/>
        </w:rPr>
        <w:t xml:space="preserve">     </w:t>
      </w:r>
      <w:r w:rsidRPr="00516DC4">
        <w:rPr>
          <w:rFonts w:ascii="宋体" w:hAnsi="宋体" w:hint="eastAsia"/>
          <w:bCs/>
          <w:sz w:val="24"/>
          <w:szCs w:val="24"/>
        </w:rPr>
        <w:t>公告编号：</w:t>
      </w:r>
      <w:r w:rsidRPr="00892A7B">
        <w:rPr>
          <w:rFonts w:ascii="宋体" w:hAnsi="宋体" w:hint="eastAsia"/>
          <w:bCs/>
          <w:sz w:val="24"/>
          <w:szCs w:val="24"/>
        </w:rPr>
        <w:t>202</w:t>
      </w:r>
      <w:r w:rsidRPr="00892A7B">
        <w:rPr>
          <w:rFonts w:ascii="宋体" w:hAnsi="宋体"/>
          <w:bCs/>
          <w:sz w:val="24"/>
          <w:szCs w:val="24"/>
        </w:rPr>
        <w:t>3</w:t>
      </w:r>
      <w:r w:rsidRPr="00892A7B">
        <w:rPr>
          <w:rFonts w:ascii="宋体" w:hAnsi="宋体" w:hint="eastAsia"/>
          <w:bCs/>
          <w:sz w:val="24"/>
          <w:szCs w:val="24"/>
        </w:rPr>
        <w:t>-</w:t>
      </w:r>
      <w:r w:rsidR="003B691C">
        <w:rPr>
          <w:rFonts w:ascii="宋体" w:hAnsi="宋体" w:hint="eastAsia"/>
          <w:bCs/>
          <w:sz w:val="24"/>
          <w:szCs w:val="24"/>
        </w:rPr>
        <w:t>053</w:t>
      </w:r>
    </w:p>
    <w:p w14:paraId="2358A584" w14:textId="77777777" w:rsidR="00CD186A" w:rsidRPr="00156DA7" w:rsidRDefault="00CD186A" w:rsidP="00CD186A">
      <w:pPr>
        <w:spacing w:line="360" w:lineRule="auto"/>
        <w:jc w:val="center"/>
        <w:rPr>
          <w:rFonts w:ascii="宋体" w:hAnsi="宋体"/>
          <w:b/>
          <w:sz w:val="24"/>
        </w:rPr>
      </w:pPr>
    </w:p>
    <w:p w14:paraId="1AD271AD" w14:textId="77777777" w:rsidR="00CD186A" w:rsidRPr="003B691C" w:rsidRDefault="00CD186A" w:rsidP="00CD186A">
      <w:pPr>
        <w:spacing w:line="360" w:lineRule="auto"/>
        <w:jc w:val="center"/>
        <w:rPr>
          <w:rFonts w:ascii="宋体" w:hAnsi="宋体"/>
          <w:b/>
          <w:sz w:val="36"/>
          <w:szCs w:val="36"/>
        </w:rPr>
      </w:pPr>
      <w:r w:rsidRPr="003B691C">
        <w:rPr>
          <w:rFonts w:ascii="宋体" w:hAnsi="宋体" w:hint="eastAsia"/>
          <w:b/>
          <w:sz w:val="36"/>
          <w:szCs w:val="36"/>
        </w:rPr>
        <w:t>安徽省交通建设股份有限公司</w:t>
      </w:r>
    </w:p>
    <w:p w14:paraId="726BD996" w14:textId="5CEB9EB8" w:rsidR="00CD186A" w:rsidRPr="003B691C" w:rsidRDefault="00CD186A" w:rsidP="003B691C">
      <w:pPr>
        <w:spacing w:after="100" w:afterAutospacing="1" w:line="360" w:lineRule="auto"/>
        <w:jc w:val="center"/>
        <w:rPr>
          <w:rFonts w:ascii="宋体" w:hAnsi="宋体"/>
          <w:b/>
          <w:sz w:val="36"/>
          <w:szCs w:val="36"/>
        </w:rPr>
      </w:pPr>
      <w:r w:rsidRPr="003B691C">
        <w:rPr>
          <w:rFonts w:ascii="宋体" w:hAnsi="宋体" w:hint="eastAsia"/>
          <w:b/>
          <w:sz w:val="36"/>
          <w:szCs w:val="36"/>
        </w:rPr>
        <w:t>关于终止非公开发行A股股票事项</w:t>
      </w:r>
      <w:r w:rsidR="006D5268" w:rsidRPr="003B691C">
        <w:rPr>
          <w:rFonts w:ascii="宋体" w:hAnsi="宋体" w:hint="eastAsia"/>
          <w:b/>
          <w:sz w:val="36"/>
          <w:szCs w:val="36"/>
        </w:rPr>
        <w:t>的</w:t>
      </w:r>
      <w:r w:rsidRPr="003B691C">
        <w:rPr>
          <w:rFonts w:ascii="宋体" w:hAnsi="宋体" w:hint="eastAsia"/>
          <w:b/>
          <w:sz w:val="36"/>
          <w:szCs w:val="36"/>
        </w:rPr>
        <w:t>公告</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CD186A" w:rsidRPr="00156DA7" w14:paraId="1479FA7C" w14:textId="77777777" w:rsidTr="006A4DD2">
        <w:trPr>
          <w:trHeight w:val="1086"/>
          <w:jc w:val="center"/>
        </w:trPr>
        <w:tc>
          <w:tcPr>
            <w:tcW w:w="8522" w:type="dxa"/>
            <w:tcBorders>
              <w:top w:val="single" w:sz="4" w:space="0" w:color="auto"/>
              <w:left w:val="single" w:sz="4" w:space="0" w:color="auto"/>
              <w:bottom w:val="single" w:sz="4" w:space="0" w:color="auto"/>
              <w:right w:val="single" w:sz="4" w:space="0" w:color="auto"/>
            </w:tcBorders>
          </w:tcPr>
          <w:p w14:paraId="2E8737F2" w14:textId="77777777" w:rsidR="00CD186A" w:rsidRPr="00F006D6" w:rsidRDefault="00CD186A" w:rsidP="006A4DD2">
            <w:pPr>
              <w:autoSpaceDE w:val="0"/>
              <w:autoSpaceDN w:val="0"/>
              <w:adjustRightInd w:val="0"/>
              <w:ind w:firstLineChars="200" w:firstLine="480"/>
              <w:rPr>
                <w:rFonts w:ascii="宋体" w:hAnsi="宋体"/>
                <w:color w:val="000000"/>
                <w:sz w:val="24"/>
                <w:szCs w:val="24"/>
              </w:rPr>
            </w:pPr>
            <w:r w:rsidRPr="007D4147">
              <w:rPr>
                <w:rFonts w:ascii="宋体" w:hAnsi="宋体" w:cs="宋体" w:hint="eastAsia"/>
                <w:color w:val="000000"/>
                <w:kern w:val="0"/>
                <w:sz w:val="24"/>
                <w:szCs w:val="24"/>
              </w:rPr>
              <w:t>本公司董事会</w:t>
            </w:r>
            <w:r>
              <w:rPr>
                <w:rFonts w:ascii="宋体" w:hAnsi="宋体" w:cs="宋体" w:hint="eastAsia"/>
                <w:color w:val="000000"/>
                <w:kern w:val="0"/>
                <w:sz w:val="24"/>
                <w:szCs w:val="24"/>
              </w:rPr>
              <w:t>及</w:t>
            </w:r>
            <w:r w:rsidRPr="007D4147">
              <w:rPr>
                <w:rFonts w:ascii="宋体" w:hAnsi="宋体" w:cs="宋体" w:hint="eastAsia"/>
                <w:color w:val="000000"/>
                <w:kern w:val="0"/>
                <w:sz w:val="24"/>
                <w:szCs w:val="24"/>
              </w:rPr>
              <w:t>全体董事保证本公告内容不存在任何虚假记载、误导性陈述或者重大遗漏，并对其内容的真实性、准确性和完整性承担法律责任。</w:t>
            </w:r>
          </w:p>
        </w:tc>
      </w:tr>
    </w:tbl>
    <w:p w14:paraId="268B2A09" w14:textId="2F2B5C16" w:rsidR="00CD186A" w:rsidRDefault="00CD186A" w:rsidP="00CD186A">
      <w:pPr>
        <w:spacing w:beforeLines="50" w:before="135" w:afterLines="50" w:after="135" w:line="360" w:lineRule="auto"/>
        <w:ind w:firstLineChars="200" w:firstLine="480"/>
        <w:rPr>
          <w:rFonts w:ascii="宋体" w:hAnsi="宋体"/>
          <w:sz w:val="24"/>
        </w:rPr>
      </w:pPr>
      <w:r w:rsidRPr="00F06EB9">
        <w:rPr>
          <w:rFonts w:ascii="宋体" w:hAnsi="宋体" w:hint="eastAsia"/>
          <w:sz w:val="24"/>
        </w:rPr>
        <w:t>安徽省交通建设股份有限公司（以下简称“公司”）于2023年</w:t>
      </w:r>
      <w:r w:rsidR="00155BBC">
        <w:rPr>
          <w:rFonts w:ascii="宋体" w:hAnsi="宋体" w:hint="eastAsia"/>
          <w:sz w:val="24"/>
        </w:rPr>
        <w:t>6</w:t>
      </w:r>
      <w:bookmarkStart w:id="0" w:name="_GoBack"/>
      <w:bookmarkEnd w:id="0"/>
      <w:r w:rsidRPr="00F06EB9">
        <w:rPr>
          <w:rFonts w:ascii="宋体" w:hAnsi="宋体" w:hint="eastAsia"/>
          <w:sz w:val="24"/>
        </w:rPr>
        <w:t>月</w:t>
      </w:r>
      <w:r w:rsidR="001D4DE6">
        <w:rPr>
          <w:rFonts w:ascii="宋体" w:hAnsi="宋体" w:hint="eastAsia"/>
          <w:sz w:val="24"/>
        </w:rPr>
        <w:t>3</w:t>
      </w:r>
      <w:r w:rsidR="001D4DE6">
        <w:rPr>
          <w:rFonts w:ascii="宋体" w:hAnsi="宋体"/>
          <w:sz w:val="24"/>
        </w:rPr>
        <w:t>0</w:t>
      </w:r>
      <w:r w:rsidRPr="00F06EB9">
        <w:rPr>
          <w:rFonts w:ascii="宋体" w:hAnsi="宋体" w:hint="eastAsia"/>
          <w:sz w:val="24"/>
        </w:rPr>
        <w:t>日</w:t>
      </w:r>
      <w:r>
        <w:rPr>
          <w:rFonts w:ascii="宋体" w:hAnsi="宋体" w:hint="eastAsia"/>
          <w:sz w:val="24"/>
        </w:rPr>
        <w:t>召开</w:t>
      </w:r>
      <w:r w:rsidRPr="00F06EB9">
        <w:rPr>
          <w:rFonts w:ascii="宋体" w:hAnsi="宋体" w:hint="eastAsia"/>
          <w:sz w:val="24"/>
        </w:rPr>
        <w:t>第</w:t>
      </w:r>
      <w:r>
        <w:rPr>
          <w:rFonts w:ascii="宋体" w:hAnsi="宋体" w:hint="eastAsia"/>
          <w:sz w:val="24"/>
        </w:rPr>
        <w:t>三</w:t>
      </w:r>
      <w:r w:rsidRPr="00F06EB9">
        <w:rPr>
          <w:rFonts w:ascii="宋体" w:hAnsi="宋体" w:hint="eastAsia"/>
          <w:sz w:val="24"/>
        </w:rPr>
        <w:t>届董事会第</w:t>
      </w:r>
      <w:r w:rsidR="00A56D3B">
        <w:rPr>
          <w:rFonts w:ascii="宋体" w:hAnsi="宋体" w:hint="eastAsia"/>
          <w:sz w:val="24"/>
        </w:rPr>
        <w:t>五</w:t>
      </w:r>
      <w:r w:rsidRPr="00F06EB9">
        <w:rPr>
          <w:rFonts w:ascii="宋体" w:hAnsi="宋体" w:hint="eastAsia"/>
          <w:sz w:val="24"/>
        </w:rPr>
        <w:t>次会议、第</w:t>
      </w:r>
      <w:r>
        <w:rPr>
          <w:rFonts w:ascii="宋体" w:hAnsi="宋体" w:hint="eastAsia"/>
          <w:sz w:val="24"/>
        </w:rPr>
        <w:t>三</w:t>
      </w:r>
      <w:r w:rsidRPr="00F06EB9">
        <w:rPr>
          <w:rFonts w:ascii="宋体" w:hAnsi="宋体" w:hint="eastAsia"/>
          <w:sz w:val="24"/>
        </w:rPr>
        <w:t>届监事会第</w:t>
      </w:r>
      <w:r w:rsidR="00A56D3B">
        <w:rPr>
          <w:rFonts w:ascii="宋体" w:hAnsi="宋体" w:hint="eastAsia"/>
          <w:sz w:val="24"/>
        </w:rPr>
        <w:t>四</w:t>
      </w:r>
      <w:r w:rsidRPr="00F06EB9">
        <w:rPr>
          <w:rFonts w:ascii="宋体" w:hAnsi="宋体" w:hint="eastAsia"/>
          <w:sz w:val="24"/>
        </w:rPr>
        <w:t>次会议，审议并通过了</w:t>
      </w:r>
      <w:r w:rsidRPr="00CD186A">
        <w:rPr>
          <w:rFonts w:ascii="宋体" w:hAnsi="宋体" w:hint="eastAsia"/>
          <w:sz w:val="24"/>
        </w:rPr>
        <w:t>《关于公司终止2022年度非公开发行A股股票的议案》</w:t>
      </w:r>
      <w:r>
        <w:rPr>
          <w:rFonts w:ascii="宋体" w:hAnsi="宋体" w:hint="eastAsia"/>
          <w:sz w:val="24"/>
        </w:rPr>
        <w:t>，</w:t>
      </w:r>
      <w:r w:rsidRPr="00CD186A">
        <w:rPr>
          <w:rFonts w:ascii="宋体" w:hAnsi="宋体" w:hint="eastAsia"/>
          <w:sz w:val="24"/>
        </w:rPr>
        <w:t>同意公司终止2022年度非公开发行A股股票事项</w:t>
      </w:r>
      <w:r w:rsidR="00A56D3B">
        <w:rPr>
          <w:rFonts w:ascii="宋体" w:hAnsi="宋体" w:hint="eastAsia"/>
          <w:sz w:val="24"/>
        </w:rPr>
        <w:t>，</w:t>
      </w:r>
      <w:r w:rsidRPr="00CD186A">
        <w:rPr>
          <w:rFonts w:ascii="宋体" w:hAnsi="宋体" w:hint="eastAsia"/>
          <w:sz w:val="24"/>
        </w:rPr>
        <w:t>具体情况如下：</w:t>
      </w:r>
    </w:p>
    <w:p w14:paraId="43D85D95" w14:textId="77777777" w:rsidR="00CD186A" w:rsidRPr="00524539" w:rsidRDefault="00CD186A" w:rsidP="00CD186A">
      <w:pPr>
        <w:spacing w:beforeLines="50" w:before="135" w:afterLines="50" w:after="135" w:line="360" w:lineRule="auto"/>
        <w:ind w:firstLineChars="200" w:firstLine="482"/>
        <w:rPr>
          <w:rFonts w:ascii="宋体" w:hAnsi="宋体"/>
          <w:b/>
          <w:sz w:val="24"/>
        </w:rPr>
      </w:pPr>
      <w:r w:rsidRPr="00524539">
        <w:rPr>
          <w:rFonts w:ascii="宋体" w:hAnsi="宋体" w:hint="eastAsia"/>
          <w:b/>
          <w:sz w:val="24"/>
        </w:rPr>
        <w:t>一、</w:t>
      </w:r>
      <w:r w:rsidRPr="00CD186A">
        <w:rPr>
          <w:rFonts w:ascii="宋体" w:hAnsi="宋体" w:hint="eastAsia"/>
          <w:b/>
          <w:sz w:val="24"/>
        </w:rPr>
        <w:t>公司非公开发行A股股票方案的情况</w:t>
      </w:r>
    </w:p>
    <w:p w14:paraId="5E8AED73" w14:textId="77777777" w:rsidR="00CD186A" w:rsidRDefault="00CD186A" w:rsidP="005833FB">
      <w:pPr>
        <w:spacing w:beforeLines="50" w:before="135" w:afterLines="50" w:after="135" w:line="360" w:lineRule="auto"/>
        <w:ind w:firstLineChars="200" w:firstLine="480"/>
        <w:rPr>
          <w:rFonts w:ascii="宋体" w:hAnsi="宋体"/>
          <w:sz w:val="24"/>
        </w:rPr>
      </w:pPr>
      <w:r>
        <w:rPr>
          <w:rFonts w:ascii="宋体" w:hAnsi="宋体" w:hint="eastAsia"/>
          <w:sz w:val="24"/>
        </w:rPr>
        <w:t>公司于2022年10月10日召开</w:t>
      </w:r>
      <w:r w:rsidRPr="00CD186A">
        <w:rPr>
          <w:rFonts w:ascii="宋体" w:hAnsi="宋体" w:hint="eastAsia"/>
          <w:sz w:val="24"/>
        </w:rPr>
        <w:t>第二届董事会第二十七次会议</w:t>
      </w:r>
      <w:r>
        <w:rPr>
          <w:rFonts w:ascii="宋体" w:hAnsi="宋体" w:hint="eastAsia"/>
          <w:sz w:val="24"/>
        </w:rPr>
        <w:t>和</w:t>
      </w:r>
      <w:r w:rsidRPr="00CD186A">
        <w:rPr>
          <w:rFonts w:ascii="宋体" w:hAnsi="宋体" w:hint="eastAsia"/>
          <w:sz w:val="24"/>
        </w:rPr>
        <w:t>第二届监事会第二十三次会议</w:t>
      </w:r>
      <w:r>
        <w:rPr>
          <w:rFonts w:ascii="宋体" w:hAnsi="宋体" w:hint="eastAsia"/>
          <w:sz w:val="24"/>
        </w:rPr>
        <w:t>，审议通过了</w:t>
      </w:r>
      <w:r w:rsidRPr="00CD186A">
        <w:rPr>
          <w:rFonts w:ascii="宋体" w:hAnsi="宋体" w:hint="eastAsia"/>
          <w:sz w:val="24"/>
        </w:rPr>
        <w:t>《关于公司符合非公开发行A股股票条件的议案》《关于公司2022年非公开发行A股股票方案的议案》《关于公司2022年非公开发行A股股票预案的议案》等相关议案</w:t>
      </w:r>
      <w:r>
        <w:rPr>
          <w:rFonts w:ascii="宋体" w:hAnsi="宋体" w:hint="eastAsia"/>
          <w:sz w:val="24"/>
        </w:rPr>
        <w:t>，</w:t>
      </w:r>
      <w:proofErr w:type="gramStart"/>
      <w:r>
        <w:rPr>
          <w:rFonts w:ascii="宋体" w:hAnsi="宋体" w:hint="eastAsia"/>
          <w:sz w:val="24"/>
        </w:rPr>
        <w:t>拟非公开</w:t>
      </w:r>
      <w:proofErr w:type="gramEnd"/>
      <w:r>
        <w:rPr>
          <w:rFonts w:ascii="宋体" w:hAnsi="宋体" w:hint="eastAsia"/>
          <w:sz w:val="24"/>
        </w:rPr>
        <w:t>发行股票募集资金</w:t>
      </w:r>
      <w:r w:rsidRPr="00CD186A">
        <w:rPr>
          <w:rFonts w:ascii="宋体" w:hAnsi="宋体" w:hint="eastAsia"/>
          <w:sz w:val="24"/>
        </w:rPr>
        <w:t>不超过110,000.00万元（含本数）</w:t>
      </w:r>
      <w:r w:rsidR="005833FB">
        <w:rPr>
          <w:rFonts w:ascii="宋体" w:hAnsi="宋体" w:hint="eastAsia"/>
          <w:sz w:val="24"/>
        </w:rPr>
        <w:t>。具体内容详见公司于2022年10月12日</w:t>
      </w:r>
      <w:r w:rsidR="005833FB" w:rsidRPr="005833FB">
        <w:rPr>
          <w:rFonts w:ascii="宋体" w:hAnsi="宋体" w:hint="eastAsia"/>
          <w:sz w:val="24"/>
        </w:rPr>
        <w:t>披露的</w:t>
      </w:r>
      <w:r w:rsidR="005833FB">
        <w:rPr>
          <w:rFonts w:ascii="宋体" w:hAnsi="宋体" w:hint="eastAsia"/>
          <w:sz w:val="24"/>
        </w:rPr>
        <w:t>《</w:t>
      </w:r>
      <w:r w:rsidR="005833FB" w:rsidRPr="005833FB">
        <w:rPr>
          <w:rFonts w:ascii="宋体" w:hAnsi="宋体" w:hint="eastAsia"/>
          <w:sz w:val="24"/>
        </w:rPr>
        <w:t>安徽省交通建设股份有限公司2022年度非公开发行A股股票预案</w:t>
      </w:r>
      <w:r w:rsidR="005833FB">
        <w:rPr>
          <w:rFonts w:ascii="宋体" w:hAnsi="宋体" w:hint="eastAsia"/>
          <w:sz w:val="24"/>
        </w:rPr>
        <w:t>》等公告。2022年10月27日，</w:t>
      </w:r>
      <w:r w:rsidR="005833FB" w:rsidRPr="005833FB">
        <w:rPr>
          <w:rFonts w:ascii="宋体" w:hAnsi="宋体" w:hint="eastAsia"/>
          <w:sz w:val="24"/>
        </w:rPr>
        <w:t>公司召开2022年第三次临时股东大会</w:t>
      </w:r>
      <w:r w:rsidR="005833FB">
        <w:rPr>
          <w:rFonts w:ascii="宋体" w:hAnsi="宋体" w:hint="eastAsia"/>
          <w:sz w:val="24"/>
        </w:rPr>
        <w:t>，审议通过了</w:t>
      </w:r>
      <w:r w:rsidR="005833FB" w:rsidRPr="005833FB">
        <w:rPr>
          <w:rFonts w:ascii="宋体" w:hAnsi="宋体" w:hint="eastAsia"/>
          <w:sz w:val="24"/>
        </w:rPr>
        <w:t>《关于公司符合非公开发行A股股票条件的议案》《关于公司2022年非公开发行A股股票方案的议案》《关于公司2022年非公开发行A股股票预案的议案》等相关议案，并授权公司董事会全权办理本次非公开发行股票的相关事宜。</w:t>
      </w:r>
    </w:p>
    <w:p w14:paraId="12C44A31" w14:textId="77777777" w:rsidR="005833FB" w:rsidRPr="005833FB" w:rsidRDefault="005833FB" w:rsidP="005833FB">
      <w:pPr>
        <w:spacing w:beforeLines="50" w:before="135" w:afterLines="50" w:after="135" w:line="360" w:lineRule="auto"/>
        <w:ind w:firstLineChars="200" w:firstLine="480"/>
        <w:rPr>
          <w:rFonts w:ascii="宋体" w:hAnsi="宋体"/>
          <w:sz w:val="24"/>
        </w:rPr>
      </w:pPr>
      <w:r w:rsidRPr="005833FB">
        <w:rPr>
          <w:rFonts w:ascii="宋体" w:hAnsi="宋体" w:hint="eastAsia"/>
          <w:sz w:val="24"/>
        </w:rPr>
        <w:t>截止目前，公司尚未向</w:t>
      </w:r>
      <w:r>
        <w:rPr>
          <w:rFonts w:ascii="宋体" w:hAnsi="宋体" w:hint="eastAsia"/>
          <w:sz w:val="24"/>
        </w:rPr>
        <w:t>上海证券交易所、</w:t>
      </w:r>
      <w:r w:rsidR="00363EE6" w:rsidRPr="00363EE6">
        <w:rPr>
          <w:rFonts w:ascii="宋体" w:hAnsi="宋体" w:hint="eastAsia"/>
          <w:sz w:val="24"/>
        </w:rPr>
        <w:t>中国证券监督管理委员会</w:t>
      </w:r>
      <w:r w:rsidRPr="005833FB">
        <w:rPr>
          <w:rFonts w:ascii="宋体" w:hAnsi="宋体" w:hint="eastAsia"/>
          <w:sz w:val="24"/>
        </w:rPr>
        <w:t>提交非公开发行A股股票的申请材料。</w:t>
      </w:r>
    </w:p>
    <w:p w14:paraId="0F5F057B" w14:textId="77777777" w:rsidR="00CD186A" w:rsidRPr="00524539" w:rsidRDefault="00CD186A" w:rsidP="00CD186A">
      <w:pPr>
        <w:spacing w:beforeLines="50" w:before="135" w:afterLines="50" w:after="135" w:line="360" w:lineRule="auto"/>
        <w:ind w:firstLineChars="200" w:firstLine="482"/>
        <w:rPr>
          <w:rFonts w:ascii="宋体" w:hAnsi="宋体"/>
          <w:b/>
          <w:sz w:val="24"/>
        </w:rPr>
      </w:pPr>
      <w:r>
        <w:rPr>
          <w:rFonts w:ascii="宋体" w:hAnsi="宋体" w:hint="eastAsia"/>
          <w:b/>
          <w:sz w:val="24"/>
        </w:rPr>
        <w:t>二</w:t>
      </w:r>
      <w:r w:rsidRPr="00524539">
        <w:rPr>
          <w:rFonts w:ascii="宋体" w:hAnsi="宋体" w:hint="eastAsia"/>
          <w:b/>
          <w:sz w:val="24"/>
        </w:rPr>
        <w:t>、</w:t>
      </w:r>
      <w:r w:rsidRPr="00CD186A">
        <w:rPr>
          <w:rFonts w:ascii="宋体" w:hAnsi="宋体" w:hint="eastAsia"/>
          <w:b/>
          <w:sz w:val="24"/>
        </w:rPr>
        <w:t>终止非公开发行A股股票事项的原因</w:t>
      </w:r>
    </w:p>
    <w:p w14:paraId="4B6204B1" w14:textId="062ACA22" w:rsidR="00CD186A" w:rsidRDefault="005833FB" w:rsidP="00CD186A">
      <w:pPr>
        <w:spacing w:beforeLines="50" w:before="135" w:afterLines="50" w:after="135" w:line="360" w:lineRule="auto"/>
        <w:ind w:firstLineChars="200" w:firstLine="480"/>
        <w:rPr>
          <w:rFonts w:ascii="宋体" w:hAnsi="宋体"/>
          <w:sz w:val="24"/>
        </w:rPr>
      </w:pPr>
      <w:r w:rsidRPr="005833FB">
        <w:rPr>
          <w:rFonts w:ascii="宋体" w:hAnsi="宋体" w:hint="eastAsia"/>
          <w:sz w:val="24"/>
        </w:rPr>
        <w:t>自公司非公开发行A股股票方案公布以来，公司董事会、经营管理层</w:t>
      </w:r>
      <w:r w:rsidR="00E07F8F">
        <w:rPr>
          <w:rFonts w:ascii="宋体" w:hAnsi="宋体" w:hint="eastAsia"/>
          <w:sz w:val="24"/>
        </w:rPr>
        <w:t>结合资本市场和相关政策情况，稳步</w:t>
      </w:r>
      <w:r w:rsidRPr="005833FB">
        <w:rPr>
          <w:rFonts w:ascii="宋体" w:hAnsi="宋体" w:hint="eastAsia"/>
          <w:sz w:val="24"/>
        </w:rPr>
        <w:t>推进非公开发行A股股票的各项工作</w:t>
      </w:r>
      <w:r w:rsidR="00E07F8F">
        <w:rPr>
          <w:rFonts w:ascii="宋体" w:hAnsi="宋体" w:hint="eastAsia"/>
          <w:sz w:val="24"/>
        </w:rPr>
        <w:t>。</w:t>
      </w:r>
      <w:r w:rsidR="00421CF4">
        <w:rPr>
          <w:rFonts w:ascii="宋体" w:hAnsi="宋体" w:hint="eastAsia"/>
          <w:sz w:val="24"/>
        </w:rPr>
        <w:t>鉴于外部市场环境变化和原</w:t>
      </w:r>
      <w:proofErr w:type="gramStart"/>
      <w:r w:rsidR="00421CF4">
        <w:rPr>
          <w:rFonts w:ascii="宋体" w:hAnsi="宋体" w:hint="eastAsia"/>
          <w:sz w:val="24"/>
        </w:rPr>
        <w:t>募</w:t>
      </w:r>
      <w:r w:rsidR="00421CF4">
        <w:rPr>
          <w:rFonts w:ascii="宋体" w:hAnsi="宋体" w:hint="eastAsia"/>
          <w:sz w:val="24"/>
        </w:rPr>
        <w:lastRenderedPageBreak/>
        <w:t>投项目</w:t>
      </w:r>
      <w:proofErr w:type="gramEnd"/>
      <w:r w:rsidR="00421CF4">
        <w:rPr>
          <w:rFonts w:ascii="宋体" w:hAnsi="宋体" w:hint="eastAsia"/>
          <w:sz w:val="24"/>
        </w:rPr>
        <w:t>实施进展，</w:t>
      </w:r>
      <w:r w:rsidR="00421CF4" w:rsidRPr="00421CF4">
        <w:rPr>
          <w:rFonts w:ascii="宋体" w:hAnsi="宋体" w:hint="eastAsia"/>
          <w:sz w:val="24"/>
        </w:rPr>
        <w:t>为更加紧密地结合公司</w:t>
      </w:r>
      <w:r w:rsidR="00882255">
        <w:rPr>
          <w:rFonts w:ascii="宋体" w:hAnsi="宋体" w:hint="eastAsia"/>
          <w:sz w:val="24"/>
        </w:rPr>
        <w:t>现阶段</w:t>
      </w:r>
      <w:r w:rsidR="00421CF4" w:rsidRPr="00421CF4">
        <w:rPr>
          <w:rFonts w:ascii="宋体" w:hAnsi="宋体" w:hint="eastAsia"/>
          <w:sz w:val="24"/>
        </w:rPr>
        <w:t>自身发展需要，</w:t>
      </w:r>
      <w:r w:rsidR="00882255">
        <w:rPr>
          <w:rFonts w:ascii="宋体" w:hAnsi="宋体" w:hint="eastAsia"/>
          <w:sz w:val="24"/>
        </w:rPr>
        <w:t>重新制定更符合公司战略发展的融资计划，</w:t>
      </w:r>
      <w:r w:rsidRPr="005833FB">
        <w:rPr>
          <w:rFonts w:ascii="宋体" w:hAnsi="宋体" w:hint="eastAsia"/>
          <w:sz w:val="24"/>
        </w:rPr>
        <w:t>经与各相关方充分沟通和审慎分析，公司决定终止非公开发行A股股票事项，</w:t>
      </w:r>
      <w:r w:rsidR="00421CF4" w:rsidRPr="00421CF4">
        <w:rPr>
          <w:rFonts w:ascii="宋体" w:hAnsi="宋体" w:hint="eastAsia"/>
          <w:sz w:val="24"/>
        </w:rPr>
        <w:t>并与控股股东</w:t>
      </w:r>
      <w:proofErr w:type="gramStart"/>
      <w:r w:rsidR="00421CF4" w:rsidRPr="00421CF4">
        <w:rPr>
          <w:rFonts w:ascii="宋体" w:hAnsi="宋体" w:hint="eastAsia"/>
          <w:sz w:val="24"/>
        </w:rPr>
        <w:t>祥</w:t>
      </w:r>
      <w:proofErr w:type="gramEnd"/>
      <w:r w:rsidR="00421CF4" w:rsidRPr="00421CF4">
        <w:rPr>
          <w:rFonts w:ascii="宋体" w:hAnsi="宋体" w:hint="eastAsia"/>
          <w:sz w:val="24"/>
        </w:rPr>
        <w:t>源控股集团有限责任公司签署《股份认购协议之终止协议》</w:t>
      </w:r>
      <w:r w:rsidRPr="005833FB">
        <w:rPr>
          <w:rFonts w:ascii="宋体" w:hAnsi="宋体" w:hint="eastAsia"/>
          <w:sz w:val="24"/>
        </w:rPr>
        <w:t>。</w:t>
      </w:r>
    </w:p>
    <w:p w14:paraId="0A5ADF4F" w14:textId="77777777" w:rsidR="00CD186A" w:rsidRPr="00524539" w:rsidRDefault="00CD186A" w:rsidP="00CD186A">
      <w:pPr>
        <w:spacing w:beforeLines="50" w:before="135" w:afterLines="50" w:after="135" w:line="360" w:lineRule="auto"/>
        <w:ind w:firstLineChars="200" w:firstLine="482"/>
        <w:rPr>
          <w:rFonts w:ascii="宋体" w:hAnsi="宋体"/>
          <w:b/>
          <w:sz w:val="24"/>
        </w:rPr>
      </w:pPr>
      <w:r>
        <w:rPr>
          <w:rFonts w:ascii="宋体" w:hAnsi="宋体" w:hint="eastAsia"/>
          <w:b/>
          <w:sz w:val="24"/>
        </w:rPr>
        <w:t>三</w:t>
      </w:r>
      <w:r w:rsidRPr="00524539">
        <w:rPr>
          <w:rFonts w:ascii="宋体" w:hAnsi="宋体" w:hint="eastAsia"/>
          <w:b/>
          <w:sz w:val="24"/>
        </w:rPr>
        <w:t>、</w:t>
      </w:r>
      <w:r w:rsidRPr="00CD186A">
        <w:rPr>
          <w:rFonts w:ascii="宋体" w:hAnsi="宋体" w:hint="eastAsia"/>
          <w:b/>
          <w:sz w:val="24"/>
        </w:rPr>
        <w:t>终止非公开发行A股股票事项的审议程序</w:t>
      </w:r>
    </w:p>
    <w:p w14:paraId="5B35877B" w14:textId="7271BA53" w:rsidR="00024F44" w:rsidRDefault="00024F44" w:rsidP="00024F44">
      <w:pPr>
        <w:spacing w:beforeLines="50" w:before="135" w:afterLines="50" w:after="135" w:line="360" w:lineRule="auto"/>
        <w:ind w:firstLineChars="200" w:firstLine="480"/>
        <w:rPr>
          <w:rFonts w:ascii="宋体" w:hAnsi="宋体"/>
          <w:sz w:val="24"/>
        </w:rPr>
      </w:pPr>
      <w:r w:rsidRPr="00024F44">
        <w:rPr>
          <w:rFonts w:ascii="宋体" w:hAnsi="宋体" w:hint="eastAsia"/>
          <w:sz w:val="24"/>
        </w:rPr>
        <w:t>2023年</w:t>
      </w:r>
      <w:r w:rsidR="001B0573">
        <w:rPr>
          <w:rFonts w:ascii="宋体" w:hAnsi="宋体" w:hint="eastAsia"/>
          <w:sz w:val="24"/>
        </w:rPr>
        <w:t>6</w:t>
      </w:r>
      <w:r w:rsidRPr="00024F44">
        <w:rPr>
          <w:rFonts w:ascii="宋体" w:hAnsi="宋体" w:hint="eastAsia"/>
          <w:sz w:val="24"/>
        </w:rPr>
        <w:t>月</w:t>
      </w:r>
      <w:r w:rsidR="001D4DE6">
        <w:rPr>
          <w:rFonts w:ascii="宋体" w:hAnsi="宋体" w:hint="eastAsia"/>
          <w:sz w:val="24"/>
        </w:rPr>
        <w:t>3</w:t>
      </w:r>
      <w:r w:rsidR="001D4DE6">
        <w:rPr>
          <w:rFonts w:ascii="宋体" w:hAnsi="宋体"/>
          <w:sz w:val="24"/>
        </w:rPr>
        <w:t>0</w:t>
      </w:r>
      <w:r w:rsidRPr="00024F44">
        <w:rPr>
          <w:rFonts w:ascii="宋体" w:hAnsi="宋体" w:hint="eastAsia"/>
          <w:sz w:val="24"/>
        </w:rPr>
        <w:t>日，公司召开第三届董事会第</w:t>
      </w:r>
      <w:r w:rsidR="001B0573">
        <w:rPr>
          <w:rFonts w:ascii="宋体" w:hAnsi="宋体" w:hint="eastAsia"/>
          <w:sz w:val="24"/>
        </w:rPr>
        <w:t>五</w:t>
      </w:r>
      <w:r w:rsidRPr="00024F44">
        <w:rPr>
          <w:rFonts w:ascii="宋体" w:hAnsi="宋体" w:hint="eastAsia"/>
          <w:sz w:val="24"/>
        </w:rPr>
        <w:t>次会议、第三届监事会第</w:t>
      </w:r>
      <w:r w:rsidR="001B0573">
        <w:rPr>
          <w:rFonts w:ascii="宋体" w:hAnsi="宋体" w:hint="eastAsia"/>
          <w:sz w:val="24"/>
        </w:rPr>
        <w:t>四</w:t>
      </w:r>
      <w:r w:rsidRPr="00024F44">
        <w:rPr>
          <w:rFonts w:ascii="宋体" w:hAnsi="宋体" w:hint="eastAsia"/>
          <w:sz w:val="24"/>
        </w:rPr>
        <w:t>次会议，审议通过了《关于公司终止2022年度非公开发行A股股票的议案》，同意公司终止2022年度非公开发行A股股票事项。独立董事对公司本次终止非公开发行A股股票事项发表了同意的独立意见。</w:t>
      </w:r>
      <w:r w:rsidR="001B0573">
        <w:rPr>
          <w:rFonts w:ascii="宋体" w:hAnsi="宋体" w:hint="eastAsia"/>
          <w:sz w:val="24"/>
        </w:rPr>
        <w:t>鉴于公司2</w:t>
      </w:r>
      <w:r w:rsidR="001B0573">
        <w:rPr>
          <w:rFonts w:ascii="宋体" w:hAnsi="宋体"/>
          <w:sz w:val="24"/>
        </w:rPr>
        <w:t>022</w:t>
      </w:r>
      <w:r w:rsidR="001B0573">
        <w:rPr>
          <w:rFonts w:ascii="宋体" w:hAnsi="宋体" w:hint="eastAsia"/>
          <w:sz w:val="24"/>
        </w:rPr>
        <w:t>年第三次临时股东大会</w:t>
      </w:r>
      <w:r w:rsidR="001B0573" w:rsidRPr="005833FB">
        <w:rPr>
          <w:rFonts w:ascii="宋体" w:hAnsi="宋体" w:hint="eastAsia"/>
          <w:sz w:val="24"/>
        </w:rPr>
        <w:t>授权公司董事会全权办理</w:t>
      </w:r>
      <w:r w:rsidR="001B0573">
        <w:rPr>
          <w:rFonts w:ascii="宋体" w:hAnsi="宋体" w:hint="eastAsia"/>
          <w:sz w:val="24"/>
        </w:rPr>
        <w:t>2</w:t>
      </w:r>
      <w:r w:rsidR="001B0573">
        <w:rPr>
          <w:rFonts w:ascii="宋体" w:hAnsi="宋体"/>
          <w:sz w:val="24"/>
        </w:rPr>
        <w:t>022</w:t>
      </w:r>
      <w:r w:rsidR="001B0573">
        <w:rPr>
          <w:rFonts w:ascii="宋体" w:hAnsi="宋体" w:hint="eastAsia"/>
          <w:sz w:val="24"/>
        </w:rPr>
        <w:t>年度</w:t>
      </w:r>
      <w:r w:rsidR="001B0573" w:rsidRPr="005833FB">
        <w:rPr>
          <w:rFonts w:ascii="宋体" w:hAnsi="宋体" w:hint="eastAsia"/>
          <w:sz w:val="24"/>
        </w:rPr>
        <w:t>非公开发行股票的相关事宜</w:t>
      </w:r>
      <w:r w:rsidR="001B0573">
        <w:rPr>
          <w:rFonts w:ascii="宋体" w:hAnsi="宋体" w:hint="eastAsia"/>
          <w:sz w:val="24"/>
        </w:rPr>
        <w:t>，</w:t>
      </w:r>
      <w:r w:rsidRPr="00024F44">
        <w:rPr>
          <w:rFonts w:ascii="宋体" w:hAnsi="宋体" w:hint="eastAsia"/>
          <w:sz w:val="24"/>
        </w:rPr>
        <w:t>本事项</w:t>
      </w:r>
      <w:r w:rsidR="001B0573">
        <w:rPr>
          <w:rFonts w:ascii="宋体" w:hAnsi="宋体" w:hint="eastAsia"/>
          <w:sz w:val="24"/>
        </w:rPr>
        <w:t>无</w:t>
      </w:r>
      <w:r w:rsidRPr="00024F44">
        <w:rPr>
          <w:rFonts w:ascii="宋体" w:hAnsi="宋体" w:hint="eastAsia"/>
          <w:sz w:val="24"/>
        </w:rPr>
        <w:t>需提交股东大会审议。</w:t>
      </w:r>
    </w:p>
    <w:p w14:paraId="2F9B52D9" w14:textId="77777777" w:rsidR="00CD186A" w:rsidRPr="00524539" w:rsidRDefault="00CD186A" w:rsidP="00CD186A">
      <w:pPr>
        <w:spacing w:beforeLines="50" w:before="135" w:afterLines="50" w:after="135" w:line="360" w:lineRule="auto"/>
        <w:ind w:firstLineChars="200" w:firstLine="482"/>
        <w:rPr>
          <w:rFonts w:ascii="宋体" w:hAnsi="宋体"/>
          <w:b/>
          <w:sz w:val="24"/>
        </w:rPr>
      </w:pPr>
      <w:r>
        <w:rPr>
          <w:rFonts w:ascii="宋体" w:hAnsi="宋体" w:hint="eastAsia"/>
          <w:b/>
          <w:sz w:val="24"/>
        </w:rPr>
        <w:t>四</w:t>
      </w:r>
      <w:r w:rsidRPr="00524539">
        <w:rPr>
          <w:rFonts w:ascii="宋体" w:hAnsi="宋体" w:hint="eastAsia"/>
          <w:b/>
          <w:sz w:val="24"/>
        </w:rPr>
        <w:t>、</w:t>
      </w:r>
      <w:r w:rsidRPr="00CD186A">
        <w:rPr>
          <w:rFonts w:ascii="宋体" w:hAnsi="宋体" w:hint="eastAsia"/>
          <w:b/>
          <w:sz w:val="24"/>
        </w:rPr>
        <w:t>公司独立董事对终止非公开发行A股股票事项的独立意见</w:t>
      </w:r>
    </w:p>
    <w:p w14:paraId="74C62E83" w14:textId="6F4F22F3" w:rsidR="00CD186A" w:rsidRDefault="00024F44" w:rsidP="00024F44">
      <w:pPr>
        <w:spacing w:beforeLines="50" w:before="135" w:afterLines="50" w:after="135" w:line="360" w:lineRule="auto"/>
        <w:ind w:firstLineChars="200" w:firstLine="480"/>
        <w:rPr>
          <w:rFonts w:ascii="宋体" w:hAnsi="宋体"/>
          <w:sz w:val="24"/>
        </w:rPr>
      </w:pPr>
      <w:r w:rsidRPr="00024F44">
        <w:rPr>
          <w:rFonts w:ascii="宋体" w:hAnsi="宋体" w:hint="eastAsia"/>
          <w:sz w:val="24"/>
        </w:rPr>
        <w:t>公司终止2022年度非公开发行A股股票事项，是根据当前外部市场环境变化并结合公司实际情况及业务发展规划</w:t>
      </w:r>
      <w:proofErr w:type="gramStart"/>
      <w:r w:rsidRPr="00024F44">
        <w:rPr>
          <w:rFonts w:ascii="宋体" w:hAnsi="宋体" w:hint="eastAsia"/>
          <w:sz w:val="24"/>
        </w:rPr>
        <w:t>作出</w:t>
      </w:r>
      <w:proofErr w:type="gramEnd"/>
      <w:r w:rsidRPr="00024F44">
        <w:rPr>
          <w:rFonts w:ascii="宋体" w:hAnsi="宋体" w:hint="eastAsia"/>
          <w:sz w:val="24"/>
        </w:rPr>
        <w:t>的审慎决定，公司终止该次非公开发行股票事项不会对公司的生产经营活动产生实质性影响，不存在损害公司及其全体股东，特别是中小股东利益的情况。公司董事会在审议终止2022年度非公开发行A股股票事项相关议案时，相关决策程序符合相关法律、法规、部门规章及规范性文件和《公司章程》的规定。我们一致同意上述相关议案。</w:t>
      </w:r>
    </w:p>
    <w:p w14:paraId="71F35611" w14:textId="77777777" w:rsidR="00CD186A" w:rsidRPr="00524539" w:rsidRDefault="00CD186A" w:rsidP="00CD186A">
      <w:pPr>
        <w:spacing w:beforeLines="50" w:before="135" w:afterLines="50" w:after="135" w:line="360" w:lineRule="auto"/>
        <w:ind w:firstLineChars="200" w:firstLine="482"/>
        <w:rPr>
          <w:rFonts w:ascii="宋体" w:hAnsi="宋体"/>
          <w:b/>
          <w:sz w:val="24"/>
        </w:rPr>
      </w:pPr>
      <w:r>
        <w:rPr>
          <w:rFonts w:ascii="宋体" w:hAnsi="宋体" w:hint="eastAsia"/>
          <w:b/>
          <w:sz w:val="24"/>
        </w:rPr>
        <w:t>五</w:t>
      </w:r>
      <w:r w:rsidRPr="00524539">
        <w:rPr>
          <w:rFonts w:ascii="宋体" w:hAnsi="宋体" w:hint="eastAsia"/>
          <w:b/>
          <w:sz w:val="24"/>
        </w:rPr>
        <w:t>、</w:t>
      </w:r>
      <w:r w:rsidRPr="00CD186A">
        <w:rPr>
          <w:rFonts w:ascii="宋体" w:hAnsi="宋体" w:hint="eastAsia"/>
          <w:b/>
          <w:sz w:val="24"/>
        </w:rPr>
        <w:t>终止非公开发行A股股票事项对公司的影响</w:t>
      </w:r>
    </w:p>
    <w:p w14:paraId="1F39BB65" w14:textId="10A90A70" w:rsidR="00CD186A" w:rsidRDefault="00024F44" w:rsidP="00024F44">
      <w:pPr>
        <w:spacing w:beforeLines="50" w:before="135" w:afterLines="50" w:after="135" w:line="360" w:lineRule="auto"/>
        <w:ind w:firstLineChars="200" w:firstLine="480"/>
        <w:rPr>
          <w:rFonts w:ascii="宋体" w:hAnsi="宋体"/>
          <w:sz w:val="24"/>
        </w:rPr>
      </w:pPr>
      <w:r w:rsidRPr="00024F44">
        <w:rPr>
          <w:rFonts w:ascii="宋体" w:hAnsi="宋体" w:hint="eastAsia"/>
          <w:sz w:val="24"/>
        </w:rPr>
        <w:t>公司终止非公开发行A股股票事项系综</w:t>
      </w:r>
      <w:proofErr w:type="gramStart"/>
      <w:r w:rsidRPr="00024F44">
        <w:rPr>
          <w:rFonts w:ascii="宋体" w:hAnsi="宋体" w:hint="eastAsia"/>
          <w:sz w:val="24"/>
        </w:rPr>
        <w:t>合考虑</w:t>
      </w:r>
      <w:proofErr w:type="gramEnd"/>
      <w:r w:rsidRPr="00024F44">
        <w:rPr>
          <w:rFonts w:ascii="宋体" w:hAnsi="宋体" w:hint="eastAsia"/>
          <w:sz w:val="24"/>
        </w:rPr>
        <w:t>市场环境变化并结合公司业务发展规划</w:t>
      </w:r>
      <w:proofErr w:type="gramStart"/>
      <w:r w:rsidRPr="00024F44">
        <w:rPr>
          <w:rFonts w:ascii="宋体" w:hAnsi="宋体" w:hint="eastAsia"/>
          <w:sz w:val="24"/>
        </w:rPr>
        <w:t>作出</w:t>
      </w:r>
      <w:proofErr w:type="gramEnd"/>
      <w:r w:rsidRPr="00024F44">
        <w:rPr>
          <w:rFonts w:ascii="宋体" w:hAnsi="宋体" w:hint="eastAsia"/>
          <w:sz w:val="24"/>
        </w:rPr>
        <w:t>的审慎决定，不会对公司的生产经营与持续稳定发展造成不利影响，不存在损害公司及全体股东、特别是中小股东利益的情形。</w:t>
      </w:r>
    </w:p>
    <w:p w14:paraId="49339D4B" w14:textId="77777777" w:rsidR="00CD186A" w:rsidRPr="00524539" w:rsidRDefault="00CD186A" w:rsidP="00CD186A">
      <w:pPr>
        <w:spacing w:beforeLines="50" w:before="135" w:afterLines="50" w:after="135" w:line="360" w:lineRule="auto"/>
        <w:ind w:firstLineChars="200" w:firstLine="480"/>
        <w:rPr>
          <w:rFonts w:ascii="宋体" w:hAnsi="宋体"/>
          <w:sz w:val="24"/>
        </w:rPr>
      </w:pPr>
      <w:r w:rsidRPr="00524539">
        <w:rPr>
          <w:rFonts w:ascii="宋体" w:hAnsi="宋体" w:hint="eastAsia"/>
          <w:sz w:val="24"/>
        </w:rPr>
        <w:t>特此公告。</w:t>
      </w:r>
    </w:p>
    <w:p w14:paraId="5C261EE3" w14:textId="77777777" w:rsidR="00CD186A" w:rsidRPr="002F5AD2" w:rsidRDefault="00CD186A" w:rsidP="00CD186A">
      <w:pPr>
        <w:spacing w:beforeLines="50" w:before="135" w:afterLines="50" w:after="135" w:line="360" w:lineRule="auto"/>
        <w:ind w:firstLineChars="200" w:firstLine="480"/>
        <w:rPr>
          <w:rFonts w:ascii="宋体" w:hAnsi="宋体"/>
          <w:sz w:val="24"/>
        </w:rPr>
      </w:pPr>
    </w:p>
    <w:p w14:paraId="4F775DE5" w14:textId="4AD2E0AE" w:rsidR="00CD186A" w:rsidRPr="0062216C" w:rsidRDefault="00CD186A" w:rsidP="00CD186A">
      <w:pPr>
        <w:pStyle w:val="p0"/>
        <w:spacing w:line="360" w:lineRule="auto"/>
        <w:ind w:firstLine="480"/>
        <w:jc w:val="right"/>
        <w:rPr>
          <w:rFonts w:ascii="宋体" w:hAnsi="宋体"/>
          <w:kern w:val="2"/>
          <w:sz w:val="24"/>
          <w:szCs w:val="20"/>
        </w:rPr>
      </w:pPr>
      <w:r>
        <w:rPr>
          <w:rFonts w:ascii="宋体" w:hAnsi="宋体" w:hint="eastAsia"/>
          <w:kern w:val="2"/>
          <w:sz w:val="24"/>
          <w:szCs w:val="20"/>
        </w:rPr>
        <w:t xml:space="preserve">                      </w:t>
      </w:r>
      <w:r w:rsidRPr="00CA3A59">
        <w:rPr>
          <w:rFonts w:ascii="宋体" w:hAnsi="宋体" w:hint="eastAsia"/>
          <w:kern w:val="2"/>
          <w:sz w:val="24"/>
          <w:szCs w:val="20"/>
        </w:rPr>
        <w:t>安徽省交通建设股份有限公司</w:t>
      </w:r>
      <w:r w:rsidRPr="0062216C">
        <w:rPr>
          <w:rFonts w:ascii="宋体" w:hAnsi="宋体" w:hint="eastAsia"/>
          <w:kern w:val="2"/>
          <w:sz w:val="24"/>
          <w:szCs w:val="20"/>
        </w:rPr>
        <w:t>董事会</w:t>
      </w:r>
    </w:p>
    <w:p w14:paraId="0AC7A2DF" w14:textId="6069567B" w:rsidR="00EE4C31" w:rsidRPr="00CD186A" w:rsidRDefault="00CD186A" w:rsidP="001B0573">
      <w:pPr>
        <w:pStyle w:val="p0"/>
        <w:spacing w:line="360" w:lineRule="auto"/>
        <w:ind w:firstLine="581"/>
        <w:jc w:val="right"/>
      </w:pPr>
      <w:r>
        <w:rPr>
          <w:rFonts w:ascii="宋体" w:hAnsi="宋体" w:hint="eastAsia"/>
          <w:kern w:val="2"/>
          <w:sz w:val="24"/>
          <w:szCs w:val="20"/>
        </w:rPr>
        <w:t xml:space="preserve">                          </w:t>
      </w:r>
      <w:r w:rsidR="001B0573" w:rsidRPr="001D4DE6">
        <w:rPr>
          <w:rFonts w:ascii="宋体" w:hAnsi="宋体" w:hint="eastAsia"/>
          <w:kern w:val="2"/>
          <w:sz w:val="24"/>
          <w:szCs w:val="20"/>
        </w:rPr>
        <w:t>2</w:t>
      </w:r>
      <w:r w:rsidR="001B0573" w:rsidRPr="001D4DE6">
        <w:rPr>
          <w:rFonts w:ascii="宋体" w:hAnsi="宋体"/>
          <w:kern w:val="2"/>
          <w:sz w:val="24"/>
          <w:szCs w:val="20"/>
        </w:rPr>
        <w:t>023</w:t>
      </w:r>
      <w:r w:rsidRPr="001D4DE6">
        <w:rPr>
          <w:rFonts w:ascii="宋体" w:hAnsi="宋体" w:hint="eastAsia"/>
          <w:kern w:val="2"/>
          <w:sz w:val="24"/>
          <w:szCs w:val="20"/>
        </w:rPr>
        <w:t>年</w:t>
      </w:r>
      <w:r w:rsidR="001D4DE6" w:rsidRPr="001D4DE6">
        <w:rPr>
          <w:rFonts w:ascii="宋体" w:hAnsi="宋体"/>
          <w:kern w:val="2"/>
          <w:sz w:val="24"/>
          <w:szCs w:val="20"/>
        </w:rPr>
        <w:t>7</w:t>
      </w:r>
      <w:r w:rsidRPr="001D4DE6">
        <w:rPr>
          <w:rFonts w:ascii="宋体" w:hAnsi="宋体" w:hint="eastAsia"/>
          <w:kern w:val="2"/>
          <w:sz w:val="24"/>
          <w:szCs w:val="20"/>
        </w:rPr>
        <w:t>月</w:t>
      </w:r>
      <w:r w:rsidR="001D4DE6" w:rsidRPr="001D4DE6">
        <w:rPr>
          <w:rFonts w:ascii="宋体" w:hAnsi="宋体"/>
          <w:kern w:val="2"/>
          <w:sz w:val="24"/>
          <w:szCs w:val="20"/>
        </w:rPr>
        <w:t>1</w:t>
      </w:r>
      <w:r w:rsidRPr="001D4DE6">
        <w:rPr>
          <w:rFonts w:ascii="宋体" w:hAnsi="宋体" w:hint="eastAsia"/>
          <w:kern w:val="2"/>
          <w:sz w:val="24"/>
          <w:szCs w:val="20"/>
        </w:rPr>
        <w:t>日</w:t>
      </w:r>
    </w:p>
    <w:sectPr w:rsidR="00EE4C31" w:rsidRPr="00CD186A">
      <w:headerReference w:type="default" r:id="rId7"/>
      <w:pgSz w:w="11907" w:h="16840"/>
      <w:pgMar w:top="809" w:right="1304" w:bottom="1213" w:left="1361" w:header="720" w:footer="720" w:gutter="0"/>
      <w:cols w:space="720"/>
      <w:docGrid w:type="lines" w:linePitch="2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40A0BB" w14:textId="77777777" w:rsidR="000D66E4" w:rsidRDefault="000D66E4">
      <w:r>
        <w:separator/>
      </w:r>
    </w:p>
  </w:endnote>
  <w:endnote w:type="continuationSeparator" w:id="0">
    <w:p w14:paraId="5AFFAFC6" w14:textId="77777777" w:rsidR="000D66E4" w:rsidRDefault="000D6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E27AFB" w14:textId="77777777" w:rsidR="000D66E4" w:rsidRDefault="000D66E4">
      <w:r>
        <w:separator/>
      </w:r>
    </w:p>
  </w:footnote>
  <w:footnote w:type="continuationSeparator" w:id="0">
    <w:p w14:paraId="70F44AC2" w14:textId="77777777" w:rsidR="000D66E4" w:rsidRDefault="000D66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A56D65" w14:textId="77777777" w:rsidR="00081598" w:rsidRDefault="000D66E4">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86A"/>
    <w:rsid w:val="00024F44"/>
    <w:rsid w:val="000D66E4"/>
    <w:rsid w:val="00155BBC"/>
    <w:rsid w:val="001B0573"/>
    <w:rsid w:val="001D4DE6"/>
    <w:rsid w:val="002541A6"/>
    <w:rsid w:val="00363EE6"/>
    <w:rsid w:val="003A5349"/>
    <w:rsid w:val="003B691C"/>
    <w:rsid w:val="003C4DA1"/>
    <w:rsid w:val="00421CF4"/>
    <w:rsid w:val="00531B7C"/>
    <w:rsid w:val="00532630"/>
    <w:rsid w:val="005833FB"/>
    <w:rsid w:val="00657B89"/>
    <w:rsid w:val="006D5268"/>
    <w:rsid w:val="00882255"/>
    <w:rsid w:val="00892A7B"/>
    <w:rsid w:val="00923C15"/>
    <w:rsid w:val="00A56D3B"/>
    <w:rsid w:val="00A81C37"/>
    <w:rsid w:val="00AA7EDB"/>
    <w:rsid w:val="00AF047B"/>
    <w:rsid w:val="00AF7C87"/>
    <w:rsid w:val="00C66C38"/>
    <w:rsid w:val="00CD186A"/>
    <w:rsid w:val="00D165E0"/>
    <w:rsid w:val="00E01099"/>
    <w:rsid w:val="00E07F8F"/>
    <w:rsid w:val="00E730F7"/>
    <w:rsid w:val="00EE4C31"/>
    <w:rsid w:val="00F34745"/>
    <w:rsid w:val="00F94AA8"/>
    <w:rsid w:val="00FF1E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614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186A"/>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CD186A"/>
    <w:pPr>
      <w:widowControl/>
    </w:pPr>
    <w:rPr>
      <w:kern w:val="0"/>
      <w:szCs w:val="21"/>
    </w:rPr>
  </w:style>
  <w:style w:type="paragraph" w:styleId="a3">
    <w:name w:val="header"/>
    <w:basedOn w:val="a"/>
    <w:link w:val="Char"/>
    <w:rsid w:val="00CD186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
    <w:name w:val="页眉 Char"/>
    <w:basedOn w:val="a0"/>
    <w:link w:val="a3"/>
    <w:rsid w:val="00CD186A"/>
    <w:rPr>
      <w:rFonts w:ascii="Times New Roman" w:eastAsia="宋体" w:hAnsi="Times New Roman" w:cs="Times New Roman"/>
      <w:sz w:val="18"/>
      <w:szCs w:val="20"/>
    </w:rPr>
  </w:style>
  <w:style w:type="character" w:styleId="a4">
    <w:name w:val="annotation reference"/>
    <w:basedOn w:val="a0"/>
    <w:uiPriority w:val="99"/>
    <w:semiHidden/>
    <w:unhideWhenUsed/>
    <w:rsid w:val="005833FB"/>
    <w:rPr>
      <w:sz w:val="21"/>
      <w:szCs w:val="21"/>
    </w:rPr>
  </w:style>
  <w:style w:type="paragraph" w:styleId="a5">
    <w:name w:val="annotation text"/>
    <w:basedOn w:val="a"/>
    <w:link w:val="Char0"/>
    <w:uiPriority w:val="99"/>
    <w:semiHidden/>
    <w:unhideWhenUsed/>
    <w:rsid w:val="005833FB"/>
    <w:pPr>
      <w:jc w:val="left"/>
    </w:pPr>
  </w:style>
  <w:style w:type="character" w:customStyle="1" w:styleId="Char0">
    <w:name w:val="批注文字 Char"/>
    <w:basedOn w:val="a0"/>
    <w:link w:val="a5"/>
    <w:uiPriority w:val="99"/>
    <w:semiHidden/>
    <w:rsid w:val="005833FB"/>
    <w:rPr>
      <w:rFonts w:ascii="Times New Roman" w:eastAsia="宋体" w:hAnsi="Times New Roman" w:cs="Times New Roman"/>
      <w:szCs w:val="20"/>
    </w:rPr>
  </w:style>
  <w:style w:type="paragraph" w:styleId="a6">
    <w:name w:val="annotation subject"/>
    <w:basedOn w:val="a5"/>
    <w:next w:val="a5"/>
    <w:link w:val="Char1"/>
    <w:uiPriority w:val="99"/>
    <w:semiHidden/>
    <w:unhideWhenUsed/>
    <w:rsid w:val="005833FB"/>
    <w:rPr>
      <w:b/>
      <w:bCs/>
    </w:rPr>
  </w:style>
  <w:style w:type="character" w:customStyle="1" w:styleId="Char1">
    <w:name w:val="批注主题 Char"/>
    <w:basedOn w:val="Char0"/>
    <w:link w:val="a6"/>
    <w:uiPriority w:val="99"/>
    <w:semiHidden/>
    <w:rsid w:val="005833FB"/>
    <w:rPr>
      <w:rFonts w:ascii="Times New Roman" w:eastAsia="宋体" w:hAnsi="Times New Roman" w:cs="Times New Roman"/>
      <w:b/>
      <w:bCs/>
      <w:szCs w:val="20"/>
    </w:rPr>
  </w:style>
  <w:style w:type="paragraph" w:styleId="a7">
    <w:name w:val="Balloon Text"/>
    <w:basedOn w:val="a"/>
    <w:link w:val="Char2"/>
    <w:uiPriority w:val="99"/>
    <w:semiHidden/>
    <w:unhideWhenUsed/>
    <w:rsid w:val="005833FB"/>
    <w:rPr>
      <w:sz w:val="18"/>
      <w:szCs w:val="18"/>
    </w:rPr>
  </w:style>
  <w:style w:type="character" w:customStyle="1" w:styleId="Char2">
    <w:name w:val="批注框文本 Char"/>
    <w:basedOn w:val="a0"/>
    <w:link w:val="a7"/>
    <w:uiPriority w:val="99"/>
    <w:semiHidden/>
    <w:rsid w:val="005833FB"/>
    <w:rPr>
      <w:rFonts w:ascii="Times New Roman" w:eastAsia="宋体" w:hAnsi="Times New Roman" w:cs="Times New Roman"/>
      <w:sz w:val="18"/>
      <w:szCs w:val="18"/>
    </w:rPr>
  </w:style>
  <w:style w:type="character" w:styleId="a8">
    <w:name w:val="Hyperlink"/>
    <w:basedOn w:val="a0"/>
    <w:uiPriority w:val="99"/>
    <w:unhideWhenUsed/>
    <w:rsid w:val="00024F44"/>
    <w:rPr>
      <w:color w:val="0000FF" w:themeColor="hyperlink"/>
      <w:u w:val="single"/>
    </w:rPr>
  </w:style>
  <w:style w:type="paragraph" w:styleId="a9">
    <w:name w:val="footer"/>
    <w:basedOn w:val="a"/>
    <w:link w:val="Char3"/>
    <w:uiPriority w:val="99"/>
    <w:unhideWhenUsed/>
    <w:rsid w:val="00155BBC"/>
    <w:pPr>
      <w:tabs>
        <w:tab w:val="center" w:pos="4153"/>
        <w:tab w:val="right" w:pos="8306"/>
      </w:tabs>
      <w:snapToGrid w:val="0"/>
      <w:jc w:val="left"/>
    </w:pPr>
    <w:rPr>
      <w:sz w:val="18"/>
      <w:szCs w:val="18"/>
    </w:rPr>
  </w:style>
  <w:style w:type="character" w:customStyle="1" w:styleId="Char3">
    <w:name w:val="页脚 Char"/>
    <w:basedOn w:val="a0"/>
    <w:link w:val="a9"/>
    <w:uiPriority w:val="99"/>
    <w:rsid w:val="00155BBC"/>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186A"/>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CD186A"/>
    <w:pPr>
      <w:widowControl/>
    </w:pPr>
    <w:rPr>
      <w:kern w:val="0"/>
      <w:szCs w:val="21"/>
    </w:rPr>
  </w:style>
  <w:style w:type="paragraph" w:styleId="a3">
    <w:name w:val="header"/>
    <w:basedOn w:val="a"/>
    <w:link w:val="Char"/>
    <w:rsid w:val="00CD186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
    <w:name w:val="页眉 Char"/>
    <w:basedOn w:val="a0"/>
    <w:link w:val="a3"/>
    <w:rsid w:val="00CD186A"/>
    <w:rPr>
      <w:rFonts w:ascii="Times New Roman" w:eastAsia="宋体" w:hAnsi="Times New Roman" w:cs="Times New Roman"/>
      <w:sz w:val="18"/>
      <w:szCs w:val="20"/>
    </w:rPr>
  </w:style>
  <w:style w:type="character" w:styleId="a4">
    <w:name w:val="annotation reference"/>
    <w:basedOn w:val="a0"/>
    <w:uiPriority w:val="99"/>
    <w:semiHidden/>
    <w:unhideWhenUsed/>
    <w:rsid w:val="005833FB"/>
    <w:rPr>
      <w:sz w:val="21"/>
      <w:szCs w:val="21"/>
    </w:rPr>
  </w:style>
  <w:style w:type="paragraph" w:styleId="a5">
    <w:name w:val="annotation text"/>
    <w:basedOn w:val="a"/>
    <w:link w:val="Char0"/>
    <w:uiPriority w:val="99"/>
    <w:semiHidden/>
    <w:unhideWhenUsed/>
    <w:rsid w:val="005833FB"/>
    <w:pPr>
      <w:jc w:val="left"/>
    </w:pPr>
  </w:style>
  <w:style w:type="character" w:customStyle="1" w:styleId="Char0">
    <w:name w:val="批注文字 Char"/>
    <w:basedOn w:val="a0"/>
    <w:link w:val="a5"/>
    <w:uiPriority w:val="99"/>
    <w:semiHidden/>
    <w:rsid w:val="005833FB"/>
    <w:rPr>
      <w:rFonts w:ascii="Times New Roman" w:eastAsia="宋体" w:hAnsi="Times New Roman" w:cs="Times New Roman"/>
      <w:szCs w:val="20"/>
    </w:rPr>
  </w:style>
  <w:style w:type="paragraph" w:styleId="a6">
    <w:name w:val="annotation subject"/>
    <w:basedOn w:val="a5"/>
    <w:next w:val="a5"/>
    <w:link w:val="Char1"/>
    <w:uiPriority w:val="99"/>
    <w:semiHidden/>
    <w:unhideWhenUsed/>
    <w:rsid w:val="005833FB"/>
    <w:rPr>
      <w:b/>
      <w:bCs/>
    </w:rPr>
  </w:style>
  <w:style w:type="character" w:customStyle="1" w:styleId="Char1">
    <w:name w:val="批注主题 Char"/>
    <w:basedOn w:val="Char0"/>
    <w:link w:val="a6"/>
    <w:uiPriority w:val="99"/>
    <w:semiHidden/>
    <w:rsid w:val="005833FB"/>
    <w:rPr>
      <w:rFonts w:ascii="Times New Roman" w:eastAsia="宋体" w:hAnsi="Times New Roman" w:cs="Times New Roman"/>
      <w:b/>
      <w:bCs/>
      <w:szCs w:val="20"/>
    </w:rPr>
  </w:style>
  <w:style w:type="paragraph" w:styleId="a7">
    <w:name w:val="Balloon Text"/>
    <w:basedOn w:val="a"/>
    <w:link w:val="Char2"/>
    <w:uiPriority w:val="99"/>
    <w:semiHidden/>
    <w:unhideWhenUsed/>
    <w:rsid w:val="005833FB"/>
    <w:rPr>
      <w:sz w:val="18"/>
      <w:szCs w:val="18"/>
    </w:rPr>
  </w:style>
  <w:style w:type="character" w:customStyle="1" w:styleId="Char2">
    <w:name w:val="批注框文本 Char"/>
    <w:basedOn w:val="a0"/>
    <w:link w:val="a7"/>
    <w:uiPriority w:val="99"/>
    <w:semiHidden/>
    <w:rsid w:val="005833FB"/>
    <w:rPr>
      <w:rFonts w:ascii="Times New Roman" w:eastAsia="宋体" w:hAnsi="Times New Roman" w:cs="Times New Roman"/>
      <w:sz w:val="18"/>
      <w:szCs w:val="18"/>
    </w:rPr>
  </w:style>
  <w:style w:type="character" w:styleId="a8">
    <w:name w:val="Hyperlink"/>
    <w:basedOn w:val="a0"/>
    <w:uiPriority w:val="99"/>
    <w:unhideWhenUsed/>
    <w:rsid w:val="00024F44"/>
    <w:rPr>
      <w:color w:val="0000FF" w:themeColor="hyperlink"/>
      <w:u w:val="single"/>
    </w:rPr>
  </w:style>
  <w:style w:type="paragraph" w:styleId="a9">
    <w:name w:val="footer"/>
    <w:basedOn w:val="a"/>
    <w:link w:val="Char3"/>
    <w:uiPriority w:val="99"/>
    <w:unhideWhenUsed/>
    <w:rsid w:val="00155BBC"/>
    <w:pPr>
      <w:tabs>
        <w:tab w:val="center" w:pos="4153"/>
        <w:tab w:val="right" w:pos="8306"/>
      </w:tabs>
      <w:snapToGrid w:val="0"/>
      <w:jc w:val="left"/>
    </w:pPr>
    <w:rPr>
      <w:sz w:val="18"/>
      <w:szCs w:val="18"/>
    </w:rPr>
  </w:style>
  <w:style w:type="character" w:customStyle="1" w:styleId="Char3">
    <w:name w:val="页脚 Char"/>
    <w:basedOn w:val="a0"/>
    <w:link w:val="a9"/>
    <w:uiPriority w:val="99"/>
    <w:rsid w:val="00155BBC"/>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233</Words>
  <Characters>1333</Characters>
  <Application>Microsoft Office Word</Application>
  <DocSecurity>0</DocSecurity>
  <Lines>11</Lines>
  <Paragraphs>3</Paragraphs>
  <ScaleCrop>false</ScaleCrop>
  <Company/>
  <LinksUpToDate>false</LinksUpToDate>
  <CharactersWithSpaces>1563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shendi</dc:creator>
  <cp:lastModifiedBy>林玲</cp:lastModifiedBy>
  <cp:revision>5</cp:revision>
  <dcterms:created xsi:type="dcterms:W3CDTF">2023-06-27T02:18:00Z</dcterms:created>
  <dcterms:modified xsi:type="dcterms:W3CDTF">2023-06-30T05:44:00Z</dcterms:modified>
</cp:coreProperties>
</file>