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EFDF2" w14:textId="0112CCC1" w:rsidR="00623EBE" w:rsidRPr="005A6588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5A6588">
        <w:rPr>
          <w:rFonts w:ascii="宋体" w:eastAsia="宋体" w:hAnsi="宋体"/>
          <w:sz w:val="24"/>
          <w:szCs w:val="24"/>
        </w:rPr>
        <w:t>证券代码</w:t>
      </w:r>
      <w:r w:rsidRPr="005A6588">
        <w:rPr>
          <w:rFonts w:ascii="宋体" w:eastAsia="宋体" w:hAnsi="宋体"/>
          <w:spacing w:val="-8"/>
          <w:sz w:val="24"/>
          <w:szCs w:val="24"/>
        </w:rPr>
        <w:t>：603</w:t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5A6588">
        <w:rPr>
          <w:rFonts w:ascii="宋体" w:eastAsia="宋体" w:hAnsi="宋体"/>
          <w:spacing w:val="-8"/>
          <w:sz w:val="24"/>
          <w:szCs w:val="24"/>
        </w:rPr>
        <w:t>15</w:t>
      </w:r>
      <w:r w:rsidRPr="005A6588">
        <w:rPr>
          <w:rFonts w:ascii="宋体" w:eastAsia="宋体" w:hAnsi="宋体"/>
          <w:spacing w:val="-8"/>
          <w:sz w:val="24"/>
          <w:szCs w:val="24"/>
        </w:rPr>
        <w:tab/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5A6588">
        <w:rPr>
          <w:rFonts w:ascii="宋体" w:eastAsia="宋体" w:hAnsi="宋体"/>
          <w:sz w:val="24"/>
          <w:szCs w:val="24"/>
        </w:rPr>
        <w:t>证券简称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5A6588">
        <w:rPr>
          <w:rFonts w:ascii="宋体" w:eastAsia="宋体" w:hAnsi="宋体" w:hint="eastAsia"/>
          <w:sz w:val="24"/>
          <w:szCs w:val="24"/>
        </w:rPr>
        <w:t>交建</w:t>
      </w:r>
      <w:r w:rsidRPr="005A6588">
        <w:rPr>
          <w:rFonts w:ascii="宋体" w:eastAsia="宋体" w:hAnsi="宋体"/>
          <w:sz w:val="24"/>
          <w:szCs w:val="24"/>
        </w:rPr>
        <w:t>股份</w:t>
      </w:r>
      <w:proofErr w:type="gramEnd"/>
      <w:r w:rsidRPr="005A6588">
        <w:rPr>
          <w:rFonts w:ascii="宋体" w:eastAsia="宋体" w:hAnsi="宋体"/>
          <w:sz w:val="24"/>
          <w:szCs w:val="24"/>
        </w:rPr>
        <w:tab/>
      </w:r>
      <w:r w:rsidRPr="005A6588">
        <w:rPr>
          <w:rFonts w:ascii="宋体" w:eastAsia="宋体" w:hAnsi="宋体" w:hint="eastAsia"/>
          <w:sz w:val="24"/>
          <w:szCs w:val="24"/>
        </w:rPr>
        <w:t xml:space="preserve">          </w:t>
      </w:r>
      <w:r w:rsidRPr="005A6588">
        <w:rPr>
          <w:rFonts w:ascii="宋体" w:eastAsia="宋体" w:hAnsi="宋体"/>
          <w:sz w:val="24"/>
          <w:szCs w:val="24"/>
        </w:rPr>
        <w:t>公告编号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5A6588">
        <w:rPr>
          <w:rFonts w:ascii="宋体" w:eastAsia="宋体" w:hAnsi="宋体" w:hint="eastAsia"/>
          <w:sz w:val="24"/>
          <w:szCs w:val="24"/>
        </w:rPr>
        <w:t>202</w:t>
      </w:r>
      <w:r w:rsidR="006E3694">
        <w:rPr>
          <w:rFonts w:ascii="宋体" w:eastAsia="宋体" w:hAnsi="宋体"/>
          <w:sz w:val="24"/>
          <w:szCs w:val="24"/>
        </w:rPr>
        <w:t>3</w:t>
      </w:r>
      <w:r w:rsidRPr="005A6588">
        <w:rPr>
          <w:rFonts w:ascii="宋体" w:eastAsia="宋体" w:hAnsi="宋体"/>
          <w:sz w:val="24"/>
          <w:szCs w:val="24"/>
        </w:rPr>
        <w:t>-</w:t>
      </w:r>
      <w:r w:rsidR="006120A8">
        <w:rPr>
          <w:rFonts w:ascii="宋体" w:eastAsia="宋体" w:hAnsi="宋体" w:hint="eastAsia"/>
          <w:sz w:val="24"/>
          <w:szCs w:val="24"/>
        </w:rPr>
        <w:t>056</w:t>
      </w:r>
    </w:p>
    <w:p w14:paraId="28E11272" w14:textId="77777777" w:rsidR="00623EBE" w:rsidRPr="005A6588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5D8D579C" w14:textId="7777777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6E388467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关于控股股东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部分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r w:rsidR="00553718" w:rsidRPr="005A6588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6465B6D3" w14:textId="0F93488B" w:rsidR="00623EBE" w:rsidRPr="0038144E" w:rsidRDefault="00824AFD" w:rsidP="003814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6588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>
        <w:rPr>
          <w:rFonts w:ascii="宋体" w:eastAsia="宋体" w:hAnsi="宋体" w:hint="eastAsia"/>
          <w:sz w:val="24"/>
          <w:szCs w:val="24"/>
        </w:rPr>
        <w:t>法律</w:t>
      </w:r>
      <w:r w:rsidRPr="005A6588">
        <w:rPr>
          <w:rFonts w:ascii="宋体" w:eastAsia="宋体" w:hAnsi="宋体" w:hint="eastAsia"/>
          <w:sz w:val="24"/>
          <w:szCs w:val="24"/>
        </w:rPr>
        <w:t>责任。</w:t>
      </w:r>
    </w:p>
    <w:p w14:paraId="25745550" w14:textId="77777777" w:rsidR="0038144E" w:rsidRDefault="0038144E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 w:hint="eastAsia"/>
          <w:b/>
          <w:sz w:val="30"/>
          <w:szCs w:val="30"/>
        </w:rPr>
      </w:pPr>
    </w:p>
    <w:p w14:paraId="2D23B716" w14:textId="77777777" w:rsidR="00BA7D03" w:rsidRPr="005A6588" w:rsidRDefault="00BA7D03" w:rsidP="00D10833">
      <w:pPr>
        <w:adjustRightInd w:val="0"/>
        <w:snapToGrid w:val="0"/>
        <w:spacing w:afterLines="50" w:after="156" w:line="56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5A6588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18BCFC9D" w14:textId="02EEFD34" w:rsidR="008E736D" w:rsidRPr="0038144E" w:rsidRDefault="00824AFD" w:rsidP="0038144E">
      <w:pPr>
        <w:numPr>
          <w:ilvl w:val="0"/>
          <w:numId w:val="1"/>
        </w:numPr>
        <w:adjustRightInd w:val="0"/>
        <w:snapToGrid w:val="0"/>
        <w:spacing w:afterLines="50" w:after="156" w:line="56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截至本公告日，公司控股股东</w:t>
      </w:r>
      <w:proofErr w:type="gramStart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源控股集团有限责任公司（以下简称“祥源控股”</w:t>
      </w:r>
      <w:r w:rsidR="00941AF2" w:rsidRPr="005A6588">
        <w:rPr>
          <w:rFonts w:ascii="宋体" w:eastAsia="宋体" w:hAnsi="宋体" w:cs="Times New Roman"/>
          <w:bCs/>
          <w:kern w:val="0"/>
          <w:sz w:val="24"/>
          <w:szCs w:val="24"/>
        </w:rPr>
        <w:t>）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274,293,290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553718" w:rsidRPr="005A6588">
        <w:rPr>
          <w:rFonts w:ascii="宋体" w:eastAsia="宋体" w:hAnsi="宋体" w:cs="Times New Roman"/>
          <w:bCs/>
          <w:kern w:val="0"/>
          <w:sz w:val="24"/>
          <w:szCs w:val="24"/>
        </w:rPr>
        <w:t>44.32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；本次股份解除质押后，</w:t>
      </w:r>
      <w:proofErr w:type="gramStart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源控股持有公司股份累计质押数量为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91</w:t>
      </w:r>
      <w:r w:rsidR="00553718" w:rsidRPr="00DE06BF">
        <w:rPr>
          <w:rFonts w:ascii="宋体" w:eastAsia="宋体" w:hAnsi="宋体" w:cs="Times New Roman" w:hint="eastAsia"/>
          <w:bCs/>
          <w:kern w:val="0"/>
          <w:sz w:val="24"/>
          <w:szCs w:val="24"/>
        </w:rPr>
        <w:t>,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5</w:t>
      </w:r>
      <w:r w:rsidR="00553718" w:rsidRPr="00DE06BF">
        <w:rPr>
          <w:rFonts w:ascii="宋体" w:eastAsia="宋体" w:hAnsi="宋体" w:cs="Times New Roman" w:hint="eastAsia"/>
          <w:bCs/>
          <w:kern w:val="0"/>
          <w:sz w:val="24"/>
          <w:szCs w:val="24"/>
        </w:rPr>
        <w:t>00,000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股，占其持股数量的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33.36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%。</w:t>
      </w:r>
    </w:p>
    <w:p w14:paraId="2C88AA3E" w14:textId="249D3F6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7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7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控股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proofErr w:type="gramStart"/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9F704E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源控股集团有限责任公司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函告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</w:t>
      </w:r>
      <w:bookmarkStart w:id="0" w:name="_GoBack"/>
      <w:bookmarkEnd w:id="0"/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除质押手续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D076B8" w:rsidRDefault="000E38E8" w:rsidP="00D10833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</w:p>
    <w:p w14:paraId="4C682C1F" w14:textId="77777777" w:rsidR="008E736D" w:rsidRDefault="0026145B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8E736D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8E736D">
        <w:rPr>
          <w:rFonts w:ascii="宋体" w:eastAsia="宋体" w:hAnsi="宋体" w:cs="Times New Roman"/>
          <w:bCs/>
          <w:kern w:val="0"/>
          <w:sz w:val="24"/>
          <w:szCs w:val="24"/>
        </w:rPr>
        <w:t>7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8E736D">
        <w:rPr>
          <w:rFonts w:ascii="宋体" w:eastAsia="宋体" w:hAnsi="宋体" w:cs="Times New Roman"/>
          <w:bCs/>
          <w:kern w:val="0"/>
          <w:sz w:val="24"/>
          <w:szCs w:val="24"/>
        </w:rPr>
        <w:t>6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祥</w:t>
      </w:r>
      <w:proofErr w:type="gramEnd"/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源控股将质押</w:t>
      </w:r>
      <w:r w:rsidR="007B3A8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给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中国长城资产管理股份有限公司安徽省分公司的</w:t>
      </w:r>
      <w:r w:rsidR="008E736D" w:rsidRPr="008A0CCA">
        <w:rPr>
          <w:rFonts w:ascii="宋体" w:eastAsia="宋体" w:hAnsi="宋体" w:cs="Times New Roman" w:hint="eastAsia"/>
          <w:bCs/>
          <w:kern w:val="0"/>
          <w:sz w:val="24"/>
          <w:szCs w:val="24"/>
        </w:rPr>
        <w:t>43,500,000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股进行了赎回，并办理解除质押手续。具体情况如下：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8E736D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77777777" w:rsidR="008E736D" w:rsidRDefault="008E736D" w:rsidP="00CD7906">
            <w:pPr>
              <w:adjustRightInd w:val="0"/>
              <w:snapToGrid w:val="0"/>
              <w:spacing w:line="276" w:lineRule="auto"/>
              <w:ind w:firstLineChars="200" w:firstLine="420"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祥</w:t>
            </w:r>
            <w:proofErr w:type="gramEnd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源控股集团有限责任公司</w:t>
            </w:r>
          </w:p>
        </w:tc>
      </w:tr>
      <w:tr w:rsidR="008E736D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43,500,000 </w:t>
            </w:r>
          </w:p>
        </w:tc>
      </w:tr>
      <w:tr w:rsidR="008E736D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15.86%</w:t>
            </w:r>
          </w:p>
        </w:tc>
      </w:tr>
      <w:tr w:rsidR="008E736D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7.03%</w:t>
            </w:r>
          </w:p>
        </w:tc>
      </w:tr>
      <w:tr w:rsidR="008E736D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</w:t>
            </w:r>
            <w:proofErr w:type="gramStart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质时间</w:t>
            </w:r>
            <w:proofErr w:type="gramEnd"/>
          </w:p>
        </w:tc>
        <w:tc>
          <w:tcPr>
            <w:tcW w:w="4157" w:type="dxa"/>
            <w:vAlign w:val="center"/>
          </w:tcPr>
          <w:p w14:paraId="1853CD59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2023年7月6日</w:t>
            </w:r>
          </w:p>
        </w:tc>
      </w:tr>
      <w:tr w:rsidR="008E736D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274,293,290 </w:t>
            </w:r>
          </w:p>
        </w:tc>
      </w:tr>
      <w:tr w:rsidR="008E736D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持股比例</w:t>
            </w:r>
          </w:p>
        </w:tc>
        <w:tc>
          <w:tcPr>
            <w:tcW w:w="4157" w:type="dxa"/>
            <w:vAlign w:val="center"/>
          </w:tcPr>
          <w:p w14:paraId="7D29EFFE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44.32%</w:t>
            </w:r>
          </w:p>
        </w:tc>
      </w:tr>
      <w:tr w:rsidR="008E736D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lastRenderedPageBreak/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91,500,000 </w:t>
            </w:r>
          </w:p>
        </w:tc>
      </w:tr>
      <w:tr w:rsidR="008E736D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33.36%</w:t>
            </w:r>
          </w:p>
        </w:tc>
      </w:tr>
      <w:tr w:rsidR="008E736D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8E736D" w:rsidRDefault="008E736D" w:rsidP="00CD7906">
            <w:pPr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77777777" w:rsidR="008E736D" w:rsidRDefault="008E736D" w:rsidP="00CD7906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14.78%</w:t>
            </w:r>
          </w:p>
        </w:tc>
      </w:tr>
    </w:tbl>
    <w:p w14:paraId="18FBD125" w14:textId="77777777" w:rsidR="0038144E" w:rsidRDefault="0038144E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 w:hint="eastAsia"/>
          <w:bCs/>
          <w:kern w:val="0"/>
          <w:sz w:val="24"/>
          <w:szCs w:val="24"/>
        </w:rPr>
      </w:pPr>
    </w:p>
    <w:p w14:paraId="26671966" w14:textId="484CBCC7" w:rsidR="000E38E8" w:rsidRDefault="008E736D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截止本公告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源控股本次解除质押的股份尚无后续质押计划。</w:t>
      </w:r>
      <w:r w:rsidR="006A1CD7">
        <w:rPr>
          <w:rFonts w:ascii="宋体" w:eastAsia="宋体" w:hAnsi="宋体" w:cs="Times New Roman"/>
          <w:bCs/>
          <w:kern w:val="0"/>
          <w:sz w:val="24"/>
          <w:szCs w:val="24"/>
        </w:rPr>
        <w:t>后续如有变动，</w:t>
      </w:r>
      <w:proofErr w:type="gramStart"/>
      <w:r w:rsid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祥</w:t>
      </w:r>
      <w:proofErr w:type="gramEnd"/>
      <w:r w:rsid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源控股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将根据后续</w:t>
      </w:r>
      <w:r w:rsidR="00B1080C" w:rsidRP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变动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情况及时履行告知义务，公司将及时予以披露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1F8E88FA" w14:textId="77777777" w:rsidR="00B24CF4" w:rsidRPr="005A6588" w:rsidRDefault="00B24CF4" w:rsidP="008E736D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2CC8A4A4" w14:textId="4F2605B0" w:rsidR="000E38E8" w:rsidRPr="005849BE" w:rsidRDefault="000E38E8" w:rsidP="000E38E8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0E38E8" w:rsidRPr="005849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二、本次股份</w:t>
      </w:r>
      <w:r w:rsidR="00D076B8"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解除</w:t>
      </w: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质押</w:t>
      </w:r>
      <w:r w:rsidR="00D076B8"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后</w:t>
      </w: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股东累计质押股份情况</w:t>
      </w:r>
    </w:p>
    <w:p w14:paraId="3A2116FF" w14:textId="77777777" w:rsidR="00AC5051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lastRenderedPageBreak/>
        <w:t>截至公告披露日，上述股东及其一致行动人累计质押股份情况如下：</w:t>
      </w:r>
      <w:r w:rsidR="00F3025B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F3025B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5A6588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F3025B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5A6588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7F456C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5A6588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7F456C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7F456C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094D33" w:rsidRPr="005A6588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094D33" w:rsidRPr="007F456C" w:rsidRDefault="00094D33" w:rsidP="00094D33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E94ECAF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33490DA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5BA982E6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135,000,000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20E41F8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91,500,000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1B2A7DE2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33.36%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5EF2FAFD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14.78%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7F48A5DA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210F9BE0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7BBAC1B9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075FE435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094D33" w:rsidRPr="005A6588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094D33" w:rsidRPr="007F456C" w:rsidRDefault="00094D33" w:rsidP="00094D33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5B7F76C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0B2B452C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02DECD8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69656A92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55726817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007658C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0B26C8E0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76993D0F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75C58773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771C63A7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094D33" w:rsidRPr="005A6588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094D33" w:rsidRPr="007F456C" w:rsidRDefault="00094D33" w:rsidP="00094D33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72DBD5FF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7B62138A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6846779D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0C692B53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29205143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6B5DFAEB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5585BCAB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56EDBD82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0C61EF8C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4E3989A3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094D33" w:rsidRPr="005A6588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094D33" w:rsidRPr="007F456C" w:rsidRDefault="00094D33" w:rsidP="00094D33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黄山市行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远投资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D1BFF42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185693A3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2FAA8E8A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3A40AA18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320CDB16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03B9A7C8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62B6E137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7A49330F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4C1E9DF4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5125F9D9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094D33" w:rsidRPr="005A6588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094D33" w:rsidRPr="007F456C" w:rsidRDefault="00094D33" w:rsidP="00094D33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3F3DC802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5D55D24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2051037F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9,740,000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16CF87C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9,740,000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007DC8C3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61.92%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2AFF0B01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 w:rsidRPr="007F456C">
              <w:rPr>
                <w:rFonts w:ascii="宋体" w:eastAsia="宋体" w:hAnsi="宋体" w:cs="宋体"/>
                <w:kern w:val="0"/>
                <w:szCs w:val="21"/>
                <w:lang w:bidi="ar"/>
              </w:rPr>
              <w:t>57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1CC51B3E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764CCC39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693F7A3D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40EDE4E4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094D33" w:rsidRPr="005A6588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094D33" w:rsidRPr="007F456C" w:rsidRDefault="00094D33" w:rsidP="00094D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B0F0AE7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351E688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73FD256A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144,740,000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4D23176F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101,240,000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7A0EF184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32.56%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00CF4BCC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16.36%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73BCFF40" w:rsidR="00094D33" w:rsidRPr="007F456C" w:rsidRDefault="007F456C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34992ADE" w:rsidR="00094D33" w:rsidRPr="007F456C" w:rsidRDefault="007F456C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730E60C9" w:rsidR="00094D33" w:rsidRPr="007F456C" w:rsidRDefault="007F456C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4D8923DC" w:rsidR="00094D33" w:rsidRPr="007F456C" w:rsidRDefault="00094D33" w:rsidP="00094D33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5A6588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5A6588" w:rsidSect="00065F5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B30FE22" w14:textId="30073489" w:rsidR="00EE690F" w:rsidRPr="005A6588" w:rsidRDefault="004133D4" w:rsidP="004133D4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公司将持续关注控股股东及其一致行动人的股票质押情况，严格遵守相关规定，及时履行信息披露义务。</w:t>
      </w:r>
      <w:r w:rsidR="00EE690F" w:rsidRPr="005A6588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t>敬请投资者注意投资风险。</w:t>
      </w:r>
    </w:p>
    <w:p w14:paraId="43C79201" w14:textId="77777777" w:rsidR="004133D4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54F77B8" w14:textId="64B0C235" w:rsidR="002A3DE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5A658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5A6588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26D3E227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4133D4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4133D4">
        <w:rPr>
          <w:rFonts w:ascii="宋体" w:eastAsia="宋体" w:hAnsi="宋体" w:cs="Times New Roman"/>
          <w:bCs/>
          <w:kern w:val="0"/>
          <w:sz w:val="24"/>
          <w:szCs w:val="24"/>
        </w:rPr>
        <w:t>7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4133D4">
        <w:rPr>
          <w:rFonts w:ascii="宋体" w:eastAsia="宋体" w:hAnsi="宋体" w:cs="Times New Roman"/>
          <w:bCs/>
          <w:kern w:val="0"/>
          <w:sz w:val="24"/>
          <w:szCs w:val="24"/>
        </w:rPr>
        <w:t>8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36F22" w14:textId="77777777" w:rsidR="00711BA8" w:rsidRDefault="00711BA8" w:rsidP="000F6CF3">
      <w:r>
        <w:separator/>
      </w:r>
    </w:p>
  </w:endnote>
  <w:endnote w:type="continuationSeparator" w:id="0">
    <w:p w14:paraId="0EF8E672" w14:textId="77777777" w:rsidR="00711BA8" w:rsidRDefault="00711BA8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6D32A" w14:textId="77777777" w:rsidR="00711BA8" w:rsidRDefault="00711BA8" w:rsidP="000F6CF3">
      <w:r>
        <w:separator/>
      </w:r>
    </w:p>
  </w:footnote>
  <w:footnote w:type="continuationSeparator" w:id="0">
    <w:p w14:paraId="3B208EC0" w14:textId="77777777" w:rsidR="00711BA8" w:rsidRDefault="00711BA8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65F52"/>
    <w:rsid w:val="00084CCC"/>
    <w:rsid w:val="00087A17"/>
    <w:rsid w:val="00091907"/>
    <w:rsid w:val="00094D33"/>
    <w:rsid w:val="000E38E8"/>
    <w:rsid w:val="000F6CF3"/>
    <w:rsid w:val="00103F66"/>
    <w:rsid w:val="00115970"/>
    <w:rsid w:val="001173B5"/>
    <w:rsid w:val="0012059C"/>
    <w:rsid w:val="0014701C"/>
    <w:rsid w:val="001737A2"/>
    <w:rsid w:val="001B2205"/>
    <w:rsid w:val="001B4AE4"/>
    <w:rsid w:val="00237CFC"/>
    <w:rsid w:val="00247655"/>
    <w:rsid w:val="00257DFD"/>
    <w:rsid w:val="00260198"/>
    <w:rsid w:val="0026145B"/>
    <w:rsid w:val="0026154C"/>
    <w:rsid w:val="002A3DE8"/>
    <w:rsid w:val="002B1B58"/>
    <w:rsid w:val="002B3A6C"/>
    <w:rsid w:val="002C284E"/>
    <w:rsid w:val="002D1CD9"/>
    <w:rsid w:val="002D6353"/>
    <w:rsid w:val="002F2F22"/>
    <w:rsid w:val="00306551"/>
    <w:rsid w:val="0034519B"/>
    <w:rsid w:val="0034610C"/>
    <w:rsid w:val="0038144E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F0AA8"/>
    <w:rsid w:val="004F1BE7"/>
    <w:rsid w:val="00501827"/>
    <w:rsid w:val="00520F56"/>
    <w:rsid w:val="00553718"/>
    <w:rsid w:val="00571367"/>
    <w:rsid w:val="005828A7"/>
    <w:rsid w:val="005849BE"/>
    <w:rsid w:val="00592C27"/>
    <w:rsid w:val="005A5327"/>
    <w:rsid w:val="005A6588"/>
    <w:rsid w:val="005C1602"/>
    <w:rsid w:val="005D617E"/>
    <w:rsid w:val="005E4C67"/>
    <w:rsid w:val="006075A2"/>
    <w:rsid w:val="006120A8"/>
    <w:rsid w:val="00623EBE"/>
    <w:rsid w:val="006342A2"/>
    <w:rsid w:val="00693A3D"/>
    <w:rsid w:val="006A1CD7"/>
    <w:rsid w:val="006B6F57"/>
    <w:rsid w:val="006C14F5"/>
    <w:rsid w:val="006E3694"/>
    <w:rsid w:val="006E567A"/>
    <w:rsid w:val="00711BA8"/>
    <w:rsid w:val="00716999"/>
    <w:rsid w:val="007229CE"/>
    <w:rsid w:val="00731A06"/>
    <w:rsid w:val="007337DA"/>
    <w:rsid w:val="00734386"/>
    <w:rsid w:val="0074367C"/>
    <w:rsid w:val="00763435"/>
    <w:rsid w:val="007669D0"/>
    <w:rsid w:val="00776C6E"/>
    <w:rsid w:val="007852A8"/>
    <w:rsid w:val="007B3A8C"/>
    <w:rsid w:val="007E1A44"/>
    <w:rsid w:val="007E61E7"/>
    <w:rsid w:val="007F456C"/>
    <w:rsid w:val="0081094B"/>
    <w:rsid w:val="00813C56"/>
    <w:rsid w:val="00816C4A"/>
    <w:rsid w:val="00824AFD"/>
    <w:rsid w:val="0083007B"/>
    <w:rsid w:val="00845DFB"/>
    <w:rsid w:val="00847A27"/>
    <w:rsid w:val="00852D91"/>
    <w:rsid w:val="00865EAC"/>
    <w:rsid w:val="00893769"/>
    <w:rsid w:val="00897649"/>
    <w:rsid w:val="008D20D2"/>
    <w:rsid w:val="008E22C9"/>
    <w:rsid w:val="008E736D"/>
    <w:rsid w:val="00941AF2"/>
    <w:rsid w:val="009B2FD2"/>
    <w:rsid w:val="009B5301"/>
    <w:rsid w:val="009C2773"/>
    <w:rsid w:val="009D7DD6"/>
    <w:rsid w:val="009E04C6"/>
    <w:rsid w:val="009F704E"/>
    <w:rsid w:val="00A06C48"/>
    <w:rsid w:val="00A21A11"/>
    <w:rsid w:val="00A43BAB"/>
    <w:rsid w:val="00A62DCA"/>
    <w:rsid w:val="00A67F6D"/>
    <w:rsid w:val="00AC3163"/>
    <w:rsid w:val="00AC4580"/>
    <w:rsid w:val="00AC5051"/>
    <w:rsid w:val="00AC5A7F"/>
    <w:rsid w:val="00AE3AB4"/>
    <w:rsid w:val="00B1080C"/>
    <w:rsid w:val="00B24CF4"/>
    <w:rsid w:val="00B425E0"/>
    <w:rsid w:val="00B95785"/>
    <w:rsid w:val="00BA7D03"/>
    <w:rsid w:val="00BE625B"/>
    <w:rsid w:val="00BF3388"/>
    <w:rsid w:val="00C05539"/>
    <w:rsid w:val="00C237BC"/>
    <w:rsid w:val="00C60F61"/>
    <w:rsid w:val="00C66F65"/>
    <w:rsid w:val="00C8176A"/>
    <w:rsid w:val="00CB1175"/>
    <w:rsid w:val="00CD0120"/>
    <w:rsid w:val="00CD61AC"/>
    <w:rsid w:val="00D034A3"/>
    <w:rsid w:val="00D076B8"/>
    <w:rsid w:val="00D10833"/>
    <w:rsid w:val="00D10EDF"/>
    <w:rsid w:val="00D1618B"/>
    <w:rsid w:val="00D5009F"/>
    <w:rsid w:val="00DB38DB"/>
    <w:rsid w:val="00DC245F"/>
    <w:rsid w:val="00DE06BF"/>
    <w:rsid w:val="00DE3495"/>
    <w:rsid w:val="00E00BD5"/>
    <w:rsid w:val="00E00CFD"/>
    <w:rsid w:val="00E15DCC"/>
    <w:rsid w:val="00E172EB"/>
    <w:rsid w:val="00E85022"/>
    <w:rsid w:val="00EA482E"/>
    <w:rsid w:val="00EB45D1"/>
    <w:rsid w:val="00EC3EE3"/>
    <w:rsid w:val="00EE3AE4"/>
    <w:rsid w:val="00EE66A9"/>
    <w:rsid w:val="00EE690F"/>
    <w:rsid w:val="00F3025B"/>
    <w:rsid w:val="00F93295"/>
    <w:rsid w:val="00FA0616"/>
    <w:rsid w:val="00FA15D7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66702-3EF5-453D-973B-897FD683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85</cp:revision>
  <dcterms:created xsi:type="dcterms:W3CDTF">2020-02-24T08:42:00Z</dcterms:created>
  <dcterms:modified xsi:type="dcterms:W3CDTF">2023-07-07T06:30:00Z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