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F8DC0" w14:textId="1715260A" w:rsidR="002B308C" w:rsidRDefault="002B308C" w:rsidP="002B308C">
      <w:pPr>
        <w:spacing w:line="360" w:lineRule="auto"/>
        <w:rPr>
          <w:rFonts w:ascii="宋体" w:hAnsi="宋体"/>
          <w:sz w:val="24"/>
          <w:szCs w:val="24"/>
        </w:rPr>
      </w:pPr>
      <w:r>
        <w:rPr>
          <w:rFonts w:ascii="宋体" w:hAnsi="宋体" w:hint="eastAsia"/>
          <w:sz w:val="24"/>
          <w:szCs w:val="24"/>
        </w:rPr>
        <w:t>证券代码：603815           证券简称：</w:t>
      </w:r>
      <w:proofErr w:type="gramStart"/>
      <w:r>
        <w:rPr>
          <w:rFonts w:ascii="宋体" w:hAnsi="宋体" w:hint="eastAsia"/>
          <w:sz w:val="24"/>
          <w:szCs w:val="24"/>
        </w:rPr>
        <w:t>交建股份</w:t>
      </w:r>
      <w:proofErr w:type="gramEnd"/>
      <w:r>
        <w:rPr>
          <w:rFonts w:ascii="宋体" w:hAnsi="宋体" w:hint="eastAsia"/>
          <w:sz w:val="24"/>
          <w:szCs w:val="24"/>
        </w:rPr>
        <w:t xml:space="preserve">       公告编号：202</w:t>
      </w:r>
      <w:r>
        <w:rPr>
          <w:rFonts w:ascii="宋体" w:hAnsi="宋体"/>
          <w:sz w:val="24"/>
          <w:szCs w:val="24"/>
        </w:rPr>
        <w:t>3</w:t>
      </w:r>
      <w:r>
        <w:rPr>
          <w:rFonts w:ascii="宋体" w:hAnsi="宋体" w:hint="eastAsia"/>
          <w:sz w:val="24"/>
          <w:szCs w:val="24"/>
        </w:rPr>
        <w:t>-</w:t>
      </w:r>
      <w:r w:rsidR="00D501F7">
        <w:rPr>
          <w:rFonts w:ascii="宋体" w:hAnsi="宋体" w:hint="eastAsia"/>
          <w:sz w:val="24"/>
          <w:szCs w:val="24"/>
        </w:rPr>
        <w:t>088</w:t>
      </w:r>
    </w:p>
    <w:p w14:paraId="088DE40F" w14:textId="77777777" w:rsidR="002B308C" w:rsidRDefault="002B308C" w:rsidP="002B308C">
      <w:pPr>
        <w:spacing w:line="360" w:lineRule="auto"/>
        <w:jc w:val="center"/>
        <w:rPr>
          <w:rFonts w:ascii="宋体" w:hAnsi="宋体"/>
          <w:b/>
          <w:sz w:val="30"/>
          <w:szCs w:val="30"/>
        </w:rPr>
      </w:pPr>
    </w:p>
    <w:p w14:paraId="4672B6BE" w14:textId="77777777" w:rsidR="002B308C" w:rsidRPr="0086234D" w:rsidRDefault="002B308C" w:rsidP="002B308C">
      <w:pPr>
        <w:spacing w:line="360" w:lineRule="auto"/>
        <w:jc w:val="center"/>
        <w:rPr>
          <w:rFonts w:ascii="黑体" w:eastAsia="黑体" w:hAnsi="黑体"/>
          <w:b/>
          <w:sz w:val="36"/>
          <w:szCs w:val="36"/>
        </w:rPr>
      </w:pPr>
      <w:r w:rsidRPr="0086234D">
        <w:rPr>
          <w:rFonts w:ascii="黑体" w:eastAsia="黑体" w:hAnsi="黑体" w:hint="eastAsia"/>
          <w:b/>
          <w:sz w:val="36"/>
          <w:szCs w:val="36"/>
        </w:rPr>
        <w:t>安徽省交通建设股份</w:t>
      </w:r>
      <w:r w:rsidRPr="0086234D">
        <w:rPr>
          <w:rFonts w:ascii="黑体" w:eastAsia="黑体" w:hAnsi="黑体"/>
          <w:b/>
          <w:sz w:val="36"/>
          <w:szCs w:val="36"/>
        </w:rPr>
        <w:t>有限公司</w:t>
      </w:r>
    </w:p>
    <w:p w14:paraId="39D95FB4" w14:textId="6114F324" w:rsidR="002B308C" w:rsidRPr="0086234D" w:rsidRDefault="002B308C" w:rsidP="002B308C">
      <w:pPr>
        <w:spacing w:line="360" w:lineRule="auto"/>
        <w:jc w:val="center"/>
        <w:rPr>
          <w:rFonts w:ascii="黑体" w:eastAsia="黑体" w:hAnsi="黑体"/>
          <w:b/>
          <w:sz w:val="36"/>
          <w:szCs w:val="36"/>
        </w:rPr>
      </w:pPr>
      <w:r w:rsidRPr="0086234D">
        <w:rPr>
          <w:rFonts w:ascii="黑体" w:eastAsia="黑体" w:hAnsi="黑体" w:hint="eastAsia"/>
          <w:b/>
          <w:sz w:val="36"/>
          <w:szCs w:val="36"/>
        </w:rPr>
        <w:t>第</w:t>
      </w:r>
      <w:r>
        <w:rPr>
          <w:rFonts w:ascii="黑体" w:eastAsia="黑体" w:hAnsi="黑体" w:hint="eastAsia"/>
          <w:b/>
          <w:sz w:val="36"/>
          <w:szCs w:val="36"/>
        </w:rPr>
        <w:t>三</w:t>
      </w:r>
      <w:r w:rsidRPr="0086234D">
        <w:rPr>
          <w:rFonts w:ascii="黑体" w:eastAsia="黑体" w:hAnsi="黑体" w:hint="eastAsia"/>
          <w:b/>
          <w:sz w:val="36"/>
          <w:szCs w:val="36"/>
        </w:rPr>
        <w:t>届董事会第</w:t>
      </w:r>
      <w:r>
        <w:rPr>
          <w:rFonts w:ascii="黑体" w:eastAsia="黑体" w:hAnsi="黑体" w:hint="eastAsia"/>
          <w:b/>
          <w:sz w:val="36"/>
          <w:szCs w:val="36"/>
        </w:rPr>
        <w:t>九</w:t>
      </w:r>
      <w:r w:rsidRPr="0086234D">
        <w:rPr>
          <w:rFonts w:ascii="黑体" w:eastAsia="黑体" w:hAnsi="黑体" w:hint="eastAsia"/>
          <w:b/>
          <w:sz w:val="36"/>
          <w:szCs w:val="36"/>
        </w:rPr>
        <w:t>次会议决议</w:t>
      </w:r>
      <w:r w:rsidRPr="0086234D">
        <w:rPr>
          <w:rFonts w:ascii="黑体" w:eastAsia="黑体" w:hAnsi="黑体"/>
          <w:b/>
          <w:sz w:val="36"/>
          <w:szCs w:val="36"/>
        </w:rPr>
        <w:t>公告</w:t>
      </w:r>
    </w:p>
    <w:p w14:paraId="63395D92" w14:textId="77777777" w:rsidR="002B308C" w:rsidRDefault="002B308C" w:rsidP="002B308C">
      <w:pPr>
        <w:spacing w:line="360" w:lineRule="auto"/>
        <w:ind w:firstLineChars="200" w:firstLine="602"/>
        <w:jc w:val="center"/>
        <w:rPr>
          <w:rFonts w:ascii="宋体" w:hAnsi="宋体"/>
          <w:b/>
          <w:sz w:val="30"/>
          <w:szCs w:val="30"/>
        </w:rPr>
      </w:pPr>
    </w:p>
    <w:tbl>
      <w:tblPr>
        <w:tblStyle w:val="ad"/>
        <w:tblW w:w="8364" w:type="dxa"/>
        <w:tblInd w:w="108" w:type="dxa"/>
        <w:tblLayout w:type="fixed"/>
        <w:tblLook w:val="04A0" w:firstRow="1" w:lastRow="0" w:firstColumn="1" w:lastColumn="0" w:noHBand="0" w:noVBand="1"/>
      </w:tblPr>
      <w:tblGrid>
        <w:gridCol w:w="8364"/>
      </w:tblGrid>
      <w:tr w:rsidR="002B308C" w14:paraId="467C597C" w14:textId="77777777" w:rsidTr="00322C40">
        <w:tc>
          <w:tcPr>
            <w:tcW w:w="8364" w:type="dxa"/>
          </w:tcPr>
          <w:p w14:paraId="2AC79A6F" w14:textId="77777777" w:rsidR="002B308C" w:rsidRDefault="002B308C" w:rsidP="00322C40">
            <w:pPr>
              <w:spacing w:line="360" w:lineRule="auto"/>
              <w:ind w:firstLineChars="200" w:firstLine="480"/>
              <w:jc w:val="left"/>
              <w:rPr>
                <w:rFonts w:ascii="宋体" w:hAnsi="宋体"/>
                <w:kern w:val="0"/>
              </w:rPr>
            </w:pPr>
            <w:r>
              <w:rPr>
                <w:rFonts w:ascii="宋体" w:hAnsi="宋体" w:hint="eastAsia"/>
                <w:kern w:val="0"/>
                <w:sz w:val="24"/>
                <w:szCs w:val="24"/>
              </w:rPr>
              <w:t>本公司董事会及全体董事保证本公告内容不存在任何虚假记载、误导性陈述或者重大遗漏，并对其内容的真实性、准确性和完整性承担法律责任。</w:t>
            </w:r>
          </w:p>
        </w:tc>
      </w:tr>
    </w:tbl>
    <w:p w14:paraId="28EEBFB8" w14:textId="77777777" w:rsidR="002B308C" w:rsidRDefault="002B308C" w:rsidP="003341E4">
      <w:pPr>
        <w:widowControl/>
        <w:spacing w:beforeLines="50" w:before="156" w:afterLines="50" w:after="156" w:line="360" w:lineRule="auto"/>
        <w:ind w:firstLineChars="200" w:firstLine="480"/>
        <w:rPr>
          <w:bCs/>
          <w:kern w:val="0"/>
          <w:sz w:val="24"/>
          <w:szCs w:val="24"/>
        </w:rPr>
      </w:pPr>
    </w:p>
    <w:p w14:paraId="523D1FC8" w14:textId="7BC0A7B5" w:rsidR="0012423C" w:rsidRDefault="00712EFB" w:rsidP="003341E4">
      <w:pPr>
        <w:widowControl/>
        <w:spacing w:beforeLines="50" w:before="156" w:afterLines="50" w:after="156" w:line="360" w:lineRule="auto"/>
        <w:ind w:firstLineChars="200" w:firstLine="480"/>
        <w:rPr>
          <w:kern w:val="0"/>
          <w:sz w:val="24"/>
          <w:szCs w:val="24"/>
        </w:rPr>
      </w:pPr>
      <w:r>
        <w:rPr>
          <w:rFonts w:hint="eastAsia"/>
          <w:bCs/>
          <w:kern w:val="0"/>
          <w:sz w:val="24"/>
          <w:szCs w:val="24"/>
        </w:rPr>
        <w:t>安徽省</w:t>
      </w:r>
      <w:r>
        <w:rPr>
          <w:bCs/>
          <w:kern w:val="0"/>
          <w:sz w:val="24"/>
          <w:szCs w:val="24"/>
        </w:rPr>
        <w:t>交通建设</w:t>
      </w:r>
      <w:r w:rsidR="00B646DD">
        <w:rPr>
          <w:kern w:val="0"/>
          <w:sz w:val="24"/>
          <w:szCs w:val="24"/>
        </w:rPr>
        <w:t>股份有限公司（以下简</w:t>
      </w:r>
      <w:r w:rsidR="00B646DD">
        <w:rPr>
          <w:rFonts w:ascii="宋体" w:hAnsi="宋体"/>
          <w:kern w:val="0"/>
          <w:sz w:val="24"/>
          <w:szCs w:val="24"/>
        </w:rPr>
        <w:t>称“公司”</w:t>
      </w:r>
      <w:r w:rsidR="00B646DD">
        <w:rPr>
          <w:kern w:val="0"/>
          <w:sz w:val="24"/>
          <w:szCs w:val="24"/>
        </w:rPr>
        <w:t>）</w:t>
      </w:r>
      <w:r w:rsidR="003341E4">
        <w:rPr>
          <w:kern w:val="0"/>
          <w:sz w:val="24"/>
          <w:szCs w:val="24"/>
        </w:rPr>
        <w:t>第三届董事会第九次</w:t>
      </w:r>
      <w:r w:rsidR="00B2365E">
        <w:rPr>
          <w:kern w:val="0"/>
          <w:sz w:val="24"/>
          <w:szCs w:val="24"/>
        </w:rPr>
        <w:t>会议</w:t>
      </w:r>
      <w:r w:rsidR="00B646DD">
        <w:rPr>
          <w:kern w:val="0"/>
          <w:sz w:val="24"/>
          <w:szCs w:val="24"/>
        </w:rPr>
        <w:t>通知于</w:t>
      </w:r>
      <w:r w:rsidR="00C1007B">
        <w:rPr>
          <w:rFonts w:hint="eastAsia"/>
          <w:kern w:val="0"/>
          <w:sz w:val="24"/>
          <w:szCs w:val="24"/>
        </w:rPr>
        <w:t>202</w:t>
      </w:r>
      <w:r w:rsidR="003341E4">
        <w:rPr>
          <w:kern w:val="0"/>
          <w:sz w:val="24"/>
          <w:szCs w:val="24"/>
        </w:rPr>
        <w:t>3</w:t>
      </w:r>
      <w:r w:rsidR="00C1007B">
        <w:rPr>
          <w:rFonts w:hint="eastAsia"/>
          <w:kern w:val="0"/>
          <w:sz w:val="24"/>
          <w:szCs w:val="24"/>
        </w:rPr>
        <w:t>年</w:t>
      </w:r>
      <w:r w:rsidR="00B2365E">
        <w:rPr>
          <w:rFonts w:hint="eastAsia"/>
          <w:kern w:val="0"/>
          <w:sz w:val="24"/>
          <w:szCs w:val="24"/>
        </w:rPr>
        <w:t>10</w:t>
      </w:r>
      <w:r w:rsidR="00B646DD">
        <w:rPr>
          <w:rFonts w:hint="eastAsia"/>
          <w:kern w:val="0"/>
          <w:sz w:val="24"/>
          <w:szCs w:val="24"/>
        </w:rPr>
        <w:t>月</w:t>
      </w:r>
      <w:r w:rsidR="00B2365E">
        <w:rPr>
          <w:rFonts w:hint="eastAsia"/>
          <w:kern w:val="0"/>
          <w:sz w:val="24"/>
          <w:szCs w:val="24"/>
        </w:rPr>
        <w:t>2</w:t>
      </w:r>
      <w:r w:rsidR="003341E4">
        <w:rPr>
          <w:kern w:val="0"/>
          <w:sz w:val="24"/>
          <w:szCs w:val="24"/>
        </w:rPr>
        <w:t>3</w:t>
      </w:r>
      <w:r w:rsidR="00B646DD">
        <w:rPr>
          <w:rFonts w:hint="eastAsia"/>
          <w:kern w:val="0"/>
          <w:sz w:val="24"/>
          <w:szCs w:val="24"/>
        </w:rPr>
        <w:t>日</w:t>
      </w:r>
      <w:r w:rsidR="00B646DD">
        <w:rPr>
          <w:kern w:val="0"/>
          <w:sz w:val="24"/>
          <w:szCs w:val="24"/>
        </w:rPr>
        <w:t>以</w:t>
      </w:r>
      <w:r>
        <w:rPr>
          <w:rFonts w:hint="eastAsia"/>
          <w:kern w:val="0"/>
          <w:sz w:val="24"/>
          <w:szCs w:val="24"/>
        </w:rPr>
        <w:t>电子邮件</w:t>
      </w:r>
      <w:r w:rsidR="00B646DD">
        <w:rPr>
          <w:kern w:val="0"/>
          <w:sz w:val="24"/>
          <w:szCs w:val="24"/>
        </w:rPr>
        <w:t>方式送达各位董事。会议于</w:t>
      </w:r>
      <w:r w:rsidR="00C1007B">
        <w:rPr>
          <w:rFonts w:hint="eastAsia"/>
          <w:kern w:val="0"/>
          <w:sz w:val="24"/>
          <w:szCs w:val="24"/>
        </w:rPr>
        <w:t>202</w:t>
      </w:r>
      <w:r w:rsidR="003341E4">
        <w:rPr>
          <w:kern w:val="0"/>
          <w:sz w:val="24"/>
          <w:szCs w:val="24"/>
        </w:rPr>
        <w:t>3</w:t>
      </w:r>
      <w:r w:rsidR="00C1007B">
        <w:rPr>
          <w:rFonts w:hint="eastAsia"/>
          <w:kern w:val="0"/>
          <w:sz w:val="24"/>
          <w:szCs w:val="24"/>
        </w:rPr>
        <w:t>年</w:t>
      </w:r>
      <w:r w:rsidR="00B2365E">
        <w:rPr>
          <w:rFonts w:hint="eastAsia"/>
          <w:kern w:val="0"/>
          <w:sz w:val="24"/>
          <w:szCs w:val="24"/>
        </w:rPr>
        <w:t>10</w:t>
      </w:r>
      <w:r w:rsidR="00B646DD">
        <w:rPr>
          <w:rFonts w:hint="eastAsia"/>
          <w:kern w:val="0"/>
          <w:sz w:val="24"/>
          <w:szCs w:val="24"/>
        </w:rPr>
        <w:t>月</w:t>
      </w:r>
      <w:r w:rsidR="00B2365E">
        <w:rPr>
          <w:rFonts w:hint="eastAsia"/>
          <w:kern w:val="0"/>
          <w:sz w:val="24"/>
          <w:szCs w:val="24"/>
        </w:rPr>
        <w:t>2</w:t>
      </w:r>
      <w:r w:rsidR="003341E4">
        <w:rPr>
          <w:kern w:val="0"/>
          <w:sz w:val="24"/>
          <w:szCs w:val="24"/>
        </w:rPr>
        <w:t>5</w:t>
      </w:r>
      <w:r w:rsidR="00B646DD">
        <w:rPr>
          <w:rFonts w:hint="eastAsia"/>
          <w:kern w:val="0"/>
          <w:sz w:val="24"/>
          <w:szCs w:val="24"/>
        </w:rPr>
        <w:t>日</w:t>
      </w:r>
      <w:r w:rsidR="00B646DD">
        <w:rPr>
          <w:kern w:val="0"/>
          <w:sz w:val="24"/>
          <w:szCs w:val="24"/>
        </w:rPr>
        <w:t>以</w:t>
      </w:r>
      <w:r w:rsidR="00B646DD">
        <w:rPr>
          <w:color w:val="000000"/>
          <w:kern w:val="0"/>
          <w:sz w:val="24"/>
          <w:szCs w:val="24"/>
        </w:rPr>
        <w:t>现场</w:t>
      </w:r>
      <w:r w:rsidR="00383F5A">
        <w:rPr>
          <w:rFonts w:hint="eastAsia"/>
          <w:color w:val="000000"/>
          <w:kern w:val="0"/>
          <w:sz w:val="24"/>
          <w:szCs w:val="24"/>
        </w:rPr>
        <w:t>结合</w:t>
      </w:r>
      <w:r w:rsidR="001B56D3">
        <w:rPr>
          <w:color w:val="000000"/>
          <w:kern w:val="0"/>
          <w:sz w:val="24"/>
          <w:szCs w:val="24"/>
        </w:rPr>
        <w:t>通讯</w:t>
      </w:r>
      <w:r w:rsidR="00B646DD">
        <w:rPr>
          <w:rFonts w:hint="eastAsia"/>
          <w:color w:val="000000"/>
          <w:kern w:val="0"/>
          <w:sz w:val="24"/>
          <w:szCs w:val="24"/>
        </w:rPr>
        <w:t>会议</w:t>
      </w:r>
      <w:r w:rsidR="00B646DD">
        <w:rPr>
          <w:color w:val="000000"/>
          <w:kern w:val="0"/>
          <w:sz w:val="24"/>
          <w:szCs w:val="24"/>
        </w:rPr>
        <w:t>的方式</w:t>
      </w:r>
      <w:r w:rsidR="00B646DD">
        <w:rPr>
          <w:kern w:val="0"/>
          <w:sz w:val="24"/>
          <w:szCs w:val="24"/>
        </w:rPr>
        <w:t>在公司会议室召开。本次会议应出席董事</w:t>
      </w:r>
      <w:r w:rsidR="00C1007B">
        <w:rPr>
          <w:kern w:val="0"/>
          <w:sz w:val="24"/>
          <w:szCs w:val="24"/>
        </w:rPr>
        <w:t>9</w:t>
      </w:r>
      <w:r w:rsidR="00F56FAF">
        <w:rPr>
          <w:rFonts w:hint="eastAsia"/>
          <w:kern w:val="0"/>
          <w:sz w:val="24"/>
          <w:szCs w:val="24"/>
        </w:rPr>
        <w:t>人</w:t>
      </w:r>
      <w:r w:rsidR="00B646DD">
        <w:rPr>
          <w:kern w:val="0"/>
          <w:sz w:val="24"/>
          <w:szCs w:val="24"/>
        </w:rPr>
        <w:t>，实际出席董事</w:t>
      </w:r>
      <w:r w:rsidR="00C1007B">
        <w:rPr>
          <w:kern w:val="0"/>
          <w:sz w:val="24"/>
          <w:szCs w:val="24"/>
        </w:rPr>
        <w:t>9</w:t>
      </w:r>
      <w:r w:rsidR="00F56FAF">
        <w:rPr>
          <w:rFonts w:hint="eastAsia"/>
          <w:kern w:val="0"/>
          <w:sz w:val="24"/>
          <w:szCs w:val="24"/>
        </w:rPr>
        <w:t>人，</w:t>
      </w:r>
      <w:r w:rsidR="00C51CA4">
        <w:rPr>
          <w:rFonts w:hint="eastAsia"/>
          <w:kern w:val="0"/>
          <w:sz w:val="24"/>
          <w:szCs w:val="24"/>
        </w:rPr>
        <w:t>其中董事</w:t>
      </w:r>
      <w:r w:rsidR="007111A5">
        <w:rPr>
          <w:rFonts w:hint="eastAsia"/>
          <w:kern w:val="0"/>
          <w:sz w:val="24"/>
          <w:szCs w:val="24"/>
        </w:rPr>
        <w:t>俞红华</w:t>
      </w:r>
      <w:r w:rsidR="00C51CA4">
        <w:rPr>
          <w:rFonts w:hint="eastAsia"/>
          <w:kern w:val="0"/>
          <w:sz w:val="24"/>
          <w:szCs w:val="24"/>
        </w:rPr>
        <w:t>以通讯方式参会。</w:t>
      </w:r>
      <w:r w:rsidR="00B646DD">
        <w:rPr>
          <w:kern w:val="0"/>
          <w:sz w:val="24"/>
          <w:szCs w:val="24"/>
        </w:rPr>
        <w:t>本次会议由</w:t>
      </w:r>
      <w:r w:rsidR="00B2365E">
        <w:rPr>
          <w:kern w:val="0"/>
          <w:sz w:val="24"/>
          <w:szCs w:val="24"/>
        </w:rPr>
        <w:t>董事长</w:t>
      </w:r>
      <w:r>
        <w:rPr>
          <w:rFonts w:hint="eastAsia"/>
          <w:kern w:val="0"/>
          <w:sz w:val="24"/>
          <w:szCs w:val="24"/>
        </w:rPr>
        <w:t>胡</w:t>
      </w:r>
      <w:r>
        <w:rPr>
          <w:kern w:val="0"/>
          <w:sz w:val="24"/>
          <w:szCs w:val="24"/>
        </w:rPr>
        <w:t>先宽</w:t>
      </w:r>
      <w:r>
        <w:rPr>
          <w:rFonts w:hint="eastAsia"/>
          <w:kern w:val="0"/>
          <w:sz w:val="24"/>
          <w:szCs w:val="24"/>
        </w:rPr>
        <w:t>先生</w:t>
      </w:r>
      <w:r w:rsidR="00B646DD">
        <w:rPr>
          <w:rFonts w:hint="eastAsia"/>
          <w:kern w:val="0"/>
          <w:sz w:val="24"/>
          <w:szCs w:val="24"/>
        </w:rPr>
        <w:t>召集并</w:t>
      </w:r>
      <w:r w:rsidR="00B646DD">
        <w:rPr>
          <w:kern w:val="0"/>
          <w:sz w:val="24"/>
          <w:szCs w:val="24"/>
        </w:rPr>
        <w:t>主持。本次会议的召开符合《中华人民共和国公司法》、《公司章程》、《董事会议事规则》等有关法律、法规、规范性文件的规定，程序合法。</w:t>
      </w:r>
    </w:p>
    <w:p w14:paraId="0DF90DA2" w14:textId="5DB49C82" w:rsidR="0012423C" w:rsidRPr="002B308C" w:rsidRDefault="002B308C" w:rsidP="002B308C">
      <w:pPr>
        <w:pStyle w:val="Default"/>
        <w:spacing w:line="360" w:lineRule="auto"/>
        <w:ind w:firstLineChars="200" w:firstLine="482"/>
        <w:jc w:val="both"/>
        <w:rPr>
          <w:rFonts w:hAnsi="宋体"/>
          <w:b/>
          <w:bCs/>
        </w:rPr>
      </w:pPr>
      <w:r w:rsidRPr="002B308C">
        <w:rPr>
          <w:rFonts w:hAnsi="宋体" w:hint="eastAsia"/>
          <w:b/>
          <w:bCs/>
        </w:rPr>
        <w:t>一、</w:t>
      </w:r>
      <w:r w:rsidR="00B646DD" w:rsidRPr="002B308C">
        <w:rPr>
          <w:rFonts w:hAnsi="宋体" w:hint="eastAsia"/>
          <w:b/>
          <w:bCs/>
        </w:rPr>
        <w:t xml:space="preserve">经与会董事认真讨论，审议并通过如下事项： </w:t>
      </w:r>
    </w:p>
    <w:p w14:paraId="268CA864" w14:textId="0744C8B7" w:rsidR="0012423C" w:rsidRDefault="00B646DD" w:rsidP="003341E4">
      <w:pPr>
        <w:widowControl/>
        <w:adjustRightInd w:val="0"/>
        <w:snapToGrid w:val="0"/>
        <w:spacing w:beforeLines="50" w:before="156" w:afterLines="50" w:after="156" w:line="360" w:lineRule="auto"/>
        <w:ind w:firstLineChars="200" w:firstLine="482"/>
        <w:rPr>
          <w:b/>
          <w:kern w:val="0"/>
          <w:sz w:val="24"/>
          <w:szCs w:val="24"/>
        </w:rPr>
      </w:pPr>
      <w:r>
        <w:rPr>
          <w:rFonts w:hint="eastAsia"/>
          <w:b/>
          <w:kern w:val="0"/>
          <w:sz w:val="24"/>
          <w:szCs w:val="24"/>
        </w:rPr>
        <w:t>1</w:t>
      </w:r>
      <w:r>
        <w:rPr>
          <w:rFonts w:hint="eastAsia"/>
          <w:b/>
          <w:kern w:val="0"/>
          <w:sz w:val="24"/>
          <w:szCs w:val="24"/>
        </w:rPr>
        <w:t>、审议通过“</w:t>
      </w:r>
      <w:r w:rsidR="003D311B" w:rsidRPr="003D311B">
        <w:rPr>
          <w:rFonts w:hint="eastAsia"/>
          <w:b/>
          <w:kern w:val="0"/>
          <w:sz w:val="24"/>
          <w:szCs w:val="24"/>
        </w:rPr>
        <w:t>关于《</w:t>
      </w:r>
      <w:r w:rsidR="00B2365E" w:rsidRPr="00B2365E">
        <w:rPr>
          <w:rFonts w:hint="eastAsia"/>
          <w:b/>
          <w:kern w:val="0"/>
          <w:sz w:val="24"/>
          <w:szCs w:val="24"/>
        </w:rPr>
        <w:t>安徽省交通建设股份有限公司</w:t>
      </w:r>
      <w:r w:rsidR="00C1007B">
        <w:rPr>
          <w:rFonts w:hint="eastAsia"/>
          <w:b/>
          <w:kern w:val="0"/>
          <w:sz w:val="24"/>
          <w:szCs w:val="24"/>
        </w:rPr>
        <w:t>202</w:t>
      </w:r>
      <w:r w:rsidR="003341E4">
        <w:rPr>
          <w:b/>
          <w:kern w:val="0"/>
          <w:sz w:val="24"/>
          <w:szCs w:val="24"/>
        </w:rPr>
        <w:t>3</w:t>
      </w:r>
      <w:r w:rsidR="00C1007B">
        <w:rPr>
          <w:rFonts w:hint="eastAsia"/>
          <w:b/>
          <w:kern w:val="0"/>
          <w:sz w:val="24"/>
          <w:szCs w:val="24"/>
        </w:rPr>
        <w:t>年</w:t>
      </w:r>
      <w:r w:rsidR="00B2365E" w:rsidRPr="00B2365E">
        <w:rPr>
          <w:rFonts w:hint="eastAsia"/>
          <w:b/>
          <w:kern w:val="0"/>
          <w:sz w:val="24"/>
          <w:szCs w:val="24"/>
        </w:rPr>
        <w:t>第三季度报告</w:t>
      </w:r>
      <w:r w:rsidR="003D311B" w:rsidRPr="003D311B">
        <w:rPr>
          <w:rFonts w:hint="eastAsia"/>
          <w:b/>
          <w:kern w:val="0"/>
          <w:sz w:val="24"/>
          <w:szCs w:val="24"/>
        </w:rPr>
        <w:t>》的议案</w:t>
      </w:r>
      <w:r>
        <w:rPr>
          <w:rFonts w:hint="eastAsia"/>
          <w:b/>
          <w:kern w:val="0"/>
          <w:sz w:val="24"/>
          <w:szCs w:val="24"/>
        </w:rPr>
        <w:t>”</w:t>
      </w:r>
    </w:p>
    <w:p w14:paraId="7D24C211" w14:textId="084E37F5" w:rsidR="0012423C" w:rsidRPr="003D311B" w:rsidRDefault="00B646DD" w:rsidP="003341E4">
      <w:pPr>
        <w:adjustRightInd w:val="0"/>
        <w:snapToGrid w:val="0"/>
        <w:spacing w:beforeLines="50" w:before="156" w:afterLines="50" w:after="156" w:line="360" w:lineRule="auto"/>
        <w:ind w:firstLineChars="200" w:firstLine="480"/>
        <w:rPr>
          <w:rFonts w:ascii="宋体" w:hAnsi="宋体"/>
          <w:bCs/>
          <w:color w:val="000000"/>
          <w:sz w:val="24"/>
          <w:szCs w:val="24"/>
        </w:rPr>
      </w:pPr>
      <w:r>
        <w:rPr>
          <w:rFonts w:ascii="宋体" w:hAnsi="宋体" w:hint="eastAsia"/>
          <w:bCs/>
          <w:color w:val="000000"/>
          <w:sz w:val="24"/>
          <w:szCs w:val="24"/>
        </w:rPr>
        <w:t>经与会董事审议，一致通过</w:t>
      </w:r>
      <w:r w:rsidRPr="003D311B">
        <w:rPr>
          <w:rFonts w:ascii="宋体" w:hAnsi="宋体" w:hint="eastAsia"/>
          <w:bCs/>
          <w:color w:val="000000"/>
          <w:sz w:val="24"/>
          <w:szCs w:val="24"/>
        </w:rPr>
        <w:t>“</w:t>
      </w:r>
      <w:r w:rsidR="003D311B" w:rsidRPr="003D311B">
        <w:rPr>
          <w:rFonts w:ascii="宋体" w:hAnsi="宋体" w:hint="eastAsia"/>
          <w:bCs/>
          <w:color w:val="000000"/>
          <w:sz w:val="24"/>
          <w:szCs w:val="24"/>
        </w:rPr>
        <w:t>关于《安徽省交通建设股份有限公司</w:t>
      </w:r>
      <w:r w:rsidR="00C1007B">
        <w:rPr>
          <w:rFonts w:ascii="宋体" w:hAnsi="宋体" w:hint="eastAsia"/>
          <w:bCs/>
          <w:color w:val="000000"/>
          <w:sz w:val="24"/>
          <w:szCs w:val="24"/>
        </w:rPr>
        <w:t>202</w:t>
      </w:r>
      <w:r w:rsidR="003341E4">
        <w:rPr>
          <w:rFonts w:ascii="宋体" w:hAnsi="宋体"/>
          <w:bCs/>
          <w:color w:val="000000"/>
          <w:sz w:val="24"/>
          <w:szCs w:val="24"/>
        </w:rPr>
        <w:t>3</w:t>
      </w:r>
      <w:r w:rsidR="00C1007B">
        <w:rPr>
          <w:rFonts w:ascii="宋体" w:hAnsi="宋体" w:hint="eastAsia"/>
          <w:bCs/>
          <w:color w:val="000000"/>
          <w:sz w:val="24"/>
          <w:szCs w:val="24"/>
        </w:rPr>
        <w:t>年</w:t>
      </w:r>
      <w:r w:rsidR="00B31CC4">
        <w:rPr>
          <w:rFonts w:ascii="宋体" w:hAnsi="宋体" w:hint="eastAsia"/>
          <w:bCs/>
          <w:color w:val="000000"/>
          <w:sz w:val="24"/>
          <w:szCs w:val="24"/>
        </w:rPr>
        <w:t>第三季度</w:t>
      </w:r>
      <w:r w:rsidR="003D311B" w:rsidRPr="003D311B">
        <w:rPr>
          <w:rFonts w:ascii="宋体" w:hAnsi="宋体" w:hint="eastAsia"/>
          <w:bCs/>
          <w:color w:val="000000"/>
          <w:sz w:val="24"/>
          <w:szCs w:val="24"/>
        </w:rPr>
        <w:t>报告》的议案</w:t>
      </w:r>
      <w:r w:rsidRPr="003D311B">
        <w:rPr>
          <w:rFonts w:ascii="宋体" w:hAnsi="宋体" w:hint="eastAsia"/>
          <w:bCs/>
          <w:color w:val="000000"/>
          <w:sz w:val="24"/>
          <w:szCs w:val="24"/>
        </w:rPr>
        <w:t>”。</w:t>
      </w:r>
    </w:p>
    <w:p w14:paraId="0635F9CB" w14:textId="218489BB" w:rsidR="0012423C" w:rsidRDefault="00B646DD" w:rsidP="003341E4">
      <w:pPr>
        <w:widowControl/>
        <w:adjustRightInd w:val="0"/>
        <w:snapToGrid w:val="0"/>
        <w:spacing w:beforeLines="50" w:before="156" w:afterLines="50" w:after="156" w:line="360" w:lineRule="auto"/>
        <w:ind w:firstLineChars="200" w:firstLine="480"/>
        <w:rPr>
          <w:kern w:val="0"/>
          <w:sz w:val="24"/>
          <w:szCs w:val="24"/>
        </w:rPr>
      </w:pPr>
      <w:r>
        <w:rPr>
          <w:kern w:val="0"/>
          <w:sz w:val="24"/>
          <w:szCs w:val="24"/>
        </w:rPr>
        <w:t>表决结果：同意</w:t>
      </w:r>
      <w:r w:rsidR="00C1007B">
        <w:rPr>
          <w:kern w:val="0"/>
          <w:sz w:val="24"/>
          <w:szCs w:val="24"/>
        </w:rPr>
        <w:t>9</w:t>
      </w:r>
      <w:r>
        <w:rPr>
          <w:kern w:val="0"/>
          <w:sz w:val="24"/>
          <w:szCs w:val="24"/>
        </w:rPr>
        <w:t>票；反对</w:t>
      </w:r>
      <w:r w:rsidR="009C66A7">
        <w:rPr>
          <w:rFonts w:hint="eastAsia"/>
          <w:kern w:val="0"/>
          <w:sz w:val="24"/>
          <w:szCs w:val="24"/>
        </w:rPr>
        <w:t>0</w:t>
      </w:r>
      <w:r>
        <w:rPr>
          <w:kern w:val="0"/>
          <w:sz w:val="24"/>
          <w:szCs w:val="24"/>
        </w:rPr>
        <w:t>票；弃权</w:t>
      </w:r>
      <w:r w:rsidR="009C66A7">
        <w:rPr>
          <w:rFonts w:hint="eastAsia"/>
          <w:kern w:val="0"/>
          <w:sz w:val="24"/>
          <w:szCs w:val="24"/>
        </w:rPr>
        <w:t>0</w:t>
      </w:r>
      <w:r>
        <w:rPr>
          <w:kern w:val="0"/>
          <w:sz w:val="24"/>
          <w:szCs w:val="24"/>
        </w:rPr>
        <w:t>票</w:t>
      </w:r>
    </w:p>
    <w:p w14:paraId="14C07E03" w14:textId="45725B80" w:rsidR="003341E4" w:rsidRDefault="003341E4" w:rsidP="003341E4">
      <w:pPr>
        <w:widowControl/>
        <w:adjustRightInd w:val="0"/>
        <w:snapToGrid w:val="0"/>
        <w:spacing w:beforeLines="50" w:before="156" w:afterLines="50" w:after="156" w:line="360" w:lineRule="auto"/>
        <w:ind w:firstLineChars="200" w:firstLine="482"/>
        <w:rPr>
          <w:b/>
          <w:kern w:val="0"/>
          <w:sz w:val="24"/>
          <w:szCs w:val="24"/>
        </w:rPr>
      </w:pPr>
      <w:r>
        <w:rPr>
          <w:b/>
          <w:kern w:val="0"/>
          <w:sz w:val="24"/>
          <w:szCs w:val="24"/>
        </w:rPr>
        <w:t>2</w:t>
      </w:r>
      <w:r>
        <w:rPr>
          <w:rFonts w:hint="eastAsia"/>
          <w:b/>
          <w:kern w:val="0"/>
          <w:sz w:val="24"/>
          <w:szCs w:val="24"/>
        </w:rPr>
        <w:t>、审议通过“</w:t>
      </w:r>
      <w:r w:rsidRPr="003341E4">
        <w:rPr>
          <w:rFonts w:hint="eastAsia"/>
          <w:b/>
          <w:kern w:val="0"/>
          <w:sz w:val="24"/>
          <w:szCs w:val="24"/>
        </w:rPr>
        <w:t>关于公司与关联方组成联合体中标义乌健康步道项目暨拟签订关联交易合同的议案</w:t>
      </w:r>
      <w:r>
        <w:rPr>
          <w:rFonts w:hint="eastAsia"/>
          <w:b/>
          <w:kern w:val="0"/>
          <w:sz w:val="24"/>
          <w:szCs w:val="24"/>
        </w:rPr>
        <w:t>”</w:t>
      </w:r>
    </w:p>
    <w:p w14:paraId="12D1BE9B" w14:textId="77777777" w:rsidR="00B469BA" w:rsidRPr="00331075" w:rsidRDefault="00B469BA" w:rsidP="00B469BA">
      <w:pPr>
        <w:adjustRightInd w:val="0"/>
        <w:snapToGrid w:val="0"/>
        <w:spacing w:beforeLines="50" w:before="156" w:afterLines="50" w:after="156" w:line="360" w:lineRule="auto"/>
        <w:ind w:firstLineChars="200" w:firstLine="480"/>
        <w:rPr>
          <w:rFonts w:ascii="宋体" w:hAnsi="宋体"/>
          <w:sz w:val="24"/>
          <w:szCs w:val="24"/>
        </w:rPr>
      </w:pPr>
      <w:r w:rsidRPr="00331075">
        <w:rPr>
          <w:rFonts w:ascii="宋体" w:hAnsi="宋体" w:hint="eastAsia"/>
          <w:sz w:val="24"/>
          <w:szCs w:val="24"/>
        </w:rPr>
        <w:t>经与会董事审议，</w:t>
      </w:r>
      <w:r w:rsidRPr="00331075">
        <w:rPr>
          <w:rFonts w:ascii="宋体" w:hAnsi="宋体"/>
          <w:sz w:val="24"/>
          <w:szCs w:val="24"/>
        </w:rPr>
        <w:t>一致通过“</w:t>
      </w:r>
      <w:r w:rsidRPr="00331075">
        <w:rPr>
          <w:rFonts w:ascii="宋体" w:hAnsi="宋体" w:hint="eastAsia"/>
          <w:sz w:val="24"/>
          <w:szCs w:val="24"/>
        </w:rPr>
        <w:t>《</w:t>
      </w:r>
      <w:r w:rsidRPr="003341E4">
        <w:rPr>
          <w:rFonts w:ascii="宋体" w:hAnsi="宋体" w:hint="eastAsia"/>
          <w:sz w:val="24"/>
          <w:szCs w:val="24"/>
        </w:rPr>
        <w:t>关于公司与关联方组成联合体中标义乌健康步道项目暨拟签订关联交易合同的议案</w:t>
      </w:r>
      <w:r w:rsidRPr="00331075">
        <w:rPr>
          <w:rFonts w:ascii="宋体" w:hAnsi="宋体" w:hint="eastAsia"/>
          <w:sz w:val="24"/>
          <w:szCs w:val="24"/>
        </w:rPr>
        <w:t>》</w:t>
      </w:r>
      <w:r w:rsidRPr="00331075">
        <w:rPr>
          <w:rFonts w:ascii="宋体" w:hAnsi="宋体"/>
          <w:sz w:val="24"/>
          <w:szCs w:val="24"/>
        </w:rPr>
        <w:t>”，同意公司签署</w:t>
      </w:r>
      <w:r w:rsidRPr="003341E4">
        <w:rPr>
          <w:rFonts w:ascii="宋体" w:hAnsi="宋体" w:hint="eastAsia"/>
          <w:sz w:val="24"/>
          <w:szCs w:val="24"/>
        </w:rPr>
        <w:t>义乌健康步道项目</w:t>
      </w:r>
      <w:r w:rsidRPr="00331075">
        <w:rPr>
          <w:rFonts w:ascii="宋体" w:hAnsi="宋体"/>
          <w:sz w:val="24"/>
          <w:szCs w:val="24"/>
        </w:rPr>
        <w:t>相关协议，并在股东大会审议通过后授权公司管理</w:t>
      </w:r>
      <w:proofErr w:type="gramStart"/>
      <w:r w:rsidRPr="00331075">
        <w:rPr>
          <w:rFonts w:ascii="宋体" w:hAnsi="宋体"/>
          <w:sz w:val="24"/>
          <w:szCs w:val="24"/>
        </w:rPr>
        <w:t>层签署</w:t>
      </w:r>
      <w:proofErr w:type="gramEnd"/>
      <w:r w:rsidRPr="00331075">
        <w:rPr>
          <w:rFonts w:ascii="宋体" w:hAnsi="宋体"/>
          <w:sz w:val="24"/>
          <w:szCs w:val="24"/>
        </w:rPr>
        <w:t>相关项目协议</w:t>
      </w:r>
      <w:r w:rsidRPr="00331075">
        <w:rPr>
          <w:rFonts w:ascii="宋体" w:hAnsi="宋体" w:hint="eastAsia"/>
          <w:sz w:val="24"/>
          <w:szCs w:val="24"/>
        </w:rPr>
        <w:t>。</w:t>
      </w:r>
    </w:p>
    <w:p w14:paraId="0E30E35A" w14:textId="33F9B0E8" w:rsidR="003341E4" w:rsidRDefault="003341E4" w:rsidP="003341E4">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具体内容详见202</w:t>
      </w:r>
      <w:r>
        <w:rPr>
          <w:rFonts w:ascii="宋体" w:hAnsi="宋体"/>
          <w:sz w:val="24"/>
          <w:szCs w:val="24"/>
        </w:rPr>
        <w:t>3</w:t>
      </w:r>
      <w:r>
        <w:rPr>
          <w:rFonts w:ascii="宋体" w:hAnsi="宋体" w:hint="eastAsia"/>
          <w:sz w:val="24"/>
          <w:szCs w:val="24"/>
        </w:rPr>
        <w:t>年</w:t>
      </w:r>
      <w:r>
        <w:rPr>
          <w:rFonts w:ascii="宋体" w:hAnsi="宋体"/>
          <w:sz w:val="24"/>
          <w:szCs w:val="24"/>
        </w:rPr>
        <w:t>10</w:t>
      </w:r>
      <w:r>
        <w:rPr>
          <w:rFonts w:ascii="宋体" w:hAnsi="宋体" w:hint="eastAsia"/>
          <w:sz w:val="24"/>
          <w:szCs w:val="24"/>
        </w:rPr>
        <w:t>月2</w:t>
      </w:r>
      <w:r>
        <w:rPr>
          <w:rFonts w:ascii="宋体" w:hAnsi="宋体"/>
          <w:sz w:val="24"/>
          <w:szCs w:val="24"/>
        </w:rPr>
        <w:t>6</w:t>
      </w:r>
      <w:r>
        <w:rPr>
          <w:rFonts w:ascii="宋体" w:hAnsi="宋体" w:hint="eastAsia"/>
          <w:sz w:val="24"/>
          <w:szCs w:val="24"/>
        </w:rPr>
        <w:t>日刊登在</w:t>
      </w:r>
      <w:r w:rsidRPr="00347941">
        <w:rPr>
          <w:rFonts w:ascii="宋体" w:hAnsi="宋体" w:hint="eastAsia"/>
          <w:sz w:val="24"/>
          <w:szCs w:val="24"/>
        </w:rPr>
        <w:t>《中国证券报》、《证券时报》、《证券日报》</w:t>
      </w:r>
      <w:r>
        <w:rPr>
          <w:rFonts w:ascii="宋体" w:hAnsi="宋体" w:hint="eastAsia"/>
          <w:sz w:val="24"/>
          <w:szCs w:val="24"/>
        </w:rPr>
        <w:t>和上海证</w:t>
      </w:r>
      <w:r w:rsidRPr="00B92544">
        <w:rPr>
          <w:rFonts w:ascii="宋体" w:hAnsi="宋体" w:hint="eastAsia"/>
          <w:bCs/>
          <w:color w:val="000000"/>
          <w:sz w:val="24"/>
          <w:szCs w:val="24"/>
        </w:rPr>
        <w:t>券交易</w:t>
      </w:r>
      <w:r w:rsidRPr="00FE4F27">
        <w:rPr>
          <w:rFonts w:ascii="宋体" w:hAnsi="宋体" w:hint="eastAsia"/>
          <w:bCs/>
          <w:color w:val="000000"/>
          <w:sz w:val="24"/>
          <w:szCs w:val="24"/>
        </w:rPr>
        <w:t>所网站（www.sse.com.cn）的</w:t>
      </w:r>
      <w:r w:rsidRPr="001A5767">
        <w:rPr>
          <w:rFonts w:ascii="宋体" w:hAnsi="宋体" w:hint="eastAsia"/>
          <w:color w:val="000000"/>
          <w:sz w:val="24"/>
          <w:szCs w:val="24"/>
        </w:rPr>
        <w:t>《安徽省交通建设股份有限公司</w:t>
      </w:r>
      <w:r w:rsidRPr="003341E4">
        <w:rPr>
          <w:rFonts w:ascii="宋体" w:hAnsi="宋体" w:hint="eastAsia"/>
          <w:color w:val="000000"/>
          <w:sz w:val="24"/>
          <w:szCs w:val="24"/>
        </w:rPr>
        <w:t>关于与关联方组成联合体投标项目中标暨关联交易</w:t>
      </w:r>
      <w:r>
        <w:rPr>
          <w:rFonts w:ascii="宋体" w:hAnsi="宋体" w:hint="eastAsia"/>
          <w:color w:val="000000"/>
          <w:sz w:val="24"/>
          <w:szCs w:val="24"/>
        </w:rPr>
        <w:t>的公告</w:t>
      </w:r>
      <w:r w:rsidRPr="001A5767">
        <w:rPr>
          <w:rFonts w:ascii="宋体" w:hAnsi="宋体" w:hint="eastAsia"/>
          <w:color w:val="000000"/>
          <w:sz w:val="24"/>
          <w:szCs w:val="24"/>
        </w:rPr>
        <w:t>》</w:t>
      </w:r>
      <w:r w:rsidRPr="00796581">
        <w:rPr>
          <w:rFonts w:ascii="宋体" w:hAnsi="宋体" w:hint="eastAsia"/>
          <w:sz w:val="24"/>
          <w:szCs w:val="24"/>
        </w:rPr>
        <w:t>（公告编号</w:t>
      </w:r>
      <w:r w:rsidRPr="00D501F7">
        <w:rPr>
          <w:rFonts w:ascii="宋体" w:hAnsi="宋体" w:hint="eastAsia"/>
          <w:sz w:val="24"/>
          <w:szCs w:val="24"/>
        </w:rPr>
        <w:t>202</w:t>
      </w:r>
      <w:r w:rsidRPr="00D501F7">
        <w:rPr>
          <w:rFonts w:ascii="宋体" w:hAnsi="宋体"/>
          <w:sz w:val="24"/>
          <w:szCs w:val="24"/>
        </w:rPr>
        <w:t>3</w:t>
      </w:r>
      <w:r w:rsidRPr="00D501F7">
        <w:rPr>
          <w:rFonts w:ascii="宋体" w:hAnsi="宋体" w:hint="eastAsia"/>
          <w:sz w:val="24"/>
          <w:szCs w:val="24"/>
        </w:rPr>
        <w:t>-0</w:t>
      </w:r>
      <w:r w:rsidR="00D501F7" w:rsidRPr="00D501F7">
        <w:rPr>
          <w:rFonts w:ascii="宋体" w:hAnsi="宋体" w:hint="eastAsia"/>
          <w:sz w:val="24"/>
          <w:szCs w:val="24"/>
        </w:rPr>
        <w:t>90</w:t>
      </w:r>
      <w:r w:rsidRPr="00D501F7">
        <w:rPr>
          <w:rFonts w:ascii="宋体" w:hAnsi="宋体" w:hint="eastAsia"/>
          <w:sz w:val="24"/>
          <w:szCs w:val="24"/>
        </w:rPr>
        <w:t>）。</w:t>
      </w:r>
    </w:p>
    <w:p w14:paraId="048E9BC9" w14:textId="77777777" w:rsidR="003341E4" w:rsidRPr="00AB6CF9" w:rsidRDefault="003341E4" w:rsidP="003341E4">
      <w:pPr>
        <w:adjustRightInd w:val="0"/>
        <w:snapToGrid w:val="0"/>
        <w:spacing w:beforeLines="50" w:before="156" w:afterLines="50" w:after="156" w:line="360" w:lineRule="auto"/>
        <w:ind w:firstLineChars="200" w:firstLine="480"/>
        <w:rPr>
          <w:rFonts w:ascii="宋体" w:hAnsi="宋体"/>
          <w:sz w:val="24"/>
          <w:szCs w:val="24"/>
        </w:rPr>
      </w:pPr>
      <w:r w:rsidRPr="00D174BC">
        <w:rPr>
          <w:rFonts w:ascii="宋体" w:hAnsi="宋体" w:hint="eastAsia"/>
          <w:sz w:val="24"/>
          <w:szCs w:val="24"/>
        </w:rPr>
        <w:t>公司独立董事对此发表了明确同意的</w:t>
      </w:r>
      <w:r>
        <w:rPr>
          <w:rFonts w:ascii="宋体" w:hAnsi="宋体" w:hint="eastAsia"/>
          <w:sz w:val="24"/>
          <w:szCs w:val="24"/>
        </w:rPr>
        <w:t>事前认可意见及</w:t>
      </w:r>
      <w:r w:rsidRPr="00D174BC">
        <w:rPr>
          <w:rFonts w:ascii="宋体" w:hAnsi="宋体" w:hint="eastAsia"/>
          <w:sz w:val="24"/>
          <w:szCs w:val="24"/>
        </w:rPr>
        <w:t>独立意见。</w:t>
      </w:r>
    </w:p>
    <w:p w14:paraId="6DFB2850" w14:textId="77777777" w:rsidR="003341E4" w:rsidRPr="00AB6CF9" w:rsidRDefault="003341E4" w:rsidP="003341E4">
      <w:pPr>
        <w:adjustRightInd w:val="0"/>
        <w:snapToGrid w:val="0"/>
        <w:spacing w:beforeLines="50" w:before="156" w:afterLines="50" w:after="156" w:line="360" w:lineRule="auto"/>
        <w:ind w:firstLineChars="200" w:firstLine="480"/>
        <w:rPr>
          <w:rFonts w:ascii="宋体" w:hAnsi="宋体"/>
          <w:sz w:val="24"/>
          <w:szCs w:val="24"/>
        </w:rPr>
      </w:pPr>
      <w:r w:rsidRPr="00AB6CF9">
        <w:rPr>
          <w:rFonts w:ascii="宋体" w:hAnsi="宋体"/>
          <w:sz w:val="24"/>
          <w:szCs w:val="24"/>
        </w:rPr>
        <w:t>表决结果：同意</w:t>
      </w:r>
      <w:r>
        <w:rPr>
          <w:rFonts w:ascii="宋体" w:hAnsi="宋体"/>
          <w:sz w:val="24"/>
          <w:szCs w:val="24"/>
        </w:rPr>
        <w:t>7</w:t>
      </w:r>
      <w:r w:rsidRPr="00AB6CF9">
        <w:rPr>
          <w:rFonts w:ascii="宋体" w:hAnsi="宋体"/>
          <w:sz w:val="24"/>
          <w:szCs w:val="24"/>
        </w:rPr>
        <w:t>票；反对</w:t>
      </w:r>
      <w:r w:rsidRPr="00AB6CF9">
        <w:rPr>
          <w:rFonts w:ascii="宋体" w:hAnsi="宋体" w:hint="eastAsia"/>
          <w:sz w:val="24"/>
          <w:szCs w:val="24"/>
        </w:rPr>
        <w:t>0</w:t>
      </w:r>
      <w:r w:rsidRPr="00AB6CF9">
        <w:rPr>
          <w:rFonts w:ascii="宋体" w:hAnsi="宋体"/>
          <w:sz w:val="24"/>
          <w:szCs w:val="24"/>
        </w:rPr>
        <w:t>票；弃权</w:t>
      </w:r>
      <w:r w:rsidRPr="00AB6CF9">
        <w:rPr>
          <w:rFonts w:ascii="宋体" w:hAnsi="宋体" w:hint="eastAsia"/>
          <w:sz w:val="24"/>
          <w:szCs w:val="24"/>
        </w:rPr>
        <w:t>0</w:t>
      </w:r>
      <w:r w:rsidRPr="00AB6CF9">
        <w:rPr>
          <w:rFonts w:ascii="宋体" w:hAnsi="宋体"/>
          <w:sz w:val="24"/>
          <w:szCs w:val="24"/>
        </w:rPr>
        <w:t>票</w:t>
      </w:r>
      <w:r w:rsidRPr="00AB6CF9">
        <w:rPr>
          <w:rFonts w:ascii="宋体" w:hAnsi="宋体" w:hint="eastAsia"/>
          <w:sz w:val="24"/>
          <w:szCs w:val="24"/>
        </w:rPr>
        <w:t>；本议案关联董事俞红华、何林海回避表决</w:t>
      </w:r>
      <w:r>
        <w:rPr>
          <w:rFonts w:ascii="宋体" w:hAnsi="宋体" w:hint="eastAsia"/>
          <w:sz w:val="24"/>
          <w:szCs w:val="24"/>
        </w:rPr>
        <w:t>。</w:t>
      </w:r>
    </w:p>
    <w:p w14:paraId="57466B0A" w14:textId="09E35BA8" w:rsidR="003341E4" w:rsidRDefault="003341E4" w:rsidP="003341E4">
      <w:pPr>
        <w:widowControl/>
        <w:shd w:val="clear" w:color="auto" w:fill="FFFFFF"/>
        <w:spacing w:beforeLines="50" w:before="156" w:afterLines="50" w:after="156" w:line="360" w:lineRule="auto"/>
        <w:ind w:firstLine="460"/>
        <w:jc w:val="left"/>
        <w:outlineLvl w:val="1"/>
        <w:rPr>
          <w:rFonts w:ascii="宋体" w:hAnsi="宋体"/>
          <w:sz w:val="24"/>
          <w:szCs w:val="24"/>
        </w:rPr>
      </w:pPr>
      <w:r w:rsidRPr="00D174BC">
        <w:rPr>
          <w:rFonts w:ascii="宋体" w:hAnsi="宋体"/>
          <w:sz w:val="24"/>
          <w:szCs w:val="24"/>
        </w:rPr>
        <w:t>本议案尚需提交20</w:t>
      </w:r>
      <w:r>
        <w:rPr>
          <w:rFonts w:ascii="宋体" w:hAnsi="宋体" w:hint="eastAsia"/>
          <w:sz w:val="24"/>
          <w:szCs w:val="24"/>
        </w:rPr>
        <w:t>2</w:t>
      </w:r>
      <w:r w:rsidR="00CA42C9">
        <w:rPr>
          <w:rFonts w:ascii="宋体" w:hAnsi="宋体"/>
          <w:sz w:val="24"/>
          <w:szCs w:val="24"/>
        </w:rPr>
        <w:t>3</w:t>
      </w:r>
      <w:r w:rsidRPr="00D174BC">
        <w:rPr>
          <w:rFonts w:ascii="宋体" w:hAnsi="宋体"/>
          <w:sz w:val="24"/>
          <w:szCs w:val="24"/>
        </w:rPr>
        <w:t>年</w:t>
      </w:r>
      <w:r w:rsidR="00CA42C9">
        <w:rPr>
          <w:rFonts w:ascii="宋体" w:hAnsi="宋体" w:hint="eastAsia"/>
          <w:sz w:val="24"/>
          <w:szCs w:val="24"/>
        </w:rPr>
        <w:t>第三次临时</w:t>
      </w:r>
      <w:r w:rsidRPr="00D174BC">
        <w:rPr>
          <w:rFonts w:ascii="宋体" w:hAnsi="宋体"/>
          <w:sz w:val="24"/>
          <w:szCs w:val="24"/>
        </w:rPr>
        <w:t>股东大会审议。</w:t>
      </w:r>
    </w:p>
    <w:p w14:paraId="57AE7A8E" w14:textId="57010A87" w:rsidR="003341E4" w:rsidRDefault="003341E4" w:rsidP="003341E4">
      <w:pPr>
        <w:widowControl/>
        <w:adjustRightInd w:val="0"/>
        <w:snapToGrid w:val="0"/>
        <w:spacing w:beforeLines="50" w:before="156" w:afterLines="50" w:after="156" w:line="360" w:lineRule="auto"/>
        <w:ind w:firstLineChars="200" w:firstLine="482"/>
        <w:rPr>
          <w:b/>
          <w:kern w:val="0"/>
          <w:sz w:val="24"/>
          <w:szCs w:val="24"/>
        </w:rPr>
      </w:pPr>
      <w:r>
        <w:rPr>
          <w:b/>
          <w:kern w:val="0"/>
          <w:sz w:val="24"/>
          <w:szCs w:val="24"/>
        </w:rPr>
        <w:t>3</w:t>
      </w:r>
      <w:r>
        <w:rPr>
          <w:rFonts w:hint="eastAsia"/>
          <w:b/>
          <w:kern w:val="0"/>
          <w:sz w:val="24"/>
          <w:szCs w:val="24"/>
        </w:rPr>
        <w:t>、审议通过“</w:t>
      </w:r>
      <w:r w:rsidRPr="003341E4">
        <w:rPr>
          <w:rFonts w:hint="eastAsia"/>
          <w:b/>
          <w:kern w:val="0"/>
          <w:sz w:val="24"/>
          <w:szCs w:val="24"/>
        </w:rPr>
        <w:t>关于在控股子公司之间调剂融资类担保额度的议案</w:t>
      </w:r>
      <w:r>
        <w:rPr>
          <w:rFonts w:hint="eastAsia"/>
          <w:b/>
          <w:kern w:val="0"/>
          <w:sz w:val="24"/>
          <w:szCs w:val="24"/>
        </w:rPr>
        <w:t>”</w:t>
      </w:r>
    </w:p>
    <w:p w14:paraId="1EA6A224" w14:textId="77777777" w:rsidR="00366B9D" w:rsidRPr="00331075" w:rsidRDefault="00366B9D" w:rsidP="00366B9D">
      <w:pPr>
        <w:adjustRightInd w:val="0"/>
        <w:snapToGrid w:val="0"/>
        <w:spacing w:beforeLines="50" w:before="156" w:afterLines="50" w:after="156" w:line="360" w:lineRule="auto"/>
        <w:ind w:firstLineChars="200" w:firstLine="480"/>
        <w:jc w:val="left"/>
        <w:rPr>
          <w:rFonts w:ascii="宋体" w:hAnsi="宋体"/>
          <w:sz w:val="24"/>
          <w:szCs w:val="24"/>
        </w:rPr>
      </w:pPr>
      <w:r w:rsidRPr="00331075">
        <w:rPr>
          <w:rFonts w:ascii="宋体" w:hAnsi="宋体" w:hint="eastAsia"/>
          <w:sz w:val="24"/>
          <w:szCs w:val="24"/>
        </w:rPr>
        <w:t>经与会董事审议，</w:t>
      </w:r>
      <w:r>
        <w:rPr>
          <w:rFonts w:ascii="宋体" w:hAnsi="宋体" w:hint="eastAsia"/>
          <w:sz w:val="24"/>
        </w:rPr>
        <w:t>将控股</w:t>
      </w:r>
      <w:r w:rsidRPr="00CB5BE3">
        <w:rPr>
          <w:rFonts w:ascii="宋体" w:hAnsi="宋体" w:hint="eastAsia"/>
          <w:sz w:val="24"/>
        </w:rPr>
        <w:t>子公司</w:t>
      </w:r>
      <w:proofErr w:type="gramStart"/>
      <w:r w:rsidRPr="002A3616">
        <w:rPr>
          <w:rFonts w:ascii="宋体" w:hAnsi="宋体" w:hint="eastAsia"/>
          <w:sz w:val="24"/>
        </w:rPr>
        <w:t>凤</w:t>
      </w:r>
      <w:proofErr w:type="gramEnd"/>
      <w:r w:rsidRPr="002A3616">
        <w:rPr>
          <w:rFonts w:ascii="宋体" w:hAnsi="宋体" w:hint="eastAsia"/>
          <w:sz w:val="24"/>
        </w:rPr>
        <w:t>台博佳建设工程有限责任公司</w:t>
      </w:r>
      <w:r w:rsidRPr="00F91BC9">
        <w:rPr>
          <w:rFonts w:ascii="宋体" w:hAnsi="宋体"/>
          <w:sz w:val="24"/>
        </w:rPr>
        <w:t>未使用的</w:t>
      </w:r>
      <w:r>
        <w:rPr>
          <w:rFonts w:ascii="宋体" w:hAnsi="宋体"/>
          <w:sz w:val="24"/>
        </w:rPr>
        <w:t>3,0</w:t>
      </w:r>
      <w:r w:rsidRPr="00CB5BE3">
        <w:rPr>
          <w:rFonts w:ascii="宋体" w:hAnsi="宋体"/>
          <w:sz w:val="24"/>
        </w:rPr>
        <w:t>00</w:t>
      </w:r>
      <w:r w:rsidRPr="00CB5BE3">
        <w:rPr>
          <w:rFonts w:ascii="宋体" w:hAnsi="宋体" w:hint="eastAsia"/>
          <w:sz w:val="24"/>
        </w:rPr>
        <w:t>万元融资担保</w:t>
      </w:r>
      <w:r>
        <w:rPr>
          <w:rFonts w:ascii="宋体" w:hAnsi="宋体" w:hint="eastAsia"/>
          <w:sz w:val="24"/>
        </w:rPr>
        <w:t>额度调至控股子公司</w:t>
      </w:r>
      <w:proofErr w:type="gramStart"/>
      <w:r w:rsidRPr="00414736">
        <w:rPr>
          <w:rFonts w:ascii="宋体" w:hAnsi="宋体" w:hint="eastAsia"/>
          <w:sz w:val="24"/>
        </w:rPr>
        <w:t>浙江交建城市</w:t>
      </w:r>
      <w:proofErr w:type="gramEnd"/>
      <w:r w:rsidRPr="00414736">
        <w:rPr>
          <w:rFonts w:ascii="宋体" w:hAnsi="宋体" w:hint="eastAsia"/>
          <w:sz w:val="24"/>
        </w:rPr>
        <w:t>服务科技集团有限公司</w:t>
      </w:r>
      <w:r>
        <w:rPr>
          <w:rFonts w:ascii="宋体" w:hAnsi="宋体" w:hint="eastAsia"/>
          <w:sz w:val="24"/>
        </w:rPr>
        <w:t>，并</w:t>
      </w:r>
      <w:r w:rsidRPr="00CB5BE3">
        <w:rPr>
          <w:rFonts w:ascii="宋体" w:hAnsi="宋体" w:hint="eastAsia"/>
          <w:sz w:val="24"/>
        </w:rPr>
        <w:t>授权</w:t>
      </w:r>
      <w:r>
        <w:rPr>
          <w:rFonts w:ascii="宋体" w:hAnsi="宋体" w:hint="eastAsia"/>
          <w:sz w:val="24"/>
        </w:rPr>
        <w:t>公司</w:t>
      </w:r>
      <w:r w:rsidRPr="00CB5BE3">
        <w:rPr>
          <w:rFonts w:ascii="宋体" w:hAnsi="宋体" w:hint="eastAsia"/>
          <w:sz w:val="24"/>
        </w:rPr>
        <w:t>经营管理层在授权额度内办理具体的担保相关事宜，授权法定代表人代表公司签署有关的法律文件。</w:t>
      </w:r>
    </w:p>
    <w:p w14:paraId="06B88EAC" w14:textId="42E46973" w:rsidR="003341E4" w:rsidRDefault="003341E4" w:rsidP="003341E4">
      <w:pPr>
        <w:adjustRightInd w:val="0"/>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具体内容详见202</w:t>
      </w:r>
      <w:r>
        <w:rPr>
          <w:rFonts w:ascii="宋体" w:hAnsi="宋体"/>
          <w:sz w:val="24"/>
          <w:szCs w:val="24"/>
        </w:rPr>
        <w:t>3</w:t>
      </w:r>
      <w:r>
        <w:rPr>
          <w:rFonts w:ascii="宋体" w:hAnsi="宋体" w:hint="eastAsia"/>
          <w:sz w:val="24"/>
          <w:szCs w:val="24"/>
        </w:rPr>
        <w:t>年</w:t>
      </w:r>
      <w:r w:rsidR="00D47CF5">
        <w:rPr>
          <w:rFonts w:ascii="宋体" w:hAnsi="宋体"/>
          <w:sz w:val="24"/>
          <w:szCs w:val="24"/>
        </w:rPr>
        <w:t>10</w:t>
      </w:r>
      <w:r>
        <w:rPr>
          <w:rFonts w:ascii="宋体" w:hAnsi="宋体" w:hint="eastAsia"/>
          <w:sz w:val="24"/>
          <w:szCs w:val="24"/>
        </w:rPr>
        <w:t>月2</w:t>
      </w:r>
      <w:r w:rsidR="00D47CF5">
        <w:rPr>
          <w:rFonts w:ascii="宋体" w:hAnsi="宋体"/>
          <w:sz w:val="24"/>
          <w:szCs w:val="24"/>
        </w:rPr>
        <w:t>6</w:t>
      </w:r>
      <w:r>
        <w:rPr>
          <w:rFonts w:ascii="宋体" w:hAnsi="宋体" w:hint="eastAsia"/>
          <w:sz w:val="24"/>
          <w:szCs w:val="24"/>
        </w:rPr>
        <w:t>日刊登在</w:t>
      </w:r>
      <w:r w:rsidRPr="00347941">
        <w:rPr>
          <w:rFonts w:ascii="宋体" w:hAnsi="宋体" w:hint="eastAsia"/>
          <w:sz w:val="24"/>
          <w:szCs w:val="24"/>
        </w:rPr>
        <w:t>《中国证券报》、《证券时报》、《证券日报》</w:t>
      </w:r>
      <w:r>
        <w:rPr>
          <w:rFonts w:ascii="宋体" w:hAnsi="宋体" w:hint="eastAsia"/>
          <w:sz w:val="24"/>
          <w:szCs w:val="24"/>
        </w:rPr>
        <w:t>和上海证</w:t>
      </w:r>
      <w:r w:rsidRPr="00B92544">
        <w:rPr>
          <w:rFonts w:ascii="宋体" w:hAnsi="宋体" w:hint="eastAsia"/>
          <w:bCs/>
          <w:color w:val="000000"/>
          <w:sz w:val="24"/>
          <w:szCs w:val="24"/>
        </w:rPr>
        <w:t>券交易</w:t>
      </w:r>
      <w:r w:rsidRPr="00FE4F27">
        <w:rPr>
          <w:rFonts w:ascii="宋体" w:hAnsi="宋体" w:hint="eastAsia"/>
          <w:bCs/>
          <w:color w:val="000000"/>
          <w:sz w:val="24"/>
          <w:szCs w:val="24"/>
        </w:rPr>
        <w:t>所网站（www.sse.com.cn）的</w:t>
      </w:r>
      <w:r w:rsidRPr="001A5767">
        <w:rPr>
          <w:rFonts w:ascii="宋体" w:hAnsi="宋体" w:hint="eastAsia"/>
          <w:color w:val="000000"/>
          <w:sz w:val="24"/>
          <w:szCs w:val="24"/>
        </w:rPr>
        <w:t>《安徽省交通建设股份有限公司</w:t>
      </w:r>
      <w:r w:rsidR="00D47CF5" w:rsidRPr="00D47CF5">
        <w:rPr>
          <w:rFonts w:ascii="宋体" w:hAnsi="宋体" w:hint="eastAsia"/>
          <w:color w:val="000000"/>
          <w:sz w:val="24"/>
          <w:szCs w:val="24"/>
        </w:rPr>
        <w:t>关于在控股子公司之间调剂融资类担保额度</w:t>
      </w:r>
      <w:r>
        <w:rPr>
          <w:rFonts w:ascii="宋体" w:hAnsi="宋体" w:hint="eastAsia"/>
          <w:color w:val="000000"/>
          <w:sz w:val="24"/>
          <w:szCs w:val="24"/>
        </w:rPr>
        <w:t>的公告</w:t>
      </w:r>
      <w:r w:rsidRPr="001A5767">
        <w:rPr>
          <w:rFonts w:ascii="宋体" w:hAnsi="宋体" w:hint="eastAsia"/>
          <w:color w:val="000000"/>
          <w:sz w:val="24"/>
          <w:szCs w:val="24"/>
        </w:rPr>
        <w:t>》</w:t>
      </w:r>
      <w:r w:rsidRPr="00796581">
        <w:rPr>
          <w:rFonts w:ascii="宋体" w:hAnsi="宋体" w:hint="eastAsia"/>
          <w:sz w:val="24"/>
          <w:szCs w:val="24"/>
        </w:rPr>
        <w:t>（公告编号</w:t>
      </w:r>
      <w:r w:rsidRPr="00D501F7">
        <w:rPr>
          <w:rFonts w:ascii="宋体" w:hAnsi="宋体" w:hint="eastAsia"/>
          <w:sz w:val="24"/>
          <w:szCs w:val="24"/>
        </w:rPr>
        <w:t>202</w:t>
      </w:r>
      <w:r w:rsidRPr="00D501F7">
        <w:rPr>
          <w:rFonts w:ascii="宋体" w:hAnsi="宋体"/>
          <w:sz w:val="24"/>
          <w:szCs w:val="24"/>
        </w:rPr>
        <w:t>3</w:t>
      </w:r>
      <w:r w:rsidRPr="00D501F7">
        <w:rPr>
          <w:rFonts w:ascii="宋体" w:hAnsi="宋体" w:hint="eastAsia"/>
          <w:sz w:val="24"/>
          <w:szCs w:val="24"/>
        </w:rPr>
        <w:t>-0</w:t>
      </w:r>
      <w:r w:rsidR="00D501F7" w:rsidRPr="00D501F7">
        <w:rPr>
          <w:rFonts w:ascii="宋体" w:hAnsi="宋体" w:hint="eastAsia"/>
          <w:sz w:val="24"/>
          <w:szCs w:val="24"/>
        </w:rPr>
        <w:t>91）</w:t>
      </w:r>
      <w:r w:rsidRPr="00D501F7">
        <w:rPr>
          <w:rFonts w:ascii="宋体" w:hAnsi="宋体" w:hint="eastAsia"/>
          <w:sz w:val="24"/>
          <w:szCs w:val="24"/>
        </w:rPr>
        <w:t>。</w:t>
      </w:r>
    </w:p>
    <w:p w14:paraId="714622B1" w14:textId="2381D5BB" w:rsidR="003341E4" w:rsidRPr="00AB6CF9" w:rsidRDefault="003341E4" w:rsidP="003341E4">
      <w:pPr>
        <w:adjustRightInd w:val="0"/>
        <w:snapToGrid w:val="0"/>
        <w:spacing w:beforeLines="50" w:before="156" w:afterLines="50" w:after="156" w:line="360" w:lineRule="auto"/>
        <w:ind w:firstLineChars="200" w:firstLine="480"/>
        <w:rPr>
          <w:rFonts w:ascii="宋体" w:hAnsi="宋体"/>
          <w:sz w:val="24"/>
          <w:szCs w:val="24"/>
        </w:rPr>
      </w:pPr>
      <w:r w:rsidRPr="00D174BC">
        <w:rPr>
          <w:rFonts w:ascii="宋体" w:hAnsi="宋体" w:hint="eastAsia"/>
          <w:sz w:val="24"/>
          <w:szCs w:val="24"/>
        </w:rPr>
        <w:t>公司独立董事对此发表了明确同意的独立意见。</w:t>
      </w:r>
    </w:p>
    <w:p w14:paraId="38F6E60D" w14:textId="77777777" w:rsidR="003341E4" w:rsidRDefault="003341E4" w:rsidP="003341E4">
      <w:pPr>
        <w:widowControl/>
        <w:adjustRightInd w:val="0"/>
        <w:snapToGrid w:val="0"/>
        <w:spacing w:beforeLines="50" w:before="156" w:afterLines="50" w:after="156" w:line="360" w:lineRule="auto"/>
        <w:ind w:firstLineChars="200" w:firstLine="480"/>
        <w:rPr>
          <w:kern w:val="0"/>
          <w:sz w:val="24"/>
          <w:szCs w:val="24"/>
        </w:rPr>
      </w:pPr>
      <w:r>
        <w:rPr>
          <w:kern w:val="0"/>
          <w:sz w:val="24"/>
          <w:szCs w:val="24"/>
        </w:rPr>
        <w:t>表决结果：同意</w:t>
      </w:r>
      <w:r>
        <w:rPr>
          <w:kern w:val="0"/>
          <w:sz w:val="24"/>
          <w:szCs w:val="24"/>
        </w:rPr>
        <w:t>9</w:t>
      </w:r>
      <w:r>
        <w:rPr>
          <w:kern w:val="0"/>
          <w:sz w:val="24"/>
          <w:szCs w:val="24"/>
        </w:rPr>
        <w:t>票；反对</w:t>
      </w:r>
      <w:r>
        <w:rPr>
          <w:rFonts w:hint="eastAsia"/>
          <w:kern w:val="0"/>
          <w:sz w:val="24"/>
          <w:szCs w:val="24"/>
        </w:rPr>
        <w:t>0</w:t>
      </w:r>
      <w:r>
        <w:rPr>
          <w:kern w:val="0"/>
          <w:sz w:val="24"/>
          <w:szCs w:val="24"/>
        </w:rPr>
        <w:t>票；弃权</w:t>
      </w:r>
      <w:r>
        <w:rPr>
          <w:rFonts w:hint="eastAsia"/>
          <w:kern w:val="0"/>
          <w:sz w:val="24"/>
          <w:szCs w:val="24"/>
        </w:rPr>
        <w:t>0</w:t>
      </w:r>
      <w:r>
        <w:rPr>
          <w:kern w:val="0"/>
          <w:sz w:val="24"/>
          <w:szCs w:val="24"/>
        </w:rPr>
        <w:t>票</w:t>
      </w:r>
    </w:p>
    <w:p w14:paraId="66490984" w14:textId="7AE6B7CF" w:rsidR="003341E4" w:rsidRDefault="008473E1" w:rsidP="003341E4">
      <w:pPr>
        <w:widowControl/>
        <w:adjustRightInd w:val="0"/>
        <w:snapToGrid w:val="0"/>
        <w:spacing w:beforeLines="50" w:before="156" w:afterLines="50" w:after="156" w:line="360" w:lineRule="auto"/>
        <w:ind w:firstLineChars="200" w:firstLine="482"/>
        <w:rPr>
          <w:b/>
          <w:kern w:val="0"/>
          <w:sz w:val="24"/>
          <w:szCs w:val="24"/>
        </w:rPr>
      </w:pPr>
      <w:r>
        <w:rPr>
          <w:rFonts w:hint="eastAsia"/>
          <w:b/>
          <w:kern w:val="0"/>
          <w:sz w:val="24"/>
          <w:szCs w:val="24"/>
        </w:rPr>
        <w:t>4</w:t>
      </w:r>
      <w:r w:rsidR="003341E4">
        <w:rPr>
          <w:rFonts w:hint="eastAsia"/>
          <w:b/>
          <w:kern w:val="0"/>
          <w:sz w:val="24"/>
          <w:szCs w:val="24"/>
        </w:rPr>
        <w:t>、审议通过“</w:t>
      </w:r>
      <w:r w:rsidR="00D47CF5" w:rsidRPr="00D47CF5">
        <w:rPr>
          <w:rFonts w:hint="eastAsia"/>
          <w:b/>
          <w:kern w:val="0"/>
          <w:sz w:val="24"/>
          <w:szCs w:val="24"/>
        </w:rPr>
        <w:t>关于公司召开</w:t>
      </w:r>
      <w:r w:rsidR="00D47CF5" w:rsidRPr="00D47CF5">
        <w:rPr>
          <w:rFonts w:hint="eastAsia"/>
          <w:b/>
          <w:kern w:val="0"/>
          <w:sz w:val="24"/>
          <w:szCs w:val="24"/>
        </w:rPr>
        <w:t>202</w:t>
      </w:r>
      <w:r w:rsidR="00D47CF5" w:rsidRPr="00D47CF5">
        <w:rPr>
          <w:b/>
          <w:kern w:val="0"/>
          <w:sz w:val="24"/>
          <w:szCs w:val="24"/>
        </w:rPr>
        <w:t>3</w:t>
      </w:r>
      <w:r w:rsidR="00D47CF5" w:rsidRPr="00D47CF5">
        <w:rPr>
          <w:rFonts w:hint="eastAsia"/>
          <w:b/>
          <w:kern w:val="0"/>
          <w:sz w:val="24"/>
          <w:szCs w:val="24"/>
        </w:rPr>
        <w:t>年第三次临时股东大会的议案</w:t>
      </w:r>
      <w:r w:rsidR="003341E4">
        <w:rPr>
          <w:rFonts w:hint="eastAsia"/>
          <w:b/>
          <w:kern w:val="0"/>
          <w:sz w:val="24"/>
          <w:szCs w:val="24"/>
        </w:rPr>
        <w:t>”</w:t>
      </w:r>
    </w:p>
    <w:p w14:paraId="5692C585" w14:textId="53116327" w:rsidR="00D47CF5" w:rsidRPr="00296B5D" w:rsidRDefault="00D47CF5" w:rsidP="00D47CF5">
      <w:pPr>
        <w:adjustRightInd w:val="0"/>
        <w:snapToGrid w:val="0"/>
        <w:spacing w:line="360" w:lineRule="auto"/>
        <w:ind w:firstLineChars="200" w:firstLine="480"/>
        <w:rPr>
          <w:rFonts w:ascii="宋体" w:hAnsi="宋体"/>
          <w:color w:val="000000"/>
          <w:sz w:val="24"/>
          <w:szCs w:val="24"/>
        </w:rPr>
      </w:pPr>
      <w:r w:rsidRPr="00296B5D">
        <w:rPr>
          <w:rFonts w:ascii="宋体" w:hAnsi="宋体"/>
          <w:color w:val="000000"/>
          <w:sz w:val="24"/>
          <w:szCs w:val="24"/>
        </w:rPr>
        <w:t>经董事会审议，同意</w:t>
      </w:r>
      <w:r w:rsidRPr="00296B5D">
        <w:rPr>
          <w:rFonts w:ascii="宋体" w:hAnsi="宋体" w:hint="eastAsia"/>
          <w:color w:val="000000"/>
          <w:sz w:val="24"/>
          <w:szCs w:val="24"/>
        </w:rPr>
        <w:t>于</w:t>
      </w:r>
      <w:bookmarkStart w:id="0" w:name="_Hlk33898737"/>
      <w:r w:rsidRPr="00296B5D">
        <w:rPr>
          <w:rFonts w:ascii="宋体" w:hAnsi="宋体" w:hint="eastAsia"/>
          <w:color w:val="000000"/>
          <w:sz w:val="24"/>
          <w:szCs w:val="24"/>
        </w:rPr>
        <w:t>2</w:t>
      </w:r>
      <w:r w:rsidRPr="00296B5D">
        <w:rPr>
          <w:rFonts w:ascii="宋体" w:hAnsi="宋体"/>
          <w:color w:val="000000"/>
          <w:sz w:val="24"/>
          <w:szCs w:val="24"/>
        </w:rPr>
        <w:t>02</w:t>
      </w:r>
      <w:r>
        <w:rPr>
          <w:rFonts w:ascii="宋体" w:hAnsi="宋体"/>
          <w:color w:val="000000"/>
          <w:sz w:val="24"/>
          <w:szCs w:val="24"/>
        </w:rPr>
        <w:t>3</w:t>
      </w:r>
      <w:r w:rsidRPr="00296B5D">
        <w:rPr>
          <w:rFonts w:ascii="宋体" w:hAnsi="宋体" w:hint="eastAsia"/>
          <w:color w:val="000000"/>
          <w:sz w:val="24"/>
          <w:szCs w:val="24"/>
        </w:rPr>
        <w:t>年</w:t>
      </w:r>
      <w:r w:rsidR="002A16A6">
        <w:rPr>
          <w:rFonts w:ascii="宋体" w:hAnsi="宋体"/>
          <w:color w:val="000000"/>
          <w:sz w:val="24"/>
          <w:szCs w:val="24"/>
        </w:rPr>
        <w:t>11</w:t>
      </w:r>
      <w:r w:rsidRPr="00296B5D">
        <w:rPr>
          <w:rFonts w:ascii="宋体" w:hAnsi="宋体" w:hint="eastAsia"/>
          <w:color w:val="000000"/>
          <w:sz w:val="24"/>
          <w:szCs w:val="24"/>
        </w:rPr>
        <w:t>月</w:t>
      </w:r>
      <w:r w:rsidR="002A16A6">
        <w:rPr>
          <w:rFonts w:ascii="宋体" w:hAnsi="宋体"/>
          <w:color w:val="000000"/>
          <w:sz w:val="24"/>
          <w:szCs w:val="24"/>
        </w:rPr>
        <w:t>10</w:t>
      </w:r>
      <w:r w:rsidRPr="00296B5D">
        <w:rPr>
          <w:rFonts w:ascii="宋体" w:hAnsi="宋体" w:hint="eastAsia"/>
          <w:color w:val="000000"/>
          <w:sz w:val="24"/>
          <w:szCs w:val="24"/>
        </w:rPr>
        <w:t>日采用</w:t>
      </w:r>
      <w:r w:rsidRPr="00296B5D">
        <w:rPr>
          <w:rFonts w:ascii="宋体" w:hAnsi="宋体"/>
          <w:color w:val="000000"/>
          <w:sz w:val="24"/>
          <w:szCs w:val="24"/>
        </w:rPr>
        <w:t>现场表决与网络投票相结合的方式</w:t>
      </w:r>
      <w:r w:rsidRPr="00296B5D">
        <w:rPr>
          <w:rFonts w:ascii="宋体" w:hAnsi="宋体" w:hint="eastAsia"/>
          <w:color w:val="000000"/>
          <w:sz w:val="24"/>
          <w:szCs w:val="24"/>
        </w:rPr>
        <w:t>召开公司2</w:t>
      </w:r>
      <w:r w:rsidRPr="00296B5D">
        <w:rPr>
          <w:rFonts w:ascii="宋体" w:hAnsi="宋体"/>
          <w:color w:val="000000"/>
          <w:sz w:val="24"/>
          <w:szCs w:val="24"/>
        </w:rPr>
        <w:t>0</w:t>
      </w:r>
      <w:r w:rsidRPr="00296B5D">
        <w:rPr>
          <w:rFonts w:ascii="宋体" w:hAnsi="宋体" w:hint="eastAsia"/>
          <w:color w:val="000000"/>
          <w:sz w:val="24"/>
          <w:szCs w:val="24"/>
        </w:rPr>
        <w:t>2</w:t>
      </w:r>
      <w:r w:rsidR="002A16A6">
        <w:rPr>
          <w:rFonts w:ascii="宋体" w:hAnsi="宋体"/>
          <w:color w:val="000000"/>
          <w:sz w:val="24"/>
          <w:szCs w:val="24"/>
        </w:rPr>
        <w:t>3</w:t>
      </w:r>
      <w:r w:rsidRPr="00296B5D">
        <w:rPr>
          <w:rFonts w:ascii="宋体" w:hAnsi="宋体" w:hint="eastAsia"/>
          <w:color w:val="000000"/>
          <w:sz w:val="24"/>
          <w:szCs w:val="24"/>
        </w:rPr>
        <w:t>年</w:t>
      </w:r>
      <w:r w:rsidR="002A16A6">
        <w:rPr>
          <w:rFonts w:ascii="宋体" w:hAnsi="宋体" w:hint="eastAsia"/>
          <w:color w:val="000000"/>
          <w:sz w:val="24"/>
          <w:szCs w:val="24"/>
        </w:rPr>
        <w:t>第三次</w:t>
      </w:r>
      <w:bookmarkStart w:id="1" w:name="_GoBack"/>
      <w:bookmarkEnd w:id="1"/>
      <w:r w:rsidR="002A16A6">
        <w:rPr>
          <w:rFonts w:ascii="宋体" w:hAnsi="宋体" w:hint="eastAsia"/>
          <w:color w:val="000000"/>
          <w:sz w:val="24"/>
          <w:szCs w:val="24"/>
        </w:rPr>
        <w:t>临时股东</w:t>
      </w:r>
      <w:r w:rsidRPr="00296B5D">
        <w:rPr>
          <w:rFonts w:ascii="宋体" w:hAnsi="宋体" w:hint="eastAsia"/>
          <w:color w:val="000000"/>
          <w:sz w:val="24"/>
          <w:szCs w:val="24"/>
        </w:rPr>
        <w:t>大会</w:t>
      </w:r>
      <w:bookmarkEnd w:id="0"/>
      <w:r w:rsidRPr="00296B5D">
        <w:rPr>
          <w:rFonts w:ascii="宋体" w:hAnsi="宋体" w:hint="eastAsia"/>
          <w:color w:val="000000"/>
          <w:sz w:val="24"/>
          <w:szCs w:val="24"/>
        </w:rPr>
        <w:t>，审议本次董事会相关议题。</w:t>
      </w:r>
    </w:p>
    <w:p w14:paraId="57B0593B" w14:textId="46F13A67" w:rsidR="00D47CF5" w:rsidRDefault="00D47CF5" w:rsidP="00D47CF5">
      <w:pPr>
        <w:adjustRightInd w:val="0"/>
        <w:snapToGrid w:val="0"/>
        <w:spacing w:line="360" w:lineRule="auto"/>
        <w:ind w:firstLineChars="200" w:firstLine="480"/>
        <w:rPr>
          <w:rFonts w:ascii="宋体" w:hAnsi="宋体"/>
          <w:bCs/>
          <w:color w:val="000000"/>
          <w:sz w:val="24"/>
          <w:szCs w:val="24"/>
        </w:rPr>
      </w:pPr>
      <w:r w:rsidRPr="00296B5D">
        <w:rPr>
          <w:rFonts w:ascii="宋体" w:hAnsi="宋体" w:hint="eastAsia"/>
          <w:sz w:val="24"/>
          <w:szCs w:val="24"/>
        </w:rPr>
        <w:t>具体内容详见202</w:t>
      </w:r>
      <w:r>
        <w:rPr>
          <w:rFonts w:ascii="宋体" w:hAnsi="宋体"/>
          <w:sz w:val="24"/>
          <w:szCs w:val="24"/>
        </w:rPr>
        <w:t>3</w:t>
      </w:r>
      <w:r w:rsidRPr="00296B5D">
        <w:rPr>
          <w:rFonts w:ascii="宋体" w:hAnsi="宋体" w:hint="eastAsia"/>
          <w:sz w:val="24"/>
          <w:szCs w:val="24"/>
        </w:rPr>
        <w:t>年</w:t>
      </w:r>
      <w:r w:rsidR="002A16A6">
        <w:rPr>
          <w:rFonts w:ascii="宋体" w:hAnsi="宋体"/>
          <w:sz w:val="24"/>
          <w:szCs w:val="24"/>
        </w:rPr>
        <w:t>10</w:t>
      </w:r>
      <w:r w:rsidRPr="00296B5D">
        <w:rPr>
          <w:rFonts w:ascii="宋体" w:hAnsi="宋体" w:hint="eastAsia"/>
          <w:sz w:val="24"/>
          <w:szCs w:val="24"/>
        </w:rPr>
        <w:t>月2</w:t>
      </w:r>
      <w:r w:rsidR="002A16A6">
        <w:rPr>
          <w:rFonts w:ascii="宋体" w:hAnsi="宋体"/>
          <w:sz w:val="24"/>
          <w:szCs w:val="24"/>
        </w:rPr>
        <w:t>6</w:t>
      </w:r>
      <w:r w:rsidRPr="00296B5D">
        <w:rPr>
          <w:rFonts w:ascii="宋体" w:hAnsi="宋体" w:hint="eastAsia"/>
          <w:sz w:val="24"/>
          <w:szCs w:val="24"/>
        </w:rPr>
        <w:t>日刊登在《中</w:t>
      </w:r>
      <w:r w:rsidRPr="000606DE">
        <w:rPr>
          <w:rFonts w:ascii="宋体" w:hAnsi="宋体" w:hint="eastAsia"/>
          <w:color w:val="000000"/>
          <w:sz w:val="24"/>
          <w:szCs w:val="24"/>
        </w:rPr>
        <w:t>国证券报》、《证券时报》、《证券日报》和上海证券交易所网站（www.sse.com.cn）的《安徽省交通建设股份有限公司关于召开202</w:t>
      </w:r>
      <w:r w:rsidR="002A16A6" w:rsidRPr="000606DE">
        <w:rPr>
          <w:rFonts w:ascii="宋体" w:hAnsi="宋体"/>
          <w:color w:val="000000"/>
          <w:sz w:val="24"/>
          <w:szCs w:val="24"/>
        </w:rPr>
        <w:t>3</w:t>
      </w:r>
      <w:r w:rsidRPr="000606DE">
        <w:rPr>
          <w:rFonts w:ascii="宋体" w:hAnsi="宋体" w:hint="eastAsia"/>
          <w:color w:val="000000"/>
          <w:sz w:val="24"/>
          <w:szCs w:val="24"/>
        </w:rPr>
        <w:t>年</w:t>
      </w:r>
      <w:r w:rsidR="002A16A6" w:rsidRPr="000606DE">
        <w:rPr>
          <w:rFonts w:ascii="宋体" w:hAnsi="宋体" w:hint="eastAsia"/>
          <w:color w:val="000000"/>
          <w:sz w:val="24"/>
          <w:szCs w:val="24"/>
        </w:rPr>
        <w:t>第三次临时</w:t>
      </w:r>
      <w:r w:rsidRPr="000606DE">
        <w:rPr>
          <w:rFonts w:ascii="宋体" w:hAnsi="宋体" w:hint="eastAsia"/>
          <w:color w:val="000000"/>
          <w:sz w:val="24"/>
          <w:szCs w:val="24"/>
        </w:rPr>
        <w:t>股东大会的通知》。</w:t>
      </w:r>
    </w:p>
    <w:p w14:paraId="235C0513" w14:textId="77777777" w:rsidR="00D47CF5" w:rsidRDefault="00D47CF5" w:rsidP="00D47CF5">
      <w:pPr>
        <w:adjustRightInd w:val="0"/>
        <w:snapToGrid w:val="0"/>
        <w:spacing w:line="360" w:lineRule="auto"/>
        <w:ind w:firstLineChars="200" w:firstLine="480"/>
        <w:jc w:val="left"/>
        <w:rPr>
          <w:rFonts w:ascii="宋体" w:hAnsi="宋体"/>
          <w:bCs/>
          <w:color w:val="000000"/>
          <w:sz w:val="24"/>
          <w:szCs w:val="24"/>
        </w:rPr>
      </w:pPr>
      <w:r w:rsidRPr="008915B9">
        <w:rPr>
          <w:rFonts w:ascii="宋体" w:hAnsi="宋体"/>
          <w:bCs/>
          <w:color w:val="000000"/>
          <w:sz w:val="24"/>
          <w:szCs w:val="24"/>
        </w:rPr>
        <w:t>表决结果：同意</w:t>
      </w:r>
      <w:r>
        <w:rPr>
          <w:rFonts w:ascii="宋体" w:hAnsi="宋体"/>
          <w:bCs/>
          <w:color w:val="000000"/>
          <w:sz w:val="24"/>
          <w:szCs w:val="24"/>
        </w:rPr>
        <w:t>9</w:t>
      </w:r>
      <w:r w:rsidRPr="008915B9">
        <w:rPr>
          <w:rFonts w:ascii="宋体" w:hAnsi="宋体"/>
          <w:bCs/>
          <w:color w:val="000000"/>
          <w:sz w:val="24"/>
          <w:szCs w:val="24"/>
        </w:rPr>
        <w:t>票；反对</w:t>
      </w:r>
      <w:r w:rsidRPr="008915B9">
        <w:rPr>
          <w:rFonts w:ascii="宋体" w:hAnsi="宋体" w:hint="eastAsia"/>
          <w:bCs/>
          <w:color w:val="000000"/>
          <w:sz w:val="24"/>
          <w:szCs w:val="24"/>
        </w:rPr>
        <w:t>0</w:t>
      </w:r>
      <w:r w:rsidRPr="008915B9">
        <w:rPr>
          <w:rFonts w:ascii="宋体" w:hAnsi="宋体"/>
          <w:bCs/>
          <w:color w:val="000000"/>
          <w:sz w:val="24"/>
          <w:szCs w:val="24"/>
        </w:rPr>
        <w:t>票；弃权</w:t>
      </w:r>
      <w:r w:rsidRPr="008915B9">
        <w:rPr>
          <w:rFonts w:ascii="宋体" w:hAnsi="宋体" w:hint="eastAsia"/>
          <w:bCs/>
          <w:color w:val="000000"/>
          <w:sz w:val="24"/>
          <w:szCs w:val="24"/>
        </w:rPr>
        <w:t>0</w:t>
      </w:r>
      <w:r w:rsidRPr="008915B9">
        <w:rPr>
          <w:rFonts w:ascii="宋体" w:hAnsi="宋体"/>
          <w:bCs/>
          <w:color w:val="000000"/>
          <w:sz w:val="24"/>
          <w:szCs w:val="24"/>
        </w:rPr>
        <w:t>票</w:t>
      </w:r>
    </w:p>
    <w:p w14:paraId="1354AB88" w14:textId="77777777" w:rsidR="002B308C" w:rsidRPr="0086234D" w:rsidRDefault="002B308C" w:rsidP="002B308C">
      <w:pPr>
        <w:spacing w:line="360" w:lineRule="auto"/>
        <w:ind w:firstLineChars="200" w:firstLine="482"/>
        <w:rPr>
          <w:rFonts w:ascii="宋体" w:hAnsi="宋体"/>
          <w:b/>
          <w:bCs/>
          <w:sz w:val="24"/>
          <w:szCs w:val="20"/>
        </w:rPr>
      </w:pPr>
      <w:r w:rsidRPr="0086234D">
        <w:rPr>
          <w:rFonts w:ascii="宋体" w:hAnsi="宋体" w:hint="eastAsia"/>
          <w:b/>
          <w:bCs/>
          <w:sz w:val="24"/>
          <w:szCs w:val="20"/>
        </w:rPr>
        <w:lastRenderedPageBreak/>
        <w:t>二、备查文件</w:t>
      </w:r>
    </w:p>
    <w:p w14:paraId="6C4D6BAF" w14:textId="77777777" w:rsidR="00A31FCD" w:rsidRDefault="00A31FCD" w:rsidP="00A31FCD">
      <w:pPr>
        <w:spacing w:line="360" w:lineRule="auto"/>
        <w:ind w:firstLineChars="200" w:firstLine="480"/>
        <w:rPr>
          <w:rFonts w:ascii="宋体" w:hAnsi="宋体"/>
          <w:sz w:val="24"/>
          <w:szCs w:val="20"/>
        </w:rPr>
      </w:pPr>
      <w:r>
        <w:rPr>
          <w:rFonts w:ascii="宋体" w:hAnsi="宋体" w:hint="eastAsia"/>
          <w:sz w:val="24"/>
          <w:szCs w:val="20"/>
        </w:rPr>
        <w:t>1、</w:t>
      </w:r>
      <w:r w:rsidR="002B308C" w:rsidRPr="0086234D">
        <w:rPr>
          <w:rFonts w:ascii="宋体" w:hAnsi="宋体"/>
          <w:sz w:val="24"/>
          <w:szCs w:val="20"/>
        </w:rPr>
        <w:t>安徽省交通建设股份有限公司第</w:t>
      </w:r>
      <w:r w:rsidR="002B308C" w:rsidRPr="0086234D">
        <w:rPr>
          <w:rFonts w:ascii="宋体" w:hAnsi="宋体" w:hint="eastAsia"/>
          <w:sz w:val="24"/>
          <w:szCs w:val="20"/>
        </w:rPr>
        <w:t>三</w:t>
      </w:r>
      <w:r w:rsidR="002B308C" w:rsidRPr="0086234D">
        <w:rPr>
          <w:rFonts w:ascii="宋体" w:hAnsi="宋体"/>
          <w:sz w:val="24"/>
          <w:szCs w:val="20"/>
        </w:rPr>
        <w:t>届董事会第</w:t>
      </w:r>
      <w:r w:rsidR="002B308C">
        <w:rPr>
          <w:rFonts w:ascii="宋体" w:hAnsi="宋体" w:hint="eastAsia"/>
          <w:sz w:val="24"/>
          <w:szCs w:val="20"/>
        </w:rPr>
        <w:t>九</w:t>
      </w:r>
      <w:r w:rsidR="002B308C" w:rsidRPr="0086234D">
        <w:rPr>
          <w:rFonts w:ascii="宋体" w:hAnsi="宋体" w:hint="eastAsia"/>
          <w:sz w:val="24"/>
          <w:szCs w:val="20"/>
        </w:rPr>
        <w:t>次</w:t>
      </w:r>
      <w:r w:rsidR="002B308C" w:rsidRPr="0086234D">
        <w:rPr>
          <w:rFonts w:ascii="宋体" w:hAnsi="宋体"/>
          <w:sz w:val="24"/>
          <w:szCs w:val="20"/>
        </w:rPr>
        <w:t>会议决议</w:t>
      </w:r>
    </w:p>
    <w:p w14:paraId="2CF22582" w14:textId="08D6D10B" w:rsidR="00245ECD" w:rsidRDefault="00A31FCD" w:rsidP="00A31FCD">
      <w:pPr>
        <w:spacing w:line="360" w:lineRule="auto"/>
        <w:ind w:firstLineChars="200" w:firstLine="480"/>
        <w:rPr>
          <w:rFonts w:ascii="宋体" w:hAnsi="宋体"/>
          <w:bCs/>
          <w:color w:val="000000"/>
          <w:sz w:val="24"/>
          <w:szCs w:val="24"/>
        </w:rPr>
      </w:pPr>
      <w:r>
        <w:rPr>
          <w:rFonts w:ascii="宋体" w:hAnsi="宋体"/>
          <w:bCs/>
          <w:color w:val="000000"/>
          <w:sz w:val="24"/>
          <w:szCs w:val="24"/>
        </w:rPr>
        <w:t>2</w:t>
      </w:r>
      <w:r>
        <w:rPr>
          <w:rFonts w:ascii="宋体" w:hAnsi="宋体" w:hint="eastAsia"/>
          <w:bCs/>
          <w:color w:val="000000"/>
          <w:sz w:val="24"/>
          <w:szCs w:val="24"/>
        </w:rPr>
        <w:t>、</w:t>
      </w:r>
      <w:r w:rsidR="000C5380" w:rsidRPr="000C5380">
        <w:rPr>
          <w:rFonts w:ascii="宋体" w:hAnsi="宋体" w:hint="eastAsia"/>
          <w:bCs/>
          <w:color w:val="000000"/>
          <w:sz w:val="24"/>
          <w:szCs w:val="24"/>
        </w:rPr>
        <w:t>安徽省交通建设股份有限公司独立董事关于第三届董事会第九次会议相关事项的事前认可意见</w:t>
      </w:r>
    </w:p>
    <w:p w14:paraId="4CABE9E0" w14:textId="4BBC7615" w:rsidR="00A31FCD" w:rsidRDefault="00A31FCD" w:rsidP="00A31FCD">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3、</w:t>
      </w:r>
      <w:r w:rsidRPr="00A31FCD">
        <w:rPr>
          <w:rFonts w:ascii="宋体" w:hAnsi="宋体" w:hint="eastAsia"/>
          <w:bCs/>
          <w:color w:val="000000"/>
          <w:sz w:val="24"/>
          <w:szCs w:val="24"/>
        </w:rPr>
        <w:t>安徽省交通建设股份有限公司独立董事关于第三届董事会第九次会议相关事项的独立意见</w:t>
      </w:r>
    </w:p>
    <w:p w14:paraId="548AD760" w14:textId="77777777" w:rsidR="00A31FCD" w:rsidRPr="00A31FCD" w:rsidRDefault="00A31FCD" w:rsidP="00A31FCD">
      <w:pPr>
        <w:spacing w:line="360" w:lineRule="auto"/>
        <w:ind w:firstLineChars="200" w:firstLine="480"/>
        <w:rPr>
          <w:rFonts w:ascii="宋体" w:hAnsi="宋体"/>
          <w:bCs/>
          <w:color w:val="000000"/>
          <w:sz w:val="24"/>
          <w:szCs w:val="24"/>
        </w:rPr>
      </w:pPr>
    </w:p>
    <w:p w14:paraId="6825022A" w14:textId="400A8299" w:rsidR="00245ECD" w:rsidRDefault="00245ECD" w:rsidP="00D47CF5">
      <w:pPr>
        <w:adjustRightInd w:val="0"/>
        <w:snapToGrid w:val="0"/>
        <w:spacing w:line="360" w:lineRule="auto"/>
        <w:ind w:firstLineChars="200" w:firstLine="480"/>
        <w:jc w:val="left"/>
        <w:rPr>
          <w:rFonts w:ascii="宋体" w:hAnsi="宋体"/>
          <w:bCs/>
          <w:color w:val="000000"/>
          <w:sz w:val="24"/>
          <w:szCs w:val="24"/>
        </w:rPr>
      </w:pPr>
      <w:r>
        <w:rPr>
          <w:rFonts w:ascii="宋体" w:hAnsi="宋体" w:hint="eastAsia"/>
          <w:bCs/>
          <w:color w:val="000000"/>
          <w:sz w:val="24"/>
          <w:szCs w:val="24"/>
        </w:rPr>
        <w:t>特此公告。</w:t>
      </w:r>
    </w:p>
    <w:p w14:paraId="287331B4" w14:textId="77777777" w:rsidR="007D1A44" w:rsidRDefault="007D1A44">
      <w:pPr>
        <w:adjustRightInd w:val="0"/>
        <w:snapToGrid w:val="0"/>
        <w:spacing w:before="120" w:after="120" w:line="360" w:lineRule="auto"/>
        <w:jc w:val="right"/>
        <w:rPr>
          <w:sz w:val="24"/>
          <w:szCs w:val="28"/>
        </w:rPr>
      </w:pPr>
    </w:p>
    <w:p w14:paraId="664698A9" w14:textId="77777777" w:rsidR="0012423C" w:rsidRDefault="00325064">
      <w:pPr>
        <w:adjustRightInd w:val="0"/>
        <w:snapToGrid w:val="0"/>
        <w:spacing w:before="120" w:after="120" w:line="360" w:lineRule="auto"/>
        <w:jc w:val="right"/>
        <w:rPr>
          <w:sz w:val="24"/>
          <w:szCs w:val="28"/>
        </w:rPr>
      </w:pPr>
      <w:r>
        <w:rPr>
          <w:rFonts w:hint="eastAsia"/>
          <w:sz w:val="24"/>
          <w:szCs w:val="28"/>
        </w:rPr>
        <w:t>安徽省交通建设</w:t>
      </w:r>
      <w:r w:rsidR="00B646DD">
        <w:rPr>
          <w:rFonts w:hint="eastAsia"/>
          <w:sz w:val="24"/>
          <w:szCs w:val="28"/>
        </w:rPr>
        <w:t>股份有限公司董事会</w:t>
      </w:r>
    </w:p>
    <w:p w14:paraId="3D5B762B" w14:textId="00B103FD" w:rsidR="0012423C" w:rsidRDefault="00C1007B">
      <w:pPr>
        <w:wordWrap w:val="0"/>
        <w:adjustRightInd w:val="0"/>
        <w:snapToGrid w:val="0"/>
        <w:spacing w:before="120" w:after="120" w:line="360" w:lineRule="auto"/>
        <w:jc w:val="right"/>
        <w:rPr>
          <w:sz w:val="24"/>
          <w:szCs w:val="28"/>
        </w:rPr>
      </w:pPr>
      <w:r>
        <w:rPr>
          <w:rFonts w:hint="eastAsia"/>
          <w:sz w:val="24"/>
          <w:szCs w:val="28"/>
        </w:rPr>
        <w:t>202</w:t>
      </w:r>
      <w:r w:rsidR="002A16A6">
        <w:rPr>
          <w:sz w:val="24"/>
          <w:szCs w:val="28"/>
        </w:rPr>
        <w:t>3</w:t>
      </w:r>
      <w:r>
        <w:rPr>
          <w:rFonts w:hint="eastAsia"/>
          <w:sz w:val="24"/>
          <w:szCs w:val="28"/>
        </w:rPr>
        <w:t>年</w:t>
      </w:r>
      <w:r w:rsidR="00B2365E">
        <w:rPr>
          <w:rFonts w:hint="eastAsia"/>
          <w:sz w:val="24"/>
          <w:szCs w:val="28"/>
        </w:rPr>
        <w:t>10</w:t>
      </w:r>
      <w:r w:rsidR="00B646DD">
        <w:rPr>
          <w:rFonts w:hint="eastAsia"/>
          <w:sz w:val="24"/>
          <w:szCs w:val="28"/>
        </w:rPr>
        <w:t>月</w:t>
      </w:r>
      <w:r w:rsidR="008A5E09">
        <w:rPr>
          <w:rFonts w:hint="eastAsia"/>
          <w:sz w:val="24"/>
          <w:szCs w:val="28"/>
        </w:rPr>
        <w:t>2</w:t>
      </w:r>
      <w:r w:rsidR="00F271B7">
        <w:rPr>
          <w:sz w:val="24"/>
          <w:szCs w:val="28"/>
        </w:rPr>
        <w:t>6</w:t>
      </w:r>
      <w:r w:rsidR="00B646DD">
        <w:rPr>
          <w:rFonts w:hint="eastAsia"/>
          <w:sz w:val="24"/>
          <w:szCs w:val="28"/>
        </w:rPr>
        <w:t>日</w:t>
      </w:r>
    </w:p>
    <w:p w14:paraId="78D1233D" w14:textId="77777777" w:rsidR="00C51CA4" w:rsidRDefault="00C51CA4" w:rsidP="00C51CA4">
      <w:pPr>
        <w:adjustRightInd w:val="0"/>
        <w:snapToGrid w:val="0"/>
        <w:spacing w:before="120" w:after="120" w:line="360" w:lineRule="auto"/>
        <w:jc w:val="right"/>
        <w:rPr>
          <w:sz w:val="24"/>
          <w:szCs w:val="28"/>
        </w:rPr>
      </w:pPr>
    </w:p>
    <w:p w14:paraId="0A41D047" w14:textId="77777777" w:rsidR="00C51CA4" w:rsidRDefault="00C51CA4" w:rsidP="00C51CA4">
      <w:pPr>
        <w:adjustRightInd w:val="0"/>
        <w:snapToGrid w:val="0"/>
        <w:spacing w:before="120" w:after="120" w:line="360" w:lineRule="auto"/>
        <w:jc w:val="right"/>
        <w:rPr>
          <w:sz w:val="24"/>
          <w:szCs w:val="28"/>
        </w:rPr>
      </w:pPr>
    </w:p>
    <w:sectPr w:rsidR="00C51C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FDFF" w14:textId="77777777" w:rsidR="00A76BF1" w:rsidRDefault="00A76BF1">
      <w:r>
        <w:separator/>
      </w:r>
    </w:p>
  </w:endnote>
  <w:endnote w:type="continuationSeparator" w:id="0">
    <w:p w14:paraId="208A4447" w14:textId="77777777" w:rsidR="00A76BF1" w:rsidRDefault="00A7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CA10D" w14:textId="77777777" w:rsidR="00A76BF1" w:rsidRDefault="00A76BF1">
      <w:r>
        <w:separator/>
      </w:r>
    </w:p>
  </w:footnote>
  <w:footnote w:type="continuationSeparator" w:id="0">
    <w:p w14:paraId="60DE07F4" w14:textId="77777777" w:rsidR="00A76BF1" w:rsidRDefault="00A76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07"/>
    <w:rsid w:val="000003CE"/>
    <w:rsid w:val="0000123D"/>
    <w:rsid w:val="000023AD"/>
    <w:rsid w:val="00004A45"/>
    <w:rsid w:val="00006101"/>
    <w:rsid w:val="00012ABE"/>
    <w:rsid w:val="000218E7"/>
    <w:rsid w:val="00023429"/>
    <w:rsid w:val="000264A0"/>
    <w:rsid w:val="00027AFF"/>
    <w:rsid w:val="00032CE8"/>
    <w:rsid w:val="00033532"/>
    <w:rsid w:val="0004115B"/>
    <w:rsid w:val="000437AB"/>
    <w:rsid w:val="00044452"/>
    <w:rsid w:val="00044F4E"/>
    <w:rsid w:val="000467D5"/>
    <w:rsid w:val="000471D4"/>
    <w:rsid w:val="00054C8E"/>
    <w:rsid w:val="00057483"/>
    <w:rsid w:val="000606DE"/>
    <w:rsid w:val="00063894"/>
    <w:rsid w:val="00063E05"/>
    <w:rsid w:val="00064D79"/>
    <w:rsid w:val="00065252"/>
    <w:rsid w:val="0007225E"/>
    <w:rsid w:val="00075657"/>
    <w:rsid w:val="000776CB"/>
    <w:rsid w:val="00077887"/>
    <w:rsid w:val="00077CEC"/>
    <w:rsid w:val="00080CB0"/>
    <w:rsid w:val="00083CE8"/>
    <w:rsid w:val="00090742"/>
    <w:rsid w:val="0009705F"/>
    <w:rsid w:val="00097E1A"/>
    <w:rsid w:val="000A6401"/>
    <w:rsid w:val="000A7AEC"/>
    <w:rsid w:val="000B05A6"/>
    <w:rsid w:val="000B1148"/>
    <w:rsid w:val="000B2620"/>
    <w:rsid w:val="000B78C3"/>
    <w:rsid w:val="000C1BE1"/>
    <w:rsid w:val="000C5380"/>
    <w:rsid w:val="000D3268"/>
    <w:rsid w:val="000D420B"/>
    <w:rsid w:val="000E14CC"/>
    <w:rsid w:val="000E48C2"/>
    <w:rsid w:val="000E50F9"/>
    <w:rsid w:val="000F0981"/>
    <w:rsid w:val="000F4DA7"/>
    <w:rsid w:val="00101F21"/>
    <w:rsid w:val="00110272"/>
    <w:rsid w:val="00113780"/>
    <w:rsid w:val="00114BC3"/>
    <w:rsid w:val="0011784C"/>
    <w:rsid w:val="00122949"/>
    <w:rsid w:val="0012423C"/>
    <w:rsid w:val="0012488A"/>
    <w:rsid w:val="00126B26"/>
    <w:rsid w:val="0012783E"/>
    <w:rsid w:val="001317EC"/>
    <w:rsid w:val="00131E71"/>
    <w:rsid w:val="0014327B"/>
    <w:rsid w:val="0014414B"/>
    <w:rsid w:val="00145FD5"/>
    <w:rsid w:val="00151741"/>
    <w:rsid w:val="00163DCD"/>
    <w:rsid w:val="00172E2F"/>
    <w:rsid w:val="00174911"/>
    <w:rsid w:val="001755DB"/>
    <w:rsid w:val="001817F2"/>
    <w:rsid w:val="0018297A"/>
    <w:rsid w:val="00185E1A"/>
    <w:rsid w:val="00187944"/>
    <w:rsid w:val="001935C8"/>
    <w:rsid w:val="00195151"/>
    <w:rsid w:val="00196807"/>
    <w:rsid w:val="00197E70"/>
    <w:rsid w:val="001A1183"/>
    <w:rsid w:val="001A19FE"/>
    <w:rsid w:val="001B17C0"/>
    <w:rsid w:val="001B3874"/>
    <w:rsid w:val="001B56D3"/>
    <w:rsid w:val="001B5E6F"/>
    <w:rsid w:val="001B5FA8"/>
    <w:rsid w:val="001C2749"/>
    <w:rsid w:val="001C2923"/>
    <w:rsid w:val="001D0EA7"/>
    <w:rsid w:val="001E7855"/>
    <w:rsid w:val="001F025C"/>
    <w:rsid w:val="001F2485"/>
    <w:rsid w:val="001F40C1"/>
    <w:rsid w:val="001F731A"/>
    <w:rsid w:val="00201A45"/>
    <w:rsid w:val="0020300E"/>
    <w:rsid w:val="0021090B"/>
    <w:rsid w:val="00213FD4"/>
    <w:rsid w:val="0021626E"/>
    <w:rsid w:val="00216E85"/>
    <w:rsid w:val="00220787"/>
    <w:rsid w:val="00221529"/>
    <w:rsid w:val="0022199A"/>
    <w:rsid w:val="00223722"/>
    <w:rsid w:val="00223B2D"/>
    <w:rsid w:val="00225B5D"/>
    <w:rsid w:val="00231204"/>
    <w:rsid w:val="002315DF"/>
    <w:rsid w:val="00231A27"/>
    <w:rsid w:val="00231DF7"/>
    <w:rsid w:val="002326B5"/>
    <w:rsid w:val="002352B6"/>
    <w:rsid w:val="00245ECD"/>
    <w:rsid w:val="002469CF"/>
    <w:rsid w:val="002479B4"/>
    <w:rsid w:val="00250415"/>
    <w:rsid w:val="00252D29"/>
    <w:rsid w:val="00256454"/>
    <w:rsid w:val="0026162C"/>
    <w:rsid w:val="002628A2"/>
    <w:rsid w:val="0027518C"/>
    <w:rsid w:val="0027642B"/>
    <w:rsid w:val="00276A67"/>
    <w:rsid w:val="0028761B"/>
    <w:rsid w:val="00292D08"/>
    <w:rsid w:val="0029588C"/>
    <w:rsid w:val="002A0D2E"/>
    <w:rsid w:val="002A16A6"/>
    <w:rsid w:val="002A2EA4"/>
    <w:rsid w:val="002A6D4F"/>
    <w:rsid w:val="002B20F4"/>
    <w:rsid w:val="002B308C"/>
    <w:rsid w:val="002B35EC"/>
    <w:rsid w:val="002B45B0"/>
    <w:rsid w:val="002B7333"/>
    <w:rsid w:val="002C13BC"/>
    <w:rsid w:val="002C1FD4"/>
    <w:rsid w:val="002C27B0"/>
    <w:rsid w:val="002C438F"/>
    <w:rsid w:val="002C442C"/>
    <w:rsid w:val="002D0F95"/>
    <w:rsid w:val="002D33FF"/>
    <w:rsid w:val="002D4D42"/>
    <w:rsid w:val="002D588F"/>
    <w:rsid w:val="002D7195"/>
    <w:rsid w:val="002D7644"/>
    <w:rsid w:val="002E0259"/>
    <w:rsid w:val="002E3A8A"/>
    <w:rsid w:val="002F725B"/>
    <w:rsid w:val="00300809"/>
    <w:rsid w:val="00306B5D"/>
    <w:rsid w:val="00310BAC"/>
    <w:rsid w:val="00310E10"/>
    <w:rsid w:val="003142B6"/>
    <w:rsid w:val="00315D53"/>
    <w:rsid w:val="00322DB2"/>
    <w:rsid w:val="00325064"/>
    <w:rsid w:val="0032654F"/>
    <w:rsid w:val="003341E4"/>
    <w:rsid w:val="003436C6"/>
    <w:rsid w:val="0034702B"/>
    <w:rsid w:val="00350A13"/>
    <w:rsid w:val="00356C39"/>
    <w:rsid w:val="003606D8"/>
    <w:rsid w:val="00363408"/>
    <w:rsid w:val="00366B9D"/>
    <w:rsid w:val="00370A31"/>
    <w:rsid w:val="00372597"/>
    <w:rsid w:val="00372DFB"/>
    <w:rsid w:val="00373824"/>
    <w:rsid w:val="00374185"/>
    <w:rsid w:val="00382E02"/>
    <w:rsid w:val="00383F5A"/>
    <w:rsid w:val="00387053"/>
    <w:rsid w:val="00392222"/>
    <w:rsid w:val="00396677"/>
    <w:rsid w:val="003A28BB"/>
    <w:rsid w:val="003A2AA8"/>
    <w:rsid w:val="003A75B9"/>
    <w:rsid w:val="003B12D9"/>
    <w:rsid w:val="003B1BF6"/>
    <w:rsid w:val="003B5781"/>
    <w:rsid w:val="003B619C"/>
    <w:rsid w:val="003C3E3E"/>
    <w:rsid w:val="003C44BC"/>
    <w:rsid w:val="003C67C2"/>
    <w:rsid w:val="003D27A1"/>
    <w:rsid w:val="003D311B"/>
    <w:rsid w:val="003D649D"/>
    <w:rsid w:val="003D6CFC"/>
    <w:rsid w:val="003E3798"/>
    <w:rsid w:val="003E4B8C"/>
    <w:rsid w:val="003F61A9"/>
    <w:rsid w:val="003F7B33"/>
    <w:rsid w:val="00407E6B"/>
    <w:rsid w:val="00414C07"/>
    <w:rsid w:val="0042022B"/>
    <w:rsid w:val="004221D1"/>
    <w:rsid w:val="00424810"/>
    <w:rsid w:val="00426D93"/>
    <w:rsid w:val="00431E09"/>
    <w:rsid w:val="004352B1"/>
    <w:rsid w:val="00435869"/>
    <w:rsid w:val="0043599B"/>
    <w:rsid w:val="004363E2"/>
    <w:rsid w:val="004478B3"/>
    <w:rsid w:val="004506B1"/>
    <w:rsid w:val="00453C99"/>
    <w:rsid w:val="004630E3"/>
    <w:rsid w:val="004660C7"/>
    <w:rsid w:val="00466217"/>
    <w:rsid w:val="00466746"/>
    <w:rsid w:val="00473600"/>
    <w:rsid w:val="004737CD"/>
    <w:rsid w:val="00485A74"/>
    <w:rsid w:val="00490B17"/>
    <w:rsid w:val="00490D73"/>
    <w:rsid w:val="00491B07"/>
    <w:rsid w:val="004940AD"/>
    <w:rsid w:val="00494EA9"/>
    <w:rsid w:val="004A0298"/>
    <w:rsid w:val="004A45ED"/>
    <w:rsid w:val="004A651C"/>
    <w:rsid w:val="004B0591"/>
    <w:rsid w:val="004B1724"/>
    <w:rsid w:val="004B230A"/>
    <w:rsid w:val="004B4D96"/>
    <w:rsid w:val="004B6D5F"/>
    <w:rsid w:val="004B7332"/>
    <w:rsid w:val="004C1105"/>
    <w:rsid w:val="004C4023"/>
    <w:rsid w:val="004C6383"/>
    <w:rsid w:val="004D1B5B"/>
    <w:rsid w:val="004D4334"/>
    <w:rsid w:val="004E1756"/>
    <w:rsid w:val="004E61F4"/>
    <w:rsid w:val="004E7D6A"/>
    <w:rsid w:val="004F114B"/>
    <w:rsid w:val="004F1C80"/>
    <w:rsid w:val="004F6417"/>
    <w:rsid w:val="004F755B"/>
    <w:rsid w:val="00501831"/>
    <w:rsid w:val="0050441B"/>
    <w:rsid w:val="00505CA5"/>
    <w:rsid w:val="0051718A"/>
    <w:rsid w:val="00524F01"/>
    <w:rsid w:val="00525F90"/>
    <w:rsid w:val="00531F88"/>
    <w:rsid w:val="0053701C"/>
    <w:rsid w:val="00553B00"/>
    <w:rsid w:val="0055418D"/>
    <w:rsid w:val="00557853"/>
    <w:rsid w:val="0056101B"/>
    <w:rsid w:val="00565E22"/>
    <w:rsid w:val="0056606D"/>
    <w:rsid w:val="00567A8D"/>
    <w:rsid w:val="005703CD"/>
    <w:rsid w:val="0057115E"/>
    <w:rsid w:val="00571CFD"/>
    <w:rsid w:val="0057343E"/>
    <w:rsid w:val="00573E86"/>
    <w:rsid w:val="00574315"/>
    <w:rsid w:val="005748B6"/>
    <w:rsid w:val="00575147"/>
    <w:rsid w:val="00575216"/>
    <w:rsid w:val="00580375"/>
    <w:rsid w:val="00580C09"/>
    <w:rsid w:val="00585E5F"/>
    <w:rsid w:val="00593E38"/>
    <w:rsid w:val="005969A2"/>
    <w:rsid w:val="005B1AA3"/>
    <w:rsid w:val="005B25F6"/>
    <w:rsid w:val="005B4404"/>
    <w:rsid w:val="005B4B4D"/>
    <w:rsid w:val="005B6F68"/>
    <w:rsid w:val="005C5F15"/>
    <w:rsid w:val="005C703A"/>
    <w:rsid w:val="005C7D88"/>
    <w:rsid w:val="005D24D7"/>
    <w:rsid w:val="005D3C96"/>
    <w:rsid w:val="005D4ABB"/>
    <w:rsid w:val="005D58F6"/>
    <w:rsid w:val="005D6D4B"/>
    <w:rsid w:val="005E0FD8"/>
    <w:rsid w:val="005E2310"/>
    <w:rsid w:val="005E263C"/>
    <w:rsid w:val="005E5D10"/>
    <w:rsid w:val="005E68C0"/>
    <w:rsid w:val="005E7A48"/>
    <w:rsid w:val="005F00DB"/>
    <w:rsid w:val="005F3603"/>
    <w:rsid w:val="005F59A8"/>
    <w:rsid w:val="005F7638"/>
    <w:rsid w:val="00604D83"/>
    <w:rsid w:val="00606F90"/>
    <w:rsid w:val="00612657"/>
    <w:rsid w:val="00613FB8"/>
    <w:rsid w:val="0062192D"/>
    <w:rsid w:val="00624429"/>
    <w:rsid w:val="00626129"/>
    <w:rsid w:val="00626A71"/>
    <w:rsid w:val="00630A59"/>
    <w:rsid w:val="00636809"/>
    <w:rsid w:val="00640A23"/>
    <w:rsid w:val="00647329"/>
    <w:rsid w:val="00652D3B"/>
    <w:rsid w:val="006648EA"/>
    <w:rsid w:val="00664AE4"/>
    <w:rsid w:val="006655CE"/>
    <w:rsid w:val="00667F26"/>
    <w:rsid w:val="0067279A"/>
    <w:rsid w:val="0067584C"/>
    <w:rsid w:val="0067615A"/>
    <w:rsid w:val="0068298F"/>
    <w:rsid w:val="00683612"/>
    <w:rsid w:val="00685C97"/>
    <w:rsid w:val="006A5F16"/>
    <w:rsid w:val="006A6C56"/>
    <w:rsid w:val="006A719F"/>
    <w:rsid w:val="006B690D"/>
    <w:rsid w:val="006C11D2"/>
    <w:rsid w:val="006C3C1B"/>
    <w:rsid w:val="006C54C4"/>
    <w:rsid w:val="006C6349"/>
    <w:rsid w:val="006C6418"/>
    <w:rsid w:val="006C654B"/>
    <w:rsid w:val="006C65B1"/>
    <w:rsid w:val="006E3274"/>
    <w:rsid w:val="006E34F1"/>
    <w:rsid w:val="006E7614"/>
    <w:rsid w:val="006F5F0B"/>
    <w:rsid w:val="0070047D"/>
    <w:rsid w:val="00701AC0"/>
    <w:rsid w:val="00707264"/>
    <w:rsid w:val="007111A5"/>
    <w:rsid w:val="00712EFB"/>
    <w:rsid w:val="00715A7B"/>
    <w:rsid w:val="0072178E"/>
    <w:rsid w:val="00726EAE"/>
    <w:rsid w:val="00730CF4"/>
    <w:rsid w:val="007339F0"/>
    <w:rsid w:val="0073571E"/>
    <w:rsid w:val="00735A0D"/>
    <w:rsid w:val="00740F7D"/>
    <w:rsid w:val="00742F46"/>
    <w:rsid w:val="00743CF2"/>
    <w:rsid w:val="00744EC0"/>
    <w:rsid w:val="00747A98"/>
    <w:rsid w:val="0075193D"/>
    <w:rsid w:val="00763F2E"/>
    <w:rsid w:val="0076530A"/>
    <w:rsid w:val="007665FF"/>
    <w:rsid w:val="00770CF5"/>
    <w:rsid w:val="00774E8F"/>
    <w:rsid w:val="00775A1B"/>
    <w:rsid w:val="00784ADD"/>
    <w:rsid w:val="0079292E"/>
    <w:rsid w:val="007A5F0C"/>
    <w:rsid w:val="007A7D91"/>
    <w:rsid w:val="007C19FE"/>
    <w:rsid w:val="007C665C"/>
    <w:rsid w:val="007D1A44"/>
    <w:rsid w:val="007D1E97"/>
    <w:rsid w:val="007D6C85"/>
    <w:rsid w:val="007E33F1"/>
    <w:rsid w:val="007E494C"/>
    <w:rsid w:val="007E5729"/>
    <w:rsid w:val="007E5779"/>
    <w:rsid w:val="007E6E46"/>
    <w:rsid w:val="007F18F0"/>
    <w:rsid w:val="007F29FB"/>
    <w:rsid w:val="007F6CED"/>
    <w:rsid w:val="007F785A"/>
    <w:rsid w:val="0080444B"/>
    <w:rsid w:val="00822ED7"/>
    <w:rsid w:val="00823579"/>
    <w:rsid w:val="00825392"/>
    <w:rsid w:val="00825E11"/>
    <w:rsid w:val="008263E5"/>
    <w:rsid w:val="00830538"/>
    <w:rsid w:val="00832030"/>
    <w:rsid w:val="00832460"/>
    <w:rsid w:val="008416F0"/>
    <w:rsid w:val="00841B54"/>
    <w:rsid w:val="0084317A"/>
    <w:rsid w:val="008473E1"/>
    <w:rsid w:val="00851033"/>
    <w:rsid w:val="00851CCD"/>
    <w:rsid w:val="008550AB"/>
    <w:rsid w:val="008631A3"/>
    <w:rsid w:val="00865C15"/>
    <w:rsid w:val="0086674E"/>
    <w:rsid w:val="00867979"/>
    <w:rsid w:val="00873158"/>
    <w:rsid w:val="0087334E"/>
    <w:rsid w:val="00874688"/>
    <w:rsid w:val="00876A7C"/>
    <w:rsid w:val="008772AC"/>
    <w:rsid w:val="00880D97"/>
    <w:rsid w:val="00882AA0"/>
    <w:rsid w:val="008834CC"/>
    <w:rsid w:val="008841B5"/>
    <w:rsid w:val="008918B0"/>
    <w:rsid w:val="008A0518"/>
    <w:rsid w:val="008A0604"/>
    <w:rsid w:val="008A3107"/>
    <w:rsid w:val="008A4A9C"/>
    <w:rsid w:val="008A5E09"/>
    <w:rsid w:val="008B0231"/>
    <w:rsid w:val="008C3142"/>
    <w:rsid w:val="008C416C"/>
    <w:rsid w:val="008D3730"/>
    <w:rsid w:val="008E2195"/>
    <w:rsid w:val="008E37CF"/>
    <w:rsid w:val="008E6155"/>
    <w:rsid w:val="008E6556"/>
    <w:rsid w:val="008F1B92"/>
    <w:rsid w:val="008F31C3"/>
    <w:rsid w:val="008F49CF"/>
    <w:rsid w:val="008F74A8"/>
    <w:rsid w:val="00901F0A"/>
    <w:rsid w:val="00903133"/>
    <w:rsid w:val="00903E5A"/>
    <w:rsid w:val="00912BD0"/>
    <w:rsid w:val="00922A42"/>
    <w:rsid w:val="0092329D"/>
    <w:rsid w:val="0092541C"/>
    <w:rsid w:val="0093364D"/>
    <w:rsid w:val="0093513C"/>
    <w:rsid w:val="00940E60"/>
    <w:rsid w:val="009427D0"/>
    <w:rsid w:val="0094377E"/>
    <w:rsid w:val="009457AA"/>
    <w:rsid w:val="00960C4F"/>
    <w:rsid w:val="00962B92"/>
    <w:rsid w:val="00966039"/>
    <w:rsid w:val="00967918"/>
    <w:rsid w:val="00970B69"/>
    <w:rsid w:val="00980B8D"/>
    <w:rsid w:val="00981EE8"/>
    <w:rsid w:val="00983648"/>
    <w:rsid w:val="0098430E"/>
    <w:rsid w:val="009901F6"/>
    <w:rsid w:val="009978C9"/>
    <w:rsid w:val="009B2E51"/>
    <w:rsid w:val="009B3DBE"/>
    <w:rsid w:val="009B6F8D"/>
    <w:rsid w:val="009B786F"/>
    <w:rsid w:val="009C3562"/>
    <w:rsid w:val="009C5B83"/>
    <w:rsid w:val="009C647B"/>
    <w:rsid w:val="009C66A7"/>
    <w:rsid w:val="009C74C3"/>
    <w:rsid w:val="009D2A0F"/>
    <w:rsid w:val="009E15DE"/>
    <w:rsid w:val="009E589D"/>
    <w:rsid w:val="009E69D3"/>
    <w:rsid w:val="009F2817"/>
    <w:rsid w:val="009F2A48"/>
    <w:rsid w:val="00A03D42"/>
    <w:rsid w:val="00A048EE"/>
    <w:rsid w:val="00A05F70"/>
    <w:rsid w:val="00A13B82"/>
    <w:rsid w:val="00A13E06"/>
    <w:rsid w:val="00A20F69"/>
    <w:rsid w:val="00A2249B"/>
    <w:rsid w:val="00A243CF"/>
    <w:rsid w:val="00A24916"/>
    <w:rsid w:val="00A25CB1"/>
    <w:rsid w:val="00A26F0D"/>
    <w:rsid w:val="00A30049"/>
    <w:rsid w:val="00A31FCD"/>
    <w:rsid w:val="00A3384D"/>
    <w:rsid w:val="00A3789F"/>
    <w:rsid w:val="00A41DA1"/>
    <w:rsid w:val="00A55367"/>
    <w:rsid w:val="00A5613B"/>
    <w:rsid w:val="00A56662"/>
    <w:rsid w:val="00A57CA7"/>
    <w:rsid w:val="00A63F93"/>
    <w:rsid w:val="00A76BF1"/>
    <w:rsid w:val="00A77259"/>
    <w:rsid w:val="00A77D39"/>
    <w:rsid w:val="00A77D62"/>
    <w:rsid w:val="00A809E5"/>
    <w:rsid w:val="00A8338A"/>
    <w:rsid w:val="00A92EDB"/>
    <w:rsid w:val="00A93673"/>
    <w:rsid w:val="00A9462B"/>
    <w:rsid w:val="00A9778E"/>
    <w:rsid w:val="00AA11B5"/>
    <w:rsid w:val="00AA12E1"/>
    <w:rsid w:val="00AB1979"/>
    <w:rsid w:val="00AB272B"/>
    <w:rsid w:val="00AB2BD1"/>
    <w:rsid w:val="00AB2C70"/>
    <w:rsid w:val="00AC2B44"/>
    <w:rsid w:val="00AC4C86"/>
    <w:rsid w:val="00AD14EE"/>
    <w:rsid w:val="00AD3001"/>
    <w:rsid w:val="00AD4421"/>
    <w:rsid w:val="00AD5C9A"/>
    <w:rsid w:val="00AF0FF0"/>
    <w:rsid w:val="00AF150C"/>
    <w:rsid w:val="00AF2EE6"/>
    <w:rsid w:val="00AF4C4E"/>
    <w:rsid w:val="00AF76CD"/>
    <w:rsid w:val="00B014DA"/>
    <w:rsid w:val="00B02E4D"/>
    <w:rsid w:val="00B04B81"/>
    <w:rsid w:val="00B05000"/>
    <w:rsid w:val="00B113B3"/>
    <w:rsid w:val="00B2365E"/>
    <w:rsid w:val="00B24914"/>
    <w:rsid w:val="00B300F5"/>
    <w:rsid w:val="00B31CC4"/>
    <w:rsid w:val="00B402FE"/>
    <w:rsid w:val="00B40F25"/>
    <w:rsid w:val="00B457B1"/>
    <w:rsid w:val="00B469BA"/>
    <w:rsid w:val="00B522AF"/>
    <w:rsid w:val="00B54764"/>
    <w:rsid w:val="00B61134"/>
    <w:rsid w:val="00B62D84"/>
    <w:rsid w:val="00B63DB3"/>
    <w:rsid w:val="00B646DD"/>
    <w:rsid w:val="00B70B39"/>
    <w:rsid w:val="00B725DB"/>
    <w:rsid w:val="00B778BF"/>
    <w:rsid w:val="00B801A7"/>
    <w:rsid w:val="00B80EB0"/>
    <w:rsid w:val="00B81022"/>
    <w:rsid w:val="00B819E7"/>
    <w:rsid w:val="00B82B62"/>
    <w:rsid w:val="00B86142"/>
    <w:rsid w:val="00B93142"/>
    <w:rsid w:val="00B931D8"/>
    <w:rsid w:val="00B953F6"/>
    <w:rsid w:val="00B96526"/>
    <w:rsid w:val="00B968B0"/>
    <w:rsid w:val="00BA2680"/>
    <w:rsid w:val="00BA4127"/>
    <w:rsid w:val="00BB01D5"/>
    <w:rsid w:val="00BB3BED"/>
    <w:rsid w:val="00BB78A0"/>
    <w:rsid w:val="00BC2429"/>
    <w:rsid w:val="00BC358D"/>
    <w:rsid w:val="00BC5452"/>
    <w:rsid w:val="00BD37F9"/>
    <w:rsid w:val="00BD4CE1"/>
    <w:rsid w:val="00BD65FC"/>
    <w:rsid w:val="00BE0780"/>
    <w:rsid w:val="00BE2583"/>
    <w:rsid w:val="00BE3184"/>
    <w:rsid w:val="00BE68B4"/>
    <w:rsid w:val="00BE725E"/>
    <w:rsid w:val="00BF031A"/>
    <w:rsid w:val="00BF1B43"/>
    <w:rsid w:val="00BF724A"/>
    <w:rsid w:val="00C010CA"/>
    <w:rsid w:val="00C02686"/>
    <w:rsid w:val="00C04420"/>
    <w:rsid w:val="00C075DF"/>
    <w:rsid w:val="00C1007B"/>
    <w:rsid w:val="00C11CBA"/>
    <w:rsid w:val="00C14068"/>
    <w:rsid w:val="00C16600"/>
    <w:rsid w:val="00C16E84"/>
    <w:rsid w:val="00C17D8C"/>
    <w:rsid w:val="00C22116"/>
    <w:rsid w:val="00C23415"/>
    <w:rsid w:val="00C27282"/>
    <w:rsid w:val="00C401D4"/>
    <w:rsid w:val="00C42962"/>
    <w:rsid w:val="00C441F2"/>
    <w:rsid w:val="00C45B1D"/>
    <w:rsid w:val="00C4722C"/>
    <w:rsid w:val="00C50CEE"/>
    <w:rsid w:val="00C51CA4"/>
    <w:rsid w:val="00C520D4"/>
    <w:rsid w:val="00C5315A"/>
    <w:rsid w:val="00C5375F"/>
    <w:rsid w:val="00C54297"/>
    <w:rsid w:val="00C55BFE"/>
    <w:rsid w:val="00C6252A"/>
    <w:rsid w:val="00C63116"/>
    <w:rsid w:val="00C749EA"/>
    <w:rsid w:val="00C90D46"/>
    <w:rsid w:val="00C93F68"/>
    <w:rsid w:val="00CA2050"/>
    <w:rsid w:val="00CA38DC"/>
    <w:rsid w:val="00CA42C9"/>
    <w:rsid w:val="00CB10F6"/>
    <w:rsid w:val="00CB21A0"/>
    <w:rsid w:val="00CB6B97"/>
    <w:rsid w:val="00CC1FA9"/>
    <w:rsid w:val="00CC3A36"/>
    <w:rsid w:val="00CC6F3D"/>
    <w:rsid w:val="00CE22A6"/>
    <w:rsid w:val="00CF2AEA"/>
    <w:rsid w:val="00CF31A6"/>
    <w:rsid w:val="00CF3421"/>
    <w:rsid w:val="00CF4657"/>
    <w:rsid w:val="00CF5692"/>
    <w:rsid w:val="00CF657E"/>
    <w:rsid w:val="00D02509"/>
    <w:rsid w:val="00D04C99"/>
    <w:rsid w:val="00D10CC5"/>
    <w:rsid w:val="00D273A3"/>
    <w:rsid w:val="00D44193"/>
    <w:rsid w:val="00D44DEC"/>
    <w:rsid w:val="00D44EF6"/>
    <w:rsid w:val="00D47CF5"/>
    <w:rsid w:val="00D501D9"/>
    <w:rsid w:val="00D501F7"/>
    <w:rsid w:val="00D531E3"/>
    <w:rsid w:val="00D611F6"/>
    <w:rsid w:val="00D6690E"/>
    <w:rsid w:val="00D84EA3"/>
    <w:rsid w:val="00D9438A"/>
    <w:rsid w:val="00D96C8A"/>
    <w:rsid w:val="00DA3250"/>
    <w:rsid w:val="00DA5C53"/>
    <w:rsid w:val="00DB0D5F"/>
    <w:rsid w:val="00DB53FE"/>
    <w:rsid w:val="00DB73C1"/>
    <w:rsid w:val="00DC1FA2"/>
    <w:rsid w:val="00DC3380"/>
    <w:rsid w:val="00DC4E80"/>
    <w:rsid w:val="00DD1052"/>
    <w:rsid w:val="00DD19C0"/>
    <w:rsid w:val="00DD1B5F"/>
    <w:rsid w:val="00DD226F"/>
    <w:rsid w:val="00DD2F44"/>
    <w:rsid w:val="00DD3D02"/>
    <w:rsid w:val="00DE673A"/>
    <w:rsid w:val="00DF3227"/>
    <w:rsid w:val="00DF617F"/>
    <w:rsid w:val="00DF62D7"/>
    <w:rsid w:val="00DF6A5C"/>
    <w:rsid w:val="00E01046"/>
    <w:rsid w:val="00E028B1"/>
    <w:rsid w:val="00E04414"/>
    <w:rsid w:val="00E111EC"/>
    <w:rsid w:val="00E17580"/>
    <w:rsid w:val="00E23567"/>
    <w:rsid w:val="00E24A68"/>
    <w:rsid w:val="00E2512C"/>
    <w:rsid w:val="00E314B3"/>
    <w:rsid w:val="00E358B7"/>
    <w:rsid w:val="00E372EC"/>
    <w:rsid w:val="00E41918"/>
    <w:rsid w:val="00E44D5A"/>
    <w:rsid w:val="00E47DC9"/>
    <w:rsid w:val="00E52684"/>
    <w:rsid w:val="00E526F2"/>
    <w:rsid w:val="00E57334"/>
    <w:rsid w:val="00E62392"/>
    <w:rsid w:val="00E630FB"/>
    <w:rsid w:val="00E66972"/>
    <w:rsid w:val="00E7268E"/>
    <w:rsid w:val="00E732D2"/>
    <w:rsid w:val="00E7758E"/>
    <w:rsid w:val="00E836AD"/>
    <w:rsid w:val="00E84FBF"/>
    <w:rsid w:val="00E91319"/>
    <w:rsid w:val="00E93D8B"/>
    <w:rsid w:val="00EA3E4F"/>
    <w:rsid w:val="00EB1FEE"/>
    <w:rsid w:val="00EB3536"/>
    <w:rsid w:val="00EB4CB3"/>
    <w:rsid w:val="00EB6D69"/>
    <w:rsid w:val="00EC1994"/>
    <w:rsid w:val="00EC306E"/>
    <w:rsid w:val="00EC5BFA"/>
    <w:rsid w:val="00EC75AF"/>
    <w:rsid w:val="00ED2BCD"/>
    <w:rsid w:val="00EE1523"/>
    <w:rsid w:val="00EE1BAA"/>
    <w:rsid w:val="00EE2621"/>
    <w:rsid w:val="00EE4C72"/>
    <w:rsid w:val="00EE6D5D"/>
    <w:rsid w:val="00EE75F1"/>
    <w:rsid w:val="00EF008E"/>
    <w:rsid w:val="00F0012A"/>
    <w:rsid w:val="00F0068E"/>
    <w:rsid w:val="00F102D0"/>
    <w:rsid w:val="00F10D6F"/>
    <w:rsid w:val="00F15B8C"/>
    <w:rsid w:val="00F212DC"/>
    <w:rsid w:val="00F26CBD"/>
    <w:rsid w:val="00F271B7"/>
    <w:rsid w:val="00F300D2"/>
    <w:rsid w:val="00F30DA4"/>
    <w:rsid w:val="00F348C9"/>
    <w:rsid w:val="00F370A5"/>
    <w:rsid w:val="00F427A1"/>
    <w:rsid w:val="00F43013"/>
    <w:rsid w:val="00F503BC"/>
    <w:rsid w:val="00F51B85"/>
    <w:rsid w:val="00F543AC"/>
    <w:rsid w:val="00F56FAF"/>
    <w:rsid w:val="00F6272E"/>
    <w:rsid w:val="00F6297A"/>
    <w:rsid w:val="00F64361"/>
    <w:rsid w:val="00F64A4A"/>
    <w:rsid w:val="00F66331"/>
    <w:rsid w:val="00F70996"/>
    <w:rsid w:val="00F70A47"/>
    <w:rsid w:val="00F71C1D"/>
    <w:rsid w:val="00F73562"/>
    <w:rsid w:val="00F8105B"/>
    <w:rsid w:val="00F8298B"/>
    <w:rsid w:val="00F91C4B"/>
    <w:rsid w:val="00F927D1"/>
    <w:rsid w:val="00F93A12"/>
    <w:rsid w:val="00F93C08"/>
    <w:rsid w:val="00F9572C"/>
    <w:rsid w:val="00F95963"/>
    <w:rsid w:val="00F95AEB"/>
    <w:rsid w:val="00F96F88"/>
    <w:rsid w:val="00F97637"/>
    <w:rsid w:val="00FA322F"/>
    <w:rsid w:val="00FA38C1"/>
    <w:rsid w:val="00FA4647"/>
    <w:rsid w:val="00FA4BF2"/>
    <w:rsid w:val="00FB10B6"/>
    <w:rsid w:val="00FB34FE"/>
    <w:rsid w:val="00FB6D60"/>
    <w:rsid w:val="00FB721A"/>
    <w:rsid w:val="00FB7BD8"/>
    <w:rsid w:val="00FC074F"/>
    <w:rsid w:val="00FC0B0B"/>
    <w:rsid w:val="00FC3BDC"/>
    <w:rsid w:val="00FC3C42"/>
    <w:rsid w:val="00FC53AA"/>
    <w:rsid w:val="00FC5919"/>
    <w:rsid w:val="00FC7A71"/>
    <w:rsid w:val="00FD0824"/>
    <w:rsid w:val="00FD1BB9"/>
    <w:rsid w:val="00FE3885"/>
    <w:rsid w:val="00FE3ECC"/>
    <w:rsid w:val="00FE6976"/>
    <w:rsid w:val="00FE7B5F"/>
    <w:rsid w:val="00FF210D"/>
    <w:rsid w:val="00FF6B58"/>
    <w:rsid w:val="0C1B6CE1"/>
    <w:rsid w:val="144C7D30"/>
    <w:rsid w:val="1AB76731"/>
    <w:rsid w:val="1BEE6F92"/>
    <w:rsid w:val="1C1F2800"/>
    <w:rsid w:val="1FBE48BA"/>
    <w:rsid w:val="22563835"/>
    <w:rsid w:val="2FF663DD"/>
    <w:rsid w:val="354D40F4"/>
    <w:rsid w:val="4D4F18D9"/>
    <w:rsid w:val="64667B70"/>
    <w:rsid w:val="69431269"/>
    <w:rsid w:val="69A231A7"/>
    <w:rsid w:val="73191698"/>
    <w:rsid w:val="7A1613C5"/>
    <w:rsid w:val="7BB67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8D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semiHidden="0" w:uiPriority="0" w:unhideWhenUsed="0" w:qFormat="1"/>
    <w:lsdException w:name="header" w:semiHidden="0" w:unhideWhenUsed="0" w:qFormat="1"/>
    <w:lsdException w:name="footer" w:semiHidden="0" w:unhideWhenUsed="0" w:qFormat="1"/>
    <w:lsdException w:name="caption" w:locked="1" w:uiPriority="0" w:qFormat="1"/>
    <w:lsdException w:name="annotation reference" w:semiHidden="0"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annotation subject" w:unhideWhenUsed="0" w:qFormat="1"/>
    <w:lsdException w:name="Balloon Text" w:unhideWhenUsed="0" w:qFormat="1"/>
    <w:lsdException w:name="Table Grid" w:locked="1"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1"/>
    <w:uiPriority w:val="99"/>
    <w:qFormat/>
    <w:pPr>
      <w:spacing w:line="520" w:lineRule="exact"/>
      <w:ind w:firstLine="567"/>
    </w:pPr>
    <w:rPr>
      <w:sz w:val="30"/>
      <w:szCs w:val="30"/>
    </w:rPr>
  </w:style>
  <w:style w:type="paragraph" w:styleId="a5">
    <w:name w:val="Date"/>
    <w:basedOn w:val="a"/>
    <w:next w:val="a"/>
    <w:link w:val="Char0"/>
    <w:uiPriority w:val="99"/>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qFormat/>
    <w:rPr>
      <w:b/>
      <w:bCs/>
    </w:rPr>
  </w:style>
  <w:style w:type="character" w:styleId="aa">
    <w:name w:val="page number"/>
    <w:uiPriority w:val="99"/>
    <w:qFormat/>
    <w:rPr>
      <w:rFonts w:cs="Times New Roman"/>
    </w:rPr>
  </w:style>
  <w:style w:type="character" w:styleId="ab">
    <w:name w:val="annotation reference"/>
    <w:qFormat/>
    <w:rPr>
      <w:rFonts w:cs="Times New Roman"/>
      <w:sz w:val="21"/>
      <w:szCs w:val="21"/>
    </w:rPr>
  </w:style>
  <w:style w:type="paragraph" w:customStyle="1" w:styleId="Char6">
    <w:name w:val="Char"/>
    <w:basedOn w:val="a"/>
    <w:uiPriority w:val="99"/>
    <w:qFormat/>
    <w:rPr>
      <w:rFonts w:ascii="Tahoma" w:hAnsi="Tahoma" w:cs="Tahoma"/>
      <w:sz w:val="24"/>
      <w:szCs w:val="24"/>
    </w:rPr>
  </w:style>
  <w:style w:type="character" w:customStyle="1" w:styleId="Char4">
    <w:name w:val="页眉 Char"/>
    <w:link w:val="a8"/>
    <w:uiPriority w:val="99"/>
    <w:semiHidden/>
    <w:qFormat/>
    <w:locked/>
    <w:rPr>
      <w:rFonts w:cs="Times New Roman"/>
      <w:sz w:val="18"/>
      <w:szCs w:val="18"/>
    </w:rPr>
  </w:style>
  <w:style w:type="character" w:customStyle="1" w:styleId="Char3">
    <w:name w:val="页脚 Char"/>
    <w:link w:val="a7"/>
    <w:uiPriority w:val="99"/>
    <w:semiHidden/>
    <w:qFormat/>
    <w:locked/>
    <w:rPr>
      <w:rFonts w:cs="Times New Roman"/>
      <w:sz w:val="18"/>
      <w:szCs w:val="18"/>
    </w:rPr>
  </w:style>
  <w:style w:type="paragraph" w:customStyle="1" w:styleId="1CharCharCharChar">
    <w:name w:val="1 Char Char Char Char"/>
    <w:basedOn w:val="a"/>
    <w:uiPriority w:val="99"/>
    <w:qFormat/>
    <w:rPr>
      <w:rFonts w:ascii="Tahoma" w:hAnsi="Tahoma" w:cs="Tahoma"/>
      <w:sz w:val="24"/>
      <w:szCs w:val="24"/>
    </w:rPr>
  </w:style>
  <w:style w:type="character" w:customStyle="1" w:styleId="Char">
    <w:name w:val="批注文字 Char"/>
    <w:link w:val="a3"/>
    <w:uiPriority w:val="99"/>
    <w:semiHidden/>
    <w:qFormat/>
    <w:locked/>
    <w:rPr>
      <w:rFonts w:cs="Times New Roman"/>
      <w:sz w:val="24"/>
      <w:szCs w:val="24"/>
    </w:rPr>
  </w:style>
  <w:style w:type="character" w:customStyle="1" w:styleId="Char5">
    <w:name w:val="批注主题 Char"/>
    <w:link w:val="a9"/>
    <w:uiPriority w:val="99"/>
    <w:semiHidden/>
    <w:qFormat/>
    <w:locked/>
    <w:rPr>
      <w:rFonts w:cs="Times New Roman"/>
      <w:b/>
      <w:bCs/>
      <w:sz w:val="24"/>
      <w:szCs w:val="24"/>
    </w:rPr>
  </w:style>
  <w:style w:type="character" w:customStyle="1" w:styleId="Char2">
    <w:name w:val="批注框文本 Char"/>
    <w:link w:val="a6"/>
    <w:uiPriority w:val="99"/>
    <w:semiHidden/>
    <w:qFormat/>
    <w:locked/>
    <w:rPr>
      <w:rFonts w:cs="Times New Roman"/>
      <w:sz w:val="2"/>
      <w:szCs w:val="2"/>
    </w:rPr>
  </w:style>
  <w:style w:type="paragraph" w:customStyle="1" w:styleId="1">
    <w:name w:val="列出段落1"/>
    <w:basedOn w:val="a"/>
    <w:uiPriority w:val="99"/>
    <w:qFormat/>
    <w:pPr>
      <w:ind w:firstLineChars="200" w:firstLine="420"/>
    </w:pPr>
  </w:style>
  <w:style w:type="character" w:customStyle="1" w:styleId="Char1">
    <w:name w:val="正文文本缩进 Char1"/>
    <w:link w:val="a4"/>
    <w:uiPriority w:val="99"/>
    <w:qFormat/>
    <w:locked/>
    <w:rPr>
      <w:rFonts w:cs="Times New Roman"/>
      <w:kern w:val="2"/>
      <w:sz w:val="30"/>
    </w:rPr>
  </w:style>
  <w:style w:type="character" w:customStyle="1" w:styleId="Char7">
    <w:name w:val="正文文本缩进 Char"/>
    <w:uiPriority w:val="99"/>
    <w:semiHidden/>
    <w:qFormat/>
    <w:locked/>
    <w:rPr>
      <w:rFonts w:cs="Times New Roman"/>
      <w:kern w:val="2"/>
      <w:sz w:val="21"/>
      <w:szCs w:val="21"/>
    </w:rPr>
  </w:style>
  <w:style w:type="character" w:customStyle="1" w:styleId="Char0">
    <w:name w:val="日期 Char"/>
    <w:link w:val="a5"/>
    <w:uiPriority w:val="99"/>
    <w:semiHidden/>
    <w:qFormat/>
    <w:locked/>
    <w:rPr>
      <w:rFonts w:cs="Times New Roman"/>
      <w:sz w:val="21"/>
      <w:szCs w:val="21"/>
    </w:rPr>
  </w:style>
  <w:style w:type="paragraph" w:customStyle="1" w:styleId="txt">
    <w:name w:val="txt"/>
    <w:basedOn w:val="a"/>
    <w:qFormat/>
    <w:pPr>
      <w:widowControl/>
      <w:spacing w:before="100" w:beforeAutospacing="1" w:after="100" w:afterAutospacing="1" w:line="300" w:lineRule="atLeast"/>
      <w:jc w:val="left"/>
    </w:pPr>
    <w:rPr>
      <w:rFonts w:ascii="宋体" w:hAnsi="宋体"/>
      <w:color w:val="000000"/>
      <w:sz w:val="24"/>
      <w:szCs w:val="24"/>
    </w:rPr>
  </w:style>
  <w:style w:type="character" w:customStyle="1" w:styleId="font11">
    <w:name w:val="font11"/>
    <w:basedOn w:val="a0"/>
    <w:qFormat/>
    <w:rPr>
      <w:rFonts w:ascii="宋体" w:eastAsia="宋体" w:hAnsi="宋体" w:cs="宋体" w:hint="eastAsia"/>
      <w:color w:val="000000"/>
      <w:sz w:val="24"/>
      <w:szCs w:val="24"/>
      <w:u w:val="none"/>
    </w:rPr>
  </w:style>
  <w:style w:type="paragraph" w:styleId="ac">
    <w:name w:val="List Paragraph"/>
    <w:basedOn w:val="a"/>
    <w:uiPriority w:val="99"/>
    <w:unhideWhenUsed/>
    <w:qFormat/>
    <w:pPr>
      <w:ind w:firstLineChars="200" w:firstLine="420"/>
    </w:pPr>
  </w:style>
  <w:style w:type="character" w:customStyle="1" w:styleId="Char10">
    <w:name w:val="批注文字 Char1"/>
    <w:basedOn w:val="a0"/>
    <w:qFormat/>
    <w:rPr>
      <w:rFonts w:ascii="Times New Roman" w:hAnsi="Times New Roman"/>
      <w:kern w:val="2"/>
      <w:sz w:val="21"/>
      <w:szCs w:val="22"/>
    </w:rPr>
  </w:style>
  <w:style w:type="table" w:styleId="ad">
    <w:name w:val="Table Grid"/>
    <w:basedOn w:val="a1"/>
    <w:uiPriority w:val="39"/>
    <w:qFormat/>
    <w:locked/>
    <w:rsid w:val="002B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B308C"/>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semiHidden="0" w:uiPriority="0" w:unhideWhenUsed="0" w:qFormat="1"/>
    <w:lsdException w:name="header" w:semiHidden="0" w:unhideWhenUsed="0" w:qFormat="1"/>
    <w:lsdException w:name="footer" w:semiHidden="0" w:unhideWhenUsed="0" w:qFormat="1"/>
    <w:lsdException w:name="caption" w:locked="1" w:uiPriority="0" w:qFormat="1"/>
    <w:lsdException w:name="annotation reference" w:semiHidden="0"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annotation subject" w:unhideWhenUsed="0" w:qFormat="1"/>
    <w:lsdException w:name="Balloon Text" w:unhideWhenUsed="0" w:qFormat="1"/>
    <w:lsdException w:name="Table Grid" w:locked="1"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1"/>
    <w:uiPriority w:val="99"/>
    <w:qFormat/>
    <w:pPr>
      <w:spacing w:line="520" w:lineRule="exact"/>
      <w:ind w:firstLine="567"/>
    </w:pPr>
    <w:rPr>
      <w:sz w:val="30"/>
      <w:szCs w:val="30"/>
    </w:rPr>
  </w:style>
  <w:style w:type="paragraph" w:styleId="a5">
    <w:name w:val="Date"/>
    <w:basedOn w:val="a"/>
    <w:next w:val="a"/>
    <w:link w:val="Char0"/>
    <w:uiPriority w:val="99"/>
    <w:qFormat/>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qFormat/>
    <w:rPr>
      <w:b/>
      <w:bCs/>
    </w:rPr>
  </w:style>
  <w:style w:type="character" w:styleId="aa">
    <w:name w:val="page number"/>
    <w:uiPriority w:val="99"/>
    <w:qFormat/>
    <w:rPr>
      <w:rFonts w:cs="Times New Roman"/>
    </w:rPr>
  </w:style>
  <w:style w:type="character" w:styleId="ab">
    <w:name w:val="annotation reference"/>
    <w:qFormat/>
    <w:rPr>
      <w:rFonts w:cs="Times New Roman"/>
      <w:sz w:val="21"/>
      <w:szCs w:val="21"/>
    </w:rPr>
  </w:style>
  <w:style w:type="paragraph" w:customStyle="1" w:styleId="Char6">
    <w:name w:val="Char"/>
    <w:basedOn w:val="a"/>
    <w:uiPriority w:val="99"/>
    <w:qFormat/>
    <w:rPr>
      <w:rFonts w:ascii="Tahoma" w:hAnsi="Tahoma" w:cs="Tahoma"/>
      <w:sz w:val="24"/>
      <w:szCs w:val="24"/>
    </w:rPr>
  </w:style>
  <w:style w:type="character" w:customStyle="1" w:styleId="Char4">
    <w:name w:val="页眉 Char"/>
    <w:link w:val="a8"/>
    <w:uiPriority w:val="99"/>
    <w:semiHidden/>
    <w:qFormat/>
    <w:locked/>
    <w:rPr>
      <w:rFonts w:cs="Times New Roman"/>
      <w:sz w:val="18"/>
      <w:szCs w:val="18"/>
    </w:rPr>
  </w:style>
  <w:style w:type="character" w:customStyle="1" w:styleId="Char3">
    <w:name w:val="页脚 Char"/>
    <w:link w:val="a7"/>
    <w:uiPriority w:val="99"/>
    <w:semiHidden/>
    <w:qFormat/>
    <w:locked/>
    <w:rPr>
      <w:rFonts w:cs="Times New Roman"/>
      <w:sz w:val="18"/>
      <w:szCs w:val="18"/>
    </w:rPr>
  </w:style>
  <w:style w:type="paragraph" w:customStyle="1" w:styleId="1CharCharCharChar">
    <w:name w:val="1 Char Char Char Char"/>
    <w:basedOn w:val="a"/>
    <w:uiPriority w:val="99"/>
    <w:qFormat/>
    <w:rPr>
      <w:rFonts w:ascii="Tahoma" w:hAnsi="Tahoma" w:cs="Tahoma"/>
      <w:sz w:val="24"/>
      <w:szCs w:val="24"/>
    </w:rPr>
  </w:style>
  <w:style w:type="character" w:customStyle="1" w:styleId="Char">
    <w:name w:val="批注文字 Char"/>
    <w:link w:val="a3"/>
    <w:uiPriority w:val="99"/>
    <w:semiHidden/>
    <w:qFormat/>
    <w:locked/>
    <w:rPr>
      <w:rFonts w:cs="Times New Roman"/>
      <w:sz w:val="24"/>
      <w:szCs w:val="24"/>
    </w:rPr>
  </w:style>
  <w:style w:type="character" w:customStyle="1" w:styleId="Char5">
    <w:name w:val="批注主题 Char"/>
    <w:link w:val="a9"/>
    <w:uiPriority w:val="99"/>
    <w:semiHidden/>
    <w:qFormat/>
    <w:locked/>
    <w:rPr>
      <w:rFonts w:cs="Times New Roman"/>
      <w:b/>
      <w:bCs/>
      <w:sz w:val="24"/>
      <w:szCs w:val="24"/>
    </w:rPr>
  </w:style>
  <w:style w:type="character" w:customStyle="1" w:styleId="Char2">
    <w:name w:val="批注框文本 Char"/>
    <w:link w:val="a6"/>
    <w:uiPriority w:val="99"/>
    <w:semiHidden/>
    <w:qFormat/>
    <w:locked/>
    <w:rPr>
      <w:rFonts w:cs="Times New Roman"/>
      <w:sz w:val="2"/>
      <w:szCs w:val="2"/>
    </w:rPr>
  </w:style>
  <w:style w:type="paragraph" w:customStyle="1" w:styleId="1">
    <w:name w:val="列出段落1"/>
    <w:basedOn w:val="a"/>
    <w:uiPriority w:val="99"/>
    <w:qFormat/>
    <w:pPr>
      <w:ind w:firstLineChars="200" w:firstLine="420"/>
    </w:pPr>
  </w:style>
  <w:style w:type="character" w:customStyle="1" w:styleId="Char1">
    <w:name w:val="正文文本缩进 Char1"/>
    <w:link w:val="a4"/>
    <w:uiPriority w:val="99"/>
    <w:qFormat/>
    <w:locked/>
    <w:rPr>
      <w:rFonts w:cs="Times New Roman"/>
      <w:kern w:val="2"/>
      <w:sz w:val="30"/>
    </w:rPr>
  </w:style>
  <w:style w:type="character" w:customStyle="1" w:styleId="Char7">
    <w:name w:val="正文文本缩进 Char"/>
    <w:uiPriority w:val="99"/>
    <w:semiHidden/>
    <w:qFormat/>
    <w:locked/>
    <w:rPr>
      <w:rFonts w:cs="Times New Roman"/>
      <w:kern w:val="2"/>
      <w:sz w:val="21"/>
      <w:szCs w:val="21"/>
    </w:rPr>
  </w:style>
  <w:style w:type="character" w:customStyle="1" w:styleId="Char0">
    <w:name w:val="日期 Char"/>
    <w:link w:val="a5"/>
    <w:uiPriority w:val="99"/>
    <w:semiHidden/>
    <w:qFormat/>
    <w:locked/>
    <w:rPr>
      <w:rFonts w:cs="Times New Roman"/>
      <w:sz w:val="21"/>
      <w:szCs w:val="21"/>
    </w:rPr>
  </w:style>
  <w:style w:type="paragraph" w:customStyle="1" w:styleId="txt">
    <w:name w:val="txt"/>
    <w:basedOn w:val="a"/>
    <w:qFormat/>
    <w:pPr>
      <w:widowControl/>
      <w:spacing w:before="100" w:beforeAutospacing="1" w:after="100" w:afterAutospacing="1" w:line="300" w:lineRule="atLeast"/>
      <w:jc w:val="left"/>
    </w:pPr>
    <w:rPr>
      <w:rFonts w:ascii="宋体" w:hAnsi="宋体"/>
      <w:color w:val="000000"/>
      <w:sz w:val="24"/>
      <w:szCs w:val="24"/>
    </w:rPr>
  </w:style>
  <w:style w:type="character" w:customStyle="1" w:styleId="font11">
    <w:name w:val="font11"/>
    <w:basedOn w:val="a0"/>
    <w:qFormat/>
    <w:rPr>
      <w:rFonts w:ascii="宋体" w:eastAsia="宋体" w:hAnsi="宋体" w:cs="宋体" w:hint="eastAsia"/>
      <w:color w:val="000000"/>
      <w:sz w:val="24"/>
      <w:szCs w:val="24"/>
      <w:u w:val="none"/>
    </w:rPr>
  </w:style>
  <w:style w:type="paragraph" w:styleId="ac">
    <w:name w:val="List Paragraph"/>
    <w:basedOn w:val="a"/>
    <w:uiPriority w:val="99"/>
    <w:unhideWhenUsed/>
    <w:qFormat/>
    <w:pPr>
      <w:ind w:firstLineChars="200" w:firstLine="420"/>
    </w:pPr>
  </w:style>
  <w:style w:type="character" w:customStyle="1" w:styleId="Char10">
    <w:name w:val="批注文字 Char1"/>
    <w:basedOn w:val="a0"/>
    <w:qFormat/>
    <w:rPr>
      <w:rFonts w:ascii="Times New Roman" w:hAnsi="Times New Roman"/>
      <w:kern w:val="2"/>
      <w:sz w:val="21"/>
      <w:szCs w:val="22"/>
    </w:rPr>
  </w:style>
  <w:style w:type="table" w:styleId="ad">
    <w:name w:val="Table Grid"/>
    <w:basedOn w:val="a1"/>
    <w:uiPriority w:val="39"/>
    <w:qFormat/>
    <w:locked/>
    <w:rsid w:val="002B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B308C"/>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FA937-6E87-4D11-90B7-AF07EF3B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Pages>
  <Words>232</Words>
  <Characters>1329</Characters>
  <Application>Microsoft Office Word</Application>
  <DocSecurity>0</DocSecurity>
  <Lines>11</Lines>
  <Paragraphs>3</Paragraphs>
  <ScaleCrop>false</ScaleCrop>
  <Company>微软中国</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张家港海陆锅炉有限公司</dc:title>
  <dc:creator>周茹洁</dc:creator>
  <cp:lastModifiedBy>林玲</cp:lastModifiedBy>
  <cp:revision>110</cp:revision>
  <cp:lastPrinted>2020-04-25T09:40:00Z</cp:lastPrinted>
  <dcterms:created xsi:type="dcterms:W3CDTF">2019-08-26T05:16:00Z</dcterms:created>
  <dcterms:modified xsi:type="dcterms:W3CDTF">2023-10-25T06:19:00Z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