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57" w:type="dxa"/>
          <w:right w:w="57" w:type="dxa"/>
        </w:tblCellMar>
        <w:tblLook w:val="0000" w:firstRow="0" w:lastRow="0" w:firstColumn="0" w:lastColumn="0" w:noHBand="0" w:noVBand="0"/>
      </w:tblPr>
      <w:tblGrid>
        <w:gridCol w:w="3646"/>
        <w:gridCol w:w="2408"/>
        <w:gridCol w:w="2973"/>
      </w:tblGrid>
      <w:tr w:rsidR="00AF7180" w:rsidRPr="00AF7180" w14:paraId="632ABCE7" w14:textId="77777777" w:rsidTr="00A47A03">
        <w:trPr>
          <w:trHeight w:val="397"/>
          <w:jc w:val="center"/>
        </w:trPr>
        <w:tc>
          <w:tcPr>
            <w:tcW w:w="2019" w:type="pct"/>
            <w:vAlign w:val="center"/>
          </w:tcPr>
          <w:p w14:paraId="243BE004" w14:textId="77777777" w:rsidR="00AF7180" w:rsidRPr="00AF7180" w:rsidRDefault="00AF7180" w:rsidP="00AF7180">
            <w:pPr>
              <w:widowControl w:val="0"/>
              <w:tabs>
                <w:tab w:val="left" w:pos="1353"/>
              </w:tabs>
              <w:adjustRightInd w:val="0"/>
              <w:spacing w:line="360" w:lineRule="auto"/>
              <w:ind w:rightChars="96" w:right="211"/>
              <w:rPr>
                <w:rFonts w:ascii="Times New Roman" w:hAnsi="Times New Roman" w:cs="Times New Roman"/>
                <w:b/>
                <w:sz w:val="24"/>
                <w:szCs w:val="21"/>
                <w:lang w:bidi="bn-IN"/>
              </w:rPr>
            </w:pPr>
            <w:bookmarkStart w:id="0" w:name="_Toc525756457"/>
            <w:bookmarkStart w:id="1" w:name="_Hlk501532380"/>
            <w:bookmarkStart w:id="2" w:name="_Hlk501532074"/>
            <w:bookmarkStart w:id="3" w:name="_Toc503902200"/>
            <w:bookmarkStart w:id="4" w:name="_Toc503902331"/>
            <w:bookmarkStart w:id="5" w:name="_Toc503902438"/>
            <w:bookmarkStart w:id="6" w:name="_Toc503914672"/>
            <w:bookmarkStart w:id="7" w:name="_Toc506224344"/>
            <w:r w:rsidRPr="00AF7180">
              <w:rPr>
                <w:rFonts w:ascii="Times New Roman" w:hAnsi="Times New Roman" w:cs="Times New Roman" w:hint="eastAsia"/>
                <w:b/>
                <w:sz w:val="24"/>
                <w:szCs w:val="21"/>
                <w:lang w:bidi="bn-IN"/>
              </w:rPr>
              <w:t>上市地点：上海证券交易所</w:t>
            </w:r>
          </w:p>
        </w:tc>
        <w:tc>
          <w:tcPr>
            <w:tcW w:w="1334" w:type="pct"/>
            <w:vAlign w:val="center"/>
          </w:tcPr>
          <w:p w14:paraId="280DB878" w14:textId="1B9C8971" w:rsidR="00AF7180" w:rsidRPr="00AF7180" w:rsidRDefault="00AF7180" w:rsidP="00AF7180">
            <w:pPr>
              <w:widowControl w:val="0"/>
              <w:adjustRightInd w:val="0"/>
              <w:spacing w:line="360" w:lineRule="auto"/>
              <w:jc w:val="both"/>
              <w:rPr>
                <w:rFonts w:ascii="Times New Roman" w:hAnsi="Times New Roman" w:cs="Times New Roman"/>
                <w:b/>
                <w:sz w:val="24"/>
                <w:szCs w:val="21"/>
                <w:lang w:bidi="bn-IN"/>
              </w:rPr>
            </w:pPr>
            <w:r w:rsidRPr="00AF7180">
              <w:rPr>
                <w:rFonts w:ascii="Times New Roman" w:hAnsi="Times New Roman" w:cs="Times New Roman" w:hint="eastAsia"/>
                <w:b/>
                <w:sz w:val="24"/>
                <w:szCs w:val="21"/>
                <w:lang w:bidi="bn-IN"/>
              </w:rPr>
              <w:t>证券代码：</w:t>
            </w:r>
            <w:r w:rsidRPr="00AF7180">
              <w:rPr>
                <w:rFonts w:ascii="Times New Roman" w:hAnsi="Times New Roman" w:cs="Times New Roman" w:hint="eastAsia"/>
                <w:b/>
                <w:sz w:val="24"/>
                <w:szCs w:val="21"/>
                <w:lang w:bidi="bn-IN"/>
              </w:rPr>
              <w:t>60</w:t>
            </w:r>
            <w:r>
              <w:rPr>
                <w:rFonts w:ascii="Times New Roman" w:hAnsi="Times New Roman" w:cs="Times New Roman"/>
                <w:b/>
                <w:sz w:val="24"/>
                <w:szCs w:val="21"/>
                <w:lang w:bidi="bn-IN"/>
              </w:rPr>
              <w:t>3815</w:t>
            </w:r>
            <w:r w:rsidRPr="00AF7180">
              <w:rPr>
                <w:rFonts w:ascii="Times New Roman" w:hAnsi="Times New Roman" w:cs="Times New Roman"/>
                <w:b/>
                <w:sz w:val="24"/>
                <w:szCs w:val="21"/>
                <w:lang w:bidi="bn-IN"/>
              </w:rPr>
              <w:t xml:space="preserve">   </w:t>
            </w:r>
          </w:p>
        </w:tc>
        <w:tc>
          <w:tcPr>
            <w:tcW w:w="1647" w:type="pct"/>
            <w:vAlign w:val="center"/>
          </w:tcPr>
          <w:p w14:paraId="316AA438" w14:textId="6EB27BE3" w:rsidR="00AF7180" w:rsidRPr="00AF7180" w:rsidRDefault="00AF7180" w:rsidP="00AF7180">
            <w:pPr>
              <w:widowControl w:val="0"/>
              <w:adjustRightInd w:val="0"/>
              <w:spacing w:line="360" w:lineRule="auto"/>
              <w:ind w:firstLine="240"/>
              <w:rPr>
                <w:rFonts w:ascii="Times New Roman" w:hAnsi="Times New Roman" w:cs="Times New Roman"/>
                <w:b/>
                <w:sz w:val="24"/>
                <w:szCs w:val="21"/>
                <w:lang w:bidi="bn-IN"/>
              </w:rPr>
            </w:pPr>
            <w:r w:rsidRPr="00AF7180">
              <w:rPr>
                <w:rFonts w:ascii="Times New Roman" w:hAnsi="Times New Roman" w:cs="Times New Roman" w:hint="eastAsia"/>
                <w:b/>
                <w:sz w:val="24"/>
                <w:szCs w:val="21"/>
                <w:lang w:bidi="bn-IN"/>
              </w:rPr>
              <w:t>证券简称：</w:t>
            </w:r>
            <w:proofErr w:type="gramStart"/>
            <w:r>
              <w:rPr>
                <w:rFonts w:ascii="Times New Roman" w:hAnsi="Times New Roman" w:cs="Times New Roman" w:hint="eastAsia"/>
                <w:b/>
                <w:sz w:val="24"/>
                <w:szCs w:val="21"/>
                <w:lang w:bidi="bn-IN"/>
              </w:rPr>
              <w:t>交建股份</w:t>
            </w:r>
            <w:proofErr w:type="gramEnd"/>
          </w:p>
        </w:tc>
      </w:tr>
    </w:tbl>
    <w:p w14:paraId="799DCB79" w14:textId="5269F59F" w:rsidR="00AF7180" w:rsidRPr="00AF7180" w:rsidRDefault="00AF7180" w:rsidP="00AF7180">
      <w:pPr>
        <w:widowControl w:val="0"/>
        <w:jc w:val="both"/>
        <w:rPr>
          <w:rFonts w:ascii="Times New Roman" w:hAnsi="Times New Roman" w:cs="Times New Roman"/>
          <w:sz w:val="24"/>
          <w:szCs w:val="24"/>
        </w:rPr>
      </w:pPr>
    </w:p>
    <w:p w14:paraId="3593CDD4" w14:textId="77777777" w:rsidR="00AF7180" w:rsidRPr="00AF7180" w:rsidRDefault="00AF7180" w:rsidP="00AF7180">
      <w:pPr>
        <w:widowControl w:val="0"/>
        <w:spacing w:beforeLines="50" w:before="163" w:line="360" w:lineRule="auto"/>
        <w:ind w:firstLineChars="200" w:firstLine="480"/>
        <w:jc w:val="both"/>
        <w:rPr>
          <w:rFonts w:ascii="Times New Roman" w:hAnsi="Times New Roman" w:cs="Times New Roman"/>
          <w:sz w:val="24"/>
          <w:szCs w:val="24"/>
          <w:lang w:bidi="bn-IN"/>
        </w:rPr>
      </w:pPr>
    </w:p>
    <w:p w14:paraId="024C1503" w14:textId="77777777" w:rsidR="00AF7180" w:rsidRPr="00AF7180" w:rsidRDefault="00AF7180" w:rsidP="00AF7180">
      <w:pPr>
        <w:widowControl w:val="0"/>
        <w:spacing w:beforeLines="50" w:before="163" w:afterLines="100" w:after="326" w:line="900" w:lineRule="exact"/>
        <w:jc w:val="center"/>
        <w:rPr>
          <w:rFonts w:ascii="Times New Roman" w:eastAsia="黑体" w:hAnsi="Times New Roman" w:cs="Times New Roman"/>
          <w:b/>
          <w:kern w:val="2"/>
          <w:sz w:val="44"/>
          <w:szCs w:val="44"/>
        </w:rPr>
      </w:pPr>
    </w:p>
    <w:p w14:paraId="337806D1" w14:textId="77777777" w:rsidR="00AF7180" w:rsidRDefault="00AF7180" w:rsidP="00AF7180">
      <w:pPr>
        <w:widowControl w:val="0"/>
        <w:spacing w:line="900" w:lineRule="exact"/>
        <w:jc w:val="center"/>
        <w:rPr>
          <w:rFonts w:ascii="Times New Roman" w:eastAsia="黑体" w:hAnsi="Times New Roman" w:cs="Times New Roman"/>
          <w:b/>
          <w:kern w:val="2"/>
          <w:sz w:val="44"/>
          <w:szCs w:val="44"/>
        </w:rPr>
      </w:pPr>
      <w:r w:rsidRPr="00AF7180">
        <w:rPr>
          <w:rFonts w:ascii="Times New Roman" w:hAnsi="Times New Roman" w:cs="Times New Roman"/>
          <w:noProof/>
        </w:rPr>
        <mc:AlternateContent>
          <mc:Choice Requires="wpc">
            <w:drawing>
              <wp:inline distT="0" distB="0" distL="0" distR="0" wp14:anchorId="6E62FA89" wp14:editId="7EDD0BF3">
                <wp:extent cx="5698490" cy="1790700"/>
                <wp:effectExtent l="0" t="0" r="0" b="0"/>
                <wp:docPr id="797696056"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03348909" name="Picture 50">
                            <a:extLst>
                              <a:ext uri="{FF2B5EF4-FFF2-40B4-BE49-F238E27FC236}">
                                <a16:creationId xmlns:a16="http://schemas.microsoft.com/office/drawing/2014/main" id="{A52E72DF-102F-7719-A55A-02DC64859AED}"/>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68719" y="454321"/>
                            <a:ext cx="2962309" cy="91074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512A78F" id="画布 4" o:spid="_x0000_s1026" editas="canvas" style="width:448.7pt;height:141pt;mso-position-horizontal-relative:char;mso-position-vertical-relative:line" coordsize="56984,1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17907;visibility:visible;mso-wrap-style:square">
                  <v:fill o:detectmouseclick="t"/>
                  <v:path o:connecttype="none"/>
                </v:shape>
                <v:shape id="Picture 50" o:spid="_x0000_s1028" type="#_x0000_t75" style="position:absolute;left:13687;top:4543;width:29623;height:9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">
                  <v:imagedata r:id="rId10" o:title=""/>
                </v:shape>
                <w10:anchorlock/>
              </v:group>
            </w:pict>
          </mc:Fallback>
        </mc:AlternateContent>
      </w:r>
      <w:r w:rsidRPr="00AF7180">
        <w:rPr>
          <w:rFonts w:ascii="Times New Roman" w:eastAsia="黑体" w:hAnsi="Times New Roman" w:cs="Times New Roman" w:hint="eastAsia"/>
          <w:b/>
          <w:kern w:val="2"/>
          <w:sz w:val="44"/>
          <w:szCs w:val="44"/>
        </w:rPr>
        <w:t>安徽省交通建设股份有限公司</w:t>
      </w:r>
    </w:p>
    <w:p w14:paraId="4479FA2D" w14:textId="03C7EF91" w:rsidR="00AF7180" w:rsidRPr="00AF7180" w:rsidRDefault="00AF7180" w:rsidP="00AF7180">
      <w:pPr>
        <w:widowControl w:val="0"/>
        <w:spacing w:line="900" w:lineRule="exact"/>
        <w:jc w:val="center"/>
        <w:rPr>
          <w:rFonts w:ascii="Times New Roman" w:eastAsia="黑体" w:hAnsi="Times New Roman" w:cs="Times New Roman"/>
          <w:b/>
          <w:kern w:val="2"/>
          <w:sz w:val="44"/>
          <w:szCs w:val="44"/>
        </w:rPr>
      </w:pPr>
      <w:r w:rsidRPr="00AF7180">
        <w:rPr>
          <w:rFonts w:ascii="Times New Roman" w:eastAsia="黑体" w:hAnsi="Times New Roman" w:cs="Times New Roman" w:hint="eastAsia"/>
          <w:b/>
          <w:kern w:val="2"/>
          <w:sz w:val="44"/>
          <w:szCs w:val="44"/>
        </w:rPr>
        <w:t>发行股份及支付现金购买资产并募集配套资金暨关联交易预案</w:t>
      </w:r>
      <w:r w:rsidR="004E5D4E">
        <w:rPr>
          <w:rFonts w:ascii="Times New Roman" w:eastAsia="黑体" w:hAnsi="Times New Roman" w:cs="Times New Roman" w:hint="eastAsia"/>
          <w:b/>
          <w:kern w:val="2"/>
          <w:sz w:val="44"/>
          <w:szCs w:val="44"/>
        </w:rPr>
        <w:t>摘要</w:t>
      </w:r>
    </w:p>
    <w:p w14:paraId="167F65C5" w14:textId="67BA289E" w:rsidR="00AF7180" w:rsidRPr="00AF7180" w:rsidRDefault="00AF7180" w:rsidP="00AF7180">
      <w:pPr>
        <w:widowControl w:val="0"/>
        <w:spacing w:line="900" w:lineRule="exact"/>
        <w:jc w:val="center"/>
        <w:rPr>
          <w:rFonts w:ascii="Times New Roman" w:eastAsia="黑体" w:hAnsi="Times New Roman" w:cs="Times New Roman"/>
          <w:b/>
          <w:kern w:val="2"/>
          <w:sz w:val="44"/>
          <w:szCs w:val="44"/>
        </w:rPr>
      </w:pPr>
    </w:p>
    <w:p w14:paraId="306FECBE" w14:textId="77777777" w:rsidR="00AF7180" w:rsidRPr="00AF7180" w:rsidRDefault="00AF7180" w:rsidP="00AF7180">
      <w:pPr>
        <w:widowControl w:val="0"/>
        <w:spacing w:before="156" w:line="900" w:lineRule="exact"/>
        <w:ind w:firstLine="180"/>
        <w:jc w:val="center"/>
        <w:rPr>
          <w:rFonts w:ascii="Times New Roman" w:eastAsia="黑体" w:hAnsi="Times New Roman" w:cs="Times New Roman"/>
          <w:b/>
          <w:kern w:val="2"/>
          <w:sz w:val="44"/>
          <w:szCs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73"/>
        <w:gridCol w:w="4344"/>
      </w:tblGrid>
      <w:tr w:rsidR="00AF7180" w:rsidRPr="00AF7180" w14:paraId="1901AD1E" w14:textId="77777777" w:rsidTr="00AF7180">
        <w:trPr>
          <w:trHeight w:val="397"/>
          <w:jc w:val="center"/>
        </w:trPr>
        <w:tc>
          <w:tcPr>
            <w:tcW w:w="2591" w:type="pct"/>
            <w:vAlign w:val="center"/>
          </w:tcPr>
          <w:p w14:paraId="50D9F503" w14:textId="77777777" w:rsidR="00AF7180" w:rsidRPr="00AF7180" w:rsidRDefault="00AF7180" w:rsidP="00AF7180">
            <w:pPr>
              <w:widowControl w:val="0"/>
              <w:jc w:val="center"/>
              <w:rPr>
                <w:rFonts w:ascii="Times New Roman" w:hAnsi="Times New Roman" w:cs="Times New Roman"/>
                <w:b/>
                <w:kern w:val="2"/>
                <w:sz w:val="21"/>
                <w:szCs w:val="21"/>
              </w:rPr>
            </w:pPr>
            <w:r w:rsidRPr="00AF7180">
              <w:rPr>
                <w:rFonts w:ascii="Times New Roman" w:hAnsi="Times New Roman" w:cs="Times New Roman" w:hint="eastAsia"/>
                <w:b/>
                <w:kern w:val="2"/>
                <w:sz w:val="21"/>
                <w:szCs w:val="21"/>
              </w:rPr>
              <w:t>项目</w:t>
            </w:r>
          </w:p>
        </w:tc>
        <w:tc>
          <w:tcPr>
            <w:tcW w:w="2409" w:type="pct"/>
            <w:vAlign w:val="center"/>
          </w:tcPr>
          <w:p w14:paraId="54995293" w14:textId="77777777" w:rsidR="00AF7180" w:rsidRPr="00AF7180" w:rsidRDefault="00AF7180" w:rsidP="00AF7180">
            <w:pPr>
              <w:widowControl w:val="0"/>
              <w:jc w:val="center"/>
              <w:rPr>
                <w:rFonts w:ascii="Times New Roman" w:hAnsi="Times New Roman" w:cs="Times New Roman"/>
                <w:b/>
                <w:kern w:val="2"/>
                <w:sz w:val="21"/>
                <w:szCs w:val="21"/>
              </w:rPr>
            </w:pPr>
            <w:r w:rsidRPr="00AF7180">
              <w:rPr>
                <w:rFonts w:ascii="Times New Roman" w:hAnsi="Times New Roman" w:cs="Times New Roman" w:hint="eastAsia"/>
                <w:b/>
                <w:kern w:val="2"/>
                <w:sz w:val="21"/>
                <w:szCs w:val="21"/>
              </w:rPr>
              <w:t>交易对方</w:t>
            </w:r>
            <w:r w:rsidRPr="00AF7180">
              <w:rPr>
                <w:rFonts w:ascii="Times New Roman" w:hAnsi="Times New Roman" w:cs="Times New Roman" w:hint="eastAsia"/>
                <w:b/>
                <w:kern w:val="2"/>
                <w:sz w:val="21"/>
                <w:szCs w:val="21"/>
              </w:rPr>
              <w:t>/</w:t>
            </w:r>
            <w:r w:rsidRPr="00AF7180">
              <w:rPr>
                <w:rFonts w:ascii="Times New Roman" w:hAnsi="Times New Roman" w:cs="Times New Roman" w:hint="eastAsia"/>
                <w:b/>
                <w:kern w:val="2"/>
                <w:sz w:val="21"/>
                <w:szCs w:val="21"/>
              </w:rPr>
              <w:t>发行对象</w:t>
            </w:r>
          </w:p>
        </w:tc>
      </w:tr>
      <w:tr w:rsidR="00AF7180" w:rsidRPr="00AF7180" w14:paraId="7F8BD907" w14:textId="77777777" w:rsidTr="00AF7180">
        <w:trPr>
          <w:trHeight w:val="397"/>
          <w:jc w:val="center"/>
        </w:trPr>
        <w:tc>
          <w:tcPr>
            <w:tcW w:w="2591" w:type="pct"/>
            <w:vAlign w:val="center"/>
          </w:tcPr>
          <w:p w14:paraId="705B17F6" w14:textId="01C4F4CB" w:rsidR="00AF7180" w:rsidRPr="00AF7180" w:rsidRDefault="00AF7180" w:rsidP="00AF7180">
            <w:pPr>
              <w:autoSpaceDE w:val="0"/>
              <w:autoSpaceDN w:val="0"/>
              <w:adjustRightInd w:val="0"/>
              <w:jc w:val="center"/>
              <w:rPr>
                <w:rFonts w:ascii="Times New Roman" w:hAnsi="Times New Roman" w:cs="Times New Roman"/>
                <w:b/>
                <w:sz w:val="21"/>
                <w:szCs w:val="21"/>
              </w:rPr>
            </w:pPr>
            <w:r w:rsidRPr="00AF7180">
              <w:rPr>
                <w:rFonts w:ascii="Times New Roman" w:hAnsi="Times New Roman" w:cs="Times New Roman" w:hint="eastAsia"/>
                <w:b/>
                <w:sz w:val="21"/>
                <w:szCs w:val="21"/>
              </w:rPr>
              <w:t>发行股份</w:t>
            </w:r>
            <w:r>
              <w:rPr>
                <w:rFonts w:ascii="Times New Roman" w:hAnsi="Times New Roman" w:cs="Times New Roman" w:hint="eastAsia"/>
                <w:b/>
                <w:sz w:val="21"/>
                <w:szCs w:val="21"/>
              </w:rPr>
              <w:t>及支付现金</w:t>
            </w:r>
            <w:r w:rsidRPr="00AF7180">
              <w:rPr>
                <w:rFonts w:ascii="Times New Roman" w:hAnsi="Times New Roman" w:cs="Times New Roman" w:hint="eastAsia"/>
                <w:b/>
                <w:sz w:val="21"/>
                <w:szCs w:val="21"/>
              </w:rPr>
              <w:t>购买资产的交易对方</w:t>
            </w:r>
          </w:p>
        </w:tc>
        <w:tc>
          <w:tcPr>
            <w:tcW w:w="2409" w:type="pct"/>
            <w:vAlign w:val="center"/>
          </w:tcPr>
          <w:p w14:paraId="71B31DD1" w14:textId="4D8520D8" w:rsidR="00AF7180" w:rsidRPr="00AF7180" w:rsidRDefault="00AF7180" w:rsidP="00AF7180">
            <w:pPr>
              <w:tabs>
                <w:tab w:val="left" w:pos="6840"/>
              </w:tabs>
              <w:snapToGrid w:val="0"/>
              <w:jc w:val="center"/>
              <w:rPr>
                <w:rFonts w:ascii="Times New Roman" w:hAnsi="Times New Roman" w:cs="Times New Roman"/>
                <w:sz w:val="21"/>
                <w:szCs w:val="21"/>
              </w:rPr>
            </w:pPr>
            <w:r w:rsidRPr="00FB509F">
              <w:rPr>
                <w:rFonts w:ascii="Times New Roman" w:hAnsi="Times New Roman" w:cs="Times New Roman" w:hint="eastAsia"/>
                <w:sz w:val="21"/>
                <w:szCs w:val="21"/>
              </w:rPr>
              <w:t>无锡博达合一科技有限公司</w:t>
            </w:r>
          </w:p>
        </w:tc>
      </w:tr>
      <w:tr w:rsidR="00AF7180" w:rsidRPr="00AF7180" w14:paraId="513DCF54" w14:textId="77777777" w:rsidTr="00AF7180">
        <w:trPr>
          <w:trHeight w:val="397"/>
          <w:jc w:val="center"/>
        </w:trPr>
        <w:tc>
          <w:tcPr>
            <w:tcW w:w="2591" w:type="pct"/>
            <w:vAlign w:val="center"/>
          </w:tcPr>
          <w:p w14:paraId="3311D65B" w14:textId="77777777" w:rsidR="00AF7180" w:rsidRPr="00AF7180" w:rsidRDefault="00AF7180" w:rsidP="00AF7180">
            <w:pPr>
              <w:autoSpaceDE w:val="0"/>
              <w:autoSpaceDN w:val="0"/>
              <w:adjustRightInd w:val="0"/>
              <w:jc w:val="center"/>
              <w:rPr>
                <w:rFonts w:ascii="Times New Roman" w:hAnsi="Times New Roman" w:cs="Times New Roman"/>
                <w:b/>
                <w:bCs/>
                <w:sz w:val="21"/>
                <w:szCs w:val="21"/>
              </w:rPr>
            </w:pPr>
            <w:r w:rsidRPr="00AF7180">
              <w:rPr>
                <w:rFonts w:ascii="Times New Roman" w:hAnsi="Times New Roman" w:cs="Times New Roman" w:hint="eastAsia"/>
                <w:b/>
                <w:bCs/>
                <w:color w:val="000000"/>
                <w:sz w:val="21"/>
                <w:szCs w:val="21"/>
              </w:rPr>
              <w:t>募集配套资金</w:t>
            </w:r>
          </w:p>
        </w:tc>
        <w:tc>
          <w:tcPr>
            <w:tcW w:w="2409" w:type="pct"/>
            <w:vAlign w:val="center"/>
          </w:tcPr>
          <w:p w14:paraId="4E5941CA" w14:textId="05A3D982" w:rsidR="00AF7180" w:rsidRPr="00AF7180" w:rsidRDefault="00AF7180" w:rsidP="00AF7180">
            <w:pPr>
              <w:tabs>
                <w:tab w:val="left" w:pos="6840"/>
              </w:tabs>
              <w:snapToGrid w:val="0"/>
              <w:jc w:val="center"/>
              <w:rPr>
                <w:rFonts w:ascii="Times New Roman" w:hAnsi="Times New Roman" w:cs="Times New Roman"/>
                <w:sz w:val="21"/>
                <w:szCs w:val="21"/>
              </w:rPr>
            </w:pPr>
            <w:proofErr w:type="gramStart"/>
            <w:r w:rsidRPr="00FB509F">
              <w:rPr>
                <w:rFonts w:ascii="Times New Roman" w:hAnsi="Times New Roman" w:cs="Times New Roman" w:hint="eastAsia"/>
                <w:sz w:val="21"/>
                <w:szCs w:val="21"/>
              </w:rPr>
              <w:t>祥</w:t>
            </w:r>
            <w:proofErr w:type="gramEnd"/>
            <w:r w:rsidRPr="00FB509F">
              <w:rPr>
                <w:rFonts w:ascii="Times New Roman" w:hAnsi="Times New Roman" w:cs="Times New Roman" w:hint="eastAsia"/>
                <w:sz w:val="21"/>
                <w:szCs w:val="21"/>
              </w:rPr>
              <w:t>源控股集团有限责任公司</w:t>
            </w: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俞</w:t>
            </w:r>
            <w:proofErr w:type="gramEnd"/>
            <w:r>
              <w:rPr>
                <w:rFonts w:ascii="Times New Roman" w:hAnsi="Times New Roman" w:cs="Times New Roman" w:hint="eastAsia"/>
                <w:sz w:val="21"/>
                <w:szCs w:val="21"/>
              </w:rPr>
              <w:t>发祥先生</w:t>
            </w:r>
          </w:p>
        </w:tc>
      </w:tr>
    </w:tbl>
    <w:p w14:paraId="4B47A767" w14:textId="77777777" w:rsidR="00AF7180" w:rsidRPr="00AF7180" w:rsidRDefault="00AF7180" w:rsidP="00AF7180">
      <w:pPr>
        <w:widowControl w:val="0"/>
        <w:spacing w:before="156" w:after="312"/>
        <w:ind w:firstLine="180"/>
        <w:jc w:val="center"/>
        <w:rPr>
          <w:rFonts w:ascii="Times New Roman" w:eastAsia="黑体" w:hAnsi="Times New Roman" w:cs="Times New Roman"/>
          <w:kern w:val="2"/>
          <w:sz w:val="30"/>
          <w:szCs w:val="30"/>
        </w:rPr>
      </w:pPr>
    </w:p>
    <w:p w14:paraId="604C6F53" w14:textId="7C5A2053" w:rsidR="00AF7180" w:rsidRPr="00AF7180" w:rsidRDefault="00AF7180" w:rsidP="00AF7180">
      <w:pPr>
        <w:overflowPunct w:val="0"/>
        <w:autoSpaceDE w:val="0"/>
        <w:autoSpaceDN w:val="0"/>
        <w:adjustRightInd w:val="0"/>
        <w:jc w:val="center"/>
        <w:rPr>
          <w:rFonts w:ascii="Times New Roman" w:eastAsia="黑体" w:hAnsi="Times New Roman" w:cs="Times New Roman"/>
          <w:bCs/>
          <w:sz w:val="18"/>
          <w:szCs w:val="18"/>
          <w:lang w:val="zh-CN"/>
        </w:rPr>
      </w:pPr>
    </w:p>
    <w:p w14:paraId="6F57B6EA" w14:textId="475B304C" w:rsidR="00AF7180" w:rsidRPr="00AF7180" w:rsidRDefault="00AF7180" w:rsidP="00AF7180">
      <w:pPr>
        <w:widowControl w:val="0"/>
        <w:spacing w:beforeLines="50" w:before="163" w:afterLines="50" w:after="163" w:line="360" w:lineRule="auto"/>
        <w:jc w:val="center"/>
        <w:rPr>
          <w:rFonts w:ascii="Times New Roman" w:eastAsia="黑体" w:hAnsi="Times New Roman" w:cs="Times New Roman"/>
          <w:sz w:val="30"/>
          <w:szCs w:val="30"/>
        </w:rPr>
      </w:pPr>
      <w:r w:rsidRPr="00AF7180">
        <w:rPr>
          <w:rFonts w:ascii="Times New Roman" w:eastAsia="黑体" w:hAnsi="Times New Roman" w:cs="Times New Roman" w:hint="eastAsia"/>
          <w:sz w:val="30"/>
          <w:szCs w:val="30"/>
        </w:rPr>
        <w:t>二〇二</w:t>
      </w:r>
      <w:r>
        <w:rPr>
          <w:rFonts w:ascii="Times New Roman" w:eastAsia="黑体" w:hAnsi="Times New Roman" w:cs="Times New Roman" w:hint="eastAsia"/>
          <w:sz w:val="30"/>
          <w:szCs w:val="30"/>
        </w:rPr>
        <w:t>三</w:t>
      </w:r>
      <w:r w:rsidRPr="00AF7180">
        <w:rPr>
          <w:rFonts w:ascii="Times New Roman" w:eastAsia="黑体" w:hAnsi="Times New Roman" w:cs="Times New Roman" w:hint="eastAsia"/>
          <w:sz w:val="30"/>
          <w:szCs w:val="30"/>
        </w:rPr>
        <w:t>年九月</w:t>
      </w:r>
    </w:p>
    <w:p w14:paraId="299090E6" w14:textId="56592EE4" w:rsidR="00F52F76" w:rsidRDefault="00AF7180" w:rsidP="00AF7180">
      <w:pPr>
        <w:pStyle w:val="1a"/>
        <w:tabs>
          <w:tab w:val="left" w:pos="1121"/>
          <w:tab w:val="center" w:pos="4513"/>
        </w:tabs>
        <w:spacing w:beforeLines="50" w:before="163" w:afterLines="50" w:after="163"/>
        <w:jc w:val="left"/>
        <w:rPr>
          <w:rFonts w:ascii="Times New Roman" w:hAnsi="Times New Roman"/>
          <w:sz w:val="30"/>
          <w:szCs w:val="30"/>
        </w:rPr>
      </w:pPr>
      <w:r>
        <w:rPr>
          <w:rFonts w:ascii="Times New Roman" w:hAnsi="Times New Roman"/>
          <w:sz w:val="30"/>
          <w:szCs w:val="30"/>
        </w:rPr>
        <w:tab/>
      </w:r>
    </w:p>
    <w:p w14:paraId="5D0F75DF" w14:textId="25BFCAF3" w:rsidR="00AF7180" w:rsidRPr="00AF7180" w:rsidRDefault="00AF7180" w:rsidP="00AF7180">
      <w:pPr>
        <w:sectPr w:rsidR="00AF7180" w:rsidRPr="00AF7180" w:rsidSect="00FA2C70">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851" w:footer="992" w:gutter="0"/>
          <w:pgNumType w:start="0"/>
          <w:cols w:space="425"/>
          <w:titlePg/>
          <w:docGrid w:type="lines" w:linePitch="326"/>
        </w:sectPr>
      </w:pPr>
    </w:p>
    <w:p w14:paraId="3DBEC880" w14:textId="77777777" w:rsidR="00F65D0B" w:rsidRPr="0070073B" w:rsidRDefault="00F65D0B" w:rsidP="00F65D0B">
      <w:pPr>
        <w:pStyle w:val="1a"/>
        <w:spacing w:beforeLines="50" w:before="163" w:afterLines="50" w:after="163"/>
        <w:rPr>
          <w:rFonts w:ascii="Times New Roman" w:hAnsi="Times New Roman"/>
        </w:rPr>
      </w:pPr>
      <w:bookmarkStart w:id="8" w:name="_Toc145332892"/>
      <w:bookmarkStart w:id="9" w:name="_Toc145332919"/>
      <w:bookmarkStart w:id="10" w:name="_Hlk142915537"/>
      <w:bookmarkStart w:id="11" w:name="_Toc461161282"/>
      <w:bookmarkStart w:id="12" w:name="_Toc475449053"/>
      <w:bookmarkStart w:id="13" w:name="_Toc475449405"/>
      <w:bookmarkStart w:id="14" w:name="_Toc476322802"/>
      <w:bookmarkStart w:id="15" w:name="_Toc479884178"/>
      <w:bookmarkStart w:id="16" w:name="_Toc503902024"/>
      <w:bookmarkStart w:id="17" w:name="_Toc503902327"/>
      <w:bookmarkStart w:id="18" w:name="_Toc503902399"/>
      <w:bookmarkStart w:id="19" w:name="_Toc503914633"/>
      <w:bookmarkStart w:id="20" w:name="_Toc503945023"/>
      <w:bookmarkStart w:id="21" w:name="_Toc506224302"/>
      <w:bookmarkStart w:id="22" w:name="_Toc529829751"/>
      <w:bookmarkEnd w:id="0"/>
      <w:r w:rsidRPr="0070073B">
        <w:rPr>
          <w:rFonts w:ascii="Times New Roman" w:hAnsi="Times New Roman" w:hint="eastAsia"/>
        </w:rPr>
        <w:lastRenderedPageBreak/>
        <w:t>声</w:t>
      </w:r>
      <w:r w:rsidRPr="0070073B">
        <w:rPr>
          <w:rFonts w:ascii="Times New Roman" w:hAnsi="Times New Roman" w:hint="eastAsia"/>
        </w:rPr>
        <w:t xml:space="preserve">  </w:t>
      </w:r>
      <w:r w:rsidRPr="0070073B">
        <w:rPr>
          <w:rFonts w:ascii="Times New Roman" w:hAnsi="Times New Roman" w:hint="eastAsia"/>
        </w:rPr>
        <w:t>明</w:t>
      </w:r>
      <w:bookmarkEnd w:id="8"/>
      <w:bookmarkEnd w:id="9"/>
    </w:p>
    <w:p w14:paraId="5B1EB5CF" w14:textId="6581768E" w:rsidR="00F65D0B" w:rsidRPr="0070073B" w:rsidRDefault="00F65D0B" w:rsidP="00F65D0B">
      <w:pPr>
        <w:pStyle w:val="1b"/>
        <w:spacing w:before="163" w:afterLines="50" w:after="163"/>
        <w:ind w:firstLine="480"/>
        <w:rPr>
          <w:lang w:eastAsia="zh-CN"/>
        </w:rPr>
      </w:pPr>
      <w:r w:rsidRPr="0070073B">
        <w:rPr>
          <w:rFonts w:hint="eastAsia"/>
          <w:lang w:eastAsia="zh-CN"/>
        </w:rPr>
        <w:t>本部分所述词语或简称与本预案</w:t>
      </w:r>
      <w:r w:rsidR="00356A00">
        <w:rPr>
          <w:rFonts w:hint="eastAsia"/>
          <w:lang w:eastAsia="zh-CN"/>
        </w:rPr>
        <w:t>摘要</w:t>
      </w:r>
      <w:r w:rsidRPr="0070073B">
        <w:rPr>
          <w:rFonts w:hint="eastAsia"/>
          <w:lang w:eastAsia="zh-CN"/>
        </w:rPr>
        <w:t>“释义”所述词语或简称具有相同含义。</w:t>
      </w:r>
    </w:p>
    <w:p w14:paraId="4431A1D6" w14:textId="77777777" w:rsidR="00F65D0B" w:rsidRPr="00520BDF" w:rsidRDefault="00F65D0B" w:rsidP="00520BDF">
      <w:pPr>
        <w:pStyle w:val="2fb"/>
        <w:spacing w:before="163" w:after="50"/>
        <w:rPr>
          <w:rFonts w:ascii="Times New Roman" w:hAnsi="Times New Roman"/>
          <w:lang w:eastAsia="zh-CN"/>
        </w:rPr>
      </w:pPr>
      <w:bookmarkStart w:id="23" w:name="_Toc145332920"/>
      <w:r w:rsidRPr="00520BDF">
        <w:rPr>
          <w:rFonts w:ascii="Times New Roman" w:hAnsi="Times New Roman" w:hint="eastAsia"/>
          <w:lang w:eastAsia="zh-CN"/>
        </w:rPr>
        <w:t>一、上市公司声明</w:t>
      </w:r>
      <w:bookmarkEnd w:id="23"/>
    </w:p>
    <w:p w14:paraId="3F1A6E34" w14:textId="77777777" w:rsidR="00F65D0B" w:rsidRPr="0070073B" w:rsidRDefault="00F65D0B" w:rsidP="00F65D0B">
      <w:pPr>
        <w:spacing w:beforeLines="50" w:before="163" w:afterLines="50" w:after="163" w:line="360" w:lineRule="auto"/>
        <w:ind w:firstLineChars="200" w:firstLine="480"/>
        <w:jc w:val="both"/>
        <w:rPr>
          <w:rFonts w:ascii="Times New Roman" w:hAnsi="Times New Roman" w:cs="Times New Roman"/>
          <w:sz w:val="24"/>
          <w:szCs w:val="24"/>
          <w:lang w:val="x-none"/>
        </w:rPr>
      </w:pPr>
      <w:r w:rsidRPr="0070073B">
        <w:rPr>
          <w:rFonts w:ascii="Times New Roman" w:hAnsi="Times New Roman" w:cs="Times New Roman" w:hint="eastAsia"/>
          <w:sz w:val="24"/>
          <w:szCs w:val="24"/>
          <w:lang w:val="x-none"/>
        </w:rPr>
        <w:t>本公司及全体董事</w:t>
      </w:r>
      <w:r>
        <w:rPr>
          <w:rFonts w:ascii="Times New Roman" w:hAnsi="Times New Roman" w:cs="Times New Roman" w:hint="eastAsia"/>
          <w:sz w:val="24"/>
          <w:szCs w:val="24"/>
          <w:lang w:val="x-none"/>
        </w:rPr>
        <w:t>、监事、高级管理人员</w:t>
      </w:r>
      <w:r w:rsidRPr="0070073B">
        <w:rPr>
          <w:rFonts w:ascii="Times New Roman" w:hAnsi="Times New Roman" w:cs="Times New Roman" w:hint="eastAsia"/>
          <w:sz w:val="24"/>
          <w:szCs w:val="24"/>
          <w:lang w:val="x-none"/>
        </w:rPr>
        <w:t>承诺本预案及其摘要的内容真实、准确、完整，不存在虚假记载、误导性陈述或重大遗漏，并对其真实性、准确性、完整性承担个别和连带的法律责任。</w:t>
      </w:r>
    </w:p>
    <w:p w14:paraId="74028419" w14:textId="51EE3841" w:rsidR="00F65D0B" w:rsidRDefault="00F65D0B" w:rsidP="00F65D0B">
      <w:pPr>
        <w:spacing w:beforeLines="50" w:before="163" w:afterLines="50" w:after="163" w:line="360" w:lineRule="auto"/>
        <w:ind w:firstLineChars="200" w:firstLine="480"/>
        <w:jc w:val="both"/>
        <w:rPr>
          <w:rFonts w:ascii="Times New Roman" w:hAnsi="Times New Roman" w:cs="Times New Roman"/>
          <w:sz w:val="24"/>
          <w:szCs w:val="24"/>
          <w:lang w:val="x-none"/>
        </w:rPr>
      </w:pPr>
      <w:r w:rsidRPr="0070073B">
        <w:rPr>
          <w:rFonts w:ascii="Times New Roman" w:hAnsi="Times New Roman" w:cs="Times New Roman" w:hint="eastAsia"/>
          <w:sz w:val="24"/>
          <w:szCs w:val="24"/>
          <w:lang w:val="x-none"/>
        </w:rPr>
        <w:t>与本次</w:t>
      </w:r>
      <w:r>
        <w:rPr>
          <w:rFonts w:ascii="Times New Roman" w:hAnsi="Times New Roman" w:cs="Times New Roman" w:hint="eastAsia"/>
          <w:sz w:val="24"/>
          <w:szCs w:val="24"/>
          <w:lang w:val="x-none"/>
        </w:rPr>
        <w:t>交易</w:t>
      </w:r>
      <w:r w:rsidRPr="0070073B">
        <w:rPr>
          <w:rFonts w:ascii="Times New Roman" w:hAnsi="Times New Roman" w:cs="Times New Roman" w:hint="eastAsia"/>
          <w:sz w:val="24"/>
          <w:szCs w:val="24"/>
          <w:lang w:val="x-none"/>
        </w:rPr>
        <w:t>相关的审计、评估工作尚未完成，本预案</w:t>
      </w:r>
      <w:r w:rsidR="006A081C">
        <w:rPr>
          <w:rFonts w:ascii="Times New Roman" w:hAnsi="Times New Roman" w:cs="Times New Roman" w:hint="eastAsia"/>
          <w:sz w:val="24"/>
          <w:szCs w:val="24"/>
          <w:lang w:val="x-none"/>
        </w:rPr>
        <w:t>摘要</w:t>
      </w:r>
      <w:r w:rsidRPr="0070073B">
        <w:rPr>
          <w:rFonts w:ascii="Times New Roman" w:hAnsi="Times New Roman" w:cs="Times New Roman" w:hint="eastAsia"/>
          <w:sz w:val="24"/>
          <w:szCs w:val="24"/>
          <w:lang w:val="x-none"/>
        </w:rPr>
        <w:t>中涉及的相关数据尚未经过符合《证券法》规定的审计、评估机构的审计和评估，相关资产经审计的财务数据、资产评估结果将在重组报告书</w:t>
      </w:r>
      <w:r w:rsidR="00C530A8" w:rsidRPr="00C530A8">
        <w:rPr>
          <w:rFonts w:ascii="Times New Roman" w:hAnsi="Times New Roman" w:cs="Times New Roman" w:hint="eastAsia"/>
          <w:sz w:val="24"/>
          <w:szCs w:val="24"/>
          <w:lang w:val="x-none"/>
        </w:rPr>
        <w:t>（草案）</w:t>
      </w:r>
      <w:r w:rsidRPr="0070073B">
        <w:rPr>
          <w:rFonts w:ascii="Times New Roman" w:hAnsi="Times New Roman" w:cs="Times New Roman" w:hint="eastAsia"/>
          <w:sz w:val="24"/>
          <w:szCs w:val="24"/>
          <w:lang w:val="x-none"/>
        </w:rPr>
        <w:t>中予以披露。本公司董事会及全体董事保证本预案及其摘要所引用的相关数据的真实性和合理性。</w:t>
      </w:r>
    </w:p>
    <w:p w14:paraId="1F92B0AA" w14:textId="216CD4E4" w:rsidR="00F65D0B" w:rsidRPr="0070073B" w:rsidRDefault="00F65D0B" w:rsidP="00F65D0B">
      <w:pPr>
        <w:spacing w:beforeLines="50" w:before="163" w:afterLines="50" w:after="163" w:line="360" w:lineRule="auto"/>
        <w:ind w:firstLineChars="200" w:firstLine="480"/>
        <w:jc w:val="both"/>
        <w:rPr>
          <w:rFonts w:ascii="Times New Roman" w:hAnsi="Times New Roman" w:cs="Times New Roman"/>
          <w:sz w:val="24"/>
          <w:szCs w:val="24"/>
          <w:lang w:val="x-none"/>
        </w:rPr>
      </w:pPr>
      <w:r w:rsidRPr="0070073B">
        <w:rPr>
          <w:rFonts w:ascii="Times New Roman" w:hAnsi="Times New Roman" w:cs="Times New Roman" w:hint="eastAsia"/>
          <w:sz w:val="24"/>
          <w:szCs w:val="24"/>
          <w:lang w:val="x-none"/>
        </w:rPr>
        <w:t>本预案</w:t>
      </w:r>
      <w:r w:rsidR="007058CB">
        <w:rPr>
          <w:rFonts w:ascii="Times New Roman" w:hAnsi="Times New Roman" w:cs="Times New Roman" w:hint="eastAsia"/>
          <w:sz w:val="24"/>
          <w:szCs w:val="24"/>
          <w:lang w:val="x-none"/>
        </w:rPr>
        <w:t>摘要</w:t>
      </w:r>
      <w:r w:rsidRPr="0070073B">
        <w:rPr>
          <w:rFonts w:ascii="Times New Roman" w:hAnsi="Times New Roman" w:cs="Times New Roman" w:hint="eastAsia"/>
          <w:sz w:val="24"/>
          <w:szCs w:val="24"/>
          <w:lang w:val="x-none"/>
        </w:rPr>
        <w:t>所述事项并不代表中国证监会、上交所对于本次</w:t>
      </w:r>
      <w:r>
        <w:rPr>
          <w:rFonts w:ascii="Times New Roman" w:hAnsi="Times New Roman" w:cs="Times New Roman" w:hint="eastAsia"/>
          <w:sz w:val="24"/>
          <w:szCs w:val="24"/>
          <w:lang w:val="x-none"/>
        </w:rPr>
        <w:t>交易</w:t>
      </w:r>
      <w:r w:rsidRPr="0070073B">
        <w:rPr>
          <w:rFonts w:ascii="Times New Roman" w:hAnsi="Times New Roman" w:cs="Times New Roman" w:hint="eastAsia"/>
          <w:sz w:val="24"/>
          <w:szCs w:val="24"/>
          <w:lang w:val="x-none"/>
        </w:rPr>
        <w:t>相关事项的实质性判断、确认或批准。</w:t>
      </w:r>
    </w:p>
    <w:p w14:paraId="59902DB7"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根据《证券法》等相关法律、法规的规定，本次交易完成后，本公司经营与收益的变化，由本公司自行负责，由此变化引致的投资风险，由投资者自行负责。</w:t>
      </w:r>
    </w:p>
    <w:p w14:paraId="0B36BC05"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投资者若对本预案及其摘要存在任何疑问，应咨询自己的股票经纪人、律师、会计师或其他专业顾问。</w:t>
      </w:r>
    </w:p>
    <w:p w14:paraId="4DD7CCEE" w14:textId="77777777" w:rsidR="00F65D0B" w:rsidRPr="0070073B" w:rsidRDefault="00F65D0B" w:rsidP="00520BDF">
      <w:pPr>
        <w:pStyle w:val="2fb"/>
        <w:spacing w:before="163" w:after="50"/>
        <w:rPr>
          <w:rFonts w:ascii="Times New Roman" w:hAnsi="Times New Roman"/>
          <w:lang w:eastAsia="zh-CN"/>
        </w:rPr>
      </w:pPr>
      <w:bookmarkStart w:id="24" w:name="_Toc145332921"/>
      <w:r w:rsidRPr="0070073B">
        <w:rPr>
          <w:rFonts w:ascii="Times New Roman" w:hAnsi="Times New Roman" w:hint="eastAsia"/>
          <w:lang w:eastAsia="zh-CN"/>
        </w:rPr>
        <w:t>二、交易对方声明</w:t>
      </w:r>
      <w:bookmarkEnd w:id="24"/>
    </w:p>
    <w:p w14:paraId="6ADD9A61"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本次交易的交易对方已出具承诺函：</w:t>
      </w:r>
    </w:p>
    <w:p w14:paraId="52B60799" w14:textId="65CD2E36" w:rsidR="00937AF6" w:rsidRDefault="00F65D0B" w:rsidP="00937AF6">
      <w:pPr>
        <w:pStyle w:val="1b"/>
        <w:spacing w:before="163" w:afterLines="50" w:after="163"/>
        <w:ind w:firstLine="480"/>
        <w:rPr>
          <w:lang w:eastAsia="zh-CN"/>
        </w:rPr>
      </w:pPr>
      <w:r w:rsidRPr="0070073B">
        <w:rPr>
          <w:rFonts w:hint="eastAsia"/>
          <w:lang w:eastAsia="zh-CN"/>
        </w:rPr>
        <w:t>“</w:t>
      </w:r>
      <w:r w:rsidR="00937AF6">
        <w:rPr>
          <w:rFonts w:hint="eastAsia"/>
          <w:lang w:eastAsia="zh-CN"/>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2C4E4C47" w14:textId="6CDFD996" w:rsidR="00937AF6" w:rsidRDefault="00937AF6" w:rsidP="00937AF6">
      <w:pPr>
        <w:pStyle w:val="1b"/>
        <w:spacing w:before="163" w:afterLines="50" w:after="163"/>
        <w:ind w:firstLine="480"/>
        <w:rPr>
          <w:lang w:eastAsia="zh-CN"/>
        </w:rPr>
      </w:pPr>
      <w:r>
        <w:rPr>
          <w:rFonts w:hint="eastAsia"/>
          <w:lang w:eastAsia="zh-CN"/>
        </w:rPr>
        <w:t>本公司保证及时</w:t>
      </w:r>
      <w:proofErr w:type="gramStart"/>
      <w:r>
        <w:rPr>
          <w:rFonts w:hint="eastAsia"/>
          <w:lang w:eastAsia="zh-CN"/>
        </w:rPr>
        <w:t>向交建股份</w:t>
      </w:r>
      <w:proofErr w:type="gramEnd"/>
      <w:r>
        <w:rPr>
          <w:rFonts w:hint="eastAsia"/>
          <w:lang w:eastAsia="zh-CN"/>
        </w:rPr>
        <w:t>提供本次交易相关信息，并保证所提供的信息及出具的说明及确认均为真实、准确和完整的，不存在任何虚假记载、误导性陈述或者重大遗漏。</w:t>
      </w:r>
    </w:p>
    <w:p w14:paraId="52D11583" w14:textId="0F6810DA" w:rsidR="00937AF6" w:rsidRDefault="00937AF6" w:rsidP="00937AF6">
      <w:pPr>
        <w:pStyle w:val="1b"/>
        <w:spacing w:before="163" w:afterLines="50" w:after="163"/>
        <w:ind w:firstLine="480"/>
        <w:rPr>
          <w:lang w:eastAsia="zh-CN"/>
        </w:rPr>
      </w:pPr>
      <w:r>
        <w:rPr>
          <w:rFonts w:hint="eastAsia"/>
          <w:lang w:eastAsia="zh-CN"/>
        </w:rPr>
        <w:lastRenderedPageBreak/>
        <w:t>如本次交易因涉嫌所提供或者披露的信息存在虚假记载、误导性陈述或者重大遗漏，被司法机关立案侦查或者被中国证券监督管理委员会立案调查的，在案件调查结论明确之前，本公司将暂停转让本公司在交建股份直接或间接拥有的权益。</w:t>
      </w:r>
    </w:p>
    <w:p w14:paraId="55871C73" w14:textId="4C2E2926" w:rsidR="00F65D0B" w:rsidRPr="0070073B" w:rsidRDefault="00937AF6" w:rsidP="00937AF6">
      <w:pPr>
        <w:pStyle w:val="1b"/>
        <w:spacing w:before="163" w:afterLines="50" w:after="163"/>
        <w:ind w:firstLine="480"/>
        <w:rPr>
          <w:lang w:eastAsia="zh-CN"/>
        </w:rPr>
      </w:pPr>
      <w:r>
        <w:rPr>
          <w:rFonts w:hint="eastAsia"/>
          <w:lang w:eastAsia="zh-CN"/>
        </w:rPr>
        <w:t>本公司对所提供信息的真实性、准确性和完整性承担个别和连带的法律责任。如因提供的信息存在虚假记载、误导性陈述或者重大遗漏，给交建股份及投资者造成损失的，将依法承担赔偿责任。</w:t>
      </w:r>
      <w:r w:rsidR="00F65D0B" w:rsidRPr="0070073B">
        <w:rPr>
          <w:rFonts w:hint="eastAsia"/>
          <w:lang w:eastAsia="zh-CN"/>
        </w:rPr>
        <w:t>”</w:t>
      </w:r>
    </w:p>
    <w:p w14:paraId="3B5B52A0" w14:textId="77777777" w:rsidR="00F65D0B" w:rsidRPr="0070073B" w:rsidRDefault="00F65D0B" w:rsidP="00F65D0B">
      <w:pPr>
        <w:pStyle w:val="1b"/>
        <w:spacing w:before="163" w:afterLines="50" w:after="163"/>
        <w:ind w:firstLine="480"/>
        <w:rPr>
          <w:lang w:val="en-US" w:eastAsia="zh-CN"/>
        </w:rPr>
      </w:pPr>
    </w:p>
    <w:p w14:paraId="397D9EB7" w14:textId="77777777" w:rsidR="00F65D0B" w:rsidRPr="0070073B" w:rsidRDefault="00F65D0B" w:rsidP="00F65D0B">
      <w:pPr>
        <w:pStyle w:val="1b"/>
        <w:spacing w:beforeLines="0" w:before="0" w:afterLines="50" w:after="163"/>
        <w:ind w:firstLine="480"/>
        <w:rPr>
          <w:lang w:eastAsia="zh-CN"/>
        </w:rPr>
      </w:pPr>
    </w:p>
    <w:p w14:paraId="233E9D1C" w14:textId="77777777" w:rsidR="00F65D0B" w:rsidRPr="0070073B" w:rsidRDefault="00F65D0B" w:rsidP="00F65D0B">
      <w:pPr>
        <w:widowControl w:val="0"/>
        <w:spacing w:beforeLines="50" w:before="163" w:afterLines="50" w:after="163" w:line="360" w:lineRule="auto"/>
        <w:ind w:firstLineChars="200" w:firstLine="600"/>
        <w:jc w:val="center"/>
        <w:rPr>
          <w:rFonts w:ascii="Times New Roman" w:eastAsia="黑体" w:hAnsi="Times New Roman" w:cs="Times New Roman"/>
          <w:kern w:val="2"/>
          <w:sz w:val="30"/>
          <w:szCs w:val="30"/>
        </w:rPr>
        <w:sectPr w:rsidR="00F65D0B" w:rsidRPr="0070073B" w:rsidSect="001B071A">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851" w:footer="992" w:gutter="0"/>
          <w:pgNumType w:start="1"/>
          <w:cols w:space="425"/>
          <w:titlePg/>
          <w:docGrid w:type="lines" w:linePitch="326"/>
        </w:sectPr>
      </w:pPr>
    </w:p>
    <w:p w14:paraId="3635E7DA" w14:textId="01FA13AB" w:rsidR="0001036F" w:rsidRPr="0001036F" w:rsidRDefault="00F65D0B" w:rsidP="0001036F">
      <w:pPr>
        <w:pStyle w:val="TOC1"/>
      </w:pPr>
      <w:r w:rsidRPr="0070073B">
        <w:rPr>
          <w:rFonts w:hint="eastAsia"/>
        </w:rPr>
        <w:lastRenderedPageBreak/>
        <w:t>目</w:t>
      </w:r>
      <w:r w:rsidRPr="0070073B">
        <w:rPr>
          <w:rFonts w:hint="eastAsia"/>
        </w:rPr>
        <w:t xml:space="preserve">  </w:t>
      </w:r>
      <w:r w:rsidRPr="0070073B">
        <w:rPr>
          <w:rFonts w:hint="eastAsia"/>
        </w:rPr>
        <w:t>录</w:t>
      </w:r>
      <w:r w:rsidRPr="0001036F">
        <w:fldChar w:fldCharType="begin"/>
      </w:r>
      <w:r w:rsidRPr="0001036F">
        <w:instrText xml:space="preserve"> TOC \o "1-1" \h \z \u </w:instrText>
      </w:r>
      <w:r w:rsidRPr="0001036F">
        <w:fldChar w:fldCharType="separate"/>
      </w:r>
    </w:p>
    <w:sdt>
      <w:sdtPr>
        <w:rPr>
          <w:rFonts w:ascii="Times New Roman" w:hAnsi="Times New Roman" w:cs="Times New Roman"/>
          <w:bCs/>
          <w:noProof/>
          <w:sz w:val="24"/>
          <w:szCs w:val="24"/>
          <w:lang w:val="zh-CN"/>
        </w:rPr>
        <w:id w:val="1325859689"/>
        <w:docPartObj>
          <w:docPartGallery w:val="Table of Contents"/>
          <w:docPartUnique/>
        </w:docPartObj>
      </w:sdtPr>
      <w:sdtContent>
        <w:p w14:paraId="4D0C5848" w14:textId="654C6021" w:rsidR="0001036F" w:rsidRPr="0001036F" w:rsidRDefault="0001036F" w:rsidP="0001036F">
          <w:pPr>
            <w:adjustRightInd w:val="0"/>
            <w:snapToGrid w:val="0"/>
            <w:spacing w:before="50" w:after="50" w:line="360" w:lineRule="auto"/>
            <w:rPr>
              <w:rFonts w:ascii="Times New Roman" w:hAnsi="Times New Roman" w:cs="Times New Roman"/>
              <w:bCs/>
              <w:noProof/>
              <w:sz w:val="24"/>
              <w:szCs w:val="24"/>
            </w:rPr>
          </w:pPr>
        </w:p>
        <w:p w14:paraId="5EE8BCEB" w14:textId="233EA3F7" w:rsidR="0001036F" w:rsidRPr="0001036F" w:rsidRDefault="0001036F" w:rsidP="0001036F">
          <w:pPr>
            <w:pStyle w:val="TOC1"/>
            <w:rPr>
              <w:kern w:val="2"/>
              <w:lang w:val="en-US" w:bidi="ar-SA"/>
              <w14:ligatures w14:val="standardContextual"/>
            </w:rPr>
          </w:pPr>
          <w:r w:rsidRPr="0001036F">
            <w:fldChar w:fldCharType="begin"/>
          </w:r>
          <w:r w:rsidRPr="0001036F">
            <w:instrText xml:space="preserve"> TOC \o "1-3" \h \z \u </w:instrText>
          </w:r>
          <w:r w:rsidRPr="0001036F">
            <w:fldChar w:fldCharType="separate"/>
          </w:r>
          <w:hyperlink w:anchor="_Toc145332919" w:history="1">
            <w:r w:rsidRPr="0001036F">
              <w:rPr>
                <w:rStyle w:val="afd"/>
                <w:rFonts w:hint="eastAsia"/>
                <w:bCs/>
                <w:u w:val="none"/>
              </w:rPr>
              <w:t>声</w:t>
            </w:r>
            <w:r w:rsidRPr="0001036F">
              <w:rPr>
                <w:rStyle w:val="afd"/>
                <w:bCs/>
                <w:u w:val="none"/>
              </w:rPr>
              <w:t xml:space="preserve">  </w:t>
            </w:r>
            <w:r w:rsidRPr="0001036F">
              <w:rPr>
                <w:rStyle w:val="afd"/>
                <w:bCs/>
                <w:u w:val="none"/>
              </w:rPr>
              <w:t>明</w:t>
            </w:r>
            <w:r w:rsidRPr="0001036F">
              <w:rPr>
                <w:webHidden/>
              </w:rPr>
              <w:tab/>
            </w:r>
            <w:r w:rsidRPr="0001036F">
              <w:rPr>
                <w:webHidden/>
              </w:rPr>
              <w:fldChar w:fldCharType="begin"/>
            </w:r>
            <w:r w:rsidRPr="0001036F">
              <w:rPr>
                <w:webHidden/>
              </w:rPr>
              <w:instrText xml:space="preserve"> PAGEREF _Toc145332919 \h </w:instrText>
            </w:r>
            <w:r w:rsidRPr="0001036F">
              <w:rPr>
                <w:webHidden/>
              </w:rPr>
            </w:r>
            <w:r w:rsidRPr="0001036F">
              <w:rPr>
                <w:webHidden/>
              </w:rPr>
              <w:fldChar w:fldCharType="separate"/>
            </w:r>
            <w:r w:rsidR="00F64230">
              <w:rPr>
                <w:webHidden/>
              </w:rPr>
              <w:t>1</w:t>
            </w:r>
            <w:r w:rsidRPr="0001036F">
              <w:rPr>
                <w:webHidden/>
              </w:rPr>
              <w:fldChar w:fldCharType="end"/>
            </w:r>
          </w:hyperlink>
        </w:p>
        <w:p w14:paraId="21A47AE2" w14:textId="49162FE6"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20" w:history="1">
            <w:r w:rsidR="0001036F" w:rsidRPr="0001036F">
              <w:rPr>
                <w:rStyle w:val="afd"/>
                <w:rFonts w:ascii="Times New Roman" w:hAnsi="Times New Roman" w:cs="Times New Roman"/>
                <w:bCs/>
                <w:noProof/>
                <w:sz w:val="24"/>
                <w:szCs w:val="24"/>
                <w:u w:val="none"/>
              </w:rPr>
              <w:t>一、上市公司声明</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_Toc145332920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w:t>
            </w:r>
            <w:r w:rsidR="0001036F" w:rsidRPr="0001036F">
              <w:rPr>
                <w:rFonts w:ascii="Times New Roman" w:hAnsi="Times New Roman" w:cs="Times New Roman"/>
                <w:bCs/>
                <w:noProof/>
                <w:webHidden/>
                <w:sz w:val="24"/>
                <w:szCs w:val="24"/>
              </w:rPr>
              <w:fldChar w:fldCharType="end"/>
            </w:r>
          </w:hyperlink>
        </w:p>
        <w:p w14:paraId="3E0AFF14" w14:textId="573C33AC"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21" w:history="1">
            <w:r w:rsidR="0001036F" w:rsidRPr="0001036F">
              <w:rPr>
                <w:rStyle w:val="afd"/>
                <w:rFonts w:ascii="Times New Roman" w:hAnsi="Times New Roman" w:cs="Times New Roman"/>
                <w:bCs/>
                <w:noProof/>
                <w:sz w:val="24"/>
                <w:szCs w:val="24"/>
                <w:u w:val="none"/>
              </w:rPr>
              <w:t>二、交易对方声明</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_Toc145332921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w:t>
            </w:r>
            <w:r w:rsidR="0001036F" w:rsidRPr="0001036F">
              <w:rPr>
                <w:rFonts w:ascii="Times New Roman" w:hAnsi="Times New Roman" w:cs="Times New Roman"/>
                <w:bCs/>
                <w:noProof/>
                <w:webHidden/>
                <w:sz w:val="24"/>
                <w:szCs w:val="24"/>
              </w:rPr>
              <w:fldChar w:fldCharType="end"/>
            </w:r>
          </w:hyperlink>
        </w:p>
        <w:p w14:paraId="46E866FA" w14:textId="2FACF9C2" w:rsidR="0001036F" w:rsidRPr="0001036F" w:rsidRDefault="00000000" w:rsidP="0001036F">
          <w:pPr>
            <w:pStyle w:val="TOC1"/>
            <w:rPr>
              <w:kern w:val="2"/>
              <w:lang w:val="en-US" w:bidi="ar-SA"/>
              <w14:ligatures w14:val="standardContextual"/>
            </w:rPr>
          </w:pPr>
          <w:hyperlink w:anchor="_Toc145332922" w:history="1">
            <w:r w:rsidR="0001036F" w:rsidRPr="0001036F">
              <w:rPr>
                <w:rStyle w:val="afd"/>
                <w:bCs/>
                <w:u w:val="none"/>
              </w:rPr>
              <w:t>释</w:t>
            </w:r>
            <w:r w:rsidR="0001036F" w:rsidRPr="0001036F">
              <w:rPr>
                <w:rStyle w:val="afd"/>
                <w:bCs/>
                <w:u w:val="none"/>
              </w:rPr>
              <w:t xml:space="preserve">  </w:t>
            </w:r>
            <w:r w:rsidR="0001036F" w:rsidRPr="0001036F">
              <w:rPr>
                <w:rStyle w:val="afd"/>
                <w:bCs/>
                <w:u w:val="none"/>
              </w:rPr>
              <w:t>义</w:t>
            </w:r>
            <w:r w:rsidR="0001036F" w:rsidRPr="0001036F">
              <w:rPr>
                <w:webHidden/>
              </w:rPr>
              <w:tab/>
            </w:r>
            <w:r w:rsidR="0001036F" w:rsidRPr="0001036F">
              <w:rPr>
                <w:webHidden/>
              </w:rPr>
              <w:fldChar w:fldCharType="begin"/>
            </w:r>
            <w:r w:rsidR="0001036F" w:rsidRPr="0001036F">
              <w:rPr>
                <w:webHidden/>
              </w:rPr>
              <w:instrText xml:space="preserve"> PAGEREF _Toc145332922 \h </w:instrText>
            </w:r>
            <w:r w:rsidR="0001036F" w:rsidRPr="0001036F">
              <w:rPr>
                <w:webHidden/>
              </w:rPr>
            </w:r>
            <w:r w:rsidR="0001036F" w:rsidRPr="0001036F">
              <w:rPr>
                <w:webHidden/>
              </w:rPr>
              <w:fldChar w:fldCharType="separate"/>
            </w:r>
            <w:r w:rsidR="00F64230">
              <w:rPr>
                <w:webHidden/>
              </w:rPr>
              <w:t>5</w:t>
            </w:r>
            <w:r w:rsidR="0001036F" w:rsidRPr="0001036F">
              <w:rPr>
                <w:webHidden/>
              </w:rPr>
              <w:fldChar w:fldCharType="end"/>
            </w:r>
          </w:hyperlink>
        </w:p>
        <w:p w14:paraId="5CC34DF3" w14:textId="1A7383F2"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23" w:history="1">
            <w:r w:rsidR="0001036F" w:rsidRPr="0001036F">
              <w:rPr>
                <w:rStyle w:val="afd"/>
                <w:rFonts w:ascii="Times New Roman" w:hAnsi="Times New Roman" w:cs="Times New Roman"/>
                <w:bCs/>
                <w:noProof/>
                <w:sz w:val="24"/>
                <w:szCs w:val="24"/>
                <w:u w:val="none"/>
              </w:rPr>
              <w:t>一、普通术语</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_Toc145332923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5</w:t>
            </w:r>
            <w:r w:rsidR="0001036F" w:rsidRPr="0001036F">
              <w:rPr>
                <w:rFonts w:ascii="Times New Roman" w:hAnsi="Times New Roman" w:cs="Times New Roman"/>
                <w:bCs/>
                <w:noProof/>
                <w:webHidden/>
                <w:sz w:val="24"/>
                <w:szCs w:val="24"/>
              </w:rPr>
              <w:fldChar w:fldCharType="end"/>
            </w:r>
          </w:hyperlink>
        </w:p>
        <w:p w14:paraId="4B9247E8" w14:textId="0EA42E34"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24" w:history="1">
            <w:r w:rsidR="0001036F" w:rsidRPr="0001036F">
              <w:rPr>
                <w:rStyle w:val="afd"/>
                <w:rFonts w:ascii="Times New Roman" w:hAnsi="Times New Roman" w:cs="Times New Roman"/>
                <w:bCs/>
                <w:noProof/>
                <w:sz w:val="24"/>
                <w:szCs w:val="24"/>
                <w:u w:val="none"/>
              </w:rPr>
              <w:t>二、专业术语</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_Toc145332924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6</w:t>
            </w:r>
            <w:r w:rsidR="0001036F" w:rsidRPr="0001036F">
              <w:rPr>
                <w:rFonts w:ascii="Times New Roman" w:hAnsi="Times New Roman" w:cs="Times New Roman"/>
                <w:bCs/>
                <w:noProof/>
                <w:webHidden/>
                <w:sz w:val="24"/>
                <w:szCs w:val="24"/>
              </w:rPr>
              <w:fldChar w:fldCharType="end"/>
            </w:r>
          </w:hyperlink>
        </w:p>
        <w:p w14:paraId="45DD66F3" w14:textId="04D977E8" w:rsidR="0001036F" w:rsidRPr="0001036F" w:rsidRDefault="00000000" w:rsidP="0001036F">
          <w:pPr>
            <w:pStyle w:val="TOC1"/>
            <w:rPr>
              <w:kern w:val="2"/>
              <w:lang w:val="en-US" w:bidi="ar-SA"/>
              <w14:ligatures w14:val="standardContextual"/>
            </w:rPr>
          </w:pPr>
          <w:hyperlink w:anchor="_Toc145332925" w:history="1">
            <w:r w:rsidR="0001036F" w:rsidRPr="0001036F">
              <w:rPr>
                <w:rStyle w:val="afd"/>
                <w:u w:val="none"/>
              </w:rPr>
              <w:t>重大事项提示</w:t>
            </w:r>
            <w:r w:rsidR="0001036F" w:rsidRPr="0001036F">
              <w:rPr>
                <w:webHidden/>
              </w:rPr>
              <w:tab/>
            </w:r>
            <w:r w:rsidR="0001036F" w:rsidRPr="0001036F">
              <w:rPr>
                <w:webHidden/>
              </w:rPr>
              <w:fldChar w:fldCharType="begin"/>
            </w:r>
            <w:r w:rsidR="0001036F" w:rsidRPr="0001036F">
              <w:rPr>
                <w:webHidden/>
              </w:rPr>
              <w:instrText xml:space="preserve"> PAGEREF _Toc145332925 \h </w:instrText>
            </w:r>
            <w:r w:rsidR="0001036F" w:rsidRPr="0001036F">
              <w:rPr>
                <w:webHidden/>
              </w:rPr>
            </w:r>
            <w:r w:rsidR="0001036F" w:rsidRPr="0001036F">
              <w:rPr>
                <w:webHidden/>
              </w:rPr>
              <w:fldChar w:fldCharType="separate"/>
            </w:r>
            <w:r w:rsidR="00F64230">
              <w:rPr>
                <w:webHidden/>
              </w:rPr>
              <w:t>7</w:t>
            </w:r>
            <w:r w:rsidR="0001036F" w:rsidRPr="0001036F">
              <w:rPr>
                <w:webHidden/>
              </w:rPr>
              <w:fldChar w:fldCharType="end"/>
            </w:r>
          </w:hyperlink>
        </w:p>
        <w:p w14:paraId="59C33FAF" w14:textId="2E3AF0AA"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26" w:history="1">
            <w:r w:rsidR="0001036F" w:rsidRPr="0001036F">
              <w:rPr>
                <w:rStyle w:val="afd"/>
                <w:rFonts w:ascii="Times New Roman" w:hAnsi="Times New Roman" w:cs="Times New Roman"/>
                <w:bCs/>
                <w:noProof/>
                <w:sz w:val="24"/>
                <w:szCs w:val="24"/>
                <w:u w:val="none"/>
              </w:rPr>
              <w:t>一、本次重组方案简要介绍</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_Toc145332926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7</w:t>
            </w:r>
            <w:r w:rsidR="0001036F" w:rsidRPr="0001036F">
              <w:rPr>
                <w:rFonts w:ascii="Times New Roman" w:hAnsi="Times New Roman" w:cs="Times New Roman"/>
                <w:bCs/>
                <w:noProof/>
                <w:webHidden/>
                <w:sz w:val="24"/>
                <w:szCs w:val="24"/>
              </w:rPr>
              <w:fldChar w:fldCharType="end"/>
            </w:r>
          </w:hyperlink>
        </w:p>
        <w:p w14:paraId="439CB7CB" w14:textId="04F2B7A0"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31" w:history="1">
            <w:r w:rsidR="0001036F" w:rsidRPr="0001036F">
              <w:rPr>
                <w:rStyle w:val="afd"/>
                <w:rFonts w:ascii="Times New Roman" w:hAnsi="Times New Roman" w:cs="Times New Roman"/>
                <w:bCs/>
                <w:noProof/>
                <w:sz w:val="24"/>
                <w:szCs w:val="24"/>
                <w:u w:val="none"/>
              </w:rPr>
              <w:t>二、募集配套资金情况简要介绍</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_Toc145332931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9</w:t>
            </w:r>
            <w:r w:rsidR="0001036F" w:rsidRPr="0001036F">
              <w:rPr>
                <w:rFonts w:ascii="Times New Roman" w:hAnsi="Times New Roman" w:cs="Times New Roman"/>
                <w:bCs/>
                <w:noProof/>
                <w:webHidden/>
                <w:sz w:val="24"/>
                <w:szCs w:val="24"/>
              </w:rPr>
              <w:fldChar w:fldCharType="end"/>
            </w:r>
          </w:hyperlink>
        </w:p>
        <w:p w14:paraId="7453E72C" w14:textId="041C8147"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34" w:history="1">
            <w:r w:rsidR="0001036F" w:rsidRPr="0001036F">
              <w:rPr>
                <w:rStyle w:val="afd"/>
                <w:rFonts w:ascii="Times New Roman" w:hAnsi="Times New Roman" w:cs="Times New Roman"/>
                <w:bCs/>
                <w:noProof/>
                <w:sz w:val="24"/>
                <w:szCs w:val="24"/>
                <w:u w:val="none"/>
              </w:rPr>
              <w:t>三、本次交易对上市公司的影响</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_Toc145332934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10</w:t>
            </w:r>
            <w:r w:rsidR="0001036F" w:rsidRPr="0001036F">
              <w:rPr>
                <w:rFonts w:ascii="Times New Roman" w:hAnsi="Times New Roman" w:cs="Times New Roman"/>
                <w:bCs/>
                <w:noProof/>
                <w:webHidden/>
                <w:sz w:val="24"/>
                <w:szCs w:val="24"/>
              </w:rPr>
              <w:fldChar w:fldCharType="end"/>
            </w:r>
          </w:hyperlink>
        </w:p>
        <w:p w14:paraId="4BC94728" w14:textId="6FF17787"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38" w:history="1">
            <w:r w:rsidR="0001036F" w:rsidRPr="0001036F">
              <w:rPr>
                <w:rStyle w:val="afd"/>
                <w:rFonts w:ascii="Times New Roman" w:hAnsi="Times New Roman" w:cs="Times New Roman"/>
                <w:bCs/>
                <w:noProof/>
                <w:sz w:val="24"/>
                <w:szCs w:val="24"/>
                <w:u w:val="none"/>
              </w:rPr>
              <w:t>四、本次交易已履行和尚未履行的决策程序及报批程序</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_Toc145332938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11</w:t>
            </w:r>
            <w:r w:rsidR="0001036F" w:rsidRPr="0001036F">
              <w:rPr>
                <w:rFonts w:ascii="Times New Roman" w:hAnsi="Times New Roman" w:cs="Times New Roman"/>
                <w:bCs/>
                <w:noProof/>
                <w:webHidden/>
                <w:sz w:val="24"/>
                <w:szCs w:val="24"/>
              </w:rPr>
              <w:fldChar w:fldCharType="end"/>
            </w:r>
          </w:hyperlink>
        </w:p>
        <w:p w14:paraId="5D9137D1" w14:textId="53BE8A47"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41" w:history="1">
            <w:r w:rsidR="0001036F" w:rsidRPr="0001036F">
              <w:rPr>
                <w:rStyle w:val="afd"/>
                <w:rFonts w:ascii="Times New Roman" w:hAnsi="Times New Roman" w:cs="Times New Roman"/>
                <w:bCs/>
                <w:noProof/>
                <w:sz w:val="24"/>
                <w:szCs w:val="24"/>
                <w:u w:val="none"/>
              </w:rPr>
              <w:t>五、上市公司控股股东对本次交易的原则性意见，以及上市公司控股股东、董事、监事、高级管理人员自本次交易预案披露之日起至实施完毕期间的股份减持计划</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_Toc145332941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12</w:t>
            </w:r>
            <w:r w:rsidR="0001036F" w:rsidRPr="0001036F">
              <w:rPr>
                <w:rFonts w:ascii="Times New Roman" w:hAnsi="Times New Roman" w:cs="Times New Roman"/>
                <w:bCs/>
                <w:noProof/>
                <w:webHidden/>
                <w:sz w:val="24"/>
                <w:szCs w:val="24"/>
              </w:rPr>
              <w:fldChar w:fldCharType="end"/>
            </w:r>
          </w:hyperlink>
        </w:p>
        <w:p w14:paraId="527A6F86" w14:textId="50564B6E"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44" w:history="1">
            <w:r w:rsidR="0001036F" w:rsidRPr="0001036F">
              <w:rPr>
                <w:rStyle w:val="afd"/>
                <w:rFonts w:ascii="Times New Roman" w:hAnsi="Times New Roman" w:cs="Times New Roman"/>
                <w:bCs/>
                <w:noProof/>
                <w:sz w:val="24"/>
                <w:szCs w:val="24"/>
                <w:u w:val="none"/>
              </w:rPr>
              <w:t>六、保护投资者合法权益的相关安排</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_Toc145332944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12</w:t>
            </w:r>
            <w:r w:rsidR="0001036F" w:rsidRPr="0001036F">
              <w:rPr>
                <w:rFonts w:ascii="Times New Roman" w:hAnsi="Times New Roman" w:cs="Times New Roman"/>
                <w:bCs/>
                <w:noProof/>
                <w:webHidden/>
                <w:sz w:val="24"/>
                <w:szCs w:val="24"/>
              </w:rPr>
              <w:fldChar w:fldCharType="end"/>
            </w:r>
          </w:hyperlink>
        </w:p>
        <w:p w14:paraId="79DF72E7" w14:textId="0EB960D4"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51" w:history="1">
            <w:r w:rsidR="0001036F" w:rsidRPr="0001036F">
              <w:rPr>
                <w:rStyle w:val="afd"/>
                <w:rFonts w:ascii="Times New Roman" w:hAnsi="Times New Roman" w:cs="Times New Roman"/>
                <w:bCs/>
                <w:noProof/>
                <w:sz w:val="24"/>
                <w:szCs w:val="24"/>
                <w:u w:val="none"/>
              </w:rPr>
              <w:t>七、本次交易完成后公司仍符合上市条件</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_Toc145332951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14</w:t>
            </w:r>
            <w:r w:rsidR="0001036F" w:rsidRPr="0001036F">
              <w:rPr>
                <w:rFonts w:ascii="Times New Roman" w:hAnsi="Times New Roman" w:cs="Times New Roman"/>
                <w:bCs/>
                <w:noProof/>
                <w:webHidden/>
                <w:sz w:val="24"/>
                <w:szCs w:val="24"/>
              </w:rPr>
              <w:fldChar w:fldCharType="end"/>
            </w:r>
          </w:hyperlink>
        </w:p>
        <w:p w14:paraId="0C47EF19" w14:textId="1F13907E"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52" w:history="1">
            <w:r w:rsidR="0001036F" w:rsidRPr="0001036F">
              <w:rPr>
                <w:rStyle w:val="afd"/>
                <w:rFonts w:ascii="Times New Roman" w:hAnsi="Times New Roman" w:cs="Times New Roman"/>
                <w:bCs/>
                <w:noProof/>
                <w:sz w:val="24"/>
                <w:szCs w:val="24"/>
                <w:u w:val="none"/>
              </w:rPr>
              <w:t>八、本次交易各方作出的主要承诺</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_Toc145332952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14</w:t>
            </w:r>
            <w:r w:rsidR="0001036F" w:rsidRPr="0001036F">
              <w:rPr>
                <w:rFonts w:ascii="Times New Roman" w:hAnsi="Times New Roman" w:cs="Times New Roman"/>
                <w:bCs/>
                <w:noProof/>
                <w:webHidden/>
                <w:sz w:val="24"/>
                <w:szCs w:val="24"/>
              </w:rPr>
              <w:fldChar w:fldCharType="end"/>
            </w:r>
          </w:hyperlink>
        </w:p>
        <w:p w14:paraId="3EAC4A34" w14:textId="6E620E05"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53" w:history="1">
            <w:r w:rsidR="0001036F" w:rsidRPr="0001036F">
              <w:rPr>
                <w:rStyle w:val="afd"/>
                <w:rFonts w:ascii="Times New Roman" w:hAnsi="Times New Roman" w:cs="Times New Roman"/>
                <w:bCs/>
                <w:noProof/>
                <w:sz w:val="24"/>
                <w:szCs w:val="24"/>
                <w:u w:val="none"/>
              </w:rPr>
              <w:t>九、待补充披露的信息</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_Toc145332953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30</w:t>
            </w:r>
            <w:r w:rsidR="0001036F" w:rsidRPr="0001036F">
              <w:rPr>
                <w:rFonts w:ascii="Times New Roman" w:hAnsi="Times New Roman" w:cs="Times New Roman"/>
                <w:bCs/>
                <w:noProof/>
                <w:webHidden/>
                <w:sz w:val="24"/>
                <w:szCs w:val="24"/>
              </w:rPr>
              <w:fldChar w:fldCharType="end"/>
            </w:r>
          </w:hyperlink>
        </w:p>
        <w:p w14:paraId="72A7889A" w14:textId="7B7A8894" w:rsidR="0001036F" w:rsidRPr="0001036F" w:rsidRDefault="00000000" w:rsidP="0001036F">
          <w:pPr>
            <w:pStyle w:val="TOC1"/>
            <w:rPr>
              <w:kern w:val="2"/>
              <w:lang w:val="en-US" w:bidi="ar-SA"/>
              <w14:ligatures w14:val="standardContextual"/>
            </w:rPr>
          </w:pPr>
          <w:hyperlink w:anchor="_Toc145332954" w:history="1">
            <w:r w:rsidR="0001036F" w:rsidRPr="0001036F">
              <w:rPr>
                <w:rStyle w:val="afd"/>
                <w:u w:val="none"/>
              </w:rPr>
              <w:t>重大风险提示</w:t>
            </w:r>
            <w:r w:rsidR="0001036F" w:rsidRPr="0001036F">
              <w:rPr>
                <w:webHidden/>
              </w:rPr>
              <w:tab/>
            </w:r>
            <w:r w:rsidR="0001036F" w:rsidRPr="0001036F">
              <w:rPr>
                <w:webHidden/>
              </w:rPr>
              <w:fldChar w:fldCharType="begin"/>
            </w:r>
            <w:r w:rsidR="0001036F" w:rsidRPr="0001036F">
              <w:rPr>
                <w:webHidden/>
              </w:rPr>
              <w:instrText xml:space="preserve"> PAGEREF _Toc145332954 \h </w:instrText>
            </w:r>
            <w:r w:rsidR="0001036F" w:rsidRPr="0001036F">
              <w:rPr>
                <w:webHidden/>
              </w:rPr>
            </w:r>
            <w:r w:rsidR="0001036F" w:rsidRPr="0001036F">
              <w:rPr>
                <w:webHidden/>
              </w:rPr>
              <w:fldChar w:fldCharType="separate"/>
            </w:r>
            <w:r w:rsidR="00F64230">
              <w:rPr>
                <w:webHidden/>
              </w:rPr>
              <w:t>32</w:t>
            </w:r>
            <w:r w:rsidR="0001036F" w:rsidRPr="0001036F">
              <w:rPr>
                <w:webHidden/>
              </w:rPr>
              <w:fldChar w:fldCharType="end"/>
            </w:r>
          </w:hyperlink>
        </w:p>
        <w:p w14:paraId="20306260" w14:textId="0DA3A68B"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55" w:history="1">
            <w:r w:rsidR="0001036F" w:rsidRPr="0001036F">
              <w:rPr>
                <w:rStyle w:val="afd"/>
                <w:rFonts w:ascii="Times New Roman" w:hAnsi="Times New Roman" w:cs="Times New Roman"/>
                <w:bCs/>
                <w:noProof/>
                <w:sz w:val="24"/>
                <w:szCs w:val="24"/>
                <w:u w:val="none"/>
                <w:lang w:val="x-none"/>
              </w:rPr>
              <w:t>一、与本次交易相关的风险</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_Toc145332955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32</w:t>
            </w:r>
            <w:r w:rsidR="0001036F" w:rsidRPr="0001036F">
              <w:rPr>
                <w:rFonts w:ascii="Times New Roman" w:hAnsi="Times New Roman" w:cs="Times New Roman"/>
                <w:bCs/>
                <w:noProof/>
                <w:webHidden/>
                <w:sz w:val="24"/>
                <w:szCs w:val="24"/>
              </w:rPr>
              <w:fldChar w:fldCharType="end"/>
            </w:r>
          </w:hyperlink>
        </w:p>
        <w:p w14:paraId="67028FAB" w14:textId="4FA6B7F3"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60" w:history="1">
            <w:r w:rsidR="0001036F" w:rsidRPr="0001036F">
              <w:rPr>
                <w:rStyle w:val="afd"/>
                <w:rFonts w:ascii="Times New Roman" w:hAnsi="Times New Roman" w:cs="Times New Roman"/>
                <w:bCs/>
                <w:noProof/>
                <w:sz w:val="24"/>
                <w:szCs w:val="24"/>
                <w:u w:val="none"/>
                <w:lang w:val="x-none"/>
              </w:rPr>
              <w:t>二、与标的公司相关的风险</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_Toc145332960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33</w:t>
            </w:r>
            <w:r w:rsidR="0001036F" w:rsidRPr="0001036F">
              <w:rPr>
                <w:rFonts w:ascii="Times New Roman" w:hAnsi="Times New Roman" w:cs="Times New Roman"/>
                <w:bCs/>
                <w:noProof/>
                <w:webHidden/>
                <w:sz w:val="24"/>
                <w:szCs w:val="24"/>
              </w:rPr>
              <w:fldChar w:fldCharType="end"/>
            </w:r>
          </w:hyperlink>
        </w:p>
        <w:p w14:paraId="6494B9A3" w14:textId="75B080D1"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68" w:history="1">
            <w:r w:rsidR="0001036F" w:rsidRPr="0001036F">
              <w:rPr>
                <w:rStyle w:val="afd"/>
                <w:rFonts w:ascii="Times New Roman" w:hAnsi="Times New Roman" w:cs="Times New Roman"/>
                <w:bCs/>
                <w:noProof/>
                <w:sz w:val="24"/>
                <w:szCs w:val="24"/>
                <w:u w:val="none"/>
                <w:lang w:val="x-none"/>
              </w:rPr>
              <w:t>三、交易后上市公司整合风险</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_Toc145332968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36</w:t>
            </w:r>
            <w:r w:rsidR="0001036F" w:rsidRPr="0001036F">
              <w:rPr>
                <w:rFonts w:ascii="Times New Roman" w:hAnsi="Times New Roman" w:cs="Times New Roman"/>
                <w:bCs/>
                <w:noProof/>
                <w:webHidden/>
                <w:sz w:val="24"/>
                <w:szCs w:val="24"/>
              </w:rPr>
              <w:fldChar w:fldCharType="end"/>
            </w:r>
          </w:hyperlink>
        </w:p>
        <w:p w14:paraId="38A28472" w14:textId="410AD4BD"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69" w:history="1">
            <w:r w:rsidR="0001036F" w:rsidRPr="0001036F">
              <w:rPr>
                <w:rStyle w:val="afd"/>
                <w:rFonts w:ascii="Times New Roman" w:hAnsi="Times New Roman" w:cs="Times New Roman"/>
                <w:bCs/>
                <w:noProof/>
                <w:sz w:val="24"/>
                <w:szCs w:val="24"/>
                <w:u w:val="none"/>
                <w:lang w:val="x-none"/>
              </w:rPr>
              <w:t>四、其他风险</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_Toc145332969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36</w:t>
            </w:r>
            <w:r w:rsidR="0001036F" w:rsidRPr="0001036F">
              <w:rPr>
                <w:rFonts w:ascii="Times New Roman" w:hAnsi="Times New Roman" w:cs="Times New Roman"/>
                <w:bCs/>
                <w:noProof/>
                <w:webHidden/>
                <w:sz w:val="24"/>
                <w:szCs w:val="24"/>
              </w:rPr>
              <w:fldChar w:fldCharType="end"/>
            </w:r>
          </w:hyperlink>
        </w:p>
        <w:p w14:paraId="3B31AE96" w14:textId="4FD2A4FE" w:rsidR="0001036F" w:rsidRPr="0001036F" w:rsidRDefault="00000000" w:rsidP="0001036F">
          <w:pPr>
            <w:pStyle w:val="TOC1"/>
            <w:rPr>
              <w:kern w:val="2"/>
              <w:lang w:val="en-US" w:bidi="ar-SA"/>
              <w14:ligatures w14:val="standardContextual"/>
            </w:rPr>
          </w:pPr>
          <w:hyperlink w:anchor="_Toc145332972" w:history="1">
            <w:r w:rsidR="0001036F" w:rsidRPr="0001036F">
              <w:rPr>
                <w:rStyle w:val="afd"/>
                <w:u w:val="none"/>
              </w:rPr>
              <w:t>第一节</w:t>
            </w:r>
            <w:r w:rsidR="0001036F" w:rsidRPr="0001036F">
              <w:rPr>
                <w:rStyle w:val="afd"/>
                <w:u w:val="none"/>
              </w:rPr>
              <w:t xml:space="preserve"> </w:t>
            </w:r>
            <w:r w:rsidR="0001036F" w:rsidRPr="0001036F">
              <w:rPr>
                <w:rStyle w:val="afd"/>
                <w:u w:val="none"/>
              </w:rPr>
              <w:t>本次交易概况</w:t>
            </w:r>
            <w:r w:rsidR="0001036F" w:rsidRPr="0001036F">
              <w:rPr>
                <w:webHidden/>
              </w:rPr>
              <w:tab/>
            </w:r>
            <w:r w:rsidR="0001036F" w:rsidRPr="0001036F">
              <w:rPr>
                <w:webHidden/>
              </w:rPr>
              <w:fldChar w:fldCharType="begin"/>
            </w:r>
            <w:r w:rsidR="0001036F" w:rsidRPr="0001036F">
              <w:rPr>
                <w:webHidden/>
              </w:rPr>
              <w:instrText xml:space="preserve"> PAGEREF _Toc145332972 \h </w:instrText>
            </w:r>
            <w:r w:rsidR="0001036F" w:rsidRPr="0001036F">
              <w:rPr>
                <w:webHidden/>
              </w:rPr>
            </w:r>
            <w:r w:rsidR="0001036F" w:rsidRPr="0001036F">
              <w:rPr>
                <w:webHidden/>
              </w:rPr>
              <w:fldChar w:fldCharType="separate"/>
            </w:r>
            <w:r w:rsidR="00F64230">
              <w:rPr>
                <w:webHidden/>
              </w:rPr>
              <w:t>37</w:t>
            </w:r>
            <w:r w:rsidR="0001036F" w:rsidRPr="0001036F">
              <w:rPr>
                <w:webHidden/>
              </w:rPr>
              <w:fldChar w:fldCharType="end"/>
            </w:r>
          </w:hyperlink>
        </w:p>
        <w:p w14:paraId="7C037174" w14:textId="1863BD75"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73" w:history="1">
            <w:r w:rsidR="0001036F" w:rsidRPr="0001036F">
              <w:rPr>
                <w:rStyle w:val="afd"/>
                <w:rFonts w:ascii="Times New Roman" w:hAnsi="Times New Roman" w:cs="Times New Roman"/>
                <w:bCs/>
                <w:noProof/>
                <w:sz w:val="24"/>
                <w:szCs w:val="24"/>
                <w:u w:val="none"/>
                <w:lang w:val="x-none"/>
              </w:rPr>
              <w:t>一、本次交易的背景和目的</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_Toc145332973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37</w:t>
            </w:r>
            <w:r w:rsidR="0001036F" w:rsidRPr="0001036F">
              <w:rPr>
                <w:rFonts w:ascii="Times New Roman" w:hAnsi="Times New Roman" w:cs="Times New Roman"/>
                <w:bCs/>
                <w:noProof/>
                <w:webHidden/>
                <w:sz w:val="24"/>
                <w:szCs w:val="24"/>
              </w:rPr>
              <w:fldChar w:fldCharType="end"/>
            </w:r>
          </w:hyperlink>
        </w:p>
        <w:p w14:paraId="3F6E13AF" w14:textId="4026C791"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76" w:history="1">
            <w:r w:rsidR="0001036F" w:rsidRPr="0001036F">
              <w:rPr>
                <w:rStyle w:val="afd"/>
                <w:rFonts w:ascii="Times New Roman" w:hAnsi="Times New Roman" w:cs="Times New Roman"/>
                <w:bCs/>
                <w:noProof/>
                <w:sz w:val="24"/>
                <w:szCs w:val="24"/>
                <w:u w:val="none"/>
                <w:lang w:val="x-none"/>
              </w:rPr>
              <w:t>二、本次交易的具体方案</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_Toc145332976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39</w:t>
            </w:r>
            <w:r w:rsidR="0001036F" w:rsidRPr="0001036F">
              <w:rPr>
                <w:rFonts w:ascii="Times New Roman" w:hAnsi="Times New Roman" w:cs="Times New Roman"/>
                <w:bCs/>
                <w:noProof/>
                <w:webHidden/>
                <w:sz w:val="24"/>
                <w:szCs w:val="24"/>
              </w:rPr>
              <w:fldChar w:fldCharType="end"/>
            </w:r>
          </w:hyperlink>
        </w:p>
        <w:p w14:paraId="1DE304BA" w14:textId="12DFE74A"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80" w:history="1">
            <w:r w:rsidR="0001036F" w:rsidRPr="0001036F">
              <w:rPr>
                <w:rStyle w:val="afd"/>
                <w:rFonts w:ascii="Times New Roman" w:hAnsi="Times New Roman" w:cs="Times New Roman"/>
                <w:bCs/>
                <w:noProof/>
                <w:sz w:val="24"/>
                <w:szCs w:val="24"/>
                <w:u w:val="none"/>
                <w:lang w:val="x-none"/>
              </w:rPr>
              <w:t>三、本次交易构成关联交易</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_Toc145332980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49</w:t>
            </w:r>
            <w:r w:rsidR="0001036F" w:rsidRPr="0001036F">
              <w:rPr>
                <w:rFonts w:ascii="Times New Roman" w:hAnsi="Times New Roman" w:cs="Times New Roman"/>
                <w:bCs/>
                <w:noProof/>
                <w:webHidden/>
                <w:sz w:val="24"/>
                <w:szCs w:val="24"/>
              </w:rPr>
              <w:fldChar w:fldCharType="end"/>
            </w:r>
          </w:hyperlink>
        </w:p>
        <w:p w14:paraId="29390E51" w14:textId="74966AA2"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81" w:history="1">
            <w:r w:rsidR="0001036F" w:rsidRPr="0001036F">
              <w:rPr>
                <w:rStyle w:val="afd"/>
                <w:rFonts w:ascii="Times New Roman" w:hAnsi="Times New Roman" w:cs="Times New Roman"/>
                <w:bCs/>
                <w:noProof/>
                <w:sz w:val="24"/>
                <w:szCs w:val="24"/>
                <w:u w:val="none"/>
                <w:lang w:val="x-none"/>
              </w:rPr>
              <w:t>四、本次交易预计构成重大资产重组、不构成重组上市</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_Toc145332981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49</w:t>
            </w:r>
            <w:r w:rsidR="0001036F" w:rsidRPr="0001036F">
              <w:rPr>
                <w:rFonts w:ascii="Times New Roman" w:hAnsi="Times New Roman" w:cs="Times New Roman"/>
                <w:bCs/>
                <w:noProof/>
                <w:webHidden/>
                <w:sz w:val="24"/>
                <w:szCs w:val="24"/>
              </w:rPr>
              <w:fldChar w:fldCharType="end"/>
            </w:r>
          </w:hyperlink>
        </w:p>
        <w:p w14:paraId="509A2281" w14:textId="298AF1C6" w:rsidR="0001036F" w:rsidRPr="0001036F" w:rsidRDefault="00000000" w:rsidP="0001036F">
          <w:pPr>
            <w:pStyle w:val="TOC20"/>
            <w:tabs>
              <w:tab w:val="right" w:leader="dot" w:pos="9016"/>
            </w:tabs>
            <w:adjustRightInd w:val="0"/>
            <w:snapToGrid w:val="0"/>
            <w:spacing w:before="50" w:after="50" w:line="360" w:lineRule="auto"/>
            <w:rPr>
              <w:rFonts w:ascii="Times New Roman" w:hAnsi="Times New Roman" w:cs="Times New Roman"/>
              <w:bCs/>
              <w:smallCaps w:val="0"/>
              <w:noProof/>
              <w:kern w:val="2"/>
              <w:sz w:val="24"/>
              <w:szCs w:val="24"/>
              <w14:ligatures w14:val="standardContextual"/>
            </w:rPr>
          </w:pPr>
          <w:hyperlink w:anchor="_Toc145332984" w:history="1">
            <w:r w:rsidR="0001036F" w:rsidRPr="0001036F">
              <w:rPr>
                <w:rStyle w:val="afd"/>
                <w:rFonts w:ascii="Times New Roman" w:hAnsi="Times New Roman" w:cs="Times New Roman"/>
                <w:bCs/>
                <w:noProof/>
                <w:sz w:val="24"/>
                <w:szCs w:val="24"/>
                <w:u w:val="none"/>
                <w:lang w:val="x-none"/>
              </w:rPr>
              <w:t>五、本次交易已履行及尚需履行的主要程序</w:t>
            </w:r>
            <w:r w:rsidR="0001036F" w:rsidRPr="0001036F">
              <w:rPr>
                <w:rFonts w:ascii="Times New Roman" w:hAnsi="Times New Roman" w:cs="Times New Roman"/>
                <w:bCs/>
                <w:noProof/>
                <w:webHidden/>
                <w:sz w:val="24"/>
                <w:szCs w:val="24"/>
              </w:rPr>
              <w:tab/>
            </w:r>
            <w:r w:rsidR="0001036F" w:rsidRPr="0001036F">
              <w:rPr>
                <w:rFonts w:ascii="Times New Roman" w:hAnsi="Times New Roman" w:cs="Times New Roman"/>
                <w:bCs/>
                <w:noProof/>
                <w:webHidden/>
                <w:sz w:val="24"/>
                <w:szCs w:val="24"/>
              </w:rPr>
              <w:fldChar w:fldCharType="begin"/>
            </w:r>
            <w:r w:rsidR="0001036F" w:rsidRPr="0001036F">
              <w:rPr>
                <w:rFonts w:ascii="Times New Roman" w:hAnsi="Times New Roman" w:cs="Times New Roman"/>
                <w:bCs/>
                <w:noProof/>
                <w:webHidden/>
                <w:sz w:val="24"/>
                <w:szCs w:val="24"/>
              </w:rPr>
              <w:instrText xml:space="preserve"> PAGEREF _Toc145332984 \h </w:instrText>
            </w:r>
            <w:r w:rsidR="0001036F" w:rsidRPr="0001036F">
              <w:rPr>
                <w:rFonts w:ascii="Times New Roman" w:hAnsi="Times New Roman" w:cs="Times New Roman"/>
                <w:bCs/>
                <w:noProof/>
                <w:webHidden/>
                <w:sz w:val="24"/>
                <w:szCs w:val="24"/>
              </w:rPr>
            </w:r>
            <w:r w:rsidR="0001036F" w:rsidRPr="0001036F">
              <w:rPr>
                <w:rFonts w:ascii="Times New Roman" w:hAnsi="Times New Roman" w:cs="Times New Roman"/>
                <w:bCs/>
                <w:noProof/>
                <w:webHidden/>
                <w:sz w:val="24"/>
                <w:szCs w:val="24"/>
              </w:rPr>
              <w:fldChar w:fldCharType="separate"/>
            </w:r>
            <w:r w:rsidR="00F64230">
              <w:rPr>
                <w:rFonts w:ascii="Times New Roman" w:hAnsi="Times New Roman" w:cs="Times New Roman"/>
                <w:bCs/>
                <w:noProof/>
                <w:webHidden/>
                <w:sz w:val="24"/>
                <w:szCs w:val="24"/>
              </w:rPr>
              <w:t>50</w:t>
            </w:r>
            <w:r w:rsidR="0001036F" w:rsidRPr="0001036F">
              <w:rPr>
                <w:rFonts w:ascii="Times New Roman" w:hAnsi="Times New Roman" w:cs="Times New Roman"/>
                <w:bCs/>
                <w:noProof/>
                <w:webHidden/>
                <w:sz w:val="24"/>
                <w:szCs w:val="24"/>
              </w:rPr>
              <w:fldChar w:fldCharType="end"/>
            </w:r>
          </w:hyperlink>
        </w:p>
        <w:p w14:paraId="6DA3A3EF" w14:textId="0245C903" w:rsidR="0001036F" w:rsidRPr="0001036F" w:rsidRDefault="0001036F" w:rsidP="0001036F">
          <w:pPr>
            <w:adjustRightInd w:val="0"/>
            <w:snapToGrid w:val="0"/>
            <w:spacing w:before="50" w:after="50" w:line="360" w:lineRule="auto"/>
            <w:rPr>
              <w:rFonts w:ascii="Times New Roman" w:hAnsi="Times New Roman" w:cs="Times New Roman"/>
              <w:bCs/>
              <w:noProof/>
              <w:sz w:val="24"/>
              <w:szCs w:val="24"/>
            </w:rPr>
          </w:pPr>
          <w:r w:rsidRPr="0001036F">
            <w:rPr>
              <w:rFonts w:ascii="Times New Roman" w:hAnsi="Times New Roman" w:cs="Times New Roman"/>
              <w:bCs/>
              <w:noProof/>
              <w:sz w:val="24"/>
              <w:szCs w:val="24"/>
              <w:lang w:val="zh-CN"/>
            </w:rPr>
            <w:fldChar w:fldCharType="end"/>
          </w:r>
        </w:p>
      </w:sdtContent>
    </w:sdt>
    <w:p w14:paraId="69BC6D7F" w14:textId="26F23DB4" w:rsidR="00F65D0B" w:rsidRPr="0001036F" w:rsidRDefault="00F65D0B" w:rsidP="0001036F">
      <w:pPr>
        <w:pStyle w:val="1a"/>
        <w:adjustRightInd w:val="0"/>
        <w:snapToGrid w:val="0"/>
        <w:spacing w:beforeLines="50" w:before="120" w:afterLines="50" w:after="120"/>
        <w:outlineLvl w:val="9"/>
        <w:rPr>
          <w:rFonts w:ascii="Times New Roman" w:eastAsia="宋体" w:hAnsi="Times New Roman"/>
          <w:bCs/>
          <w:sz w:val="24"/>
          <w:szCs w:val="24"/>
        </w:rPr>
      </w:pPr>
      <w:r w:rsidRPr="0001036F">
        <w:rPr>
          <w:rFonts w:ascii="Times New Roman" w:eastAsia="宋体" w:hAnsi="Times New Roman"/>
          <w:bCs/>
          <w:sz w:val="24"/>
          <w:szCs w:val="24"/>
        </w:rPr>
        <w:fldChar w:fldCharType="end"/>
      </w:r>
    </w:p>
    <w:p w14:paraId="7CC1A1D9" w14:textId="77777777" w:rsidR="00F65D0B" w:rsidRPr="0070073B" w:rsidRDefault="00F65D0B" w:rsidP="00F65D0B">
      <w:pPr>
        <w:rPr>
          <w:rFonts w:ascii="Times New Roman" w:hAnsi="Times New Roman" w:cs="Times New Roman"/>
          <w:lang w:val="x-none"/>
        </w:rPr>
        <w:sectPr w:rsidR="00F65D0B" w:rsidRPr="0070073B" w:rsidSect="009C310F">
          <w:headerReference w:type="even" r:id="rId23"/>
          <w:headerReference w:type="default" r:id="rId24"/>
          <w:footerReference w:type="even" r:id="rId25"/>
          <w:headerReference w:type="first" r:id="rId26"/>
          <w:footerReference w:type="first" r:id="rId27"/>
          <w:pgSz w:w="11906" w:h="16838" w:code="9"/>
          <w:pgMar w:top="1440" w:right="1440" w:bottom="1440" w:left="1440" w:header="851" w:footer="992" w:gutter="0"/>
          <w:cols w:space="425"/>
          <w:docGrid w:linePitch="326"/>
        </w:sectPr>
      </w:pPr>
    </w:p>
    <w:p w14:paraId="527A599B" w14:textId="77777777" w:rsidR="00F83BCF" w:rsidRPr="0070073B" w:rsidRDefault="00F83BCF" w:rsidP="00F83BCF">
      <w:pPr>
        <w:pStyle w:val="1a"/>
        <w:spacing w:beforeLines="50" w:before="120" w:afterLines="50" w:after="120"/>
        <w:ind w:firstLine="420"/>
        <w:rPr>
          <w:rFonts w:ascii="Times New Roman" w:hAnsi="Times New Roman"/>
          <w:lang w:val="x-none"/>
        </w:rPr>
      </w:pPr>
      <w:bookmarkStart w:id="25" w:name="_Toc506224286"/>
      <w:bookmarkStart w:id="26" w:name="_Toc530064630"/>
      <w:bookmarkStart w:id="27" w:name="_Toc145332893"/>
      <w:bookmarkStart w:id="28" w:name="_Toc145332922"/>
      <w:bookmarkStart w:id="29" w:name="_Toc503945008"/>
      <w:bookmarkStart w:id="30" w:name="_Toc506224287"/>
      <w:bookmarkStart w:id="31" w:name="_Toc529829733"/>
      <w:r w:rsidRPr="0070073B">
        <w:rPr>
          <w:rFonts w:ascii="Times New Roman" w:hAnsi="Times New Roman" w:hint="eastAsia"/>
        </w:rPr>
        <w:lastRenderedPageBreak/>
        <w:t>释</w:t>
      </w:r>
      <w:r w:rsidRPr="0070073B">
        <w:rPr>
          <w:rFonts w:ascii="Times New Roman" w:hAnsi="Times New Roman" w:hint="eastAsia"/>
        </w:rPr>
        <w:t xml:space="preserve">  </w:t>
      </w:r>
      <w:r w:rsidRPr="0070073B">
        <w:rPr>
          <w:rFonts w:ascii="Times New Roman" w:hAnsi="Times New Roman" w:hint="eastAsia"/>
        </w:rPr>
        <w:t>义</w:t>
      </w:r>
      <w:bookmarkEnd w:id="25"/>
      <w:bookmarkEnd w:id="26"/>
      <w:bookmarkEnd w:id="27"/>
      <w:bookmarkEnd w:id="28"/>
    </w:p>
    <w:p w14:paraId="3ACC6A32" w14:textId="7323E471" w:rsidR="00F83BCF" w:rsidRDefault="00F83BCF" w:rsidP="00F83BCF">
      <w:pPr>
        <w:pStyle w:val="1b"/>
        <w:spacing w:before="120" w:afterLines="50" w:after="120"/>
        <w:ind w:firstLine="480"/>
        <w:rPr>
          <w:kern w:val="2"/>
          <w:szCs w:val="22"/>
          <w:lang w:eastAsia="zh-CN"/>
        </w:rPr>
      </w:pPr>
      <w:r w:rsidRPr="0070073B">
        <w:rPr>
          <w:rFonts w:hint="eastAsia"/>
          <w:kern w:val="2"/>
          <w:szCs w:val="22"/>
          <w:lang w:eastAsia="zh-CN"/>
        </w:rPr>
        <w:t>本预案</w:t>
      </w:r>
      <w:r w:rsidR="0051112D">
        <w:rPr>
          <w:rFonts w:hint="eastAsia"/>
          <w:kern w:val="2"/>
          <w:szCs w:val="22"/>
          <w:lang w:eastAsia="zh-CN"/>
        </w:rPr>
        <w:t>摘要</w:t>
      </w:r>
      <w:r w:rsidRPr="0070073B">
        <w:rPr>
          <w:rFonts w:hint="eastAsia"/>
          <w:kern w:val="2"/>
          <w:szCs w:val="22"/>
          <w:lang w:eastAsia="zh-CN"/>
        </w:rPr>
        <w:t>中，除非文意另有所指，下列简称具有如下含义：</w:t>
      </w:r>
    </w:p>
    <w:p w14:paraId="4F12E6AA" w14:textId="77777777" w:rsidR="00F83BCF" w:rsidRPr="00D00E3E" w:rsidRDefault="00F83BCF" w:rsidP="00D00E3E">
      <w:pPr>
        <w:pStyle w:val="2fb"/>
        <w:spacing w:before="120" w:after="50"/>
        <w:rPr>
          <w:lang w:eastAsia="zh-CN"/>
        </w:rPr>
      </w:pPr>
      <w:bookmarkStart w:id="32" w:name="_Toc145332923"/>
      <w:r>
        <w:rPr>
          <w:rFonts w:ascii="Times New Roman" w:hAnsi="Times New Roman" w:hint="eastAsia"/>
          <w:lang w:eastAsia="zh-CN"/>
        </w:rPr>
        <w:t>一、普通术语</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3"/>
        <w:gridCol w:w="696"/>
        <w:gridCol w:w="6187"/>
      </w:tblGrid>
      <w:tr w:rsidR="00F83BCF" w:rsidRPr="0070073B" w14:paraId="0502FC86" w14:textId="77777777" w:rsidTr="0047252E">
        <w:trPr>
          <w:trHeight w:val="397"/>
        </w:trPr>
        <w:tc>
          <w:tcPr>
            <w:tcW w:w="1183" w:type="pct"/>
            <w:shd w:val="clear" w:color="auto" w:fill="auto"/>
            <w:tcMar>
              <w:top w:w="0" w:type="dxa"/>
              <w:left w:w="30" w:type="dxa"/>
              <w:bottom w:w="0" w:type="dxa"/>
              <w:right w:w="30" w:type="dxa"/>
            </w:tcMar>
            <w:vAlign w:val="center"/>
          </w:tcPr>
          <w:p w14:paraId="041037E4" w14:textId="50586A35" w:rsidR="00F83BCF" w:rsidRPr="00FB509F" w:rsidRDefault="00F83BCF" w:rsidP="00760DEC">
            <w:pPr>
              <w:rPr>
                <w:rFonts w:ascii="Times New Roman" w:hAnsi="Times New Roman" w:cs="Times New Roman"/>
                <w:sz w:val="21"/>
                <w:szCs w:val="21"/>
              </w:rPr>
            </w:pPr>
            <w:bookmarkStart w:id="33" w:name="_Hlk145322023"/>
            <w:r w:rsidRPr="00FB509F">
              <w:rPr>
                <w:rFonts w:ascii="Times New Roman" w:hAnsi="Times New Roman" w:cs="Times New Roman" w:hint="eastAsia"/>
                <w:sz w:val="21"/>
                <w:szCs w:val="21"/>
              </w:rPr>
              <w:t>预案</w:t>
            </w:r>
            <w:r w:rsidR="00054851">
              <w:rPr>
                <w:rFonts w:ascii="Times New Roman" w:hAnsi="Times New Roman" w:cs="Times New Roman" w:hint="eastAsia"/>
                <w:sz w:val="21"/>
                <w:szCs w:val="21"/>
              </w:rPr>
              <w:t>摘要</w:t>
            </w:r>
            <w:r w:rsidRPr="00FB509F">
              <w:rPr>
                <w:rFonts w:ascii="Times New Roman" w:hAnsi="Times New Roman" w:cs="Times New Roman" w:hint="eastAsia"/>
                <w:sz w:val="21"/>
                <w:szCs w:val="21"/>
              </w:rPr>
              <w:t>、本预案</w:t>
            </w:r>
            <w:r w:rsidR="00054851">
              <w:rPr>
                <w:rFonts w:ascii="Times New Roman" w:hAnsi="Times New Roman" w:cs="Times New Roman" w:hint="eastAsia"/>
                <w:sz w:val="21"/>
                <w:szCs w:val="21"/>
              </w:rPr>
              <w:t>摘要</w:t>
            </w:r>
          </w:p>
        </w:tc>
        <w:tc>
          <w:tcPr>
            <w:tcW w:w="386" w:type="pct"/>
            <w:shd w:val="clear" w:color="auto" w:fill="auto"/>
            <w:tcMar>
              <w:top w:w="0" w:type="dxa"/>
              <w:left w:w="30" w:type="dxa"/>
              <w:bottom w:w="0" w:type="dxa"/>
              <w:right w:w="30" w:type="dxa"/>
            </w:tcMar>
            <w:vAlign w:val="center"/>
          </w:tcPr>
          <w:p w14:paraId="7D3CDDDF" w14:textId="77777777" w:rsidR="00F83BCF" w:rsidRPr="00FB509F" w:rsidRDefault="00F83BCF" w:rsidP="00760DEC">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2318AF1F" w14:textId="69FFF1B6" w:rsidR="00F83BCF" w:rsidRPr="00FB509F" w:rsidRDefault="00F83BCF" w:rsidP="00760DEC">
            <w:pPr>
              <w:jc w:val="both"/>
              <w:rPr>
                <w:rFonts w:ascii="Times New Roman" w:hAnsi="Times New Roman" w:cs="Times New Roman"/>
                <w:sz w:val="21"/>
                <w:szCs w:val="21"/>
              </w:rPr>
            </w:pPr>
            <w:r w:rsidRPr="00FB509F">
              <w:rPr>
                <w:rFonts w:ascii="Times New Roman" w:hAnsi="Times New Roman" w:cs="Times New Roman" w:hint="eastAsia"/>
                <w:sz w:val="21"/>
                <w:szCs w:val="21"/>
              </w:rPr>
              <w:t>《安徽省交通建设股份有限公司发行股份</w:t>
            </w:r>
            <w:r w:rsidR="00C7454D">
              <w:rPr>
                <w:rFonts w:ascii="Times New Roman" w:hAnsi="Times New Roman" w:cs="Times New Roman" w:hint="eastAsia"/>
                <w:sz w:val="21"/>
                <w:szCs w:val="21"/>
              </w:rPr>
              <w:t>及支付现金</w:t>
            </w:r>
            <w:r w:rsidRPr="00FB509F">
              <w:rPr>
                <w:rFonts w:ascii="Times New Roman" w:hAnsi="Times New Roman" w:cs="Times New Roman" w:hint="eastAsia"/>
                <w:sz w:val="21"/>
                <w:szCs w:val="21"/>
              </w:rPr>
              <w:t>购买资产并募集配套资金暨关联交易预案</w:t>
            </w:r>
            <w:r w:rsidR="00054851">
              <w:rPr>
                <w:rFonts w:ascii="Times New Roman" w:hAnsi="Times New Roman" w:cs="Times New Roman" w:hint="eastAsia"/>
                <w:sz w:val="21"/>
                <w:szCs w:val="21"/>
              </w:rPr>
              <w:t>摘要</w:t>
            </w:r>
            <w:r w:rsidRPr="00FB509F">
              <w:rPr>
                <w:rFonts w:ascii="Times New Roman" w:hAnsi="Times New Roman" w:cs="Times New Roman" w:hint="eastAsia"/>
                <w:sz w:val="21"/>
                <w:szCs w:val="21"/>
              </w:rPr>
              <w:t>》</w:t>
            </w:r>
          </w:p>
        </w:tc>
      </w:tr>
      <w:tr w:rsidR="00F83BCF" w:rsidRPr="0070073B" w14:paraId="3F6C41A7" w14:textId="77777777" w:rsidTr="0047252E">
        <w:trPr>
          <w:trHeight w:val="397"/>
        </w:trPr>
        <w:tc>
          <w:tcPr>
            <w:tcW w:w="1183" w:type="pct"/>
            <w:shd w:val="clear" w:color="auto" w:fill="auto"/>
            <w:tcMar>
              <w:top w:w="0" w:type="dxa"/>
              <w:left w:w="30" w:type="dxa"/>
              <w:bottom w:w="0" w:type="dxa"/>
              <w:right w:w="30" w:type="dxa"/>
            </w:tcMar>
            <w:vAlign w:val="center"/>
          </w:tcPr>
          <w:p w14:paraId="5E9E665D" w14:textId="338203C7" w:rsidR="00F83BCF" w:rsidRPr="00FB509F" w:rsidRDefault="00F83BCF" w:rsidP="00760DEC">
            <w:pPr>
              <w:rPr>
                <w:rFonts w:ascii="Times New Roman" w:hAnsi="Times New Roman" w:cs="Times New Roman"/>
                <w:sz w:val="21"/>
                <w:szCs w:val="21"/>
              </w:rPr>
            </w:pPr>
            <w:r w:rsidRPr="00FB509F">
              <w:rPr>
                <w:rFonts w:ascii="Times New Roman" w:hAnsi="Times New Roman" w:cs="Times New Roman" w:hint="eastAsia"/>
                <w:sz w:val="21"/>
                <w:szCs w:val="21"/>
              </w:rPr>
              <w:t>重组报告书</w:t>
            </w:r>
            <w:r w:rsidR="00C530A8">
              <w:rPr>
                <w:rFonts w:ascii="Times New Roman" w:hAnsi="Times New Roman" w:cs="Times New Roman" w:hint="eastAsia"/>
                <w:sz w:val="21"/>
                <w:szCs w:val="21"/>
              </w:rPr>
              <w:t>（草案）</w:t>
            </w:r>
          </w:p>
        </w:tc>
        <w:tc>
          <w:tcPr>
            <w:tcW w:w="386" w:type="pct"/>
            <w:shd w:val="clear" w:color="auto" w:fill="auto"/>
            <w:tcMar>
              <w:top w:w="0" w:type="dxa"/>
              <w:left w:w="30" w:type="dxa"/>
              <w:bottom w:w="0" w:type="dxa"/>
              <w:right w:w="30" w:type="dxa"/>
            </w:tcMar>
            <w:vAlign w:val="center"/>
          </w:tcPr>
          <w:p w14:paraId="7DC9D4C6" w14:textId="77777777" w:rsidR="00F83BCF" w:rsidRPr="00FB509F" w:rsidRDefault="00F83BCF" w:rsidP="00760DEC">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42F4ABB6" w14:textId="24157CEB" w:rsidR="00F83BCF" w:rsidRPr="00FB509F" w:rsidRDefault="00F83BCF" w:rsidP="00760DEC">
            <w:pPr>
              <w:jc w:val="both"/>
              <w:rPr>
                <w:rFonts w:ascii="Times New Roman" w:hAnsi="Times New Roman" w:cs="Times New Roman"/>
                <w:sz w:val="21"/>
                <w:szCs w:val="21"/>
              </w:rPr>
            </w:pPr>
            <w:r w:rsidRPr="00FB509F">
              <w:rPr>
                <w:rFonts w:ascii="Times New Roman" w:hAnsi="Times New Roman" w:cs="Times New Roman" w:hint="eastAsia"/>
                <w:sz w:val="21"/>
                <w:szCs w:val="21"/>
              </w:rPr>
              <w:t>上市公司针对本次交易拟编制的《安徽省交通建设股份有限公司发行股份</w:t>
            </w:r>
            <w:r w:rsidR="00C7454D">
              <w:rPr>
                <w:rFonts w:ascii="Times New Roman" w:hAnsi="Times New Roman" w:cs="Times New Roman" w:hint="eastAsia"/>
                <w:sz w:val="21"/>
                <w:szCs w:val="21"/>
              </w:rPr>
              <w:t>及支付现金</w:t>
            </w:r>
            <w:r w:rsidRPr="00FB509F">
              <w:rPr>
                <w:rFonts w:ascii="Times New Roman" w:hAnsi="Times New Roman" w:cs="Times New Roman" w:hint="eastAsia"/>
                <w:sz w:val="21"/>
                <w:szCs w:val="21"/>
              </w:rPr>
              <w:t>购买资产并募集配套资金暨关联交易报告书</w:t>
            </w:r>
            <w:r w:rsidR="00C530A8">
              <w:rPr>
                <w:rFonts w:ascii="Times New Roman" w:hAnsi="Times New Roman" w:cs="Times New Roman" w:hint="eastAsia"/>
                <w:sz w:val="21"/>
                <w:szCs w:val="21"/>
              </w:rPr>
              <w:t>（草案）</w:t>
            </w:r>
            <w:r w:rsidRPr="00FB509F">
              <w:rPr>
                <w:rFonts w:ascii="Times New Roman" w:hAnsi="Times New Roman" w:cs="Times New Roman" w:hint="eastAsia"/>
                <w:sz w:val="21"/>
                <w:szCs w:val="21"/>
              </w:rPr>
              <w:t>》</w:t>
            </w:r>
          </w:p>
        </w:tc>
      </w:tr>
      <w:tr w:rsidR="00F83BCF" w:rsidRPr="0070073B" w14:paraId="34C69101" w14:textId="77777777" w:rsidTr="0047252E">
        <w:trPr>
          <w:trHeight w:val="397"/>
        </w:trPr>
        <w:tc>
          <w:tcPr>
            <w:tcW w:w="1183" w:type="pct"/>
            <w:shd w:val="clear" w:color="auto" w:fill="auto"/>
            <w:tcMar>
              <w:top w:w="0" w:type="dxa"/>
              <w:left w:w="30" w:type="dxa"/>
              <w:bottom w:w="0" w:type="dxa"/>
              <w:right w:w="30" w:type="dxa"/>
            </w:tcMar>
            <w:vAlign w:val="center"/>
          </w:tcPr>
          <w:p w14:paraId="371F8A05" w14:textId="20F763BE" w:rsidR="00F83BCF" w:rsidRPr="00FB509F" w:rsidRDefault="00F83BCF" w:rsidP="00760DEC">
            <w:pPr>
              <w:rPr>
                <w:rFonts w:ascii="Times New Roman" w:hAnsi="Times New Roman" w:cs="Times New Roman"/>
                <w:sz w:val="21"/>
                <w:szCs w:val="21"/>
              </w:rPr>
            </w:pPr>
            <w:r w:rsidRPr="00FB509F">
              <w:rPr>
                <w:rFonts w:ascii="Times New Roman" w:hAnsi="Times New Roman" w:cs="Times New Roman" w:hint="eastAsia"/>
                <w:sz w:val="21"/>
                <w:szCs w:val="21"/>
              </w:rPr>
              <w:t>交建股份、上市公司</w:t>
            </w:r>
          </w:p>
        </w:tc>
        <w:tc>
          <w:tcPr>
            <w:tcW w:w="386" w:type="pct"/>
            <w:shd w:val="clear" w:color="auto" w:fill="auto"/>
            <w:tcMar>
              <w:top w:w="0" w:type="dxa"/>
              <w:left w:w="30" w:type="dxa"/>
              <w:bottom w:w="0" w:type="dxa"/>
              <w:right w:w="30" w:type="dxa"/>
            </w:tcMar>
            <w:vAlign w:val="center"/>
            <w:hideMark/>
          </w:tcPr>
          <w:p w14:paraId="4FFEC04D" w14:textId="77777777" w:rsidR="00F83BCF" w:rsidRPr="00FB509F" w:rsidRDefault="00F83BCF" w:rsidP="00760DEC">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7B2425AE" w14:textId="77777777" w:rsidR="00F83BCF" w:rsidRPr="00FB509F" w:rsidRDefault="00F83BCF" w:rsidP="00760DEC">
            <w:pPr>
              <w:jc w:val="both"/>
              <w:rPr>
                <w:rFonts w:ascii="Times New Roman" w:hAnsi="Times New Roman" w:cs="Times New Roman"/>
                <w:sz w:val="21"/>
                <w:szCs w:val="21"/>
              </w:rPr>
            </w:pPr>
            <w:r w:rsidRPr="00FB509F">
              <w:rPr>
                <w:rFonts w:ascii="Times New Roman" w:hAnsi="Times New Roman" w:cs="Times New Roman" w:hint="eastAsia"/>
                <w:sz w:val="21"/>
                <w:szCs w:val="21"/>
              </w:rPr>
              <w:t>安徽省交通建设股份有限公司</w:t>
            </w:r>
          </w:p>
        </w:tc>
      </w:tr>
      <w:tr w:rsidR="00F83BCF" w:rsidRPr="0070073B" w14:paraId="24C6B56F" w14:textId="77777777" w:rsidTr="0047252E">
        <w:trPr>
          <w:trHeight w:val="397"/>
        </w:trPr>
        <w:tc>
          <w:tcPr>
            <w:tcW w:w="1183" w:type="pct"/>
            <w:shd w:val="clear" w:color="auto" w:fill="auto"/>
            <w:tcMar>
              <w:top w:w="0" w:type="dxa"/>
              <w:left w:w="30" w:type="dxa"/>
              <w:bottom w:w="0" w:type="dxa"/>
              <w:right w:w="30" w:type="dxa"/>
            </w:tcMar>
            <w:vAlign w:val="center"/>
          </w:tcPr>
          <w:p w14:paraId="40B59287" w14:textId="77777777" w:rsidR="00F83BCF" w:rsidRPr="00FB509F" w:rsidRDefault="00F83BCF" w:rsidP="00760DEC">
            <w:pPr>
              <w:rPr>
                <w:rFonts w:ascii="Times New Roman" w:hAnsi="Times New Roman" w:cs="Times New Roman"/>
                <w:sz w:val="21"/>
                <w:szCs w:val="21"/>
              </w:rPr>
            </w:pPr>
            <w:r w:rsidRPr="00FB509F">
              <w:rPr>
                <w:rFonts w:ascii="Times New Roman" w:hAnsi="Times New Roman" w:cs="Times New Roman" w:hint="eastAsia"/>
                <w:sz w:val="21"/>
                <w:szCs w:val="21"/>
              </w:rPr>
              <w:t>祥源控股、控股股东</w:t>
            </w:r>
          </w:p>
        </w:tc>
        <w:tc>
          <w:tcPr>
            <w:tcW w:w="386" w:type="pct"/>
            <w:shd w:val="clear" w:color="auto" w:fill="auto"/>
            <w:tcMar>
              <w:top w:w="0" w:type="dxa"/>
              <w:left w:w="30" w:type="dxa"/>
              <w:bottom w:w="0" w:type="dxa"/>
              <w:right w:w="30" w:type="dxa"/>
            </w:tcMar>
            <w:vAlign w:val="center"/>
          </w:tcPr>
          <w:p w14:paraId="10C3239B" w14:textId="77777777" w:rsidR="00F83BCF" w:rsidRPr="00FB509F" w:rsidRDefault="00F83BCF" w:rsidP="00760DEC">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2939ADA1" w14:textId="77777777" w:rsidR="00F83BCF" w:rsidRPr="00FB509F" w:rsidRDefault="00F83BCF" w:rsidP="00760DEC">
            <w:pPr>
              <w:jc w:val="both"/>
              <w:rPr>
                <w:rFonts w:ascii="Times New Roman" w:hAnsi="Times New Roman" w:cs="Times New Roman"/>
                <w:sz w:val="21"/>
                <w:szCs w:val="21"/>
              </w:rPr>
            </w:pPr>
            <w:r w:rsidRPr="00FB509F">
              <w:rPr>
                <w:rFonts w:ascii="Times New Roman" w:hAnsi="Times New Roman" w:cs="Times New Roman" w:hint="eastAsia"/>
                <w:sz w:val="21"/>
                <w:szCs w:val="21"/>
              </w:rPr>
              <w:t>祥源控股集团有限责任公司，交建股份控股股东</w:t>
            </w:r>
          </w:p>
        </w:tc>
      </w:tr>
      <w:tr w:rsidR="00F83BCF" w:rsidRPr="0070073B" w14:paraId="4583B5DD" w14:textId="77777777" w:rsidTr="0047252E">
        <w:trPr>
          <w:trHeight w:val="397"/>
        </w:trPr>
        <w:tc>
          <w:tcPr>
            <w:tcW w:w="1183" w:type="pct"/>
            <w:shd w:val="clear" w:color="auto" w:fill="auto"/>
            <w:tcMar>
              <w:top w:w="0" w:type="dxa"/>
              <w:left w:w="30" w:type="dxa"/>
              <w:bottom w:w="0" w:type="dxa"/>
              <w:right w:w="30" w:type="dxa"/>
            </w:tcMar>
            <w:vAlign w:val="center"/>
          </w:tcPr>
          <w:p w14:paraId="762B22C9" w14:textId="77777777" w:rsidR="00F83BCF" w:rsidRPr="00FB509F" w:rsidRDefault="00F83BCF" w:rsidP="00760DEC">
            <w:pPr>
              <w:rPr>
                <w:rFonts w:ascii="Times New Roman" w:hAnsi="Times New Roman" w:cs="Times New Roman"/>
                <w:sz w:val="21"/>
                <w:szCs w:val="21"/>
              </w:rPr>
            </w:pPr>
            <w:r w:rsidRPr="00FB509F">
              <w:rPr>
                <w:rFonts w:ascii="Times New Roman" w:hAnsi="Times New Roman" w:cs="Times New Roman" w:hint="eastAsia"/>
                <w:sz w:val="21"/>
                <w:szCs w:val="21"/>
              </w:rPr>
              <w:t>实际控制人</w:t>
            </w:r>
          </w:p>
        </w:tc>
        <w:tc>
          <w:tcPr>
            <w:tcW w:w="386" w:type="pct"/>
            <w:shd w:val="clear" w:color="auto" w:fill="auto"/>
            <w:tcMar>
              <w:top w:w="0" w:type="dxa"/>
              <w:left w:w="30" w:type="dxa"/>
              <w:bottom w:w="0" w:type="dxa"/>
              <w:right w:w="30" w:type="dxa"/>
            </w:tcMar>
            <w:vAlign w:val="center"/>
          </w:tcPr>
          <w:p w14:paraId="6FE27373" w14:textId="77777777" w:rsidR="00F83BCF" w:rsidRPr="00FB509F" w:rsidRDefault="00F83BCF" w:rsidP="00760DEC">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5D73FB7C" w14:textId="77777777" w:rsidR="00F83BCF" w:rsidRPr="00FB509F" w:rsidRDefault="00F83BCF" w:rsidP="00760DEC">
            <w:pPr>
              <w:jc w:val="both"/>
              <w:rPr>
                <w:rFonts w:ascii="Times New Roman" w:hAnsi="Times New Roman" w:cs="Times New Roman"/>
                <w:sz w:val="21"/>
                <w:szCs w:val="21"/>
              </w:rPr>
            </w:pPr>
            <w:r w:rsidRPr="00FB509F">
              <w:rPr>
                <w:rFonts w:ascii="Times New Roman" w:hAnsi="Times New Roman" w:cs="Times New Roman" w:hint="eastAsia"/>
                <w:sz w:val="21"/>
                <w:szCs w:val="21"/>
              </w:rPr>
              <w:t>俞发祥先生，交建股份实际控制人</w:t>
            </w:r>
          </w:p>
        </w:tc>
      </w:tr>
      <w:tr w:rsidR="00F83BCF" w:rsidRPr="0070073B" w14:paraId="143BC01B" w14:textId="77777777" w:rsidTr="0047252E">
        <w:trPr>
          <w:trHeight w:val="397"/>
        </w:trPr>
        <w:tc>
          <w:tcPr>
            <w:tcW w:w="1183" w:type="pct"/>
            <w:shd w:val="clear" w:color="auto" w:fill="auto"/>
            <w:tcMar>
              <w:top w:w="0" w:type="dxa"/>
              <w:left w:w="30" w:type="dxa"/>
              <w:bottom w:w="0" w:type="dxa"/>
              <w:right w:w="30" w:type="dxa"/>
            </w:tcMar>
            <w:vAlign w:val="center"/>
          </w:tcPr>
          <w:p w14:paraId="68E4B5C0" w14:textId="77777777" w:rsidR="00F83BCF" w:rsidRPr="00FB509F" w:rsidRDefault="00F83BCF" w:rsidP="00760DEC">
            <w:pPr>
              <w:rPr>
                <w:rFonts w:ascii="Times New Roman" w:hAnsi="Times New Roman" w:cs="Times New Roman"/>
                <w:color w:val="000000" w:themeColor="text1"/>
                <w:sz w:val="21"/>
                <w:szCs w:val="21"/>
              </w:rPr>
            </w:pPr>
            <w:r w:rsidRPr="001538E2">
              <w:rPr>
                <w:rFonts w:ascii="Times New Roman" w:hAnsi="Times New Roman" w:cs="Times New Roman" w:hint="eastAsia"/>
                <w:sz w:val="21"/>
                <w:szCs w:val="21"/>
              </w:rPr>
              <w:t>为众投资</w:t>
            </w:r>
          </w:p>
        </w:tc>
        <w:tc>
          <w:tcPr>
            <w:tcW w:w="386" w:type="pct"/>
            <w:shd w:val="clear" w:color="auto" w:fill="auto"/>
            <w:tcMar>
              <w:top w:w="0" w:type="dxa"/>
              <w:left w:w="30" w:type="dxa"/>
              <w:bottom w:w="0" w:type="dxa"/>
              <w:right w:w="30" w:type="dxa"/>
            </w:tcMar>
            <w:vAlign w:val="center"/>
          </w:tcPr>
          <w:p w14:paraId="291D781E" w14:textId="77777777" w:rsidR="00F83BCF" w:rsidRPr="00FB509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A95E9EB" w14:textId="77777777" w:rsidR="00F83BCF" w:rsidRPr="00FB509F" w:rsidRDefault="00F83BCF" w:rsidP="00760DEC">
            <w:pPr>
              <w:jc w:val="both"/>
              <w:rPr>
                <w:rFonts w:ascii="Times New Roman" w:hAnsi="Times New Roman" w:cs="Times New Roman"/>
                <w:sz w:val="21"/>
                <w:szCs w:val="21"/>
              </w:rPr>
            </w:pPr>
            <w:r w:rsidRPr="001538E2">
              <w:rPr>
                <w:rFonts w:ascii="Times New Roman" w:hAnsi="Times New Roman" w:cs="Times New Roman" w:hint="eastAsia"/>
                <w:sz w:val="21"/>
                <w:szCs w:val="21"/>
              </w:rPr>
              <w:t>黄山市为众投资管理中心（有限合伙）</w:t>
            </w:r>
            <w:r>
              <w:rPr>
                <w:rFonts w:ascii="Times New Roman" w:hAnsi="Times New Roman" w:cs="Times New Roman" w:hint="eastAsia"/>
                <w:sz w:val="21"/>
                <w:szCs w:val="21"/>
              </w:rPr>
              <w:t>，祥源控股一致行动人</w:t>
            </w:r>
          </w:p>
        </w:tc>
      </w:tr>
      <w:tr w:rsidR="00F83BCF" w:rsidRPr="0070073B" w14:paraId="0812D77F" w14:textId="77777777" w:rsidTr="0047252E">
        <w:trPr>
          <w:trHeight w:val="397"/>
        </w:trPr>
        <w:tc>
          <w:tcPr>
            <w:tcW w:w="1183" w:type="pct"/>
            <w:shd w:val="clear" w:color="auto" w:fill="auto"/>
            <w:tcMar>
              <w:top w:w="0" w:type="dxa"/>
              <w:left w:w="30" w:type="dxa"/>
              <w:bottom w:w="0" w:type="dxa"/>
              <w:right w:w="30" w:type="dxa"/>
            </w:tcMar>
            <w:vAlign w:val="center"/>
          </w:tcPr>
          <w:p w14:paraId="53457638" w14:textId="77777777" w:rsidR="00F83BCF" w:rsidRPr="00FB509F" w:rsidRDefault="00F83BCF" w:rsidP="00760DEC">
            <w:pPr>
              <w:rPr>
                <w:rFonts w:ascii="Times New Roman" w:hAnsi="Times New Roman" w:cs="Times New Roman"/>
                <w:color w:val="000000" w:themeColor="text1"/>
                <w:sz w:val="21"/>
                <w:szCs w:val="21"/>
              </w:rPr>
            </w:pPr>
            <w:r w:rsidRPr="001538E2">
              <w:rPr>
                <w:rFonts w:ascii="Times New Roman" w:hAnsi="Times New Roman" w:cs="Times New Roman" w:hint="eastAsia"/>
                <w:sz w:val="21"/>
                <w:szCs w:val="21"/>
              </w:rPr>
              <w:t>行远投资</w:t>
            </w:r>
          </w:p>
        </w:tc>
        <w:tc>
          <w:tcPr>
            <w:tcW w:w="386" w:type="pct"/>
            <w:shd w:val="clear" w:color="auto" w:fill="auto"/>
            <w:tcMar>
              <w:top w:w="0" w:type="dxa"/>
              <w:left w:w="30" w:type="dxa"/>
              <w:bottom w:w="0" w:type="dxa"/>
              <w:right w:w="30" w:type="dxa"/>
            </w:tcMar>
            <w:vAlign w:val="center"/>
          </w:tcPr>
          <w:p w14:paraId="2AD514D7" w14:textId="77777777" w:rsidR="00F83BCF" w:rsidRPr="00FB509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4B8D556B" w14:textId="77777777" w:rsidR="00F83BCF" w:rsidRPr="00FB509F" w:rsidRDefault="00F83BCF" w:rsidP="00760DEC">
            <w:pPr>
              <w:jc w:val="both"/>
              <w:rPr>
                <w:rFonts w:ascii="Times New Roman" w:hAnsi="Times New Roman" w:cs="Times New Roman"/>
                <w:sz w:val="21"/>
                <w:szCs w:val="21"/>
              </w:rPr>
            </w:pPr>
            <w:r w:rsidRPr="001538E2">
              <w:rPr>
                <w:rFonts w:ascii="Times New Roman" w:hAnsi="Times New Roman" w:cs="Times New Roman" w:hint="eastAsia"/>
                <w:sz w:val="21"/>
                <w:szCs w:val="21"/>
              </w:rPr>
              <w:t>黄山市行远投资管理中心（有限合伙）</w:t>
            </w:r>
            <w:r>
              <w:rPr>
                <w:rFonts w:ascii="Times New Roman" w:hAnsi="Times New Roman" w:cs="Times New Roman" w:hint="eastAsia"/>
                <w:sz w:val="21"/>
                <w:szCs w:val="21"/>
              </w:rPr>
              <w:t>，祥源控股一致行动人</w:t>
            </w:r>
          </w:p>
        </w:tc>
      </w:tr>
      <w:tr w:rsidR="00F83BCF" w:rsidRPr="0070073B" w14:paraId="7C0269B2" w14:textId="77777777" w:rsidTr="0047252E">
        <w:trPr>
          <w:trHeight w:val="397"/>
        </w:trPr>
        <w:tc>
          <w:tcPr>
            <w:tcW w:w="1183" w:type="pct"/>
            <w:shd w:val="clear" w:color="auto" w:fill="auto"/>
            <w:tcMar>
              <w:top w:w="0" w:type="dxa"/>
              <w:left w:w="30" w:type="dxa"/>
              <w:bottom w:w="0" w:type="dxa"/>
              <w:right w:w="30" w:type="dxa"/>
            </w:tcMar>
            <w:vAlign w:val="center"/>
          </w:tcPr>
          <w:p w14:paraId="55E1CCA5" w14:textId="77777777" w:rsidR="00F83BCF" w:rsidRPr="00FB509F" w:rsidRDefault="00F83BCF" w:rsidP="00760DEC">
            <w:pPr>
              <w:rPr>
                <w:rFonts w:ascii="Times New Roman" w:hAnsi="Times New Roman" w:cs="Times New Roman"/>
                <w:color w:val="000000" w:themeColor="text1"/>
                <w:sz w:val="21"/>
                <w:szCs w:val="21"/>
              </w:rPr>
            </w:pPr>
            <w:r w:rsidRPr="001538E2">
              <w:rPr>
                <w:rFonts w:ascii="Times New Roman" w:hAnsi="Times New Roman" w:cs="Times New Roman" w:hint="eastAsia"/>
                <w:sz w:val="21"/>
                <w:szCs w:val="21"/>
              </w:rPr>
              <w:t>启建投资</w:t>
            </w:r>
          </w:p>
        </w:tc>
        <w:tc>
          <w:tcPr>
            <w:tcW w:w="386" w:type="pct"/>
            <w:shd w:val="clear" w:color="auto" w:fill="auto"/>
            <w:tcMar>
              <w:top w:w="0" w:type="dxa"/>
              <w:left w:w="30" w:type="dxa"/>
              <w:bottom w:w="0" w:type="dxa"/>
              <w:right w:w="30" w:type="dxa"/>
            </w:tcMar>
            <w:vAlign w:val="center"/>
          </w:tcPr>
          <w:p w14:paraId="5274C7E8" w14:textId="77777777" w:rsidR="00F83BCF" w:rsidRPr="00FB509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525F3AF" w14:textId="77777777" w:rsidR="00F83BCF" w:rsidRPr="00FB509F" w:rsidRDefault="00F83BCF" w:rsidP="00760DEC">
            <w:pPr>
              <w:jc w:val="both"/>
              <w:rPr>
                <w:rFonts w:ascii="Times New Roman" w:hAnsi="Times New Roman" w:cs="Times New Roman"/>
                <w:sz w:val="21"/>
                <w:szCs w:val="21"/>
              </w:rPr>
            </w:pPr>
            <w:r w:rsidRPr="001538E2">
              <w:rPr>
                <w:rFonts w:ascii="Times New Roman" w:hAnsi="Times New Roman" w:cs="Times New Roman" w:hint="eastAsia"/>
                <w:sz w:val="21"/>
                <w:szCs w:val="21"/>
              </w:rPr>
              <w:t>黄山市启建投资管理中心（有限合伙）</w:t>
            </w:r>
            <w:r>
              <w:rPr>
                <w:rFonts w:ascii="Times New Roman" w:hAnsi="Times New Roman" w:cs="Times New Roman" w:hint="eastAsia"/>
                <w:sz w:val="21"/>
                <w:szCs w:val="21"/>
              </w:rPr>
              <w:t>，祥源控股一致行动人</w:t>
            </w:r>
          </w:p>
        </w:tc>
      </w:tr>
      <w:tr w:rsidR="007D75A2" w:rsidRPr="00FB509F" w14:paraId="1CC76086" w14:textId="77777777" w:rsidTr="0047252E">
        <w:trPr>
          <w:trHeight w:val="397"/>
        </w:trPr>
        <w:tc>
          <w:tcPr>
            <w:tcW w:w="1183" w:type="pct"/>
            <w:shd w:val="clear" w:color="auto" w:fill="auto"/>
            <w:tcMar>
              <w:top w:w="0" w:type="dxa"/>
              <w:left w:w="30" w:type="dxa"/>
              <w:bottom w:w="0" w:type="dxa"/>
              <w:right w:w="30" w:type="dxa"/>
            </w:tcMar>
            <w:vAlign w:val="center"/>
          </w:tcPr>
          <w:p w14:paraId="58DC9EA7" w14:textId="77777777" w:rsidR="007D75A2" w:rsidRPr="00FB509F" w:rsidRDefault="007D75A2" w:rsidP="00051EE4">
            <w:pPr>
              <w:rPr>
                <w:rFonts w:ascii="Times New Roman" w:hAnsi="Times New Roman" w:cs="Times New Roman"/>
                <w:sz w:val="21"/>
                <w:szCs w:val="21"/>
              </w:rPr>
            </w:pPr>
            <w:r w:rsidRPr="00FB509F">
              <w:rPr>
                <w:rFonts w:ascii="Times New Roman" w:hAnsi="Times New Roman" w:cs="Times New Roman" w:hint="eastAsia"/>
                <w:sz w:val="21"/>
                <w:szCs w:val="21"/>
              </w:rPr>
              <w:t>博达新能、标的公司</w:t>
            </w:r>
          </w:p>
        </w:tc>
        <w:tc>
          <w:tcPr>
            <w:tcW w:w="386" w:type="pct"/>
            <w:shd w:val="clear" w:color="auto" w:fill="auto"/>
            <w:tcMar>
              <w:top w:w="0" w:type="dxa"/>
              <w:left w:w="30" w:type="dxa"/>
              <w:bottom w:w="0" w:type="dxa"/>
              <w:right w:w="30" w:type="dxa"/>
            </w:tcMar>
            <w:vAlign w:val="center"/>
          </w:tcPr>
          <w:p w14:paraId="22BF6395" w14:textId="77777777" w:rsidR="007D75A2" w:rsidRPr="00FB509F" w:rsidRDefault="007D75A2" w:rsidP="00051EE4">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235C08B9" w14:textId="77777777" w:rsidR="007D75A2" w:rsidRPr="00FB509F" w:rsidRDefault="007D75A2" w:rsidP="00051EE4">
            <w:pPr>
              <w:jc w:val="both"/>
              <w:rPr>
                <w:rFonts w:ascii="Times New Roman" w:hAnsi="Times New Roman" w:cs="Times New Roman"/>
                <w:sz w:val="21"/>
                <w:szCs w:val="21"/>
              </w:rPr>
            </w:pPr>
            <w:r w:rsidRPr="00FB509F">
              <w:rPr>
                <w:rFonts w:ascii="Times New Roman" w:hAnsi="Times New Roman" w:cs="Times New Roman" w:hint="eastAsia"/>
                <w:sz w:val="21"/>
                <w:szCs w:val="21"/>
              </w:rPr>
              <w:t>无锡博达新能科技有限公司，本次交易标的公司</w:t>
            </w:r>
          </w:p>
        </w:tc>
      </w:tr>
      <w:tr w:rsidR="007D75A2" w:rsidRPr="00FB509F" w14:paraId="2C495253" w14:textId="77777777" w:rsidTr="0047252E">
        <w:trPr>
          <w:trHeight w:val="397"/>
        </w:trPr>
        <w:tc>
          <w:tcPr>
            <w:tcW w:w="1183" w:type="pct"/>
            <w:shd w:val="clear" w:color="auto" w:fill="auto"/>
            <w:tcMar>
              <w:top w:w="0" w:type="dxa"/>
              <w:left w:w="30" w:type="dxa"/>
              <w:bottom w:w="0" w:type="dxa"/>
              <w:right w:w="30" w:type="dxa"/>
            </w:tcMar>
            <w:vAlign w:val="center"/>
          </w:tcPr>
          <w:p w14:paraId="280BB32B" w14:textId="381942A1"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交易标的、标的资产</w:t>
            </w:r>
          </w:p>
        </w:tc>
        <w:tc>
          <w:tcPr>
            <w:tcW w:w="386" w:type="pct"/>
            <w:shd w:val="clear" w:color="auto" w:fill="auto"/>
            <w:tcMar>
              <w:top w:w="0" w:type="dxa"/>
              <w:left w:w="30" w:type="dxa"/>
              <w:bottom w:w="0" w:type="dxa"/>
              <w:right w:w="30" w:type="dxa"/>
            </w:tcMar>
            <w:vAlign w:val="center"/>
          </w:tcPr>
          <w:p w14:paraId="63E53BFB" w14:textId="3C1DFA52"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C3AF156" w14:textId="651901D7"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无锡博达新能科技有限公司</w:t>
            </w:r>
            <w:r w:rsidRPr="00FB509F">
              <w:rPr>
                <w:rFonts w:ascii="Times New Roman" w:hAnsi="Times New Roman" w:cs="Times New Roman" w:hint="eastAsia"/>
                <w:sz w:val="21"/>
                <w:szCs w:val="21"/>
              </w:rPr>
              <w:t>70%</w:t>
            </w:r>
            <w:r w:rsidRPr="00FB509F">
              <w:rPr>
                <w:rFonts w:ascii="Times New Roman" w:hAnsi="Times New Roman" w:cs="Times New Roman" w:hint="eastAsia"/>
                <w:sz w:val="21"/>
                <w:szCs w:val="21"/>
              </w:rPr>
              <w:t>股权</w:t>
            </w:r>
            <w:r>
              <w:rPr>
                <w:rFonts w:ascii="Times New Roman" w:hAnsi="Times New Roman" w:cs="Times New Roman" w:hint="eastAsia"/>
                <w:sz w:val="21"/>
                <w:szCs w:val="21"/>
              </w:rPr>
              <w:t>，本次交易标的资产</w:t>
            </w:r>
          </w:p>
        </w:tc>
      </w:tr>
      <w:tr w:rsidR="007D75A2" w:rsidRPr="00FB509F" w14:paraId="458FE665" w14:textId="77777777" w:rsidTr="0047252E">
        <w:trPr>
          <w:trHeight w:val="397"/>
        </w:trPr>
        <w:tc>
          <w:tcPr>
            <w:tcW w:w="1183" w:type="pct"/>
            <w:shd w:val="clear" w:color="auto" w:fill="auto"/>
            <w:tcMar>
              <w:top w:w="0" w:type="dxa"/>
              <w:left w:w="30" w:type="dxa"/>
              <w:bottom w:w="0" w:type="dxa"/>
              <w:right w:w="30" w:type="dxa"/>
            </w:tcMar>
            <w:vAlign w:val="center"/>
          </w:tcPr>
          <w:p w14:paraId="57846C0B" w14:textId="169B1A49"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color w:val="000000" w:themeColor="text1"/>
                <w:sz w:val="21"/>
                <w:szCs w:val="21"/>
              </w:rPr>
              <w:t>无锡博达合一</w:t>
            </w:r>
            <w:r w:rsidRPr="00FB509F">
              <w:rPr>
                <w:rFonts w:ascii="Times New Roman" w:hAnsi="Times New Roman" w:cs="Times New Roman" w:hint="eastAsia"/>
                <w:sz w:val="21"/>
                <w:szCs w:val="21"/>
              </w:rPr>
              <w:t>、交易对方</w:t>
            </w:r>
            <w:r>
              <w:rPr>
                <w:rFonts w:ascii="Times New Roman" w:hAnsi="Times New Roman" w:cs="Times New Roman" w:hint="eastAsia"/>
                <w:sz w:val="21"/>
                <w:szCs w:val="21"/>
              </w:rPr>
              <w:t>、</w:t>
            </w:r>
            <w:r w:rsidRPr="00FB509F">
              <w:rPr>
                <w:rFonts w:ascii="Times New Roman" w:hAnsi="Times New Roman" w:cs="Times New Roman" w:hint="eastAsia"/>
                <w:sz w:val="21"/>
                <w:szCs w:val="21"/>
              </w:rPr>
              <w:t>业绩补偿义务人</w:t>
            </w:r>
          </w:p>
        </w:tc>
        <w:tc>
          <w:tcPr>
            <w:tcW w:w="386" w:type="pct"/>
            <w:shd w:val="clear" w:color="auto" w:fill="auto"/>
            <w:tcMar>
              <w:top w:w="0" w:type="dxa"/>
              <w:left w:w="30" w:type="dxa"/>
              <w:bottom w:w="0" w:type="dxa"/>
              <w:right w:w="30" w:type="dxa"/>
            </w:tcMar>
            <w:vAlign w:val="center"/>
          </w:tcPr>
          <w:p w14:paraId="0E31D58A" w14:textId="6F7F894A"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28D9C60F" w14:textId="6EBBDE2B"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无锡博达合一科技有限公司，本次交易对方</w:t>
            </w:r>
          </w:p>
        </w:tc>
      </w:tr>
      <w:tr w:rsidR="007D75A2" w:rsidRPr="00FB509F" w14:paraId="3D20C9D3" w14:textId="77777777" w:rsidTr="0047252E">
        <w:trPr>
          <w:trHeight w:val="397"/>
        </w:trPr>
        <w:tc>
          <w:tcPr>
            <w:tcW w:w="1183" w:type="pct"/>
            <w:shd w:val="clear" w:color="auto" w:fill="auto"/>
            <w:tcMar>
              <w:top w:w="0" w:type="dxa"/>
              <w:left w:w="30" w:type="dxa"/>
              <w:bottom w:w="0" w:type="dxa"/>
              <w:right w:w="30" w:type="dxa"/>
            </w:tcMar>
            <w:vAlign w:val="center"/>
          </w:tcPr>
          <w:p w14:paraId="668117A2" w14:textId="61CDD194"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本次重组、本次发行股份</w:t>
            </w:r>
            <w:r w:rsidR="00D00E3E">
              <w:rPr>
                <w:rFonts w:ascii="Times New Roman" w:hAnsi="Times New Roman" w:cs="Times New Roman" w:hint="eastAsia"/>
                <w:sz w:val="21"/>
                <w:szCs w:val="21"/>
              </w:rPr>
              <w:t>及支付现金</w:t>
            </w:r>
            <w:r w:rsidRPr="00FB509F">
              <w:rPr>
                <w:rFonts w:ascii="Times New Roman" w:hAnsi="Times New Roman" w:cs="Times New Roman" w:hint="eastAsia"/>
                <w:sz w:val="21"/>
                <w:szCs w:val="21"/>
              </w:rPr>
              <w:t>购买资产</w:t>
            </w:r>
          </w:p>
        </w:tc>
        <w:tc>
          <w:tcPr>
            <w:tcW w:w="386" w:type="pct"/>
            <w:shd w:val="clear" w:color="auto" w:fill="auto"/>
            <w:tcMar>
              <w:top w:w="0" w:type="dxa"/>
              <w:left w:w="30" w:type="dxa"/>
              <w:bottom w:w="0" w:type="dxa"/>
              <w:right w:w="30" w:type="dxa"/>
            </w:tcMar>
            <w:vAlign w:val="center"/>
          </w:tcPr>
          <w:p w14:paraId="01748D87" w14:textId="376430CE"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F662831" w14:textId="07AF3151"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交建股份拟以发行股份及支付现金的方式向</w:t>
            </w:r>
            <w:r>
              <w:rPr>
                <w:rFonts w:ascii="Times New Roman" w:hAnsi="Times New Roman" w:cs="Times New Roman" w:hint="eastAsia"/>
                <w:sz w:val="21"/>
                <w:szCs w:val="21"/>
              </w:rPr>
              <w:t>无锡</w:t>
            </w:r>
            <w:r w:rsidRPr="00FB509F">
              <w:rPr>
                <w:rFonts w:ascii="Times New Roman" w:hAnsi="Times New Roman" w:cs="Times New Roman" w:hint="eastAsia"/>
                <w:sz w:val="21"/>
                <w:szCs w:val="21"/>
              </w:rPr>
              <w:t>博达合一购买所持有的博达新能</w:t>
            </w:r>
            <w:r w:rsidRPr="00FB509F">
              <w:rPr>
                <w:rFonts w:ascii="Times New Roman" w:hAnsi="Times New Roman" w:cs="Times New Roman" w:hint="eastAsia"/>
                <w:sz w:val="21"/>
                <w:szCs w:val="21"/>
              </w:rPr>
              <w:t>70%</w:t>
            </w:r>
            <w:r w:rsidRPr="00FB509F">
              <w:rPr>
                <w:rFonts w:ascii="Times New Roman" w:hAnsi="Times New Roman" w:cs="Times New Roman" w:hint="eastAsia"/>
                <w:sz w:val="21"/>
                <w:szCs w:val="21"/>
              </w:rPr>
              <w:t>股权，其中</w:t>
            </w:r>
            <w:r w:rsidR="00D00E3E">
              <w:rPr>
                <w:rFonts w:ascii="Times New Roman" w:hAnsi="Times New Roman" w:cs="Times New Roman" w:hint="eastAsia"/>
                <w:sz w:val="21"/>
                <w:szCs w:val="21"/>
              </w:rPr>
              <w:t>9</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的交易对价由上市公司以发行股份的方式支付，</w:t>
            </w:r>
            <w:r w:rsidRPr="00FB509F">
              <w:rPr>
                <w:rFonts w:ascii="Times New Roman" w:hAnsi="Times New Roman" w:cs="Times New Roman" w:hint="eastAsia"/>
                <w:sz w:val="21"/>
                <w:szCs w:val="21"/>
              </w:rPr>
              <w:t>1</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的交易对价由上市公司以现金支付的交易行为</w:t>
            </w:r>
          </w:p>
        </w:tc>
      </w:tr>
      <w:tr w:rsidR="007D75A2" w:rsidRPr="00FB509F" w14:paraId="67B34330" w14:textId="77777777" w:rsidTr="0047252E">
        <w:trPr>
          <w:trHeight w:val="397"/>
        </w:trPr>
        <w:tc>
          <w:tcPr>
            <w:tcW w:w="1183" w:type="pct"/>
            <w:shd w:val="clear" w:color="auto" w:fill="auto"/>
            <w:tcMar>
              <w:top w:w="0" w:type="dxa"/>
              <w:left w:w="30" w:type="dxa"/>
              <w:bottom w:w="0" w:type="dxa"/>
              <w:right w:w="30" w:type="dxa"/>
            </w:tcMar>
            <w:vAlign w:val="center"/>
          </w:tcPr>
          <w:p w14:paraId="302720B9" w14:textId="791C67B9"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募集配套资金</w:t>
            </w:r>
          </w:p>
        </w:tc>
        <w:tc>
          <w:tcPr>
            <w:tcW w:w="386" w:type="pct"/>
            <w:shd w:val="clear" w:color="auto" w:fill="auto"/>
            <w:tcMar>
              <w:top w:w="0" w:type="dxa"/>
              <w:left w:w="30" w:type="dxa"/>
              <w:bottom w:w="0" w:type="dxa"/>
              <w:right w:w="30" w:type="dxa"/>
            </w:tcMar>
            <w:vAlign w:val="center"/>
          </w:tcPr>
          <w:p w14:paraId="681F1BD1" w14:textId="51C40DC8"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0C7B0D20" w14:textId="695188F2"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交建股份拟向控股股东祥源控股</w:t>
            </w:r>
            <w:r>
              <w:rPr>
                <w:rFonts w:ascii="Times New Roman" w:hAnsi="Times New Roman" w:cs="Times New Roman" w:hint="eastAsia"/>
                <w:sz w:val="21"/>
                <w:szCs w:val="21"/>
              </w:rPr>
              <w:t>、实际控制人俞发祥先生</w:t>
            </w:r>
            <w:r w:rsidRPr="00FB509F">
              <w:rPr>
                <w:rFonts w:ascii="Times New Roman" w:hAnsi="Times New Roman" w:cs="Times New Roman" w:hint="eastAsia"/>
                <w:sz w:val="21"/>
                <w:szCs w:val="21"/>
              </w:rPr>
              <w:t>发行股份募集配套资金的交易行为</w:t>
            </w:r>
          </w:p>
        </w:tc>
      </w:tr>
      <w:tr w:rsidR="007D75A2" w:rsidRPr="00FB509F" w14:paraId="4603C628" w14:textId="77777777" w:rsidTr="0047252E">
        <w:trPr>
          <w:trHeight w:val="397"/>
        </w:trPr>
        <w:tc>
          <w:tcPr>
            <w:tcW w:w="1183" w:type="pct"/>
            <w:shd w:val="clear" w:color="auto" w:fill="auto"/>
            <w:tcMar>
              <w:top w:w="0" w:type="dxa"/>
              <w:left w:w="30" w:type="dxa"/>
              <w:bottom w:w="0" w:type="dxa"/>
              <w:right w:w="30" w:type="dxa"/>
            </w:tcMar>
            <w:vAlign w:val="center"/>
          </w:tcPr>
          <w:p w14:paraId="3A741489" w14:textId="77FF9D34"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本次交易</w:t>
            </w:r>
          </w:p>
        </w:tc>
        <w:tc>
          <w:tcPr>
            <w:tcW w:w="386" w:type="pct"/>
            <w:shd w:val="clear" w:color="auto" w:fill="auto"/>
            <w:tcMar>
              <w:top w:w="0" w:type="dxa"/>
              <w:left w:w="30" w:type="dxa"/>
              <w:bottom w:w="0" w:type="dxa"/>
              <w:right w:w="30" w:type="dxa"/>
            </w:tcMar>
            <w:vAlign w:val="center"/>
          </w:tcPr>
          <w:p w14:paraId="1244AB3B" w14:textId="243EC64F"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F69B9A4" w14:textId="43BC5EFD"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交建股份拟以发行股份及支付现金的方式向</w:t>
            </w:r>
            <w:r>
              <w:rPr>
                <w:rFonts w:ascii="Times New Roman" w:hAnsi="Times New Roman" w:cs="Times New Roman" w:hint="eastAsia"/>
                <w:sz w:val="21"/>
                <w:szCs w:val="21"/>
              </w:rPr>
              <w:t>无锡</w:t>
            </w:r>
            <w:r w:rsidRPr="00FB509F">
              <w:rPr>
                <w:rFonts w:ascii="Times New Roman" w:hAnsi="Times New Roman" w:cs="Times New Roman" w:hint="eastAsia"/>
                <w:sz w:val="21"/>
                <w:szCs w:val="21"/>
              </w:rPr>
              <w:t>博达合一购买所持有的博达新能</w:t>
            </w:r>
            <w:r w:rsidRPr="00FB509F">
              <w:rPr>
                <w:rFonts w:ascii="Times New Roman" w:hAnsi="Times New Roman" w:cs="Times New Roman" w:hint="eastAsia"/>
                <w:sz w:val="21"/>
                <w:szCs w:val="21"/>
              </w:rPr>
              <w:t>70%</w:t>
            </w:r>
            <w:r w:rsidRPr="00FB509F">
              <w:rPr>
                <w:rFonts w:ascii="Times New Roman" w:hAnsi="Times New Roman" w:cs="Times New Roman" w:hint="eastAsia"/>
                <w:sz w:val="21"/>
                <w:szCs w:val="21"/>
              </w:rPr>
              <w:t>股权，其中</w:t>
            </w:r>
            <w:r w:rsidR="00D00E3E">
              <w:rPr>
                <w:rFonts w:ascii="Times New Roman" w:hAnsi="Times New Roman" w:cs="Times New Roman" w:hint="eastAsia"/>
                <w:sz w:val="21"/>
                <w:szCs w:val="21"/>
              </w:rPr>
              <w:t>9</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的交易对价由上市公司以发行股份的方式支付，</w:t>
            </w:r>
            <w:r w:rsidRPr="00FB509F">
              <w:rPr>
                <w:rFonts w:ascii="Times New Roman" w:hAnsi="Times New Roman" w:cs="Times New Roman" w:hint="eastAsia"/>
                <w:sz w:val="21"/>
                <w:szCs w:val="21"/>
              </w:rPr>
              <w:t>1</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的交易对价由上市公司以现金支付，同时拟向控股股东祥源控股</w:t>
            </w:r>
            <w:r>
              <w:rPr>
                <w:rFonts w:ascii="Times New Roman" w:hAnsi="Times New Roman" w:cs="Times New Roman" w:hint="eastAsia"/>
                <w:sz w:val="21"/>
                <w:szCs w:val="21"/>
              </w:rPr>
              <w:t>及实际控制人俞发祥先生</w:t>
            </w:r>
            <w:r w:rsidRPr="00FB509F">
              <w:rPr>
                <w:rFonts w:ascii="Times New Roman" w:hAnsi="Times New Roman" w:cs="Times New Roman" w:hint="eastAsia"/>
                <w:sz w:val="21"/>
                <w:szCs w:val="21"/>
              </w:rPr>
              <w:t>发行股份募集配套资金的交易行为</w:t>
            </w:r>
          </w:p>
        </w:tc>
      </w:tr>
      <w:tr w:rsidR="007D75A2" w:rsidRPr="00FB509F" w14:paraId="6C10B980" w14:textId="77777777" w:rsidTr="0047252E">
        <w:trPr>
          <w:trHeight w:val="397"/>
        </w:trPr>
        <w:tc>
          <w:tcPr>
            <w:tcW w:w="1183" w:type="pct"/>
            <w:shd w:val="clear" w:color="auto" w:fill="auto"/>
            <w:tcMar>
              <w:top w:w="0" w:type="dxa"/>
              <w:left w:w="30" w:type="dxa"/>
              <w:bottom w:w="0" w:type="dxa"/>
              <w:right w:w="30" w:type="dxa"/>
            </w:tcMar>
            <w:vAlign w:val="center"/>
          </w:tcPr>
          <w:p w14:paraId="24364011" w14:textId="210D8FB5" w:rsidR="007D75A2" w:rsidRPr="00FB509F" w:rsidRDefault="007D75A2" w:rsidP="007D75A2">
            <w:pPr>
              <w:rPr>
                <w:rFonts w:ascii="Times New Roman" w:hAnsi="Times New Roman" w:cs="Times New Roman"/>
                <w:sz w:val="21"/>
                <w:szCs w:val="21"/>
              </w:rPr>
            </w:pPr>
            <w:r>
              <w:rPr>
                <w:rFonts w:ascii="Times New Roman" w:hAnsi="Times New Roman" w:cs="Times New Roman" w:hint="eastAsia"/>
                <w:sz w:val="21"/>
                <w:szCs w:val="21"/>
              </w:rPr>
              <w:t>发行股份及支付现金购买资产协议</w:t>
            </w:r>
          </w:p>
        </w:tc>
        <w:tc>
          <w:tcPr>
            <w:tcW w:w="386" w:type="pct"/>
            <w:shd w:val="clear" w:color="auto" w:fill="auto"/>
            <w:tcMar>
              <w:top w:w="0" w:type="dxa"/>
              <w:left w:w="30" w:type="dxa"/>
              <w:bottom w:w="0" w:type="dxa"/>
              <w:right w:w="30" w:type="dxa"/>
            </w:tcMar>
            <w:vAlign w:val="center"/>
          </w:tcPr>
          <w:p w14:paraId="5044906F" w14:textId="204EE4A7" w:rsidR="007D75A2" w:rsidRPr="00FB509F" w:rsidRDefault="007D75A2" w:rsidP="007D75A2">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7165DE5E" w14:textId="0DA6A29A"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202</w:t>
            </w:r>
            <w:r w:rsidRPr="00FB509F">
              <w:rPr>
                <w:rFonts w:ascii="Times New Roman" w:hAnsi="Times New Roman" w:cs="Times New Roman"/>
                <w:sz w:val="21"/>
                <w:szCs w:val="21"/>
              </w:rPr>
              <w:t>3</w:t>
            </w:r>
            <w:r w:rsidRPr="00FB509F">
              <w:rPr>
                <w:rFonts w:ascii="Times New Roman" w:hAnsi="Times New Roman" w:cs="Times New Roman" w:hint="eastAsia"/>
                <w:sz w:val="21"/>
                <w:szCs w:val="21"/>
              </w:rPr>
              <w:t>年</w:t>
            </w:r>
            <w:r>
              <w:rPr>
                <w:rFonts w:ascii="Times New Roman" w:hAnsi="Times New Roman" w:cs="Times New Roman" w:hint="eastAsia"/>
                <w:sz w:val="21"/>
                <w:szCs w:val="21"/>
              </w:rPr>
              <w:t>9</w:t>
            </w:r>
            <w:r w:rsidRPr="00FB509F">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sz w:val="21"/>
                <w:szCs w:val="21"/>
              </w:rPr>
              <w:t>1</w:t>
            </w:r>
            <w:r w:rsidRPr="00FB509F">
              <w:rPr>
                <w:rFonts w:ascii="Times New Roman" w:hAnsi="Times New Roman" w:cs="Times New Roman" w:hint="eastAsia"/>
                <w:sz w:val="21"/>
                <w:szCs w:val="21"/>
              </w:rPr>
              <w:t>日，交建股份与</w:t>
            </w:r>
            <w:r>
              <w:rPr>
                <w:rFonts w:ascii="Times New Roman" w:hAnsi="Times New Roman" w:cs="Times New Roman" w:hint="eastAsia"/>
                <w:sz w:val="21"/>
                <w:szCs w:val="21"/>
              </w:rPr>
              <w:t>无锡</w:t>
            </w:r>
            <w:r w:rsidRPr="00FB509F">
              <w:rPr>
                <w:rFonts w:ascii="Times New Roman" w:hAnsi="Times New Roman" w:cs="Times New Roman" w:hint="eastAsia"/>
                <w:color w:val="000000" w:themeColor="text1"/>
                <w:sz w:val="21"/>
                <w:szCs w:val="21"/>
              </w:rPr>
              <w:t>博达合一</w:t>
            </w:r>
            <w:r w:rsidRPr="00FB509F">
              <w:rPr>
                <w:rFonts w:ascii="Times New Roman" w:hAnsi="Times New Roman" w:cs="Times New Roman" w:hint="eastAsia"/>
                <w:sz w:val="21"/>
                <w:szCs w:val="21"/>
              </w:rPr>
              <w:t>签署</w:t>
            </w:r>
            <w:r>
              <w:rPr>
                <w:rFonts w:ascii="Times New Roman" w:hAnsi="Times New Roman" w:cs="Times New Roman" w:hint="eastAsia"/>
                <w:sz w:val="21"/>
                <w:szCs w:val="21"/>
              </w:rPr>
              <w:t>附生效条件的</w:t>
            </w:r>
            <w:r w:rsidRPr="00FB509F">
              <w:rPr>
                <w:rFonts w:ascii="Times New Roman" w:hAnsi="Times New Roman" w:cs="Times New Roman" w:hint="eastAsia"/>
                <w:sz w:val="21"/>
                <w:szCs w:val="21"/>
              </w:rPr>
              <w:t>《安徽省交通建设股份有限公司与无锡博达合一科技有限公司之</w:t>
            </w:r>
            <w:r>
              <w:rPr>
                <w:rFonts w:ascii="Times New Roman" w:hAnsi="Times New Roman" w:cs="Times New Roman" w:hint="eastAsia"/>
                <w:sz w:val="21"/>
                <w:szCs w:val="21"/>
              </w:rPr>
              <w:t>发行股份及支付现金购买资产</w:t>
            </w:r>
            <w:r w:rsidRPr="00FB509F">
              <w:rPr>
                <w:rFonts w:ascii="Times New Roman" w:hAnsi="Times New Roman" w:cs="Times New Roman" w:hint="eastAsia"/>
                <w:sz w:val="21"/>
                <w:szCs w:val="21"/>
              </w:rPr>
              <w:t>协议》</w:t>
            </w:r>
          </w:p>
        </w:tc>
      </w:tr>
      <w:tr w:rsidR="007D75A2" w:rsidRPr="00FB509F" w14:paraId="05DD28AB" w14:textId="77777777" w:rsidTr="0047252E">
        <w:trPr>
          <w:trHeight w:val="397"/>
        </w:trPr>
        <w:tc>
          <w:tcPr>
            <w:tcW w:w="1183" w:type="pct"/>
            <w:shd w:val="clear" w:color="auto" w:fill="auto"/>
            <w:tcMar>
              <w:top w:w="0" w:type="dxa"/>
              <w:left w:w="30" w:type="dxa"/>
              <w:bottom w:w="0" w:type="dxa"/>
              <w:right w:w="30" w:type="dxa"/>
            </w:tcMar>
            <w:vAlign w:val="center"/>
          </w:tcPr>
          <w:p w14:paraId="33B90C3F" w14:textId="4CB8AFCF"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业绩承诺及补偿协议</w:t>
            </w:r>
          </w:p>
        </w:tc>
        <w:tc>
          <w:tcPr>
            <w:tcW w:w="386" w:type="pct"/>
            <w:shd w:val="clear" w:color="auto" w:fill="auto"/>
            <w:tcMar>
              <w:top w:w="0" w:type="dxa"/>
              <w:left w:w="30" w:type="dxa"/>
              <w:bottom w:w="0" w:type="dxa"/>
              <w:right w:w="30" w:type="dxa"/>
            </w:tcMar>
            <w:vAlign w:val="center"/>
          </w:tcPr>
          <w:p w14:paraId="5D17A587" w14:textId="643D6513"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F36014F" w14:textId="225B71AE"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202</w:t>
            </w:r>
            <w:r w:rsidRPr="00FB509F">
              <w:rPr>
                <w:rFonts w:ascii="Times New Roman" w:hAnsi="Times New Roman" w:cs="Times New Roman"/>
                <w:sz w:val="21"/>
                <w:szCs w:val="21"/>
              </w:rPr>
              <w:t>3</w:t>
            </w:r>
            <w:r w:rsidRPr="00FB509F">
              <w:rPr>
                <w:rFonts w:ascii="Times New Roman" w:hAnsi="Times New Roman" w:cs="Times New Roman" w:hint="eastAsia"/>
                <w:sz w:val="21"/>
                <w:szCs w:val="21"/>
              </w:rPr>
              <w:t>年</w:t>
            </w:r>
            <w:r>
              <w:rPr>
                <w:rFonts w:ascii="Times New Roman" w:hAnsi="Times New Roman" w:cs="Times New Roman" w:hint="eastAsia"/>
                <w:sz w:val="21"/>
                <w:szCs w:val="21"/>
              </w:rPr>
              <w:t>9</w:t>
            </w:r>
            <w:r w:rsidRPr="00FB509F">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sz w:val="21"/>
                <w:szCs w:val="21"/>
              </w:rPr>
              <w:t>1</w:t>
            </w:r>
            <w:r w:rsidRPr="00FB509F">
              <w:rPr>
                <w:rFonts w:ascii="Times New Roman" w:hAnsi="Times New Roman" w:cs="Times New Roman" w:hint="eastAsia"/>
                <w:sz w:val="21"/>
                <w:szCs w:val="21"/>
              </w:rPr>
              <w:t>日，交建股份与</w:t>
            </w:r>
            <w:r>
              <w:rPr>
                <w:rFonts w:ascii="Times New Roman" w:hAnsi="Times New Roman" w:cs="Times New Roman" w:hint="eastAsia"/>
                <w:sz w:val="21"/>
                <w:szCs w:val="21"/>
              </w:rPr>
              <w:t>无锡</w:t>
            </w:r>
            <w:r w:rsidRPr="00FB509F">
              <w:rPr>
                <w:rFonts w:ascii="Times New Roman" w:hAnsi="Times New Roman" w:cs="Times New Roman" w:hint="eastAsia"/>
                <w:color w:val="000000" w:themeColor="text1"/>
                <w:sz w:val="21"/>
                <w:szCs w:val="21"/>
              </w:rPr>
              <w:t>博达合一</w:t>
            </w:r>
            <w:r w:rsidRPr="00FB509F">
              <w:rPr>
                <w:rFonts w:ascii="Times New Roman" w:hAnsi="Times New Roman" w:cs="Times New Roman" w:hint="eastAsia"/>
                <w:sz w:val="21"/>
                <w:szCs w:val="21"/>
              </w:rPr>
              <w:t>签署</w:t>
            </w:r>
            <w:r>
              <w:rPr>
                <w:rFonts w:ascii="Times New Roman" w:hAnsi="Times New Roman" w:cs="Times New Roman" w:hint="eastAsia"/>
                <w:sz w:val="21"/>
                <w:szCs w:val="21"/>
              </w:rPr>
              <w:t>附生效条件的</w:t>
            </w:r>
            <w:r w:rsidRPr="00FB509F">
              <w:rPr>
                <w:rFonts w:ascii="Times New Roman" w:hAnsi="Times New Roman" w:cs="Times New Roman" w:hint="eastAsia"/>
                <w:sz w:val="21"/>
                <w:szCs w:val="21"/>
              </w:rPr>
              <w:t>《安徽省交通建设股份有限公司与无锡博达合一科技有限公司之业绩承诺及补偿协议》</w:t>
            </w:r>
          </w:p>
        </w:tc>
      </w:tr>
      <w:tr w:rsidR="007D75A2" w:rsidRPr="0070073B" w14:paraId="59BE500B" w14:textId="77777777" w:rsidTr="0047252E">
        <w:trPr>
          <w:trHeight w:val="397"/>
        </w:trPr>
        <w:tc>
          <w:tcPr>
            <w:tcW w:w="1183" w:type="pct"/>
            <w:shd w:val="clear" w:color="auto" w:fill="auto"/>
            <w:tcMar>
              <w:top w:w="0" w:type="dxa"/>
              <w:left w:w="30" w:type="dxa"/>
              <w:bottom w:w="0" w:type="dxa"/>
              <w:right w:w="30" w:type="dxa"/>
            </w:tcMar>
            <w:vAlign w:val="center"/>
          </w:tcPr>
          <w:p w14:paraId="366508C0" w14:textId="77777777"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交割日</w:t>
            </w:r>
          </w:p>
        </w:tc>
        <w:tc>
          <w:tcPr>
            <w:tcW w:w="386" w:type="pct"/>
            <w:shd w:val="clear" w:color="auto" w:fill="auto"/>
            <w:tcMar>
              <w:top w:w="0" w:type="dxa"/>
              <w:left w:w="30" w:type="dxa"/>
              <w:bottom w:w="0" w:type="dxa"/>
              <w:right w:w="30" w:type="dxa"/>
            </w:tcMar>
            <w:vAlign w:val="center"/>
          </w:tcPr>
          <w:p w14:paraId="5D0D89E9" w14:textId="77777777"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B709984" w14:textId="77777777"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交易对方向交建股份交付标的资产的日期，具体以标的资产工商变更登记完成之日为准</w:t>
            </w:r>
          </w:p>
        </w:tc>
      </w:tr>
      <w:tr w:rsidR="007D75A2" w:rsidRPr="0070073B" w14:paraId="6D4BFA85" w14:textId="77777777" w:rsidTr="0047252E">
        <w:trPr>
          <w:trHeight w:val="397"/>
        </w:trPr>
        <w:tc>
          <w:tcPr>
            <w:tcW w:w="1183" w:type="pct"/>
            <w:shd w:val="clear" w:color="auto" w:fill="auto"/>
            <w:tcMar>
              <w:top w:w="0" w:type="dxa"/>
              <w:left w:w="30" w:type="dxa"/>
              <w:bottom w:w="0" w:type="dxa"/>
              <w:right w:w="30" w:type="dxa"/>
            </w:tcMar>
            <w:vAlign w:val="center"/>
          </w:tcPr>
          <w:p w14:paraId="75118FD5" w14:textId="77777777"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过渡期间</w:t>
            </w:r>
          </w:p>
        </w:tc>
        <w:tc>
          <w:tcPr>
            <w:tcW w:w="386" w:type="pct"/>
            <w:shd w:val="clear" w:color="auto" w:fill="auto"/>
            <w:tcMar>
              <w:top w:w="0" w:type="dxa"/>
              <w:left w:w="30" w:type="dxa"/>
              <w:bottom w:w="0" w:type="dxa"/>
              <w:right w:w="30" w:type="dxa"/>
            </w:tcMar>
            <w:vAlign w:val="center"/>
          </w:tcPr>
          <w:p w14:paraId="3DC7D66A" w14:textId="77777777"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36797A0C" w14:textId="77777777"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自本次交易的评估基准日（不含基准日当日）至标的资产交割日（含交割日当日）的期间</w:t>
            </w:r>
          </w:p>
        </w:tc>
      </w:tr>
      <w:tr w:rsidR="007D75A2" w:rsidRPr="0070073B" w14:paraId="2FA5FE3D" w14:textId="77777777" w:rsidTr="0047252E">
        <w:trPr>
          <w:trHeight w:val="397"/>
        </w:trPr>
        <w:tc>
          <w:tcPr>
            <w:tcW w:w="1183" w:type="pct"/>
            <w:shd w:val="clear" w:color="auto" w:fill="auto"/>
            <w:tcMar>
              <w:top w:w="0" w:type="dxa"/>
              <w:left w:w="30" w:type="dxa"/>
              <w:bottom w:w="0" w:type="dxa"/>
              <w:right w:w="30" w:type="dxa"/>
            </w:tcMar>
            <w:vAlign w:val="center"/>
          </w:tcPr>
          <w:p w14:paraId="3DF38BD4" w14:textId="22088CE7"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《公司法》</w:t>
            </w:r>
          </w:p>
        </w:tc>
        <w:tc>
          <w:tcPr>
            <w:tcW w:w="386" w:type="pct"/>
            <w:shd w:val="clear" w:color="auto" w:fill="auto"/>
            <w:tcMar>
              <w:top w:w="0" w:type="dxa"/>
              <w:left w:w="30" w:type="dxa"/>
              <w:bottom w:w="0" w:type="dxa"/>
              <w:right w:w="30" w:type="dxa"/>
            </w:tcMar>
            <w:vAlign w:val="center"/>
          </w:tcPr>
          <w:p w14:paraId="43482A98" w14:textId="3D122F6B"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4296D63F" w14:textId="7DB1E9DE"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《中华人民共和国公司法》</w:t>
            </w:r>
          </w:p>
        </w:tc>
      </w:tr>
      <w:tr w:rsidR="007D75A2" w:rsidRPr="0070073B" w14:paraId="19ADB982" w14:textId="77777777" w:rsidTr="0047252E">
        <w:trPr>
          <w:trHeight w:val="397"/>
        </w:trPr>
        <w:tc>
          <w:tcPr>
            <w:tcW w:w="1183" w:type="pct"/>
            <w:shd w:val="clear" w:color="auto" w:fill="auto"/>
            <w:tcMar>
              <w:top w:w="0" w:type="dxa"/>
              <w:left w:w="30" w:type="dxa"/>
              <w:bottom w:w="0" w:type="dxa"/>
              <w:right w:w="30" w:type="dxa"/>
            </w:tcMar>
            <w:vAlign w:val="center"/>
          </w:tcPr>
          <w:p w14:paraId="18AE7CE5" w14:textId="2D65ED39"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《证券法》</w:t>
            </w:r>
          </w:p>
        </w:tc>
        <w:tc>
          <w:tcPr>
            <w:tcW w:w="386" w:type="pct"/>
            <w:shd w:val="clear" w:color="auto" w:fill="auto"/>
            <w:tcMar>
              <w:top w:w="0" w:type="dxa"/>
              <w:left w:w="30" w:type="dxa"/>
              <w:bottom w:w="0" w:type="dxa"/>
              <w:right w:w="30" w:type="dxa"/>
            </w:tcMar>
            <w:vAlign w:val="center"/>
          </w:tcPr>
          <w:p w14:paraId="78FA0A4C" w14:textId="3A4A7C0C"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2B69ECCA" w14:textId="5685B81E"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《中华人民共和国证券法》</w:t>
            </w:r>
          </w:p>
        </w:tc>
      </w:tr>
      <w:tr w:rsidR="007D75A2" w:rsidRPr="0070073B" w14:paraId="67CBC8AF" w14:textId="77777777" w:rsidTr="0047252E">
        <w:trPr>
          <w:trHeight w:val="397"/>
        </w:trPr>
        <w:tc>
          <w:tcPr>
            <w:tcW w:w="1183" w:type="pct"/>
            <w:shd w:val="clear" w:color="auto" w:fill="auto"/>
            <w:tcMar>
              <w:top w:w="0" w:type="dxa"/>
              <w:left w:w="30" w:type="dxa"/>
              <w:bottom w:w="0" w:type="dxa"/>
              <w:right w:w="30" w:type="dxa"/>
            </w:tcMar>
            <w:vAlign w:val="center"/>
          </w:tcPr>
          <w:p w14:paraId="3F5DA32F" w14:textId="62F535FB"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lastRenderedPageBreak/>
              <w:t>《重组管理办法》</w:t>
            </w:r>
          </w:p>
        </w:tc>
        <w:tc>
          <w:tcPr>
            <w:tcW w:w="386" w:type="pct"/>
            <w:shd w:val="clear" w:color="auto" w:fill="auto"/>
            <w:tcMar>
              <w:top w:w="0" w:type="dxa"/>
              <w:left w:w="30" w:type="dxa"/>
              <w:bottom w:w="0" w:type="dxa"/>
              <w:right w:w="30" w:type="dxa"/>
            </w:tcMar>
            <w:vAlign w:val="center"/>
          </w:tcPr>
          <w:p w14:paraId="064A28E1" w14:textId="7424CB47"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660EFB4E" w14:textId="42974E9D"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《上市公司重大资产重组管理办法（</w:t>
            </w:r>
            <w:r w:rsidRPr="00FB509F">
              <w:rPr>
                <w:rFonts w:ascii="Times New Roman" w:hAnsi="Times New Roman" w:cs="Times New Roman" w:hint="eastAsia"/>
                <w:sz w:val="21"/>
                <w:szCs w:val="21"/>
              </w:rPr>
              <w:t>2023</w:t>
            </w:r>
            <w:r w:rsidRPr="00FB509F">
              <w:rPr>
                <w:rFonts w:ascii="Times New Roman" w:hAnsi="Times New Roman" w:cs="Times New Roman" w:hint="eastAsia"/>
                <w:sz w:val="21"/>
                <w:szCs w:val="21"/>
              </w:rPr>
              <w:t>年修订）》</w:t>
            </w:r>
          </w:p>
        </w:tc>
      </w:tr>
      <w:tr w:rsidR="007D75A2" w:rsidRPr="0070073B" w14:paraId="2A8ACE46" w14:textId="77777777" w:rsidTr="0047252E">
        <w:trPr>
          <w:trHeight w:val="397"/>
        </w:trPr>
        <w:tc>
          <w:tcPr>
            <w:tcW w:w="1183" w:type="pct"/>
            <w:shd w:val="clear" w:color="auto" w:fill="auto"/>
            <w:tcMar>
              <w:top w:w="0" w:type="dxa"/>
              <w:left w:w="30" w:type="dxa"/>
              <w:bottom w:w="0" w:type="dxa"/>
              <w:right w:w="30" w:type="dxa"/>
            </w:tcMar>
            <w:vAlign w:val="center"/>
          </w:tcPr>
          <w:p w14:paraId="2555BCE5" w14:textId="41AFC58F"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《上市规则》</w:t>
            </w:r>
          </w:p>
        </w:tc>
        <w:tc>
          <w:tcPr>
            <w:tcW w:w="386" w:type="pct"/>
            <w:shd w:val="clear" w:color="auto" w:fill="auto"/>
            <w:tcMar>
              <w:top w:w="0" w:type="dxa"/>
              <w:left w:w="30" w:type="dxa"/>
              <w:bottom w:w="0" w:type="dxa"/>
              <w:right w:w="30" w:type="dxa"/>
            </w:tcMar>
            <w:vAlign w:val="center"/>
          </w:tcPr>
          <w:p w14:paraId="653C693E" w14:textId="0F3AE7B4"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599E575F" w14:textId="61D79551"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《上海证券交易所股票上市规则》</w:t>
            </w:r>
          </w:p>
        </w:tc>
      </w:tr>
      <w:tr w:rsidR="007D75A2" w:rsidRPr="0070073B" w14:paraId="1DD3975D" w14:textId="77777777" w:rsidTr="0047252E">
        <w:trPr>
          <w:trHeight w:val="397"/>
        </w:trPr>
        <w:tc>
          <w:tcPr>
            <w:tcW w:w="1183" w:type="pct"/>
            <w:shd w:val="clear" w:color="auto" w:fill="auto"/>
            <w:tcMar>
              <w:top w:w="0" w:type="dxa"/>
              <w:left w:w="30" w:type="dxa"/>
              <w:bottom w:w="0" w:type="dxa"/>
              <w:right w:w="30" w:type="dxa"/>
            </w:tcMar>
            <w:vAlign w:val="center"/>
          </w:tcPr>
          <w:p w14:paraId="0D75E961" w14:textId="18D50266"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中国证监会、证监会</w:t>
            </w:r>
          </w:p>
        </w:tc>
        <w:tc>
          <w:tcPr>
            <w:tcW w:w="386" w:type="pct"/>
            <w:shd w:val="clear" w:color="auto" w:fill="auto"/>
            <w:tcMar>
              <w:top w:w="0" w:type="dxa"/>
              <w:left w:w="30" w:type="dxa"/>
              <w:bottom w:w="0" w:type="dxa"/>
              <w:right w:w="30" w:type="dxa"/>
            </w:tcMar>
            <w:vAlign w:val="center"/>
          </w:tcPr>
          <w:p w14:paraId="7F86D63F" w14:textId="3EC9B2B6"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72D62EF0" w14:textId="5AD9B7AC"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中国证券监督管理委员会</w:t>
            </w:r>
          </w:p>
        </w:tc>
      </w:tr>
      <w:tr w:rsidR="007D75A2" w:rsidRPr="0070073B" w14:paraId="1BE36B60" w14:textId="77777777" w:rsidTr="0047252E">
        <w:trPr>
          <w:trHeight w:val="397"/>
        </w:trPr>
        <w:tc>
          <w:tcPr>
            <w:tcW w:w="1183" w:type="pct"/>
            <w:shd w:val="clear" w:color="auto" w:fill="auto"/>
            <w:tcMar>
              <w:top w:w="0" w:type="dxa"/>
              <w:left w:w="30" w:type="dxa"/>
              <w:bottom w:w="0" w:type="dxa"/>
              <w:right w:w="30" w:type="dxa"/>
            </w:tcMar>
            <w:vAlign w:val="center"/>
          </w:tcPr>
          <w:p w14:paraId="49FD130E" w14:textId="6D682D3B"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国务院</w:t>
            </w:r>
          </w:p>
        </w:tc>
        <w:tc>
          <w:tcPr>
            <w:tcW w:w="386" w:type="pct"/>
            <w:shd w:val="clear" w:color="auto" w:fill="auto"/>
            <w:tcMar>
              <w:top w:w="0" w:type="dxa"/>
              <w:left w:w="30" w:type="dxa"/>
              <w:bottom w:w="0" w:type="dxa"/>
              <w:right w:w="30" w:type="dxa"/>
            </w:tcMar>
            <w:vAlign w:val="center"/>
          </w:tcPr>
          <w:p w14:paraId="0CD0EB76" w14:textId="509C11EA"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45E5CC82" w14:textId="0E6823FD"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中华人民共和国国务院</w:t>
            </w:r>
          </w:p>
        </w:tc>
      </w:tr>
      <w:tr w:rsidR="007D75A2" w:rsidRPr="0070073B" w14:paraId="52F63403" w14:textId="77777777" w:rsidTr="0047252E">
        <w:trPr>
          <w:trHeight w:val="397"/>
        </w:trPr>
        <w:tc>
          <w:tcPr>
            <w:tcW w:w="1183" w:type="pct"/>
            <w:shd w:val="clear" w:color="auto" w:fill="auto"/>
            <w:tcMar>
              <w:top w:w="0" w:type="dxa"/>
              <w:left w:w="30" w:type="dxa"/>
              <w:bottom w:w="0" w:type="dxa"/>
              <w:right w:w="30" w:type="dxa"/>
            </w:tcMar>
            <w:vAlign w:val="center"/>
          </w:tcPr>
          <w:p w14:paraId="32646468" w14:textId="4C395C8D"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上交所、交易所、证券交易所</w:t>
            </w:r>
          </w:p>
        </w:tc>
        <w:tc>
          <w:tcPr>
            <w:tcW w:w="386" w:type="pct"/>
            <w:shd w:val="clear" w:color="auto" w:fill="auto"/>
            <w:tcMar>
              <w:top w:w="0" w:type="dxa"/>
              <w:left w:w="30" w:type="dxa"/>
              <w:bottom w:w="0" w:type="dxa"/>
              <w:right w:w="30" w:type="dxa"/>
            </w:tcMar>
            <w:vAlign w:val="center"/>
          </w:tcPr>
          <w:p w14:paraId="506CAABE" w14:textId="4FA07D8A"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73DF275E" w14:textId="5AFCFBAF"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上海证券交易所</w:t>
            </w:r>
          </w:p>
        </w:tc>
      </w:tr>
      <w:tr w:rsidR="007D75A2" w:rsidRPr="0070073B" w14:paraId="59AD8E48" w14:textId="77777777" w:rsidTr="0047252E">
        <w:trPr>
          <w:trHeight w:val="397"/>
        </w:trPr>
        <w:tc>
          <w:tcPr>
            <w:tcW w:w="1183" w:type="pct"/>
            <w:shd w:val="clear" w:color="auto" w:fill="auto"/>
            <w:tcMar>
              <w:top w:w="0" w:type="dxa"/>
              <w:left w:w="30" w:type="dxa"/>
              <w:bottom w:w="0" w:type="dxa"/>
              <w:right w:w="30" w:type="dxa"/>
            </w:tcMar>
            <w:vAlign w:val="center"/>
          </w:tcPr>
          <w:p w14:paraId="79DE6DBE" w14:textId="36505FA3"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元、万元、亿元</w:t>
            </w:r>
          </w:p>
        </w:tc>
        <w:tc>
          <w:tcPr>
            <w:tcW w:w="386" w:type="pct"/>
            <w:shd w:val="clear" w:color="auto" w:fill="auto"/>
            <w:tcMar>
              <w:top w:w="0" w:type="dxa"/>
              <w:left w:w="30" w:type="dxa"/>
              <w:bottom w:w="0" w:type="dxa"/>
              <w:right w:w="30" w:type="dxa"/>
            </w:tcMar>
            <w:vAlign w:val="center"/>
          </w:tcPr>
          <w:p w14:paraId="65251239" w14:textId="4471BBBE"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31" w:type="pct"/>
            <w:shd w:val="clear" w:color="auto" w:fill="auto"/>
            <w:tcMar>
              <w:top w:w="0" w:type="dxa"/>
              <w:left w:w="30" w:type="dxa"/>
              <w:bottom w:w="0" w:type="dxa"/>
              <w:right w:w="30" w:type="dxa"/>
            </w:tcMar>
            <w:vAlign w:val="center"/>
          </w:tcPr>
          <w:p w14:paraId="5A390CD1" w14:textId="5A3C4575"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人民币元、万元、亿元</w:t>
            </w:r>
          </w:p>
        </w:tc>
      </w:tr>
    </w:tbl>
    <w:p w14:paraId="0D6DB255" w14:textId="77777777" w:rsidR="00F83BCF" w:rsidRPr="00D00E3E" w:rsidRDefault="00F83BCF" w:rsidP="00D00E3E">
      <w:pPr>
        <w:pStyle w:val="2fb"/>
        <w:spacing w:before="120" w:after="50"/>
        <w:rPr>
          <w:rFonts w:ascii="Times New Roman" w:hAnsi="Times New Roman"/>
        </w:rPr>
      </w:pPr>
      <w:bookmarkStart w:id="34" w:name="_Toc145332924"/>
      <w:bookmarkEnd w:id="33"/>
      <w:r>
        <w:rPr>
          <w:rFonts w:ascii="Times New Roman" w:hAnsi="Times New Roman" w:hint="eastAsia"/>
          <w:lang w:eastAsia="zh-CN"/>
        </w:rPr>
        <w:t>二、专业术语</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1"/>
        <w:gridCol w:w="703"/>
        <w:gridCol w:w="6172"/>
      </w:tblGrid>
      <w:tr w:rsidR="00F83BCF" w:rsidRPr="00E51ED0" w14:paraId="6D7155D4" w14:textId="77777777" w:rsidTr="00D00E3E">
        <w:trPr>
          <w:trHeight w:val="397"/>
        </w:trPr>
        <w:tc>
          <w:tcPr>
            <w:tcW w:w="1187" w:type="pct"/>
            <w:shd w:val="clear" w:color="auto" w:fill="auto"/>
            <w:tcMar>
              <w:top w:w="0" w:type="dxa"/>
              <w:left w:w="30" w:type="dxa"/>
              <w:bottom w:w="0" w:type="dxa"/>
              <w:right w:w="30" w:type="dxa"/>
            </w:tcMar>
            <w:vAlign w:val="center"/>
          </w:tcPr>
          <w:p w14:paraId="445F316F"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太阳能</w:t>
            </w:r>
          </w:p>
        </w:tc>
        <w:tc>
          <w:tcPr>
            <w:tcW w:w="390" w:type="pct"/>
            <w:shd w:val="clear" w:color="auto" w:fill="auto"/>
            <w:tcMar>
              <w:top w:w="0" w:type="dxa"/>
              <w:left w:w="30" w:type="dxa"/>
              <w:bottom w:w="0" w:type="dxa"/>
              <w:right w:w="30" w:type="dxa"/>
            </w:tcMar>
            <w:vAlign w:val="center"/>
          </w:tcPr>
          <w:p w14:paraId="12F83EE7"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891D3A5"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太阳能是各种可再生能源中最重要的基本能源，作为可再生能源其中的一种，指太阳能的直接转化和利用</w:t>
            </w:r>
          </w:p>
        </w:tc>
      </w:tr>
      <w:tr w:rsidR="00F83BCF" w:rsidRPr="00E51ED0" w14:paraId="4C81E214" w14:textId="77777777" w:rsidTr="00D00E3E">
        <w:trPr>
          <w:trHeight w:val="397"/>
        </w:trPr>
        <w:tc>
          <w:tcPr>
            <w:tcW w:w="1187" w:type="pct"/>
            <w:shd w:val="clear" w:color="auto" w:fill="auto"/>
            <w:tcMar>
              <w:top w:w="0" w:type="dxa"/>
              <w:left w:w="30" w:type="dxa"/>
              <w:bottom w:w="0" w:type="dxa"/>
              <w:right w:w="30" w:type="dxa"/>
            </w:tcMar>
            <w:vAlign w:val="center"/>
          </w:tcPr>
          <w:p w14:paraId="2FF68DA5" w14:textId="77777777" w:rsidR="00F83BCF" w:rsidRPr="00E51ED0" w:rsidRDefault="00F83BCF" w:rsidP="00760DEC">
            <w:pPr>
              <w:rPr>
                <w:rFonts w:ascii="Times New Roman" w:hAnsi="Times New Roman" w:cs="Times New Roman"/>
                <w:sz w:val="21"/>
                <w:szCs w:val="21"/>
              </w:rPr>
            </w:pPr>
            <w:r w:rsidRPr="00D00E3E">
              <w:rPr>
                <w:rFonts w:hint="eastAsia"/>
                <w:sz w:val="21"/>
                <w:szCs w:val="21"/>
              </w:rPr>
              <w:t>光伏、光伏发电</w:t>
            </w:r>
          </w:p>
        </w:tc>
        <w:tc>
          <w:tcPr>
            <w:tcW w:w="390" w:type="pct"/>
            <w:shd w:val="clear" w:color="auto" w:fill="auto"/>
            <w:tcMar>
              <w:top w:w="0" w:type="dxa"/>
              <w:left w:w="30" w:type="dxa"/>
              <w:bottom w:w="0" w:type="dxa"/>
              <w:right w:w="30" w:type="dxa"/>
            </w:tcMar>
            <w:vAlign w:val="center"/>
          </w:tcPr>
          <w:p w14:paraId="20A4AE83"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8C79A93"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利用半导体界面的光生伏特效应而将光能直接转变为电能的一种技术。光伏发电系统主要由太阳电池组件、控制器和逆变器三大部分组成。光伏电池经过串联后进行封装保护可形成大面积的太阳电池组件，再配合上功率控制器等部件就形成了光伏发电装置</w:t>
            </w:r>
          </w:p>
        </w:tc>
      </w:tr>
      <w:tr w:rsidR="00F83BCF" w:rsidRPr="00E51ED0" w14:paraId="49764960" w14:textId="77777777" w:rsidTr="00D00E3E">
        <w:trPr>
          <w:trHeight w:val="397"/>
        </w:trPr>
        <w:tc>
          <w:tcPr>
            <w:tcW w:w="1187" w:type="pct"/>
            <w:shd w:val="clear" w:color="auto" w:fill="auto"/>
            <w:tcMar>
              <w:top w:w="0" w:type="dxa"/>
              <w:left w:w="30" w:type="dxa"/>
              <w:bottom w:w="0" w:type="dxa"/>
              <w:right w:w="30" w:type="dxa"/>
            </w:tcMar>
            <w:vAlign w:val="center"/>
          </w:tcPr>
          <w:p w14:paraId="2DCAE997" w14:textId="77777777" w:rsidR="00F83BCF" w:rsidRPr="00E51ED0" w:rsidRDefault="00F83BCF" w:rsidP="00760DEC">
            <w:pPr>
              <w:rPr>
                <w:rFonts w:ascii="Times New Roman" w:hAnsi="Times New Roman" w:cs="Times New Roman"/>
                <w:sz w:val="21"/>
                <w:szCs w:val="21"/>
              </w:rPr>
            </w:pPr>
            <w:r w:rsidRPr="00D00E3E">
              <w:rPr>
                <w:rFonts w:hint="eastAsia"/>
                <w:sz w:val="21"/>
                <w:szCs w:val="21"/>
              </w:rPr>
              <w:t>硅</w:t>
            </w:r>
          </w:p>
        </w:tc>
        <w:tc>
          <w:tcPr>
            <w:tcW w:w="390" w:type="pct"/>
            <w:shd w:val="clear" w:color="auto" w:fill="auto"/>
            <w:tcMar>
              <w:top w:w="0" w:type="dxa"/>
              <w:left w:w="30" w:type="dxa"/>
              <w:bottom w:w="0" w:type="dxa"/>
              <w:right w:w="30" w:type="dxa"/>
            </w:tcMar>
            <w:vAlign w:val="center"/>
          </w:tcPr>
          <w:p w14:paraId="5C7014E7"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2DED3F5"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一种化学元素，元素符号</w:t>
            </w:r>
            <w:r w:rsidRPr="00D00E3E">
              <w:rPr>
                <w:rFonts w:ascii="Times New Roman" w:hAnsi="Times New Roman" w:cs="Times New Roman"/>
                <w:sz w:val="21"/>
                <w:szCs w:val="21"/>
              </w:rPr>
              <w:t>Si</w:t>
            </w:r>
            <w:r w:rsidRPr="00D00E3E">
              <w:rPr>
                <w:rFonts w:hint="eastAsia"/>
                <w:sz w:val="21"/>
                <w:szCs w:val="21"/>
              </w:rPr>
              <w:t>。硅是地球上含量仅次于氧的元素，广泛应用于半导体和光伏发电行业</w:t>
            </w:r>
          </w:p>
        </w:tc>
      </w:tr>
      <w:tr w:rsidR="00F83BCF" w:rsidRPr="00E51ED0" w14:paraId="6054AA89" w14:textId="77777777" w:rsidTr="00D00E3E">
        <w:trPr>
          <w:trHeight w:val="397"/>
        </w:trPr>
        <w:tc>
          <w:tcPr>
            <w:tcW w:w="1187" w:type="pct"/>
            <w:shd w:val="clear" w:color="auto" w:fill="auto"/>
            <w:tcMar>
              <w:top w:w="0" w:type="dxa"/>
              <w:left w:w="30" w:type="dxa"/>
              <w:bottom w:w="0" w:type="dxa"/>
              <w:right w:w="30" w:type="dxa"/>
            </w:tcMar>
            <w:vAlign w:val="center"/>
          </w:tcPr>
          <w:p w14:paraId="59E9CCE1"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单晶硅</w:t>
            </w:r>
          </w:p>
        </w:tc>
        <w:tc>
          <w:tcPr>
            <w:tcW w:w="390" w:type="pct"/>
            <w:shd w:val="clear" w:color="auto" w:fill="auto"/>
            <w:tcMar>
              <w:top w:w="0" w:type="dxa"/>
              <w:left w:w="30" w:type="dxa"/>
              <w:bottom w:w="0" w:type="dxa"/>
              <w:right w:w="30" w:type="dxa"/>
            </w:tcMar>
            <w:vAlign w:val="center"/>
          </w:tcPr>
          <w:p w14:paraId="7965A7E1"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BE66244"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硅的单晶体，具有基本完整的点阵结构的晶体，是一种优质的半导体材料</w:t>
            </w:r>
          </w:p>
        </w:tc>
      </w:tr>
      <w:tr w:rsidR="00F83BCF" w:rsidRPr="00E51ED0" w14:paraId="0DF99216" w14:textId="77777777" w:rsidTr="00D00E3E">
        <w:trPr>
          <w:trHeight w:val="397"/>
        </w:trPr>
        <w:tc>
          <w:tcPr>
            <w:tcW w:w="1187" w:type="pct"/>
            <w:shd w:val="clear" w:color="auto" w:fill="auto"/>
            <w:tcMar>
              <w:top w:w="0" w:type="dxa"/>
              <w:left w:w="30" w:type="dxa"/>
              <w:bottom w:w="0" w:type="dxa"/>
              <w:right w:w="30" w:type="dxa"/>
            </w:tcMar>
            <w:vAlign w:val="center"/>
          </w:tcPr>
          <w:p w14:paraId="1EB4C72C"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电池片</w:t>
            </w:r>
          </w:p>
        </w:tc>
        <w:tc>
          <w:tcPr>
            <w:tcW w:w="390" w:type="pct"/>
            <w:shd w:val="clear" w:color="auto" w:fill="auto"/>
            <w:tcMar>
              <w:top w:w="0" w:type="dxa"/>
              <w:left w:w="30" w:type="dxa"/>
              <w:bottom w:w="0" w:type="dxa"/>
              <w:right w:w="30" w:type="dxa"/>
            </w:tcMar>
            <w:vAlign w:val="center"/>
          </w:tcPr>
          <w:p w14:paraId="1849B2DC"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E5F6D86"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利用太阳光直接发电的光电半导体薄片</w:t>
            </w:r>
          </w:p>
        </w:tc>
      </w:tr>
      <w:tr w:rsidR="00F83BCF" w:rsidRPr="00E51ED0" w14:paraId="20B34C38" w14:textId="77777777" w:rsidTr="00D00E3E">
        <w:trPr>
          <w:trHeight w:val="397"/>
        </w:trPr>
        <w:tc>
          <w:tcPr>
            <w:tcW w:w="1187" w:type="pct"/>
            <w:shd w:val="clear" w:color="auto" w:fill="auto"/>
            <w:tcMar>
              <w:top w:w="0" w:type="dxa"/>
              <w:left w:w="30" w:type="dxa"/>
              <w:bottom w:w="0" w:type="dxa"/>
              <w:right w:w="30" w:type="dxa"/>
            </w:tcMar>
            <w:vAlign w:val="center"/>
          </w:tcPr>
          <w:p w14:paraId="45595A8E"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光伏组件</w:t>
            </w:r>
          </w:p>
        </w:tc>
        <w:tc>
          <w:tcPr>
            <w:tcW w:w="390" w:type="pct"/>
            <w:shd w:val="clear" w:color="auto" w:fill="auto"/>
            <w:tcMar>
              <w:top w:w="0" w:type="dxa"/>
              <w:left w:w="30" w:type="dxa"/>
              <w:bottom w:w="0" w:type="dxa"/>
              <w:right w:w="30" w:type="dxa"/>
            </w:tcMar>
            <w:vAlign w:val="center"/>
          </w:tcPr>
          <w:p w14:paraId="0FF3E569"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1AB4AF3C" w14:textId="77777777" w:rsidR="00F83BCF" w:rsidRPr="00E51ED0" w:rsidRDefault="00F83BCF" w:rsidP="00760DEC">
            <w:pPr>
              <w:jc w:val="both"/>
              <w:rPr>
                <w:rFonts w:ascii="Times New Roman" w:hAnsi="Times New Roman" w:cs="Times New Roman"/>
                <w:sz w:val="21"/>
                <w:szCs w:val="21"/>
              </w:rPr>
            </w:pPr>
            <w:r w:rsidRPr="00E51ED0">
              <w:rPr>
                <w:rFonts w:ascii="Times New Roman" w:hAnsi="Times New Roman" w:cs="Times New Roman" w:hint="eastAsia"/>
                <w:sz w:val="21"/>
                <w:szCs w:val="21"/>
              </w:rPr>
              <w:t>具有封装及内部连接的、能单独提供直流电输出的、不可分割的最小光伏电池组合装置。光伏组件是由一定数量的光伏电池片通过导线串并联连接并加以封装而成。光伏电池组件是光伏发电系统的核心部件</w:t>
            </w:r>
          </w:p>
        </w:tc>
      </w:tr>
      <w:tr w:rsidR="00F83BCF" w:rsidRPr="00E51ED0" w14:paraId="7D0D4C3C" w14:textId="77777777" w:rsidTr="00D00E3E">
        <w:trPr>
          <w:trHeight w:val="397"/>
        </w:trPr>
        <w:tc>
          <w:tcPr>
            <w:tcW w:w="1187" w:type="pct"/>
            <w:shd w:val="clear" w:color="auto" w:fill="auto"/>
            <w:tcMar>
              <w:top w:w="0" w:type="dxa"/>
              <w:left w:w="30" w:type="dxa"/>
              <w:bottom w:w="0" w:type="dxa"/>
              <w:right w:w="30" w:type="dxa"/>
            </w:tcMar>
            <w:vAlign w:val="center"/>
          </w:tcPr>
          <w:p w14:paraId="20E876B7"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光伏背板、背板</w:t>
            </w:r>
          </w:p>
        </w:tc>
        <w:tc>
          <w:tcPr>
            <w:tcW w:w="390" w:type="pct"/>
            <w:shd w:val="clear" w:color="auto" w:fill="auto"/>
            <w:tcMar>
              <w:top w:w="0" w:type="dxa"/>
              <w:left w:w="30" w:type="dxa"/>
              <w:bottom w:w="0" w:type="dxa"/>
              <w:right w:w="30" w:type="dxa"/>
            </w:tcMar>
            <w:vAlign w:val="center"/>
          </w:tcPr>
          <w:p w14:paraId="111F02C1"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DB96965" w14:textId="2F091441" w:rsidR="00F83BCF" w:rsidRPr="00E51ED0" w:rsidRDefault="00F83BCF" w:rsidP="00760DEC">
            <w:pPr>
              <w:jc w:val="both"/>
              <w:rPr>
                <w:rFonts w:ascii="Times New Roman" w:hAnsi="Times New Roman" w:cs="Times New Roman"/>
                <w:sz w:val="21"/>
                <w:szCs w:val="21"/>
              </w:rPr>
            </w:pPr>
            <w:r w:rsidRPr="00E51ED0">
              <w:rPr>
                <w:rFonts w:ascii="Times New Roman" w:hAnsi="Times New Roman" w:cs="Times New Roman" w:hint="eastAsia"/>
                <w:sz w:val="21"/>
                <w:szCs w:val="21"/>
              </w:rPr>
              <w:t>一种位于太阳能电池组件背面的光伏封装材料，在户外环境下保护太阳能电池组件抵抗光湿热等环境影响因素对</w:t>
            </w:r>
            <w:r w:rsidR="00EF0C50" w:rsidRPr="00E51ED0">
              <w:rPr>
                <w:rFonts w:ascii="Times New Roman" w:hAnsi="Times New Roman" w:cs="Times New Roman" w:hint="eastAsia"/>
                <w:sz w:val="21"/>
                <w:szCs w:val="21"/>
              </w:rPr>
              <w:t>光伏电池封装胶膜</w:t>
            </w:r>
            <w:r w:rsidRPr="00E51ED0">
              <w:rPr>
                <w:rFonts w:ascii="Times New Roman" w:hAnsi="Times New Roman" w:cs="Times New Roman" w:hint="eastAsia"/>
                <w:sz w:val="21"/>
                <w:szCs w:val="21"/>
              </w:rPr>
              <w:t>、电池片等材料的侵蚀</w:t>
            </w:r>
          </w:p>
        </w:tc>
      </w:tr>
      <w:tr w:rsidR="00F83BCF" w:rsidRPr="00E51ED0" w14:paraId="2B3D22C2" w14:textId="77777777" w:rsidTr="00D00E3E">
        <w:trPr>
          <w:trHeight w:val="397"/>
        </w:trPr>
        <w:tc>
          <w:tcPr>
            <w:tcW w:w="1187" w:type="pct"/>
            <w:shd w:val="clear" w:color="auto" w:fill="auto"/>
            <w:tcMar>
              <w:top w:w="0" w:type="dxa"/>
              <w:left w:w="30" w:type="dxa"/>
              <w:bottom w:w="0" w:type="dxa"/>
              <w:right w:w="30" w:type="dxa"/>
            </w:tcMar>
            <w:vAlign w:val="center"/>
          </w:tcPr>
          <w:p w14:paraId="3E22CCF9"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碳达峰</w:t>
            </w:r>
          </w:p>
        </w:tc>
        <w:tc>
          <w:tcPr>
            <w:tcW w:w="390" w:type="pct"/>
            <w:shd w:val="clear" w:color="auto" w:fill="auto"/>
            <w:tcMar>
              <w:top w:w="0" w:type="dxa"/>
              <w:left w:w="30" w:type="dxa"/>
              <w:bottom w:w="0" w:type="dxa"/>
              <w:right w:w="30" w:type="dxa"/>
            </w:tcMar>
            <w:vAlign w:val="center"/>
          </w:tcPr>
          <w:p w14:paraId="581E32F7"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199604A6"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在某一个时点，二氧化碳的排放不再增长达到峰值，之后逐步回落</w:t>
            </w:r>
          </w:p>
        </w:tc>
      </w:tr>
      <w:tr w:rsidR="00F83BCF" w:rsidRPr="00E51ED0" w14:paraId="6A77FDD1" w14:textId="77777777" w:rsidTr="00D00E3E">
        <w:trPr>
          <w:trHeight w:val="397"/>
        </w:trPr>
        <w:tc>
          <w:tcPr>
            <w:tcW w:w="1187" w:type="pct"/>
            <w:shd w:val="clear" w:color="auto" w:fill="auto"/>
            <w:tcMar>
              <w:top w:w="0" w:type="dxa"/>
              <w:left w:w="30" w:type="dxa"/>
              <w:bottom w:w="0" w:type="dxa"/>
              <w:right w:w="30" w:type="dxa"/>
            </w:tcMar>
            <w:vAlign w:val="center"/>
          </w:tcPr>
          <w:p w14:paraId="636B26C5"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碳中和</w:t>
            </w:r>
          </w:p>
        </w:tc>
        <w:tc>
          <w:tcPr>
            <w:tcW w:w="390" w:type="pct"/>
            <w:shd w:val="clear" w:color="auto" w:fill="auto"/>
            <w:tcMar>
              <w:top w:w="0" w:type="dxa"/>
              <w:left w:w="30" w:type="dxa"/>
              <w:bottom w:w="0" w:type="dxa"/>
              <w:right w:w="30" w:type="dxa"/>
            </w:tcMar>
            <w:vAlign w:val="center"/>
          </w:tcPr>
          <w:p w14:paraId="20BB398C"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99B6B81" w14:textId="77777777" w:rsidR="00F83BCF" w:rsidRPr="00E51ED0" w:rsidRDefault="00F83BCF" w:rsidP="00760DEC">
            <w:pPr>
              <w:jc w:val="both"/>
              <w:rPr>
                <w:rFonts w:ascii="Times New Roman" w:hAnsi="Times New Roman" w:cs="Times New Roman"/>
                <w:sz w:val="21"/>
                <w:szCs w:val="21"/>
              </w:rPr>
            </w:pPr>
            <w:r w:rsidRPr="00E51ED0">
              <w:rPr>
                <w:rFonts w:ascii="Times New Roman" w:hAnsi="Times New Roman" w:cs="Times New Roman" w:hint="eastAsia"/>
                <w:sz w:val="21"/>
                <w:szCs w:val="21"/>
              </w:rPr>
              <w:t>国家、企业、产品、活动或个人在一定时间内直接或间接产生的二氧化碳或温室气体排放总量，通过植树造林、节能减排等形式，以抵消自身产生的二氧化碳或温室气体排放量，实现正负抵消，达到相对“零排放”</w:t>
            </w:r>
          </w:p>
        </w:tc>
      </w:tr>
      <w:tr w:rsidR="00F83BCF" w:rsidRPr="00E51ED0" w14:paraId="4D28906C" w14:textId="77777777" w:rsidTr="00D00E3E">
        <w:trPr>
          <w:trHeight w:val="397"/>
        </w:trPr>
        <w:tc>
          <w:tcPr>
            <w:tcW w:w="1187" w:type="pct"/>
            <w:shd w:val="clear" w:color="auto" w:fill="auto"/>
            <w:tcMar>
              <w:top w:w="0" w:type="dxa"/>
              <w:left w:w="30" w:type="dxa"/>
              <w:bottom w:w="0" w:type="dxa"/>
              <w:right w:w="30" w:type="dxa"/>
            </w:tcMar>
            <w:vAlign w:val="center"/>
          </w:tcPr>
          <w:p w14:paraId="18511F7B"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双反</w:t>
            </w:r>
          </w:p>
        </w:tc>
        <w:tc>
          <w:tcPr>
            <w:tcW w:w="390" w:type="pct"/>
            <w:shd w:val="clear" w:color="auto" w:fill="auto"/>
            <w:tcMar>
              <w:top w:w="0" w:type="dxa"/>
              <w:left w:w="30" w:type="dxa"/>
              <w:bottom w:w="0" w:type="dxa"/>
              <w:right w:w="30" w:type="dxa"/>
            </w:tcMar>
            <w:vAlign w:val="center"/>
          </w:tcPr>
          <w:p w14:paraId="7B318261"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563B521"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对来自某一个（或几个）国家或地区的同一种产品同时进行反倾销和反补贴调查</w:t>
            </w:r>
          </w:p>
        </w:tc>
      </w:tr>
      <w:tr w:rsidR="00F83BCF" w:rsidRPr="00E51ED0" w14:paraId="5BA3D01E" w14:textId="77777777" w:rsidTr="00D00E3E">
        <w:trPr>
          <w:trHeight w:val="397"/>
        </w:trPr>
        <w:tc>
          <w:tcPr>
            <w:tcW w:w="1187" w:type="pct"/>
            <w:shd w:val="clear" w:color="auto" w:fill="auto"/>
            <w:tcMar>
              <w:top w:w="0" w:type="dxa"/>
              <w:left w:w="30" w:type="dxa"/>
              <w:bottom w:w="0" w:type="dxa"/>
              <w:right w:w="30" w:type="dxa"/>
            </w:tcMar>
            <w:vAlign w:val="center"/>
          </w:tcPr>
          <w:p w14:paraId="18613931" w14:textId="77777777" w:rsidR="00F83BCF" w:rsidRPr="00E51ED0" w:rsidRDefault="00F83BCF" w:rsidP="00760DEC">
            <w:pPr>
              <w:rPr>
                <w:rFonts w:ascii="Times New Roman" w:hAnsi="Times New Roman" w:cs="Times New Roman"/>
                <w:sz w:val="21"/>
                <w:szCs w:val="21"/>
              </w:rPr>
            </w:pPr>
            <w:proofErr w:type="spellStart"/>
            <w:r w:rsidRPr="00E51ED0">
              <w:rPr>
                <w:rFonts w:ascii="Times New Roman" w:hAnsi="Times New Roman" w:cs="Times New Roman" w:hint="eastAsia"/>
                <w:sz w:val="21"/>
                <w:szCs w:val="21"/>
              </w:rPr>
              <w:t>T</w:t>
            </w:r>
            <w:r w:rsidRPr="00E51ED0">
              <w:rPr>
                <w:rFonts w:ascii="Times New Roman" w:hAnsi="Times New Roman" w:cs="Times New Roman"/>
                <w:sz w:val="21"/>
                <w:szCs w:val="21"/>
              </w:rPr>
              <w:t>OPC</w:t>
            </w:r>
            <w:r w:rsidRPr="00E51ED0">
              <w:rPr>
                <w:rFonts w:ascii="Times New Roman" w:hAnsi="Times New Roman" w:cs="Times New Roman" w:hint="eastAsia"/>
                <w:sz w:val="21"/>
                <w:szCs w:val="21"/>
              </w:rPr>
              <w:t>on</w:t>
            </w:r>
            <w:proofErr w:type="spellEnd"/>
          </w:p>
        </w:tc>
        <w:tc>
          <w:tcPr>
            <w:tcW w:w="390" w:type="pct"/>
            <w:shd w:val="clear" w:color="auto" w:fill="auto"/>
            <w:tcMar>
              <w:top w:w="0" w:type="dxa"/>
              <w:left w:w="30" w:type="dxa"/>
              <w:bottom w:w="0" w:type="dxa"/>
              <w:right w:w="30" w:type="dxa"/>
            </w:tcMar>
            <w:vAlign w:val="center"/>
          </w:tcPr>
          <w:p w14:paraId="64DBD9FA"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146291B" w14:textId="77777777" w:rsidR="00F83BCF" w:rsidRPr="00E51ED0" w:rsidRDefault="00F83BCF" w:rsidP="00760DEC">
            <w:pPr>
              <w:jc w:val="both"/>
              <w:rPr>
                <w:rFonts w:ascii="Times New Roman" w:hAnsi="Times New Roman" w:cs="Times New Roman"/>
                <w:sz w:val="21"/>
                <w:szCs w:val="21"/>
              </w:rPr>
            </w:pPr>
            <w:r w:rsidRPr="00D00E3E">
              <w:rPr>
                <w:rFonts w:hint="eastAsia"/>
                <w:sz w:val="21"/>
                <w:szCs w:val="21"/>
              </w:rPr>
              <w:t>在电池背面制备一层超薄的隧穿氧化层和一层高掺杂的多晶硅薄层，二者共同形成钝化接触结构。该结构可以阻挡少子空穴复合，提升电池开路电压及短路电流的技术</w:t>
            </w:r>
          </w:p>
        </w:tc>
      </w:tr>
      <w:tr w:rsidR="00F83BCF" w:rsidRPr="00E51ED0" w14:paraId="0B3A0D71" w14:textId="77777777" w:rsidTr="00D00E3E">
        <w:trPr>
          <w:trHeight w:val="397"/>
        </w:trPr>
        <w:tc>
          <w:tcPr>
            <w:tcW w:w="1187" w:type="pct"/>
            <w:shd w:val="clear" w:color="auto" w:fill="auto"/>
            <w:tcMar>
              <w:top w:w="0" w:type="dxa"/>
              <w:left w:w="30" w:type="dxa"/>
              <w:bottom w:w="0" w:type="dxa"/>
              <w:right w:w="30" w:type="dxa"/>
            </w:tcMar>
            <w:vAlign w:val="center"/>
          </w:tcPr>
          <w:p w14:paraId="120676A4"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P</w:t>
            </w:r>
            <w:r w:rsidRPr="00E51ED0">
              <w:rPr>
                <w:rFonts w:ascii="Times New Roman" w:hAnsi="Times New Roman" w:cs="Times New Roman"/>
                <w:sz w:val="21"/>
                <w:szCs w:val="21"/>
              </w:rPr>
              <w:t>ERC</w:t>
            </w:r>
          </w:p>
        </w:tc>
        <w:tc>
          <w:tcPr>
            <w:tcW w:w="390" w:type="pct"/>
            <w:shd w:val="clear" w:color="auto" w:fill="auto"/>
            <w:tcMar>
              <w:top w:w="0" w:type="dxa"/>
              <w:left w:w="30" w:type="dxa"/>
              <w:bottom w:w="0" w:type="dxa"/>
              <w:right w:w="30" w:type="dxa"/>
            </w:tcMar>
            <w:vAlign w:val="center"/>
          </w:tcPr>
          <w:p w14:paraId="1D0233BE"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887C268" w14:textId="77777777" w:rsidR="00F83BCF" w:rsidRPr="00E51ED0" w:rsidRDefault="00F83BCF" w:rsidP="00760DEC">
            <w:pPr>
              <w:jc w:val="both"/>
              <w:rPr>
                <w:rFonts w:ascii="Times New Roman" w:hAnsi="Times New Roman" w:cs="Times New Roman"/>
                <w:sz w:val="21"/>
                <w:szCs w:val="21"/>
              </w:rPr>
            </w:pPr>
            <w:r w:rsidRPr="00E51ED0">
              <w:rPr>
                <w:rFonts w:ascii="Times New Roman" w:hAnsi="Times New Roman" w:cs="Times New Roman" w:hint="eastAsia"/>
                <w:sz w:val="21"/>
                <w:szCs w:val="21"/>
              </w:rPr>
              <w:t>钝化发射区背面光伏电池（</w:t>
            </w:r>
            <w:proofErr w:type="spellStart"/>
            <w:r w:rsidRPr="00E51ED0">
              <w:rPr>
                <w:rFonts w:ascii="Times New Roman" w:hAnsi="Times New Roman" w:cs="Times New Roman" w:hint="eastAsia"/>
                <w:sz w:val="21"/>
                <w:szCs w:val="21"/>
              </w:rPr>
              <w:t>PassivatedEmitterandRearCell</w:t>
            </w:r>
            <w:proofErr w:type="spellEnd"/>
            <w:r w:rsidRPr="00E51ED0">
              <w:rPr>
                <w:rFonts w:ascii="Times New Roman" w:hAnsi="Times New Roman" w:cs="Times New Roman" w:hint="eastAsia"/>
                <w:sz w:val="21"/>
                <w:szCs w:val="21"/>
              </w:rPr>
              <w:t>），在电池的后侧添加电介质钝化层，采用局域金属接触，能够有效降低背表面的电子复合速度，同时提升了背表面的光反射</w:t>
            </w:r>
          </w:p>
        </w:tc>
      </w:tr>
      <w:tr w:rsidR="00F83BCF" w:rsidRPr="00E51ED0" w14:paraId="66997516" w14:textId="77777777" w:rsidTr="00D00E3E">
        <w:trPr>
          <w:trHeight w:val="397"/>
        </w:trPr>
        <w:tc>
          <w:tcPr>
            <w:tcW w:w="1187" w:type="pct"/>
            <w:shd w:val="clear" w:color="auto" w:fill="auto"/>
            <w:tcMar>
              <w:top w:w="0" w:type="dxa"/>
              <w:left w:w="30" w:type="dxa"/>
              <w:bottom w:w="0" w:type="dxa"/>
              <w:right w:w="30" w:type="dxa"/>
            </w:tcMar>
            <w:vAlign w:val="center"/>
          </w:tcPr>
          <w:p w14:paraId="4D224CB1"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B</w:t>
            </w:r>
            <w:r w:rsidRPr="00E51ED0">
              <w:rPr>
                <w:rFonts w:ascii="Times New Roman" w:hAnsi="Times New Roman" w:cs="Times New Roman"/>
                <w:sz w:val="21"/>
                <w:szCs w:val="21"/>
              </w:rPr>
              <w:t>NEF</w:t>
            </w:r>
          </w:p>
        </w:tc>
        <w:tc>
          <w:tcPr>
            <w:tcW w:w="390" w:type="pct"/>
            <w:shd w:val="clear" w:color="auto" w:fill="auto"/>
            <w:tcMar>
              <w:top w:w="0" w:type="dxa"/>
              <w:left w:w="30" w:type="dxa"/>
              <w:bottom w:w="0" w:type="dxa"/>
              <w:right w:w="30" w:type="dxa"/>
            </w:tcMar>
            <w:vAlign w:val="center"/>
          </w:tcPr>
          <w:p w14:paraId="37E4F552"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5A42E84" w14:textId="77777777" w:rsidR="00F83BCF" w:rsidRPr="00E51ED0" w:rsidRDefault="00F83BCF" w:rsidP="00760DEC">
            <w:pPr>
              <w:jc w:val="both"/>
              <w:rPr>
                <w:rFonts w:ascii="Times New Roman" w:hAnsi="Times New Roman" w:cs="Times New Roman"/>
                <w:sz w:val="21"/>
                <w:szCs w:val="21"/>
              </w:rPr>
            </w:pPr>
            <w:r w:rsidRPr="00E51ED0">
              <w:rPr>
                <w:rFonts w:ascii="Times New Roman" w:hAnsi="Times New Roman" w:cs="Times New Roman" w:hint="eastAsia"/>
                <w:sz w:val="21"/>
                <w:szCs w:val="21"/>
              </w:rPr>
              <w:t>彭博新能源财经（</w:t>
            </w:r>
            <w:r w:rsidRPr="00E51ED0">
              <w:rPr>
                <w:rFonts w:ascii="Times New Roman" w:hAnsi="Times New Roman" w:cs="Times New Roman" w:hint="eastAsia"/>
                <w:sz w:val="21"/>
                <w:szCs w:val="21"/>
              </w:rPr>
              <w:t>Bloomberg</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New</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Energy</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Finance</w:t>
            </w:r>
            <w:r w:rsidRPr="00E51ED0">
              <w:rPr>
                <w:rFonts w:ascii="Times New Roman" w:hAnsi="Times New Roman" w:cs="Times New Roman" w:hint="eastAsia"/>
                <w:sz w:val="21"/>
                <w:szCs w:val="21"/>
              </w:rPr>
              <w:t>）</w:t>
            </w:r>
          </w:p>
        </w:tc>
      </w:tr>
      <w:tr w:rsidR="00F83BCF" w:rsidRPr="00E51ED0" w14:paraId="6C797210" w14:textId="77777777" w:rsidTr="00D00E3E">
        <w:trPr>
          <w:trHeight w:val="397"/>
        </w:trPr>
        <w:tc>
          <w:tcPr>
            <w:tcW w:w="1187" w:type="pct"/>
            <w:shd w:val="clear" w:color="auto" w:fill="auto"/>
            <w:tcMar>
              <w:top w:w="0" w:type="dxa"/>
              <w:left w:w="30" w:type="dxa"/>
              <w:bottom w:w="0" w:type="dxa"/>
              <w:right w:w="30" w:type="dxa"/>
            </w:tcMar>
            <w:vAlign w:val="center"/>
          </w:tcPr>
          <w:p w14:paraId="7C3E9BD0" w14:textId="77777777" w:rsidR="00F83BCF" w:rsidRPr="00E51ED0" w:rsidRDefault="00F83BCF" w:rsidP="00760DEC">
            <w:pPr>
              <w:rPr>
                <w:rFonts w:ascii="Times New Roman" w:hAnsi="Times New Roman" w:cs="Times New Roman"/>
                <w:sz w:val="21"/>
                <w:szCs w:val="21"/>
              </w:rPr>
            </w:pPr>
            <w:r w:rsidRPr="00E51ED0">
              <w:rPr>
                <w:rFonts w:ascii="Times New Roman" w:hAnsi="Times New Roman" w:cs="Times New Roman" w:hint="eastAsia"/>
                <w:sz w:val="21"/>
                <w:szCs w:val="21"/>
              </w:rPr>
              <w:t>G</w:t>
            </w:r>
            <w:r w:rsidRPr="00E51ED0">
              <w:rPr>
                <w:rFonts w:ascii="Times New Roman" w:hAnsi="Times New Roman" w:cs="Times New Roman"/>
                <w:sz w:val="21"/>
                <w:szCs w:val="21"/>
              </w:rPr>
              <w:t>W</w:t>
            </w:r>
            <w:r w:rsidRPr="00E51ED0">
              <w:rPr>
                <w:rFonts w:ascii="Times New Roman" w:hAnsi="Times New Roman" w:cs="Times New Roman" w:hint="eastAsia"/>
                <w:sz w:val="21"/>
                <w:szCs w:val="21"/>
              </w:rPr>
              <w:t>、吉瓦</w:t>
            </w:r>
          </w:p>
        </w:tc>
        <w:tc>
          <w:tcPr>
            <w:tcW w:w="390" w:type="pct"/>
            <w:shd w:val="clear" w:color="auto" w:fill="auto"/>
            <w:tcMar>
              <w:top w:w="0" w:type="dxa"/>
              <w:left w:w="30" w:type="dxa"/>
              <w:bottom w:w="0" w:type="dxa"/>
              <w:right w:w="30" w:type="dxa"/>
            </w:tcMar>
            <w:vAlign w:val="center"/>
          </w:tcPr>
          <w:p w14:paraId="08EC6C15" w14:textId="77777777" w:rsidR="00F83BCF" w:rsidRPr="00E51ED0" w:rsidRDefault="00F83BCF" w:rsidP="00760DEC">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0FB1C4C" w14:textId="77777777" w:rsidR="00F83BCF" w:rsidRPr="00E51ED0" w:rsidRDefault="00F83BCF" w:rsidP="00760DEC">
            <w:pPr>
              <w:jc w:val="both"/>
              <w:rPr>
                <w:rFonts w:ascii="Times New Roman" w:hAnsi="Times New Roman" w:cs="Times New Roman"/>
                <w:sz w:val="21"/>
                <w:szCs w:val="21"/>
              </w:rPr>
            </w:pPr>
            <w:r w:rsidRPr="00E51ED0">
              <w:rPr>
                <w:rFonts w:ascii="Times New Roman" w:hAnsi="Times New Roman" w:cs="Times New Roman" w:hint="eastAsia"/>
                <w:sz w:val="21"/>
                <w:szCs w:val="21"/>
              </w:rPr>
              <w:t>光伏电池片的功率单位，</w:t>
            </w:r>
            <w:r w:rsidRPr="00E51ED0">
              <w:rPr>
                <w:rFonts w:ascii="Times New Roman" w:hAnsi="Times New Roman" w:cs="Times New Roman" w:hint="eastAsia"/>
                <w:sz w:val="21"/>
                <w:szCs w:val="21"/>
              </w:rPr>
              <w:t>1</w:t>
            </w:r>
            <w:r w:rsidRPr="00E51ED0">
              <w:rPr>
                <w:rFonts w:ascii="Times New Roman" w:hAnsi="Times New Roman" w:cs="Times New Roman" w:hint="eastAsia"/>
                <w:sz w:val="21"/>
                <w:szCs w:val="21"/>
              </w:rPr>
              <w:t>吉瓦＝</w:t>
            </w:r>
            <w:r w:rsidRPr="00E51ED0">
              <w:rPr>
                <w:rFonts w:ascii="Times New Roman" w:hAnsi="Times New Roman" w:cs="Times New Roman" w:hint="eastAsia"/>
                <w:sz w:val="21"/>
                <w:szCs w:val="21"/>
              </w:rPr>
              <w:t>1,000</w:t>
            </w:r>
            <w:r w:rsidRPr="00E51ED0">
              <w:rPr>
                <w:rFonts w:ascii="Times New Roman" w:hAnsi="Times New Roman" w:cs="Times New Roman" w:hint="eastAsia"/>
                <w:sz w:val="21"/>
                <w:szCs w:val="21"/>
              </w:rPr>
              <w:t>兆瓦</w:t>
            </w:r>
          </w:p>
        </w:tc>
      </w:tr>
    </w:tbl>
    <w:p w14:paraId="37DD534B" w14:textId="6E2D0D19" w:rsidR="00F83BCF" w:rsidRPr="0070073B" w:rsidRDefault="00F83BCF" w:rsidP="0047252E">
      <w:pPr>
        <w:widowControl w:val="0"/>
        <w:spacing w:beforeLines="50" w:before="120" w:afterLines="50" w:after="120" w:line="360" w:lineRule="auto"/>
        <w:ind w:firstLine="420"/>
        <w:jc w:val="both"/>
        <w:rPr>
          <w:rFonts w:ascii="Times New Roman" w:hAnsi="Times New Roman" w:cs="Times New Roman"/>
          <w:kern w:val="2"/>
          <w:sz w:val="24"/>
          <w:szCs w:val="22"/>
        </w:rPr>
      </w:pPr>
      <w:r w:rsidRPr="0070073B">
        <w:rPr>
          <w:rFonts w:ascii="Times New Roman" w:hAnsi="Times New Roman" w:cs="Times New Roman" w:hint="eastAsia"/>
          <w:kern w:val="2"/>
          <w:sz w:val="24"/>
          <w:szCs w:val="22"/>
        </w:rPr>
        <w:t>除特别说明外，本预案</w:t>
      </w:r>
      <w:r w:rsidR="0051112D">
        <w:rPr>
          <w:rFonts w:ascii="Times New Roman" w:hAnsi="Times New Roman" w:cs="Times New Roman" w:hint="eastAsia"/>
          <w:kern w:val="2"/>
          <w:sz w:val="24"/>
          <w:szCs w:val="22"/>
        </w:rPr>
        <w:t>摘要</w:t>
      </w:r>
      <w:r w:rsidRPr="0070073B">
        <w:rPr>
          <w:rFonts w:ascii="Times New Roman" w:hAnsi="Times New Roman" w:cs="Times New Roman" w:hint="eastAsia"/>
          <w:kern w:val="2"/>
          <w:sz w:val="24"/>
          <w:szCs w:val="22"/>
        </w:rPr>
        <w:t>中所有数值均保留两位小数，若出现总数与各分项数值之和尾数不符的情况，均为四舍五入原因造成。</w:t>
      </w:r>
      <w:r>
        <w:rPr>
          <w:rFonts w:ascii="Times New Roman" w:hAnsi="Times New Roman" w:cs="Times New Roman"/>
          <w:kern w:val="2"/>
          <w:sz w:val="24"/>
          <w:szCs w:val="22"/>
        </w:rPr>
        <w:br w:type="page"/>
      </w:r>
    </w:p>
    <w:p w14:paraId="354E2F4F" w14:textId="77777777" w:rsidR="00F83BCF" w:rsidRPr="0070073B" w:rsidRDefault="00F83BCF" w:rsidP="00F83BCF">
      <w:pPr>
        <w:keepNext/>
        <w:keepLines/>
        <w:widowControl w:val="0"/>
        <w:spacing w:beforeLines="50" w:before="120" w:afterLines="50" w:after="120" w:line="360" w:lineRule="auto"/>
        <w:jc w:val="center"/>
        <w:outlineLvl w:val="0"/>
        <w:rPr>
          <w:rFonts w:ascii="Times New Roman" w:eastAsia="黑体" w:hAnsi="Times New Roman" w:cs="Times New Roman"/>
          <w:bCs/>
          <w:kern w:val="44"/>
          <w:sz w:val="32"/>
          <w:szCs w:val="44"/>
        </w:rPr>
      </w:pPr>
      <w:bookmarkStart w:id="35" w:name="_Toc145332894"/>
      <w:bookmarkStart w:id="36" w:name="_Toc145332925"/>
      <w:bookmarkEnd w:id="10"/>
      <w:bookmarkEnd w:id="29"/>
      <w:bookmarkEnd w:id="30"/>
      <w:bookmarkEnd w:id="31"/>
      <w:r w:rsidRPr="0070073B">
        <w:rPr>
          <w:rFonts w:ascii="Times New Roman" w:eastAsia="黑体" w:hAnsi="Times New Roman" w:cs="Times New Roman" w:hint="eastAsia"/>
          <w:bCs/>
          <w:kern w:val="44"/>
          <w:sz w:val="32"/>
          <w:szCs w:val="44"/>
        </w:rPr>
        <w:lastRenderedPageBreak/>
        <w:t>重大事项提示</w:t>
      </w:r>
      <w:bookmarkEnd w:id="35"/>
      <w:bookmarkEnd w:id="36"/>
    </w:p>
    <w:p w14:paraId="1379C5DD" w14:textId="698B7AAD" w:rsidR="00F83BCF" w:rsidRPr="0070073B" w:rsidRDefault="00F83BCF" w:rsidP="00F83BCF">
      <w:pPr>
        <w:pStyle w:val="1b"/>
        <w:spacing w:before="120" w:after="50"/>
        <w:ind w:firstLine="480"/>
        <w:rPr>
          <w:lang w:eastAsia="zh-CN"/>
        </w:rPr>
      </w:pPr>
      <w:r w:rsidRPr="0070073B">
        <w:rPr>
          <w:rFonts w:hint="eastAsia"/>
          <w:lang w:eastAsia="zh-CN"/>
        </w:rPr>
        <w:t>本次交易相关的审计、评估工作尚未完成，本预案</w:t>
      </w:r>
      <w:r w:rsidR="00D429DC">
        <w:rPr>
          <w:rFonts w:hint="eastAsia"/>
          <w:lang w:eastAsia="zh-CN"/>
        </w:rPr>
        <w:t>摘要</w:t>
      </w:r>
      <w:r w:rsidRPr="0070073B">
        <w:rPr>
          <w:rFonts w:hint="eastAsia"/>
          <w:lang w:eastAsia="zh-CN"/>
        </w:rPr>
        <w:t>中涉及标的公司的相关数据未经审计、评估，上市公司董事会及全体董事保证本预案</w:t>
      </w:r>
      <w:r w:rsidR="00D01586">
        <w:rPr>
          <w:rFonts w:hint="eastAsia"/>
          <w:lang w:eastAsia="zh-CN"/>
        </w:rPr>
        <w:t>摘要</w:t>
      </w:r>
      <w:r w:rsidRPr="0070073B">
        <w:rPr>
          <w:rFonts w:hint="eastAsia"/>
          <w:lang w:eastAsia="zh-CN"/>
        </w:rPr>
        <w:t>所引用的相关数据的真实性和合理性。相关资产经审计的财务数据、资产评估结果等将在本次交易的重组报告书</w:t>
      </w:r>
      <w:r w:rsidR="00C530A8" w:rsidRPr="00C530A8">
        <w:rPr>
          <w:rFonts w:hint="eastAsia"/>
          <w:lang w:eastAsia="zh-CN"/>
        </w:rPr>
        <w:t>（草案）</w:t>
      </w:r>
      <w:r w:rsidRPr="0070073B">
        <w:rPr>
          <w:rFonts w:hint="eastAsia"/>
          <w:lang w:eastAsia="zh-CN"/>
        </w:rPr>
        <w:t>中予以披露。最终审计、评估结果可能与本预案</w:t>
      </w:r>
      <w:r w:rsidR="00943705">
        <w:rPr>
          <w:rFonts w:hint="eastAsia"/>
          <w:lang w:eastAsia="zh-CN"/>
        </w:rPr>
        <w:t>摘要</w:t>
      </w:r>
      <w:r w:rsidRPr="0070073B">
        <w:rPr>
          <w:rFonts w:hint="eastAsia"/>
          <w:lang w:eastAsia="zh-CN"/>
        </w:rPr>
        <w:t>相关数据存在一定差异，特提请投资者注意。公司提醒投资者认真阅读本预案</w:t>
      </w:r>
      <w:r w:rsidR="00D01586">
        <w:rPr>
          <w:rFonts w:hint="eastAsia"/>
          <w:lang w:eastAsia="zh-CN"/>
        </w:rPr>
        <w:t>摘要</w:t>
      </w:r>
      <w:r w:rsidRPr="0070073B">
        <w:rPr>
          <w:rFonts w:hint="eastAsia"/>
          <w:lang w:eastAsia="zh-CN"/>
        </w:rPr>
        <w:t>全文，并特别注意下列事项：</w:t>
      </w:r>
    </w:p>
    <w:p w14:paraId="41A872CC" w14:textId="77777777" w:rsidR="00F83BCF" w:rsidRPr="006F5BCE" w:rsidRDefault="00F83BCF" w:rsidP="00F83BCF">
      <w:pPr>
        <w:pStyle w:val="2fb"/>
        <w:spacing w:before="120" w:after="50"/>
        <w:rPr>
          <w:rFonts w:ascii="Times New Roman" w:hAnsi="Times New Roman"/>
          <w:lang w:eastAsia="zh-CN"/>
        </w:rPr>
      </w:pPr>
      <w:bookmarkStart w:id="37" w:name="_Toc145332926"/>
      <w:r>
        <w:rPr>
          <w:rFonts w:ascii="Times New Roman" w:hAnsi="Times New Roman" w:hint="eastAsia"/>
          <w:lang w:eastAsia="zh-CN"/>
        </w:rPr>
        <w:t>一、</w:t>
      </w:r>
      <w:r w:rsidRPr="006F5BCE">
        <w:rPr>
          <w:rFonts w:ascii="Times New Roman" w:hAnsi="Times New Roman" w:hint="eastAsia"/>
          <w:lang w:eastAsia="zh-CN"/>
        </w:rPr>
        <w:t>本次重组方案简要介绍</w:t>
      </w:r>
      <w:bookmarkEnd w:id="37"/>
    </w:p>
    <w:p w14:paraId="7648C8D5" w14:textId="77777777" w:rsidR="00F83BCF" w:rsidRPr="0070073B" w:rsidRDefault="00F83BCF" w:rsidP="00F83BCF">
      <w:pPr>
        <w:pStyle w:val="3f1"/>
        <w:spacing w:before="120" w:after="50"/>
      </w:pPr>
      <w:bookmarkStart w:id="38" w:name="_Toc145332927"/>
      <w:r w:rsidRPr="0070073B">
        <w:rPr>
          <w:rFonts w:hint="eastAsia"/>
        </w:rPr>
        <w:t>（一）</w:t>
      </w:r>
      <w:r w:rsidRPr="00FF5FE9">
        <w:rPr>
          <w:rFonts w:hint="eastAsia"/>
        </w:rPr>
        <w:t>本次重组方案概况</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1731"/>
        <w:gridCol w:w="2003"/>
        <w:gridCol w:w="3642"/>
      </w:tblGrid>
      <w:tr w:rsidR="00F83BCF" w:rsidRPr="00C249EA" w14:paraId="06E04DBD" w14:textId="77777777" w:rsidTr="00760DEC">
        <w:tc>
          <w:tcPr>
            <w:tcW w:w="909" w:type="pct"/>
            <w:shd w:val="clear" w:color="auto" w:fill="FFFFFF"/>
            <w:tcMar>
              <w:top w:w="75" w:type="dxa"/>
              <w:left w:w="75" w:type="dxa"/>
              <w:bottom w:w="75" w:type="dxa"/>
              <w:right w:w="75" w:type="dxa"/>
            </w:tcMar>
            <w:vAlign w:val="center"/>
            <w:hideMark/>
          </w:tcPr>
          <w:p w14:paraId="614D9394"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交易形式</w:t>
            </w:r>
          </w:p>
        </w:tc>
        <w:tc>
          <w:tcPr>
            <w:tcW w:w="4091" w:type="pct"/>
            <w:gridSpan w:val="3"/>
            <w:shd w:val="clear" w:color="auto" w:fill="FFFFFF"/>
            <w:tcMar>
              <w:top w:w="75" w:type="dxa"/>
              <w:left w:w="75" w:type="dxa"/>
              <w:bottom w:w="75" w:type="dxa"/>
              <w:right w:w="75" w:type="dxa"/>
            </w:tcMar>
            <w:vAlign w:val="center"/>
            <w:hideMark/>
          </w:tcPr>
          <w:p w14:paraId="78238CDF" w14:textId="77777777" w:rsidR="00F83BCF" w:rsidRPr="00A141E6" w:rsidRDefault="00F83BCF" w:rsidP="00760DEC">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发行股份及支付现金购买资产</w:t>
            </w:r>
          </w:p>
        </w:tc>
      </w:tr>
      <w:tr w:rsidR="00F83BCF" w:rsidRPr="00C249EA" w14:paraId="7202AD18" w14:textId="77777777" w:rsidTr="00760DEC">
        <w:tc>
          <w:tcPr>
            <w:tcW w:w="909" w:type="pct"/>
            <w:shd w:val="clear" w:color="auto" w:fill="FFFFFF"/>
            <w:tcMar>
              <w:top w:w="75" w:type="dxa"/>
              <w:left w:w="75" w:type="dxa"/>
              <w:bottom w:w="75" w:type="dxa"/>
              <w:right w:w="75" w:type="dxa"/>
            </w:tcMar>
            <w:vAlign w:val="center"/>
            <w:hideMark/>
          </w:tcPr>
          <w:p w14:paraId="6612EF8C"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交易方案简介</w:t>
            </w:r>
          </w:p>
        </w:tc>
        <w:tc>
          <w:tcPr>
            <w:tcW w:w="4091" w:type="pct"/>
            <w:gridSpan w:val="3"/>
            <w:shd w:val="clear" w:color="auto" w:fill="FFFFFF"/>
            <w:tcMar>
              <w:top w:w="75" w:type="dxa"/>
              <w:left w:w="75" w:type="dxa"/>
              <w:bottom w:w="75" w:type="dxa"/>
              <w:right w:w="75" w:type="dxa"/>
            </w:tcMar>
            <w:vAlign w:val="center"/>
            <w:hideMark/>
          </w:tcPr>
          <w:p w14:paraId="7F7CCE48" w14:textId="0D7882E4" w:rsidR="00F83BCF" w:rsidRPr="00A141E6" w:rsidRDefault="00F83BCF" w:rsidP="00760DEC">
            <w:pPr>
              <w:rPr>
                <w:rFonts w:ascii="Times New Roman" w:hAnsi="Times New Roman" w:cs="Times New Roman"/>
                <w:color w:val="000000" w:themeColor="text1"/>
                <w:sz w:val="21"/>
                <w:szCs w:val="21"/>
                <w:lang w:val="x-none"/>
              </w:rPr>
            </w:pPr>
            <w:r w:rsidRPr="00C249EA">
              <w:rPr>
                <w:rFonts w:ascii="Times New Roman" w:hAnsi="Times New Roman" w:cs="Times New Roman" w:hint="eastAsia"/>
                <w:color w:val="000000" w:themeColor="text1"/>
                <w:sz w:val="21"/>
                <w:szCs w:val="21"/>
              </w:rPr>
              <w:t>上市公司拟以发行股份及支付现金的方式向</w:t>
            </w:r>
            <w:r w:rsidR="00C530A8">
              <w:rPr>
                <w:rFonts w:ascii="Times New Roman" w:hAnsi="Times New Roman" w:cs="Times New Roman" w:hint="eastAsia"/>
                <w:color w:val="000000" w:themeColor="text1"/>
                <w:sz w:val="21"/>
                <w:szCs w:val="21"/>
              </w:rPr>
              <w:t>无锡博达合一</w:t>
            </w:r>
            <w:r w:rsidRPr="00C249EA">
              <w:rPr>
                <w:rFonts w:ascii="Times New Roman" w:hAnsi="Times New Roman" w:cs="Times New Roman" w:hint="eastAsia"/>
                <w:color w:val="000000" w:themeColor="text1"/>
                <w:sz w:val="21"/>
                <w:szCs w:val="21"/>
              </w:rPr>
              <w:t>购买所持有的博达新能</w:t>
            </w:r>
            <w:r w:rsidRPr="00C249EA">
              <w:rPr>
                <w:rFonts w:ascii="Times New Roman" w:hAnsi="Times New Roman" w:cs="Times New Roman" w:hint="eastAsia"/>
                <w:color w:val="000000" w:themeColor="text1"/>
                <w:sz w:val="21"/>
                <w:szCs w:val="21"/>
              </w:rPr>
              <w:t>70%</w:t>
            </w:r>
            <w:r w:rsidRPr="00C249EA">
              <w:rPr>
                <w:rFonts w:ascii="Times New Roman" w:hAnsi="Times New Roman" w:cs="Times New Roman" w:hint="eastAsia"/>
                <w:color w:val="000000" w:themeColor="text1"/>
                <w:sz w:val="21"/>
                <w:szCs w:val="21"/>
              </w:rPr>
              <w:t>股权，其中</w:t>
            </w:r>
            <w:r w:rsidR="001C627C">
              <w:rPr>
                <w:rFonts w:ascii="Times New Roman" w:hAnsi="Times New Roman" w:cs="Times New Roman" w:hint="eastAsia"/>
                <w:color w:val="000000" w:themeColor="text1"/>
                <w:sz w:val="21"/>
                <w:szCs w:val="21"/>
              </w:rPr>
              <w:t>9</w:t>
            </w:r>
            <w:r w:rsidR="001C627C">
              <w:rPr>
                <w:rFonts w:ascii="Times New Roman" w:hAnsi="Times New Roman" w:cs="Times New Roman"/>
                <w:color w:val="000000" w:themeColor="text1"/>
                <w:sz w:val="21"/>
                <w:szCs w:val="21"/>
              </w:rPr>
              <w:t>0</w:t>
            </w:r>
            <w:r w:rsidRPr="00C249EA">
              <w:rPr>
                <w:rFonts w:ascii="Times New Roman" w:hAnsi="Times New Roman" w:cs="Times New Roman" w:hint="eastAsia"/>
                <w:color w:val="000000" w:themeColor="text1"/>
                <w:sz w:val="21"/>
                <w:szCs w:val="21"/>
              </w:rPr>
              <w:t>%</w:t>
            </w:r>
            <w:r w:rsidRPr="00C249EA">
              <w:rPr>
                <w:rFonts w:ascii="Times New Roman" w:hAnsi="Times New Roman" w:cs="Times New Roman" w:hint="eastAsia"/>
                <w:color w:val="000000" w:themeColor="text1"/>
                <w:sz w:val="21"/>
                <w:szCs w:val="21"/>
              </w:rPr>
              <w:t>的交易对价由上市公司以发行股份的方式支付，</w:t>
            </w:r>
            <w:r w:rsidRPr="00C249EA">
              <w:rPr>
                <w:rFonts w:ascii="Times New Roman" w:hAnsi="Times New Roman" w:cs="Times New Roman" w:hint="eastAsia"/>
                <w:color w:val="000000" w:themeColor="text1"/>
                <w:sz w:val="21"/>
                <w:szCs w:val="21"/>
              </w:rPr>
              <w:t>1</w:t>
            </w:r>
            <w:r w:rsidR="001C627C">
              <w:rPr>
                <w:rFonts w:ascii="Times New Roman" w:hAnsi="Times New Roman" w:cs="Times New Roman"/>
                <w:color w:val="000000" w:themeColor="text1"/>
                <w:sz w:val="21"/>
                <w:szCs w:val="21"/>
              </w:rPr>
              <w:t>0</w:t>
            </w:r>
            <w:r w:rsidRPr="00C249EA">
              <w:rPr>
                <w:rFonts w:ascii="Times New Roman" w:hAnsi="Times New Roman" w:cs="Times New Roman" w:hint="eastAsia"/>
                <w:color w:val="000000" w:themeColor="text1"/>
                <w:sz w:val="21"/>
                <w:szCs w:val="21"/>
              </w:rPr>
              <w:t>%</w:t>
            </w:r>
            <w:r w:rsidRPr="00C249EA">
              <w:rPr>
                <w:rFonts w:ascii="Times New Roman" w:hAnsi="Times New Roman" w:cs="Times New Roman" w:hint="eastAsia"/>
                <w:color w:val="000000" w:themeColor="text1"/>
                <w:sz w:val="21"/>
                <w:szCs w:val="21"/>
              </w:rPr>
              <w:t>的交易对价由上市公司以现金支付</w:t>
            </w:r>
            <w:r w:rsidRPr="001712B4">
              <w:rPr>
                <w:rFonts w:ascii="Times New Roman" w:hAnsi="Times New Roman" w:cs="Times New Roman" w:hint="eastAsia"/>
                <w:color w:val="000000" w:themeColor="text1"/>
                <w:sz w:val="21"/>
                <w:szCs w:val="21"/>
              </w:rPr>
              <w:t>。</w:t>
            </w:r>
          </w:p>
        </w:tc>
      </w:tr>
      <w:tr w:rsidR="00F83BCF" w:rsidRPr="00C249EA" w14:paraId="384CC9B4" w14:textId="77777777" w:rsidTr="00760DEC">
        <w:tc>
          <w:tcPr>
            <w:tcW w:w="909" w:type="pct"/>
            <w:shd w:val="clear" w:color="auto" w:fill="FFFFFF"/>
            <w:tcMar>
              <w:top w:w="75" w:type="dxa"/>
              <w:left w:w="75" w:type="dxa"/>
              <w:bottom w:w="75" w:type="dxa"/>
              <w:right w:w="75" w:type="dxa"/>
            </w:tcMar>
            <w:vAlign w:val="center"/>
            <w:hideMark/>
          </w:tcPr>
          <w:p w14:paraId="6BB7652E"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交易价格（不含募集配套资金金额）</w:t>
            </w:r>
          </w:p>
        </w:tc>
        <w:tc>
          <w:tcPr>
            <w:tcW w:w="4091" w:type="pct"/>
            <w:gridSpan w:val="3"/>
            <w:shd w:val="clear" w:color="auto" w:fill="FFFFFF"/>
            <w:tcMar>
              <w:top w:w="75" w:type="dxa"/>
              <w:left w:w="75" w:type="dxa"/>
              <w:bottom w:w="75" w:type="dxa"/>
              <w:right w:w="75" w:type="dxa"/>
            </w:tcMar>
            <w:vAlign w:val="center"/>
            <w:hideMark/>
          </w:tcPr>
          <w:p w14:paraId="75B19277" w14:textId="1345E545" w:rsidR="00F83BCF" w:rsidRPr="00A141E6" w:rsidRDefault="00F83BCF" w:rsidP="00760DEC">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截至本预案</w:t>
            </w:r>
            <w:r w:rsidR="00FC3A48">
              <w:rPr>
                <w:rFonts w:ascii="Times New Roman" w:hAnsi="Times New Roman" w:cs="Times New Roman" w:hint="eastAsia"/>
                <w:color w:val="000000" w:themeColor="text1"/>
                <w:sz w:val="21"/>
                <w:szCs w:val="21"/>
              </w:rPr>
              <w:t>摘要</w:t>
            </w:r>
            <w:r w:rsidRPr="00C249EA">
              <w:rPr>
                <w:rFonts w:ascii="Times New Roman" w:hAnsi="Times New Roman" w:cs="Times New Roman" w:hint="eastAsia"/>
                <w:color w:val="000000" w:themeColor="text1"/>
                <w:sz w:val="21"/>
                <w:szCs w:val="21"/>
              </w:rPr>
              <w:t>出具之日，本次交易标的资产的审计、评估工作尚未完成，标的资产的预估值及交易价格尚未确定。本次交易涉及的标的资产的最终财务数据、评估结果将在符合《证券法》规定的会计师事务所、评估机构出具正式审计报告、评估报告后确定，相关资产经审计的财务数据、评估结果将在重组报告书</w:t>
            </w:r>
            <w:r w:rsidR="00C530A8" w:rsidRPr="00C530A8">
              <w:rPr>
                <w:rFonts w:ascii="Times New Roman" w:hAnsi="Times New Roman" w:cs="Times New Roman" w:hint="eastAsia"/>
                <w:color w:val="000000" w:themeColor="text1"/>
                <w:sz w:val="21"/>
                <w:szCs w:val="21"/>
              </w:rPr>
              <w:t>（草案）</w:t>
            </w:r>
            <w:r w:rsidRPr="00C249EA">
              <w:rPr>
                <w:rFonts w:ascii="Times New Roman" w:hAnsi="Times New Roman" w:cs="Times New Roman" w:hint="eastAsia"/>
                <w:color w:val="000000" w:themeColor="text1"/>
                <w:sz w:val="21"/>
                <w:szCs w:val="21"/>
              </w:rPr>
              <w:t>中予以披露。本次交易标的资产的最终交易价格将以符合《证券法》规定的评估机构出具的评估报告的评估结果为基础，由交易双方协商确定，并将在重组报告书</w:t>
            </w:r>
            <w:r w:rsidR="00C530A8" w:rsidRPr="00C530A8">
              <w:rPr>
                <w:rFonts w:ascii="Times New Roman" w:hAnsi="Times New Roman" w:cs="Times New Roman" w:hint="eastAsia"/>
                <w:color w:val="000000" w:themeColor="text1"/>
                <w:sz w:val="21"/>
                <w:szCs w:val="21"/>
              </w:rPr>
              <w:t>（草案）</w:t>
            </w:r>
            <w:r w:rsidRPr="00C249EA">
              <w:rPr>
                <w:rFonts w:ascii="Times New Roman" w:hAnsi="Times New Roman" w:cs="Times New Roman" w:hint="eastAsia"/>
                <w:color w:val="000000" w:themeColor="text1"/>
                <w:sz w:val="21"/>
                <w:szCs w:val="21"/>
              </w:rPr>
              <w:t>中进行披露</w:t>
            </w:r>
            <w:r>
              <w:rPr>
                <w:rFonts w:ascii="Times New Roman" w:hAnsi="Times New Roman" w:cs="Times New Roman" w:hint="eastAsia"/>
                <w:color w:val="000000" w:themeColor="text1"/>
                <w:sz w:val="21"/>
                <w:szCs w:val="21"/>
              </w:rPr>
              <w:t>。</w:t>
            </w:r>
          </w:p>
        </w:tc>
      </w:tr>
      <w:tr w:rsidR="00F83BCF" w:rsidRPr="00C249EA" w14:paraId="1374B884" w14:textId="77777777" w:rsidTr="00760DEC">
        <w:tc>
          <w:tcPr>
            <w:tcW w:w="909" w:type="pct"/>
            <w:vMerge w:val="restart"/>
            <w:shd w:val="clear" w:color="auto" w:fill="FFFFFF"/>
            <w:tcMar>
              <w:top w:w="75" w:type="dxa"/>
              <w:left w:w="75" w:type="dxa"/>
              <w:bottom w:w="75" w:type="dxa"/>
              <w:right w:w="75" w:type="dxa"/>
            </w:tcMar>
            <w:vAlign w:val="center"/>
            <w:hideMark/>
          </w:tcPr>
          <w:p w14:paraId="74E2DC93"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交易标的</w:t>
            </w:r>
          </w:p>
        </w:tc>
        <w:tc>
          <w:tcPr>
            <w:tcW w:w="960" w:type="pct"/>
            <w:shd w:val="clear" w:color="auto" w:fill="FFFFFF"/>
            <w:tcMar>
              <w:top w:w="75" w:type="dxa"/>
              <w:left w:w="75" w:type="dxa"/>
              <w:bottom w:w="75" w:type="dxa"/>
              <w:right w:w="75" w:type="dxa"/>
            </w:tcMar>
            <w:vAlign w:val="center"/>
            <w:hideMark/>
          </w:tcPr>
          <w:p w14:paraId="3E34D99B"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名称</w:t>
            </w:r>
          </w:p>
        </w:tc>
        <w:tc>
          <w:tcPr>
            <w:tcW w:w="3131" w:type="pct"/>
            <w:gridSpan w:val="2"/>
            <w:shd w:val="clear" w:color="auto" w:fill="FFFFFF"/>
            <w:tcMar>
              <w:top w:w="75" w:type="dxa"/>
              <w:left w:w="75" w:type="dxa"/>
              <w:bottom w:w="75" w:type="dxa"/>
              <w:right w:w="75" w:type="dxa"/>
            </w:tcMar>
            <w:vAlign w:val="center"/>
            <w:hideMark/>
          </w:tcPr>
          <w:p w14:paraId="0C8CDFDC"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无锡博达新能科技有限公司</w:t>
            </w:r>
            <w:r w:rsidRPr="00C249EA">
              <w:rPr>
                <w:rFonts w:ascii="Times New Roman" w:hAnsi="Times New Roman" w:cs="Times New Roman" w:hint="eastAsia"/>
                <w:color w:val="000000" w:themeColor="text1"/>
                <w:sz w:val="21"/>
                <w:szCs w:val="21"/>
              </w:rPr>
              <w:t>70%</w:t>
            </w:r>
            <w:r w:rsidRPr="00C249EA">
              <w:rPr>
                <w:rFonts w:ascii="Times New Roman" w:hAnsi="Times New Roman" w:cs="Times New Roman" w:hint="eastAsia"/>
                <w:color w:val="000000" w:themeColor="text1"/>
                <w:sz w:val="21"/>
                <w:szCs w:val="21"/>
              </w:rPr>
              <w:t>股权</w:t>
            </w:r>
          </w:p>
        </w:tc>
      </w:tr>
      <w:tr w:rsidR="00F83BCF" w:rsidRPr="00C249EA" w14:paraId="03534CCA" w14:textId="77777777" w:rsidTr="00760DEC">
        <w:tc>
          <w:tcPr>
            <w:tcW w:w="0" w:type="auto"/>
            <w:vMerge/>
            <w:shd w:val="clear" w:color="auto" w:fill="FFFFFF"/>
            <w:vAlign w:val="center"/>
            <w:hideMark/>
          </w:tcPr>
          <w:p w14:paraId="7FD75F44" w14:textId="77777777" w:rsidR="00F83BCF" w:rsidRPr="00A141E6" w:rsidRDefault="00F83BCF" w:rsidP="00760DEC">
            <w:pPr>
              <w:jc w:val="center"/>
              <w:rPr>
                <w:rFonts w:ascii="Times New Roman" w:hAnsi="Times New Roman" w:cs="Times New Roman"/>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046EA034"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主营业务</w:t>
            </w:r>
          </w:p>
        </w:tc>
        <w:tc>
          <w:tcPr>
            <w:tcW w:w="3131" w:type="pct"/>
            <w:gridSpan w:val="2"/>
            <w:shd w:val="clear" w:color="auto" w:fill="FFFFFF"/>
            <w:tcMar>
              <w:top w:w="75" w:type="dxa"/>
              <w:left w:w="75" w:type="dxa"/>
              <w:bottom w:w="75" w:type="dxa"/>
              <w:right w:w="75" w:type="dxa"/>
            </w:tcMar>
            <w:vAlign w:val="center"/>
            <w:hideMark/>
          </w:tcPr>
          <w:p w14:paraId="23049EF8"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太阳能电池片及光伏组件的研发、生产和销售</w:t>
            </w:r>
          </w:p>
        </w:tc>
      </w:tr>
      <w:tr w:rsidR="00F83BCF" w:rsidRPr="00C249EA" w14:paraId="75782993" w14:textId="77777777" w:rsidTr="00760DEC">
        <w:tc>
          <w:tcPr>
            <w:tcW w:w="0" w:type="auto"/>
            <w:vMerge/>
            <w:shd w:val="clear" w:color="auto" w:fill="FFFFFF"/>
            <w:vAlign w:val="center"/>
            <w:hideMark/>
          </w:tcPr>
          <w:p w14:paraId="2DB599CE" w14:textId="77777777" w:rsidR="00F83BCF" w:rsidRPr="00A141E6" w:rsidRDefault="00F83BCF" w:rsidP="00760DEC">
            <w:pPr>
              <w:jc w:val="center"/>
              <w:rPr>
                <w:rFonts w:ascii="Times New Roman" w:hAnsi="Times New Roman" w:cs="Times New Roman"/>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2ADA4510"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所属行业</w:t>
            </w:r>
          </w:p>
        </w:tc>
        <w:tc>
          <w:tcPr>
            <w:tcW w:w="3131" w:type="pct"/>
            <w:gridSpan w:val="2"/>
            <w:shd w:val="clear" w:color="auto" w:fill="FFFFFF"/>
            <w:tcMar>
              <w:top w:w="75" w:type="dxa"/>
              <w:left w:w="75" w:type="dxa"/>
              <w:bottom w:w="75" w:type="dxa"/>
              <w:right w:w="75" w:type="dxa"/>
            </w:tcMar>
            <w:vAlign w:val="center"/>
            <w:hideMark/>
          </w:tcPr>
          <w:p w14:paraId="12983D66"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345FB4">
              <w:rPr>
                <w:rFonts w:ascii="Times New Roman" w:hAnsi="Times New Roman" w:cs="Times New Roman" w:hint="eastAsia"/>
                <w:color w:val="000000" w:themeColor="text1"/>
                <w:sz w:val="21"/>
                <w:szCs w:val="21"/>
              </w:rPr>
              <w:t>根据《国民经济行业分类》（</w:t>
            </w:r>
            <w:r w:rsidRPr="00345FB4">
              <w:rPr>
                <w:rFonts w:ascii="Times New Roman" w:hAnsi="Times New Roman" w:cs="Times New Roman" w:hint="eastAsia"/>
                <w:color w:val="000000" w:themeColor="text1"/>
                <w:sz w:val="21"/>
                <w:szCs w:val="21"/>
              </w:rPr>
              <w:t>GB/T4754-2017</w:t>
            </w:r>
            <w:r w:rsidRPr="00345FB4">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交易标的</w:t>
            </w:r>
            <w:r w:rsidRPr="00345FB4">
              <w:rPr>
                <w:rFonts w:ascii="Times New Roman" w:hAnsi="Times New Roman" w:cs="Times New Roman" w:hint="eastAsia"/>
                <w:color w:val="000000" w:themeColor="text1"/>
                <w:sz w:val="21"/>
                <w:szCs w:val="21"/>
              </w:rPr>
              <w:t>属于光伏设备及元器件制造业（</w:t>
            </w:r>
            <w:r w:rsidRPr="00345FB4">
              <w:rPr>
                <w:rFonts w:ascii="Times New Roman" w:hAnsi="Times New Roman" w:cs="Times New Roman" w:hint="eastAsia"/>
                <w:color w:val="000000" w:themeColor="text1"/>
                <w:sz w:val="21"/>
                <w:szCs w:val="21"/>
              </w:rPr>
              <w:t>C3825</w:t>
            </w:r>
            <w:r w:rsidRPr="00345FB4">
              <w:rPr>
                <w:rFonts w:ascii="Times New Roman" w:hAnsi="Times New Roman" w:cs="Times New Roman" w:hint="eastAsia"/>
                <w:color w:val="000000" w:themeColor="text1"/>
                <w:sz w:val="21"/>
                <w:szCs w:val="21"/>
              </w:rPr>
              <w:t>）</w:t>
            </w:r>
          </w:p>
        </w:tc>
      </w:tr>
      <w:tr w:rsidR="00F83BCF" w:rsidRPr="00C249EA" w14:paraId="2928B0DD" w14:textId="77777777" w:rsidTr="00760DEC">
        <w:tc>
          <w:tcPr>
            <w:tcW w:w="0" w:type="auto"/>
            <w:vMerge/>
            <w:shd w:val="clear" w:color="auto" w:fill="FFFFFF"/>
            <w:vAlign w:val="center"/>
            <w:hideMark/>
          </w:tcPr>
          <w:p w14:paraId="1DDFDD19" w14:textId="77777777" w:rsidR="00F83BCF" w:rsidRPr="00A141E6" w:rsidRDefault="00F83BCF" w:rsidP="00760DEC">
            <w:pPr>
              <w:jc w:val="center"/>
              <w:rPr>
                <w:rFonts w:ascii="Times New Roman" w:hAnsi="Times New Roman" w:cs="Times New Roman"/>
                <w:color w:val="000000" w:themeColor="text1"/>
                <w:sz w:val="21"/>
                <w:szCs w:val="21"/>
              </w:rPr>
            </w:pPr>
          </w:p>
        </w:tc>
        <w:tc>
          <w:tcPr>
            <w:tcW w:w="960" w:type="pct"/>
            <w:vMerge w:val="restart"/>
            <w:shd w:val="clear" w:color="auto" w:fill="FFFFFF"/>
            <w:tcMar>
              <w:top w:w="75" w:type="dxa"/>
              <w:left w:w="75" w:type="dxa"/>
              <w:bottom w:w="75" w:type="dxa"/>
              <w:right w:w="75" w:type="dxa"/>
            </w:tcMar>
            <w:vAlign w:val="center"/>
            <w:hideMark/>
          </w:tcPr>
          <w:p w14:paraId="3031C2C1"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其他</w:t>
            </w:r>
          </w:p>
        </w:tc>
        <w:tc>
          <w:tcPr>
            <w:tcW w:w="1111" w:type="pct"/>
            <w:shd w:val="clear" w:color="auto" w:fill="FFFFFF"/>
            <w:tcMar>
              <w:top w:w="75" w:type="dxa"/>
              <w:left w:w="75" w:type="dxa"/>
              <w:bottom w:w="75" w:type="dxa"/>
              <w:right w:w="75" w:type="dxa"/>
            </w:tcMar>
            <w:vAlign w:val="center"/>
            <w:hideMark/>
          </w:tcPr>
          <w:p w14:paraId="00092236"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符合板块定位</w:t>
            </w:r>
          </w:p>
        </w:tc>
        <w:tc>
          <w:tcPr>
            <w:tcW w:w="2020" w:type="pct"/>
            <w:shd w:val="clear" w:color="auto" w:fill="FFFFFF"/>
            <w:tcMar>
              <w:top w:w="75" w:type="dxa"/>
              <w:left w:w="75" w:type="dxa"/>
              <w:bottom w:w="75" w:type="dxa"/>
              <w:right w:w="75" w:type="dxa"/>
            </w:tcMar>
            <w:vAlign w:val="center"/>
            <w:hideMark/>
          </w:tcPr>
          <w:p w14:paraId="797218A7"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不适用</w:t>
            </w:r>
          </w:p>
        </w:tc>
      </w:tr>
      <w:tr w:rsidR="00F83BCF" w:rsidRPr="00C249EA" w14:paraId="1FBD39B8" w14:textId="77777777" w:rsidTr="00760DEC">
        <w:tc>
          <w:tcPr>
            <w:tcW w:w="0" w:type="auto"/>
            <w:vMerge/>
            <w:shd w:val="clear" w:color="auto" w:fill="FFFFFF"/>
            <w:vAlign w:val="center"/>
            <w:hideMark/>
          </w:tcPr>
          <w:p w14:paraId="1915C8A8" w14:textId="77777777" w:rsidR="00F83BCF" w:rsidRPr="00A141E6" w:rsidRDefault="00F83BCF" w:rsidP="00760DEC">
            <w:pPr>
              <w:jc w:val="center"/>
              <w:rPr>
                <w:rFonts w:ascii="Times New Roman" w:hAnsi="Times New Roman" w:cs="Times New Roman"/>
                <w:color w:val="000000" w:themeColor="text1"/>
                <w:sz w:val="21"/>
                <w:szCs w:val="21"/>
              </w:rPr>
            </w:pPr>
          </w:p>
        </w:tc>
        <w:tc>
          <w:tcPr>
            <w:tcW w:w="0" w:type="auto"/>
            <w:vMerge/>
            <w:shd w:val="clear" w:color="auto" w:fill="FFFFFF"/>
            <w:vAlign w:val="center"/>
            <w:hideMark/>
          </w:tcPr>
          <w:p w14:paraId="73BF9B9C" w14:textId="77777777" w:rsidR="00F83BCF" w:rsidRPr="00A141E6" w:rsidRDefault="00F83BCF" w:rsidP="00760DEC">
            <w:pPr>
              <w:jc w:val="center"/>
              <w:rPr>
                <w:rFonts w:ascii="Times New Roman" w:hAnsi="Times New Roman" w:cs="Times New Roman"/>
                <w:color w:val="000000" w:themeColor="text1"/>
                <w:sz w:val="21"/>
                <w:szCs w:val="21"/>
              </w:rPr>
            </w:pPr>
          </w:p>
        </w:tc>
        <w:tc>
          <w:tcPr>
            <w:tcW w:w="1111" w:type="pct"/>
            <w:shd w:val="clear" w:color="auto" w:fill="FFFFFF"/>
            <w:tcMar>
              <w:top w:w="75" w:type="dxa"/>
              <w:left w:w="75" w:type="dxa"/>
              <w:bottom w:w="75" w:type="dxa"/>
              <w:right w:w="75" w:type="dxa"/>
            </w:tcMar>
            <w:vAlign w:val="center"/>
            <w:hideMark/>
          </w:tcPr>
          <w:p w14:paraId="18C1B3EC"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属于上市公司的同行业或上下游</w:t>
            </w:r>
          </w:p>
        </w:tc>
        <w:tc>
          <w:tcPr>
            <w:tcW w:w="2020" w:type="pct"/>
            <w:shd w:val="clear" w:color="auto" w:fill="FFFFFF"/>
            <w:tcMar>
              <w:top w:w="75" w:type="dxa"/>
              <w:left w:w="75" w:type="dxa"/>
              <w:bottom w:w="75" w:type="dxa"/>
              <w:right w:w="75" w:type="dxa"/>
            </w:tcMar>
            <w:vAlign w:val="center"/>
            <w:hideMark/>
          </w:tcPr>
          <w:p w14:paraId="5A202F23"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477CF4C8" w14:textId="77777777" w:rsidTr="00760DEC">
        <w:tc>
          <w:tcPr>
            <w:tcW w:w="0" w:type="auto"/>
            <w:vMerge/>
            <w:shd w:val="clear" w:color="auto" w:fill="FFFFFF"/>
            <w:vAlign w:val="center"/>
            <w:hideMark/>
          </w:tcPr>
          <w:p w14:paraId="395BFFD1" w14:textId="77777777" w:rsidR="00F83BCF" w:rsidRPr="00A141E6" w:rsidRDefault="00F83BCF" w:rsidP="00760DEC">
            <w:pPr>
              <w:jc w:val="center"/>
              <w:rPr>
                <w:rFonts w:ascii="Times New Roman" w:hAnsi="Times New Roman" w:cs="Times New Roman"/>
                <w:color w:val="000000" w:themeColor="text1"/>
                <w:sz w:val="21"/>
                <w:szCs w:val="21"/>
              </w:rPr>
            </w:pPr>
          </w:p>
        </w:tc>
        <w:tc>
          <w:tcPr>
            <w:tcW w:w="0" w:type="auto"/>
            <w:vMerge/>
            <w:shd w:val="clear" w:color="auto" w:fill="FFFFFF"/>
            <w:vAlign w:val="center"/>
            <w:hideMark/>
          </w:tcPr>
          <w:p w14:paraId="1971C2B4" w14:textId="77777777" w:rsidR="00F83BCF" w:rsidRPr="00A141E6" w:rsidRDefault="00F83BCF" w:rsidP="00760DEC">
            <w:pPr>
              <w:jc w:val="center"/>
              <w:rPr>
                <w:rFonts w:ascii="Times New Roman" w:hAnsi="Times New Roman" w:cs="Times New Roman"/>
                <w:color w:val="000000" w:themeColor="text1"/>
                <w:sz w:val="21"/>
                <w:szCs w:val="21"/>
              </w:rPr>
            </w:pPr>
          </w:p>
        </w:tc>
        <w:tc>
          <w:tcPr>
            <w:tcW w:w="1111" w:type="pct"/>
            <w:shd w:val="clear" w:color="auto" w:fill="FFFFFF"/>
            <w:tcMar>
              <w:top w:w="75" w:type="dxa"/>
              <w:left w:w="75" w:type="dxa"/>
              <w:bottom w:w="75" w:type="dxa"/>
              <w:right w:w="75" w:type="dxa"/>
            </w:tcMar>
            <w:vAlign w:val="center"/>
            <w:hideMark/>
          </w:tcPr>
          <w:p w14:paraId="3C473BB2"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与上市公司主营业务具有协同效应</w:t>
            </w:r>
          </w:p>
        </w:tc>
        <w:tc>
          <w:tcPr>
            <w:tcW w:w="2020" w:type="pct"/>
            <w:shd w:val="clear" w:color="auto" w:fill="FFFFFF"/>
            <w:tcMar>
              <w:top w:w="75" w:type="dxa"/>
              <w:left w:w="75" w:type="dxa"/>
              <w:bottom w:w="75" w:type="dxa"/>
              <w:right w:w="75" w:type="dxa"/>
            </w:tcMar>
            <w:vAlign w:val="center"/>
            <w:hideMark/>
          </w:tcPr>
          <w:p w14:paraId="13CA005F"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2038DEDE" w14:textId="77777777" w:rsidTr="00760DEC">
        <w:tc>
          <w:tcPr>
            <w:tcW w:w="909" w:type="pct"/>
            <w:vMerge w:val="restart"/>
            <w:shd w:val="clear" w:color="auto" w:fill="FFFFFF"/>
            <w:tcMar>
              <w:top w:w="75" w:type="dxa"/>
              <w:left w:w="75" w:type="dxa"/>
              <w:bottom w:w="75" w:type="dxa"/>
              <w:right w:w="75" w:type="dxa"/>
            </w:tcMar>
            <w:vAlign w:val="center"/>
            <w:hideMark/>
          </w:tcPr>
          <w:p w14:paraId="1FC7864F"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交易性质</w:t>
            </w:r>
          </w:p>
        </w:tc>
        <w:tc>
          <w:tcPr>
            <w:tcW w:w="960" w:type="pct"/>
            <w:shd w:val="clear" w:color="auto" w:fill="FFFFFF"/>
            <w:tcMar>
              <w:top w:w="75" w:type="dxa"/>
              <w:left w:w="75" w:type="dxa"/>
              <w:bottom w:w="75" w:type="dxa"/>
              <w:right w:w="75" w:type="dxa"/>
            </w:tcMar>
            <w:vAlign w:val="center"/>
            <w:hideMark/>
          </w:tcPr>
          <w:p w14:paraId="44783C85"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构成关联交易</w:t>
            </w:r>
          </w:p>
        </w:tc>
        <w:tc>
          <w:tcPr>
            <w:tcW w:w="3131" w:type="pct"/>
            <w:gridSpan w:val="2"/>
            <w:shd w:val="clear" w:color="auto" w:fill="FFFFFF"/>
            <w:tcMar>
              <w:top w:w="75" w:type="dxa"/>
              <w:left w:w="75" w:type="dxa"/>
              <w:bottom w:w="75" w:type="dxa"/>
              <w:right w:w="75" w:type="dxa"/>
            </w:tcMar>
            <w:vAlign w:val="center"/>
            <w:hideMark/>
          </w:tcPr>
          <w:p w14:paraId="53B6A085" w14:textId="74958D98" w:rsidR="00F83BCF" w:rsidRPr="00A141E6" w:rsidRDefault="00F83BCF" w:rsidP="00760DEC">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00EF0C50">
              <w:rPr>
                <w:rFonts w:ascii="Times New Roman" w:hAnsi="Times New Roman" w:cs="Times New Roman" w:hint="eastAsia"/>
                <w:color w:val="000000" w:themeColor="text1"/>
                <w:sz w:val="21"/>
                <w:szCs w:val="21"/>
              </w:rPr>
              <w:t>（预计）</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77499D98" w14:textId="77777777" w:rsidTr="00760DEC">
        <w:tc>
          <w:tcPr>
            <w:tcW w:w="0" w:type="auto"/>
            <w:vMerge/>
            <w:shd w:val="clear" w:color="auto" w:fill="FFFFFF"/>
            <w:vAlign w:val="center"/>
            <w:hideMark/>
          </w:tcPr>
          <w:p w14:paraId="40CAA83D" w14:textId="77777777" w:rsidR="00F83BCF" w:rsidRPr="00A141E6" w:rsidRDefault="00F83BCF" w:rsidP="00760DEC">
            <w:pPr>
              <w:jc w:val="center"/>
              <w:rPr>
                <w:rFonts w:ascii="Times New Roman" w:hAnsi="Times New Roman" w:cs="Times New Roman"/>
                <w:b/>
                <w:bCs/>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39A511D7"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构成《重组办法》第十二条规定的重大资产重组</w:t>
            </w:r>
          </w:p>
        </w:tc>
        <w:tc>
          <w:tcPr>
            <w:tcW w:w="3131" w:type="pct"/>
            <w:gridSpan w:val="2"/>
            <w:shd w:val="clear" w:color="auto" w:fill="FFFFFF"/>
            <w:tcMar>
              <w:top w:w="75" w:type="dxa"/>
              <w:left w:w="75" w:type="dxa"/>
              <w:bottom w:w="75" w:type="dxa"/>
              <w:right w:w="75" w:type="dxa"/>
            </w:tcMar>
            <w:vAlign w:val="center"/>
            <w:hideMark/>
          </w:tcPr>
          <w:p w14:paraId="0CAA2B3E" w14:textId="77777777" w:rsidR="00F83BCF" w:rsidRPr="00A141E6" w:rsidRDefault="00F83BCF" w:rsidP="00760DEC">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是（预计）</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532C0A95" w14:textId="77777777" w:rsidTr="00760DEC">
        <w:tc>
          <w:tcPr>
            <w:tcW w:w="0" w:type="auto"/>
            <w:vMerge/>
            <w:shd w:val="clear" w:color="auto" w:fill="FFFFFF"/>
            <w:vAlign w:val="center"/>
            <w:hideMark/>
          </w:tcPr>
          <w:p w14:paraId="5E2FD9A3" w14:textId="77777777" w:rsidR="00F83BCF" w:rsidRPr="00A141E6" w:rsidRDefault="00F83BCF" w:rsidP="00760DEC">
            <w:pPr>
              <w:jc w:val="center"/>
              <w:rPr>
                <w:rFonts w:ascii="Times New Roman" w:hAnsi="Times New Roman" w:cs="Times New Roman"/>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6CBD2126"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构成重组上市</w:t>
            </w:r>
          </w:p>
        </w:tc>
        <w:tc>
          <w:tcPr>
            <w:tcW w:w="3131" w:type="pct"/>
            <w:gridSpan w:val="2"/>
            <w:shd w:val="clear" w:color="auto" w:fill="FFFFFF"/>
            <w:tcMar>
              <w:top w:w="75" w:type="dxa"/>
              <w:left w:w="75" w:type="dxa"/>
              <w:bottom w:w="75" w:type="dxa"/>
              <w:right w:w="75" w:type="dxa"/>
            </w:tcMar>
            <w:vAlign w:val="center"/>
            <w:hideMark/>
          </w:tcPr>
          <w:p w14:paraId="2EAD8DF7" w14:textId="07606C77" w:rsidR="00F83BCF" w:rsidRPr="00A141E6" w:rsidRDefault="00F83BCF" w:rsidP="00760DEC">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4A4F9C02" w14:textId="77777777" w:rsidTr="00760DEC">
        <w:tc>
          <w:tcPr>
            <w:tcW w:w="1869" w:type="pct"/>
            <w:gridSpan w:val="2"/>
            <w:shd w:val="clear" w:color="auto" w:fill="FFFFFF"/>
            <w:tcMar>
              <w:top w:w="75" w:type="dxa"/>
              <w:left w:w="75" w:type="dxa"/>
              <w:bottom w:w="75" w:type="dxa"/>
              <w:right w:w="75" w:type="dxa"/>
            </w:tcMar>
            <w:vAlign w:val="center"/>
          </w:tcPr>
          <w:p w14:paraId="5B9EC567" w14:textId="77777777" w:rsidR="00F83BCF" w:rsidRPr="00D91C32" w:rsidRDefault="00F83BCF" w:rsidP="00760DEC">
            <w:pPr>
              <w:wordWrap w:val="0"/>
              <w:jc w:val="center"/>
              <w:rPr>
                <w:rFonts w:ascii="Times New Roman" w:hAnsi="Times New Roman" w:cs="Times New Roman"/>
                <w:b/>
                <w:bCs/>
                <w:color w:val="000000" w:themeColor="text1"/>
                <w:sz w:val="21"/>
                <w:szCs w:val="21"/>
              </w:rPr>
            </w:pPr>
            <w:r w:rsidRPr="00D91C32">
              <w:rPr>
                <w:rFonts w:ascii="Times New Roman" w:hAnsi="Times New Roman" w:cs="Times New Roman" w:hint="eastAsia"/>
                <w:b/>
                <w:bCs/>
                <w:color w:val="000000" w:themeColor="text1"/>
                <w:sz w:val="21"/>
                <w:szCs w:val="21"/>
              </w:rPr>
              <w:lastRenderedPageBreak/>
              <w:t>本次交易有无业绩补偿承诺</w:t>
            </w:r>
          </w:p>
        </w:tc>
        <w:tc>
          <w:tcPr>
            <w:tcW w:w="3131" w:type="pct"/>
            <w:gridSpan w:val="2"/>
            <w:shd w:val="clear" w:color="auto" w:fill="FFFFFF"/>
            <w:tcMar>
              <w:top w:w="75" w:type="dxa"/>
              <w:left w:w="75" w:type="dxa"/>
              <w:bottom w:w="75" w:type="dxa"/>
              <w:right w:w="75" w:type="dxa"/>
            </w:tcMar>
            <w:vAlign w:val="center"/>
          </w:tcPr>
          <w:p w14:paraId="7507E0FF" w14:textId="53253C60" w:rsidR="00F83BCF" w:rsidRPr="00C249EA" w:rsidRDefault="00F83BCF" w:rsidP="00760DEC">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√有□无（</w:t>
            </w:r>
            <w:r w:rsidRPr="005D4925">
              <w:rPr>
                <w:rFonts w:ascii="Times New Roman" w:hAnsi="Times New Roman" w:cs="Times New Roman" w:hint="eastAsia"/>
                <w:color w:val="000000" w:themeColor="text1"/>
                <w:sz w:val="21"/>
                <w:szCs w:val="21"/>
              </w:rPr>
              <w:t>本次交易已签订业绩承诺及补偿协议。鉴于标的公司的审计、评估工作尚未完成，各方同意在与本次交易相关的审计、评估工作完成后，</w:t>
            </w:r>
            <w:r w:rsidR="00EF0C50" w:rsidRPr="00C249EA">
              <w:rPr>
                <w:rFonts w:ascii="Times New Roman" w:hAnsi="Times New Roman" w:cs="Times New Roman" w:hint="eastAsia"/>
                <w:color w:val="000000" w:themeColor="text1"/>
                <w:sz w:val="21"/>
                <w:szCs w:val="21"/>
              </w:rPr>
              <w:t>以符合《证券法》规定的</w:t>
            </w:r>
            <w:r w:rsidRPr="005D4925">
              <w:rPr>
                <w:rFonts w:ascii="Times New Roman" w:hAnsi="Times New Roman" w:cs="Times New Roman" w:hint="eastAsia"/>
                <w:color w:val="000000" w:themeColor="text1"/>
                <w:sz w:val="21"/>
                <w:szCs w:val="21"/>
              </w:rPr>
              <w:t>资产评估机构出具的资产评估报告中拟置入资产相应年度的预测净利润数为参考，在资产评估报告出具后，另行协商签署补充协议，对最终的业绩承诺与补偿相关事宜进行约定</w:t>
            </w:r>
            <w:r w:rsidRPr="00C249EA">
              <w:rPr>
                <w:rFonts w:ascii="Times New Roman" w:hAnsi="Times New Roman" w:cs="Times New Roman" w:hint="eastAsia"/>
                <w:color w:val="000000" w:themeColor="text1"/>
                <w:sz w:val="21"/>
                <w:szCs w:val="21"/>
              </w:rPr>
              <w:t>）</w:t>
            </w:r>
          </w:p>
        </w:tc>
      </w:tr>
      <w:tr w:rsidR="00F83BCF" w:rsidRPr="00C249EA" w14:paraId="4259C3F1" w14:textId="77777777" w:rsidTr="00760DEC">
        <w:tc>
          <w:tcPr>
            <w:tcW w:w="1869" w:type="pct"/>
            <w:gridSpan w:val="2"/>
            <w:shd w:val="clear" w:color="auto" w:fill="FFFFFF"/>
            <w:tcMar>
              <w:top w:w="75" w:type="dxa"/>
              <w:left w:w="75" w:type="dxa"/>
              <w:bottom w:w="75" w:type="dxa"/>
              <w:right w:w="75" w:type="dxa"/>
            </w:tcMar>
            <w:vAlign w:val="center"/>
          </w:tcPr>
          <w:p w14:paraId="6B20DEDA" w14:textId="77777777" w:rsidR="00F83BCF" w:rsidRPr="00D91C32" w:rsidRDefault="00F83BCF" w:rsidP="00760DEC">
            <w:pPr>
              <w:wordWrap w:val="0"/>
              <w:jc w:val="center"/>
              <w:rPr>
                <w:rFonts w:ascii="Times New Roman" w:hAnsi="Times New Roman" w:cs="Times New Roman"/>
                <w:b/>
                <w:bCs/>
                <w:color w:val="000000" w:themeColor="text1"/>
                <w:sz w:val="21"/>
                <w:szCs w:val="21"/>
              </w:rPr>
            </w:pPr>
            <w:r w:rsidRPr="00D91C32">
              <w:rPr>
                <w:rFonts w:ascii="Times New Roman" w:hAnsi="Times New Roman" w:cs="Times New Roman" w:hint="eastAsia"/>
                <w:b/>
                <w:bCs/>
                <w:color w:val="000000" w:themeColor="text1"/>
                <w:sz w:val="21"/>
                <w:szCs w:val="21"/>
              </w:rPr>
              <w:t>本次交易有无减值补偿承诺</w:t>
            </w:r>
          </w:p>
        </w:tc>
        <w:tc>
          <w:tcPr>
            <w:tcW w:w="3131" w:type="pct"/>
            <w:gridSpan w:val="2"/>
            <w:shd w:val="clear" w:color="auto" w:fill="FFFFFF"/>
            <w:tcMar>
              <w:top w:w="75" w:type="dxa"/>
              <w:left w:w="75" w:type="dxa"/>
              <w:bottom w:w="75" w:type="dxa"/>
              <w:right w:w="75" w:type="dxa"/>
            </w:tcMar>
            <w:vAlign w:val="center"/>
          </w:tcPr>
          <w:p w14:paraId="67124123" w14:textId="1D9D7A6F" w:rsidR="00F83BCF" w:rsidRPr="00C249EA" w:rsidRDefault="00F83BCF" w:rsidP="00760DEC">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√有□无（</w:t>
            </w:r>
            <w:r w:rsidRPr="005D4925">
              <w:rPr>
                <w:rFonts w:ascii="Times New Roman" w:hAnsi="Times New Roman" w:cs="Times New Roman" w:hint="eastAsia"/>
                <w:color w:val="000000" w:themeColor="text1"/>
                <w:sz w:val="21"/>
                <w:szCs w:val="21"/>
              </w:rPr>
              <w:t>本次交易已签订业绩承诺及补偿协议。鉴于标的公司的审计、评估工作尚未完成，各方同意在与本次交易相关的审计、评估工作完成后</w:t>
            </w:r>
            <w:r w:rsidRPr="00C249EA">
              <w:rPr>
                <w:rFonts w:ascii="Times New Roman" w:hAnsi="Times New Roman" w:cs="Times New Roman" w:hint="eastAsia"/>
                <w:color w:val="000000" w:themeColor="text1"/>
                <w:sz w:val="21"/>
                <w:szCs w:val="21"/>
              </w:rPr>
              <w:t>，</w:t>
            </w:r>
            <w:r w:rsidRPr="005D4925">
              <w:rPr>
                <w:rFonts w:ascii="Times New Roman" w:hAnsi="Times New Roman" w:cs="Times New Roman" w:hint="eastAsia"/>
                <w:color w:val="000000" w:themeColor="text1"/>
                <w:sz w:val="21"/>
                <w:szCs w:val="21"/>
              </w:rPr>
              <w:t>另行协商签署补充协议，对最终的</w:t>
            </w:r>
            <w:r>
              <w:rPr>
                <w:rFonts w:ascii="Times New Roman" w:hAnsi="Times New Roman" w:cs="Times New Roman" w:hint="eastAsia"/>
                <w:color w:val="000000" w:themeColor="text1"/>
                <w:sz w:val="21"/>
                <w:szCs w:val="21"/>
              </w:rPr>
              <w:t>减值测试及</w:t>
            </w:r>
            <w:r w:rsidRPr="005D4925">
              <w:rPr>
                <w:rFonts w:ascii="Times New Roman" w:hAnsi="Times New Roman" w:cs="Times New Roman" w:hint="eastAsia"/>
                <w:color w:val="000000" w:themeColor="text1"/>
                <w:sz w:val="21"/>
                <w:szCs w:val="21"/>
              </w:rPr>
              <w:t>补偿相关事宜进行约定</w:t>
            </w:r>
            <w:r w:rsidRPr="00C249EA">
              <w:rPr>
                <w:rFonts w:ascii="Times New Roman" w:hAnsi="Times New Roman" w:cs="Times New Roman" w:hint="eastAsia"/>
                <w:color w:val="000000" w:themeColor="text1"/>
                <w:sz w:val="21"/>
                <w:szCs w:val="21"/>
              </w:rPr>
              <w:t>）</w:t>
            </w:r>
          </w:p>
        </w:tc>
      </w:tr>
      <w:tr w:rsidR="00F83BCF" w:rsidRPr="00C249EA" w14:paraId="7D0ADE4D" w14:textId="77777777" w:rsidTr="00760DEC">
        <w:tc>
          <w:tcPr>
            <w:tcW w:w="1869" w:type="pct"/>
            <w:gridSpan w:val="2"/>
            <w:shd w:val="clear" w:color="auto" w:fill="FFFFFF"/>
            <w:tcMar>
              <w:top w:w="75" w:type="dxa"/>
              <w:left w:w="75" w:type="dxa"/>
              <w:bottom w:w="75" w:type="dxa"/>
              <w:right w:w="75" w:type="dxa"/>
            </w:tcMar>
            <w:vAlign w:val="center"/>
            <w:hideMark/>
          </w:tcPr>
          <w:p w14:paraId="08BEC16E" w14:textId="77777777" w:rsidR="00F83BCF" w:rsidRPr="00A141E6" w:rsidRDefault="00F83BCF" w:rsidP="00760DEC">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其他需特别说明的事项</w:t>
            </w:r>
          </w:p>
        </w:tc>
        <w:tc>
          <w:tcPr>
            <w:tcW w:w="3131" w:type="pct"/>
            <w:gridSpan w:val="2"/>
            <w:shd w:val="clear" w:color="auto" w:fill="FFFFFF"/>
            <w:tcMar>
              <w:top w:w="75" w:type="dxa"/>
              <w:left w:w="75" w:type="dxa"/>
              <w:bottom w:w="75" w:type="dxa"/>
              <w:right w:w="75" w:type="dxa"/>
            </w:tcMar>
            <w:vAlign w:val="center"/>
            <w:hideMark/>
          </w:tcPr>
          <w:p w14:paraId="190F5A60" w14:textId="77777777" w:rsidR="00F83BCF" w:rsidRPr="00A141E6" w:rsidRDefault="00F83BCF" w:rsidP="00760DEC">
            <w:pPr>
              <w:wordWrap w:val="0"/>
              <w:rPr>
                <w:rFonts w:ascii="Times New Roman" w:hAnsi="Times New Roman" w:cs="Times New Roman"/>
                <w:color w:val="000000" w:themeColor="text1"/>
                <w:sz w:val="21"/>
                <w:szCs w:val="21"/>
                <w:lang w:val="x-none"/>
              </w:rPr>
            </w:pPr>
            <w:r w:rsidRPr="00C249EA">
              <w:rPr>
                <w:rFonts w:ascii="Times New Roman" w:hAnsi="Times New Roman" w:cs="Times New Roman" w:hint="eastAsia"/>
                <w:color w:val="000000" w:themeColor="text1"/>
                <w:sz w:val="21"/>
                <w:szCs w:val="21"/>
                <w:lang w:val="x-none"/>
              </w:rPr>
              <w:t>无</w:t>
            </w:r>
          </w:p>
        </w:tc>
      </w:tr>
    </w:tbl>
    <w:p w14:paraId="24FF307A" w14:textId="77777777" w:rsidR="00F83BCF" w:rsidRPr="0070073B" w:rsidRDefault="00F83BCF" w:rsidP="00F83BCF">
      <w:pPr>
        <w:pStyle w:val="3f1"/>
        <w:spacing w:before="120" w:after="50"/>
      </w:pPr>
      <w:bookmarkStart w:id="39" w:name="_Toc145332928"/>
      <w:r w:rsidRPr="0070073B">
        <w:rPr>
          <w:rFonts w:hint="eastAsia"/>
        </w:rPr>
        <w:t>（</w:t>
      </w:r>
      <w:r>
        <w:rPr>
          <w:rFonts w:hint="eastAsia"/>
        </w:rPr>
        <w:t>二</w:t>
      </w:r>
      <w:r w:rsidRPr="0070073B">
        <w:rPr>
          <w:rFonts w:hint="eastAsia"/>
        </w:rPr>
        <w:t>）</w:t>
      </w:r>
      <w:r w:rsidRPr="00D25D3E">
        <w:rPr>
          <w:rFonts w:hint="eastAsia"/>
        </w:rPr>
        <w:t>标的资产评估情况</w:t>
      </w:r>
      <w:bookmarkEnd w:id="39"/>
    </w:p>
    <w:p w14:paraId="6CF37F93" w14:textId="34CB8876" w:rsidR="00F83BCF" w:rsidRPr="0070073B" w:rsidRDefault="00F83BCF" w:rsidP="00F83BCF">
      <w:pPr>
        <w:pStyle w:val="1b"/>
        <w:spacing w:before="120" w:afterLines="50" w:after="120"/>
        <w:ind w:firstLine="480"/>
        <w:rPr>
          <w:lang w:eastAsia="zh-CN"/>
        </w:rPr>
      </w:pPr>
      <w:r w:rsidRPr="0070073B">
        <w:rPr>
          <w:rFonts w:hint="eastAsia"/>
          <w:lang w:eastAsia="zh-CN"/>
        </w:rPr>
        <w:t>截至本预案</w:t>
      </w:r>
      <w:r w:rsidR="009F6489">
        <w:rPr>
          <w:rFonts w:hint="eastAsia"/>
          <w:lang w:eastAsia="zh-CN"/>
        </w:rPr>
        <w:t>摘要</w:t>
      </w:r>
      <w:r w:rsidRPr="0070073B">
        <w:rPr>
          <w:rFonts w:hint="eastAsia"/>
          <w:lang w:eastAsia="zh-CN"/>
        </w:rPr>
        <w:t>出具之日，本次交易标的资产的审计、评估工作尚未完成，标的资产的预估值及交易价格尚未确定。本次交易涉及的标的资产的最终财务数据、评估结果将在符合《证券法》规定的会计师事务所、评估机构出具正式审计报告、评估报告后确定，相关资产经审计的财务数据、评估结果将在重组报告书</w:t>
      </w:r>
      <w:r w:rsidR="00C530A8" w:rsidRPr="00C530A8">
        <w:rPr>
          <w:rFonts w:hint="eastAsia"/>
          <w:lang w:eastAsia="zh-CN"/>
        </w:rPr>
        <w:t>（草案）</w:t>
      </w:r>
      <w:r w:rsidRPr="0070073B">
        <w:rPr>
          <w:rFonts w:hint="eastAsia"/>
          <w:lang w:eastAsia="zh-CN"/>
        </w:rPr>
        <w:t>中予以披露。本次交易标的资产的最终交易价格将以符合《证券法》规定的评估机构出具的评估报告的评估结果为基础，由交易双方协商确定，并将在重组报告书</w:t>
      </w:r>
      <w:r w:rsidR="00C530A8" w:rsidRPr="00C530A8">
        <w:rPr>
          <w:rFonts w:hint="eastAsia"/>
          <w:lang w:eastAsia="zh-CN"/>
        </w:rPr>
        <w:t>（草案）</w:t>
      </w:r>
      <w:r w:rsidRPr="0070073B">
        <w:rPr>
          <w:rFonts w:hint="eastAsia"/>
          <w:lang w:eastAsia="zh-CN"/>
        </w:rPr>
        <w:t>中进行披露。</w:t>
      </w:r>
    </w:p>
    <w:p w14:paraId="547220A3" w14:textId="77777777" w:rsidR="00F83BCF" w:rsidRPr="0070073B" w:rsidRDefault="00F83BCF" w:rsidP="00F83BCF">
      <w:pPr>
        <w:pStyle w:val="3f1"/>
        <w:spacing w:before="120" w:after="50"/>
      </w:pPr>
      <w:bookmarkStart w:id="40" w:name="_Toc145332929"/>
      <w:r w:rsidRPr="0070073B">
        <w:rPr>
          <w:rFonts w:hint="eastAsia"/>
        </w:rPr>
        <w:t>（</w:t>
      </w:r>
      <w:r>
        <w:rPr>
          <w:rFonts w:hint="eastAsia"/>
        </w:rPr>
        <w:t>三</w:t>
      </w:r>
      <w:r w:rsidRPr="0070073B">
        <w:rPr>
          <w:rFonts w:hint="eastAsia"/>
        </w:rPr>
        <w:t>）</w:t>
      </w:r>
      <w:r w:rsidRPr="00480F69">
        <w:rPr>
          <w:rFonts w:hint="eastAsia"/>
        </w:rPr>
        <w:t>本次重组支付方式</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05"/>
        <w:gridCol w:w="902"/>
        <w:gridCol w:w="1883"/>
        <w:gridCol w:w="1702"/>
        <w:gridCol w:w="921"/>
        <w:gridCol w:w="701"/>
        <w:gridCol w:w="1302"/>
      </w:tblGrid>
      <w:tr w:rsidR="00F83BCF" w:rsidRPr="00480F69" w14:paraId="22D5068E" w14:textId="77777777" w:rsidTr="00760DEC">
        <w:tc>
          <w:tcPr>
            <w:tcW w:w="890" w:type="pct"/>
            <w:vMerge w:val="restart"/>
            <w:shd w:val="clear" w:color="auto" w:fill="FFFFFF"/>
            <w:tcMar>
              <w:top w:w="75" w:type="dxa"/>
              <w:left w:w="75" w:type="dxa"/>
              <w:bottom w:w="75" w:type="dxa"/>
              <w:right w:w="75" w:type="dxa"/>
            </w:tcMar>
            <w:vAlign w:val="center"/>
            <w:hideMark/>
          </w:tcPr>
          <w:p w14:paraId="395AFF55"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交易对方</w:t>
            </w:r>
          </w:p>
        </w:tc>
        <w:tc>
          <w:tcPr>
            <w:tcW w:w="500" w:type="pct"/>
            <w:vMerge w:val="restart"/>
            <w:shd w:val="clear" w:color="auto" w:fill="FFFFFF"/>
            <w:tcMar>
              <w:top w:w="75" w:type="dxa"/>
              <w:left w:w="75" w:type="dxa"/>
              <w:bottom w:w="75" w:type="dxa"/>
              <w:right w:w="75" w:type="dxa"/>
            </w:tcMar>
            <w:vAlign w:val="center"/>
            <w:hideMark/>
          </w:tcPr>
          <w:p w14:paraId="73022BDA"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交易标的名称及权益比例</w:t>
            </w:r>
          </w:p>
        </w:tc>
        <w:tc>
          <w:tcPr>
            <w:tcW w:w="2888" w:type="pct"/>
            <w:gridSpan w:val="4"/>
            <w:shd w:val="clear" w:color="auto" w:fill="FFFFFF"/>
            <w:tcMar>
              <w:top w:w="75" w:type="dxa"/>
              <w:left w:w="75" w:type="dxa"/>
              <w:bottom w:w="75" w:type="dxa"/>
              <w:right w:w="75" w:type="dxa"/>
            </w:tcMar>
            <w:vAlign w:val="center"/>
            <w:hideMark/>
          </w:tcPr>
          <w:p w14:paraId="35595171"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支付方式</w:t>
            </w:r>
          </w:p>
        </w:tc>
        <w:tc>
          <w:tcPr>
            <w:tcW w:w="722" w:type="pct"/>
            <w:vMerge w:val="restart"/>
            <w:shd w:val="clear" w:color="auto" w:fill="FFFFFF"/>
            <w:tcMar>
              <w:top w:w="75" w:type="dxa"/>
              <w:left w:w="75" w:type="dxa"/>
              <w:bottom w:w="75" w:type="dxa"/>
              <w:right w:w="75" w:type="dxa"/>
            </w:tcMar>
            <w:vAlign w:val="center"/>
            <w:hideMark/>
          </w:tcPr>
          <w:p w14:paraId="3E9630A5"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向该交易对方支付总对价</w:t>
            </w:r>
          </w:p>
        </w:tc>
      </w:tr>
      <w:tr w:rsidR="00F83BCF" w:rsidRPr="00480F69" w14:paraId="1F281BBA" w14:textId="77777777" w:rsidTr="00760DEC">
        <w:tc>
          <w:tcPr>
            <w:tcW w:w="890" w:type="pct"/>
            <w:vMerge/>
            <w:shd w:val="clear" w:color="auto" w:fill="FFFFFF"/>
            <w:vAlign w:val="center"/>
            <w:hideMark/>
          </w:tcPr>
          <w:p w14:paraId="61693C8B" w14:textId="77777777" w:rsidR="00F83BCF" w:rsidRPr="00480F69" w:rsidRDefault="00F83BCF" w:rsidP="00760DEC">
            <w:pPr>
              <w:jc w:val="center"/>
              <w:rPr>
                <w:rFonts w:ascii="Times New Roman" w:hAnsi="Times New Roman" w:cs="Times New Roman"/>
                <w:b/>
                <w:bCs/>
                <w:color w:val="000000" w:themeColor="text1"/>
                <w:sz w:val="21"/>
                <w:szCs w:val="21"/>
              </w:rPr>
            </w:pPr>
          </w:p>
        </w:tc>
        <w:tc>
          <w:tcPr>
            <w:tcW w:w="500" w:type="pct"/>
            <w:vMerge/>
            <w:shd w:val="clear" w:color="auto" w:fill="FFFFFF"/>
            <w:vAlign w:val="center"/>
            <w:hideMark/>
          </w:tcPr>
          <w:p w14:paraId="1D447ADD" w14:textId="77777777" w:rsidR="00F83BCF" w:rsidRPr="00480F69" w:rsidRDefault="00F83BCF" w:rsidP="00760DEC">
            <w:pPr>
              <w:jc w:val="center"/>
              <w:rPr>
                <w:rFonts w:ascii="Times New Roman" w:hAnsi="Times New Roman" w:cs="Times New Roman"/>
                <w:b/>
                <w:bCs/>
                <w:color w:val="000000" w:themeColor="text1"/>
                <w:sz w:val="21"/>
                <w:szCs w:val="21"/>
              </w:rPr>
            </w:pPr>
          </w:p>
        </w:tc>
        <w:tc>
          <w:tcPr>
            <w:tcW w:w="1044" w:type="pct"/>
            <w:shd w:val="clear" w:color="auto" w:fill="FFFFFF"/>
            <w:tcMar>
              <w:top w:w="75" w:type="dxa"/>
              <w:left w:w="75" w:type="dxa"/>
              <w:bottom w:w="75" w:type="dxa"/>
              <w:right w:w="75" w:type="dxa"/>
            </w:tcMar>
            <w:vAlign w:val="center"/>
            <w:hideMark/>
          </w:tcPr>
          <w:p w14:paraId="672A2602"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现金对价</w:t>
            </w:r>
          </w:p>
        </w:tc>
        <w:tc>
          <w:tcPr>
            <w:tcW w:w="944" w:type="pct"/>
            <w:shd w:val="clear" w:color="auto" w:fill="FFFFFF"/>
            <w:tcMar>
              <w:top w:w="75" w:type="dxa"/>
              <w:left w:w="75" w:type="dxa"/>
              <w:bottom w:w="75" w:type="dxa"/>
              <w:right w:w="75" w:type="dxa"/>
            </w:tcMar>
            <w:vAlign w:val="center"/>
            <w:hideMark/>
          </w:tcPr>
          <w:p w14:paraId="5700FDA1"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股份对价</w:t>
            </w:r>
          </w:p>
        </w:tc>
        <w:tc>
          <w:tcPr>
            <w:tcW w:w="511" w:type="pct"/>
            <w:shd w:val="clear" w:color="auto" w:fill="FFFFFF"/>
            <w:tcMar>
              <w:top w:w="75" w:type="dxa"/>
              <w:left w:w="75" w:type="dxa"/>
              <w:bottom w:w="75" w:type="dxa"/>
              <w:right w:w="75" w:type="dxa"/>
            </w:tcMar>
            <w:vAlign w:val="center"/>
            <w:hideMark/>
          </w:tcPr>
          <w:p w14:paraId="5C0F00B3"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可转债对价</w:t>
            </w:r>
          </w:p>
        </w:tc>
        <w:tc>
          <w:tcPr>
            <w:tcW w:w="389" w:type="pct"/>
            <w:shd w:val="clear" w:color="auto" w:fill="FFFFFF"/>
            <w:tcMar>
              <w:top w:w="75" w:type="dxa"/>
              <w:left w:w="75" w:type="dxa"/>
              <w:bottom w:w="75" w:type="dxa"/>
              <w:right w:w="75" w:type="dxa"/>
            </w:tcMar>
            <w:vAlign w:val="center"/>
            <w:hideMark/>
          </w:tcPr>
          <w:p w14:paraId="469AAC7E" w14:textId="77777777" w:rsidR="00F83BCF" w:rsidRPr="00480F69" w:rsidRDefault="00F83BCF" w:rsidP="00760DEC">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其他</w:t>
            </w:r>
          </w:p>
        </w:tc>
        <w:tc>
          <w:tcPr>
            <w:tcW w:w="722" w:type="pct"/>
            <w:vMerge/>
            <w:shd w:val="clear" w:color="auto" w:fill="FFFFFF"/>
            <w:vAlign w:val="center"/>
            <w:hideMark/>
          </w:tcPr>
          <w:p w14:paraId="36D832F8" w14:textId="77777777" w:rsidR="00F83BCF" w:rsidRPr="00480F69" w:rsidRDefault="00F83BCF" w:rsidP="00760DEC">
            <w:pPr>
              <w:rPr>
                <w:rFonts w:ascii="Times New Roman" w:hAnsi="Times New Roman" w:cs="Times New Roman"/>
                <w:color w:val="000000" w:themeColor="text1"/>
                <w:sz w:val="21"/>
                <w:szCs w:val="21"/>
              </w:rPr>
            </w:pPr>
          </w:p>
        </w:tc>
      </w:tr>
      <w:tr w:rsidR="00F83BCF" w:rsidRPr="00480F69" w14:paraId="35FA2EDD" w14:textId="77777777" w:rsidTr="00760DEC">
        <w:tc>
          <w:tcPr>
            <w:tcW w:w="890" w:type="pct"/>
            <w:shd w:val="clear" w:color="auto" w:fill="FFFFFF"/>
            <w:vAlign w:val="center"/>
          </w:tcPr>
          <w:p w14:paraId="60BC7AEC" w14:textId="77777777" w:rsidR="00F83BCF" w:rsidRPr="00480F69" w:rsidRDefault="00F83BCF" w:rsidP="00760DEC">
            <w:pPr>
              <w:jc w:val="center"/>
              <w:rPr>
                <w:rFonts w:ascii="Times New Roman" w:hAnsi="Times New Roman" w:cs="Times New Roman"/>
                <w:color w:val="000000" w:themeColor="text1"/>
                <w:sz w:val="21"/>
                <w:szCs w:val="21"/>
              </w:rPr>
            </w:pPr>
            <w:r w:rsidRPr="00480F69">
              <w:rPr>
                <w:rFonts w:ascii="Times New Roman" w:hAnsi="Times New Roman" w:cs="Times New Roman"/>
                <w:color w:val="000000" w:themeColor="text1"/>
                <w:sz w:val="21"/>
                <w:szCs w:val="21"/>
              </w:rPr>
              <w:t>无锡博达合一科技有限公司</w:t>
            </w:r>
          </w:p>
        </w:tc>
        <w:tc>
          <w:tcPr>
            <w:tcW w:w="500" w:type="pct"/>
            <w:shd w:val="clear" w:color="auto" w:fill="FFFFFF"/>
            <w:vAlign w:val="center"/>
          </w:tcPr>
          <w:p w14:paraId="39C48D19" w14:textId="77777777" w:rsidR="00F83BCF" w:rsidRPr="00480F69" w:rsidRDefault="00F83BCF" w:rsidP="00760DEC">
            <w:pPr>
              <w:jc w:val="center"/>
              <w:rPr>
                <w:rFonts w:ascii="Times New Roman" w:hAnsi="Times New Roman" w:cs="Times New Roman"/>
                <w:color w:val="000000" w:themeColor="text1"/>
                <w:sz w:val="21"/>
                <w:szCs w:val="21"/>
              </w:rPr>
            </w:pPr>
            <w:r w:rsidRPr="00480F69">
              <w:rPr>
                <w:rFonts w:ascii="Times New Roman" w:hAnsi="Times New Roman" w:cs="Times New Roman"/>
                <w:color w:val="000000" w:themeColor="text1"/>
                <w:sz w:val="21"/>
                <w:szCs w:val="21"/>
              </w:rPr>
              <w:t>无锡博达新能科技有限公司</w:t>
            </w:r>
            <w:r w:rsidRPr="00480F69">
              <w:rPr>
                <w:rFonts w:ascii="Times New Roman" w:hAnsi="Times New Roman" w:cs="Times New Roman"/>
                <w:color w:val="000000" w:themeColor="text1"/>
                <w:sz w:val="21"/>
                <w:szCs w:val="21"/>
              </w:rPr>
              <w:t>70%</w:t>
            </w:r>
            <w:r w:rsidRPr="00480F69">
              <w:rPr>
                <w:rFonts w:ascii="Times New Roman" w:hAnsi="Times New Roman" w:cs="Times New Roman"/>
                <w:color w:val="000000" w:themeColor="text1"/>
                <w:sz w:val="21"/>
                <w:szCs w:val="21"/>
              </w:rPr>
              <w:t>股权</w:t>
            </w:r>
          </w:p>
        </w:tc>
        <w:tc>
          <w:tcPr>
            <w:tcW w:w="1044" w:type="pct"/>
            <w:shd w:val="clear" w:color="auto" w:fill="FFFFFF"/>
            <w:tcMar>
              <w:top w:w="75" w:type="dxa"/>
              <w:left w:w="75" w:type="dxa"/>
              <w:bottom w:w="75" w:type="dxa"/>
              <w:right w:w="75" w:type="dxa"/>
            </w:tcMar>
            <w:vAlign w:val="center"/>
          </w:tcPr>
          <w:p w14:paraId="4465B7FF" w14:textId="0BF44486" w:rsidR="00F83BCF" w:rsidRPr="00480F69" w:rsidRDefault="00F83BCF" w:rsidP="00760DEC">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交易对价</w:t>
            </w:r>
            <w:r>
              <w:rPr>
                <w:rFonts w:ascii="Times New Roman" w:hAnsi="Times New Roman" w:cs="Times New Roman" w:hint="eastAsia"/>
                <w:color w:val="000000" w:themeColor="text1"/>
                <w:sz w:val="21"/>
                <w:szCs w:val="21"/>
              </w:rPr>
              <w:t>的</w:t>
            </w:r>
            <w:r>
              <w:rPr>
                <w:rFonts w:ascii="Times New Roman" w:hAnsi="Times New Roman" w:cs="Times New Roman"/>
                <w:color w:val="000000" w:themeColor="text1"/>
                <w:sz w:val="21"/>
                <w:szCs w:val="21"/>
              </w:rPr>
              <w:t>1</w:t>
            </w:r>
            <w:r w:rsidR="001C627C">
              <w:rPr>
                <w:rFonts w:ascii="Times New Roman" w:hAnsi="Times New Roman" w:cs="Times New Roman"/>
                <w:color w:val="000000" w:themeColor="text1"/>
                <w:sz w:val="21"/>
                <w:szCs w:val="21"/>
              </w:rPr>
              <w:t>0</w:t>
            </w:r>
            <w:r w:rsidRPr="00480F69">
              <w:rPr>
                <w:rFonts w:ascii="Times New Roman" w:hAnsi="Times New Roman" w:cs="Times New Roman"/>
                <w:color w:val="000000" w:themeColor="text1"/>
                <w:sz w:val="21"/>
                <w:szCs w:val="21"/>
              </w:rPr>
              <w:t>%</w:t>
            </w:r>
          </w:p>
        </w:tc>
        <w:tc>
          <w:tcPr>
            <w:tcW w:w="944" w:type="pct"/>
            <w:shd w:val="clear" w:color="auto" w:fill="FFFFFF"/>
            <w:tcMar>
              <w:top w:w="75" w:type="dxa"/>
              <w:left w:w="75" w:type="dxa"/>
              <w:bottom w:w="75" w:type="dxa"/>
              <w:right w:w="75" w:type="dxa"/>
            </w:tcMar>
            <w:vAlign w:val="center"/>
          </w:tcPr>
          <w:p w14:paraId="0D508928" w14:textId="6C01D0EA" w:rsidR="00F83BCF" w:rsidRPr="00480F69" w:rsidRDefault="00F83BCF" w:rsidP="00760DEC">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交易对价</w:t>
            </w:r>
            <w:r>
              <w:rPr>
                <w:rFonts w:ascii="Times New Roman" w:hAnsi="Times New Roman" w:cs="Times New Roman" w:hint="eastAsia"/>
                <w:color w:val="000000" w:themeColor="text1"/>
                <w:sz w:val="21"/>
                <w:szCs w:val="21"/>
              </w:rPr>
              <w:t>的</w:t>
            </w:r>
            <w:r w:rsidR="001C627C">
              <w:rPr>
                <w:rFonts w:ascii="Times New Roman" w:hAnsi="Times New Roman" w:cs="Times New Roman" w:hint="eastAsia"/>
                <w:color w:val="000000" w:themeColor="text1"/>
                <w:sz w:val="21"/>
                <w:szCs w:val="21"/>
              </w:rPr>
              <w:t>9</w:t>
            </w:r>
            <w:r w:rsidR="001C627C">
              <w:rPr>
                <w:rFonts w:ascii="Times New Roman" w:hAnsi="Times New Roman" w:cs="Times New Roman"/>
                <w:color w:val="000000" w:themeColor="text1"/>
                <w:sz w:val="21"/>
                <w:szCs w:val="21"/>
              </w:rPr>
              <w:t>0</w:t>
            </w:r>
            <w:r w:rsidRPr="00480F69">
              <w:rPr>
                <w:rFonts w:ascii="Times New Roman" w:hAnsi="Times New Roman" w:cs="Times New Roman"/>
                <w:color w:val="000000" w:themeColor="text1"/>
                <w:sz w:val="21"/>
                <w:szCs w:val="21"/>
              </w:rPr>
              <w:t>%</w:t>
            </w:r>
          </w:p>
        </w:tc>
        <w:tc>
          <w:tcPr>
            <w:tcW w:w="511" w:type="pct"/>
            <w:shd w:val="clear" w:color="auto" w:fill="FFFFFF"/>
            <w:tcMar>
              <w:top w:w="75" w:type="dxa"/>
              <w:left w:w="75" w:type="dxa"/>
              <w:bottom w:w="75" w:type="dxa"/>
              <w:right w:w="75" w:type="dxa"/>
            </w:tcMar>
            <w:vAlign w:val="center"/>
          </w:tcPr>
          <w:p w14:paraId="65AA7D00" w14:textId="77777777" w:rsidR="00F83BCF" w:rsidRPr="00480F69" w:rsidRDefault="00F83BCF" w:rsidP="00760DEC">
            <w:pPr>
              <w:wordWrap w:val="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无</w:t>
            </w:r>
          </w:p>
        </w:tc>
        <w:tc>
          <w:tcPr>
            <w:tcW w:w="389" w:type="pct"/>
            <w:shd w:val="clear" w:color="auto" w:fill="FFFFFF"/>
            <w:tcMar>
              <w:top w:w="75" w:type="dxa"/>
              <w:left w:w="75" w:type="dxa"/>
              <w:bottom w:w="75" w:type="dxa"/>
              <w:right w:w="75" w:type="dxa"/>
            </w:tcMar>
            <w:vAlign w:val="center"/>
          </w:tcPr>
          <w:p w14:paraId="588A4F0D" w14:textId="77777777" w:rsidR="00F83BCF" w:rsidRPr="00480F69" w:rsidRDefault="00F83BCF" w:rsidP="00760DEC">
            <w:pPr>
              <w:wordWrap w:val="0"/>
              <w:jc w:val="center"/>
              <w:rPr>
                <w:rFonts w:ascii="Times New Roman" w:hAnsi="Times New Roman" w:cs="Times New Roman"/>
                <w:color w:val="000000" w:themeColor="text1"/>
                <w:sz w:val="21"/>
                <w:szCs w:val="21"/>
              </w:rPr>
            </w:pPr>
            <w:r w:rsidRPr="00480F69">
              <w:rPr>
                <w:rFonts w:ascii="Times New Roman" w:hAnsi="Times New Roman" w:cs="Times New Roman" w:hint="eastAsia"/>
                <w:color w:val="000000" w:themeColor="text1"/>
                <w:sz w:val="21"/>
                <w:szCs w:val="21"/>
              </w:rPr>
              <w:t>无</w:t>
            </w:r>
          </w:p>
        </w:tc>
        <w:tc>
          <w:tcPr>
            <w:tcW w:w="722" w:type="pct"/>
            <w:shd w:val="clear" w:color="auto" w:fill="FFFFFF"/>
            <w:vAlign w:val="center"/>
          </w:tcPr>
          <w:p w14:paraId="4D078EB2" w14:textId="77777777" w:rsidR="00F83BCF" w:rsidRPr="00480F69" w:rsidRDefault="00F83BCF" w:rsidP="00760DEC">
            <w:pPr>
              <w:rPr>
                <w:rFonts w:ascii="Times New Roman" w:hAnsi="Times New Roman" w:cs="Times New Roman"/>
                <w:color w:val="000000" w:themeColor="text1"/>
                <w:sz w:val="21"/>
                <w:szCs w:val="21"/>
              </w:rPr>
            </w:pPr>
            <w:r w:rsidRPr="00480F69">
              <w:rPr>
                <w:rFonts w:ascii="Times New Roman" w:hAnsi="Times New Roman" w:cs="Times New Roman" w:hint="eastAsia"/>
                <w:color w:val="000000" w:themeColor="text1"/>
                <w:sz w:val="21"/>
                <w:szCs w:val="21"/>
              </w:rPr>
              <w:t>标的资产的最终交易价格尚未确定</w:t>
            </w:r>
          </w:p>
        </w:tc>
      </w:tr>
    </w:tbl>
    <w:p w14:paraId="59E492D9" w14:textId="77777777" w:rsidR="00F83BCF" w:rsidRPr="0070073B" w:rsidRDefault="00F83BCF" w:rsidP="00F83BCF">
      <w:pPr>
        <w:pStyle w:val="3f1"/>
        <w:spacing w:before="120" w:after="50"/>
      </w:pPr>
      <w:bookmarkStart w:id="41" w:name="_Toc145332930"/>
      <w:r w:rsidRPr="0070073B">
        <w:rPr>
          <w:rFonts w:hint="eastAsia"/>
        </w:rPr>
        <w:t>（</w:t>
      </w:r>
      <w:r>
        <w:rPr>
          <w:rFonts w:hint="eastAsia"/>
        </w:rPr>
        <w:t>四</w:t>
      </w:r>
      <w:r w:rsidRPr="0070073B">
        <w:rPr>
          <w:rFonts w:hint="eastAsia"/>
        </w:rPr>
        <w:t>）</w:t>
      </w:r>
      <w:r w:rsidRPr="00D91C32">
        <w:rPr>
          <w:rFonts w:hint="eastAsia"/>
        </w:rPr>
        <w:t>发行股份购买资产的具体情况</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78"/>
        <w:gridCol w:w="2185"/>
        <w:gridCol w:w="2185"/>
        <w:gridCol w:w="2368"/>
      </w:tblGrid>
      <w:tr w:rsidR="00F83BCF" w:rsidRPr="00D91C32" w14:paraId="0E4986B0" w14:textId="77777777" w:rsidTr="00760DEC">
        <w:tc>
          <w:tcPr>
            <w:tcW w:w="1250" w:type="pct"/>
            <w:shd w:val="clear" w:color="auto" w:fill="FFFFFF"/>
            <w:tcMar>
              <w:top w:w="75" w:type="dxa"/>
              <w:left w:w="75" w:type="dxa"/>
              <w:bottom w:w="75" w:type="dxa"/>
              <w:right w:w="75" w:type="dxa"/>
            </w:tcMar>
            <w:vAlign w:val="center"/>
            <w:hideMark/>
          </w:tcPr>
          <w:p w14:paraId="30E2825F"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股票种类</w:t>
            </w:r>
          </w:p>
        </w:tc>
        <w:tc>
          <w:tcPr>
            <w:tcW w:w="1200" w:type="pct"/>
            <w:shd w:val="clear" w:color="auto" w:fill="FFFFFF"/>
            <w:tcMar>
              <w:top w:w="75" w:type="dxa"/>
              <w:left w:w="75" w:type="dxa"/>
              <w:bottom w:w="75" w:type="dxa"/>
              <w:right w:w="75" w:type="dxa"/>
            </w:tcMar>
            <w:vAlign w:val="center"/>
            <w:hideMark/>
          </w:tcPr>
          <w:p w14:paraId="7CB053CB" w14:textId="77777777" w:rsidR="00F83BCF" w:rsidRPr="00D91C32" w:rsidRDefault="00F83BCF" w:rsidP="00760DEC">
            <w:pPr>
              <w:wordWrap w:val="0"/>
              <w:rPr>
                <w:rFonts w:ascii="Times New Roman" w:hAnsi="Times New Roman" w:cs="Times New Roman"/>
                <w:sz w:val="21"/>
                <w:szCs w:val="21"/>
              </w:rPr>
            </w:pPr>
            <w:r w:rsidRPr="00D91C32">
              <w:rPr>
                <w:rFonts w:ascii="Times New Roman" w:hAnsi="Times New Roman" w:cs="Times New Roman"/>
                <w:sz w:val="21"/>
                <w:szCs w:val="21"/>
              </w:rPr>
              <w:t>境内人民币普通股（</w:t>
            </w:r>
            <w:r w:rsidRPr="00D91C32">
              <w:rPr>
                <w:rFonts w:ascii="Times New Roman" w:hAnsi="Times New Roman" w:cs="Times New Roman"/>
                <w:sz w:val="21"/>
                <w:szCs w:val="21"/>
              </w:rPr>
              <w:t>A</w:t>
            </w:r>
            <w:r w:rsidRPr="00D91C32">
              <w:rPr>
                <w:rFonts w:ascii="Times New Roman" w:hAnsi="Times New Roman" w:cs="Times New Roman"/>
                <w:sz w:val="21"/>
                <w:szCs w:val="21"/>
              </w:rPr>
              <w:t>股）</w:t>
            </w:r>
          </w:p>
        </w:tc>
        <w:tc>
          <w:tcPr>
            <w:tcW w:w="1200" w:type="pct"/>
            <w:shd w:val="clear" w:color="auto" w:fill="FFFFFF"/>
            <w:tcMar>
              <w:top w:w="75" w:type="dxa"/>
              <w:left w:w="75" w:type="dxa"/>
              <w:bottom w:w="75" w:type="dxa"/>
              <w:right w:w="75" w:type="dxa"/>
            </w:tcMar>
            <w:vAlign w:val="center"/>
            <w:hideMark/>
          </w:tcPr>
          <w:p w14:paraId="138B986C"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每股面值</w:t>
            </w:r>
          </w:p>
        </w:tc>
        <w:tc>
          <w:tcPr>
            <w:tcW w:w="1200" w:type="pct"/>
            <w:shd w:val="clear" w:color="auto" w:fill="FFFFFF"/>
            <w:tcMar>
              <w:top w:w="75" w:type="dxa"/>
              <w:left w:w="75" w:type="dxa"/>
              <w:bottom w:w="75" w:type="dxa"/>
              <w:right w:w="75" w:type="dxa"/>
            </w:tcMar>
            <w:vAlign w:val="center"/>
            <w:hideMark/>
          </w:tcPr>
          <w:p w14:paraId="6D631C82" w14:textId="77777777" w:rsidR="00F83BCF" w:rsidRPr="00D91C32" w:rsidRDefault="00F83BCF" w:rsidP="00760DEC">
            <w:pPr>
              <w:wordWrap w:val="0"/>
              <w:rPr>
                <w:rFonts w:ascii="Times New Roman" w:hAnsi="Times New Roman" w:cs="Times New Roman"/>
                <w:sz w:val="21"/>
                <w:szCs w:val="21"/>
              </w:rPr>
            </w:pPr>
            <w:r w:rsidRPr="00D91C32">
              <w:rPr>
                <w:rFonts w:ascii="Times New Roman" w:hAnsi="Times New Roman" w:cs="Times New Roman"/>
                <w:sz w:val="21"/>
                <w:szCs w:val="21"/>
              </w:rPr>
              <w:t>1.00</w:t>
            </w:r>
            <w:r w:rsidRPr="00D91C32">
              <w:rPr>
                <w:rFonts w:ascii="Times New Roman" w:hAnsi="Times New Roman" w:cs="Times New Roman"/>
                <w:sz w:val="21"/>
                <w:szCs w:val="21"/>
              </w:rPr>
              <w:t>元</w:t>
            </w:r>
          </w:p>
        </w:tc>
      </w:tr>
      <w:tr w:rsidR="00F83BCF" w:rsidRPr="00D91C32" w14:paraId="5FF63676" w14:textId="77777777" w:rsidTr="00760DEC">
        <w:tc>
          <w:tcPr>
            <w:tcW w:w="1250" w:type="pct"/>
            <w:shd w:val="clear" w:color="auto" w:fill="FFFFFF"/>
            <w:tcMar>
              <w:top w:w="75" w:type="dxa"/>
              <w:left w:w="75" w:type="dxa"/>
              <w:bottom w:w="75" w:type="dxa"/>
              <w:right w:w="75" w:type="dxa"/>
            </w:tcMar>
            <w:vAlign w:val="center"/>
            <w:hideMark/>
          </w:tcPr>
          <w:p w14:paraId="35C0D14D"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定价基准日</w:t>
            </w:r>
          </w:p>
        </w:tc>
        <w:tc>
          <w:tcPr>
            <w:tcW w:w="1200" w:type="pct"/>
            <w:shd w:val="clear" w:color="auto" w:fill="FFFFFF"/>
            <w:tcMar>
              <w:top w:w="75" w:type="dxa"/>
              <w:left w:w="75" w:type="dxa"/>
              <w:bottom w:w="75" w:type="dxa"/>
              <w:right w:w="75" w:type="dxa"/>
            </w:tcMar>
            <w:vAlign w:val="center"/>
            <w:hideMark/>
          </w:tcPr>
          <w:p w14:paraId="412A35C3" w14:textId="77777777" w:rsidR="00F83BCF" w:rsidRPr="00D91C32" w:rsidRDefault="00F83BCF" w:rsidP="00760DEC">
            <w:pPr>
              <w:wordWrap w:val="0"/>
              <w:rPr>
                <w:rFonts w:ascii="Times New Roman" w:hAnsi="Times New Roman" w:cs="Times New Roman"/>
                <w:sz w:val="21"/>
                <w:szCs w:val="21"/>
              </w:rPr>
            </w:pPr>
            <w:r w:rsidRPr="00D91C32">
              <w:rPr>
                <w:rFonts w:ascii="Times New Roman" w:hAnsi="Times New Roman" w:cs="Times New Roman"/>
                <w:sz w:val="21"/>
                <w:szCs w:val="21"/>
              </w:rPr>
              <w:t>上市公司第</w:t>
            </w:r>
            <w:r w:rsidRPr="00237BCC">
              <w:rPr>
                <w:rFonts w:ascii="Times New Roman" w:hAnsi="Times New Roman" w:cs="Times New Roman" w:hint="eastAsia"/>
                <w:sz w:val="21"/>
                <w:szCs w:val="21"/>
              </w:rPr>
              <w:t>三</w:t>
            </w:r>
            <w:r w:rsidRPr="00D91C32">
              <w:rPr>
                <w:rFonts w:ascii="Times New Roman" w:hAnsi="Times New Roman" w:cs="Times New Roman"/>
                <w:sz w:val="21"/>
                <w:szCs w:val="21"/>
              </w:rPr>
              <w:t>届董事会第</w:t>
            </w:r>
            <w:r>
              <w:rPr>
                <w:rFonts w:ascii="Times New Roman" w:hAnsi="Times New Roman" w:cs="Times New Roman" w:hint="eastAsia"/>
                <w:sz w:val="21"/>
                <w:szCs w:val="21"/>
              </w:rPr>
              <w:t>八</w:t>
            </w:r>
            <w:r w:rsidRPr="00D91C32">
              <w:rPr>
                <w:rFonts w:ascii="Times New Roman" w:hAnsi="Times New Roman" w:cs="Times New Roman"/>
                <w:sz w:val="21"/>
                <w:szCs w:val="21"/>
              </w:rPr>
              <w:t>次会议决议公告之日</w:t>
            </w:r>
            <w:r>
              <w:rPr>
                <w:rFonts w:ascii="Times New Roman" w:hAnsi="Times New Roman" w:cs="Times New Roman" w:hint="eastAsia"/>
                <w:sz w:val="21"/>
                <w:szCs w:val="21"/>
              </w:rPr>
              <w:t>，</w:t>
            </w:r>
            <w:r w:rsidRPr="00382808">
              <w:rPr>
                <w:rFonts w:ascii="Times New Roman" w:hAnsi="Times New Roman" w:cs="Times New Roman" w:hint="eastAsia"/>
                <w:sz w:val="21"/>
                <w:szCs w:val="21"/>
              </w:rPr>
              <w:t>即</w:t>
            </w:r>
            <w:r w:rsidRPr="00382808">
              <w:rPr>
                <w:rFonts w:ascii="Times New Roman" w:hAnsi="Times New Roman" w:cs="Times New Roman" w:hint="eastAsia"/>
                <w:sz w:val="21"/>
                <w:szCs w:val="21"/>
              </w:rPr>
              <w:t>2023</w:t>
            </w:r>
            <w:r w:rsidRPr="00382808">
              <w:rPr>
                <w:rFonts w:ascii="Times New Roman" w:hAnsi="Times New Roman" w:cs="Times New Roman" w:hint="eastAsia"/>
                <w:sz w:val="21"/>
                <w:szCs w:val="21"/>
              </w:rPr>
              <w:t>年</w:t>
            </w:r>
            <w:r>
              <w:rPr>
                <w:rFonts w:ascii="Times New Roman" w:hAnsi="Times New Roman" w:cs="Times New Roman"/>
                <w:sz w:val="21"/>
                <w:szCs w:val="21"/>
              </w:rPr>
              <w:t>9</w:t>
            </w:r>
            <w:r w:rsidRPr="00382808">
              <w:rPr>
                <w:rFonts w:ascii="Times New Roman" w:hAnsi="Times New Roman" w:cs="Times New Roman" w:hint="eastAsia"/>
                <w:sz w:val="21"/>
                <w:szCs w:val="21"/>
              </w:rPr>
              <w:t>月</w:t>
            </w:r>
            <w:r w:rsidRPr="00382808">
              <w:rPr>
                <w:rFonts w:ascii="Times New Roman" w:hAnsi="Times New Roman" w:cs="Times New Roman" w:hint="eastAsia"/>
                <w:sz w:val="21"/>
                <w:szCs w:val="21"/>
              </w:rPr>
              <w:t>1</w:t>
            </w:r>
            <w:r>
              <w:rPr>
                <w:rFonts w:ascii="Times New Roman" w:hAnsi="Times New Roman" w:cs="Times New Roman"/>
                <w:sz w:val="21"/>
                <w:szCs w:val="21"/>
              </w:rPr>
              <w:t>1</w:t>
            </w:r>
            <w:r w:rsidRPr="00382808">
              <w:rPr>
                <w:rFonts w:ascii="Times New Roman" w:hAnsi="Times New Roman" w:cs="Times New Roman" w:hint="eastAsia"/>
                <w:sz w:val="21"/>
                <w:szCs w:val="21"/>
              </w:rPr>
              <w:t>日</w:t>
            </w:r>
          </w:p>
        </w:tc>
        <w:tc>
          <w:tcPr>
            <w:tcW w:w="1200" w:type="pct"/>
            <w:shd w:val="clear" w:color="auto" w:fill="FFFFFF"/>
            <w:tcMar>
              <w:top w:w="75" w:type="dxa"/>
              <w:left w:w="75" w:type="dxa"/>
              <w:bottom w:w="75" w:type="dxa"/>
              <w:right w:w="75" w:type="dxa"/>
            </w:tcMar>
            <w:vAlign w:val="center"/>
            <w:hideMark/>
          </w:tcPr>
          <w:p w14:paraId="0B5D5BED"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发行价格</w:t>
            </w:r>
          </w:p>
        </w:tc>
        <w:tc>
          <w:tcPr>
            <w:tcW w:w="1200" w:type="pct"/>
            <w:shd w:val="clear" w:color="auto" w:fill="FFFFFF"/>
            <w:tcMar>
              <w:top w:w="75" w:type="dxa"/>
              <w:left w:w="75" w:type="dxa"/>
              <w:bottom w:w="75" w:type="dxa"/>
              <w:right w:w="75" w:type="dxa"/>
            </w:tcMar>
            <w:vAlign w:val="center"/>
            <w:hideMark/>
          </w:tcPr>
          <w:p w14:paraId="179C3DA9" w14:textId="77777777" w:rsidR="00F83BCF" w:rsidRPr="00D91C32" w:rsidRDefault="00F83BCF" w:rsidP="00760DEC">
            <w:pPr>
              <w:wordWrap w:val="0"/>
              <w:rPr>
                <w:rFonts w:ascii="Times New Roman" w:hAnsi="Times New Roman" w:cs="Times New Roman"/>
                <w:sz w:val="21"/>
                <w:szCs w:val="21"/>
              </w:rPr>
            </w:pPr>
            <w:r w:rsidRPr="00237BCC">
              <w:rPr>
                <w:rFonts w:ascii="Times New Roman" w:hAnsi="Times New Roman" w:cs="Times New Roman"/>
                <w:sz w:val="21"/>
                <w:szCs w:val="21"/>
              </w:rPr>
              <w:t>5.95</w:t>
            </w:r>
            <w:r w:rsidRPr="00D91C32">
              <w:rPr>
                <w:rFonts w:ascii="Times New Roman" w:hAnsi="Times New Roman" w:cs="Times New Roman"/>
                <w:sz w:val="21"/>
                <w:szCs w:val="21"/>
              </w:rPr>
              <w:t>/</w:t>
            </w:r>
            <w:r w:rsidRPr="00D91C32">
              <w:rPr>
                <w:rFonts w:ascii="Times New Roman" w:hAnsi="Times New Roman" w:cs="Times New Roman"/>
                <w:sz w:val="21"/>
                <w:szCs w:val="21"/>
              </w:rPr>
              <w:t>股，不低于定价基准日前</w:t>
            </w:r>
            <w:r>
              <w:rPr>
                <w:rFonts w:ascii="Times New Roman" w:hAnsi="Times New Roman" w:cs="Times New Roman" w:hint="eastAsia"/>
                <w:sz w:val="21"/>
                <w:szCs w:val="21"/>
              </w:rPr>
              <w:t>1</w:t>
            </w:r>
            <w:r>
              <w:rPr>
                <w:rFonts w:ascii="Times New Roman" w:hAnsi="Times New Roman" w:cs="Times New Roman"/>
                <w:sz w:val="21"/>
                <w:szCs w:val="21"/>
              </w:rPr>
              <w:t>20</w:t>
            </w:r>
            <w:r w:rsidRPr="00D91C32">
              <w:rPr>
                <w:rFonts w:ascii="Times New Roman" w:hAnsi="Times New Roman" w:cs="Times New Roman"/>
                <w:sz w:val="21"/>
                <w:szCs w:val="21"/>
              </w:rPr>
              <w:t>个交易日公司股票交易均价的</w:t>
            </w:r>
            <w:r w:rsidRPr="00D91C32">
              <w:rPr>
                <w:rFonts w:ascii="Times New Roman" w:hAnsi="Times New Roman" w:cs="Times New Roman"/>
                <w:sz w:val="21"/>
                <w:szCs w:val="21"/>
              </w:rPr>
              <w:t>80%</w:t>
            </w:r>
            <w:r>
              <w:rPr>
                <w:rFonts w:ascii="Times New Roman" w:hAnsi="Times New Roman" w:cs="Times New Roman" w:hint="eastAsia"/>
                <w:sz w:val="21"/>
                <w:szCs w:val="21"/>
              </w:rPr>
              <w:t>。</w:t>
            </w:r>
          </w:p>
        </w:tc>
      </w:tr>
      <w:tr w:rsidR="00F83BCF" w:rsidRPr="00D91C32" w14:paraId="73BFF29D" w14:textId="77777777" w:rsidTr="00760DEC">
        <w:tc>
          <w:tcPr>
            <w:tcW w:w="1250" w:type="pct"/>
            <w:shd w:val="clear" w:color="auto" w:fill="FFFFFF"/>
            <w:tcMar>
              <w:top w:w="75" w:type="dxa"/>
              <w:left w:w="75" w:type="dxa"/>
              <w:bottom w:w="75" w:type="dxa"/>
              <w:right w:w="75" w:type="dxa"/>
            </w:tcMar>
            <w:vAlign w:val="center"/>
            <w:hideMark/>
          </w:tcPr>
          <w:p w14:paraId="0394444F"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发行数量</w:t>
            </w:r>
          </w:p>
        </w:tc>
        <w:tc>
          <w:tcPr>
            <w:tcW w:w="3700" w:type="pct"/>
            <w:gridSpan w:val="3"/>
            <w:shd w:val="clear" w:color="auto" w:fill="FFFFFF"/>
            <w:tcMar>
              <w:top w:w="75" w:type="dxa"/>
              <w:left w:w="75" w:type="dxa"/>
              <w:bottom w:w="75" w:type="dxa"/>
              <w:right w:w="75" w:type="dxa"/>
            </w:tcMar>
            <w:vAlign w:val="center"/>
            <w:hideMark/>
          </w:tcPr>
          <w:p w14:paraId="6A0D2C57" w14:textId="77777777" w:rsidR="00F83BCF" w:rsidRPr="00B33FA4" w:rsidRDefault="00F83BCF" w:rsidP="00760DEC">
            <w:pPr>
              <w:wordWrap w:val="0"/>
              <w:rPr>
                <w:rFonts w:ascii="Times New Roman" w:hAnsi="Times New Roman" w:cs="Times New Roman"/>
                <w:sz w:val="21"/>
                <w:szCs w:val="21"/>
              </w:rPr>
            </w:pPr>
            <w:r w:rsidRPr="00B33FA4">
              <w:rPr>
                <w:rFonts w:ascii="Times New Roman" w:hAnsi="Times New Roman" w:cs="Times New Roman" w:hint="eastAsia"/>
                <w:sz w:val="21"/>
                <w:szCs w:val="21"/>
              </w:rPr>
              <w:t>本次发行股份购买资产向交易对方非公开发行的股票数量的计算公式为：</w:t>
            </w:r>
          </w:p>
          <w:p w14:paraId="0B270A39" w14:textId="21A93D6C" w:rsidR="00F83BCF" w:rsidRPr="00D91C32" w:rsidRDefault="00F83BCF" w:rsidP="00760DEC">
            <w:pPr>
              <w:wordWrap w:val="0"/>
              <w:rPr>
                <w:rFonts w:ascii="Times New Roman" w:hAnsi="Times New Roman" w:cs="Times New Roman"/>
                <w:sz w:val="21"/>
                <w:szCs w:val="21"/>
                <w:lang w:val="x-none"/>
              </w:rPr>
            </w:pPr>
            <w:r w:rsidRPr="00B33FA4">
              <w:rPr>
                <w:rFonts w:ascii="Times New Roman" w:hAnsi="Times New Roman" w:cs="Times New Roman" w:hint="eastAsia"/>
                <w:sz w:val="21"/>
                <w:szCs w:val="21"/>
              </w:rPr>
              <w:lastRenderedPageBreak/>
              <w:t>发行股份的数量</w:t>
            </w:r>
            <w:r w:rsidRPr="00B33FA4">
              <w:rPr>
                <w:rFonts w:ascii="Times New Roman" w:hAnsi="Times New Roman" w:cs="Times New Roman" w:hint="eastAsia"/>
                <w:sz w:val="21"/>
                <w:szCs w:val="21"/>
              </w:rPr>
              <w:t>=(</w:t>
            </w:r>
            <w:r w:rsidRPr="00B33FA4">
              <w:rPr>
                <w:rFonts w:ascii="Times New Roman" w:hAnsi="Times New Roman" w:cs="Times New Roman" w:hint="eastAsia"/>
                <w:sz w:val="21"/>
                <w:szCs w:val="21"/>
              </w:rPr>
              <w:t>标的资产交易对价</w:t>
            </w:r>
            <w:r w:rsidRPr="00B33FA4">
              <w:rPr>
                <w:rFonts w:ascii="Times New Roman" w:hAnsi="Times New Roman" w:cs="Times New Roman" w:hint="eastAsia"/>
                <w:sz w:val="21"/>
                <w:szCs w:val="21"/>
              </w:rPr>
              <w:t>-</w:t>
            </w:r>
            <w:r w:rsidRPr="00B33FA4">
              <w:rPr>
                <w:rFonts w:ascii="Times New Roman" w:hAnsi="Times New Roman" w:cs="Times New Roman" w:hint="eastAsia"/>
                <w:sz w:val="21"/>
                <w:szCs w:val="21"/>
              </w:rPr>
              <w:t>现金支付对价</w:t>
            </w:r>
            <w:r w:rsidRPr="00B33FA4">
              <w:rPr>
                <w:rFonts w:ascii="Times New Roman" w:hAnsi="Times New Roman" w:cs="Times New Roman" w:hint="eastAsia"/>
                <w:sz w:val="21"/>
                <w:szCs w:val="21"/>
              </w:rPr>
              <w:t>)/</w:t>
            </w:r>
            <w:r w:rsidRPr="00B33FA4">
              <w:rPr>
                <w:rFonts w:ascii="Times New Roman" w:hAnsi="Times New Roman" w:cs="Times New Roman" w:hint="eastAsia"/>
                <w:sz w:val="21"/>
                <w:szCs w:val="21"/>
              </w:rPr>
              <w:t>股份发行价格。按照向下取整精确至股，不足一股的部分交易对方自愿放弃。本次发行股份的数量以公司股东大会审议通过并经中国证监会予以注册的股份数量为准。</w:t>
            </w:r>
          </w:p>
        </w:tc>
      </w:tr>
      <w:tr w:rsidR="00F83BCF" w:rsidRPr="00D91C32" w14:paraId="26236667" w14:textId="77777777" w:rsidTr="00760DEC">
        <w:tc>
          <w:tcPr>
            <w:tcW w:w="1250" w:type="pct"/>
            <w:shd w:val="clear" w:color="auto" w:fill="FFFFFF"/>
            <w:tcMar>
              <w:top w:w="75" w:type="dxa"/>
              <w:left w:w="75" w:type="dxa"/>
              <w:bottom w:w="75" w:type="dxa"/>
              <w:right w:w="75" w:type="dxa"/>
            </w:tcMar>
            <w:vAlign w:val="center"/>
            <w:hideMark/>
          </w:tcPr>
          <w:p w14:paraId="25CB5CEF"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lastRenderedPageBreak/>
              <w:t>是否设置发行价格调整方案</w:t>
            </w:r>
          </w:p>
        </w:tc>
        <w:tc>
          <w:tcPr>
            <w:tcW w:w="3700" w:type="pct"/>
            <w:gridSpan w:val="3"/>
            <w:shd w:val="clear" w:color="auto" w:fill="FFFFFF"/>
            <w:tcMar>
              <w:top w:w="75" w:type="dxa"/>
              <w:left w:w="75" w:type="dxa"/>
              <w:bottom w:w="75" w:type="dxa"/>
              <w:right w:w="75" w:type="dxa"/>
            </w:tcMar>
            <w:vAlign w:val="center"/>
            <w:hideMark/>
          </w:tcPr>
          <w:p w14:paraId="05B905E2" w14:textId="77777777" w:rsidR="00F83BCF" w:rsidRPr="00D91C32" w:rsidRDefault="00F83BCF" w:rsidP="00760DEC">
            <w:pPr>
              <w:wordWrap w:val="0"/>
              <w:rPr>
                <w:rFonts w:ascii="Times New Roman" w:hAnsi="Times New Roman" w:cs="Times New Roman"/>
                <w:sz w:val="21"/>
                <w:szCs w:val="21"/>
              </w:rPr>
            </w:pPr>
            <w:r w:rsidRPr="00A141E6">
              <w:rPr>
                <w:rFonts w:ascii="Times New Roman" w:hAnsi="Times New Roman" w:cs="Times New Roman"/>
                <w:color w:val="000000" w:themeColor="text1"/>
                <w:sz w:val="21"/>
                <w:szCs w:val="21"/>
              </w:rPr>
              <w:t>□</w:t>
            </w:r>
            <w:r w:rsidRPr="00D91C32">
              <w:rPr>
                <w:rFonts w:ascii="Times New Roman" w:hAnsi="Times New Roman" w:cs="Times New Roman"/>
                <w:sz w:val="21"/>
                <w:szCs w:val="21"/>
              </w:rPr>
              <w:t>是</w:t>
            </w:r>
            <w:r w:rsidRPr="00D91C32">
              <w:rPr>
                <w:rFonts w:ascii="Times New Roman" w:hAnsi="Times New Roman" w:cs="Times New Roman"/>
                <w:sz w:val="21"/>
                <w:szCs w:val="21"/>
              </w:rPr>
              <w:t>√</w:t>
            </w:r>
            <w:r w:rsidRPr="00D91C32">
              <w:rPr>
                <w:rFonts w:ascii="Times New Roman" w:hAnsi="Times New Roman" w:cs="Times New Roman"/>
                <w:sz w:val="21"/>
                <w:szCs w:val="21"/>
              </w:rPr>
              <w:t>否</w:t>
            </w:r>
          </w:p>
        </w:tc>
      </w:tr>
      <w:tr w:rsidR="00F83BCF" w:rsidRPr="00D91C32" w14:paraId="4E6C3D58" w14:textId="77777777" w:rsidTr="00760DEC">
        <w:tc>
          <w:tcPr>
            <w:tcW w:w="1250" w:type="pct"/>
            <w:shd w:val="clear" w:color="auto" w:fill="FFFFFF"/>
            <w:tcMar>
              <w:top w:w="75" w:type="dxa"/>
              <w:left w:w="75" w:type="dxa"/>
              <w:bottom w:w="75" w:type="dxa"/>
              <w:right w:w="75" w:type="dxa"/>
            </w:tcMar>
            <w:vAlign w:val="center"/>
            <w:hideMark/>
          </w:tcPr>
          <w:p w14:paraId="371C32D8" w14:textId="77777777" w:rsidR="00F83BCF" w:rsidRPr="00D91C32" w:rsidRDefault="00F83BCF" w:rsidP="00760DEC">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锁定期安排</w:t>
            </w:r>
          </w:p>
        </w:tc>
        <w:tc>
          <w:tcPr>
            <w:tcW w:w="3700" w:type="pct"/>
            <w:gridSpan w:val="3"/>
            <w:shd w:val="clear" w:color="auto" w:fill="FFFFFF"/>
            <w:tcMar>
              <w:top w:w="75" w:type="dxa"/>
              <w:left w:w="75" w:type="dxa"/>
              <w:bottom w:w="75" w:type="dxa"/>
              <w:right w:w="75" w:type="dxa"/>
            </w:tcMar>
            <w:vAlign w:val="center"/>
            <w:hideMark/>
          </w:tcPr>
          <w:p w14:paraId="4FD74F80" w14:textId="50B35092" w:rsidR="00F83BCF" w:rsidRPr="00B33FA4" w:rsidRDefault="00F83BCF" w:rsidP="00760DEC">
            <w:pPr>
              <w:rPr>
                <w:rFonts w:ascii="Times New Roman" w:hAnsi="Times New Roman" w:cs="Times New Roman"/>
                <w:sz w:val="21"/>
                <w:szCs w:val="21"/>
              </w:rPr>
            </w:pPr>
            <w:r w:rsidRPr="00B33FA4">
              <w:rPr>
                <w:rFonts w:ascii="Times New Roman" w:hAnsi="Times New Roman" w:cs="Times New Roman" w:hint="eastAsia"/>
                <w:sz w:val="21"/>
                <w:szCs w:val="21"/>
              </w:rPr>
              <w:t>本次重组交易对方</w:t>
            </w:r>
            <w:r w:rsidR="00C530A8">
              <w:rPr>
                <w:rFonts w:ascii="Times New Roman" w:hAnsi="Times New Roman" w:cs="Times New Roman" w:hint="eastAsia"/>
                <w:sz w:val="21"/>
                <w:szCs w:val="21"/>
              </w:rPr>
              <w:t>无锡</w:t>
            </w:r>
            <w:r w:rsidRPr="00B33FA4">
              <w:rPr>
                <w:rFonts w:ascii="Times New Roman" w:hAnsi="Times New Roman" w:cs="Times New Roman" w:hint="eastAsia"/>
                <w:sz w:val="21"/>
                <w:szCs w:val="21"/>
              </w:rPr>
              <w:t>博达合一承诺，通过本次重组取得的交建股份股份，自该等股份上市之日起</w:t>
            </w:r>
            <w:r w:rsidRPr="00B33FA4">
              <w:rPr>
                <w:rFonts w:ascii="Times New Roman" w:hAnsi="Times New Roman" w:cs="Times New Roman" w:hint="eastAsia"/>
                <w:sz w:val="21"/>
                <w:szCs w:val="21"/>
              </w:rPr>
              <w:t>36</w:t>
            </w:r>
            <w:r w:rsidRPr="00B33FA4">
              <w:rPr>
                <w:rFonts w:ascii="Times New Roman" w:hAnsi="Times New Roman" w:cs="Times New Roman" w:hint="eastAsia"/>
                <w:sz w:val="21"/>
                <w:szCs w:val="21"/>
              </w:rPr>
              <w:t>个月内不转让；本次重组完成后</w:t>
            </w:r>
            <w:r w:rsidRPr="00B33FA4">
              <w:rPr>
                <w:rFonts w:ascii="Times New Roman" w:hAnsi="Times New Roman" w:cs="Times New Roman" w:hint="eastAsia"/>
                <w:sz w:val="21"/>
                <w:szCs w:val="21"/>
              </w:rPr>
              <w:t>6</w:t>
            </w:r>
            <w:r w:rsidRPr="00B33FA4">
              <w:rPr>
                <w:rFonts w:ascii="Times New Roman" w:hAnsi="Times New Roman" w:cs="Times New Roman" w:hint="eastAsia"/>
                <w:sz w:val="21"/>
                <w:szCs w:val="21"/>
              </w:rPr>
              <w:t>个月内如交建股份股票连续</w:t>
            </w:r>
            <w:r w:rsidRPr="00B33FA4">
              <w:rPr>
                <w:rFonts w:ascii="Times New Roman" w:hAnsi="Times New Roman" w:cs="Times New Roman" w:hint="eastAsia"/>
                <w:sz w:val="21"/>
                <w:szCs w:val="21"/>
              </w:rPr>
              <w:t>20</w:t>
            </w:r>
            <w:r w:rsidRPr="00B33FA4">
              <w:rPr>
                <w:rFonts w:ascii="Times New Roman" w:hAnsi="Times New Roman" w:cs="Times New Roman" w:hint="eastAsia"/>
                <w:sz w:val="21"/>
                <w:szCs w:val="21"/>
              </w:rPr>
              <w:t>个交易日的收盘价低于本次发行股份购买资产的发行价格，或者本次重组完成后</w:t>
            </w:r>
            <w:r w:rsidRPr="00B33FA4">
              <w:rPr>
                <w:rFonts w:ascii="Times New Roman" w:hAnsi="Times New Roman" w:cs="Times New Roman" w:hint="eastAsia"/>
                <w:sz w:val="21"/>
                <w:szCs w:val="21"/>
              </w:rPr>
              <w:t>6</w:t>
            </w:r>
            <w:r w:rsidRPr="00B33FA4">
              <w:rPr>
                <w:rFonts w:ascii="Times New Roman" w:hAnsi="Times New Roman" w:cs="Times New Roman" w:hint="eastAsia"/>
                <w:sz w:val="21"/>
                <w:szCs w:val="21"/>
              </w:rPr>
              <w:t>个月期末交建股份股票收盘价低于本次发行股份购买资产的发行价格的，前述股份的锁定期自动延长</w:t>
            </w:r>
            <w:r w:rsidRPr="00B33FA4">
              <w:rPr>
                <w:rFonts w:ascii="Times New Roman" w:hAnsi="Times New Roman" w:cs="Times New Roman" w:hint="eastAsia"/>
                <w:sz w:val="21"/>
                <w:szCs w:val="21"/>
              </w:rPr>
              <w:t>6</w:t>
            </w:r>
            <w:r w:rsidRPr="00B33FA4">
              <w:rPr>
                <w:rFonts w:ascii="Times New Roman" w:hAnsi="Times New Roman" w:cs="Times New Roman" w:hint="eastAsia"/>
                <w:sz w:val="21"/>
                <w:szCs w:val="21"/>
              </w:rPr>
              <w:t>个月（若上述期间交建股份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导致其需向上市公司履行股份补偿义务且该等股份补偿义务尚未履行完毕的，上述锁定期延长至其在《业绩承诺及补偿协议》项下的股份补偿义务履行完毕之日；如本次交易因涉嫌所提供或披露的信息存在虚假记载、误导性陈述或者重大遗漏，被司法机关立案侦查或者被中国证监会立案调查的，在案件调查结论明确以前，不转让其持有的交建股份股份。</w:t>
            </w:r>
          </w:p>
          <w:p w14:paraId="1211C2D6" w14:textId="77777777" w:rsidR="00F83BCF" w:rsidRPr="0055621B" w:rsidRDefault="00F83BCF" w:rsidP="00760DEC">
            <w:pPr>
              <w:rPr>
                <w:rFonts w:ascii="Times New Roman" w:hAnsi="Times New Roman" w:cs="Times New Roman"/>
                <w:sz w:val="21"/>
                <w:szCs w:val="21"/>
                <w:lang w:val="x-none"/>
              </w:rPr>
            </w:pPr>
            <w:r w:rsidRPr="00B33FA4">
              <w:rPr>
                <w:rFonts w:ascii="Times New Roman" w:hAnsi="Times New Roman" w:cs="Times New Roman" w:hint="eastAsia"/>
                <w:sz w:val="21"/>
                <w:szCs w:val="21"/>
              </w:rPr>
              <w:t>锁定期内，交易对方于本次重组中取得的交建股份股份所派生的股份（如因上市公司送股、转增股本等原因新增取得的股份），亦遵守上述锁定期的约定。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tc>
      </w:tr>
    </w:tbl>
    <w:p w14:paraId="297A3C40" w14:textId="77777777" w:rsidR="00F83BCF" w:rsidRPr="006F5BCE" w:rsidRDefault="00F83BCF" w:rsidP="00F83BCF">
      <w:pPr>
        <w:pStyle w:val="2fb"/>
        <w:spacing w:before="120" w:after="50"/>
        <w:rPr>
          <w:rFonts w:ascii="Times New Roman" w:hAnsi="Times New Roman"/>
          <w:lang w:eastAsia="zh-CN"/>
        </w:rPr>
      </w:pPr>
      <w:bookmarkStart w:id="42" w:name="_Toc145332931"/>
      <w:r>
        <w:rPr>
          <w:rFonts w:ascii="Times New Roman" w:hAnsi="Times New Roman" w:hint="eastAsia"/>
          <w:lang w:eastAsia="zh-CN"/>
        </w:rPr>
        <w:t>二、</w:t>
      </w:r>
      <w:r w:rsidRPr="006F5BCE">
        <w:rPr>
          <w:rFonts w:ascii="Times New Roman" w:hAnsi="Times New Roman" w:hint="eastAsia"/>
          <w:lang w:eastAsia="zh-CN"/>
        </w:rPr>
        <w:t>募集配套资金情况简要介绍</w:t>
      </w:r>
      <w:bookmarkEnd w:id="42"/>
    </w:p>
    <w:p w14:paraId="51663093" w14:textId="77777777" w:rsidR="00F83BCF" w:rsidRPr="0070073B" w:rsidRDefault="00F83BCF" w:rsidP="00F83BCF">
      <w:pPr>
        <w:pStyle w:val="3f1"/>
        <w:spacing w:before="120" w:after="50"/>
      </w:pPr>
      <w:bookmarkStart w:id="43" w:name="_Toc145332932"/>
      <w:r w:rsidRPr="0070073B">
        <w:rPr>
          <w:rFonts w:hint="eastAsia"/>
        </w:rPr>
        <w:t>（一）</w:t>
      </w:r>
      <w:r w:rsidRPr="00F05C72">
        <w:rPr>
          <w:rFonts w:hint="eastAsia"/>
        </w:rPr>
        <w:t>募集配套资金概况</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54"/>
        <w:gridCol w:w="1533"/>
        <w:gridCol w:w="2705"/>
        <w:gridCol w:w="2524"/>
      </w:tblGrid>
      <w:tr w:rsidR="00F83BCF" w:rsidRPr="00C249EA" w14:paraId="3AD3F0DB" w14:textId="77777777" w:rsidTr="00760DEC">
        <w:tc>
          <w:tcPr>
            <w:tcW w:w="1250" w:type="pct"/>
            <w:shd w:val="clear" w:color="auto" w:fill="FFFFFF"/>
            <w:tcMar>
              <w:top w:w="75" w:type="dxa"/>
              <w:left w:w="75" w:type="dxa"/>
              <w:bottom w:w="75" w:type="dxa"/>
              <w:right w:w="75" w:type="dxa"/>
            </w:tcMar>
            <w:vAlign w:val="center"/>
            <w:hideMark/>
          </w:tcPr>
          <w:p w14:paraId="586262A0"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募集配套资金金额</w:t>
            </w:r>
          </w:p>
        </w:tc>
        <w:tc>
          <w:tcPr>
            <w:tcW w:w="850" w:type="pct"/>
            <w:shd w:val="clear" w:color="auto" w:fill="FFFFFF"/>
            <w:tcMar>
              <w:top w:w="75" w:type="dxa"/>
              <w:left w:w="75" w:type="dxa"/>
              <w:bottom w:w="75" w:type="dxa"/>
              <w:right w:w="75" w:type="dxa"/>
            </w:tcMar>
            <w:vAlign w:val="center"/>
            <w:hideMark/>
          </w:tcPr>
          <w:p w14:paraId="516E6B31"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发行股份</w:t>
            </w:r>
          </w:p>
        </w:tc>
        <w:tc>
          <w:tcPr>
            <w:tcW w:w="2900" w:type="pct"/>
            <w:gridSpan w:val="2"/>
            <w:shd w:val="clear" w:color="auto" w:fill="FFFFFF"/>
            <w:tcMar>
              <w:top w:w="75" w:type="dxa"/>
              <w:left w:w="75" w:type="dxa"/>
              <w:bottom w:w="75" w:type="dxa"/>
              <w:right w:w="75" w:type="dxa"/>
            </w:tcMar>
            <w:vAlign w:val="center"/>
            <w:hideMark/>
          </w:tcPr>
          <w:p w14:paraId="14131331" w14:textId="23BB4C65" w:rsidR="00F83BCF" w:rsidRPr="00FF5FE9" w:rsidRDefault="00F83BCF" w:rsidP="00760DEC">
            <w:pPr>
              <w:rPr>
                <w:rFonts w:ascii="Times New Roman" w:hAnsi="Times New Roman" w:cs="Times New Roman"/>
                <w:color w:val="000000" w:themeColor="text1"/>
                <w:sz w:val="21"/>
                <w:szCs w:val="21"/>
                <w:lang w:val="x-none"/>
              </w:rPr>
            </w:pPr>
            <w:r w:rsidRPr="00592427">
              <w:rPr>
                <w:rFonts w:ascii="Times New Roman" w:hAnsi="Times New Roman" w:cs="Times New Roman" w:hint="eastAsia"/>
                <w:color w:val="000000" w:themeColor="text1"/>
                <w:sz w:val="21"/>
                <w:szCs w:val="21"/>
                <w:lang w:val="x-none"/>
              </w:rPr>
              <w:t>上市公司拟向</w:t>
            </w:r>
            <w:r w:rsidRPr="00DF0644">
              <w:rPr>
                <w:rFonts w:ascii="Times New Roman" w:hAnsi="Times New Roman" w:cs="Times New Roman" w:hint="eastAsia"/>
                <w:color w:val="000000" w:themeColor="text1"/>
                <w:sz w:val="21"/>
                <w:szCs w:val="21"/>
                <w:lang w:val="x-none"/>
              </w:rPr>
              <w:t>控股股东祥源控股及上市公司实际控制人俞发祥先生</w:t>
            </w:r>
            <w:r w:rsidRPr="00592427">
              <w:rPr>
                <w:rFonts w:ascii="Times New Roman" w:hAnsi="Times New Roman" w:cs="Times New Roman" w:hint="eastAsia"/>
                <w:color w:val="000000" w:themeColor="text1"/>
                <w:sz w:val="21"/>
                <w:szCs w:val="21"/>
                <w:lang w:val="x-none"/>
              </w:rPr>
              <w:t>发行股份募集配套资金。募集配套资金的发行对象以现金方式认购本次募集配套资金所发行的股份。最终发行数量以经中国证监会作出注册决定的发行数量为准</w:t>
            </w:r>
            <w:r w:rsidRPr="00B63384">
              <w:rPr>
                <w:rFonts w:ascii="Times New Roman" w:hAnsi="Times New Roman" w:cs="Times New Roman" w:hint="eastAsia"/>
                <w:color w:val="000000" w:themeColor="text1"/>
                <w:sz w:val="21"/>
                <w:szCs w:val="21"/>
                <w:lang w:val="x-none"/>
              </w:rPr>
              <w:t>。</w:t>
            </w:r>
          </w:p>
        </w:tc>
      </w:tr>
      <w:tr w:rsidR="00F83BCF" w:rsidRPr="00C249EA" w14:paraId="044D6F79" w14:textId="77777777" w:rsidTr="00760DEC">
        <w:tc>
          <w:tcPr>
            <w:tcW w:w="1250" w:type="pct"/>
            <w:shd w:val="clear" w:color="auto" w:fill="FFFFFF"/>
            <w:tcMar>
              <w:top w:w="75" w:type="dxa"/>
              <w:left w:w="75" w:type="dxa"/>
              <w:bottom w:w="75" w:type="dxa"/>
              <w:right w:w="75" w:type="dxa"/>
            </w:tcMar>
            <w:vAlign w:val="center"/>
            <w:hideMark/>
          </w:tcPr>
          <w:p w14:paraId="6FCBC1EB"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发行对象</w:t>
            </w:r>
          </w:p>
        </w:tc>
        <w:tc>
          <w:tcPr>
            <w:tcW w:w="850" w:type="pct"/>
            <w:shd w:val="clear" w:color="auto" w:fill="FFFFFF"/>
            <w:tcMar>
              <w:top w:w="75" w:type="dxa"/>
              <w:left w:w="75" w:type="dxa"/>
              <w:bottom w:w="75" w:type="dxa"/>
              <w:right w:w="75" w:type="dxa"/>
            </w:tcMar>
            <w:vAlign w:val="center"/>
            <w:hideMark/>
          </w:tcPr>
          <w:p w14:paraId="76DB55B2"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发行股份</w:t>
            </w:r>
          </w:p>
        </w:tc>
        <w:tc>
          <w:tcPr>
            <w:tcW w:w="2900" w:type="pct"/>
            <w:gridSpan w:val="2"/>
            <w:shd w:val="clear" w:color="auto" w:fill="FFFFFF"/>
            <w:tcMar>
              <w:top w:w="75" w:type="dxa"/>
              <w:left w:w="75" w:type="dxa"/>
              <w:bottom w:w="75" w:type="dxa"/>
              <w:right w:w="75" w:type="dxa"/>
            </w:tcMar>
            <w:vAlign w:val="center"/>
            <w:hideMark/>
          </w:tcPr>
          <w:p w14:paraId="57737B48" w14:textId="77777777" w:rsidR="00F83BCF" w:rsidRPr="00FF5FE9" w:rsidRDefault="00F83BCF" w:rsidP="00760DEC">
            <w:pPr>
              <w:wordWrap w:val="0"/>
              <w:jc w:val="center"/>
              <w:rPr>
                <w:rFonts w:ascii="Times New Roman" w:hAnsi="Times New Roman" w:cs="Times New Roman"/>
                <w:color w:val="000000" w:themeColor="text1"/>
                <w:sz w:val="21"/>
                <w:szCs w:val="21"/>
              </w:rPr>
            </w:pPr>
            <w:r w:rsidRPr="00A551E3">
              <w:rPr>
                <w:rFonts w:ascii="Times New Roman" w:hAnsi="Times New Roman" w:cs="Times New Roman" w:hint="eastAsia"/>
                <w:color w:val="000000" w:themeColor="text1"/>
                <w:sz w:val="21"/>
                <w:szCs w:val="21"/>
              </w:rPr>
              <w:t>祥源控股</w:t>
            </w:r>
            <w:r>
              <w:rPr>
                <w:rFonts w:ascii="Times New Roman" w:hAnsi="Times New Roman" w:cs="Times New Roman" w:hint="eastAsia"/>
                <w:color w:val="000000" w:themeColor="text1"/>
                <w:sz w:val="21"/>
                <w:szCs w:val="21"/>
              </w:rPr>
              <w:t>、俞发祥先生</w:t>
            </w:r>
          </w:p>
        </w:tc>
      </w:tr>
      <w:tr w:rsidR="00F83BCF" w:rsidRPr="00C249EA" w14:paraId="42025F87" w14:textId="77777777" w:rsidTr="00760DEC">
        <w:tc>
          <w:tcPr>
            <w:tcW w:w="1250" w:type="pct"/>
            <w:shd w:val="clear" w:color="auto" w:fill="FFFFFF"/>
            <w:tcMar>
              <w:top w:w="75" w:type="dxa"/>
              <w:left w:w="75" w:type="dxa"/>
              <w:bottom w:w="75" w:type="dxa"/>
              <w:right w:w="75" w:type="dxa"/>
            </w:tcMar>
            <w:vAlign w:val="center"/>
            <w:hideMark/>
          </w:tcPr>
          <w:p w14:paraId="29BA212B"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募集配套资金用途</w:t>
            </w:r>
          </w:p>
        </w:tc>
        <w:tc>
          <w:tcPr>
            <w:tcW w:w="850" w:type="pct"/>
            <w:shd w:val="clear" w:color="auto" w:fill="FFFFFF"/>
            <w:tcMar>
              <w:top w:w="75" w:type="dxa"/>
              <w:left w:w="75" w:type="dxa"/>
              <w:bottom w:w="75" w:type="dxa"/>
              <w:right w:w="75" w:type="dxa"/>
            </w:tcMar>
            <w:vAlign w:val="center"/>
            <w:hideMark/>
          </w:tcPr>
          <w:p w14:paraId="6497288A"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项目名称</w:t>
            </w:r>
          </w:p>
        </w:tc>
        <w:tc>
          <w:tcPr>
            <w:tcW w:w="1500" w:type="pct"/>
            <w:shd w:val="clear" w:color="auto" w:fill="FFFFFF"/>
            <w:tcMar>
              <w:top w:w="75" w:type="dxa"/>
              <w:left w:w="75" w:type="dxa"/>
              <w:bottom w:w="75" w:type="dxa"/>
              <w:right w:w="75" w:type="dxa"/>
            </w:tcMar>
            <w:vAlign w:val="center"/>
            <w:hideMark/>
          </w:tcPr>
          <w:p w14:paraId="15FB1FA2"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拟使用募集资金金额</w:t>
            </w:r>
          </w:p>
        </w:tc>
        <w:tc>
          <w:tcPr>
            <w:tcW w:w="1400" w:type="pct"/>
            <w:shd w:val="clear" w:color="auto" w:fill="FFFFFF"/>
            <w:tcMar>
              <w:top w:w="75" w:type="dxa"/>
              <w:left w:w="75" w:type="dxa"/>
              <w:bottom w:w="75" w:type="dxa"/>
              <w:right w:w="75" w:type="dxa"/>
            </w:tcMar>
            <w:vAlign w:val="center"/>
            <w:hideMark/>
          </w:tcPr>
          <w:p w14:paraId="5DF95A19" w14:textId="77777777" w:rsidR="00F83BCF" w:rsidRPr="00FF5FE9" w:rsidRDefault="00F83BCF" w:rsidP="00760DEC">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使用金额占全部募集配套资金金额的比例</w:t>
            </w:r>
          </w:p>
        </w:tc>
      </w:tr>
      <w:tr w:rsidR="00F83BCF" w:rsidRPr="00C249EA" w14:paraId="52A95C1A" w14:textId="77777777" w:rsidTr="00760DEC">
        <w:tc>
          <w:tcPr>
            <w:tcW w:w="5000" w:type="pct"/>
            <w:gridSpan w:val="4"/>
            <w:shd w:val="clear" w:color="auto" w:fill="FFFFFF"/>
            <w:tcMar>
              <w:top w:w="75" w:type="dxa"/>
              <w:left w:w="75" w:type="dxa"/>
              <w:bottom w:w="75" w:type="dxa"/>
              <w:right w:w="75" w:type="dxa"/>
            </w:tcMar>
            <w:vAlign w:val="center"/>
            <w:hideMark/>
          </w:tcPr>
          <w:p w14:paraId="70178DD7" w14:textId="59941AEF" w:rsidR="00F83BCF" w:rsidRPr="00FF5FE9" w:rsidRDefault="00F83BCF" w:rsidP="00760DEC">
            <w:pPr>
              <w:rPr>
                <w:rFonts w:ascii="Times New Roman" w:hAnsi="Times New Roman" w:cs="Times New Roman"/>
                <w:color w:val="000000" w:themeColor="text1"/>
                <w:sz w:val="21"/>
                <w:szCs w:val="21"/>
                <w:lang w:val="x-none"/>
              </w:rPr>
            </w:pPr>
            <w:r w:rsidRPr="003A1DE1">
              <w:rPr>
                <w:rFonts w:ascii="Times New Roman" w:hAnsi="Times New Roman" w:cs="Times New Roman" w:hint="eastAsia"/>
                <w:color w:val="000000" w:themeColor="text1"/>
                <w:sz w:val="21"/>
                <w:szCs w:val="21"/>
                <w:lang w:val="x-none"/>
              </w:rPr>
              <w:t>本次募集配套资金扣除发行费用及其他相关费用后，拟用于支付本次收购的</w:t>
            </w:r>
            <w:bookmarkStart w:id="44" w:name="_Hlk144228447"/>
            <w:r w:rsidRPr="003A1DE1">
              <w:rPr>
                <w:rFonts w:ascii="Times New Roman" w:hAnsi="Times New Roman" w:cs="Times New Roman" w:hint="eastAsia"/>
                <w:color w:val="000000" w:themeColor="text1"/>
                <w:sz w:val="21"/>
                <w:szCs w:val="21"/>
                <w:lang w:val="x-none"/>
              </w:rPr>
              <w:t>现金对价、标的公司项目建设投资、补充上市公司流动资金</w:t>
            </w:r>
            <w:r>
              <w:rPr>
                <w:rFonts w:ascii="Times New Roman" w:hAnsi="Times New Roman" w:cs="Times New Roman" w:hint="eastAsia"/>
                <w:color w:val="000000" w:themeColor="text1"/>
                <w:sz w:val="21"/>
                <w:szCs w:val="21"/>
                <w:lang w:val="x-none"/>
              </w:rPr>
              <w:t>、</w:t>
            </w:r>
            <w:r w:rsidRPr="003A1DE1">
              <w:rPr>
                <w:rFonts w:ascii="Times New Roman" w:hAnsi="Times New Roman" w:cs="Times New Roman" w:hint="eastAsia"/>
                <w:color w:val="000000" w:themeColor="text1"/>
                <w:sz w:val="21"/>
                <w:szCs w:val="21"/>
                <w:lang w:val="x-none"/>
              </w:rPr>
              <w:t>偿还债务</w:t>
            </w:r>
            <w:r>
              <w:rPr>
                <w:rFonts w:ascii="Times New Roman" w:hAnsi="Times New Roman" w:cs="Times New Roman" w:hint="eastAsia"/>
                <w:color w:val="000000" w:themeColor="text1"/>
                <w:sz w:val="21"/>
                <w:szCs w:val="21"/>
                <w:lang w:val="x-none"/>
              </w:rPr>
              <w:t>、支付中介机构费用</w:t>
            </w:r>
            <w:bookmarkEnd w:id="44"/>
            <w:r>
              <w:rPr>
                <w:rFonts w:ascii="Times New Roman" w:hAnsi="Times New Roman" w:cs="Times New Roman" w:hint="eastAsia"/>
                <w:color w:val="000000" w:themeColor="text1"/>
                <w:sz w:val="21"/>
                <w:szCs w:val="21"/>
                <w:lang w:val="x-none"/>
              </w:rPr>
              <w:t>等</w:t>
            </w:r>
            <w:r w:rsidRPr="003A1DE1">
              <w:rPr>
                <w:rFonts w:ascii="Times New Roman" w:hAnsi="Times New Roman" w:cs="Times New Roman" w:hint="eastAsia"/>
                <w:color w:val="000000" w:themeColor="text1"/>
                <w:sz w:val="21"/>
                <w:szCs w:val="21"/>
                <w:lang w:val="x-none"/>
              </w:rPr>
              <w:t>，其中用于补充流动资金或偿还债务的比例将不超过本次交易中以发行股份及支付现金方式购买资产交易价格的</w:t>
            </w:r>
            <w:r w:rsidRPr="003A1DE1">
              <w:rPr>
                <w:rFonts w:ascii="Times New Roman" w:hAnsi="Times New Roman" w:cs="Times New Roman" w:hint="eastAsia"/>
                <w:color w:val="000000" w:themeColor="text1"/>
                <w:sz w:val="21"/>
                <w:szCs w:val="21"/>
                <w:lang w:val="x-none"/>
              </w:rPr>
              <w:t>25%</w:t>
            </w:r>
            <w:r w:rsidRPr="003A1DE1">
              <w:rPr>
                <w:rFonts w:ascii="Times New Roman" w:hAnsi="Times New Roman" w:cs="Times New Roman" w:hint="eastAsia"/>
                <w:color w:val="000000" w:themeColor="text1"/>
                <w:sz w:val="21"/>
                <w:szCs w:val="21"/>
                <w:lang w:val="x-none"/>
              </w:rPr>
              <w:t>，</w:t>
            </w:r>
            <w:proofErr w:type="spellStart"/>
            <w:r w:rsidRPr="003A1DE1">
              <w:rPr>
                <w:rFonts w:ascii="Times New Roman" w:hAnsi="Times New Roman" w:cs="Times New Roman" w:hint="eastAsia"/>
                <w:color w:val="000000" w:themeColor="text1"/>
                <w:sz w:val="21"/>
                <w:szCs w:val="21"/>
                <w:lang w:val="x-none"/>
              </w:rPr>
              <w:t>或不超过募集配套资金总额的</w:t>
            </w:r>
            <w:proofErr w:type="spellEnd"/>
            <w:r w:rsidRPr="003A1DE1">
              <w:rPr>
                <w:rFonts w:ascii="Times New Roman" w:hAnsi="Times New Roman" w:cs="Times New Roman" w:hint="eastAsia"/>
                <w:color w:val="000000" w:themeColor="text1"/>
                <w:sz w:val="21"/>
                <w:szCs w:val="21"/>
                <w:lang w:val="x-none"/>
              </w:rPr>
              <w:t>50%</w:t>
            </w:r>
            <w:r w:rsidRPr="003A1DE1">
              <w:rPr>
                <w:rFonts w:ascii="Times New Roman" w:hAnsi="Times New Roman" w:cs="Times New Roman" w:hint="eastAsia"/>
                <w:color w:val="000000" w:themeColor="text1"/>
                <w:sz w:val="21"/>
                <w:szCs w:val="21"/>
                <w:lang w:val="x-none"/>
              </w:rPr>
              <w:t>。</w:t>
            </w:r>
            <w:r w:rsidR="004961ED" w:rsidRPr="004961ED">
              <w:rPr>
                <w:rFonts w:ascii="Times New Roman" w:hAnsi="Times New Roman" w:cs="Times New Roman" w:hint="eastAsia"/>
                <w:color w:val="000000" w:themeColor="text1"/>
                <w:sz w:val="21"/>
                <w:szCs w:val="21"/>
                <w:lang w:val="x-none"/>
              </w:rPr>
              <w:t>由于本次发行股份及支付现金购买资产的交易价格尚未最终确定，因此本次募集配套资金具体金额将在标的资产交易价格确定后予以确定并在重组报告书（草案）中予以披露。</w:t>
            </w:r>
          </w:p>
        </w:tc>
      </w:tr>
    </w:tbl>
    <w:p w14:paraId="463F39F8" w14:textId="77777777" w:rsidR="00F83BCF" w:rsidRPr="0070073B" w:rsidRDefault="00F83BCF" w:rsidP="00F83BCF">
      <w:pPr>
        <w:pStyle w:val="3f1"/>
        <w:spacing w:before="120" w:after="50"/>
      </w:pPr>
      <w:bookmarkStart w:id="45" w:name="_Toc145332933"/>
      <w:r w:rsidRPr="0070073B">
        <w:rPr>
          <w:rFonts w:hint="eastAsia"/>
        </w:rPr>
        <w:t>（</w:t>
      </w:r>
      <w:r>
        <w:rPr>
          <w:rFonts w:hint="eastAsia"/>
        </w:rPr>
        <w:t>二</w:t>
      </w:r>
      <w:r w:rsidRPr="0070073B">
        <w:rPr>
          <w:rFonts w:hint="eastAsia"/>
        </w:rPr>
        <w:t>）</w:t>
      </w:r>
      <w:r w:rsidRPr="00F05C72">
        <w:rPr>
          <w:rFonts w:hint="eastAsia"/>
        </w:rPr>
        <w:t>募集配套资金的具体情况</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0"/>
        <w:gridCol w:w="1913"/>
        <w:gridCol w:w="1549"/>
        <w:gridCol w:w="3734"/>
      </w:tblGrid>
      <w:tr w:rsidR="00F83BCF" w:rsidRPr="00F05C72" w14:paraId="2FFC558C" w14:textId="77777777" w:rsidTr="00760DEC">
        <w:tc>
          <w:tcPr>
            <w:tcW w:w="1000" w:type="pct"/>
            <w:shd w:val="clear" w:color="auto" w:fill="FFFFFF"/>
            <w:tcMar>
              <w:top w:w="75" w:type="dxa"/>
              <w:left w:w="75" w:type="dxa"/>
              <w:bottom w:w="75" w:type="dxa"/>
              <w:right w:w="75" w:type="dxa"/>
            </w:tcMar>
            <w:vAlign w:val="center"/>
            <w:hideMark/>
          </w:tcPr>
          <w:p w14:paraId="029FC7D9"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lastRenderedPageBreak/>
              <w:t>股票种类</w:t>
            </w:r>
          </w:p>
        </w:tc>
        <w:tc>
          <w:tcPr>
            <w:tcW w:w="1050" w:type="pct"/>
            <w:shd w:val="clear" w:color="auto" w:fill="FFFFFF"/>
            <w:tcMar>
              <w:top w:w="75" w:type="dxa"/>
              <w:left w:w="75" w:type="dxa"/>
              <w:bottom w:w="75" w:type="dxa"/>
              <w:right w:w="75" w:type="dxa"/>
            </w:tcMar>
            <w:vAlign w:val="center"/>
            <w:hideMark/>
          </w:tcPr>
          <w:p w14:paraId="46C280C3" w14:textId="77777777" w:rsidR="00F83BCF" w:rsidRPr="00F05C72" w:rsidRDefault="00F83BCF" w:rsidP="00760DEC">
            <w:pPr>
              <w:wordWrap w:val="0"/>
              <w:rPr>
                <w:rFonts w:ascii="Times New Roman" w:hAnsi="Times New Roman" w:cs="Times New Roman"/>
                <w:sz w:val="21"/>
                <w:szCs w:val="21"/>
              </w:rPr>
            </w:pPr>
            <w:r w:rsidRPr="00F05C72">
              <w:rPr>
                <w:rFonts w:ascii="Times New Roman" w:hAnsi="Times New Roman" w:cs="Times New Roman"/>
                <w:sz w:val="21"/>
                <w:szCs w:val="21"/>
              </w:rPr>
              <w:t>境内人民币普通股（</w:t>
            </w:r>
            <w:r w:rsidRPr="00F05C72">
              <w:rPr>
                <w:rFonts w:ascii="Times New Roman" w:hAnsi="Times New Roman" w:cs="Times New Roman"/>
                <w:sz w:val="21"/>
                <w:szCs w:val="21"/>
              </w:rPr>
              <w:t>A</w:t>
            </w:r>
            <w:r w:rsidRPr="00F05C72">
              <w:rPr>
                <w:rFonts w:ascii="Times New Roman" w:hAnsi="Times New Roman" w:cs="Times New Roman"/>
                <w:sz w:val="21"/>
                <w:szCs w:val="21"/>
              </w:rPr>
              <w:t>股）</w:t>
            </w:r>
          </w:p>
        </w:tc>
        <w:tc>
          <w:tcPr>
            <w:tcW w:w="850" w:type="pct"/>
            <w:shd w:val="clear" w:color="auto" w:fill="FFFFFF"/>
            <w:tcMar>
              <w:top w:w="75" w:type="dxa"/>
              <w:left w:w="75" w:type="dxa"/>
              <w:bottom w:w="75" w:type="dxa"/>
              <w:right w:w="75" w:type="dxa"/>
            </w:tcMar>
            <w:vAlign w:val="center"/>
            <w:hideMark/>
          </w:tcPr>
          <w:p w14:paraId="2ED283C6"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每股面值</w:t>
            </w:r>
          </w:p>
        </w:tc>
        <w:tc>
          <w:tcPr>
            <w:tcW w:w="2050" w:type="pct"/>
            <w:shd w:val="clear" w:color="auto" w:fill="FFFFFF"/>
            <w:tcMar>
              <w:top w:w="75" w:type="dxa"/>
              <w:left w:w="75" w:type="dxa"/>
              <w:bottom w:w="75" w:type="dxa"/>
              <w:right w:w="75" w:type="dxa"/>
            </w:tcMar>
            <w:vAlign w:val="center"/>
            <w:hideMark/>
          </w:tcPr>
          <w:p w14:paraId="5D15FF9F" w14:textId="77777777" w:rsidR="00F83BCF" w:rsidRPr="00F05C72" w:rsidRDefault="00F83BCF" w:rsidP="00760DEC">
            <w:pPr>
              <w:wordWrap w:val="0"/>
              <w:rPr>
                <w:rFonts w:ascii="Times New Roman" w:hAnsi="Times New Roman" w:cs="Times New Roman"/>
                <w:sz w:val="21"/>
                <w:szCs w:val="21"/>
              </w:rPr>
            </w:pPr>
            <w:r w:rsidRPr="00F05C72">
              <w:rPr>
                <w:rFonts w:ascii="Times New Roman" w:hAnsi="Times New Roman" w:cs="Times New Roman"/>
                <w:sz w:val="21"/>
                <w:szCs w:val="21"/>
              </w:rPr>
              <w:t>1.00</w:t>
            </w:r>
            <w:r w:rsidRPr="00F05C72">
              <w:rPr>
                <w:rFonts w:ascii="Times New Roman" w:hAnsi="Times New Roman" w:cs="Times New Roman"/>
                <w:sz w:val="21"/>
                <w:szCs w:val="21"/>
              </w:rPr>
              <w:t>元</w:t>
            </w:r>
          </w:p>
        </w:tc>
      </w:tr>
      <w:tr w:rsidR="00F83BCF" w:rsidRPr="00F05C72" w14:paraId="339BE1AF" w14:textId="77777777" w:rsidTr="00760DEC">
        <w:tc>
          <w:tcPr>
            <w:tcW w:w="1000" w:type="pct"/>
            <w:shd w:val="clear" w:color="auto" w:fill="FFFFFF"/>
            <w:tcMar>
              <w:top w:w="75" w:type="dxa"/>
              <w:left w:w="75" w:type="dxa"/>
              <w:bottom w:w="75" w:type="dxa"/>
              <w:right w:w="75" w:type="dxa"/>
            </w:tcMar>
            <w:vAlign w:val="center"/>
            <w:hideMark/>
          </w:tcPr>
          <w:p w14:paraId="7E6AAD14"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定价基准日</w:t>
            </w:r>
          </w:p>
        </w:tc>
        <w:tc>
          <w:tcPr>
            <w:tcW w:w="1050" w:type="pct"/>
            <w:shd w:val="clear" w:color="auto" w:fill="FFFFFF"/>
            <w:tcMar>
              <w:top w:w="75" w:type="dxa"/>
              <w:left w:w="75" w:type="dxa"/>
              <w:bottom w:w="75" w:type="dxa"/>
              <w:right w:w="75" w:type="dxa"/>
            </w:tcMar>
            <w:vAlign w:val="center"/>
            <w:hideMark/>
          </w:tcPr>
          <w:p w14:paraId="5D7ED492" w14:textId="1BE7A89A" w:rsidR="00F83BCF" w:rsidRPr="00F05C72" w:rsidRDefault="00F83BCF" w:rsidP="00760DEC">
            <w:pPr>
              <w:wordWrap w:val="0"/>
              <w:rPr>
                <w:rFonts w:ascii="Times New Roman" w:hAnsi="Times New Roman" w:cs="Times New Roman"/>
                <w:sz w:val="21"/>
                <w:szCs w:val="21"/>
              </w:rPr>
            </w:pPr>
            <w:r w:rsidRPr="00F05C72">
              <w:rPr>
                <w:rFonts w:ascii="Times New Roman" w:hAnsi="Times New Roman" w:cs="Times New Roman" w:hint="eastAsia"/>
                <w:sz w:val="21"/>
                <w:szCs w:val="21"/>
              </w:rPr>
              <w:t>本次募集配套资金的定价基准日为</w:t>
            </w:r>
            <w:r w:rsidR="00C530A8">
              <w:rPr>
                <w:rFonts w:ascii="Times New Roman" w:hAnsi="Times New Roman" w:cs="Times New Roman" w:hint="eastAsia"/>
                <w:sz w:val="21"/>
                <w:szCs w:val="21"/>
              </w:rPr>
              <w:t>上市</w:t>
            </w:r>
            <w:r w:rsidRPr="00F05C72">
              <w:rPr>
                <w:rFonts w:ascii="Times New Roman" w:hAnsi="Times New Roman" w:cs="Times New Roman" w:hint="eastAsia"/>
                <w:sz w:val="21"/>
                <w:szCs w:val="21"/>
              </w:rPr>
              <w:t>公司第</w:t>
            </w:r>
            <w:r>
              <w:rPr>
                <w:rFonts w:ascii="Times New Roman" w:hAnsi="Times New Roman" w:cs="Times New Roman" w:hint="eastAsia"/>
                <w:sz w:val="21"/>
                <w:szCs w:val="21"/>
              </w:rPr>
              <w:t>三</w:t>
            </w:r>
            <w:r w:rsidRPr="00F05C72">
              <w:rPr>
                <w:rFonts w:ascii="Times New Roman" w:hAnsi="Times New Roman" w:cs="Times New Roman" w:hint="eastAsia"/>
                <w:sz w:val="21"/>
                <w:szCs w:val="21"/>
              </w:rPr>
              <w:t>届董事会第</w:t>
            </w:r>
            <w:r>
              <w:rPr>
                <w:rFonts w:ascii="Times New Roman" w:hAnsi="Times New Roman" w:cs="Times New Roman" w:hint="eastAsia"/>
                <w:sz w:val="21"/>
                <w:szCs w:val="21"/>
              </w:rPr>
              <w:t>八</w:t>
            </w:r>
            <w:r w:rsidRPr="00F05C72">
              <w:rPr>
                <w:rFonts w:ascii="Times New Roman" w:hAnsi="Times New Roman" w:cs="Times New Roman" w:hint="eastAsia"/>
                <w:sz w:val="21"/>
                <w:szCs w:val="21"/>
              </w:rPr>
              <w:t>次会议决议公告日</w:t>
            </w:r>
            <w:r>
              <w:rPr>
                <w:rFonts w:ascii="Times New Roman" w:hAnsi="Times New Roman" w:cs="Times New Roman" w:hint="eastAsia"/>
                <w:sz w:val="21"/>
                <w:szCs w:val="21"/>
              </w:rPr>
              <w:t>，</w:t>
            </w:r>
            <w:r w:rsidRPr="00382808">
              <w:rPr>
                <w:rFonts w:ascii="Times New Roman" w:hAnsi="Times New Roman" w:cs="Times New Roman" w:hint="eastAsia"/>
                <w:sz w:val="21"/>
                <w:szCs w:val="21"/>
              </w:rPr>
              <w:t>即</w:t>
            </w:r>
            <w:r w:rsidRPr="00382808">
              <w:rPr>
                <w:rFonts w:ascii="Times New Roman" w:hAnsi="Times New Roman" w:cs="Times New Roman" w:hint="eastAsia"/>
                <w:sz w:val="21"/>
                <w:szCs w:val="21"/>
              </w:rPr>
              <w:t>2023</w:t>
            </w:r>
            <w:r w:rsidRPr="00382808">
              <w:rPr>
                <w:rFonts w:ascii="Times New Roman" w:hAnsi="Times New Roman" w:cs="Times New Roman" w:hint="eastAsia"/>
                <w:sz w:val="21"/>
                <w:szCs w:val="21"/>
              </w:rPr>
              <w:t>年</w:t>
            </w:r>
            <w:r>
              <w:rPr>
                <w:rFonts w:ascii="Times New Roman" w:hAnsi="Times New Roman" w:cs="Times New Roman"/>
                <w:sz w:val="21"/>
                <w:szCs w:val="21"/>
              </w:rPr>
              <w:t>9</w:t>
            </w:r>
            <w:r w:rsidRPr="00382808">
              <w:rPr>
                <w:rFonts w:ascii="Times New Roman" w:hAnsi="Times New Roman" w:cs="Times New Roman" w:hint="eastAsia"/>
                <w:sz w:val="21"/>
                <w:szCs w:val="21"/>
              </w:rPr>
              <w:t>月</w:t>
            </w:r>
            <w:r w:rsidRPr="00382808">
              <w:rPr>
                <w:rFonts w:ascii="Times New Roman" w:hAnsi="Times New Roman" w:cs="Times New Roman" w:hint="eastAsia"/>
                <w:sz w:val="21"/>
                <w:szCs w:val="21"/>
              </w:rPr>
              <w:t>1</w:t>
            </w:r>
            <w:r>
              <w:rPr>
                <w:rFonts w:ascii="Times New Roman" w:hAnsi="Times New Roman" w:cs="Times New Roman"/>
                <w:sz w:val="21"/>
                <w:szCs w:val="21"/>
              </w:rPr>
              <w:t>1</w:t>
            </w:r>
            <w:r w:rsidRPr="00382808">
              <w:rPr>
                <w:rFonts w:ascii="Times New Roman" w:hAnsi="Times New Roman" w:cs="Times New Roman" w:hint="eastAsia"/>
                <w:sz w:val="21"/>
                <w:szCs w:val="21"/>
              </w:rPr>
              <w:t>日</w:t>
            </w:r>
          </w:p>
        </w:tc>
        <w:tc>
          <w:tcPr>
            <w:tcW w:w="850" w:type="pct"/>
            <w:shd w:val="clear" w:color="auto" w:fill="FFFFFF"/>
            <w:tcMar>
              <w:top w:w="75" w:type="dxa"/>
              <w:left w:w="75" w:type="dxa"/>
              <w:bottom w:w="75" w:type="dxa"/>
              <w:right w:w="75" w:type="dxa"/>
            </w:tcMar>
            <w:vAlign w:val="center"/>
            <w:hideMark/>
          </w:tcPr>
          <w:p w14:paraId="65ADCC10"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发行价格</w:t>
            </w:r>
          </w:p>
        </w:tc>
        <w:tc>
          <w:tcPr>
            <w:tcW w:w="2050" w:type="pct"/>
            <w:shd w:val="clear" w:color="auto" w:fill="FFFFFF"/>
            <w:tcMar>
              <w:top w:w="75" w:type="dxa"/>
              <w:left w:w="75" w:type="dxa"/>
              <w:bottom w:w="75" w:type="dxa"/>
              <w:right w:w="75" w:type="dxa"/>
            </w:tcMar>
            <w:vAlign w:val="center"/>
            <w:hideMark/>
          </w:tcPr>
          <w:p w14:paraId="1073554B" w14:textId="2EF353FD" w:rsidR="00F83BCF" w:rsidRPr="00F05C72" w:rsidRDefault="00F83BCF" w:rsidP="00760DEC">
            <w:pPr>
              <w:wordWrap w:val="0"/>
              <w:rPr>
                <w:rFonts w:ascii="Times New Roman" w:hAnsi="Times New Roman" w:cs="Times New Roman"/>
                <w:sz w:val="21"/>
                <w:szCs w:val="21"/>
                <w:lang w:val="x-none"/>
              </w:rPr>
            </w:pPr>
            <w:r w:rsidRPr="00B1375D">
              <w:rPr>
                <w:rFonts w:ascii="Times New Roman" w:hAnsi="Times New Roman" w:cs="Times New Roman" w:hint="eastAsia"/>
                <w:sz w:val="21"/>
                <w:szCs w:val="21"/>
              </w:rPr>
              <w:t>本次募集配套资金的发行价格为</w:t>
            </w:r>
            <w:r>
              <w:rPr>
                <w:rFonts w:ascii="Times New Roman" w:hAnsi="Times New Roman" w:cs="Times New Roman" w:hint="eastAsia"/>
                <w:sz w:val="21"/>
                <w:szCs w:val="21"/>
              </w:rPr>
              <w:t>5</w:t>
            </w:r>
            <w:r>
              <w:rPr>
                <w:rFonts w:ascii="Times New Roman" w:hAnsi="Times New Roman" w:cs="Times New Roman"/>
                <w:sz w:val="21"/>
                <w:szCs w:val="21"/>
              </w:rPr>
              <w:t>.95</w:t>
            </w:r>
            <w:r w:rsidRPr="00B1375D">
              <w:rPr>
                <w:rFonts w:ascii="Times New Roman" w:hAnsi="Times New Roman" w:cs="Times New Roman" w:hint="eastAsia"/>
                <w:sz w:val="21"/>
                <w:szCs w:val="21"/>
              </w:rPr>
              <w:t>元</w:t>
            </w:r>
            <w:r w:rsidRPr="00B1375D">
              <w:rPr>
                <w:rFonts w:ascii="Times New Roman" w:hAnsi="Times New Roman" w:cs="Times New Roman" w:hint="eastAsia"/>
                <w:sz w:val="21"/>
                <w:szCs w:val="21"/>
              </w:rPr>
              <w:t>/</w:t>
            </w:r>
            <w:r w:rsidRPr="00B1375D">
              <w:rPr>
                <w:rFonts w:ascii="Times New Roman" w:hAnsi="Times New Roman" w:cs="Times New Roman" w:hint="eastAsia"/>
                <w:sz w:val="21"/>
                <w:szCs w:val="21"/>
              </w:rPr>
              <w:t>股，不低于定价基准日前</w:t>
            </w:r>
            <w:r>
              <w:rPr>
                <w:rFonts w:ascii="Times New Roman" w:hAnsi="Times New Roman" w:cs="Times New Roman"/>
                <w:sz w:val="21"/>
                <w:szCs w:val="21"/>
              </w:rPr>
              <w:t>20</w:t>
            </w:r>
            <w:r w:rsidRPr="00B1375D">
              <w:rPr>
                <w:rFonts w:ascii="Times New Roman" w:hAnsi="Times New Roman" w:cs="Times New Roman" w:hint="eastAsia"/>
                <w:sz w:val="21"/>
                <w:szCs w:val="21"/>
              </w:rPr>
              <w:t>个交易日上市公司股票交易均价的</w:t>
            </w:r>
            <w:r w:rsidRPr="00B1375D">
              <w:rPr>
                <w:rFonts w:ascii="Times New Roman" w:hAnsi="Times New Roman" w:cs="Times New Roman" w:hint="eastAsia"/>
                <w:sz w:val="21"/>
                <w:szCs w:val="21"/>
              </w:rPr>
              <w:t>80.00%</w:t>
            </w:r>
            <w:r w:rsidRPr="00B1375D">
              <w:rPr>
                <w:rFonts w:ascii="Times New Roman" w:hAnsi="Times New Roman" w:cs="Times New Roman" w:hint="eastAsia"/>
                <w:sz w:val="21"/>
                <w:szCs w:val="21"/>
              </w:rPr>
              <w:t>。</w:t>
            </w:r>
          </w:p>
        </w:tc>
      </w:tr>
      <w:tr w:rsidR="00F83BCF" w:rsidRPr="00F05C72" w14:paraId="5A0A978D" w14:textId="77777777" w:rsidTr="00760DEC">
        <w:tc>
          <w:tcPr>
            <w:tcW w:w="1000" w:type="pct"/>
            <w:shd w:val="clear" w:color="auto" w:fill="FFFFFF"/>
            <w:tcMar>
              <w:top w:w="75" w:type="dxa"/>
              <w:left w:w="75" w:type="dxa"/>
              <w:bottom w:w="75" w:type="dxa"/>
              <w:right w:w="75" w:type="dxa"/>
            </w:tcMar>
            <w:vAlign w:val="center"/>
            <w:hideMark/>
          </w:tcPr>
          <w:p w14:paraId="7E2DBC54"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发行数量</w:t>
            </w:r>
          </w:p>
        </w:tc>
        <w:tc>
          <w:tcPr>
            <w:tcW w:w="3950" w:type="pct"/>
            <w:gridSpan w:val="3"/>
            <w:shd w:val="clear" w:color="auto" w:fill="FFFFFF"/>
            <w:tcMar>
              <w:top w:w="75" w:type="dxa"/>
              <w:left w:w="75" w:type="dxa"/>
              <w:bottom w:w="75" w:type="dxa"/>
              <w:right w:w="75" w:type="dxa"/>
            </w:tcMar>
            <w:vAlign w:val="center"/>
            <w:hideMark/>
          </w:tcPr>
          <w:p w14:paraId="3B9EE6D7" w14:textId="6E6DD0A0" w:rsidR="00F83BCF" w:rsidRPr="00DC4327" w:rsidRDefault="00F83BCF" w:rsidP="00760DEC">
            <w:pPr>
              <w:wordWrap w:val="0"/>
              <w:rPr>
                <w:rFonts w:ascii="Times New Roman" w:hAnsi="Times New Roman" w:cs="Times New Roman"/>
                <w:sz w:val="21"/>
                <w:szCs w:val="21"/>
                <w:lang w:val="x-none"/>
              </w:rPr>
            </w:pPr>
            <w:r w:rsidRPr="00DC4327">
              <w:rPr>
                <w:rFonts w:ascii="Times New Roman" w:hAnsi="Times New Roman" w:cs="Times New Roman" w:hint="eastAsia"/>
                <w:color w:val="000000" w:themeColor="text1"/>
                <w:sz w:val="21"/>
                <w:szCs w:val="21"/>
                <w:lang w:val="x-none"/>
              </w:rPr>
              <w:t>上市公司拟向控股股东祥源控股、实际控制人俞发祥先生发行股份募集配套资金，拟发行的股份数量合计不超过本次发行前上市公司总股本的</w:t>
            </w:r>
            <w:r w:rsidRPr="00DC4327">
              <w:rPr>
                <w:rFonts w:ascii="Times New Roman" w:hAnsi="Times New Roman" w:cs="Times New Roman" w:hint="eastAsia"/>
                <w:color w:val="000000" w:themeColor="text1"/>
                <w:sz w:val="21"/>
                <w:szCs w:val="21"/>
                <w:lang w:val="x-none"/>
              </w:rPr>
              <w:t>30%</w:t>
            </w:r>
            <w:r w:rsidRPr="00DC4327">
              <w:rPr>
                <w:rFonts w:ascii="Times New Roman" w:hAnsi="Times New Roman" w:cs="Times New Roman" w:hint="eastAsia"/>
                <w:color w:val="000000" w:themeColor="text1"/>
                <w:sz w:val="21"/>
                <w:szCs w:val="21"/>
                <w:lang w:val="x-none"/>
              </w:rPr>
              <w:t>，</w:t>
            </w:r>
            <w:proofErr w:type="spellStart"/>
            <w:r w:rsidRPr="00DC4327">
              <w:rPr>
                <w:rFonts w:ascii="Times New Roman" w:hAnsi="Times New Roman" w:cs="Times New Roman" w:hint="eastAsia"/>
                <w:color w:val="000000" w:themeColor="text1"/>
                <w:sz w:val="21"/>
                <w:szCs w:val="21"/>
                <w:lang w:val="x-none"/>
              </w:rPr>
              <w:t>募集配套资金总额</w:t>
            </w:r>
            <w:r w:rsidR="001C627C">
              <w:rPr>
                <w:rFonts w:ascii="Times New Roman" w:hAnsi="Times New Roman" w:cs="Times New Roman" w:hint="eastAsia"/>
                <w:color w:val="000000" w:themeColor="text1"/>
                <w:sz w:val="21"/>
                <w:szCs w:val="21"/>
                <w:lang w:val="x-none"/>
              </w:rPr>
              <w:t>亦</w:t>
            </w:r>
            <w:r w:rsidRPr="00DC4327">
              <w:rPr>
                <w:rFonts w:ascii="Times New Roman" w:hAnsi="Times New Roman" w:cs="Times New Roman" w:hint="eastAsia"/>
                <w:color w:val="000000" w:themeColor="text1"/>
                <w:sz w:val="21"/>
                <w:szCs w:val="21"/>
                <w:lang w:val="x-none"/>
              </w:rPr>
              <w:t>不超过本次交易中以发行股份及支付现金方式购买资产交易价格的</w:t>
            </w:r>
            <w:proofErr w:type="spellEnd"/>
            <w:r w:rsidRPr="00DC4327">
              <w:rPr>
                <w:rFonts w:ascii="Times New Roman" w:hAnsi="Times New Roman" w:cs="Times New Roman" w:hint="eastAsia"/>
                <w:color w:val="000000" w:themeColor="text1"/>
                <w:sz w:val="21"/>
                <w:szCs w:val="21"/>
                <w:lang w:val="x-none"/>
              </w:rPr>
              <w:t>100%</w:t>
            </w:r>
            <w:r w:rsidRPr="00DC4327">
              <w:rPr>
                <w:rFonts w:ascii="Times New Roman" w:hAnsi="Times New Roman" w:cs="Times New Roman" w:hint="eastAsia"/>
                <w:color w:val="000000" w:themeColor="text1"/>
                <w:sz w:val="21"/>
                <w:szCs w:val="21"/>
                <w:lang w:val="x-none"/>
              </w:rPr>
              <w:t>，发行股份数量及价格按照中国证监会、上交所的相关规定确定。</w:t>
            </w:r>
            <w:r w:rsidR="001C627C" w:rsidRPr="001C627C">
              <w:rPr>
                <w:rFonts w:ascii="Times New Roman" w:hAnsi="Times New Roman" w:cs="Times New Roman" w:hint="eastAsia"/>
                <w:color w:val="000000" w:themeColor="text1"/>
                <w:sz w:val="21"/>
                <w:szCs w:val="21"/>
                <w:lang w:val="x-none"/>
              </w:rPr>
              <w:t>由于本次发行股份及支付现金购买资产的交易价格尚未最终确定，因此本次募集配套资金</w:t>
            </w:r>
            <w:r w:rsidR="001C627C">
              <w:rPr>
                <w:rFonts w:ascii="Times New Roman" w:hAnsi="Times New Roman" w:cs="Times New Roman" w:hint="eastAsia"/>
                <w:color w:val="000000" w:themeColor="text1"/>
                <w:sz w:val="21"/>
                <w:szCs w:val="21"/>
                <w:lang w:val="x-none"/>
              </w:rPr>
              <w:t>具体发行数量及</w:t>
            </w:r>
            <w:r w:rsidR="001C627C" w:rsidRPr="001C627C">
              <w:rPr>
                <w:rFonts w:ascii="Times New Roman" w:hAnsi="Times New Roman" w:cs="Times New Roman" w:hint="eastAsia"/>
                <w:color w:val="000000" w:themeColor="text1"/>
                <w:sz w:val="21"/>
                <w:szCs w:val="21"/>
                <w:lang w:val="x-none"/>
              </w:rPr>
              <w:t>具体金额将在标的资产交易价格确定后予以确定并在重组报告书（草案）中予以披露。</w:t>
            </w:r>
          </w:p>
        </w:tc>
      </w:tr>
      <w:tr w:rsidR="00F83BCF" w:rsidRPr="00F05C72" w14:paraId="206A549E" w14:textId="77777777" w:rsidTr="00760DEC">
        <w:tc>
          <w:tcPr>
            <w:tcW w:w="1000" w:type="pct"/>
            <w:shd w:val="clear" w:color="auto" w:fill="FFFFFF"/>
            <w:tcMar>
              <w:top w:w="75" w:type="dxa"/>
              <w:left w:w="75" w:type="dxa"/>
              <w:bottom w:w="75" w:type="dxa"/>
              <w:right w:w="75" w:type="dxa"/>
            </w:tcMar>
            <w:vAlign w:val="center"/>
            <w:hideMark/>
          </w:tcPr>
          <w:p w14:paraId="6364E712"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是否设置发行价格调整方案</w:t>
            </w:r>
          </w:p>
        </w:tc>
        <w:tc>
          <w:tcPr>
            <w:tcW w:w="3950" w:type="pct"/>
            <w:gridSpan w:val="3"/>
            <w:shd w:val="clear" w:color="auto" w:fill="FFFFFF"/>
            <w:tcMar>
              <w:top w:w="75" w:type="dxa"/>
              <w:left w:w="75" w:type="dxa"/>
              <w:bottom w:w="75" w:type="dxa"/>
              <w:right w:w="75" w:type="dxa"/>
            </w:tcMar>
            <w:vAlign w:val="center"/>
            <w:hideMark/>
          </w:tcPr>
          <w:p w14:paraId="31017821" w14:textId="77777777" w:rsidR="00F83BCF" w:rsidRPr="00F05C72" w:rsidRDefault="00F83BCF" w:rsidP="00760DEC">
            <w:pPr>
              <w:rPr>
                <w:rFonts w:ascii="Times New Roman" w:hAnsi="Times New Roman" w:cs="Times New Roman"/>
                <w:sz w:val="21"/>
                <w:szCs w:val="21"/>
              </w:rPr>
            </w:pPr>
            <w:r w:rsidRPr="00A141E6">
              <w:rPr>
                <w:rFonts w:ascii="Times New Roman" w:hAnsi="Times New Roman" w:cs="Times New Roman"/>
                <w:color w:val="000000" w:themeColor="text1"/>
                <w:sz w:val="21"/>
                <w:szCs w:val="21"/>
              </w:rPr>
              <w:t>□</w:t>
            </w:r>
            <w:r w:rsidRPr="00D91C32">
              <w:rPr>
                <w:rFonts w:ascii="Times New Roman" w:hAnsi="Times New Roman" w:cs="Times New Roman"/>
                <w:sz w:val="21"/>
                <w:szCs w:val="21"/>
              </w:rPr>
              <w:t>是</w:t>
            </w:r>
            <w:r w:rsidRPr="00D91C32">
              <w:rPr>
                <w:rFonts w:ascii="Times New Roman" w:hAnsi="Times New Roman" w:cs="Times New Roman"/>
                <w:sz w:val="21"/>
                <w:szCs w:val="21"/>
              </w:rPr>
              <w:t>√</w:t>
            </w:r>
            <w:r w:rsidRPr="00D91C32">
              <w:rPr>
                <w:rFonts w:ascii="Times New Roman" w:hAnsi="Times New Roman" w:cs="Times New Roman"/>
                <w:sz w:val="21"/>
                <w:szCs w:val="21"/>
              </w:rPr>
              <w:t>否</w:t>
            </w:r>
          </w:p>
        </w:tc>
      </w:tr>
      <w:tr w:rsidR="00F83BCF" w:rsidRPr="00F05C72" w14:paraId="462B1944" w14:textId="77777777" w:rsidTr="00760DEC">
        <w:tc>
          <w:tcPr>
            <w:tcW w:w="1000" w:type="pct"/>
            <w:shd w:val="clear" w:color="auto" w:fill="FFFFFF"/>
            <w:tcMar>
              <w:top w:w="75" w:type="dxa"/>
              <w:left w:w="75" w:type="dxa"/>
              <w:bottom w:w="75" w:type="dxa"/>
              <w:right w:w="75" w:type="dxa"/>
            </w:tcMar>
            <w:vAlign w:val="center"/>
            <w:hideMark/>
          </w:tcPr>
          <w:p w14:paraId="2A3D07F1" w14:textId="77777777" w:rsidR="00F83BCF" w:rsidRPr="00F05C72" w:rsidRDefault="00F83BCF" w:rsidP="00760DEC">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锁定期安排</w:t>
            </w:r>
          </w:p>
        </w:tc>
        <w:tc>
          <w:tcPr>
            <w:tcW w:w="3950" w:type="pct"/>
            <w:gridSpan w:val="3"/>
            <w:shd w:val="clear" w:color="auto" w:fill="FFFFFF"/>
            <w:tcMar>
              <w:top w:w="75" w:type="dxa"/>
              <w:left w:w="75" w:type="dxa"/>
              <w:bottom w:w="75" w:type="dxa"/>
              <w:right w:w="75" w:type="dxa"/>
            </w:tcMar>
            <w:vAlign w:val="center"/>
            <w:hideMark/>
          </w:tcPr>
          <w:p w14:paraId="02667A87" w14:textId="72D16593" w:rsidR="00F83BCF" w:rsidRPr="0087644A" w:rsidRDefault="00F83BCF" w:rsidP="00760DEC">
            <w:pPr>
              <w:rPr>
                <w:rFonts w:ascii="Times New Roman" w:hAnsi="Times New Roman" w:cs="Times New Roman"/>
                <w:sz w:val="21"/>
                <w:szCs w:val="21"/>
              </w:rPr>
            </w:pPr>
            <w:r w:rsidRPr="0087644A">
              <w:rPr>
                <w:rFonts w:ascii="Times New Roman" w:hAnsi="Times New Roman" w:cs="Times New Roman" w:hint="eastAsia"/>
                <w:sz w:val="21"/>
                <w:szCs w:val="21"/>
              </w:rPr>
              <w:t>本次募集配套资金发行的股份自股份上市之日起</w:t>
            </w:r>
            <w:r w:rsidRPr="0087644A">
              <w:rPr>
                <w:rFonts w:ascii="Times New Roman" w:hAnsi="Times New Roman" w:cs="Times New Roman" w:hint="eastAsia"/>
                <w:sz w:val="21"/>
                <w:szCs w:val="21"/>
              </w:rPr>
              <w:t>18</w:t>
            </w:r>
            <w:r w:rsidRPr="0087644A">
              <w:rPr>
                <w:rFonts w:ascii="Times New Roman" w:hAnsi="Times New Roman" w:cs="Times New Roman" w:hint="eastAsia"/>
                <w:sz w:val="21"/>
                <w:szCs w:val="21"/>
              </w:rPr>
              <w:t>个月内不得以任何方式转让，此后按照中国证监会和上交所的相关规定办理。</w:t>
            </w:r>
          </w:p>
          <w:p w14:paraId="30773595" w14:textId="77777777" w:rsidR="00F83BCF" w:rsidRPr="0087644A" w:rsidRDefault="00F83BCF" w:rsidP="00760DEC">
            <w:pPr>
              <w:rPr>
                <w:rFonts w:ascii="Times New Roman" w:hAnsi="Times New Roman" w:cs="Times New Roman"/>
                <w:sz w:val="21"/>
                <w:szCs w:val="21"/>
              </w:rPr>
            </w:pPr>
            <w:r w:rsidRPr="0087644A">
              <w:rPr>
                <w:rFonts w:ascii="Times New Roman" w:hAnsi="Times New Roman" w:cs="Times New Roman" w:hint="eastAsia"/>
                <w:sz w:val="21"/>
                <w:szCs w:val="21"/>
              </w:rPr>
              <w:t>本次募集配套资金完成后，认购方因上市公司发生其他派息、送股、转增股本或配股等原因而导致增持的股份，亦应遵守上述股份锁定约定。</w:t>
            </w:r>
          </w:p>
          <w:p w14:paraId="684F52DF" w14:textId="77777777" w:rsidR="00F83BCF" w:rsidRPr="00F05C72" w:rsidRDefault="00F83BCF" w:rsidP="00760DEC">
            <w:pPr>
              <w:rPr>
                <w:rFonts w:ascii="Times New Roman" w:hAnsi="Times New Roman" w:cs="Times New Roman"/>
                <w:sz w:val="21"/>
                <w:szCs w:val="21"/>
                <w:lang w:val="x-none"/>
              </w:rPr>
            </w:pPr>
            <w:r w:rsidRPr="0087644A">
              <w:rPr>
                <w:rFonts w:ascii="Times New Roman" w:hAnsi="Times New Roman" w:cs="Times New Roman" w:hint="eastAsia"/>
                <w:sz w:val="21"/>
                <w:szCs w:val="21"/>
              </w:rPr>
              <w:t>若上述锁定期安排与证券监管机构的最新监管意见不相符，将根据相关证券监管机构的监管意见进行相应调整。</w:t>
            </w:r>
          </w:p>
        </w:tc>
      </w:tr>
    </w:tbl>
    <w:p w14:paraId="7E7520E3" w14:textId="77777777" w:rsidR="00F83BCF" w:rsidRDefault="00F83BCF" w:rsidP="00F83BCF">
      <w:pPr>
        <w:pStyle w:val="2fb"/>
        <w:spacing w:before="120" w:after="50"/>
        <w:rPr>
          <w:rFonts w:ascii="Times New Roman" w:hAnsi="Times New Roman"/>
          <w:lang w:eastAsia="zh-CN"/>
        </w:rPr>
      </w:pPr>
      <w:bookmarkStart w:id="46" w:name="_Toc145332934"/>
      <w:r>
        <w:rPr>
          <w:rFonts w:ascii="Times New Roman" w:hAnsi="Times New Roman" w:hint="eastAsia"/>
          <w:lang w:eastAsia="zh-CN"/>
        </w:rPr>
        <w:t>三</w:t>
      </w:r>
      <w:r w:rsidRPr="0070073B">
        <w:rPr>
          <w:rFonts w:ascii="Times New Roman" w:hAnsi="Times New Roman" w:hint="eastAsia"/>
          <w:lang w:eastAsia="zh-CN"/>
        </w:rPr>
        <w:t>、</w:t>
      </w:r>
      <w:r w:rsidRPr="004B300B">
        <w:rPr>
          <w:rFonts w:ascii="Times New Roman" w:hAnsi="Times New Roman" w:hint="eastAsia"/>
          <w:lang w:eastAsia="zh-CN"/>
        </w:rPr>
        <w:t>本次交易对上市公司的影响</w:t>
      </w:r>
      <w:bookmarkEnd w:id="46"/>
    </w:p>
    <w:p w14:paraId="6E7BA6D6" w14:textId="77777777" w:rsidR="00F83BCF" w:rsidRPr="0008150E" w:rsidRDefault="00F83BCF" w:rsidP="00F83BCF">
      <w:pPr>
        <w:pStyle w:val="3f1"/>
        <w:spacing w:before="120" w:afterLines="50" w:after="120"/>
      </w:pPr>
      <w:bookmarkStart w:id="47" w:name="_Toc145332935"/>
      <w:r w:rsidRPr="0070073B">
        <w:rPr>
          <w:rFonts w:hint="eastAsia"/>
        </w:rPr>
        <w:t>（</w:t>
      </w:r>
      <w:r>
        <w:rPr>
          <w:rFonts w:hint="eastAsia"/>
        </w:rPr>
        <w:t>一</w:t>
      </w:r>
      <w:r w:rsidRPr="0070073B">
        <w:rPr>
          <w:rFonts w:hint="eastAsia"/>
        </w:rPr>
        <w:t>）</w:t>
      </w:r>
      <w:r w:rsidRPr="0008150E">
        <w:rPr>
          <w:rFonts w:hint="eastAsia"/>
        </w:rPr>
        <w:t>本次交易对上市公司主营业务的影响</w:t>
      </w:r>
      <w:bookmarkEnd w:id="47"/>
    </w:p>
    <w:p w14:paraId="1A630C84" w14:textId="77777777" w:rsidR="004354F5" w:rsidRPr="005203AD" w:rsidRDefault="004354F5" w:rsidP="004354F5">
      <w:pPr>
        <w:spacing w:before="50" w:afterLines="50" w:after="120" w:line="360" w:lineRule="auto"/>
        <w:ind w:firstLineChars="200" w:firstLine="480"/>
        <w:jc w:val="both"/>
        <w:rPr>
          <w:rFonts w:ascii="Times New Roman" w:hAnsi="Times New Roman" w:cs="Times New Roman"/>
          <w:sz w:val="24"/>
          <w:szCs w:val="24"/>
          <w:lang w:val="x-none"/>
        </w:rPr>
      </w:pPr>
      <w:r w:rsidRPr="005203AD">
        <w:rPr>
          <w:rFonts w:ascii="Times New Roman" w:hAnsi="Times New Roman" w:cs="Times New Roman" w:hint="eastAsia"/>
          <w:sz w:val="24"/>
          <w:szCs w:val="24"/>
          <w:lang w:val="x-none"/>
        </w:rPr>
        <w:t>上市公司主营业务以工程施工业务为核心，主要从事公路、市政基础设施建设领域相关的工程施工、勘察设计、试验检测及房屋建筑领域的工程施工等业务。我国工程施工领域企业数量众多，属完全竞争性行业，加之行业集中度低，市场竞争逐步加剧，行业整体利润水平相对偏低。</w:t>
      </w:r>
      <w:r w:rsidRPr="005203AD">
        <w:rPr>
          <w:rFonts w:ascii="Times New Roman" w:hAnsi="Times New Roman" w:cs="Times New Roman" w:hint="eastAsia"/>
          <w:sz w:val="24"/>
          <w:szCs w:val="24"/>
          <w:lang w:val="x-none"/>
        </w:rPr>
        <w:t>2020</w:t>
      </w:r>
      <w:r w:rsidRPr="005203AD">
        <w:rPr>
          <w:rFonts w:ascii="Times New Roman" w:hAnsi="Times New Roman" w:cs="Times New Roman" w:hint="eastAsia"/>
          <w:sz w:val="24"/>
          <w:szCs w:val="24"/>
          <w:lang w:val="x-none"/>
        </w:rPr>
        <w:t>年度</w:t>
      </w:r>
      <w:r w:rsidRPr="005203AD">
        <w:rPr>
          <w:rFonts w:ascii="Times New Roman" w:hAnsi="Times New Roman" w:cs="Times New Roman" w:hint="eastAsia"/>
          <w:sz w:val="24"/>
          <w:szCs w:val="24"/>
          <w:lang w:val="x-none"/>
        </w:rPr>
        <w:t>-2022</w:t>
      </w:r>
      <w:r w:rsidRPr="005203AD">
        <w:rPr>
          <w:rFonts w:ascii="Times New Roman" w:hAnsi="Times New Roman" w:cs="Times New Roman" w:hint="eastAsia"/>
          <w:sz w:val="24"/>
          <w:szCs w:val="24"/>
          <w:lang w:val="x-none"/>
        </w:rPr>
        <w:t>年度，上市公司销售毛利率分别为</w:t>
      </w:r>
      <w:r w:rsidRPr="005203AD">
        <w:rPr>
          <w:rFonts w:ascii="Times New Roman" w:hAnsi="Times New Roman" w:cs="Times New Roman" w:hint="eastAsia"/>
          <w:sz w:val="24"/>
          <w:szCs w:val="24"/>
          <w:lang w:val="x-none"/>
        </w:rPr>
        <w:t>10.05%</w:t>
      </w:r>
      <w:r w:rsidRPr="005203AD">
        <w:rPr>
          <w:rFonts w:ascii="Times New Roman" w:hAnsi="Times New Roman" w:cs="Times New Roman" w:hint="eastAsia"/>
          <w:sz w:val="24"/>
          <w:szCs w:val="24"/>
          <w:lang w:val="x-none"/>
        </w:rPr>
        <w:t>、</w:t>
      </w:r>
      <w:r w:rsidRPr="005203AD">
        <w:rPr>
          <w:rFonts w:ascii="Times New Roman" w:hAnsi="Times New Roman" w:cs="Times New Roman" w:hint="eastAsia"/>
          <w:sz w:val="24"/>
          <w:szCs w:val="24"/>
          <w:lang w:val="x-none"/>
        </w:rPr>
        <w:t>8.32%</w:t>
      </w:r>
      <w:r w:rsidRPr="005203AD">
        <w:rPr>
          <w:rFonts w:ascii="Times New Roman" w:hAnsi="Times New Roman" w:cs="Times New Roman" w:hint="eastAsia"/>
          <w:sz w:val="24"/>
          <w:szCs w:val="24"/>
          <w:lang w:val="x-none"/>
        </w:rPr>
        <w:t>及</w:t>
      </w:r>
      <w:r w:rsidRPr="005203AD">
        <w:rPr>
          <w:rFonts w:ascii="Times New Roman" w:hAnsi="Times New Roman" w:cs="Times New Roman" w:hint="eastAsia"/>
          <w:sz w:val="24"/>
          <w:szCs w:val="24"/>
          <w:lang w:val="x-none"/>
        </w:rPr>
        <w:t>7.79%</w:t>
      </w:r>
      <w:r w:rsidRPr="005203AD">
        <w:rPr>
          <w:rFonts w:ascii="Times New Roman" w:hAnsi="Times New Roman" w:cs="Times New Roman" w:hint="eastAsia"/>
          <w:sz w:val="24"/>
          <w:szCs w:val="24"/>
          <w:lang w:val="x-none"/>
        </w:rPr>
        <w:t>，</w:t>
      </w:r>
      <w:proofErr w:type="spellStart"/>
      <w:r w:rsidRPr="005203AD">
        <w:rPr>
          <w:rFonts w:ascii="Times New Roman" w:hAnsi="Times New Roman" w:cs="Times New Roman" w:hint="eastAsia"/>
          <w:sz w:val="24"/>
          <w:szCs w:val="24"/>
          <w:lang w:val="x-none"/>
        </w:rPr>
        <w:t>整体呈下降趋势。在此背景下，上市公司积极寻求新的发展机遇和利润增长点，</w:t>
      </w:r>
      <w:r>
        <w:rPr>
          <w:rFonts w:ascii="Times New Roman" w:hAnsi="Times New Roman" w:cs="Times New Roman" w:hint="eastAsia"/>
          <w:sz w:val="24"/>
          <w:szCs w:val="24"/>
          <w:lang w:val="x-none"/>
        </w:rPr>
        <w:t>拟</w:t>
      </w:r>
      <w:r w:rsidRPr="005203AD">
        <w:rPr>
          <w:rFonts w:ascii="Times New Roman" w:hAnsi="Times New Roman" w:cs="Times New Roman" w:hint="eastAsia"/>
          <w:sz w:val="24"/>
          <w:szCs w:val="24"/>
          <w:lang w:val="x-none"/>
        </w:rPr>
        <w:t>通过业务转型提升公司整体业绩及综合竞争实力</w:t>
      </w:r>
      <w:proofErr w:type="spellEnd"/>
      <w:r w:rsidRPr="005203AD">
        <w:rPr>
          <w:rFonts w:ascii="Times New Roman" w:hAnsi="Times New Roman" w:cs="Times New Roman" w:hint="eastAsia"/>
          <w:sz w:val="24"/>
          <w:szCs w:val="24"/>
          <w:lang w:val="x-none"/>
        </w:rPr>
        <w:t>。</w:t>
      </w:r>
    </w:p>
    <w:p w14:paraId="64E3DFBE" w14:textId="3D25C00B" w:rsidR="004354F5" w:rsidRDefault="0017050A" w:rsidP="004354F5">
      <w:pPr>
        <w:spacing w:before="50" w:afterLines="50" w:after="120" w:line="360" w:lineRule="auto"/>
        <w:ind w:firstLineChars="200" w:firstLine="480"/>
        <w:jc w:val="both"/>
        <w:rPr>
          <w:rFonts w:ascii="Times New Roman" w:hAnsi="Times New Roman" w:cs="Times New Roman"/>
          <w:sz w:val="24"/>
          <w:szCs w:val="24"/>
          <w:lang w:val="x-none"/>
        </w:rPr>
      </w:pPr>
      <w:r w:rsidRPr="0017050A">
        <w:rPr>
          <w:rFonts w:ascii="Times New Roman" w:hAnsi="Times New Roman" w:cs="Times New Roman" w:hint="eastAsia"/>
          <w:sz w:val="24"/>
          <w:szCs w:val="24"/>
          <w:lang w:val="x-none"/>
        </w:rPr>
        <w:t>博达新能是具有国际化影响力的光伏电池及组件制造商和品牌商，主营业务为光伏电池及组件的研发、生产及销售，主要产品为电池片及光伏组件。博达新能经过在光伏领域近</w:t>
      </w:r>
      <w:r w:rsidRPr="0017050A">
        <w:rPr>
          <w:rFonts w:ascii="Times New Roman" w:hAnsi="Times New Roman" w:cs="Times New Roman" w:hint="eastAsia"/>
          <w:sz w:val="24"/>
          <w:szCs w:val="24"/>
          <w:lang w:val="x-none"/>
        </w:rPr>
        <w:t>20</w:t>
      </w:r>
      <w:r w:rsidRPr="0017050A">
        <w:rPr>
          <w:rFonts w:ascii="Times New Roman" w:hAnsi="Times New Roman" w:cs="Times New Roman" w:hint="eastAsia"/>
          <w:sz w:val="24"/>
          <w:szCs w:val="24"/>
          <w:lang w:val="x-none"/>
        </w:rPr>
        <w:t>年的深耕，打造了全球化的品牌影响力。同时，博达新能一直布局高价值市场夯实持续盈利能力，并通过敏锐的行业洞察力和高效的团队执行力实现规模化、全球化的战略目标。</w:t>
      </w:r>
    </w:p>
    <w:p w14:paraId="33D600B1" w14:textId="45929E74" w:rsidR="00F83BCF" w:rsidRPr="000B43F1" w:rsidRDefault="004354F5" w:rsidP="00F83BCF">
      <w:pPr>
        <w:spacing w:before="50" w:afterLines="50" w:after="120" w:line="360" w:lineRule="auto"/>
        <w:ind w:firstLineChars="200" w:firstLine="480"/>
        <w:jc w:val="both"/>
        <w:rPr>
          <w:lang w:val="x-none"/>
        </w:rPr>
      </w:pPr>
      <w:r w:rsidRPr="005203AD">
        <w:rPr>
          <w:rFonts w:ascii="Times New Roman" w:hAnsi="Times New Roman" w:cs="Times New Roman" w:hint="eastAsia"/>
          <w:sz w:val="24"/>
          <w:szCs w:val="24"/>
          <w:lang w:val="x-none"/>
        </w:rPr>
        <w:lastRenderedPageBreak/>
        <w:t>为保护上市公司股东利益，上市公司</w:t>
      </w:r>
      <w:r>
        <w:rPr>
          <w:rFonts w:ascii="Times New Roman" w:hAnsi="Times New Roman" w:cs="Times New Roman" w:hint="eastAsia"/>
          <w:sz w:val="24"/>
          <w:szCs w:val="24"/>
          <w:lang w:val="x-none"/>
        </w:rPr>
        <w:t>在原有工程施工业务基础上</w:t>
      </w:r>
      <w:r w:rsidRPr="005203AD">
        <w:rPr>
          <w:rFonts w:ascii="Times New Roman" w:hAnsi="Times New Roman" w:cs="Times New Roman" w:hint="eastAsia"/>
          <w:sz w:val="24"/>
          <w:szCs w:val="24"/>
          <w:lang w:val="x-none"/>
        </w:rPr>
        <w:t>计划引入符合国家产业政策、具有持续业绩增长能力、行业发展前景广阔的优质资产，以实现未来业绩的持续、稳定增长和股东回报的稳步提升。</w:t>
      </w:r>
      <w:r w:rsidRPr="00771E51">
        <w:rPr>
          <w:rFonts w:ascii="Times New Roman" w:hAnsi="Times New Roman" w:cs="Times New Roman" w:hint="eastAsia"/>
          <w:sz w:val="24"/>
          <w:szCs w:val="24"/>
          <w:lang w:val="x-none"/>
        </w:rPr>
        <w:t>通过本次交易，将进一步拓宽上市公司的业务范围，增强上市公司未来盈利能力。本次交易完成后，上市公司在保持原主营业务的情形下，</w:t>
      </w:r>
      <w:r w:rsidRPr="005203AD">
        <w:rPr>
          <w:rFonts w:ascii="Times New Roman" w:hAnsi="Times New Roman" w:cs="Times New Roman" w:hint="eastAsia"/>
          <w:sz w:val="24"/>
          <w:szCs w:val="24"/>
          <w:lang w:val="x-none"/>
        </w:rPr>
        <w:t>在</w:t>
      </w:r>
      <w:r>
        <w:rPr>
          <w:rFonts w:ascii="Times New Roman" w:hAnsi="Times New Roman" w:cs="Times New Roman" w:hint="eastAsia"/>
          <w:sz w:val="24"/>
          <w:szCs w:val="24"/>
          <w:lang w:val="x-none"/>
        </w:rPr>
        <w:t>行业</w:t>
      </w:r>
      <w:r w:rsidRPr="005203AD">
        <w:rPr>
          <w:rFonts w:ascii="Times New Roman" w:hAnsi="Times New Roman" w:cs="Times New Roman" w:hint="eastAsia"/>
          <w:sz w:val="24"/>
          <w:szCs w:val="24"/>
          <w:lang w:val="x-none"/>
        </w:rPr>
        <w:t>前景广阔、</w:t>
      </w:r>
      <w:r>
        <w:rPr>
          <w:rFonts w:ascii="Times New Roman" w:hAnsi="Times New Roman" w:cs="Times New Roman" w:hint="eastAsia"/>
          <w:sz w:val="24"/>
          <w:szCs w:val="24"/>
          <w:lang w:val="x-none"/>
        </w:rPr>
        <w:t>市场</w:t>
      </w:r>
      <w:r w:rsidRPr="005203AD">
        <w:rPr>
          <w:rFonts w:ascii="Times New Roman" w:hAnsi="Times New Roman" w:cs="Times New Roman" w:hint="eastAsia"/>
          <w:sz w:val="24"/>
          <w:szCs w:val="24"/>
          <w:lang w:val="x-none"/>
        </w:rPr>
        <w:t>空间巨大的光伏</w:t>
      </w:r>
      <w:r>
        <w:rPr>
          <w:rFonts w:ascii="Times New Roman" w:hAnsi="Times New Roman" w:cs="Times New Roman" w:hint="eastAsia"/>
          <w:sz w:val="24"/>
          <w:szCs w:val="24"/>
          <w:lang w:val="x-none"/>
        </w:rPr>
        <w:t>组件制造行业</w:t>
      </w:r>
      <w:r w:rsidRPr="005203AD">
        <w:rPr>
          <w:rFonts w:ascii="Times New Roman" w:hAnsi="Times New Roman" w:cs="Times New Roman" w:hint="eastAsia"/>
          <w:sz w:val="24"/>
          <w:szCs w:val="24"/>
          <w:lang w:val="x-none"/>
        </w:rPr>
        <w:t>中将取得更多发展机会及更大成长空间</w:t>
      </w:r>
      <w:r w:rsidR="00F83BCF" w:rsidRPr="000B43F1">
        <w:rPr>
          <w:rFonts w:ascii="Times New Roman" w:hAnsi="Times New Roman" w:cs="Times New Roman" w:hint="eastAsia"/>
          <w:sz w:val="24"/>
          <w:szCs w:val="24"/>
          <w:lang w:val="x-none"/>
        </w:rPr>
        <w:t>。</w:t>
      </w:r>
    </w:p>
    <w:p w14:paraId="3482A8CB" w14:textId="36EBF9D0" w:rsidR="00F83BCF" w:rsidRPr="0008150E" w:rsidRDefault="00F83BCF" w:rsidP="00F83BCF">
      <w:pPr>
        <w:pStyle w:val="3f1"/>
        <w:spacing w:before="120" w:afterLines="50" w:after="120"/>
      </w:pPr>
      <w:bookmarkStart w:id="48" w:name="_Toc145332936"/>
      <w:r w:rsidRPr="0070073B">
        <w:rPr>
          <w:rFonts w:hint="eastAsia"/>
        </w:rPr>
        <w:t>（</w:t>
      </w:r>
      <w:r w:rsidR="004354F5">
        <w:rPr>
          <w:rFonts w:hint="eastAsia"/>
        </w:rPr>
        <w:t>二</w:t>
      </w:r>
      <w:r w:rsidRPr="0070073B">
        <w:rPr>
          <w:rFonts w:hint="eastAsia"/>
        </w:rPr>
        <w:t>）</w:t>
      </w:r>
      <w:r w:rsidRPr="0008150E">
        <w:rPr>
          <w:rFonts w:hint="eastAsia"/>
        </w:rPr>
        <w:t>本次交易对上市公司股权结构的影响</w:t>
      </w:r>
      <w:bookmarkEnd w:id="48"/>
    </w:p>
    <w:p w14:paraId="6ECB6FC2" w14:textId="661D116E" w:rsidR="00F83BCF" w:rsidRDefault="004354F5" w:rsidP="00F83BCF">
      <w:pPr>
        <w:pStyle w:val="1b"/>
        <w:spacing w:before="120"/>
        <w:ind w:firstLine="480"/>
        <w:rPr>
          <w:lang w:eastAsia="zh-CN"/>
        </w:rPr>
      </w:pPr>
      <w:r w:rsidRPr="00E23CDA">
        <w:rPr>
          <w:rFonts w:hint="eastAsia"/>
          <w:lang w:eastAsia="zh-CN"/>
        </w:rPr>
        <w:t>截至本预案</w:t>
      </w:r>
      <w:r w:rsidR="001D41CC">
        <w:rPr>
          <w:rFonts w:hint="eastAsia"/>
          <w:lang w:eastAsia="zh-CN"/>
        </w:rPr>
        <w:t>摘要</w:t>
      </w:r>
      <w:r w:rsidRPr="00E23CDA">
        <w:rPr>
          <w:rFonts w:hint="eastAsia"/>
          <w:lang w:eastAsia="zh-CN"/>
        </w:rPr>
        <w:t>出具之日，由于本次交易标的资产审计、评估工作尚未完成，标的资产的预估值及交易价格尚未确定。因此，本次交易前后的股权变动情况尚无法准确计算。对于本次交易前后的股权变动具体情况，公司将在相关审计、评估等工作完成后，在重组报告书</w:t>
      </w:r>
      <w:r w:rsidR="00C530A8" w:rsidRPr="00C530A8">
        <w:rPr>
          <w:rFonts w:hint="eastAsia"/>
          <w:lang w:eastAsia="zh-CN"/>
        </w:rPr>
        <w:t>（草案）</w:t>
      </w:r>
      <w:r w:rsidRPr="00E23CDA">
        <w:rPr>
          <w:rFonts w:hint="eastAsia"/>
          <w:lang w:eastAsia="zh-CN"/>
        </w:rPr>
        <w:t>中就本次交易对上市公司股权结构的影响详细测算并披露</w:t>
      </w:r>
      <w:r w:rsidR="00F83BCF" w:rsidRPr="001208B9">
        <w:rPr>
          <w:rFonts w:hint="eastAsia"/>
          <w:lang w:eastAsia="zh-CN"/>
        </w:rPr>
        <w:t>。</w:t>
      </w:r>
    </w:p>
    <w:p w14:paraId="63F092F2" w14:textId="76CDEDB7" w:rsidR="004354F5" w:rsidRPr="0008150E" w:rsidRDefault="004354F5" w:rsidP="004354F5">
      <w:pPr>
        <w:pStyle w:val="3f1"/>
        <w:spacing w:before="120" w:afterLines="50" w:after="120"/>
      </w:pPr>
      <w:bookmarkStart w:id="49" w:name="_Toc145332937"/>
      <w:r w:rsidRPr="0070073B">
        <w:rPr>
          <w:rFonts w:hint="eastAsia"/>
        </w:rPr>
        <w:t>（</w:t>
      </w:r>
      <w:r>
        <w:rPr>
          <w:rFonts w:hint="eastAsia"/>
        </w:rPr>
        <w:t>三</w:t>
      </w:r>
      <w:r w:rsidRPr="0070073B">
        <w:rPr>
          <w:rFonts w:hint="eastAsia"/>
        </w:rPr>
        <w:t>）</w:t>
      </w:r>
      <w:r w:rsidRPr="0008150E">
        <w:rPr>
          <w:rFonts w:hint="eastAsia"/>
        </w:rPr>
        <w:t>本次交易对上市公司</w:t>
      </w:r>
      <w:r w:rsidR="002751F6" w:rsidRPr="002751F6">
        <w:rPr>
          <w:rFonts w:hint="eastAsia"/>
        </w:rPr>
        <w:t>主要财务指标</w:t>
      </w:r>
      <w:r w:rsidRPr="0008150E">
        <w:rPr>
          <w:rFonts w:hint="eastAsia"/>
        </w:rPr>
        <w:t>的影响</w:t>
      </w:r>
      <w:bookmarkEnd w:id="49"/>
    </w:p>
    <w:p w14:paraId="1F424175" w14:textId="5434AA44" w:rsidR="004354F5" w:rsidRDefault="004354F5" w:rsidP="004354F5">
      <w:pPr>
        <w:pStyle w:val="1b"/>
        <w:spacing w:before="120"/>
        <w:ind w:firstLine="480"/>
        <w:rPr>
          <w:lang w:eastAsia="zh-CN"/>
        </w:rPr>
      </w:pPr>
      <w:r w:rsidRPr="004354F5">
        <w:rPr>
          <w:rFonts w:hint="eastAsia"/>
          <w:lang w:eastAsia="zh-CN"/>
        </w:rPr>
        <w:t>截至本预案</w:t>
      </w:r>
      <w:r w:rsidR="001D41CC">
        <w:rPr>
          <w:rFonts w:hint="eastAsia"/>
          <w:lang w:eastAsia="zh-CN"/>
        </w:rPr>
        <w:t>摘要</w:t>
      </w:r>
      <w:r>
        <w:rPr>
          <w:rFonts w:hint="eastAsia"/>
          <w:lang w:eastAsia="zh-CN"/>
        </w:rPr>
        <w:t>出具之日</w:t>
      </w:r>
      <w:r w:rsidRPr="004354F5">
        <w:rPr>
          <w:rFonts w:hint="eastAsia"/>
          <w:lang w:eastAsia="zh-CN"/>
        </w:rPr>
        <w:t>，标的公司的评估工作尚未完成，本次交易前后上市公司的主要财务指标变动情况尚无法准确计算。上市公司将在评估等相关工作完成后，就本次交易对上市公司主要财务指标的影响进行定量分析，并在重组报告书</w:t>
      </w:r>
      <w:r w:rsidR="00C530A8" w:rsidRPr="00C530A8">
        <w:rPr>
          <w:rFonts w:hint="eastAsia"/>
          <w:lang w:eastAsia="zh-CN"/>
        </w:rPr>
        <w:t>（草案）</w:t>
      </w:r>
      <w:r w:rsidRPr="004354F5">
        <w:rPr>
          <w:rFonts w:hint="eastAsia"/>
          <w:lang w:eastAsia="zh-CN"/>
        </w:rPr>
        <w:t>中予以披露。</w:t>
      </w:r>
    </w:p>
    <w:p w14:paraId="0D8B5709" w14:textId="77777777" w:rsidR="00F83BCF" w:rsidRPr="0070073B" w:rsidRDefault="00F83BCF" w:rsidP="00F83BCF">
      <w:pPr>
        <w:pStyle w:val="2fb"/>
        <w:spacing w:before="120" w:after="50"/>
        <w:rPr>
          <w:rFonts w:ascii="Times New Roman" w:hAnsi="Times New Roman"/>
          <w:lang w:eastAsia="zh-CN"/>
        </w:rPr>
      </w:pPr>
      <w:bookmarkStart w:id="50" w:name="_Toc145332938"/>
      <w:r>
        <w:rPr>
          <w:rFonts w:ascii="Times New Roman" w:hAnsi="Times New Roman" w:hint="eastAsia"/>
          <w:lang w:eastAsia="zh-CN"/>
        </w:rPr>
        <w:t>四</w:t>
      </w:r>
      <w:r w:rsidRPr="0070073B">
        <w:rPr>
          <w:rFonts w:ascii="Times New Roman" w:hAnsi="Times New Roman" w:hint="eastAsia"/>
          <w:lang w:eastAsia="zh-CN"/>
        </w:rPr>
        <w:t>、</w:t>
      </w:r>
      <w:r w:rsidRPr="004B300B">
        <w:rPr>
          <w:rFonts w:ascii="Times New Roman" w:hAnsi="Times New Roman" w:hint="eastAsia"/>
          <w:lang w:eastAsia="zh-CN"/>
        </w:rPr>
        <w:t>本次交易已履行和尚未履行的决策程序及报批程序</w:t>
      </w:r>
      <w:bookmarkEnd w:id="50"/>
    </w:p>
    <w:p w14:paraId="35969F34" w14:textId="77777777" w:rsidR="00F83BCF" w:rsidRPr="007E6708" w:rsidRDefault="00F83BCF" w:rsidP="00F83BCF">
      <w:pPr>
        <w:widowControl w:val="0"/>
        <w:spacing w:beforeLines="50" w:before="120" w:after="50" w:line="360" w:lineRule="auto"/>
        <w:jc w:val="both"/>
        <w:outlineLvl w:val="2"/>
        <w:rPr>
          <w:rFonts w:ascii="Times New Roman" w:hAnsi="Times New Roman" w:cs="Times New Roman"/>
          <w:b/>
          <w:sz w:val="28"/>
          <w:szCs w:val="24"/>
        </w:rPr>
      </w:pPr>
      <w:bookmarkStart w:id="51" w:name="_Toc145332939"/>
      <w:r w:rsidRPr="007E6708">
        <w:rPr>
          <w:rFonts w:ascii="Times New Roman" w:hAnsi="Times New Roman" w:cs="Times New Roman" w:hint="eastAsia"/>
          <w:b/>
          <w:sz w:val="28"/>
          <w:szCs w:val="24"/>
        </w:rPr>
        <w:t>（一）本次交易方案已履行的决策及审批程序</w:t>
      </w:r>
      <w:bookmarkEnd w:id="51"/>
    </w:p>
    <w:p w14:paraId="6E666ACD" w14:textId="58CF33B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）本次交易预案</w:t>
      </w:r>
      <w:r w:rsidR="00625E31">
        <w:rPr>
          <w:rFonts w:ascii="Times New Roman" w:hAnsi="Times New Roman" w:cs="Times New Roman" w:hint="eastAsia"/>
          <w:sz w:val="24"/>
          <w:szCs w:val="24"/>
          <w:lang w:val="x-none"/>
        </w:rPr>
        <w:t>摘要</w:t>
      </w:r>
      <w:r w:rsidRPr="007E6708">
        <w:rPr>
          <w:rFonts w:ascii="Times New Roman" w:hAnsi="Times New Roman" w:cs="Times New Roman" w:hint="eastAsia"/>
          <w:sz w:val="24"/>
          <w:szCs w:val="24"/>
          <w:lang w:val="x-none"/>
        </w:rPr>
        <w:t>已经交易对方内部决策机构审议通过；</w:t>
      </w:r>
    </w:p>
    <w:p w14:paraId="6A1C1D4D" w14:textId="43E1B98D"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）本次交易预案</w:t>
      </w:r>
      <w:r w:rsidR="00625E31">
        <w:rPr>
          <w:rFonts w:ascii="Times New Roman" w:hAnsi="Times New Roman" w:cs="Times New Roman" w:hint="eastAsia"/>
          <w:sz w:val="24"/>
          <w:szCs w:val="24"/>
          <w:lang w:val="x-none"/>
        </w:rPr>
        <w:t>摘要</w:t>
      </w:r>
      <w:r w:rsidRPr="007E6708">
        <w:rPr>
          <w:rFonts w:ascii="Times New Roman" w:hAnsi="Times New Roman" w:cs="Times New Roman" w:hint="eastAsia"/>
          <w:sz w:val="24"/>
          <w:szCs w:val="24"/>
          <w:lang w:val="x-none"/>
        </w:rPr>
        <w:t>已经上市公司第</w:t>
      </w:r>
      <w:r>
        <w:rPr>
          <w:rFonts w:ascii="Times New Roman" w:hAnsi="Times New Roman" w:cs="Times New Roman" w:hint="eastAsia"/>
          <w:sz w:val="24"/>
          <w:szCs w:val="24"/>
          <w:lang w:val="x-none"/>
        </w:rPr>
        <w:t>三</w:t>
      </w:r>
      <w:r w:rsidRPr="007E6708">
        <w:rPr>
          <w:rFonts w:ascii="Times New Roman" w:hAnsi="Times New Roman" w:cs="Times New Roman" w:hint="eastAsia"/>
          <w:sz w:val="24"/>
          <w:szCs w:val="24"/>
          <w:lang w:val="x-none"/>
        </w:rPr>
        <w:t>届董事会第</w:t>
      </w:r>
      <w:r>
        <w:rPr>
          <w:rFonts w:ascii="Times New Roman" w:hAnsi="Times New Roman" w:cs="Times New Roman" w:hint="eastAsia"/>
          <w:sz w:val="24"/>
          <w:szCs w:val="24"/>
          <w:lang w:val="x-none"/>
        </w:rPr>
        <w:t>八</w:t>
      </w:r>
      <w:r w:rsidRPr="007E6708">
        <w:rPr>
          <w:rFonts w:ascii="Times New Roman" w:hAnsi="Times New Roman" w:cs="Times New Roman" w:hint="eastAsia"/>
          <w:sz w:val="24"/>
          <w:szCs w:val="24"/>
          <w:lang w:val="x-none"/>
        </w:rPr>
        <w:t>次会议审议通过。</w:t>
      </w:r>
    </w:p>
    <w:p w14:paraId="539D034A" w14:textId="77777777" w:rsidR="00F83BCF" w:rsidRPr="007E6708" w:rsidRDefault="00F83BCF" w:rsidP="00F83BCF">
      <w:pPr>
        <w:widowControl w:val="0"/>
        <w:spacing w:beforeLines="50" w:before="120" w:after="50" w:line="360" w:lineRule="auto"/>
        <w:jc w:val="both"/>
        <w:outlineLvl w:val="2"/>
        <w:rPr>
          <w:rFonts w:ascii="Times New Roman" w:hAnsi="Times New Roman" w:cs="Times New Roman"/>
          <w:b/>
          <w:sz w:val="28"/>
          <w:szCs w:val="24"/>
        </w:rPr>
      </w:pPr>
      <w:bookmarkStart w:id="52" w:name="_Toc145332940"/>
      <w:r w:rsidRPr="007E6708">
        <w:rPr>
          <w:rFonts w:ascii="Times New Roman" w:hAnsi="Times New Roman" w:cs="Times New Roman" w:hint="eastAsia"/>
          <w:b/>
          <w:sz w:val="28"/>
          <w:szCs w:val="24"/>
        </w:rPr>
        <w:t>（二）本次交易方案尚需履行的决策及审批程序</w:t>
      </w:r>
      <w:bookmarkEnd w:id="52"/>
    </w:p>
    <w:p w14:paraId="49941270"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本次交易尚需履行的决策及审批程序包括但不限于：</w:t>
      </w:r>
    </w:p>
    <w:p w14:paraId="50942362"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）本次交易正式方案经上市公司董事会审议通过；</w:t>
      </w:r>
    </w:p>
    <w:p w14:paraId="5E1E587E"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）本次交易正式方案经上市公司股东大会审议通过；</w:t>
      </w:r>
    </w:p>
    <w:p w14:paraId="4D35B735"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3</w:t>
      </w:r>
      <w:r w:rsidRPr="007E6708">
        <w:rPr>
          <w:rFonts w:ascii="Times New Roman" w:hAnsi="Times New Roman" w:cs="Times New Roman" w:hint="eastAsia"/>
          <w:sz w:val="24"/>
          <w:szCs w:val="24"/>
          <w:lang w:val="x-none"/>
        </w:rPr>
        <w:t>）本次交易经上交所审核通过并经中国证监会予以注册；</w:t>
      </w:r>
    </w:p>
    <w:p w14:paraId="20C25980"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w:t>
      </w:r>
      <w:r w:rsidRPr="007E6708">
        <w:rPr>
          <w:rFonts w:ascii="Times New Roman" w:hAnsi="Times New Roman" w:cs="Times New Roman" w:hint="eastAsia"/>
          <w:sz w:val="24"/>
          <w:szCs w:val="24"/>
          <w:lang w:val="x-none"/>
        </w:rPr>
        <w:t>4</w:t>
      </w:r>
      <w:r w:rsidRPr="007E6708">
        <w:rPr>
          <w:rFonts w:ascii="Times New Roman" w:hAnsi="Times New Roman" w:cs="Times New Roman" w:hint="eastAsia"/>
          <w:sz w:val="24"/>
          <w:szCs w:val="24"/>
          <w:lang w:val="x-none"/>
        </w:rPr>
        <w:t>）相关法律法规所要求的其他可能涉及的批准或核准。</w:t>
      </w:r>
    </w:p>
    <w:p w14:paraId="5AF056E5" w14:textId="77777777" w:rsidR="00F83BCF"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上述批准或核准等程序属于本次交易的前提条件。本次交易能否取得相关监管机构的批准或核准存在不确定性，而最终取得批准或核准的时间也存在不确定性，提请投资者注意相关风险。</w:t>
      </w:r>
    </w:p>
    <w:p w14:paraId="51426F66" w14:textId="4EA1E804" w:rsidR="00F83BCF" w:rsidRPr="006F5BCE" w:rsidRDefault="00F83BCF" w:rsidP="00F83BCF">
      <w:pPr>
        <w:pStyle w:val="2fb"/>
        <w:spacing w:before="120" w:after="50"/>
        <w:rPr>
          <w:rFonts w:ascii="Times New Roman" w:hAnsi="Times New Roman"/>
          <w:lang w:eastAsia="zh-CN"/>
        </w:rPr>
      </w:pPr>
      <w:bookmarkStart w:id="53" w:name="_Toc145332941"/>
      <w:r>
        <w:rPr>
          <w:rFonts w:ascii="Times New Roman" w:hAnsi="Times New Roman" w:hint="eastAsia"/>
          <w:lang w:eastAsia="zh-CN"/>
        </w:rPr>
        <w:t>五</w:t>
      </w:r>
      <w:r w:rsidRPr="006F5BCE">
        <w:rPr>
          <w:rFonts w:ascii="Times New Roman" w:hAnsi="Times New Roman" w:hint="eastAsia"/>
          <w:lang w:eastAsia="zh-CN"/>
        </w:rPr>
        <w:t>、</w:t>
      </w:r>
      <w:r w:rsidRPr="00B9562D">
        <w:rPr>
          <w:rFonts w:ascii="Times New Roman" w:hAnsi="Times New Roman" w:hint="eastAsia"/>
          <w:lang w:eastAsia="zh-CN"/>
        </w:rPr>
        <w:t>上市公司控股股东对本次交易的原则性意见，以及上市公司控股股东、董事、监事、高级管理人员自本次交易预案披露之日起至实施完毕期间的股份减持计划</w:t>
      </w:r>
      <w:bookmarkEnd w:id="53"/>
    </w:p>
    <w:p w14:paraId="7CB87E95" w14:textId="77777777" w:rsidR="00F83BCF" w:rsidRPr="004D02B3" w:rsidRDefault="00F83BCF" w:rsidP="00F83BCF">
      <w:pPr>
        <w:widowControl w:val="0"/>
        <w:spacing w:beforeLines="50" w:before="120" w:after="50" w:line="360" w:lineRule="auto"/>
        <w:jc w:val="both"/>
        <w:outlineLvl w:val="2"/>
      </w:pPr>
      <w:bookmarkStart w:id="54" w:name="_Toc145332942"/>
      <w:r w:rsidRPr="007E6708">
        <w:rPr>
          <w:rFonts w:ascii="Times New Roman" w:hAnsi="Times New Roman" w:cs="Times New Roman" w:hint="eastAsia"/>
          <w:b/>
          <w:sz w:val="28"/>
          <w:szCs w:val="24"/>
        </w:rPr>
        <w:t>（一）</w:t>
      </w:r>
      <w:r w:rsidRPr="004D02B3">
        <w:rPr>
          <w:rFonts w:ascii="Times New Roman" w:hAnsi="Times New Roman" w:cs="Times New Roman" w:hint="eastAsia"/>
          <w:b/>
          <w:sz w:val="28"/>
          <w:szCs w:val="24"/>
        </w:rPr>
        <w:t>上市公司的控股股东对本次交易的原则性意见</w:t>
      </w:r>
      <w:bookmarkEnd w:id="54"/>
    </w:p>
    <w:p w14:paraId="4CDD14DC" w14:textId="77777777" w:rsidR="00F83BCF" w:rsidRDefault="00F83BCF" w:rsidP="00F83BCF">
      <w:pPr>
        <w:pStyle w:val="1b"/>
        <w:spacing w:before="120" w:afterLines="50" w:after="120"/>
        <w:ind w:firstLine="480"/>
        <w:rPr>
          <w:lang w:eastAsia="zh-CN"/>
        </w:rPr>
      </w:pPr>
      <w:r>
        <w:rPr>
          <w:rFonts w:hint="eastAsia"/>
          <w:lang w:eastAsia="zh-CN"/>
        </w:rPr>
        <w:t>上市公司控股股东祥源控股就本次重组发表原则性意见如下：</w:t>
      </w:r>
    </w:p>
    <w:p w14:paraId="58762A24" w14:textId="77777777" w:rsidR="00F83BCF" w:rsidRDefault="00F83BCF" w:rsidP="00F83BCF">
      <w:pPr>
        <w:pStyle w:val="1b"/>
        <w:spacing w:before="120" w:afterLines="50" w:after="120"/>
        <w:ind w:firstLine="480"/>
        <w:rPr>
          <w:lang w:eastAsia="zh-CN"/>
        </w:rPr>
      </w:pPr>
      <w:r>
        <w:rPr>
          <w:rFonts w:hint="eastAsia"/>
          <w:lang w:eastAsia="zh-CN"/>
        </w:rPr>
        <w:t>“本次交易将推动上市公司持续健康发展。本次交易的实施有利于加快上市公司发展的步伐，全面提升上市公司的综合竞争实力和持续盈利能力，增强上市公司活力。本公司原则同意本次交易及相关安排，将积极促成本次交易顺利推进及实施。”</w:t>
      </w:r>
    </w:p>
    <w:p w14:paraId="483B8856" w14:textId="77777777" w:rsidR="00F83BCF" w:rsidRPr="004D02B3" w:rsidRDefault="00F83BCF" w:rsidP="00F83BCF">
      <w:pPr>
        <w:widowControl w:val="0"/>
        <w:spacing w:beforeLines="50" w:before="120" w:after="50" w:line="360" w:lineRule="auto"/>
        <w:jc w:val="both"/>
        <w:outlineLvl w:val="2"/>
      </w:pPr>
      <w:bookmarkStart w:id="55" w:name="_Toc145332943"/>
      <w:r w:rsidRPr="007E6708">
        <w:rPr>
          <w:rFonts w:ascii="Times New Roman" w:hAnsi="Times New Roman" w:cs="Times New Roman" w:hint="eastAsia"/>
          <w:b/>
          <w:sz w:val="28"/>
          <w:szCs w:val="24"/>
        </w:rPr>
        <w:t>（</w:t>
      </w:r>
      <w:r>
        <w:rPr>
          <w:rFonts w:ascii="Times New Roman" w:hAnsi="Times New Roman" w:cs="Times New Roman" w:hint="eastAsia"/>
          <w:b/>
          <w:sz w:val="28"/>
          <w:szCs w:val="24"/>
        </w:rPr>
        <w:t>二</w:t>
      </w:r>
      <w:r w:rsidRPr="007E6708">
        <w:rPr>
          <w:rFonts w:ascii="Times New Roman" w:hAnsi="Times New Roman" w:cs="Times New Roman" w:hint="eastAsia"/>
          <w:b/>
          <w:sz w:val="28"/>
          <w:szCs w:val="24"/>
        </w:rPr>
        <w:t>）</w:t>
      </w:r>
      <w:r w:rsidRPr="004D02B3">
        <w:rPr>
          <w:rFonts w:ascii="Times New Roman" w:hAnsi="Times New Roman" w:cs="Times New Roman" w:hint="eastAsia"/>
          <w:b/>
          <w:sz w:val="28"/>
          <w:szCs w:val="24"/>
        </w:rPr>
        <w:t>上市公司的控股股东、</w:t>
      </w:r>
      <w:r w:rsidRPr="004D02B3">
        <w:rPr>
          <w:rFonts w:ascii="Times New Roman" w:hAnsi="Times New Roman" w:cs="Times New Roman" w:hint="eastAsia"/>
          <w:b/>
          <w:sz w:val="28"/>
          <w:szCs w:val="24"/>
        </w:rPr>
        <w:t xml:space="preserve"> </w:t>
      </w:r>
      <w:r w:rsidRPr="004D02B3">
        <w:rPr>
          <w:rFonts w:ascii="Times New Roman" w:hAnsi="Times New Roman" w:cs="Times New Roman" w:hint="eastAsia"/>
          <w:b/>
          <w:sz w:val="28"/>
          <w:szCs w:val="24"/>
        </w:rPr>
        <w:t>董事、</w:t>
      </w:r>
      <w:r w:rsidRPr="004D02B3">
        <w:rPr>
          <w:rFonts w:ascii="Times New Roman" w:hAnsi="Times New Roman" w:cs="Times New Roman" w:hint="eastAsia"/>
          <w:b/>
          <w:sz w:val="28"/>
          <w:szCs w:val="24"/>
        </w:rPr>
        <w:t xml:space="preserve"> </w:t>
      </w:r>
      <w:r w:rsidRPr="004D02B3">
        <w:rPr>
          <w:rFonts w:ascii="Times New Roman" w:hAnsi="Times New Roman" w:cs="Times New Roman" w:hint="eastAsia"/>
          <w:b/>
          <w:sz w:val="28"/>
          <w:szCs w:val="24"/>
        </w:rPr>
        <w:t>监事、</w:t>
      </w:r>
      <w:r w:rsidRPr="004D02B3">
        <w:rPr>
          <w:rFonts w:ascii="Times New Roman" w:hAnsi="Times New Roman" w:cs="Times New Roman" w:hint="eastAsia"/>
          <w:b/>
          <w:sz w:val="28"/>
          <w:szCs w:val="24"/>
        </w:rPr>
        <w:t xml:space="preserve"> </w:t>
      </w:r>
      <w:r w:rsidRPr="004D02B3">
        <w:rPr>
          <w:rFonts w:ascii="Times New Roman" w:hAnsi="Times New Roman" w:cs="Times New Roman" w:hint="eastAsia"/>
          <w:b/>
          <w:sz w:val="28"/>
          <w:szCs w:val="24"/>
        </w:rPr>
        <w:t>高级管理人员自本次交易预案披露之日起至实施完毕期间的股份减持计划</w:t>
      </w:r>
      <w:bookmarkEnd w:id="55"/>
    </w:p>
    <w:p w14:paraId="2EEA1C3E" w14:textId="1062D803" w:rsidR="00F83BCF" w:rsidRDefault="00F83BCF" w:rsidP="00F83BCF">
      <w:pPr>
        <w:pStyle w:val="1b"/>
        <w:spacing w:before="120" w:afterLines="50" w:after="120"/>
        <w:ind w:firstLine="480"/>
        <w:rPr>
          <w:lang w:eastAsia="zh-CN"/>
        </w:rPr>
      </w:pPr>
      <w:r w:rsidRPr="00473E92">
        <w:rPr>
          <w:rFonts w:hint="eastAsia"/>
          <w:lang w:eastAsia="zh-CN"/>
        </w:rPr>
        <w:t>上市公司控股股东</w:t>
      </w:r>
      <w:r>
        <w:rPr>
          <w:rFonts w:hint="eastAsia"/>
          <w:lang w:eastAsia="zh-CN"/>
        </w:rPr>
        <w:t>及其一致行动人</w:t>
      </w:r>
      <w:r w:rsidRPr="00473E92">
        <w:rPr>
          <w:rFonts w:hint="eastAsia"/>
          <w:lang w:eastAsia="zh-CN"/>
        </w:rPr>
        <w:t>、上市公司全体董事、监事、高级管理人员均已出具说明，自本次重组复牌之日起至本次重组实施完毕期间，不存在股份减持计划。上述股份包括本公司</w:t>
      </w:r>
      <w:r w:rsidRPr="00473E92">
        <w:rPr>
          <w:rFonts w:hint="eastAsia"/>
          <w:lang w:eastAsia="zh-CN"/>
        </w:rPr>
        <w:t>/</w:t>
      </w:r>
      <w:proofErr w:type="spellStart"/>
      <w:r w:rsidRPr="00473E92">
        <w:rPr>
          <w:rFonts w:hint="eastAsia"/>
          <w:lang w:eastAsia="zh-CN"/>
        </w:rPr>
        <w:t>本人原持有的上市公司股份以及原持有股份在上述期间内因上市公司分红送股、资本公积转增股本等形成的衍生股份</w:t>
      </w:r>
      <w:proofErr w:type="spellEnd"/>
      <w:r w:rsidRPr="00473E92">
        <w:rPr>
          <w:rFonts w:hint="eastAsia"/>
          <w:lang w:eastAsia="zh-CN"/>
        </w:rPr>
        <w:t>。</w:t>
      </w:r>
    </w:p>
    <w:p w14:paraId="664A378F" w14:textId="77777777" w:rsidR="00F83BCF" w:rsidRPr="006F5BCE" w:rsidRDefault="00F83BCF" w:rsidP="00F83BCF">
      <w:pPr>
        <w:pStyle w:val="2fb"/>
        <w:spacing w:before="120" w:after="50"/>
        <w:rPr>
          <w:rFonts w:ascii="Times New Roman" w:hAnsi="Times New Roman"/>
          <w:lang w:eastAsia="zh-CN"/>
        </w:rPr>
      </w:pPr>
      <w:bookmarkStart w:id="56" w:name="_Toc145332944"/>
      <w:r>
        <w:rPr>
          <w:rFonts w:ascii="Times New Roman" w:hAnsi="Times New Roman" w:hint="eastAsia"/>
          <w:lang w:eastAsia="zh-CN"/>
        </w:rPr>
        <w:t>六</w:t>
      </w:r>
      <w:r w:rsidRPr="006F5BCE">
        <w:rPr>
          <w:rFonts w:ascii="Times New Roman" w:hAnsi="Times New Roman" w:hint="eastAsia"/>
          <w:lang w:eastAsia="zh-CN"/>
        </w:rPr>
        <w:t>、保护投资者合法权益的相关安排</w:t>
      </w:r>
      <w:bookmarkEnd w:id="56"/>
    </w:p>
    <w:p w14:paraId="4294F332" w14:textId="77777777" w:rsidR="00AF35C0" w:rsidRPr="0070073B" w:rsidRDefault="00AF35C0" w:rsidP="00AF35C0">
      <w:pPr>
        <w:pStyle w:val="3f1"/>
        <w:spacing w:before="120" w:after="50"/>
      </w:pPr>
      <w:bookmarkStart w:id="57" w:name="_Toc145332945"/>
      <w:r w:rsidRPr="0070073B">
        <w:rPr>
          <w:rFonts w:hint="eastAsia"/>
        </w:rPr>
        <w:t>（一）</w:t>
      </w:r>
      <w:r w:rsidRPr="00BC4E2C">
        <w:rPr>
          <w:rFonts w:hint="eastAsia"/>
        </w:rPr>
        <w:t>严格履行信息披露义务</w:t>
      </w:r>
      <w:bookmarkEnd w:id="57"/>
    </w:p>
    <w:p w14:paraId="6742957C" w14:textId="67A49AD7" w:rsidR="00AF35C0" w:rsidRDefault="00AF35C0" w:rsidP="00AF35C0">
      <w:pPr>
        <w:pStyle w:val="1b"/>
        <w:spacing w:before="120" w:after="50"/>
        <w:ind w:firstLine="480"/>
        <w:rPr>
          <w:lang w:eastAsia="zh-CN"/>
        </w:rPr>
      </w:pPr>
      <w:r w:rsidRPr="00BC4E2C">
        <w:rPr>
          <w:rFonts w:hint="eastAsia"/>
          <w:lang w:eastAsia="zh-CN"/>
        </w:rPr>
        <w:t>对于本次交易涉及的信息披露义务，上市公司已经按照《证券法》《重组管理办法》《上市公司信息披露管理办法》等要求履行了信息披露义务，并将继续严格履行信息披露义务，公平地向所有投资者披露可能对上市公司股票交易价格产生较大影响的重大事件。为保护投资者合法权益，上市公司在开始筹划本次交易时采取了严格的保密措施，及时向上交所申请停牌并披露影响股价的重大信息。本预案</w:t>
      </w:r>
      <w:r w:rsidR="00AE3473">
        <w:rPr>
          <w:rFonts w:hint="eastAsia"/>
          <w:lang w:eastAsia="zh-CN"/>
        </w:rPr>
        <w:t>摘要</w:t>
      </w:r>
      <w:r w:rsidRPr="00BC4E2C">
        <w:rPr>
          <w:rFonts w:hint="eastAsia"/>
          <w:lang w:eastAsia="zh-CN"/>
        </w:rPr>
        <w:t>披露后，上市公司将继</w:t>
      </w:r>
      <w:r w:rsidRPr="00BC4E2C">
        <w:rPr>
          <w:rFonts w:hint="eastAsia"/>
          <w:lang w:eastAsia="zh-CN"/>
        </w:rPr>
        <w:lastRenderedPageBreak/>
        <w:t>续按照相关法规的要求，及时、准确地披露本次交易的进展情况，使投资者及时、公平地知悉本次交易相关信息。</w:t>
      </w:r>
    </w:p>
    <w:p w14:paraId="006DAB77" w14:textId="77777777" w:rsidR="00AF35C0" w:rsidRPr="0070073B" w:rsidRDefault="00AF35C0" w:rsidP="00AF35C0">
      <w:pPr>
        <w:pStyle w:val="3f1"/>
        <w:spacing w:before="120" w:after="50"/>
      </w:pPr>
      <w:bookmarkStart w:id="58" w:name="_Toc145332946"/>
      <w:r w:rsidRPr="0070073B">
        <w:rPr>
          <w:rFonts w:hint="eastAsia"/>
        </w:rPr>
        <w:t>（</w:t>
      </w:r>
      <w:r>
        <w:rPr>
          <w:rFonts w:hint="eastAsia"/>
        </w:rPr>
        <w:t>二</w:t>
      </w:r>
      <w:r w:rsidRPr="0070073B">
        <w:rPr>
          <w:rFonts w:hint="eastAsia"/>
        </w:rPr>
        <w:t>）</w:t>
      </w:r>
      <w:r w:rsidRPr="00BC4E2C">
        <w:rPr>
          <w:rFonts w:hint="eastAsia"/>
        </w:rPr>
        <w:t>严格执行</w:t>
      </w:r>
      <w:r>
        <w:rPr>
          <w:rFonts w:hint="eastAsia"/>
        </w:rPr>
        <w:t>关联交易及其他</w:t>
      </w:r>
      <w:r w:rsidRPr="00BC4E2C">
        <w:rPr>
          <w:rFonts w:hint="eastAsia"/>
        </w:rPr>
        <w:t>批准程序</w:t>
      </w:r>
      <w:bookmarkEnd w:id="58"/>
    </w:p>
    <w:p w14:paraId="0A57998C" w14:textId="1E73AEA6" w:rsidR="00AF35C0" w:rsidRDefault="00AF35C0" w:rsidP="00AF35C0">
      <w:pPr>
        <w:pStyle w:val="1b"/>
        <w:spacing w:before="120" w:after="50"/>
        <w:ind w:firstLine="480"/>
        <w:rPr>
          <w:lang w:eastAsia="zh-CN"/>
        </w:rPr>
      </w:pPr>
      <w:r>
        <w:rPr>
          <w:rFonts w:hint="eastAsia"/>
          <w:lang w:eastAsia="zh-CN"/>
        </w:rPr>
        <w:t>公司本次发行股份</w:t>
      </w:r>
      <w:r w:rsidR="005D3AFC">
        <w:rPr>
          <w:rFonts w:hint="eastAsia"/>
          <w:lang w:eastAsia="zh-CN"/>
        </w:rPr>
        <w:t>及支付现金</w:t>
      </w:r>
      <w:r>
        <w:rPr>
          <w:rFonts w:hint="eastAsia"/>
          <w:lang w:eastAsia="zh-CN"/>
        </w:rPr>
        <w:t>购买资产的交易对方为</w:t>
      </w:r>
      <w:r w:rsidR="00C530A8">
        <w:rPr>
          <w:rFonts w:hint="eastAsia"/>
          <w:lang w:eastAsia="zh-CN"/>
        </w:rPr>
        <w:t>无锡博达合一</w:t>
      </w:r>
      <w:r>
        <w:rPr>
          <w:rFonts w:hint="eastAsia"/>
          <w:lang w:eastAsia="zh-CN"/>
        </w:rPr>
        <w:t>。本次交易前，</w:t>
      </w:r>
      <w:r w:rsidR="00C530A8">
        <w:rPr>
          <w:rFonts w:hint="eastAsia"/>
          <w:lang w:eastAsia="zh-CN"/>
        </w:rPr>
        <w:t>无锡博达合一</w:t>
      </w:r>
      <w:r>
        <w:rPr>
          <w:rFonts w:hint="eastAsia"/>
          <w:lang w:eastAsia="zh-CN"/>
        </w:rPr>
        <w:t>不持有上市公司股份，不属于公司关联方。根据交易方案，本次交易完成后，</w:t>
      </w:r>
      <w:r w:rsidR="00C530A8">
        <w:rPr>
          <w:rFonts w:hint="eastAsia"/>
          <w:lang w:eastAsia="zh-CN"/>
        </w:rPr>
        <w:t>无锡博达合一</w:t>
      </w:r>
      <w:r>
        <w:rPr>
          <w:rFonts w:hint="eastAsia"/>
          <w:lang w:eastAsia="zh-CN"/>
        </w:rPr>
        <w:t>预计将成为上市公司持股</w:t>
      </w:r>
      <w:r>
        <w:rPr>
          <w:rFonts w:hint="eastAsia"/>
          <w:lang w:eastAsia="zh-CN"/>
        </w:rPr>
        <w:t>5%</w:t>
      </w:r>
      <w:r>
        <w:rPr>
          <w:rFonts w:hint="eastAsia"/>
          <w:lang w:eastAsia="zh-CN"/>
        </w:rPr>
        <w:t>以上的股东。根据《公司法》《证券法》《股票上市规则》等法律、法规及规范性文件的相关规定，本次交易的交易对方与上市公司存在关联关系。因此，发行股份及支付现金购买资产事项预计构成关联交易，但不涉及董事和股东的回避表决安排。</w:t>
      </w:r>
    </w:p>
    <w:p w14:paraId="5DAA54DE" w14:textId="77777777" w:rsidR="00AF35C0" w:rsidRDefault="00AF35C0" w:rsidP="00AF35C0">
      <w:pPr>
        <w:pStyle w:val="1b"/>
        <w:spacing w:before="120" w:after="50"/>
        <w:ind w:firstLine="480"/>
        <w:rPr>
          <w:lang w:eastAsia="zh-CN"/>
        </w:rPr>
      </w:pPr>
      <w:r>
        <w:rPr>
          <w:rFonts w:hint="eastAsia"/>
          <w:lang w:eastAsia="zh-CN"/>
        </w:rPr>
        <w:t>本次发行股份募集配套资金的发行对象祥源控股为上市公司控股股东，俞发祥先生为上市公司实际控制人，因此本次发行股份募集配套资金事项构成关联交易。上市公司严格按照相关规定履行关联交易审批程序。在董事会审议相关议案时，由非关联董事表决通过，独立董事对本次发行相关议案出具事前认可意见和独立意见；相关议案提请股东大会审议时，关联股东将回避表决。</w:t>
      </w:r>
    </w:p>
    <w:p w14:paraId="6A86B927" w14:textId="77777777" w:rsidR="00AF35C0" w:rsidRDefault="00AF35C0" w:rsidP="00AF35C0">
      <w:pPr>
        <w:pStyle w:val="1b"/>
        <w:spacing w:before="120" w:after="50"/>
        <w:ind w:firstLine="480"/>
        <w:rPr>
          <w:lang w:eastAsia="zh-CN"/>
        </w:rPr>
      </w:pPr>
      <w:r>
        <w:rPr>
          <w:rFonts w:hint="eastAsia"/>
          <w:lang w:eastAsia="zh-CN"/>
        </w:rPr>
        <w:t>同时，</w:t>
      </w:r>
      <w:r w:rsidRPr="00BC4E2C">
        <w:rPr>
          <w:rFonts w:hint="eastAsia"/>
          <w:lang w:eastAsia="zh-CN"/>
        </w:rPr>
        <w:t>本次交易涉及的董事会、股东大会等决策程序，公司将遵循公开、公平、公正的原则，严格执行法律法规以及公司制度中的规定的程序进行决策审批程序。</w:t>
      </w:r>
    </w:p>
    <w:p w14:paraId="4D79EFEC" w14:textId="77777777" w:rsidR="00AF35C0" w:rsidRPr="00BC4E2C" w:rsidRDefault="00AF35C0" w:rsidP="00AF35C0">
      <w:pPr>
        <w:pStyle w:val="3f1"/>
        <w:spacing w:before="120" w:after="50"/>
        <w:rPr>
          <w:lang w:val="x-none"/>
        </w:rPr>
      </w:pPr>
      <w:bookmarkStart w:id="59" w:name="_Toc145332947"/>
      <w:r w:rsidRPr="0070073B">
        <w:rPr>
          <w:rFonts w:hint="eastAsia"/>
        </w:rPr>
        <w:t>（</w:t>
      </w:r>
      <w:r>
        <w:rPr>
          <w:rFonts w:hint="eastAsia"/>
        </w:rPr>
        <w:t>三</w:t>
      </w:r>
      <w:r w:rsidRPr="0070073B">
        <w:rPr>
          <w:rFonts w:hint="eastAsia"/>
        </w:rPr>
        <w:t>）</w:t>
      </w:r>
      <w:r w:rsidRPr="00BC4E2C">
        <w:rPr>
          <w:rFonts w:hint="eastAsia"/>
        </w:rPr>
        <w:t>网络投票安排</w:t>
      </w:r>
      <w:bookmarkEnd w:id="59"/>
    </w:p>
    <w:p w14:paraId="59F61A02" w14:textId="77777777" w:rsidR="00AF35C0" w:rsidRDefault="00AF35C0" w:rsidP="00AF35C0">
      <w:pPr>
        <w:pStyle w:val="1b"/>
        <w:spacing w:before="120" w:after="50"/>
        <w:ind w:firstLine="480"/>
        <w:rPr>
          <w:lang w:eastAsia="zh-CN"/>
        </w:rPr>
      </w:pPr>
      <w:r w:rsidRPr="00BC4E2C">
        <w:rPr>
          <w:rFonts w:hint="eastAsia"/>
          <w:lang w:eastAsia="zh-CN"/>
        </w:rPr>
        <w:t>根据相关法律法规的规定，上市公司将为参加股东大会的股东提供便利。除现场投票外，上市公司就本次重组方案的表决将提供网络投票平台，股东可以直接通过网络进行投票表决。</w:t>
      </w:r>
    </w:p>
    <w:p w14:paraId="5150A06F" w14:textId="77777777" w:rsidR="00AF35C0" w:rsidRPr="00BC4E2C" w:rsidRDefault="00AF35C0" w:rsidP="00AF35C0">
      <w:pPr>
        <w:pStyle w:val="3f1"/>
        <w:spacing w:before="120" w:after="50"/>
        <w:rPr>
          <w:lang w:val="x-none"/>
        </w:rPr>
      </w:pPr>
      <w:bookmarkStart w:id="60" w:name="_Toc145332948"/>
      <w:r w:rsidRPr="0070073B">
        <w:rPr>
          <w:rFonts w:hint="eastAsia"/>
        </w:rPr>
        <w:t>（</w:t>
      </w:r>
      <w:r>
        <w:rPr>
          <w:rFonts w:hint="eastAsia"/>
        </w:rPr>
        <w:t>四</w:t>
      </w:r>
      <w:r w:rsidRPr="0070073B">
        <w:rPr>
          <w:rFonts w:hint="eastAsia"/>
        </w:rPr>
        <w:t>）</w:t>
      </w:r>
      <w:r w:rsidRPr="00BC4E2C">
        <w:rPr>
          <w:rFonts w:hint="eastAsia"/>
        </w:rPr>
        <w:t>分别披露股东投票结果</w:t>
      </w:r>
      <w:bookmarkEnd w:id="60"/>
    </w:p>
    <w:p w14:paraId="1D2796C5" w14:textId="77777777" w:rsidR="00AF35C0" w:rsidRDefault="00AF35C0" w:rsidP="00AF35C0">
      <w:pPr>
        <w:pStyle w:val="1b"/>
        <w:spacing w:before="120" w:after="50"/>
        <w:ind w:firstLine="480"/>
        <w:rPr>
          <w:lang w:eastAsia="zh-CN"/>
        </w:rPr>
      </w:pPr>
      <w:r w:rsidRPr="00BC4E2C">
        <w:rPr>
          <w:rFonts w:hint="eastAsia"/>
          <w:lang w:eastAsia="zh-CN"/>
        </w:rPr>
        <w:t>上市公司将对中小投资者表决情况单独计票，单独统计并披露除公司董事、监事、高级管理人员、单独或者合计持有公司</w:t>
      </w:r>
      <w:r w:rsidRPr="00BC4E2C">
        <w:rPr>
          <w:rFonts w:hint="eastAsia"/>
          <w:lang w:eastAsia="zh-CN"/>
        </w:rPr>
        <w:t>5%</w:t>
      </w:r>
      <w:r w:rsidRPr="00BC4E2C">
        <w:rPr>
          <w:rFonts w:hint="eastAsia"/>
          <w:lang w:eastAsia="zh-CN"/>
        </w:rPr>
        <w:t>以上股份的股东以外的其他中小股东的投票情况。</w:t>
      </w:r>
    </w:p>
    <w:p w14:paraId="12CFD23F" w14:textId="77777777" w:rsidR="00AF35C0" w:rsidRPr="00BC4E2C" w:rsidRDefault="00AF35C0" w:rsidP="00AF35C0">
      <w:pPr>
        <w:pStyle w:val="3f1"/>
        <w:spacing w:before="120" w:after="50"/>
        <w:rPr>
          <w:lang w:val="x-none"/>
        </w:rPr>
      </w:pPr>
      <w:bookmarkStart w:id="61" w:name="_Toc145332949"/>
      <w:r w:rsidRPr="0070073B">
        <w:rPr>
          <w:rFonts w:hint="eastAsia"/>
        </w:rPr>
        <w:t>（</w:t>
      </w:r>
      <w:r>
        <w:rPr>
          <w:rFonts w:hint="eastAsia"/>
        </w:rPr>
        <w:t>五</w:t>
      </w:r>
      <w:r w:rsidRPr="0070073B">
        <w:rPr>
          <w:rFonts w:hint="eastAsia"/>
        </w:rPr>
        <w:t>）</w:t>
      </w:r>
      <w:r w:rsidRPr="00BC4E2C">
        <w:rPr>
          <w:rFonts w:hint="eastAsia"/>
        </w:rPr>
        <w:t>确保本次交易的定价公平、公允</w:t>
      </w:r>
      <w:bookmarkEnd w:id="61"/>
    </w:p>
    <w:p w14:paraId="49C163B9" w14:textId="77777777" w:rsidR="00AF35C0" w:rsidRDefault="00AF35C0" w:rsidP="00AF35C0">
      <w:pPr>
        <w:pStyle w:val="1b"/>
        <w:spacing w:before="120" w:after="50"/>
        <w:ind w:firstLine="480"/>
        <w:rPr>
          <w:lang w:eastAsia="zh-CN"/>
        </w:rPr>
      </w:pPr>
      <w:r>
        <w:rPr>
          <w:rFonts w:hint="eastAsia"/>
          <w:lang w:eastAsia="zh-CN"/>
        </w:rPr>
        <w:t>上市公司将聘请符合相关法律法规要求的评估机构对标的资产进行评估，确保标的</w:t>
      </w:r>
      <w:r>
        <w:rPr>
          <w:rFonts w:hint="eastAsia"/>
          <w:lang w:eastAsia="zh-CN"/>
        </w:rPr>
        <w:lastRenderedPageBreak/>
        <w:t>资产定价公允。独立董事将对本次交易涉及的评估定价的公允性发表独立意见。</w:t>
      </w:r>
    </w:p>
    <w:p w14:paraId="1B1B89D3" w14:textId="77777777" w:rsidR="00AF35C0" w:rsidRDefault="00AF35C0" w:rsidP="00AF35C0">
      <w:pPr>
        <w:pStyle w:val="1b"/>
        <w:spacing w:before="120" w:after="50"/>
        <w:ind w:firstLine="480"/>
        <w:rPr>
          <w:lang w:eastAsia="zh-CN"/>
        </w:rPr>
      </w:pPr>
      <w:r>
        <w:rPr>
          <w:rFonts w:hint="eastAsia"/>
          <w:lang w:eastAsia="zh-CN"/>
        </w:rPr>
        <w:t>此外，交建股份所聘请的独立财务顾问、法律顾问等中介机构，将对本次交易出具专业意见，确保本次关联交易定价公允、公平、合理，不损害其他股东的利益。</w:t>
      </w:r>
    </w:p>
    <w:p w14:paraId="0A83206C" w14:textId="77777777" w:rsidR="00AF35C0" w:rsidRPr="00BC4E2C" w:rsidRDefault="00AF35C0" w:rsidP="00AF35C0">
      <w:pPr>
        <w:pStyle w:val="3f1"/>
        <w:spacing w:before="120" w:after="50"/>
        <w:rPr>
          <w:lang w:val="x-none"/>
        </w:rPr>
      </w:pPr>
      <w:bookmarkStart w:id="62" w:name="_Toc145332950"/>
      <w:r w:rsidRPr="0070073B">
        <w:rPr>
          <w:rFonts w:hint="eastAsia"/>
        </w:rPr>
        <w:t>（</w:t>
      </w:r>
      <w:r>
        <w:rPr>
          <w:rFonts w:hint="eastAsia"/>
        </w:rPr>
        <w:t>六</w:t>
      </w:r>
      <w:r w:rsidRPr="0070073B">
        <w:rPr>
          <w:rFonts w:hint="eastAsia"/>
        </w:rPr>
        <w:t>）</w:t>
      </w:r>
      <w:r w:rsidRPr="001716AF">
        <w:rPr>
          <w:rFonts w:hint="eastAsia"/>
        </w:rPr>
        <w:t>本次交易摊薄上市公司每股收益及填补回报安排</w:t>
      </w:r>
      <w:bookmarkEnd w:id="62"/>
    </w:p>
    <w:p w14:paraId="637F8E9F" w14:textId="19B25F5F" w:rsidR="00AF35C0" w:rsidRDefault="00AF35C0" w:rsidP="00AF35C0">
      <w:pPr>
        <w:pStyle w:val="1b"/>
        <w:spacing w:before="120" w:after="50"/>
        <w:ind w:firstLine="480"/>
        <w:rPr>
          <w:lang w:eastAsia="zh-CN"/>
        </w:rPr>
      </w:pPr>
      <w:r w:rsidRPr="001716AF">
        <w:rPr>
          <w:rFonts w:hint="eastAsia"/>
          <w:lang w:eastAsia="zh-CN"/>
        </w:rPr>
        <w:t>截至本预案</w:t>
      </w:r>
      <w:r w:rsidR="002F255A">
        <w:rPr>
          <w:rFonts w:hint="eastAsia"/>
          <w:lang w:eastAsia="zh-CN"/>
        </w:rPr>
        <w:t>摘要</w:t>
      </w:r>
      <w:r>
        <w:rPr>
          <w:rFonts w:hint="eastAsia"/>
          <w:lang w:eastAsia="zh-CN"/>
        </w:rPr>
        <w:t>出具之</w:t>
      </w:r>
      <w:r w:rsidRPr="001716AF">
        <w:rPr>
          <w:rFonts w:hint="eastAsia"/>
          <w:lang w:eastAsia="zh-CN"/>
        </w:rPr>
        <w:t>日，标的公司的审计、评估工作尚未完成，公司将在审计、评估工作完成后，结合上市公司财务情况、标的公司未来经营情况，合理测算本次交易对每股收益的影响，并就相关填补回报安排在重组报告书</w:t>
      </w:r>
      <w:r w:rsidR="00C530A8" w:rsidRPr="00C530A8">
        <w:rPr>
          <w:rFonts w:hint="eastAsia"/>
          <w:lang w:eastAsia="zh-CN"/>
        </w:rPr>
        <w:t>（草案）</w:t>
      </w:r>
      <w:r w:rsidRPr="001716AF">
        <w:rPr>
          <w:rFonts w:hint="eastAsia"/>
          <w:lang w:eastAsia="zh-CN"/>
        </w:rPr>
        <w:t>中予以披露</w:t>
      </w:r>
      <w:r>
        <w:rPr>
          <w:rFonts w:hint="eastAsia"/>
          <w:lang w:eastAsia="zh-CN"/>
        </w:rPr>
        <w:t>。</w:t>
      </w:r>
    </w:p>
    <w:p w14:paraId="7A8FD86A" w14:textId="77777777" w:rsidR="00F83BCF" w:rsidRPr="0070073B" w:rsidRDefault="00F83BCF" w:rsidP="00F83BCF">
      <w:pPr>
        <w:pStyle w:val="2fb"/>
        <w:spacing w:before="120" w:after="50"/>
        <w:rPr>
          <w:rFonts w:ascii="Times New Roman" w:hAnsi="Times New Roman"/>
          <w:lang w:eastAsia="zh-CN"/>
        </w:rPr>
      </w:pPr>
      <w:bookmarkStart w:id="63" w:name="_Toc145332951"/>
      <w:r>
        <w:rPr>
          <w:rFonts w:ascii="Times New Roman" w:hAnsi="Times New Roman" w:hint="eastAsia"/>
          <w:lang w:eastAsia="zh-CN"/>
        </w:rPr>
        <w:t>七</w:t>
      </w:r>
      <w:r w:rsidRPr="0070073B">
        <w:rPr>
          <w:rFonts w:ascii="Times New Roman" w:hAnsi="Times New Roman" w:hint="eastAsia"/>
          <w:lang w:eastAsia="zh-CN"/>
        </w:rPr>
        <w:t>、</w:t>
      </w:r>
      <w:r w:rsidRPr="00DA4694">
        <w:rPr>
          <w:rFonts w:ascii="Times New Roman" w:hAnsi="Times New Roman" w:hint="eastAsia"/>
          <w:lang w:eastAsia="zh-CN"/>
        </w:rPr>
        <w:t>本次交易完成后公司仍符合上市条件</w:t>
      </w:r>
      <w:bookmarkEnd w:id="63"/>
    </w:p>
    <w:p w14:paraId="7B6E5384" w14:textId="77777777" w:rsidR="00F83BCF" w:rsidRDefault="00F83BCF" w:rsidP="00F83BCF">
      <w:pPr>
        <w:pStyle w:val="1b"/>
        <w:spacing w:before="120" w:after="50"/>
        <w:ind w:firstLine="480"/>
        <w:rPr>
          <w:lang w:eastAsia="zh-CN"/>
        </w:rPr>
      </w:pPr>
      <w:r w:rsidRPr="007A5F63">
        <w:rPr>
          <w:rFonts w:hint="eastAsia"/>
          <w:lang w:eastAsia="zh-CN"/>
        </w:rPr>
        <w:t>本次交易完成后，预计上市公司社会公众股东持股比例高于</w:t>
      </w:r>
      <w:r w:rsidRPr="007A5F63">
        <w:rPr>
          <w:rFonts w:hint="eastAsia"/>
          <w:lang w:eastAsia="zh-CN"/>
        </w:rPr>
        <w:t>10%</w:t>
      </w:r>
      <w:r w:rsidRPr="007A5F63">
        <w:rPr>
          <w:rFonts w:hint="eastAsia"/>
          <w:lang w:eastAsia="zh-CN"/>
        </w:rPr>
        <w:t>的最低比例要求，不会导致上市公司不符合上交所股票上市条件的情况。</w:t>
      </w:r>
    </w:p>
    <w:p w14:paraId="5286D647" w14:textId="77777777" w:rsidR="00F83BCF" w:rsidRDefault="00F83BCF" w:rsidP="00F83BCF">
      <w:pPr>
        <w:pStyle w:val="2fb"/>
        <w:spacing w:before="120" w:after="50"/>
        <w:rPr>
          <w:rFonts w:ascii="Times New Roman" w:hAnsi="Times New Roman"/>
          <w:lang w:eastAsia="zh-CN"/>
        </w:rPr>
      </w:pPr>
      <w:bookmarkStart w:id="64" w:name="_Toc145332952"/>
      <w:r>
        <w:rPr>
          <w:rFonts w:ascii="Times New Roman" w:hAnsi="Times New Roman" w:hint="eastAsia"/>
          <w:lang w:eastAsia="zh-CN"/>
        </w:rPr>
        <w:t>八</w:t>
      </w:r>
      <w:r w:rsidRPr="006F5BCE">
        <w:rPr>
          <w:rFonts w:ascii="Times New Roman" w:hAnsi="Times New Roman" w:hint="eastAsia"/>
          <w:lang w:eastAsia="zh-CN"/>
        </w:rPr>
        <w:t>、本次交易各方作出的主要承诺</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522"/>
        <w:gridCol w:w="6293"/>
      </w:tblGrid>
      <w:tr w:rsidR="00F83BCF" w:rsidRPr="0070073B" w14:paraId="6E6BA81F" w14:textId="77777777" w:rsidTr="00760DEC">
        <w:trPr>
          <w:trHeight w:val="397"/>
          <w:tblHeader/>
        </w:trPr>
        <w:tc>
          <w:tcPr>
            <w:tcW w:w="666" w:type="pct"/>
            <w:shd w:val="clear" w:color="auto" w:fill="auto"/>
            <w:vAlign w:val="center"/>
            <w:hideMark/>
          </w:tcPr>
          <w:p w14:paraId="19D74E38" w14:textId="77777777" w:rsidR="00F83BCF" w:rsidRPr="0070073B" w:rsidRDefault="00F83BCF" w:rsidP="00760DEC">
            <w:pPr>
              <w:jc w:val="center"/>
              <w:rPr>
                <w:rFonts w:ascii="Times New Roman" w:hAnsi="Times New Roman" w:cs="Times New Roman"/>
                <w:b/>
                <w:bCs/>
                <w:sz w:val="21"/>
                <w:szCs w:val="21"/>
              </w:rPr>
            </w:pPr>
            <w:r w:rsidRPr="0070073B">
              <w:rPr>
                <w:rFonts w:ascii="Times New Roman" w:hAnsi="Times New Roman" w:cs="Times New Roman" w:hint="eastAsia"/>
                <w:b/>
                <w:bCs/>
                <w:sz w:val="21"/>
                <w:szCs w:val="21"/>
              </w:rPr>
              <w:t>承诺事项</w:t>
            </w:r>
          </w:p>
        </w:tc>
        <w:tc>
          <w:tcPr>
            <w:tcW w:w="844" w:type="pct"/>
            <w:shd w:val="clear" w:color="auto" w:fill="auto"/>
            <w:vAlign w:val="center"/>
            <w:hideMark/>
          </w:tcPr>
          <w:p w14:paraId="73E06773" w14:textId="77777777" w:rsidR="00F83BCF" w:rsidRPr="0070073B" w:rsidRDefault="00F83BCF" w:rsidP="00760DEC">
            <w:pPr>
              <w:jc w:val="center"/>
              <w:rPr>
                <w:rFonts w:ascii="Times New Roman" w:hAnsi="Times New Roman" w:cs="Times New Roman"/>
                <w:b/>
                <w:bCs/>
                <w:sz w:val="21"/>
                <w:szCs w:val="21"/>
              </w:rPr>
            </w:pPr>
            <w:r w:rsidRPr="0070073B">
              <w:rPr>
                <w:rFonts w:ascii="Times New Roman" w:hAnsi="Times New Roman" w:cs="Times New Roman" w:hint="eastAsia"/>
                <w:b/>
                <w:bCs/>
                <w:sz w:val="21"/>
                <w:szCs w:val="21"/>
              </w:rPr>
              <w:t>承诺方</w:t>
            </w:r>
          </w:p>
        </w:tc>
        <w:tc>
          <w:tcPr>
            <w:tcW w:w="3490" w:type="pct"/>
            <w:shd w:val="clear" w:color="auto" w:fill="auto"/>
            <w:vAlign w:val="center"/>
            <w:hideMark/>
          </w:tcPr>
          <w:p w14:paraId="02ED8DF5" w14:textId="77777777" w:rsidR="00F83BCF" w:rsidRPr="0070073B" w:rsidRDefault="00F83BCF" w:rsidP="00760DEC">
            <w:pPr>
              <w:jc w:val="center"/>
              <w:rPr>
                <w:rFonts w:ascii="Times New Roman" w:hAnsi="Times New Roman" w:cs="Times New Roman"/>
                <w:b/>
                <w:bCs/>
                <w:sz w:val="21"/>
                <w:szCs w:val="21"/>
              </w:rPr>
            </w:pPr>
            <w:r w:rsidRPr="0070073B">
              <w:rPr>
                <w:rFonts w:ascii="Times New Roman" w:hAnsi="Times New Roman" w:cs="Times New Roman" w:hint="eastAsia"/>
                <w:b/>
                <w:bCs/>
                <w:sz w:val="21"/>
                <w:szCs w:val="21"/>
              </w:rPr>
              <w:t>承诺主要内容</w:t>
            </w:r>
          </w:p>
        </w:tc>
      </w:tr>
      <w:tr w:rsidR="00F83BCF" w:rsidRPr="0070073B" w14:paraId="598BEBFC" w14:textId="77777777" w:rsidTr="00760DEC">
        <w:trPr>
          <w:trHeight w:val="397"/>
        </w:trPr>
        <w:tc>
          <w:tcPr>
            <w:tcW w:w="666" w:type="pct"/>
            <w:vMerge w:val="restart"/>
            <w:shd w:val="clear" w:color="auto" w:fill="auto"/>
            <w:vAlign w:val="center"/>
          </w:tcPr>
          <w:p w14:paraId="331DAF57"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关于所提供信息真实、准确、完整之承诺</w:t>
            </w:r>
          </w:p>
        </w:tc>
        <w:tc>
          <w:tcPr>
            <w:tcW w:w="844" w:type="pct"/>
            <w:shd w:val="clear" w:color="auto" w:fill="auto"/>
            <w:vAlign w:val="center"/>
          </w:tcPr>
          <w:p w14:paraId="14DC73C0"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p>
        </w:tc>
        <w:tc>
          <w:tcPr>
            <w:tcW w:w="3490" w:type="pct"/>
            <w:shd w:val="clear" w:color="auto" w:fill="auto"/>
            <w:vAlign w:val="center"/>
          </w:tcPr>
          <w:p w14:paraId="685149BD"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1186D252"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、本公司保证为本次交易所出具的说明、承诺及提供的信息均为真实、准确和完整的，不存在任何虚假记载、误导性陈述或者重大遗漏。</w:t>
            </w:r>
          </w:p>
          <w:p w14:paraId="7C3F5486"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、本公司保证本次交易的信息披露和申请文件不存在虚假记载、误导性陈述或者重大遗漏。</w:t>
            </w:r>
          </w:p>
          <w:p w14:paraId="249A967C" w14:textId="77777777" w:rsidR="00F83BCF" w:rsidRPr="0070073B"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本公司对为本次交易所出具的说明、承诺及提供的信息的真实性、准确性和完整性承担个别和连带的法律责任。如因提供的信息存在虚假记载、误导性陈述或者重大遗漏，给投资者造成损失的，将依法承担赔偿责任。</w:t>
            </w:r>
          </w:p>
        </w:tc>
      </w:tr>
      <w:tr w:rsidR="00F83BCF" w:rsidRPr="0070073B" w14:paraId="027A819E" w14:textId="77777777" w:rsidTr="00760DEC">
        <w:trPr>
          <w:trHeight w:val="397"/>
        </w:trPr>
        <w:tc>
          <w:tcPr>
            <w:tcW w:w="666" w:type="pct"/>
            <w:vMerge/>
            <w:shd w:val="clear" w:color="auto" w:fill="auto"/>
            <w:vAlign w:val="center"/>
          </w:tcPr>
          <w:p w14:paraId="67E913B0"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3A52B6A"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227F719A"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0E35F099"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、本人保证为本次交易所出具的说明、承诺及提供的信息均为真实、准确和完整的，不存在任何虚假记载、误导性陈述或者重大遗漏。</w:t>
            </w:r>
          </w:p>
          <w:p w14:paraId="465BD448"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、本人保证本次交易的信息披露和申请文件不存在虚假记载、误导性陈述或者重大遗漏。</w:t>
            </w:r>
          </w:p>
          <w:p w14:paraId="4BEB988F"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在交建股份直接或间接拥有的权益（如有）。</w:t>
            </w:r>
          </w:p>
          <w:p w14:paraId="28488DF4" w14:textId="77777777" w:rsidR="00F83BCF" w:rsidRPr="0070073B"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lastRenderedPageBreak/>
              <w:t>5</w:t>
            </w:r>
            <w:r w:rsidRPr="0083066E">
              <w:rPr>
                <w:rFonts w:ascii="Times New Roman" w:hAnsi="Times New Roman" w:cs="Times New Roman" w:hint="eastAsia"/>
                <w:sz w:val="21"/>
                <w:szCs w:val="21"/>
              </w:rPr>
              <w:t>、本人对为本次交易所出具的说明、承诺及提供的信息的真实性、准确性和完整性承担个别和连带的法律责任。如因提供的信息存在虚假记载、误导性陈述或者重大遗漏，给交建股份及投资者造成损失的，将依法承担赔偿责任。</w:t>
            </w:r>
          </w:p>
        </w:tc>
      </w:tr>
      <w:tr w:rsidR="00F83BCF" w:rsidRPr="0070073B" w14:paraId="0A8E2C1C" w14:textId="77777777" w:rsidTr="00760DEC">
        <w:trPr>
          <w:trHeight w:val="397"/>
        </w:trPr>
        <w:tc>
          <w:tcPr>
            <w:tcW w:w="666" w:type="pct"/>
            <w:vMerge/>
            <w:shd w:val="clear" w:color="auto" w:fill="auto"/>
            <w:vAlign w:val="center"/>
          </w:tcPr>
          <w:p w14:paraId="30CB31D0"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E42C0DE"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祥源控股</w:t>
            </w:r>
          </w:p>
        </w:tc>
        <w:tc>
          <w:tcPr>
            <w:tcW w:w="3490" w:type="pct"/>
            <w:shd w:val="clear" w:color="auto" w:fill="auto"/>
            <w:vAlign w:val="center"/>
          </w:tcPr>
          <w:p w14:paraId="61EE005A"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029078B5"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、本公司保证为本次交易所出具的说明及确认均为真实、准确和完整的，不存在任何虚假记载、误导性陈述或者重大遗漏。</w:t>
            </w:r>
          </w:p>
          <w:p w14:paraId="7B735C77"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、本公司保证本次交易的信息披露和申请文件不存在虚假记载、误导性陈述或者重大遗漏。</w:t>
            </w:r>
          </w:p>
          <w:p w14:paraId="13AF4197"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公司将暂停转让本公司在交建股份直接或间接拥有的权益。</w:t>
            </w:r>
          </w:p>
          <w:p w14:paraId="4573E7BE"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、本公司对所提供信息的真实性、准确性和完整性承担个别和连带的法律责任。如因提供的信息存在虚假记载、误导性陈述或者重大遗漏，给交建股份及投资者造成损失的，将依法承担赔偿责任。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531F06BB" w14:textId="77777777" w:rsidTr="00760DEC">
        <w:trPr>
          <w:trHeight w:val="397"/>
        </w:trPr>
        <w:tc>
          <w:tcPr>
            <w:tcW w:w="666" w:type="pct"/>
            <w:vMerge/>
            <w:shd w:val="clear" w:color="auto" w:fill="auto"/>
            <w:vAlign w:val="center"/>
          </w:tcPr>
          <w:p w14:paraId="0B3ED79C"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4E2404F"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祥源控股全体董事、监事、高级管理人员</w:t>
            </w:r>
          </w:p>
        </w:tc>
        <w:tc>
          <w:tcPr>
            <w:tcW w:w="3490" w:type="pct"/>
            <w:shd w:val="clear" w:color="auto" w:fill="auto"/>
            <w:vAlign w:val="center"/>
          </w:tcPr>
          <w:p w14:paraId="76C9D8DC"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389158AC"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、本人保证为本次交易所出具的说明、承诺及提供的信息均为真实、准确和完整的，不存在任何虚假记载、误导性陈述或者重大遗漏。</w:t>
            </w:r>
          </w:p>
          <w:p w14:paraId="3B0395ED"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、本人保证本次交易的信息披露和申请文件不存在虚假记载、误导性陈述或者重大遗漏。</w:t>
            </w:r>
          </w:p>
          <w:p w14:paraId="139B7DF7"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在交建股份直接或间接拥有的权益（如有）。</w:t>
            </w:r>
          </w:p>
          <w:p w14:paraId="4F3C308A"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人对为本次交易所出具的说明、承诺及提供的信息的真实性、准确性和完整性承担个别和连带的法律责任。如因提供的信息存在虚假记载、误导性陈述或者重大遗漏，给交建股份及投资者造成损失的，将依法承担赔偿责任。</w:t>
            </w:r>
          </w:p>
        </w:tc>
      </w:tr>
      <w:tr w:rsidR="00F83BCF" w:rsidRPr="0070073B" w14:paraId="71CCA631" w14:textId="77777777" w:rsidTr="00760DEC">
        <w:trPr>
          <w:trHeight w:val="397"/>
        </w:trPr>
        <w:tc>
          <w:tcPr>
            <w:tcW w:w="666" w:type="pct"/>
            <w:vMerge/>
            <w:shd w:val="clear" w:color="auto" w:fill="auto"/>
            <w:vAlign w:val="center"/>
          </w:tcPr>
          <w:p w14:paraId="685223A6"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22E90D7"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俞发祥先生</w:t>
            </w:r>
          </w:p>
        </w:tc>
        <w:tc>
          <w:tcPr>
            <w:tcW w:w="3490" w:type="pct"/>
            <w:shd w:val="clear" w:color="auto" w:fill="auto"/>
            <w:vAlign w:val="center"/>
          </w:tcPr>
          <w:p w14:paraId="3F775369"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5FC7ABAC"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、本人保证为本次交易所出具的说明、承诺及提供的信息均为真实、准确和完整的，不存在任何虚假记载、误导性陈述或者重大遗漏。</w:t>
            </w:r>
          </w:p>
          <w:p w14:paraId="0A11DF19"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、本人保证本次交易的信息披露和申请文件不存在虚假记载、误导性陈述或者重大遗漏。</w:t>
            </w:r>
          </w:p>
          <w:p w14:paraId="6AA86DFD" w14:textId="77777777" w:rsidR="00F83BCF" w:rsidRPr="0083066E"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w:t>
            </w:r>
            <w:r w:rsidRPr="0083066E">
              <w:rPr>
                <w:rFonts w:ascii="Times New Roman" w:hAnsi="Times New Roman" w:cs="Times New Roman" w:hint="eastAsia"/>
                <w:sz w:val="21"/>
                <w:szCs w:val="21"/>
              </w:rPr>
              <w:lastRenderedPageBreak/>
              <w:t>管理委员会立案调查的，在案件调查结论明确之前，本人将暂停转让本人在交建股份直接或间接拥有的权益。</w:t>
            </w:r>
          </w:p>
          <w:p w14:paraId="5A906DAF" w14:textId="77777777" w:rsidR="00F83BCF" w:rsidRPr="0070073B" w:rsidRDefault="00F83BCF" w:rsidP="00760DEC">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人对为本次交易所出具的说明、承诺及提供的信息的真实性、准确性和完整性承担个别和连带的法律责任。如因提供的信息存在虚假记载、误导性陈述或者重大遗漏，给交建股份及投资者造成损失的，将依法承担赔偿责任。</w:t>
            </w:r>
          </w:p>
        </w:tc>
      </w:tr>
      <w:tr w:rsidR="00F83BCF" w:rsidRPr="0070073B" w14:paraId="3EE16904" w14:textId="77777777" w:rsidTr="00760DEC">
        <w:trPr>
          <w:trHeight w:val="397"/>
        </w:trPr>
        <w:tc>
          <w:tcPr>
            <w:tcW w:w="666" w:type="pct"/>
            <w:vMerge/>
            <w:shd w:val="clear" w:color="auto" w:fill="auto"/>
            <w:vAlign w:val="center"/>
          </w:tcPr>
          <w:p w14:paraId="53109AEA"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F13D940"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博达新能</w:t>
            </w:r>
          </w:p>
        </w:tc>
        <w:tc>
          <w:tcPr>
            <w:tcW w:w="3490" w:type="pct"/>
            <w:shd w:val="clear" w:color="auto" w:fill="auto"/>
            <w:vAlign w:val="center"/>
          </w:tcPr>
          <w:p w14:paraId="778248B5"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5C2C4D80"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、本公司保证为本次交易所出具的说明及确认均为真实、准确和完整的，不存在任何虚假记载、误导性陈述或者重大遗漏。</w:t>
            </w:r>
          </w:p>
          <w:p w14:paraId="2AA60A2F" w14:textId="77777777" w:rsidR="00F83BCF" w:rsidRPr="0070073B"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、本公司对所提供信息的真实性、准确性和完整性承担个别和连带的法律责任。如因提供的信息存在虚假记载、误导性陈述或者重大遗漏，给交建股份及投资者造成损失的，将依法承担赔偿责任。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47B1D778" w14:textId="77777777" w:rsidTr="00760DEC">
        <w:trPr>
          <w:trHeight w:val="397"/>
        </w:trPr>
        <w:tc>
          <w:tcPr>
            <w:tcW w:w="666" w:type="pct"/>
            <w:vMerge/>
            <w:shd w:val="clear" w:color="auto" w:fill="auto"/>
            <w:vAlign w:val="center"/>
          </w:tcPr>
          <w:p w14:paraId="6886A447"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059323B"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博达新能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48E8AD44"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214BED83"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、本人保证为本次交易所出具的说明及确认均为真实、准确和完整的，不存在任何虚假记载、误导性陈述或者重大遗漏。</w:t>
            </w:r>
          </w:p>
          <w:p w14:paraId="78E36BF7" w14:textId="77777777" w:rsidR="00F83BCF" w:rsidRPr="0070073B"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、本人对所提供信息的真实性、准确性和完整性承担个别和连带的法律责任。如因提供的信息存在虚假记载、误导性陈述或者重大遗漏，给交建股份及投资者造成损失的，将依法承担赔偿责任。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78DAB315" w14:textId="77777777" w:rsidTr="00760DEC">
        <w:trPr>
          <w:trHeight w:val="397"/>
        </w:trPr>
        <w:tc>
          <w:tcPr>
            <w:tcW w:w="666" w:type="pct"/>
            <w:vMerge/>
            <w:shd w:val="clear" w:color="auto" w:fill="auto"/>
            <w:vAlign w:val="center"/>
          </w:tcPr>
          <w:p w14:paraId="0CA3F070"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84BA400" w14:textId="77777777" w:rsidR="00F83BCF" w:rsidRPr="0070073B" w:rsidRDefault="00F83BCF" w:rsidP="00760DEC">
            <w:pPr>
              <w:jc w:val="center"/>
              <w:rPr>
                <w:rFonts w:ascii="Times New Roman" w:hAnsi="Times New Roman" w:cs="Times New Roman"/>
                <w:sz w:val="21"/>
                <w:szCs w:val="21"/>
              </w:rPr>
            </w:pPr>
            <w:r w:rsidRPr="00516858">
              <w:rPr>
                <w:rFonts w:ascii="Times New Roman" w:hAnsi="Times New Roman" w:cs="Times New Roman" w:hint="eastAsia"/>
                <w:sz w:val="21"/>
                <w:szCs w:val="21"/>
              </w:rPr>
              <w:t>柳敬麒</w:t>
            </w:r>
          </w:p>
        </w:tc>
        <w:tc>
          <w:tcPr>
            <w:tcW w:w="3490" w:type="pct"/>
            <w:shd w:val="clear" w:color="auto" w:fill="auto"/>
            <w:vAlign w:val="center"/>
          </w:tcPr>
          <w:p w14:paraId="58DF4706"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08B4A5C6"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、本人保证及时向交建股份提供本次交易相关信息，并保证所提供的信息及出具的说明及确认均为真实、准确和完整的，不存在任何虚假记载、误导性陈述或者重大遗漏。</w:t>
            </w:r>
          </w:p>
          <w:p w14:paraId="15484252"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在交建股份直接或间接拥有的权益。</w:t>
            </w:r>
          </w:p>
          <w:p w14:paraId="10250FC5" w14:textId="77777777" w:rsidR="00F83BCF" w:rsidRPr="0070073B"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4</w:t>
            </w:r>
            <w:r w:rsidRPr="00516858">
              <w:rPr>
                <w:rFonts w:ascii="Times New Roman" w:hAnsi="Times New Roman" w:cs="Times New Roman" w:hint="eastAsia"/>
                <w:sz w:val="21"/>
                <w:szCs w:val="21"/>
              </w:rPr>
              <w:t>、本人对所提供信息的真实性、准确性和完整性承担个别和连带的法律责任。如因提供的信息存在虚假记载、误导性陈述或者重大遗漏，给交建股份及投资者造成损失的，将依法承担赔偿责任。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1DDA0574" w14:textId="77777777" w:rsidTr="00760DEC">
        <w:trPr>
          <w:trHeight w:val="397"/>
        </w:trPr>
        <w:tc>
          <w:tcPr>
            <w:tcW w:w="666" w:type="pct"/>
            <w:vMerge/>
            <w:shd w:val="clear" w:color="auto" w:fill="auto"/>
            <w:vAlign w:val="center"/>
          </w:tcPr>
          <w:p w14:paraId="79152782"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B99A23C" w14:textId="5898B2CD"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0FF1A2F4"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4405253C"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、本公司保证及时向交建股份提供本次交易相关信息，并保证所提供的信息及出具的说明及确认均为真实、准确和完整的，不存在任何虚假记载、误导性陈述或者重大遗漏。</w:t>
            </w:r>
          </w:p>
          <w:p w14:paraId="14724A4A"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lastRenderedPageBreak/>
              <w:t>3</w:t>
            </w:r>
            <w:r w:rsidRPr="00516858">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公司将暂停转让本公司在交建股份直接或间接拥有的权益。</w:t>
            </w:r>
          </w:p>
          <w:p w14:paraId="7F98A40A" w14:textId="77777777" w:rsidR="00F83BCF" w:rsidRPr="0070073B"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4</w:t>
            </w:r>
            <w:r w:rsidRPr="00516858">
              <w:rPr>
                <w:rFonts w:ascii="Times New Roman" w:hAnsi="Times New Roman" w:cs="Times New Roman" w:hint="eastAsia"/>
                <w:sz w:val="21"/>
                <w:szCs w:val="21"/>
              </w:rPr>
              <w:t>、本公司对所提供信息的真实性、准确性和完整性承担个别和连带的法律责任。如因提供的信息存在虚假记载、误导性陈述或者重大遗漏，给交建股份及投资者造成损失的，将依法承担赔偿责任。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1540FD66" w14:textId="77777777" w:rsidTr="00760DEC">
        <w:trPr>
          <w:trHeight w:val="397"/>
        </w:trPr>
        <w:tc>
          <w:tcPr>
            <w:tcW w:w="666" w:type="pct"/>
            <w:vMerge/>
            <w:shd w:val="clear" w:color="auto" w:fill="auto"/>
            <w:vAlign w:val="center"/>
          </w:tcPr>
          <w:p w14:paraId="500FE352"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C9092C4" w14:textId="751053E9"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r w:rsidR="00F83BCF"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215B11BE"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3DC463C4"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、本人保证为本次交易所出具的说明及确认均为真实、准确和完整的，不存在任何虚假记载、误导性陈述或者重大遗漏。</w:t>
            </w:r>
          </w:p>
          <w:p w14:paraId="32342375" w14:textId="77777777" w:rsidR="00F83BCF" w:rsidRPr="00516858" w:rsidRDefault="00F83BCF" w:rsidP="00760DEC">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、本人对所提供信息的真实性、准确性和完整性承担个别和连带的法律责任。如因提供的信息存在虚假记载、误导性陈述或者重大遗漏，给交建股份及投资者造成损失的，将依法承担赔偿责任。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277B0751" w14:textId="77777777" w:rsidTr="00760DEC">
        <w:trPr>
          <w:trHeight w:val="397"/>
        </w:trPr>
        <w:tc>
          <w:tcPr>
            <w:tcW w:w="666" w:type="pct"/>
            <w:vMerge w:val="restart"/>
            <w:shd w:val="clear" w:color="auto" w:fill="auto"/>
            <w:vAlign w:val="center"/>
          </w:tcPr>
          <w:p w14:paraId="7945E6E0"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关于守法及诚信情况的承诺</w:t>
            </w:r>
          </w:p>
        </w:tc>
        <w:tc>
          <w:tcPr>
            <w:tcW w:w="844" w:type="pct"/>
            <w:shd w:val="clear" w:color="auto" w:fill="auto"/>
            <w:vAlign w:val="center"/>
          </w:tcPr>
          <w:p w14:paraId="09B721C1"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p>
        </w:tc>
        <w:tc>
          <w:tcPr>
            <w:tcW w:w="3490" w:type="pct"/>
            <w:shd w:val="clear" w:color="auto" w:fill="auto"/>
            <w:vAlign w:val="center"/>
          </w:tcPr>
          <w:p w14:paraId="51969EB0"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公司及本公司合并报表范围内企业最近三年不存在因违反法律、行政法规、规章受到行政处罚且情节严重，或者受到刑事处罚，或者因违反证券法律、行政法规、规章受到中国证监会其他行政处罚的情形；本公司最近三年不存在尚未了结的或可预见的重大诉讼、仲裁案件情形；</w:t>
            </w:r>
          </w:p>
          <w:p w14:paraId="1A529AE9"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、本公司及本公司合并报表范围内企业最近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r w:rsidRPr="00AE47B1">
              <w:rPr>
                <w:rFonts w:ascii="Times New Roman" w:hAnsi="Times New Roman" w:cs="Times New Roman" w:hint="eastAsia"/>
                <w:sz w:val="21"/>
                <w:szCs w:val="21"/>
              </w:rPr>
              <w:t xml:space="preserve"> </w:t>
            </w:r>
          </w:p>
          <w:p w14:paraId="6E0D8F5E"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、本公司不存在最近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个月内未履行向投资者所作出的公开承诺的情形，亦不存在其他严重损害投资者的合法权益和社会公共利益的其他情形。</w:t>
            </w:r>
          </w:p>
          <w:p w14:paraId="1942083B"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公司及本公司的董事、监事、高级管理人员最近三年诚信情况良好，不存在重大失信情况，不存在未按期偿还大额债务、未履行承诺、被中国证券监督管理委员会采取行政监管措施或受到证券交易所纪律处分的情况。</w:t>
            </w:r>
          </w:p>
          <w:p w14:paraId="1542754F" w14:textId="36DA0421"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、本公司不存在《上市公司证券发行注册管理办法》第十一条规定的不得向特定对象发行股票的情形。</w:t>
            </w:r>
          </w:p>
          <w:p w14:paraId="319B222E"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6</w:t>
            </w:r>
            <w:r w:rsidRPr="00AE47B1">
              <w:rPr>
                <w:rFonts w:ascii="Times New Roman" w:hAnsi="Times New Roman" w:cs="Times New Roman" w:hint="eastAsia"/>
                <w:sz w:val="21"/>
                <w:szCs w:val="21"/>
              </w:rPr>
              <w:t>、本公司如违反上述承诺，将依法承担个别和连带的法律责任。</w:t>
            </w:r>
          </w:p>
        </w:tc>
      </w:tr>
      <w:tr w:rsidR="00F83BCF" w:rsidRPr="0070073B" w14:paraId="57BAB799" w14:textId="77777777" w:rsidTr="00760DEC">
        <w:trPr>
          <w:trHeight w:val="397"/>
        </w:trPr>
        <w:tc>
          <w:tcPr>
            <w:tcW w:w="666" w:type="pct"/>
            <w:vMerge/>
            <w:shd w:val="clear" w:color="auto" w:fill="auto"/>
            <w:vAlign w:val="center"/>
          </w:tcPr>
          <w:p w14:paraId="35D488A4"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58AC9BB"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2869CFB8"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7E5295F0"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、本人最近三年不存在受到中国证监会的行政处罚的情形，最近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个月内不存在未履行向投资者所作出的公开承诺的情形；最近三年不存在尚未了结的或可预见的重大诉讼、仲裁案件情形。</w:t>
            </w:r>
          </w:p>
          <w:p w14:paraId="414F1F0F"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、截至本承诺函签署日，本人不存在受到行政处罚、刑事处罚或中国证监会及其派出机构、证券交易所采取监管措施、纪律处分或处罚的情形，亦不存在其他涉嫌重大违法违规行为的情形。</w:t>
            </w:r>
          </w:p>
          <w:p w14:paraId="13675A7E"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lastRenderedPageBreak/>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7F0757A8"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2D1821DB" w14:textId="77777777" w:rsidTr="00760DEC">
        <w:trPr>
          <w:trHeight w:val="397"/>
        </w:trPr>
        <w:tc>
          <w:tcPr>
            <w:tcW w:w="666" w:type="pct"/>
            <w:vMerge/>
            <w:shd w:val="clear" w:color="auto" w:fill="auto"/>
            <w:vAlign w:val="center"/>
          </w:tcPr>
          <w:p w14:paraId="31225441"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D071C21"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祥源控股</w:t>
            </w:r>
          </w:p>
        </w:tc>
        <w:tc>
          <w:tcPr>
            <w:tcW w:w="3490" w:type="pct"/>
            <w:shd w:val="clear" w:color="auto" w:fill="auto"/>
            <w:vAlign w:val="center"/>
          </w:tcPr>
          <w:p w14:paraId="64CEE1A6"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公司及本公司合并报表范围内企业最近三年不存在因违反法律、行政法规、规章受到行政处罚且情节严重，或者受到刑事处罚，或者因违反证券法律、行政法规、规章受到中国证监会其他行政处罚的情形；本公司及本公司合并报表范围内企业最近三年不存在尚未了结的或可预见的重大诉讼、仲裁案件情形；</w:t>
            </w:r>
          </w:p>
          <w:p w14:paraId="6FB377F7"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、本公司及本公司合并报表范围内企业最近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r w:rsidRPr="00AE47B1">
              <w:rPr>
                <w:rFonts w:ascii="Times New Roman" w:hAnsi="Times New Roman" w:cs="Times New Roman" w:hint="eastAsia"/>
                <w:sz w:val="21"/>
                <w:szCs w:val="21"/>
              </w:rPr>
              <w:t xml:space="preserve"> </w:t>
            </w:r>
          </w:p>
          <w:p w14:paraId="530E36B1"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、本公司不存在最近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个月内未履行向投资者所作出的公开承诺的情形，亦不存在其他严重损害投资者的合法权益和社会公共利益的其他情形。</w:t>
            </w:r>
          </w:p>
          <w:p w14:paraId="6354F6CC"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公司及本公司的董事、监事、高级管理人员最近三年诚信情况良好，不存在重大失信情况，不存在未按期偿还大额债务、未履行承诺、被中国证券监督管理委员会采取行政监管措施或受到证券交易所纪律处分的情况。</w:t>
            </w:r>
          </w:p>
          <w:p w14:paraId="4D8CC96C"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、本公司如违反上述承诺，将依法承担个别和连带的法律责任。</w:t>
            </w:r>
          </w:p>
        </w:tc>
      </w:tr>
      <w:tr w:rsidR="00F83BCF" w:rsidRPr="0070073B" w14:paraId="6773A100" w14:textId="77777777" w:rsidTr="00760DEC">
        <w:trPr>
          <w:trHeight w:val="397"/>
        </w:trPr>
        <w:tc>
          <w:tcPr>
            <w:tcW w:w="666" w:type="pct"/>
            <w:vMerge/>
            <w:shd w:val="clear" w:color="auto" w:fill="auto"/>
            <w:vAlign w:val="center"/>
          </w:tcPr>
          <w:p w14:paraId="11D79E6F"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7E5D3EE"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祥源控股全体董事、监事、高级管理人员</w:t>
            </w:r>
          </w:p>
        </w:tc>
        <w:tc>
          <w:tcPr>
            <w:tcW w:w="3490" w:type="pct"/>
            <w:shd w:val="clear" w:color="auto" w:fill="auto"/>
            <w:vAlign w:val="center"/>
          </w:tcPr>
          <w:p w14:paraId="67000F80"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085F8AA1"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、本人最近三年不存在受到中国证监会的行政处罚的情形，最近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个月内不存在未履行向投资者所作出的公开承诺的情形；最近三年不存在尚未了结的或可预见的重大诉讼、仲裁案件情形。</w:t>
            </w:r>
          </w:p>
          <w:p w14:paraId="5455EFE5"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、截至本承诺函签署日，本人不存在受到行政处罚、刑事处罚或中国证监会及其派出机构、证券交易所采取监管措施、纪律处分或处罚的情形，亦不存在其他涉嫌重大违法违规行为的情形。</w:t>
            </w:r>
          </w:p>
          <w:p w14:paraId="7FE100E0"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75EB85A9"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0A7BF747" w14:textId="77777777" w:rsidTr="00760DEC">
        <w:trPr>
          <w:trHeight w:val="397"/>
        </w:trPr>
        <w:tc>
          <w:tcPr>
            <w:tcW w:w="666" w:type="pct"/>
            <w:vMerge/>
            <w:shd w:val="clear" w:color="auto" w:fill="auto"/>
            <w:vAlign w:val="center"/>
          </w:tcPr>
          <w:p w14:paraId="59F45989"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E1BC320" w14:textId="77777777" w:rsidR="00F83BCF" w:rsidRPr="0070073B"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俞发祥先生</w:t>
            </w:r>
          </w:p>
        </w:tc>
        <w:tc>
          <w:tcPr>
            <w:tcW w:w="3490" w:type="pct"/>
            <w:shd w:val="clear" w:color="auto" w:fill="auto"/>
            <w:vAlign w:val="center"/>
          </w:tcPr>
          <w:p w14:paraId="5A195ABF"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19BB2D1A"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、本人最近三年不存在受到中国证监会的行政处罚的情形，最近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个月内不存在未履行向投资者所作出的公开承诺的</w:t>
            </w:r>
            <w:r w:rsidRPr="00AE47B1">
              <w:rPr>
                <w:rFonts w:ascii="Times New Roman" w:hAnsi="Times New Roman" w:cs="Times New Roman" w:hint="eastAsia"/>
                <w:sz w:val="21"/>
                <w:szCs w:val="21"/>
              </w:rPr>
              <w:lastRenderedPageBreak/>
              <w:t>情形；最近三年不存在尚未了结的或可预见的重大诉讼、仲裁案件情形。</w:t>
            </w:r>
          </w:p>
          <w:p w14:paraId="3CBDFE82"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、截至本承诺函签署日，本人不存在受到行政处罚、刑事处罚或中国证监会及其派出机构、证券交易所采取监管措施、纪律处分或处罚的情形，亦不存在其他涉嫌重大违法违规行为的情形。</w:t>
            </w:r>
          </w:p>
          <w:p w14:paraId="5FD9A6AE"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3BDC38CD"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28777D3A" w14:textId="77777777" w:rsidTr="00760DEC">
        <w:trPr>
          <w:trHeight w:val="397"/>
        </w:trPr>
        <w:tc>
          <w:tcPr>
            <w:tcW w:w="666" w:type="pct"/>
            <w:vMerge/>
            <w:shd w:val="clear" w:color="auto" w:fill="auto"/>
            <w:vAlign w:val="center"/>
          </w:tcPr>
          <w:p w14:paraId="50CA1A5C"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46224C5"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博达新能</w:t>
            </w:r>
          </w:p>
        </w:tc>
        <w:tc>
          <w:tcPr>
            <w:tcW w:w="3490" w:type="pct"/>
            <w:shd w:val="clear" w:color="auto" w:fill="auto"/>
            <w:vAlign w:val="center"/>
          </w:tcPr>
          <w:p w14:paraId="7429823D"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公司及本公司合并报表范围内企业最近三年不存在因违反法律、行政法规、规章受到行政处罚且情节严重，或者受到刑事处罚，或者因违反证券法律、行政法规、规章受到中国证监会行政处罚的情形；本公司及本公司合并报表范围内企业最近三年不存在尚未了结的或可预见的重大诉讼、仲裁案件情形。</w:t>
            </w:r>
          </w:p>
          <w:p w14:paraId="777654EB"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、本公司及本公司合并报表范围内企业最近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p>
          <w:p w14:paraId="11A4B7D5"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、本公司不存在最近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个月内未履行向投资者所作出的公开承诺的情形，亦不存在其他严重损害投资者的合法权益和社会公共利益的其他情形。</w:t>
            </w:r>
          </w:p>
          <w:p w14:paraId="772D0E9D" w14:textId="77777777" w:rsidR="00F83BCF" w:rsidRPr="00AE47B1"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公司及本公司的董事、监事、高级管理人员最近三年诚信情况良好，不存在重大失信情况，不存在未按期偿还大额债务、未履行承诺、被中国证券监督管理委员会采取行政监管措施或受到证券交易所纪律处分的情况。</w:t>
            </w:r>
          </w:p>
          <w:p w14:paraId="16968BA2"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、本公司如违反上述承诺，将依法承担个别和连带的法律责任。</w:t>
            </w:r>
          </w:p>
        </w:tc>
      </w:tr>
      <w:tr w:rsidR="00F83BCF" w:rsidRPr="0070073B" w14:paraId="7C9F9FBC" w14:textId="77777777" w:rsidTr="00760DEC">
        <w:trPr>
          <w:trHeight w:val="397"/>
        </w:trPr>
        <w:tc>
          <w:tcPr>
            <w:tcW w:w="666" w:type="pct"/>
            <w:vMerge/>
            <w:shd w:val="clear" w:color="auto" w:fill="auto"/>
            <w:vAlign w:val="center"/>
          </w:tcPr>
          <w:p w14:paraId="0B0BD677"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02F5624"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博达新能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130884CA"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48DAE777"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个月内不存在未履行向投资者所作出的公开承诺的情形；最近三年不存在尚未了结的或可预见的重大诉讼、仲裁案件情形。</w:t>
            </w:r>
          </w:p>
          <w:p w14:paraId="10EE8EE9"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、本人最近三年内不存在受到行政处罚（与证券市场明显无关的除外）、刑事处罚或者涉及与经济纠纷有关的重大民事诉讼或者仲裁的情况，亦不存在其他涉嫌重大违法违规行为的情形。</w:t>
            </w:r>
          </w:p>
          <w:p w14:paraId="2AED297B"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675D2D4C"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6512D406" w14:textId="77777777" w:rsidTr="00760DEC">
        <w:trPr>
          <w:trHeight w:val="397"/>
        </w:trPr>
        <w:tc>
          <w:tcPr>
            <w:tcW w:w="666" w:type="pct"/>
            <w:vMerge/>
            <w:shd w:val="clear" w:color="auto" w:fill="auto"/>
            <w:vAlign w:val="center"/>
          </w:tcPr>
          <w:p w14:paraId="12BFFB6A"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A1CDEC2" w14:textId="77777777" w:rsidR="00F83BCF" w:rsidRPr="0070073B" w:rsidRDefault="00F83BCF" w:rsidP="00760DEC">
            <w:pPr>
              <w:jc w:val="center"/>
              <w:rPr>
                <w:rFonts w:ascii="Times New Roman" w:hAnsi="Times New Roman" w:cs="Times New Roman"/>
                <w:sz w:val="21"/>
                <w:szCs w:val="21"/>
              </w:rPr>
            </w:pPr>
            <w:r w:rsidRPr="00516858">
              <w:rPr>
                <w:rFonts w:ascii="Times New Roman" w:hAnsi="Times New Roman" w:cs="Times New Roman" w:hint="eastAsia"/>
                <w:sz w:val="21"/>
                <w:szCs w:val="21"/>
              </w:rPr>
              <w:t>柳敬麒</w:t>
            </w:r>
          </w:p>
        </w:tc>
        <w:tc>
          <w:tcPr>
            <w:tcW w:w="3490" w:type="pct"/>
            <w:shd w:val="clear" w:color="auto" w:fill="auto"/>
            <w:vAlign w:val="center"/>
          </w:tcPr>
          <w:p w14:paraId="709A9CBA"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767B8D1E"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lastRenderedPageBreak/>
              <w:t>2</w:t>
            </w:r>
            <w:r w:rsidRPr="00AE47B1">
              <w:rPr>
                <w:rFonts w:ascii="Times New Roman" w:hAnsi="Times New Roman" w:cs="Times New Roman" w:hint="eastAsia"/>
                <w:sz w:val="21"/>
                <w:szCs w:val="21"/>
              </w:rPr>
              <w:t>、本人最近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个月内不存在未履行向投资者所作出的公开承诺的情形；最近三年不存在尚未了结的或可预见的重大诉讼、仲裁案件情形。</w:t>
            </w:r>
          </w:p>
          <w:p w14:paraId="7CE1BA58"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、本人最近三年内不存在受到行政处罚（与证券市场明显无关的除外）、刑事处罚或者涉及与经济纠纷有关的重大民事诉讼或者仲裁的情况，亦不存在其他涉嫌重大违法违规行为的情形。</w:t>
            </w:r>
          </w:p>
          <w:p w14:paraId="7AB6CB4F" w14:textId="77777777" w:rsidR="00F83BCF" w:rsidRPr="00AE47B1" w:rsidRDefault="00F83BCF" w:rsidP="00760DEC">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51A293F4" w14:textId="77777777" w:rsidR="00F83BCF" w:rsidRPr="0070073B" w:rsidRDefault="00F83BCF" w:rsidP="00760DEC">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61FE5E83" w14:textId="77777777" w:rsidTr="00760DEC">
        <w:trPr>
          <w:trHeight w:val="397"/>
        </w:trPr>
        <w:tc>
          <w:tcPr>
            <w:tcW w:w="666" w:type="pct"/>
            <w:vMerge/>
            <w:shd w:val="clear" w:color="auto" w:fill="auto"/>
            <w:vAlign w:val="center"/>
          </w:tcPr>
          <w:p w14:paraId="1E5CE8F6"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D61E5BA" w14:textId="0E701200"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5FB711E5"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1</w:t>
            </w:r>
            <w:r w:rsidRPr="008477A4">
              <w:rPr>
                <w:rFonts w:ascii="Times New Roman" w:hAnsi="Times New Roman" w:cs="Times New Roman" w:hint="eastAsia"/>
                <w:sz w:val="21"/>
                <w:szCs w:val="21"/>
              </w:rPr>
              <w:t>、本公司及本公司合并报表范围内企业最近五年不存在因违反法律、行政法规、规章受到行政处罚且情节严重，或者受到刑事处罚，或者因违反证券法律、行政法规、规章受到中国证监会其他行政处罚的情形；本公司及本公司合并报表范围内企业最近五年不存在尚未了结的或可预见的重大诉讼、仲裁案件情形；</w:t>
            </w:r>
          </w:p>
          <w:p w14:paraId="0D366BD1"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2</w:t>
            </w:r>
            <w:r w:rsidRPr="008477A4">
              <w:rPr>
                <w:rFonts w:ascii="Times New Roman" w:hAnsi="Times New Roman" w:cs="Times New Roman" w:hint="eastAsia"/>
                <w:sz w:val="21"/>
                <w:szCs w:val="21"/>
              </w:rPr>
              <w:t>、本公司及本公司合并报表范围内企业最近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r w:rsidRPr="008477A4">
              <w:rPr>
                <w:rFonts w:ascii="Times New Roman" w:hAnsi="Times New Roman" w:cs="Times New Roman" w:hint="eastAsia"/>
                <w:sz w:val="21"/>
                <w:szCs w:val="21"/>
              </w:rPr>
              <w:t xml:space="preserve"> </w:t>
            </w:r>
          </w:p>
          <w:p w14:paraId="7BD2DA6F"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3</w:t>
            </w:r>
            <w:r w:rsidRPr="008477A4">
              <w:rPr>
                <w:rFonts w:ascii="Times New Roman" w:hAnsi="Times New Roman" w:cs="Times New Roman" w:hint="eastAsia"/>
                <w:sz w:val="21"/>
                <w:szCs w:val="21"/>
              </w:rPr>
              <w:t>、本公司不存在最近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个月内未履行向投资者所作出的公开承诺的情形，亦不存在其他严重损害投资者的合法权益和社会公共利益的其他情形。</w:t>
            </w:r>
          </w:p>
          <w:p w14:paraId="6312C64A"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4</w:t>
            </w:r>
            <w:r w:rsidRPr="008477A4">
              <w:rPr>
                <w:rFonts w:ascii="Times New Roman" w:hAnsi="Times New Roman" w:cs="Times New Roman" w:hint="eastAsia"/>
                <w:sz w:val="21"/>
                <w:szCs w:val="21"/>
              </w:rPr>
              <w:t>、本公司及本公司的董事、监事、高级管理人员最近五年诚信情况良好，不存在重大失信情况，不存在未按期偿还大额债务、未履行承诺、被中国证券监督管理委员会采取行政监管措施或受到证券交易所纪律处分的情况。</w:t>
            </w:r>
          </w:p>
          <w:p w14:paraId="624DE95C" w14:textId="77777777" w:rsidR="00F83BCF" w:rsidRPr="008477A4" w:rsidRDefault="00F83BCF" w:rsidP="00760DEC">
            <w:pPr>
              <w:rPr>
                <w:rFonts w:ascii="Times New Roman" w:hAnsi="Times New Roman" w:cs="Times New Roman"/>
                <w:sz w:val="21"/>
                <w:szCs w:val="21"/>
              </w:rPr>
            </w:pPr>
            <w:r w:rsidRPr="008477A4">
              <w:rPr>
                <w:rFonts w:ascii="Times New Roman" w:hAnsi="Times New Roman" w:cs="Times New Roman" w:hint="eastAsia"/>
                <w:sz w:val="21"/>
                <w:szCs w:val="21"/>
              </w:rPr>
              <w:t>5</w:t>
            </w:r>
            <w:r w:rsidRPr="008477A4">
              <w:rPr>
                <w:rFonts w:ascii="Times New Roman" w:hAnsi="Times New Roman" w:cs="Times New Roman" w:hint="eastAsia"/>
                <w:sz w:val="21"/>
                <w:szCs w:val="21"/>
              </w:rPr>
              <w:t>、本公司如违反上述承诺，将依法承担个别和连带的法律责任。</w:t>
            </w:r>
          </w:p>
        </w:tc>
      </w:tr>
      <w:tr w:rsidR="00F83BCF" w:rsidRPr="0070073B" w14:paraId="33657EBC" w14:textId="77777777" w:rsidTr="00760DEC">
        <w:trPr>
          <w:trHeight w:val="397"/>
        </w:trPr>
        <w:tc>
          <w:tcPr>
            <w:tcW w:w="666" w:type="pct"/>
            <w:vMerge/>
            <w:shd w:val="clear" w:color="auto" w:fill="auto"/>
            <w:vAlign w:val="center"/>
          </w:tcPr>
          <w:p w14:paraId="767CBD99"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2A829A02" w14:textId="7C6F4351"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r w:rsidR="00F83BCF"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6F5B0947"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1</w:t>
            </w:r>
            <w:r w:rsidRPr="008477A4">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127FDEBC"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2</w:t>
            </w:r>
            <w:r w:rsidRPr="008477A4">
              <w:rPr>
                <w:rFonts w:ascii="Times New Roman" w:hAnsi="Times New Roman" w:cs="Times New Roman" w:hint="eastAsia"/>
                <w:sz w:val="21"/>
                <w:szCs w:val="21"/>
              </w:rPr>
              <w:t>、本人最近五年不存在受到中国证监会的行政处罚的情形，最近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个月内不存在未履行向投资者所作出的公开承诺的情形；最近五年不存在尚未了结的或可预见的重大诉讼、仲裁案件情形。</w:t>
            </w:r>
          </w:p>
          <w:p w14:paraId="4E90822D"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3</w:t>
            </w:r>
            <w:r w:rsidRPr="008477A4">
              <w:rPr>
                <w:rFonts w:ascii="Times New Roman" w:hAnsi="Times New Roman" w:cs="Times New Roman" w:hint="eastAsia"/>
                <w:sz w:val="21"/>
                <w:szCs w:val="21"/>
              </w:rPr>
              <w:t>、截至本承诺函签署日，本人不存在受到行政处罚、刑事处罚或中国证监会及其派出机构、证券交易所采取监管措施、纪律处分或处罚的情形，亦不存在其他涉嫌重大违法违规行为的情形。</w:t>
            </w:r>
          </w:p>
          <w:p w14:paraId="18DED4D0" w14:textId="77777777" w:rsidR="00F83BCF" w:rsidRPr="008477A4" w:rsidRDefault="00F83BCF" w:rsidP="00760DEC">
            <w:pPr>
              <w:jc w:val="both"/>
              <w:rPr>
                <w:rFonts w:ascii="Times New Roman" w:hAnsi="Times New Roman" w:cs="Times New Roman"/>
                <w:sz w:val="21"/>
                <w:szCs w:val="21"/>
              </w:rPr>
            </w:pPr>
            <w:r w:rsidRPr="008477A4">
              <w:rPr>
                <w:rFonts w:ascii="Times New Roman" w:hAnsi="Times New Roman" w:cs="Times New Roman" w:hint="eastAsia"/>
                <w:sz w:val="21"/>
                <w:szCs w:val="21"/>
              </w:rPr>
              <w:t>4</w:t>
            </w:r>
            <w:r w:rsidRPr="008477A4">
              <w:rPr>
                <w:rFonts w:ascii="Times New Roman" w:hAnsi="Times New Roman" w:cs="Times New Roman" w:hint="eastAsia"/>
                <w:sz w:val="21"/>
                <w:szCs w:val="21"/>
              </w:rPr>
              <w:t>、本人最近五年诚信情况良好，不存在重大失信情况，不存在未按期偿还大额债务、未履行承诺、被中国证券监督管理委员会采取行政监管措施或受到证券交易所纪律处分的情况。</w:t>
            </w:r>
          </w:p>
          <w:p w14:paraId="3796E895" w14:textId="77777777" w:rsidR="00F83BCF" w:rsidRPr="0070073B" w:rsidRDefault="00F83BCF" w:rsidP="00760DEC">
            <w:pPr>
              <w:rPr>
                <w:rFonts w:ascii="Times New Roman" w:hAnsi="Times New Roman" w:cs="Times New Roman"/>
                <w:sz w:val="21"/>
                <w:szCs w:val="21"/>
              </w:rPr>
            </w:pPr>
            <w:r w:rsidRPr="008477A4">
              <w:rPr>
                <w:rFonts w:ascii="Times New Roman" w:hAnsi="Times New Roman" w:cs="Times New Roman" w:hint="eastAsia"/>
                <w:sz w:val="21"/>
                <w:szCs w:val="21"/>
              </w:rPr>
              <w:t>5</w:t>
            </w:r>
            <w:r w:rsidRPr="008477A4">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62D74A9F" w14:textId="77777777" w:rsidTr="00760DEC">
        <w:trPr>
          <w:trHeight w:val="397"/>
        </w:trPr>
        <w:tc>
          <w:tcPr>
            <w:tcW w:w="666" w:type="pct"/>
            <w:vMerge w:val="restart"/>
            <w:shd w:val="clear" w:color="auto" w:fill="auto"/>
            <w:vAlign w:val="center"/>
          </w:tcPr>
          <w:p w14:paraId="57BBCDA2" w14:textId="77777777" w:rsidR="00F83BCF" w:rsidRPr="001A5B6B" w:rsidRDefault="00F83BCF" w:rsidP="00760DEC">
            <w:pPr>
              <w:jc w:val="center"/>
              <w:rPr>
                <w:rFonts w:ascii="Times New Roman" w:hAnsi="Times New Roman" w:cs="Times New Roman"/>
                <w:sz w:val="21"/>
                <w:szCs w:val="21"/>
              </w:rPr>
            </w:pPr>
            <w:r w:rsidRPr="001A5B6B">
              <w:rPr>
                <w:rFonts w:ascii="Times New Roman" w:hAnsi="Times New Roman" w:cs="Times New Roman" w:hint="eastAsia"/>
                <w:sz w:val="21"/>
                <w:szCs w:val="21"/>
              </w:rPr>
              <w:lastRenderedPageBreak/>
              <w:t>关于不存在不得参与任何上市公司重大资产重组情形的</w:t>
            </w:r>
          </w:p>
          <w:p w14:paraId="5ACCA9CD" w14:textId="77777777" w:rsidR="00F83BCF" w:rsidRPr="0070073B" w:rsidRDefault="00F83BCF" w:rsidP="00760DEC">
            <w:pPr>
              <w:jc w:val="center"/>
              <w:rPr>
                <w:rFonts w:ascii="Times New Roman" w:hAnsi="Times New Roman" w:cs="Times New Roman"/>
                <w:sz w:val="21"/>
                <w:szCs w:val="21"/>
              </w:rPr>
            </w:pPr>
            <w:r w:rsidRPr="001A5B6B">
              <w:rPr>
                <w:rFonts w:ascii="Times New Roman" w:hAnsi="Times New Roman" w:cs="Times New Roman" w:hint="eastAsia"/>
                <w:sz w:val="21"/>
                <w:szCs w:val="21"/>
              </w:rPr>
              <w:t>承诺</w:t>
            </w:r>
          </w:p>
        </w:tc>
        <w:tc>
          <w:tcPr>
            <w:tcW w:w="844" w:type="pct"/>
            <w:shd w:val="clear" w:color="auto" w:fill="auto"/>
            <w:vAlign w:val="center"/>
          </w:tcPr>
          <w:p w14:paraId="789AF12A"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p>
        </w:tc>
        <w:tc>
          <w:tcPr>
            <w:tcW w:w="3490" w:type="pct"/>
            <w:shd w:val="clear" w:color="auto" w:fill="auto"/>
            <w:vAlign w:val="center"/>
          </w:tcPr>
          <w:p w14:paraId="6B22D456"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、截至本承诺函出具之日，本公司不存在因涉嫌本次交易相关的内幕交易被立案调查或立案侦查的情形，最近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3238DFA7"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4AE8DF9C" w14:textId="77777777" w:rsidR="00F83BCF" w:rsidRPr="0070073B"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综上，本公司不存在《上市公司监管指引第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3110D512" w14:textId="77777777" w:rsidTr="00760DEC">
        <w:trPr>
          <w:trHeight w:val="397"/>
        </w:trPr>
        <w:tc>
          <w:tcPr>
            <w:tcW w:w="666" w:type="pct"/>
            <w:vMerge/>
            <w:shd w:val="clear" w:color="auto" w:fill="auto"/>
            <w:vAlign w:val="center"/>
          </w:tcPr>
          <w:p w14:paraId="7856A5A0"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2F1CF299"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04939AA6"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、截至本承诺函出具之日，本人不存在因涉嫌本次交易相关的内幕交易被立案调查或立案侦查的情形，最近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2DA07539"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7FBDD7E8" w14:textId="77777777" w:rsidR="00F83BCF" w:rsidRPr="0070073B" w:rsidRDefault="00F83BCF" w:rsidP="00760DEC">
            <w:pPr>
              <w:rPr>
                <w:rFonts w:ascii="Times New Roman" w:hAnsi="Times New Roman" w:cs="Times New Roman"/>
                <w:sz w:val="21"/>
                <w:szCs w:val="21"/>
                <w:lang w:val="x-none"/>
              </w:rPr>
            </w:pPr>
            <w:r w:rsidRPr="000E488C">
              <w:rPr>
                <w:rFonts w:ascii="Times New Roman" w:hAnsi="Times New Roman" w:cs="Times New Roman" w:hint="eastAsia"/>
                <w:sz w:val="21"/>
                <w:szCs w:val="21"/>
              </w:rPr>
              <w:t>综上，本人不存在《上市公司监管指引第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49CDE64A" w14:textId="77777777" w:rsidTr="00760DEC">
        <w:trPr>
          <w:trHeight w:val="397"/>
        </w:trPr>
        <w:tc>
          <w:tcPr>
            <w:tcW w:w="666" w:type="pct"/>
            <w:vMerge/>
            <w:shd w:val="clear" w:color="auto" w:fill="auto"/>
            <w:vAlign w:val="center"/>
          </w:tcPr>
          <w:p w14:paraId="6DCADBB1"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A5B126F" w14:textId="77777777" w:rsidR="00F83BCF"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祥源控股</w:t>
            </w:r>
          </w:p>
        </w:tc>
        <w:tc>
          <w:tcPr>
            <w:tcW w:w="3490" w:type="pct"/>
            <w:shd w:val="clear" w:color="auto" w:fill="auto"/>
            <w:vAlign w:val="center"/>
          </w:tcPr>
          <w:p w14:paraId="32DEECFD"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、截至本承诺函出具之日，本公司不存在因涉嫌本次交易相关的内幕交易被立案调查或立案侦查的情形，最近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2D367662"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1D686A97" w14:textId="77777777" w:rsidR="00F83BCF" w:rsidRPr="001A5B6B"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综上，本公司不存在《上市公司监管指引第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241D4798" w14:textId="77777777" w:rsidTr="00760DEC">
        <w:trPr>
          <w:trHeight w:val="397"/>
        </w:trPr>
        <w:tc>
          <w:tcPr>
            <w:tcW w:w="666" w:type="pct"/>
            <w:vMerge/>
            <w:shd w:val="clear" w:color="auto" w:fill="auto"/>
            <w:vAlign w:val="center"/>
          </w:tcPr>
          <w:p w14:paraId="7B089100"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2AFB154" w14:textId="77777777" w:rsidR="00F83BCF" w:rsidRDefault="00F83BCF" w:rsidP="00760DEC">
            <w:pPr>
              <w:jc w:val="center"/>
              <w:rPr>
                <w:rFonts w:ascii="Times New Roman" w:hAnsi="Times New Roman" w:cs="Times New Roman"/>
                <w:sz w:val="21"/>
                <w:szCs w:val="21"/>
              </w:rPr>
            </w:pPr>
            <w:r w:rsidRPr="0070073B">
              <w:rPr>
                <w:rFonts w:ascii="Times New Roman" w:hAnsi="Times New Roman" w:cs="Times New Roman" w:hint="eastAsia"/>
                <w:sz w:val="21"/>
                <w:szCs w:val="21"/>
              </w:rPr>
              <w:t>祥源控股全体董事、监事、高级管理人员</w:t>
            </w:r>
          </w:p>
        </w:tc>
        <w:tc>
          <w:tcPr>
            <w:tcW w:w="3490" w:type="pct"/>
            <w:shd w:val="clear" w:color="auto" w:fill="auto"/>
            <w:vAlign w:val="center"/>
          </w:tcPr>
          <w:p w14:paraId="79328E99"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、截至本承诺函出具之日，本人不存在因涉嫌本次交易相关的内幕交易被立案调查或立案侦查的情形，最近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23956E6F"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36BA4CB3"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综上，本人不存在《上市公司监管指引第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14D8C34D" w14:textId="77777777" w:rsidTr="00760DEC">
        <w:trPr>
          <w:trHeight w:val="397"/>
        </w:trPr>
        <w:tc>
          <w:tcPr>
            <w:tcW w:w="666" w:type="pct"/>
            <w:vMerge/>
            <w:shd w:val="clear" w:color="auto" w:fill="auto"/>
            <w:vAlign w:val="center"/>
          </w:tcPr>
          <w:p w14:paraId="12506086"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093A10A" w14:textId="77777777" w:rsidR="00F83BCF" w:rsidRDefault="00F83BCF" w:rsidP="00760DEC">
            <w:pPr>
              <w:jc w:val="center"/>
              <w:rPr>
                <w:rFonts w:ascii="Times New Roman" w:hAnsi="Times New Roman" w:cs="Times New Roman"/>
                <w:sz w:val="21"/>
                <w:szCs w:val="21"/>
              </w:rPr>
            </w:pPr>
            <w:r>
              <w:rPr>
                <w:rFonts w:ascii="宋体" w:hAnsi="宋体" w:hint="eastAsia"/>
              </w:rPr>
              <w:t>俞发祥</w:t>
            </w:r>
          </w:p>
        </w:tc>
        <w:tc>
          <w:tcPr>
            <w:tcW w:w="3490" w:type="pct"/>
            <w:shd w:val="clear" w:color="auto" w:fill="auto"/>
            <w:vAlign w:val="center"/>
          </w:tcPr>
          <w:p w14:paraId="2A95C47E"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、截至本承诺函出具之日，本人不存在因涉嫌本次交易相关的内幕交易被立案调查或立案侦查的情形，最近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4E9FD0AB"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6415011E" w14:textId="77777777" w:rsidR="00F83BCF" w:rsidRPr="000E488C" w:rsidRDefault="00F83BCF" w:rsidP="00760DEC">
            <w:pPr>
              <w:rPr>
                <w:rFonts w:ascii="Times New Roman" w:hAnsi="Times New Roman" w:cs="Times New Roman"/>
                <w:sz w:val="21"/>
                <w:szCs w:val="21"/>
              </w:rPr>
            </w:pPr>
            <w:r w:rsidRPr="000E488C">
              <w:rPr>
                <w:rFonts w:ascii="Times New Roman" w:hAnsi="Times New Roman" w:cs="Times New Roman" w:hint="eastAsia"/>
                <w:sz w:val="21"/>
                <w:szCs w:val="21"/>
              </w:rPr>
              <w:lastRenderedPageBreak/>
              <w:t>综上，本人不存在《上市公司监管指引第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43C99D8D" w14:textId="77777777" w:rsidTr="00760DEC">
        <w:trPr>
          <w:trHeight w:val="397"/>
        </w:trPr>
        <w:tc>
          <w:tcPr>
            <w:tcW w:w="666" w:type="pct"/>
            <w:vMerge/>
            <w:shd w:val="clear" w:color="auto" w:fill="auto"/>
            <w:vAlign w:val="center"/>
          </w:tcPr>
          <w:p w14:paraId="5AC92DEC"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2F3A57A" w14:textId="77777777" w:rsidR="00F83BC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博达新能</w:t>
            </w:r>
          </w:p>
        </w:tc>
        <w:tc>
          <w:tcPr>
            <w:tcW w:w="3490" w:type="pct"/>
            <w:shd w:val="clear" w:color="auto" w:fill="auto"/>
            <w:vAlign w:val="center"/>
          </w:tcPr>
          <w:p w14:paraId="082024FF"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、截至本承诺函出具之日，本公司不存在因涉嫌本次交易相关的内幕交易被立案调查或立案侦查的情形，最近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5437FEDC"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03392EEB" w14:textId="77777777" w:rsidR="00F83BCF" w:rsidRPr="000E488C"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综上，本公司不存在《上市公司监管指引第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65424CEC" w14:textId="77777777" w:rsidTr="00760DEC">
        <w:trPr>
          <w:trHeight w:val="397"/>
        </w:trPr>
        <w:tc>
          <w:tcPr>
            <w:tcW w:w="666" w:type="pct"/>
            <w:vMerge/>
            <w:shd w:val="clear" w:color="auto" w:fill="auto"/>
            <w:vAlign w:val="center"/>
          </w:tcPr>
          <w:p w14:paraId="28ADFC33"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5B0F011" w14:textId="77777777" w:rsidR="00F83BC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博达新能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5FF69736"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、截至本承诺函出具之日，本人不存在因涉嫌本次交易相关的内幕交易被立案调查或立案侦查的情形，最近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1213E70F"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2093E844"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综上，本人不存在《上市公司监管指引第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0980BC3D" w14:textId="77777777" w:rsidTr="00760DEC">
        <w:trPr>
          <w:trHeight w:val="397"/>
        </w:trPr>
        <w:tc>
          <w:tcPr>
            <w:tcW w:w="666" w:type="pct"/>
            <w:vMerge/>
            <w:shd w:val="clear" w:color="auto" w:fill="auto"/>
            <w:vAlign w:val="center"/>
          </w:tcPr>
          <w:p w14:paraId="3B8DD9DE"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4BEBF536" w14:textId="77777777" w:rsidR="00F83BCF" w:rsidRDefault="00F83BCF" w:rsidP="00760DEC">
            <w:pPr>
              <w:jc w:val="center"/>
              <w:rPr>
                <w:rFonts w:ascii="Times New Roman" w:hAnsi="Times New Roman" w:cs="Times New Roman"/>
                <w:sz w:val="21"/>
                <w:szCs w:val="21"/>
              </w:rPr>
            </w:pPr>
            <w:r w:rsidRPr="00516858">
              <w:rPr>
                <w:rFonts w:ascii="Times New Roman" w:hAnsi="Times New Roman" w:cs="Times New Roman" w:hint="eastAsia"/>
                <w:sz w:val="21"/>
                <w:szCs w:val="21"/>
              </w:rPr>
              <w:t>柳敬麒</w:t>
            </w:r>
          </w:p>
        </w:tc>
        <w:tc>
          <w:tcPr>
            <w:tcW w:w="3490" w:type="pct"/>
            <w:shd w:val="clear" w:color="auto" w:fill="auto"/>
            <w:vAlign w:val="center"/>
          </w:tcPr>
          <w:p w14:paraId="362AF11C"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、截至本承诺函出具之日，本人不存在因涉嫌本次交易相关的内幕交易被立案调查或立案侦查的情形，最近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28708681"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7FE4D9B4" w14:textId="77777777" w:rsidR="00F83BCF" w:rsidRPr="000E488C"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综上，本人不存在《上市公司监管指引第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6A71BEF3" w14:textId="77777777" w:rsidTr="00760DEC">
        <w:trPr>
          <w:trHeight w:val="397"/>
        </w:trPr>
        <w:tc>
          <w:tcPr>
            <w:tcW w:w="666" w:type="pct"/>
            <w:vMerge/>
            <w:shd w:val="clear" w:color="auto" w:fill="auto"/>
            <w:vAlign w:val="center"/>
          </w:tcPr>
          <w:p w14:paraId="2AC22EBA"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68762BE" w14:textId="537678E7" w:rsidR="00F83BCF"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42E416AC"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、截至本承诺函出具之日，本公司不存在因涉嫌本次交易相关的内幕交易被立案调查或立案侦查的情形，最近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4346A3DE"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08095E42" w14:textId="77777777" w:rsidR="00F83BCF" w:rsidRPr="00FC3E92" w:rsidRDefault="00F83BCF" w:rsidP="00760DEC">
            <w:pPr>
              <w:rPr>
                <w:rFonts w:ascii="Times New Roman" w:hAnsi="Times New Roman" w:cs="Times New Roman"/>
                <w:sz w:val="21"/>
                <w:szCs w:val="21"/>
              </w:rPr>
            </w:pPr>
            <w:r w:rsidRPr="00FC3E92">
              <w:rPr>
                <w:rFonts w:ascii="Times New Roman" w:hAnsi="Times New Roman" w:cs="Times New Roman" w:hint="eastAsia"/>
                <w:sz w:val="21"/>
                <w:szCs w:val="21"/>
              </w:rPr>
              <w:t>综上，本公司不存在《上市公司监管指引第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75BFCBA9" w14:textId="77777777" w:rsidTr="00760DEC">
        <w:trPr>
          <w:trHeight w:val="397"/>
        </w:trPr>
        <w:tc>
          <w:tcPr>
            <w:tcW w:w="666" w:type="pct"/>
            <w:vMerge/>
            <w:shd w:val="clear" w:color="auto" w:fill="auto"/>
            <w:vAlign w:val="center"/>
          </w:tcPr>
          <w:p w14:paraId="28B75A3A"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D0D36C5" w14:textId="03092723" w:rsidR="00F83BCF"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r w:rsidR="00F83BCF"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1EFAD2EC" w14:textId="77777777" w:rsidR="00F83BCF" w:rsidRPr="002F54C4" w:rsidRDefault="00F83BCF" w:rsidP="00760DEC">
            <w:pPr>
              <w:rPr>
                <w:rFonts w:ascii="Times New Roman" w:hAnsi="Times New Roman" w:cs="Times New Roman"/>
                <w:sz w:val="21"/>
                <w:szCs w:val="21"/>
              </w:rPr>
            </w:pPr>
            <w:r w:rsidRPr="002F54C4">
              <w:rPr>
                <w:rFonts w:ascii="Times New Roman" w:hAnsi="Times New Roman" w:cs="Times New Roman" w:hint="eastAsia"/>
                <w:sz w:val="21"/>
                <w:szCs w:val="21"/>
              </w:rPr>
              <w:t>1</w:t>
            </w:r>
            <w:r w:rsidRPr="002F54C4">
              <w:rPr>
                <w:rFonts w:ascii="Times New Roman" w:hAnsi="Times New Roman" w:cs="Times New Roman" w:hint="eastAsia"/>
                <w:sz w:val="21"/>
                <w:szCs w:val="21"/>
              </w:rPr>
              <w:t>、截至本承诺函出具之日，本人不存在因涉嫌本次交易相关的内幕交易被立案调查或立案侦查的情形，最近</w:t>
            </w:r>
            <w:r w:rsidRPr="002F54C4">
              <w:rPr>
                <w:rFonts w:ascii="Times New Roman" w:hAnsi="Times New Roman" w:cs="Times New Roman" w:hint="eastAsia"/>
                <w:sz w:val="21"/>
                <w:szCs w:val="21"/>
              </w:rPr>
              <w:t>36</w:t>
            </w:r>
            <w:r w:rsidRPr="002F54C4">
              <w:rPr>
                <w:rFonts w:ascii="Times New Roman" w:hAnsi="Times New Roman" w:cs="Times New Roman" w:hint="eastAsia"/>
                <w:sz w:val="21"/>
                <w:szCs w:val="21"/>
              </w:rPr>
              <w:t>个月内不存在涉嫌重大资产重组相关的内幕交易被中国证监会作出行政处罚或者被司法机关依法追究刑事责任的情形。</w:t>
            </w:r>
          </w:p>
          <w:p w14:paraId="177A79C9" w14:textId="77777777" w:rsidR="00F83BCF" w:rsidRPr="002F54C4" w:rsidRDefault="00F83BCF" w:rsidP="00760DEC">
            <w:pPr>
              <w:rPr>
                <w:rFonts w:ascii="Times New Roman" w:hAnsi="Times New Roman" w:cs="Times New Roman"/>
                <w:sz w:val="21"/>
                <w:szCs w:val="21"/>
              </w:rPr>
            </w:pPr>
            <w:r w:rsidRPr="002F54C4">
              <w:rPr>
                <w:rFonts w:ascii="Times New Roman" w:hAnsi="Times New Roman" w:cs="Times New Roman" w:hint="eastAsia"/>
                <w:sz w:val="21"/>
                <w:szCs w:val="21"/>
              </w:rPr>
              <w:lastRenderedPageBreak/>
              <w:t>2</w:t>
            </w:r>
            <w:r w:rsidRPr="002F54C4">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509EC386" w14:textId="77777777" w:rsidR="00F83BCF" w:rsidRPr="000E488C" w:rsidRDefault="00F83BCF" w:rsidP="00760DEC">
            <w:pPr>
              <w:rPr>
                <w:rFonts w:ascii="Times New Roman" w:hAnsi="Times New Roman" w:cs="Times New Roman"/>
                <w:sz w:val="21"/>
                <w:szCs w:val="21"/>
              </w:rPr>
            </w:pPr>
            <w:r w:rsidRPr="002F54C4">
              <w:rPr>
                <w:rFonts w:ascii="Times New Roman" w:hAnsi="Times New Roman" w:cs="Times New Roman" w:hint="eastAsia"/>
                <w:sz w:val="21"/>
                <w:szCs w:val="21"/>
              </w:rPr>
              <w:t>综上，本人不存在《上市公司监管指引第</w:t>
            </w:r>
            <w:r w:rsidRPr="002F54C4">
              <w:rPr>
                <w:rFonts w:ascii="Times New Roman" w:hAnsi="Times New Roman" w:cs="Times New Roman" w:hint="eastAsia"/>
                <w:sz w:val="21"/>
                <w:szCs w:val="21"/>
              </w:rPr>
              <w:t>7</w:t>
            </w:r>
            <w:r w:rsidRPr="002F54C4">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1C074E65" w14:textId="77777777" w:rsidTr="00760DEC">
        <w:trPr>
          <w:trHeight w:val="397"/>
        </w:trPr>
        <w:tc>
          <w:tcPr>
            <w:tcW w:w="666" w:type="pct"/>
            <w:shd w:val="clear" w:color="auto" w:fill="auto"/>
            <w:vAlign w:val="center"/>
          </w:tcPr>
          <w:p w14:paraId="59F50662" w14:textId="77777777" w:rsidR="00F83BCF" w:rsidRPr="00D3674E" w:rsidRDefault="00F83BCF" w:rsidP="00760DEC">
            <w:pPr>
              <w:jc w:val="center"/>
              <w:rPr>
                <w:rFonts w:ascii="Times New Roman" w:hAnsi="Times New Roman" w:cs="Times New Roman"/>
                <w:sz w:val="21"/>
                <w:szCs w:val="21"/>
              </w:rPr>
            </w:pPr>
            <w:r w:rsidRPr="00D3674E">
              <w:rPr>
                <w:rFonts w:ascii="Times New Roman" w:hAnsi="Times New Roman" w:cs="Times New Roman" w:hint="eastAsia"/>
                <w:sz w:val="21"/>
                <w:szCs w:val="21"/>
              </w:rPr>
              <w:lastRenderedPageBreak/>
              <w:t>关于符合向特定对象发行股票条件的</w:t>
            </w:r>
          </w:p>
          <w:p w14:paraId="2802BE56" w14:textId="77777777" w:rsidR="00F83BCF" w:rsidRPr="0070073B" w:rsidRDefault="00F83BCF" w:rsidP="00760DEC">
            <w:pPr>
              <w:jc w:val="center"/>
              <w:rPr>
                <w:rFonts w:ascii="Times New Roman" w:hAnsi="Times New Roman" w:cs="Times New Roman"/>
                <w:sz w:val="21"/>
                <w:szCs w:val="21"/>
              </w:rPr>
            </w:pPr>
            <w:r w:rsidRPr="00D3674E">
              <w:rPr>
                <w:rFonts w:ascii="Times New Roman" w:hAnsi="Times New Roman" w:cs="Times New Roman" w:hint="eastAsia"/>
                <w:sz w:val="21"/>
                <w:szCs w:val="21"/>
              </w:rPr>
              <w:t>承诺</w:t>
            </w:r>
          </w:p>
        </w:tc>
        <w:tc>
          <w:tcPr>
            <w:tcW w:w="844" w:type="pct"/>
            <w:shd w:val="clear" w:color="auto" w:fill="auto"/>
            <w:vAlign w:val="center"/>
          </w:tcPr>
          <w:p w14:paraId="0C4CAFD4" w14:textId="77777777" w:rsidR="00F83BC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p>
        </w:tc>
        <w:tc>
          <w:tcPr>
            <w:tcW w:w="3490" w:type="pct"/>
            <w:shd w:val="clear" w:color="auto" w:fill="auto"/>
            <w:vAlign w:val="center"/>
          </w:tcPr>
          <w:p w14:paraId="75020F89"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1</w:t>
            </w:r>
            <w:r w:rsidRPr="00D3674E">
              <w:rPr>
                <w:rFonts w:ascii="Times New Roman" w:hAnsi="Times New Roman" w:cs="Times New Roman" w:hint="eastAsia"/>
                <w:sz w:val="21"/>
                <w:szCs w:val="21"/>
              </w:rPr>
              <w:t>、擅自改变前次募集资金用途未作纠正，或者未经股东大会认可；</w:t>
            </w:r>
          </w:p>
          <w:p w14:paraId="6B1AEB76"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2</w:t>
            </w:r>
            <w:r w:rsidRPr="00D3674E">
              <w:rPr>
                <w:rFonts w:ascii="Times New Roman" w:hAnsi="Times New Roman" w:cs="Times New Roman" w:hint="eastAsia"/>
                <w:sz w:val="21"/>
                <w:szCs w:val="21"/>
              </w:rPr>
              <w:t>、最近一年财务报表的编制和披露在重大方面不符合企业会计准则或者相关信息披露规则的规定；最近一年财务会计报告被出具否定意见或者无法表示意见的审计报告；最近一年财务会计报告被出具保留意见的审计报告，且保留意见所涉及事项对上市公司的重大不利影响尚未消除。本次发行涉及重大资产重组的除外；</w:t>
            </w:r>
          </w:p>
          <w:p w14:paraId="02C7EEE7"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3</w:t>
            </w:r>
            <w:r w:rsidRPr="00D3674E">
              <w:rPr>
                <w:rFonts w:ascii="Times New Roman" w:hAnsi="Times New Roman" w:cs="Times New Roman" w:hint="eastAsia"/>
                <w:sz w:val="21"/>
                <w:szCs w:val="21"/>
              </w:rPr>
              <w:t>、现任董事、监事和高级管理人员最近三年受到中国证监会行政处罚，或者最近一年受到证券交易所公开谴责；</w:t>
            </w:r>
          </w:p>
          <w:p w14:paraId="4B24D016"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4</w:t>
            </w:r>
            <w:r w:rsidRPr="00D3674E">
              <w:rPr>
                <w:rFonts w:ascii="Times New Roman" w:hAnsi="Times New Roman" w:cs="Times New Roman" w:hint="eastAsia"/>
                <w:sz w:val="21"/>
                <w:szCs w:val="21"/>
              </w:rPr>
              <w:t>、上市公司或者其现任董事、监事和高级管理人员因涉嫌犯罪正在被司法机关立案侦查或者涉嫌违法违规正在被中国证监会立案调查；</w:t>
            </w:r>
          </w:p>
          <w:p w14:paraId="5E4FB05D"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5</w:t>
            </w:r>
            <w:r w:rsidRPr="00D3674E">
              <w:rPr>
                <w:rFonts w:ascii="Times New Roman" w:hAnsi="Times New Roman" w:cs="Times New Roman" w:hint="eastAsia"/>
                <w:sz w:val="21"/>
                <w:szCs w:val="21"/>
              </w:rPr>
              <w:t>、控股股东、实际控制人最近三年存在严重损害上市公司利益或者投资者合法权益的重大违法行为；</w:t>
            </w:r>
          </w:p>
          <w:p w14:paraId="322DBE7F"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6</w:t>
            </w:r>
            <w:r w:rsidRPr="00D3674E">
              <w:rPr>
                <w:rFonts w:ascii="Times New Roman" w:hAnsi="Times New Roman" w:cs="Times New Roman" w:hint="eastAsia"/>
                <w:sz w:val="21"/>
                <w:szCs w:val="21"/>
              </w:rPr>
              <w:t>、最近三年存在严重损害投资者合法权益或者社会公共利益的重大违法行为。</w:t>
            </w:r>
          </w:p>
          <w:p w14:paraId="1FF1D865" w14:textId="77777777" w:rsidR="00F83BCF" w:rsidRPr="00D3674E"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综上，本公司符合向特定对象发行股票的条件，不存在《上市公司证券发行注册管理办法》第十一条规定的情形。</w:t>
            </w:r>
          </w:p>
        </w:tc>
      </w:tr>
      <w:tr w:rsidR="00F83BCF" w:rsidRPr="0070073B" w14:paraId="29A1DAE9" w14:textId="77777777" w:rsidTr="00760DEC">
        <w:trPr>
          <w:trHeight w:val="397"/>
        </w:trPr>
        <w:tc>
          <w:tcPr>
            <w:tcW w:w="666" w:type="pct"/>
            <w:vMerge w:val="restart"/>
            <w:shd w:val="clear" w:color="auto" w:fill="auto"/>
            <w:vAlign w:val="center"/>
          </w:tcPr>
          <w:p w14:paraId="5F5738E7" w14:textId="77777777" w:rsidR="00F83BCF" w:rsidRPr="003F4A20" w:rsidRDefault="00F83BCF" w:rsidP="00760DEC">
            <w:pPr>
              <w:jc w:val="center"/>
              <w:rPr>
                <w:rFonts w:ascii="Times New Roman" w:hAnsi="Times New Roman" w:cs="Times New Roman"/>
                <w:sz w:val="21"/>
                <w:szCs w:val="21"/>
              </w:rPr>
            </w:pPr>
            <w:r w:rsidRPr="003F4A20">
              <w:rPr>
                <w:rFonts w:ascii="Times New Roman" w:hAnsi="Times New Roman" w:cs="Times New Roman" w:hint="eastAsia"/>
                <w:sz w:val="21"/>
                <w:szCs w:val="21"/>
              </w:rPr>
              <w:t>关于重组期间减持计划的承诺</w:t>
            </w:r>
          </w:p>
        </w:tc>
        <w:tc>
          <w:tcPr>
            <w:tcW w:w="844" w:type="pct"/>
            <w:shd w:val="clear" w:color="auto" w:fill="auto"/>
            <w:vAlign w:val="center"/>
          </w:tcPr>
          <w:p w14:paraId="302EE94F" w14:textId="77777777" w:rsidR="00F83BCF"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12B94B0D" w14:textId="77777777" w:rsidR="00F83BCF" w:rsidRPr="00AA6337"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1</w:t>
            </w:r>
            <w:r w:rsidRPr="00D3674E">
              <w:rPr>
                <w:rFonts w:ascii="Times New Roman" w:hAnsi="Times New Roman" w:cs="Times New Roman" w:hint="eastAsia"/>
                <w:sz w:val="21"/>
                <w:szCs w:val="21"/>
              </w:rPr>
              <w:t>、</w:t>
            </w:r>
            <w:r w:rsidRPr="00AA6337">
              <w:rPr>
                <w:rFonts w:ascii="Times New Roman" w:hAnsi="Times New Roman" w:cs="Times New Roman" w:hint="eastAsia"/>
                <w:sz w:val="21"/>
                <w:szCs w:val="21"/>
              </w:rPr>
              <w:t>本人自本次重组复牌之日起至本次重组实施完毕期间，不存在股份减持计划。</w:t>
            </w:r>
          </w:p>
          <w:p w14:paraId="6980F2E8" w14:textId="77777777" w:rsidR="00F83BCF" w:rsidRPr="00AA6337"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2</w:t>
            </w:r>
            <w:r w:rsidRPr="00D3674E">
              <w:rPr>
                <w:rFonts w:ascii="Times New Roman" w:hAnsi="Times New Roman" w:cs="Times New Roman" w:hint="eastAsia"/>
                <w:sz w:val="21"/>
                <w:szCs w:val="21"/>
              </w:rPr>
              <w:t>、</w:t>
            </w:r>
            <w:r w:rsidRPr="00AA6337">
              <w:rPr>
                <w:rFonts w:ascii="Times New Roman" w:hAnsi="Times New Roman" w:cs="Times New Roman" w:hint="eastAsia"/>
                <w:sz w:val="21"/>
                <w:szCs w:val="21"/>
              </w:rPr>
              <w:t>上述股份包括本人原持有的上市公司股份以及原持有股份在上述期间内因上市公司分红送股、资本公积转增股本等形成的衍生股份。</w:t>
            </w:r>
          </w:p>
          <w:p w14:paraId="12F3AF89" w14:textId="77777777" w:rsidR="00F83BCF" w:rsidRPr="003F4A20" w:rsidRDefault="00F83BCF" w:rsidP="00760DEC">
            <w:pPr>
              <w:rPr>
                <w:rFonts w:ascii="Times New Roman" w:hAnsi="Times New Roman" w:cs="Times New Roman"/>
                <w:sz w:val="21"/>
                <w:szCs w:val="21"/>
              </w:rPr>
            </w:pPr>
            <w:r w:rsidRPr="00D3674E">
              <w:rPr>
                <w:rFonts w:ascii="Times New Roman" w:hAnsi="Times New Roman" w:cs="Times New Roman" w:hint="eastAsia"/>
                <w:sz w:val="21"/>
                <w:szCs w:val="21"/>
              </w:rPr>
              <w:t>3</w:t>
            </w:r>
            <w:r>
              <w:rPr>
                <w:rFonts w:ascii="Times New Roman" w:hAnsi="Times New Roman" w:cs="Times New Roman" w:hint="eastAsia"/>
                <w:sz w:val="21"/>
                <w:szCs w:val="21"/>
              </w:rPr>
              <w:t>、</w:t>
            </w:r>
            <w:r w:rsidRPr="00AA6337">
              <w:rPr>
                <w:rFonts w:ascii="Times New Roman" w:hAnsi="Times New Roman" w:cs="Times New Roman" w:hint="eastAsia"/>
                <w:sz w:val="21"/>
                <w:szCs w:val="21"/>
              </w:rPr>
              <w:t>本人确认上述承诺属实，并愿承担违反上述承诺所产生的法律责任。</w:t>
            </w:r>
          </w:p>
        </w:tc>
      </w:tr>
      <w:tr w:rsidR="00F83BCF" w:rsidRPr="0070073B" w14:paraId="4FA13680" w14:textId="77777777" w:rsidTr="00760DEC">
        <w:trPr>
          <w:trHeight w:val="397"/>
        </w:trPr>
        <w:tc>
          <w:tcPr>
            <w:tcW w:w="666" w:type="pct"/>
            <w:vMerge/>
            <w:shd w:val="clear" w:color="auto" w:fill="auto"/>
            <w:vAlign w:val="center"/>
          </w:tcPr>
          <w:p w14:paraId="4157E2B4"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3A0E6DC" w14:textId="112F2ECD" w:rsidR="00F83BCF" w:rsidRDefault="0058118C" w:rsidP="00760DEC">
            <w:pPr>
              <w:jc w:val="center"/>
              <w:rPr>
                <w:rFonts w:ascii="Times New Roman" w:hAnsi="Times New Roman" w:cs="Times New Roman"/>
                <w:sz w:val="21"/>
                <w:szCs w:val="21"/>
              </w:rPr>
            </w:pPr>
            <w:r>
              <w:rPr>
                <w:rFonts w:ascii="Times New Roman" w:hAnsi="Times New Roman" w:cs="Times New Roman" w:hint="eastAsia"/>
                <w:sz w:val="21"/>
                <w:szCs w:val="21"/>
              </w:rPr>
              <w:t>俞</w:t>
            </w:r>
            <w:r w:rsidR="00F83BCF">
              <w:rPr>
                <w:rFonts w:ascii="Times New Roman" w:hAnsi="Times New Roman" w:cs="Times New Roman" w:hint="eastAsia"/>
                <w:sz w:val="21"/>
                <w:szCs w:val="21"/>
              </w:rPr>
              <w:t>发祥</w:t>
            </w:r>
          </w:p>
        </w:tc>
        <w:tc>
          <w:tcPr>
            <w:tcW w:w="3490" w:type="pct"/>
            <w:shd w:val="clear" w:color="auto" w:fill="auto"/>
            <w:vAlign w:val="center"/>
          </w:tcPr>
          <w:p w14:paraId="2EC56D19" w14:textId="77777777" w:rsidR="00F83BCF" w:rsidRPr="00DD1F98" w:rsidRDefault="00F83BCF" w:rsidP="00760DEC">
            <w:pPr>
              <w:jc w:val="both"/>
              <w:rPr>
                <w:rFonts w:ascii="Times New Roman" w:hAnsi="Times New Roman" w:cs="Times New Roman"/>
                <w:sz w:val="21"/>
                <w:szCs w:val="21"/>
              </w:rPr>
            </w:pPr>
            <w:r w:rsidRPr="00DD1F98">
              <w:rPr>
                <w:rFonts w:ascii="Times New Roman" w:hAnsi="Times New Roman" w:cs="Times New Roman" w:hint="eastAsia"/>
                <w:sz w:val="21"/>
                <w:szCs w:val="21"/>
              </w:rPr>
              <w:t>1</w:t>
            </w:r>
            <w:r>
              <w:rPr>
                <w:rFonts w:ascii="Times New Roman" w:hAnsi="Times New Roman" w:cs="Times New Roman" w:hint="eastAsia"/>
                <w:sz w:val="21"/>
                <w:szCs w:val="21"/>
              </w:rPr>
              <w:t>、</w:t>
            </w:r>
            <w:r w:rsidRPr="00DD1F98">
              <w:rPr>
                <w:rFonts w:ascii="Times New Roman" w:hAnsi="Times New Roman" w:cs="Times New Roman" w:hint="eastAsia"/>
                <w:sz w:val="21"/>
                <w:szCs w:val="21"/>
              </w:rPr>
              <w:t>本人自本次重组复牌之日起至本次重组实施完毕期间，不存在股份减持计划。</w:t>
            </w:r>
          </w:p>
          <w:p w14:paraId="66F7367D" w14:textId="77777777" w:rsidR="00F83BCF" w:rsidRPr="00DD1F98" w:rsidRDefault="00F83BCF" w:rsidP="00760DEC">
            <w:pPr>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w:t>
            </w:r>
            <w:r w:rsidRPr="00DD1F98">
              <w:rPr>
                <w:rFonts w:ascii="Times New Roman" w:hAnsi="Times New Roman" w:cs="Times New Roman" w:hint="eastAsia"/>
                <w:sz w:val="21"/>
                <w:szCs w:val="21"/>
              </w:rPr>
              <w:t>上述股份包括本人原持有的上市公司股份以及原持有股份在上述期间内因上市公司分红送股、资本公积转增股本等形成的衍生股份。</w:t>
            </w:r>
          </w:p>
          <w:p w14:paraId="34F25485" w14:textId="77777777" w:rsidR="00F83BCF" w:rsidRPr="00AA6337" w:rsidRDefault="00F83BCF" w:rsidP="00760DEC">
            <w:pPr>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DD1F98">
              <w:rPr>
                <w:rFonts w:ascii="Times New Roman" w:hAnsi="Times New Roman" w:cs="Times New Roman" w:hint="eastAsia"/>
                <w:sz w:val="21"/>
                <w:szCs w:val="21"/>
              </w:rPr>
              <w:t>本人确认上述承诺属实，并愿承担违反上述承诺所产生的法律责任。</w:t>
            </w:r>
          </w:p>
        </w:tc>
      </w:tr>
      <w:tr w:rsidR="00F83BCF" w:rsidRPr="0070073B" w14:paraId="7ECF0B83" w14:textId="77777777" w:rsidTr="00760DEC">
        <w:trPr>
          <w:trHeight w:val="397"/>
        </w:trPr>
        <w:tc>
          <w:tcPr>
            <w:tcW w:w="666" w:type="pct"/>
            <w:vMerge/>
            <w:shd w:val="clear" w:color="auto" w:fill="auto"/>
            <w:vAlign w:val="center"/>
          </w:tcPr>
          <w:p w14:paraId="76B4B193"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D0D55E2"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53A46DC8" w14:textId="77777777" w:rsidR="00F83BCF" w:rsidRPr="00DD1F98" w:rsidRDefault="00F83BCF" w:rsidP="00760DEC">
            <w:pPr>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hint="eastAsia"/>
                <w:sz w:val="21"/>
                <w:szCs w:val="21"/>
              </w:rPr>
              <w:t>、</w:t>
            </w:r>
            <w:r w:rsidRPr="00DD1F98">
              <w:rPr>
                <w:rFonts w:ascii="Times New Roman" w:hAnsi="Times New Roman" w:cs="Times New Roman" w:hint="eastAsia"/>
                <w:sz w:val="21"/>
                <w:szCs w:val="21"/>
              </w:rPr>
              <w:t>祥源集团自本次重组复牌之日起至本次重组实施完毕期间，不存在股份减持计划。</w:t>
            </w:r>
          </w:p>
          <w:p w14:paraId="661471B6" w14:textId="77777777" w:rsidR="00F83BCF" w:rsidRPr="00DD1F98" w:rsidRDefault="00F83BCF" w:rsidP="00760DEC">
            <w:pPr>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hint="eastAsia"/>
                <w:sz w:val="21"/>
                <w:szCs w:val="21"/>
              </w:rPr>
              <w:t>、</w:t>
            </w:r>
            <w:r w:rsidRPr="00DD1F98">
              <w:rPr>
                <w:rFonts w:ascii="Times New Roman" w:hAnsi="Times New Roman" w:cs="Times New Roman" w:hint="eastAsia"/>
                <w:sz w:val="21"/>
                <w:szCs w:val="21"/>
              </w:rPr>
              <w:t>上述股份包括祥源集团原持有的上市公司股份以及原持有股份在上述期间内因上市公司分红送股、资本公积转增股本等形成的衍生股份。</w:t>
            </w:r>
          </w:p>
          <w:p w14:paraId="395B4E13" w14:textId="77777777" w:rsidR="00F83BCF" w:rsidRPr="00DD1F98" w:rsidRDefault="00F83BCF" w:rsidP="00760DEC">
            <w:pPr>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hint="eastAsia"/>
                <w:sz w:val="21"/>
                <w:szCs w:val="21"/>
              </w:rPr>
              <w:t>、</w:t>
            </w:r>
            <w:r w:rsidRPr="00DD1F98">
              <w:rPr>
                <w:rFonts w:ascii="Times New Roman" w:hAnsi="Times New Roman" w:cs="Times New Roman" w:hint="eastAsia"/>
                <w:sz w:val="21"/>
                <w:szCs w:val="21"/>
              </w:rPr>
              <w:t>祥源集团确认上述承诺属实，并愿承担违反上述说明所产生的法律责任。</w:t>
            </w:r>
          </w:p>
        </w:tc>
      </w:tr>
      <w:tr w:rsidR="00F83BCF" w:rsidRPr="0070073B" w14:paraId="6508B3AA" w14:textId="77777777" w:rsidTr="00760DEC">
        <w:trPr>
          <w:trHeight w:val="397"/>
        </w:trPr>
        <w:tc>
          <w:tcPr>
            <w:tcW w:w="666" w:type="pct"/>
            <w:vMerge/>
            <w:shd w:val="clear" w:color="auto" w:fill="auto"/>
            <w:vAlign w:val="center"/>
          </w:tcPr>
          <w:p w14:paraId="67F98DE8"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BC5FE15" w14:textId="77777777" w:rsidR="00F83BCF" w:rsidRDefault="00F83BCF" w:rsidP="00760DEC">
            <w:pPr>
              <w:jc w:val="center"/>
              <w:rPr>
                <w:rFonts w:ascii="Times New Roman" w:hAnsi="Times New Roman" w:cs="Times New Roman"/>
                <w:sz w:val="21"/>
                <w:szCs w:val="21"/>
              </w:rPr>
            </w:pPr>
            <w:r w:rsidRPr="002048D5">
              <w:rPr>
                <w:rFonts w:ascii="Times New Roman" w:hAnsi="Times New Roman" w:cs="Times New Roman" w:hint="eastAsia"/>
                <w:sz w:val="21"/>
                <w:szCs w:val="21"/>
              </w:rPr>
              <w:t>为众投资</w:t>
            </w:r>
          </w:p>
        </w:tc>
        <w:tc>
          <w:tcPr>
            <w:tcW w:w="3490" w:type="pct"/>
            <w:shd w:val="clear" w:color="auto" w:fill="auto"/>
            <w:vAlign w:val="center"/>
          </w:tcPr>
          <w:p w14:paraId="25B14EB0"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本企业自本次重组复牌之日起至本次重组实施完毕期间，不存在股份减持计划。</w:t>
            </w:r>
          </w:p>
          <w:p w14:paraId="1E246E83"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lastRenderedPageBreak/>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上述股份包括本企业原持有的上市公司股份以及原持有股份在上述期间内因上市公司分红送股、资本公积转增股本等形成的衍生股份。</w:t>
            </w:r>
          </w:p>
          <w:p w14:paraId="76B05062" w14:textId="77777777" w:rsidR="00F83BCF" w:rsidRDefault="00F83BCF" w:rsidP="00760DEC">
            <w:pPr>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本企业确认上述承诺属实，并愿承担违反上述承诺所产生的法律责任。</w:t>
            </w:r>
          </w:p>
        </w:tc>
      </w:tr>
      <w:tr w:rsidR="00F83BCF" w:rsidRPr="0070073B" w14:paraId="47163723" w14:textId="77777777" w:rsidTr="00760DEC">
        <w:trPr>
          <w:trHeight w:val="397"/>
        </w:trPr>
        <w:tc>
          <w:tcPr>
            <w:tcW w:w="666" w:type="pct"/>
            <w:vMerge/>
            <w:shd w:val="clear" w:color="auto" w:fill="auto"/>
            <w:vAlign w:val="center"/>
          </w:tcPr>
          <w:p w14:paraId="19E16889"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7741932" w14:textId="77777777" w:rsidR="00F83BCF" w:rsidRPr="002048D5" w:rsidRDefault="00F83BCF" w:rsidP="00760DEC">
            <w:pPr>
              <w:jc w:val="center"/>
              <w:rPr>
                <w:rFonts w:ascii="Times New Roman" w:hAnsi="Times New Roman" w:cs="Times New Roman"/>
                <w:sz w:val="21"/>
                <w:szCs w:val="21"/>
              </w:rPr>
            </w:pPr>
            <w:r w:rsidRPr="002048D5">
              <w:rPr>
                <w:rFonts w:ascii="Times New Roman" w:hAnsi="Times New Roman" w:cs="Times New Roman" w:hint="eastAsia"/>
                <w:sz w:val="21"/>
                <w:szCs w:val="21"/>
              </w:rPr>
              <w:t>行远投资</w:t>
            </w:r>
          </w:p>
        </w:tc>
        <w:tc>
          <w:tcPr>
            <w:tcW w:w="3490" w:type="pct"/>
            <w:shd w:val="clear" w:color="auto" w:fill="auto"/>
            <w:vAlign w:val="center"/>
          </w:tcPr>
          <w:p w14:paraId="3BF793AB"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本企业自本次重组复牌之日起至本次重组实施完毕期间，不存在股份减持计划。</w:t>
            </w:r>
          </w:p>
          <w:p w14:paraId="23E8CE61"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上述股份包括本企业原持有的上市公司股份以及原持有股份在上述期间内因上市公司分红送股、资本公积转增股本等形成的衍生股份。</w:t>
            </w:r>
          </w:p>
          <w:p w14:paraId="35422F1D" w14:textId="77777777" w:rsidR="00F83BCF" w:rsidRPr="002048D5" w:rsidRDefault="00F83BCF" w:rsidP="00760DEC">
            <w:pPr>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本企业确认上述承诺属实，并愿承担违反上述承诺所产生的法律责任。</w:t>
            </w:r>
          </w:p>
        </w:tc>
      </w:tr>
      <w:tr w:rsidR="00F83BCF" w:rsidRPr="0070073B" w14:paraId="66D73146" w14:textId="77777777" w:rsidTr="00760DEC">
        <w:trPr>
          <w:trHeight w:val="397"/>
        </w:trPr>
        <w:tc>
          <w:tcPr>
            <w:tcW w:w="666" w:type="pct"/>
            <w:vMerge/>
            <w:shd w:val="clear" w:color="auto" w:fill="auto"/>
            <w:vAlign w:val="center"/>
          </w:tcPr>
          <w:p w14:paraId="3A4E1E1F"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1E64E05" w14:textId="77777777" w:rsidR="00F83BCF" w:rsidRPr="002048D5" w:rsidRDefault="00F83BCF" w:rsidP="00760DEC">
            <w:pPr>
              <w:jc w:val="center"/>
              <w:rPr>
                <w:rFonts w:ascii="Times New Roman" w:hAnsi="Times New Roman" w:cs="Times New Roman"/>
                <w:sz w:val="21"/>
                <w:szCs w:val="21"/>
              </w:rPr>
            </w:pPr>
            <w:r w:rsidRPr="002048D5">
              <w:rPr>
                <w:rFonts w:ascii="Times New Roman" w:hAnsi="Times New Roman" w:cs="Times New Roman" w:hint="eastAsia"/>
                <w:sz w:val="21"/>
                <w:szCs w:val="21"/>
              </w:rPr>
              <w:t>启建投资</w:t>
            </w:r>
          </w:p>
        </w:tc>
        <w:tc>
          <w:tcPr>
            <w:tcW w:w="3490" w:type="pct"/>
            <w:shd w:val="clear" w:color="auto" w:fill="auto"/>
            <w:vAlign w:val="center"/>
          </w:tcPr>
          <w:p w14:paraId="5B4C0FF3"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本企业自本次重组复牌之日起至本次重组实施完毕期间，不存在股份减持计划。</w:t>
            </w:r>
          </w:p>
          <w:p w14:paraId="100CB9F8"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上述股份包括本企业原持有的上市公司股份以及原持有股份在上述期间内因上市公司分红送股、资本公积转增股本等形成的衍生股份。</w:t>
            </w:r>
          </w:p>
          <w:p w14:paraId="534706A8" w14:textId="77777777" w:rsidR="00F83BCF" w:rsidRPr="002048D5" w:rsidRDefault="00F83BCF" w:rsidP="00760DEC">
            <w:pPr>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本企业确认上述承诺属实，并愿承担违反上述承诺所产生的法律责任。</w:t>
            </w:r>
          </w:p>
        </w:tc>
      </w:tr>
      <w:tr w:rsidR="00F83BCF" w:rsidRPr="0070073B" w14:paraId="29C35A9C" w14:textId="77777777" w:rsidTr="00760DEC">
        <w:trPr>
          <w:trHeight w:val="397"/>
        </w:trPr>
        <w:tc>
          <w:tcPr>
            <w:tcW w:w="666" w:type="pct"/>
            <w:vMerge/>
            <w:shd w:val="clear" w:color="auto" w:fill="auto"/>
            <w:vAlign w:val="center"/>
          </w:tcPr>
          <w:p w14:paraId="688A26E4"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702D837" w14:textId="77777777" w:rsidR="00F83BCF" w:rsidRPr="002048D5" w:rsidRDefault="00F83BCF" w:rsidP="00760DEC">
            <w:pPr>
              <w:jc w:val="center"/>
              <w:rPr>
                <w:rFonts w:ascii="Times New Roman" w:hAnsi="Times New Roman" w:cs="Times New Roman"/>
                <w:sz w:val="21"/>
                <w:szCs w:val="21"/>
              </w:rPr>
            </w:pPr>
            <w:r w:rsidRPr="002048D5">
              <w:rPr>
                <w:rFonts w:ascii="Times New Roman" w:hAnsi="Times New Roman" w:cs="Times New Roman" w:hint="eastAsia"/>
                <w:sz w:val="21"/>
                <w:szCs w:val="21"/>
              </w:rPr>
              <w:t>俞水祥</w:t>
            </w:r>
          </w:p>
        </w:tc>
        <w:tc>
          <w:tcPr>
            <w:tcW w:w="3490" w:type="pct"/>
            <w:shd w:val="clear" w:color="auto" w:fill="auto"/>
            <w:vAlign w:val="center"/>
          </w:tcPr>
          <w:p w14:paraId="632D7239" w14:textId="77777777" w:rsidR="00F83BCF" w:rsidRPr="002048D5" w:rsidRDefault="00F83BCF" w:rsidP="00760DEC">
            <w:pPr>
              <w:jc w:val="both"/>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本人自本次重组复牌之日起至本次重组实施完毕期间，不存在股份减持计划。</w:t>
            </w:r>
          </w:p>
          <w:p w14:paraId="6183D00B"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上述股份包括本人原持有的上市公司股份以及原持有股份在上述期间内因上市公司分红送股、资本公积转增股本等形成的衍生股份。</w:t>
            </w:r>
          </w:p>
          <w:p w14:paraId="18D11FF3" w14:textId="77777777" w:rsidR="00F83BCF" w:rsidRPr="002048D5" w:rsidRDefault="00F83BCF" w:rsidP="00760DEC">
            <w:pPr>
              <w:jc w:val="both"/>
              <w:rPr>
                <w:rFonts w:ascii="Times New Roman" w:hAnsi="Times New Roman" w:cs="Times New Roman"/>
                <w:sz w:val="21"/>
                <w:szCs w:val="21"/>
              </w:rPr>
            </w:pPr>
            <w:r w:rsidRPr="002048D5">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本人确认上述承诺属实，并愿承担违反上述承诺所产生的法律责任。</w:t>
            </w:r>
          </w:p>
        </w:tc>
      </w:tr>
      <w:tr w:rsidR="00F83BCF" w:rsidRPr="0070073B" w14:paraId="68D19C7C" w14:textId="77777777" w:rsidTr="00760DEC">
        <w:trPr>
          <w:trHeight w:val="397"/>
        </w:trPr>
        <w:tc>
          <w:tcPr>
            <w:tcW w:w="666" w:type="pct"/>
            <w:vMerge w:val="restart"/>
            <w:shd w:val="clear" w:color="auto" w:fill="auto"/>
            <w:vAlign w:val="center"/>
          </w:tcPr>
          <w:p w14:paraId="4677E864" w14:textId="77777777" w:rsidR="00F83BCF" w:rsidRPr="000D1E28" w:rsidRDefault="00F83BCF" w:rsidP="00760DEC">
            <w:pPr>
              <w:jc w:val="center"/>
              <w:rPr>
                <w:rFonts w:ascii="Times New Roman" w:hAnsi="Times New Roman" w:cs="Times New Roman"/>
                <w:sz w:val="21"/>
                <w:szCs w:val="21"/>
              </w:rPr>
            </w:pPr>
            <w:r w:rsidRPr="000D1E28">
              <w:rPr>
                <w:rFonts w:ascii="Times New Roman" w:hAnsi="Times New Roman" w:cs="Times New Roman" w:hint="eastAsia"/>
                <w:sz w:val="21"/>
                <w:szCs w:val="21"/>
              </w:rPr>
              <w:t>关于本次重组摊薄即期回报及填补回报措施的</w:t>
            </w:r>
          </w:p>
          <w:p w14:paraId="011B1661" w14:textId="77777777" w:rsidR="00F83BCF" w:rsidRPr="0070073B" w:rsidRDefault="00F83BCF" w:rsidP="00760DEC">
            <w:pPr>
              <w:jc w:val="center"/>
              <w:rPr>
                <w:rFonts w:ascii="Times New Roman" w:hAnsi="Times New Roman" w:cs="Times New Roman"/>
                <w:sz w:val="21"/>
                <w:szCs w:val="21"/>
              </w:rPr>
            </w:pPr>
            <w:r w:rsidRPr="000D1E28">
              <w:rPr>
                <w:rFonts w:ascii="Times New Roman" w:hAnsi="Times New Roman" w:cs="Times New Roman" w:hint="eastAsia"/>
                <w:sz w:val="21"/>
                <w:szCs w:val="21"/>
              </w:rPr>
              <w:t>承诺</w:t>
            </w:r>
          </w:p>
        </w:tc>
        <w:tc>
          <w:tcPr>
            <w:tcW w:w="844" w:type="pct"/>
            <w:shd w:val="clear" w:color="auto" w:fill="auto"/>
            <w:vAlign w:val="center"/>
          </w:tcPr>
          <w:p w14:paraId="073636BF"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交建股份</w:t>
            </w:r>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45DEF702"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、本人承诺不无偿或以不公平条件向其他单位或者个人输送利益，也不采用其他方式损害公司利益。</w:t>
            </w:r>
          </w:p>
          <w:p w14:paraId="15B6E0DB"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、本人承诺对本人的职务消费行为进行约束。</w:t>
            </w:r>
          </w:p>
          <w:p w14:paraId="23DCFA8A"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、本人承诺不动用交建股份资产从事与本人履行职责无关的投资、消费活动。</w:t>
            </w:r>
          </w:p>
          <w:p w14:paraId="6F8456D3"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、在本人合法权限范围内，促使由董事会或薪酬与考核委员会制定的薪酬制度与交建股份填补回报措施的执行情况相挂钩。</w:t>
            </w:r>
          </w:p>
          <w:p w14:paraId="4303BC90"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、未来交建股份如实施股权激励计划，在本人合法权限范围内，促使拟公告的股权激励计划设置的行权条件将与交建股份填补回报措施的执行情况相挂钩。</w:t>
            </w:r>
          </w:p>
          <w:p w14:paraId="0165A6F9"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自本承诺出具日后至本次交易完成前，若中国证券监督管理委员会作出关于填补回报措施及其承诺的其他新的监管规定，且本承诺相关内容不能满足中国证券监督管理委员会该等规定时，本人承诺届时将按照中国证券监督管理委员会的最新规定出具补充承诺。</w:t>
            </w:r>
          </w:p>
          <w:p w14:paraId="33C35CF3" w14:textId="77777777" w:rsidR="00F83BCF" w:rsidRPr="00DD1F9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7</w:t>
            </w:r>
            <w:r w:rsidRPr="000D1E28">
              <w:rPr>
                <w:rFonts w:ascii="Times New Roman" w:hAnsi="Times New Roman" w:cs="Times New Roman" w:hint="eastAsia"/>
                <w:sz w:val="21"/>
                <w:szCs w:val="21"/>
              </w:rPr>
              <w:t>、如本人违反上述承诺给交建股份或者交建股份股东造成损失的，本人将依法承担补偿责任。</w:t>
            </w:r>
          </w:p>
        </w:tc>
      </w:tr>
      <w:tr w:rsidR="00F83BCF" w:rsidRPr="0070073B" w14:paraId="5C2FFE45" w14:textId="77777777" w:rsidTr="00760DEC">
        <w:trPr>
          <w:trHeight w:val="397"/>
        </w:trPr>
        <w:tc>
          <w:tcPr>
            <w:tcW w:w="666" w:type="pct"/>
            <w:vMerge/>
            <w:shd w:val="clear" w:color="auto" w:fill="auto"/>
            <w:vAlign w:val="center"/>
          </w:tcPr>
          <w:p w14:paraId="4C6D2DF4"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388D730" w14:textId="5A233415" w:rsidR="00F83BCF" w:rsidRPr="0070073B" w:rsidRDefault="0058118C" w:rsidP="00760DEC">
            <w:pPr>
              <w:jc w:val="center"/>
              <w:rPr>
                <w:rFonts w:ascii="Times New Roman" w:hAnsi="Times New Roman" w:cs="Times New Roman"/>
                <w:sz w:val="21"/>
                <w:szCs w:val="21"/>
              </w:rPr>
            </w:pPr>
            <w:r>
              <w:rPr>
                <w:rFonts w:ascii="Times New Roman" w:hAnsi="Times New Roman" w:cs="Times New Roman" w:hint="eastAsia"/>
                <w:sz w:val="21"/>
                <w:szCs w:val="21"/>
              </w:rPr>
              <w:t>俞</w:t>
            </w:r>
            <w:r w:rsidR="00F83BCF">
              <w:rPr>
                <w:rFonts w:ascii="Times New Roman" w:hAnsi="Times New Roman" w:cs="Times New Roman" w:hint="eastAsia"/>
                <w:sz w:val="21"/>
                <w:szCs w:val="21"/>
              </w:rPr>
              <w:t>发祥</w:t>
            </w:r>
          </w:p>
        </w:tc>
        <w:tc>
          <w:tcPr>
            <w:tcW w:w="3490" w:type="pct"/>
            <w:shd w:val="clear" w:color="auto" w:fill="auto"/>
            <w:vAlign w:val="center"/>
          </w:tcPr>
          <w:p w14:paraId="03B41559"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、本人承诺不越权干预交建股份的经营管理活动。</w:t>
            </w:r>
          </w:p>
          <w:p w14:paraId="2EA3A0B2"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、本人承诺不会侵占交建股份的利益。</w:t>
            </w:r>
          </w:p>
          <w:p w14:paraId="56588A54"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自本承诺出具日后至本次交易完成前，若中国证券监督管理委员会作出关于填补回报措施及其承诺的其他新的监管规定，且本承诺相关内容不能满足中国证券监督管理委员会该等规定时，本人承诺届时将按照中国证券监督管理委员会的最新规定出具补充承诺。</w:t>
            </w:r>
          </w:p>
          <w:p w14:paraId="1DBFA52A" w14:textId="77777777" w:rsidR="00F83BCF" w:rsidRPr="0070073B"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lastRenderedPageBreak/>
              <w:t>4</w:t>
            </w:r>
            <w:r w:rsidRPr="000D1E28">
              <w:rPr>
                <w:rFonts w:ascii="Times New Roman" w:hAnsi="Times New Roman" w:cs="Times New Roman" w:hint="eastAsia"/>
                <w:sz w:val="21"/>
                <w:szCs w:val="21"/>
              </w:rPr>
              <w:t>、如本人违反上述承诺给交建股份或者交建股份股东造成损失的，本人将依法承担补偿责任。</w:t>
            </w:r>
          </w:p>
        </w:tc>
      </w:tr>
      <w:tr w:rsidR="00F83BCF" w:rsidRPr="0070073B" w14:paraId="41B2AF71" w14:textId="77777777" w:rsidTr="00760DEC">
        <w:trPr>
          <w:trHeight w:val="397"/>
        </w:trPr>
        <w:tc>
          <w:tcPr>
            <w:tcW w:w="666" w:type="pct"/>
            <w:vMerge/>
            <w:shd w:val="clear" w:color="auto" w:fill="auto"/>
            <w:vAlign w:val="center"/>
          </w:tcPr>
          <w:p w14:paraId="383A77E1"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3615D246"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7E30919B"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、在任何情形下，本公司均不会越权干预交建股份的经营管理活动，不会侵占交建股份的利益，本公司将切实履行控股股东的义务，忠实、勤勉地履行职责，维护交建股份和全体股东的合法权益。</w:t>
            </w:r>
          </w:p>
          <w:p w14:paraId="284EE0C5"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自本承诺出具日后至本次交易完成前，若中国证券监督管理委员会作出关于填补回报措施及其承诺的其他新的监管规定，且本承诺相关内容不能满足中国证券监督管理委员会该等规定时，本公司承诺届时将按照中国证券监督管理委员会的最新规定出具补充承诺。</w:t>
            </w:r>
          </w:p>
          <w:p w14:paraId="7511A9F9"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、如本公司违反上述承诺给交建股份或者交建股份股东造成损失的，本公司将依法承担补偿责任。</w:t>
            </w:r>
          </w:p>
        </w:tc>
      </w:tr>
      <w:tr w:rsidR="00F83BCF" w:rsidRPr="0070073B" w14:paraId="784576A4" w14:textId="77777777" w:rsidTr="00760DEC">
        <w:trPr>
          <w:trHeight w:val="397"/>
        </w:trPr>
        <w:tc>
          <w:tcPr>
            <w:tcW w:w="666" w:type="pct"/>
            <w:vMerge w:val="restart"/>
            <w:shd w:val="clear" w:color="auto" w:fill="auto"/>
            <w:vAlign w:val="center"/>
          </w:tcPr>
          <w:p w14:paraId="7F0150CC" w14:textId="77777777" w:rsidR="00F83BCF" w:rsidRPr="000D1E28" w:rsidRDefault="00F83BCF" w:rsidP="00760DEC">
            <w:pPr>
              <w:jc w:val="center"/>
              <w:rPr>
                <w:rFonts w:ascii="Times New Roman" w:hAnsi="Times New Roman" w:cs="Times New Roman"/>
                <w:sz w:val="21"/>
                <w:szCs w:val="21"/>
              </w:rPr>
            </w:pPr>
            <w:r w:rsidRPr="000D1E28">
              <w:rPr>
                <w:rFonts w:ascii="Times New Roman" w:hAnsi="Times New Roman" w:cs="Times New Roman" w:hint="eastAsia"/>
                <w:sz w:val="21"/>
                <w:szCs w:val="21"/>
              </w:rPr>
              <w:t>关于避免同业竞争的承诺</w:t>
            </w:r>
          </w:p>
        </w:tc>
        <w:tc>
          <w:tcPr>
            <w:tcW w:w="844" w:type="pct"/>
            <w:shd w:val="clear" w:color="auto" w:fill="auto"/>
            <w:vAlign w:val="center"/>
          </w:tcPr>
          <w:p w14:paraId="70859EA3" w14:textId="1391F0A9" w:rsidR="00F83BCF" w:rsidRPr="0070073B" w:rsidRDefault="0058118C" w:rsidP="00760DEC">
            <w:pPr>
              <w:jc w:val="center"/>
              <w:rPr>
                <w:rFonts w:ascii="Times New Roman" w:hAnsi="Times New Roman" w:cs="Times New Roman"/>
                <w:sz w:val="21"/>
                <w:szCs w:val="21"/>
              </w:rPr>
            </w:pPr>
            <w:r>
              <w:rPr>
                <w:rFonts w:ascii="Times New Roman" w:hAnsi="Times New Roman" w:cs="Times New Roman" w:hint="eastAsia"/>
                <w:sz w:val="21"/>
                <w:szCs w:val="21"/>
              </w:rPr>
              <w:t>俞</w:t>
            </w:r>
            <w:r w:rsidR="00F83BCF">
              <w:rPr>
                <w:rFonts w:ascii="Times New Roman" w:hAnsi="Times New Roman" w:cs="Times New Roman" w:hint="eastAsia"/>
                <w:sz w:val="21"/>
                <w:szCs w:val="21"/>
              </w:rPr>
              <w:t>发祥</w:t>
            </w:r>
          </w:p>
        </w:tc>
        <w:tc>
          <w:tcPr>
            <w:tcW w:w="3490" w:type="pct"/>
            <w:shd w:val="clear" w:color="auto" w:fill="auto"/>
            <w:vAlign w:val="center"/>
          </w:tcPr>
          <w:p w14:paraId="5123CF38"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、本次交易完成前，交建股份主营业务为公路、市政基础设施建设。截至本承诺函签署日，本人确认，本人控制的其他企业均未与交建股份及其子公司存在相同或近似业务。</w:t>
            </w:r>
          </w:p>
          <w:p w14:paraId="65D188DC"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次交易标的资产主营业务为光伏组件及太阳能电池片的生产销售等。截至本承诺函签署日，本人确认，本人控制的其他企业均未开展光伏组件及太阳能电池片的生产销售等与拟纳入上市公司标的资产相同或近似的业务。因此，本次交易未新增上市公司与本人控制的下属其他企业同业竞争的情形。</w:t>
            </w:r>
          </w:p>
          <w:p w14:paraId="327C40E1"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、本次交易完成后，本人控制的其他企业不会直接或间接从事与上市公司或其控制的企业业务相同或相近似的经营活动，以避免与上市公司或其控制的企业的生产经营构成直接或间接的业务竞争。</w:t>
            </w:r>
          </w:p>
          <w:p w14:paraId="63D1D339"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次交易完成后，若本人控制的其他企业发现任何与上市公司及其控制的企业主营业务构成或可能构成直接或间接竞争的新业务机会，应立即书面通知上市公司及其控制的企业，并将该等商业机会让予上市公司或其控制的企业。若上市公司及其控制的企业放弃前述竞争性新业务机会且本人及本人控制的其他企业从事该等与上市公司及其控制的企业主营业务构成或可能构成直接或间接相竞争的新业务时，本人及本人控制的其他企业将给予上市公司选择权，即在适用法律及有关证券交易所上市规则允许的前提下，上市公司及其控制的企业有权随时向本人及本人控制的其他企业收购在上述竞争性业务中的任何股权、资产及其他权益，或由上市公司及其控制的企业根据国家法律许可的方式选择采取委托经营、租赁或承包经营等方式拥有或控制本人及本人控制的其他企业在上述竞争性业务中的资产或业务。若上市公司放弃上述选择权，本人及本人控制的企业将在上市公司及其控制的企业提出异议后及时转让或终止该项业务。</w:t>
            </w:r>
          </w:p>
          <w:p w14:paraId="03A12999"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、本人承诺，不利用实际控制人地位和对上市公司的控制力，损害上市公司以及其他股东的权益。</w:t>
            </w:r>
          </w:p>
          <w:p w14:paraId="58C577AC"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、本人保证有权签署本承诺函，且本承诺函一经签署即对本人构成有效的、合法的、具有约束力的责任，且在本人作为上市公司实际控制人期间持续有效，不可撤销。</w:t>
            </w:r>
          </w:p>
          <w:p w14:paraId="2A8CD7F4" w14:textId="77777777" w:rsidR="00F83BCF" w:rsidRPr="0070073B"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7</w:t>
            </w:r>
            <w:r w:rsidRPr="000D1E28">
              <w:rPr>
                <w:rFonts w:ascii="Times New Roman" w:hAnsi="Times New Roman" w:cs="Times New Roman" w:hint="eastAsia"/>
                <w:sz w:val="21"/>
                <w:szCs w:val="21"/>
              </w:rPr>
              <w:t>、自本承诺函出具日起，本人愿意对违反上述承诺而给上市公司造成的直接经济损失承担赔偿责任。</w:t>
            </w:r>
          </w:p>
        </w:tc>
      </w:tr>
      <w:tr w:rsidR="00F83BCF" w:rsidRPr="0070073B" w14:paraId="2F4CC2D0" w14:textId="77777777" w:rsidTr="00760DEC">
        <w:trPr>
          <w:trHeight w:val="397"/>
        </w:trPr>
        <w:tc>
          <w:tcPr>
            <w:tcW w:w="666" w:type="pct"/>
            <w:vMerge/>
            <w:shd w:val="clear" w:color="auto" w:fill="auto"/>
            <w:vAlign w:val="center"/>
          </w:tcPr>
          <w:p w14:paraId="1BE56AF7"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4B454319"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3B2BE6DB"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公司确认，截至本承诺函签署日，本公司及本公司控制的除交建股份及其子公司外的其他企业没有直接或间接从事与上市公司及其控制的企业从事的业务构成或可能构成同业竞争的任何活动。未来也不会直接或间接从事与上市公司及其控制的企业从事的业务构成或可能构成同业竞争的任何活动。</w:t>
            </w:r>
          </w:p>
          <w:p w14:paraId="1E44320F"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lastRenderedPageBreak/>
              <w:t>2</w:t>
            </w:r>
            <w:r w:rsidRPr="000D1E28">
              <w:rPr>
                <w:rFonts w:ascii="Times New Roman" w:hAnsi="Times New Roman" w:cs="Times New Roman" w:hint="eastAsia"/>
                <w:sz w:val="21"/>
                <w:szCs w:val="21"/>
              </w:rPr>
              <w:t>、本次交易完成后，若本公司及本公司控制的其他企业发现任何与上市公司及其控制的企业主营业务构成或可能构成直接或间接竞争的新业务机会，应立即书面通知上市公司及其控制的企业，并将该等商业机会让予上市公司或其控制的企业。若上市公司及其控制的企业放弃前述竞争性新业务机会且本公司及本公司控制的其他企业从事该等与上市公司及其控制的企业主营业务构成或可能构成直接或间接相竞争的新业务时，本公司将给予上市公司选择权，即在适用法律及有关证券交易所上市规则允许的前提下，上市公司及其控制的企业有权随时向本公司及本公司控制的其他企业收购在上述竞争性业务中的任何股权、资产及其他权益，或由上市公司及其控制的企业根据国家法律许可的方式选择采取委托经营、租赁或承包经营等方式拥有或控制本公司及本公司控制的其他企业在上述竞争性业务中的资产或业务。若上市公司放弃上述选择权，本公司及本公司控制的企业将在上市公司及其控制的企业提出异议后及时转让或终止该项业务。</w:t>
            </w:r>
          </w:p>
          <w:p w14:paraId="39411C67"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、本公司承诺，不利用控股股东地位和对上市公司的控制力，损害上市公司以及其他股东的权益。</w:t>
            </w:r>
          </w:p>
          <w:p w14:paraId="11EB62AE"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、本公司保证有权签署本承诺函，且本承诺函一经签署即对本公司构成有效的、合法的、具有约束力的责任，且在本公司作为上市公司控股股东期间持续有效，不可撤销。</w:t>
            </w:r>
          </w:p>
          <w:p w14:paraId="0E3556B9" w14:textId="77777777" w:rsidR="00F83BCF" w:rsidRPr="0070073B"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、自本承诺函出具日起，本公司愿意对违反上述承诺而给上市公司造成的直接经济损失承担赔偿责任。</w:t>
            </w:r>
          </w:p>
        </w:tc>
      </w:tr>
      <w:tr w:rsidR="00F83BCF" w:rsidRPr="0070073B" w14:paraId="2C1DC701" w14:textId="77777777" w:rsidTr="00760DEC">
        <w:trPr>
          <w:trHeight w:val="397"/>
        </w:trPr>
        <w:tc>
          <w:tcPr>
            <w:tcW w:w="666" w:type="pct"/>
            <w:vMerge/>
            <w:shd w:val="clear" w:color="auto" w:fill="auto"/>
            <w:vAlign w:val="center"/>
          </w:tcPr>
          <w:p w14:paraId="2EDA639B"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0B2BF413" w14:textId="77777777" w:rsidR="00F83BCF" w:rsidRPr="0070073B" w:rsidRDefault="00F83BCF" w:rsidP="00760DEC">
            <w:pPr>
              <w:jc w:val="center"/>
              <w:rPr>
                <w:rFonts w:ascii="Times New Roman" w:hAnsi="Times New Roman" w:cs="Times New Roman"/>
                <w:sz w:val="21"/>
                <w:szCs w:val="21"/>
              </w:rPr>
            </w:pPr>
            <w:r w:rsidRPr="00D00E3E">
              <w:rPr>
                <w:rFonts w:ascii="Times New Roman" w:hAnsi="Times New Roman" w:cs="Times New Roman" w:hint="eastAsia"/>
                <w:sz w:val="21"/>
                <w:szCs w:val="21"/>
              </w:rPr>
              <w:t>柳敬麒</w:t>
            </w:r>
          </w:p>
        </w:tc>
        <w:tc>
          <w:tcPr>
            <w:tcW w:w="3490" w:type="pct"/>
            <w:shd w:val="clear" w:color="auto" w:fill="auto"/>
            <w:vAlign w:val="center"/>
          </w:tcPr>
          <w:p w14:paraId="428CC940" w14:textId="77777777" w:rsidR="00A0279B" w:rsidRPr="00A0279B"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1</w:t>
            </w:r>
            <w:r w:rsidRPr="00A0279B">
              <w:rPr>
                <w:rFonts w:ascii="Times New Roman" w:hAnsi="Times New Roman" w:cs="Times New Roman" w:hint="eastAsia"/>
                <w:sz w:val="21"/>
                <w:szCs w:val="21"/>
              </w:rPr>
              <w:t>、除标的资产及其境内外控股子公司外，本人没有通过直接或间接控制的经营实体或以自然人名义从事与标的资产相同或相似的业务，亦无通过直接或间接控制的经营实体或以自然人名义从事与上市公司及其子公司相同或相似的业务。</w:t>
            </w:r>
          </w:p>
          <w:p w14:paraId="2E11690E" w14:textId="77777777" w:rsidR="00A0279B" w:rsidRPr="00A0279B"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2</w:t>
            </w:r>
            <w:r w:rsidRPr="00A0279B">
              <w:rPr>
                <w:rFonts w:ascii="Times New Roman" w:hAnsi="Times New Roman" w:cs="Times New Roman" w:hint="eastAsia"/>
                <w:sz w:val="21"/>
                <w:szCs w:val="21"/>
              </w:rPr>
              <w:t>、本次交易完成后，本人及本人直接或间接控制的经营实体不直接或间接从事（包括但不限于投资、任职、受托经营等）与上市公司及其子公司存在任何直接竞争或间接竞争关系的业务。</w:t>
            </w:r>
          </w:p>
          <w:p w14:paraId="6CF7F887" w14:textId="77777777" w:rsidR="00A0279B" w:rsidRPr="00A0279B"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3</w:t>
            </w:r>
            <w:r w:rsidRPr="00A0279B">
              <w:rPr>
                <w:rFonts w:ascii="Times New Roman" w:hAnsi="Times New Roman" w:cs="Times New Roman" w:hint="eastAsia"/>
                <w:sz w:val="21"/>
                <w:szCs w:val="21"/>
              </w:rPr>
              <w:t>、本次交易完成后，若本人控制的其他企业发现任何与上市公司及其控制的企业构成或可能构成直接或间接竞争的新业务机会，应立即书面通知上市公司及其控制的企业，并将该等商业机会让予上市公司或其控制的企业。若上市公司及其控制的企业放弃前述竞争性新业务机会且本人及本人控制的其他企业从事该等与上市公司及其控制的企业构成或可能构成直接或间接相竞争的新业务时，本人及本人控制的其他企业将给予上市公司选择权，即在适用法律及有关证券交易所上市规则允许的前提下，上市公司及其控制的企业有权随时向本人及本人控制的其他企业收购在上述竞争性业务中的任何股权、资产及其他权益，或由上市公司及其控制的企业根据国家法律许可的方式选择采取委托经营、租赁或承包经营等方式拥有或控制本人及本人控制的其他企业在上述竞争性业务中的资产或业务。若上市公司放弃上述选择权，本人及本人控制的企业将在上市公司及其控制的企业提出异议后及时转让或终止该项业务。</w:t>
            </w:r>
          </w:p>
          <w:p w14:paraId="06029514" w14:textId="000646F6" w:rsidR="00F83BCF" w:rsidRPr="000D1E28"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4</w:t>
            </w:r>
            <w:r w:rsidRPr="00A0279B">
              <w:rPr>
                <w:rFonts w:ascii="Times New Roman" w:hAnsi="Times New Roman" w:cs="Times New Roman" w:hint="eastAsia"/>
                <w:sz w:val="21"/>
                <w:szCs w:val="21"/>
              </w:rPr>
              <w:t>、自本承诺函出具日起，本人愿意对违反上述承诺而给上市公司造成的直接经济损失承担赔偿责任。本承诺在无锡博达合一科技有限公司持有上市公司股份期间持续有效且不可变更或撤销。</w:t>
            </w:r>
          </w:p>
        </w:tc>
      </w:tr>
      <w:tr w:rsidR="00F83BCF" w:rsidRPr="0070073B" w14:paraId="27E9F979" w14:textId="77777777" w:rsidTr="00760DEC">
        <w:trPr>
          <w:trHeight w:val="397"/>
        </w:trPr>
        <w:tc>
          <w:tcPr>
            <w:tcW w:w="666" w:type="pct"/>
            <w:vMerge/>
            <w:shd w:val="clear" w:color="auto" w:fill="auto"/>
            <w:vAlign w:val="center"/>
          </w:tcPr>
          <w:p w14:paraId="0D6847AF"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492C1A3" w14:textId="60CA2D81"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24F2DF5E" w14:textId="77777777" w:rsidR="0017050A" w:rsidRPr="0017050A"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1</w:t>
            </w:r>
            <w:r w:rsidRPr="0017050A">
              <w:rPr>
                <w:rFonts w:ascii="Times New Roman" w:hAnsi="Times New Roman" w:cs="Times New Roman" w:hint="eastAsia"/>
                <w:sz w:val="21"/>
                <w:szCs w:val="21"/>
              </w:rPr>
              <w:t>、本公司及境内外控股子公司没有通过直接或间接控制的经营实体或以自然人名义从事与上市公司及其子公司相同或相似的业务；除本次重组标的资产无锡博达新能科技有限公司外，本公司亦没有</w:t>
            </w:r>
            <w:r w:rsidRPr="0017050A">
              <w:rPr>
                <w:rFonts w:ascii="Times New Roman" w:hAnsi="Times New Roman" w:cs="Times New Roman" w:hint="eastAsia"/>
                <w:sz w:val="21"/>
                <w:szCs w:val="21"/>
              </w:rPr>
              <w:lastRenderedPageBreak/>
              <w:t>通过直接或间接控制的经营实体或以自然人名义从事与本次重组标的资产无锡博达新能科技有限公司相同或相似的业务。</w:t>
            </w:r>
          </w:p>
          <w:p w14:paraId="146FF1CB" w14:textId="77777777" w:rsidR="0017050A" w:rsidRPr="0017050A"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2</w:t>
            </w:r>
            <w:r w:rsidRPr="0017050A">
              <w:rPr>
                <w:rFonts w:ascii="Times New Roman" w:hAnsi="Times New Roman" w:cs="Times New Roman" w:hint="eastAsia"/>
                <w:sz w:val="21"/>
                <w:szCs w:val="21"/>
              </w:rPr>
              <w:t>、本次交易完成后，本公司及本公司直接或间接控制的经营实体不直接或间接从事（包括但不限于投资、任职、受托经营等）与上市公司及其子公司存在任何直接竞争或间接竞争关系的业务。</w:t>
            </w:r>
          </w:p>
          <w:p w14:paraId="259BA7A7" w14:textId="1FF49F4D" w:rsidR="0017050A" w:rsidRPr="0017050A"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3</w:t>
            </w:r>
            <w:r w:rsidRPr="0017050A">
              <w:rPr>
                <w:rFonts w:ascii="Times New Roman" w:hAnsi="Times New Roman" w:cs="Times New Roman" w:hint="eastAsia"/>
                <w:sz w:val="21"/>
                <w:szCs w:val="21"/>
              </w:rPr>
              <w:t>、本次交易完成后，若本公司及本公司控制的其他企业发现任何与上市公司及其控制的企业构成或可能构成直接或间接竞争的新业务机会，应立即书面通知上市公司及其控制的企业，并将该等商业机会让予上市公司或其控制的企业。若上市公司及其控制的企业放弃前述竞争性新业务机会且本公司及本公司控制的其他企业从事该等与上市公司及其控制的企业构成或可能构成直接或间接相竞争的新业务时，本公司将给予上市公司选择权，即在适用法律及有关证券交易所上市规则允许的前提下，上市公司及其控制的企业有权随时向本公司及本公司控制的其他企业收购在上述竞争性业务中的任何股权、资产及其他权益，或由上市公司及其控制的企业根据国家法律许可的方式选择采取委托经营、租赁或承包经营等方式拥有或控制本公司及本公司控制的其他企业在上述竞争性业务中的资产或业务。若上市公司放弃上述选择权，本公司及本公司控制的企业将在上市公司及其控制的企业提出异议后及时转让或终止该项业务。</w:t>
            </w:r>
          </w:p>
          <w:p w14:paraId="41424F53" w14:textId="5F7B8044" w:rsidR="00F83BCF" w:rsidRPr="000D1E28"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4</w:t>
            </w:r>
            <w:r w:rsidRPr="0017050A">
              <w:rPr>
                <w:rFonts w:ascii="Times New Roman" w:hAnsi="Times New Roman" w:cs="Times New Roman" w:hint="eastAsia"/>
                <w:sz w:val="21"/>
                <w:szCs w:val="21"/>
              </w:rPr>
              <w:t>、自本承诺函出具日起，本公司愿意对违反上述承诺而给上市公司造成的直接经济损失承担赔偿责任。本承诺在本公司持有上市公司股份期间持续有效且不可变更或撤销。</w:t>
            </w:r>
          </w:p>
        </w:tc>
      </w:tr>
      <w:tr w:rsidR="00F83BCF" w:rsidRPr="0070073B" w14:paraId="2FA8023A" w14:textId="77777777" w:rsidTr="00760DEC">
        <w:trPr>
          <w:trHeight w:val="397"/>
        </w:trPr>
        <w:tc>
          <w:tcPr>
            <w:tcW w:w="666" w:type="pct"/>
            <w:vMerge w:val="restart"/>
            <w:shd w:val="clear" w:color="auto" w:fill="auto"/>
            <w:vAlign w:val="center"/>
          </w:tcPr>
          <w:p w14:paraId="56145406" w14:textId="77777777" w:rsidR="00F83BCF" w:rsidRPr="0070073B" w:rsidRDefault="00F83BCF" w:rsidP="00760DEC">
            <w:pPr>
              <w:jc w:val="center"/>
              <w:rPr>
                <w:rFonts w:ascii="Times New Roman" w:hAnsi="Times New Roman" w:cs="Times New Roman"/>
                <w:sz w:val="21"/>
                <w:szCs w:val="21"/>
              </w:rPr>
            </w:pPr>
            <w:r w:rsidRPr="000D1E28">
              <w:rPr>
                <w:rFonts w:ascii="Times New Roman" w:hAnsi="Times New Roman" w:cs="Times New Roman" w:hint="eastAsia"/>
                <w:sz w:val="21"/>
                <w:szCs w:val="21"/>
              </w:rPr>
              <w:lastRenderedPageBreak/>
              <w:t>关于规范和减少关联交易的承诺</w:t>
            </w:r>
          </w:p>
        </w:tc>
        <w:tc>
          <w:tcPr>
            <w:tcW w:w="844" w:type="pct"/>
            <w:shd w:val="clear" w:color="auto" w:fill="auto"/>
            <w:vAlign w:val="center"/>
          </w:tcPr>
          <w:p w14:paraId="64E84571" w14:textId="47408AD9" w:rsidR="00F83BCF" w:rsidRPr="0070073B" w:rsidRDefault="0058118C" w:rsidP="00760DEC">
            <w:pPr>
              <w:jc w:val="center"/>
              <w:rPr>
                <w:rFonts w:ascii="Times New Roman" w:hAnsi="Times New Roman" w:cs="Times New Roman"/>
                <w:sz w:val="21"/>
                <w:szCs w:val="21"/>
              </w:rPr>
            </w:pPr>
            <w:r>
              <w:rPr>
                <w:rFonts w:ascii="Times New Roman" w:hAnsi="Times New Roman" w:cs="Times New Roman" w:hint="eastAsia"/>
                <w:sz w:val="21"/>
                <w:szCs w:val="21"/>
              </w:rPr>
              <w:t>俞</w:t>
            </w:r>
            <w:r w:rsidR="00F83BCF">
              <w:rPr>
                <w:rFonts w:ascii="Times New Roman" w:hAnsi="Times New Roman" w:cs="Times New Roman" w:hint="eastAsia"/>
                <w:sz w:val="21"/>
                <w:szCs w:val="21"/>
              </w:rPr>
              <w:t>发祥</w:t>
            </w:r>
          </w:p>
        </w:tc>
        <w:tc>
          <w:tcPr>
            <w:tcW w:w="3490" w:type="pct"/>
            <w:shd w:val="clear" w:color="auto" w:fill="auto"/>
            <w:vAlign w:val="center"/>
          </w:tcPr>
          <w:p w14:paraId="3DBCE308"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、在不对上市公司及其他股东的利益构成不利影响的前提下，本人及本人控制的除上市公司以外的其他经济实体将尽量避免和减少与上市公司及其控制的企业之间的关联交易。</w:t>
            </w:r>
          </w:p>
          <w:p w14:paraId="125E81BA"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对于正常经营范围内、或存在其他合理原因无法避免的关联交易，本人及本人控制的除上市公司以外的其他经济实体将遵循市场交易的公开、公平、公正等原则，按照公允、合理的市场价格进行交易，依法签署合法有效的协议文件，并依据有关法律、法规、规范性法律文件及《公司章程》的规定履行关联交易决策程序，依法履行信息披露义务，以维护上市公司及上市公司其他股东的利益。</w:t>
            </w:r>
          </w:p>
          <w:p w14:paraId="4EA36B8D"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、本人保证不利用在上市公司的地位和影响力，通过关联交易损害上市公司及上市公司其他股东的合法权益。</w:t>
            </w:r>
          </w:p>
          <w:p w14:paraId="6E61D5CA"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、本人将促使本人控制的除上市公司以外的其他经济实体遵守上述</w:t>
            </w:r>
            <w:r w:rsidRPr="000D1E28">
              <w:rPr>
                <w:rFonts w:ascii="Times New Roman" w:hAnsi="Times New Roman" w:cs="Times New Roman" w:hint="eastAsia"/>
                <w:sz w:val="21"/>
                <w:szCs w:val="21"/>
              </w:rPr>
              <w:t>1-3</w:t>
            </w:r>
            <w:r w:rsidRPr="000D1E28">
              <w:rPr>
                <w:rFonts w:ascii="Times New Roman" w:hAnsi="Times New Roman" w:cs="Times New Roman" w:hint="eastAsia"/>
                <w:sz w:val="21"/>
                <w:szCs w:val="21"/>
              </w:rPr>
              <w:t>项承诺。</w:t>
            </w:r>
          </w:p>
          <w:p w14:paraId="3A5390DB"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、如本人及本人控制的除上市公司以外的其他经济实体违反上述承诺而导致上市公司及其股东的权益受到损害，本人将依法承担相应的赔偿责任。</w:t>
            </w:r>
          </w:p>
          <w:p w14:paraId="32E8FFBF"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、上述承诺于本人根据相关规定被认定为交建股份关联方期间持续有效。</w:t>
            </w:r>
          </w:p>
        </w:tc>
      </w:tr>
      <w:tr w:rsidR="00F83BCF" w:rsidRPr="0070073B" w14:paraId="750943E5" w14:textId="77777777" w:rsidTr="00760DEC">
        <w:trPr>
          <w:trHeight w:val="397"/>
        </w:trPr>
        <w:tc>
          <w:tcPr>
            <w:tcW w:w="666" w:type="pct"/>
            <w:vMerge/>
            <w:shd w:val="clear" w:color="auto" w:fill="auto"/>
            <w:vAlign w:val="center"/>
          </w:tcPr>
          <w:p w14:paraId="5B6A3B9E"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157E005B"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1DE06260"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、在不对上市公司及其他股东的利益构成不利影响的前提下，本公司将尽量避免和减少与上市公司及其控制的企业之间的关联交易。</w:t>
            </w:r>
          </w:p>
          <w:p w14:paraId="442AC302"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对于正常经营范围内、或存在其他合理原因无法避免的关联交易，本公司将遵循市场交易的公开、公平、公正等原则，按照公允、合理的市场价格进行交易，依法签署合法有效的协议文件，并依据有关法律、法规、规范性法律文件及《公司章程》的规定履行关联交易决策程序，依法履行信息披露义务，以维护上市公司及上市公司其他股东的利益。</w:t>
            </w:r>
          </w:p>
          <w:p w14:paraId="3787FE2A"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lastRenderedPageBreak/>
              <w:t>3</w:t>
            </w:r>
            <w:r w:rsidRPr="000D1E28">
              <w:rPr>
                <w:rFonts w:ascii="Times New Roman" w:hAnsi="Times New Roman" w:cs="Times New Roman" w:hint="eastAsia"/>
                <w:sz w:val="21"/>
                <w:szCs w:val="21"/>
              </w:rPr>
              <w:t>、本公司保证不利用在上市公司的地位和影响力，通过关联交易损害上市公司及上市公司其他股东的合法权益。</w:t>
            </w:r>
          </w:p>
          <w:p w14:paraId="772E744F"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、本公司将促使本公司控制的除上市公司以外的其他经济实体遵守上述</w:t>
            </w:r>
            <w:r w:rsidRPr="000D1E28">
              <w:rPr>
                <w:rFonts w:ascii="Times New Roman" w:hAnsi="Times New Roman" w:cs="Times New Roman" w:hint="eastAsia"/>
                <w:sz w:val="21"/>
                <w:szCs w:val="21"/>
              </w:rPr>
              <w:t>1-3</w:t>
            </w:r>
            <w:r w:rsidRPr="000D1E28">
              <w:rPr>
                <w:rFonts w:ascii="Times New Roman" w:hAnsi="Times New Roman" w:cs="Times New Roman" w:hint="eastAsia"/>
                <w:sz w:val="21"/>
                <w:szCs w:val="21"/>
              </w:rPr>
              <w:t>项承诺。</w:t>
            </w:r>
          </w:p>
          <w:p w14:paraId="4C30FFD9"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、如本公司及本公司控制的除上市公司以外的其他经济实体违反上述承诺而导致上市公司及其股东的权益受到损害，本公司将依法承担相应的赔偿责任。</w:t>
            </w:r>
          </w:p>
          <w:p w14:paraId="0ED3F922"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、上述承诺于本公司（及</w:t>
            </w:r>
            <w:r w:rsidRPr="000D1E28">
              <w:rPr>
                <w:rFonts w:ascii="Times New Roman" w:hAnsi="Times New Roman" w:cs="Times New Roman" w:hint="eastAsia"/>
                <w:sz w:val="21"/>
                <w:szCs w:val="21"/>
              </w:rPr>
              <w:t>/</w:t>
            </w:r>
            <w:r w:rsidRPr="000D1E28">
              <w:rPr>
                <w:rFonts w:ascii="Times New Roman" w:hAnsi="Times New Roman" w:cs="Times New Roman" w:hint="eastAsia"/>
                <w:sz w:val="21"/>
                <w:szCs w:val="21"/>
              </w:rPr>
              <w:t>或本公司控制的企业）根据相关规定被认定为交建股份关联方期间持续有效。</w:t>
            </w:r>
          </w:p>
        </w:tc>
      </w:tr>
      <w:tr w:rsidR="00F83BCF" w:rsidRPr="0070073B" w14:paraId="013DB6EC" w14:textId="77777777" w:rsidTr="00760DEC">
        <w:trPr>
          <w:trHeight w:val="397"/>
        </w:trPr>
        <w:tc>
          <w:tcPr>
            <w:tcW w:w="666" w:type="pct"/>
            <w:vMerge w:val="restart"/>
            <w:shd w:val="clear" w:color="auto" w:fill="auto"/>
            <w:vAlign w:val="center"/>
          </w:tcPr>
          <w:p w14:paraId="7F7EB162" w14:textId="77777777" w:rsidR="00F83BCF" w:rsidRPr="000D1E28" w:rsidRDefault="00F83BCF" w:rsidP="00760DEC">
            <w:pPr>
              <w:jc w:val="center"/>
              <w:rPr>
                <w:rFonts w:ascii="Times New Roman" w:hAnsi="Times New Roman" w:cs="Times New Roman"/>
                <w:sz w:val="21"/>
                <w:szCs w:val="21"/>
              </w:rPr>
            </w:pPr>
            <w:r w:rsidRPr="000D1E28">
              <w:rPr>
                <w:rFonts w:ascii="Times New Roman" w:hAnsi="Times New Roman" w:cs="Times New Roman" w:hint="eastAsia"/>
                <w:sz w:val="21"/>
                <w:szCs w:val="21"/>
              </w:rPr>
              <w:lastRenderedPageBreak/>
              <w:t>关于保持</w:t>
            </w:r>
            <w:r>
              <w:rPr>
                <w:rFonts w:ascii="Times New Roman" w:hAnsi="Times New Roman" w:cs="Times New Roman" w:hint="eastAsia"/>
                <w:sz w:val="21"/>
                <w:szCs w:val="21"/>
              </w:rPr>
              <w:t>上市公司</w:t>
            </w:r>
            <w:r w:rsidRPr="000D1E28">
              <w:rPr>
                <w:rFonts w:ascii="Times New Roman" w:hAnsi="Times New Roman" w:cs="Times New Roman" w:hint="eastAsia"/>
                <w:sz w:val="21"/>
                <w:szCs w:val="21"/>
              </w:rPr>
              <w:t>独立性的</w:t>
            </w:r>
          </w:p>
          <w:p w14:paraId="3A67ECEB" w14:textId="77777777" w:rsidR="00F83BCF" w:rsidRPr="0070073B" w:rsidRDefault="00F83BCF" w:rsidP="00760DEC">
            <w:pPr>
              <w:jc w:val="center"/>
              <w:rPr>
                <w:rFonts w:ascii="Times New Roman" w:hAnsi="Times New Roman" w:cs="Times New Roman"/>
                <w:sz w:val="21"/>
                <w:szCs w:val="21"/>
              </w:rPr>
            </w:pPr>
            <w:r w:rsidRPr="000D1E28">
              <w:rPr>
                <w:rFonts w:ascii="Times New Roman" w:hAnsi="Times New Roman" w:cs="Times New Roman" w:hint="eastAsia"/>
                <w:sz w:val="21"/>
                <w:szCs w:val="21"/>
              </w:rPr>
              <w:t>承诺</w:t>
            </w:r>
          </w:p>
        </w:tc>
        <w:tc>
          <w:tcPr>
            <w:tcW w:w="844" w:type="pct"/>
            <w:shd w:val="clear" w:color="auto" w:fill="auto"/>
            <w:vAlign w:val="center"/>
          </w:tcPr>
          <w:p w14:paraId="3FF8D800" w14:textId="121B90A2" w:rsidR="00F83BCF" w:rsidRPr="0070073B" w:rsidRDefault="0058118C" w:rsidP="00760DEC">
            <w:pPr>
              <w:jc w:val="center"/>
              <w:rPr>
                <w:rFonts w:ascii="Times New Roman" w:hAnsi="Times New Roman" w:cs="Times New Roman"/>
                <w:sz w:val="21"/>
                <w:szCs w:val="21"/>
              </w:rPr>
            </w:pPr>
            <w:r>
              <w:rPr>
                <w:rFonts w:ascii="Times New Roman" w:hAnsi="Times New Roman" w:cs="Times New Roman" w:hint="eastAsia"/>
                <w:sz w:val="21"/>
                <w:szCs w:val="21"/>
              </w:rPr>
              <w:t>俞</w:t>
            </w:r>
            <w:r w:rsidR="00F83BCF">
              <w:rPr>
                <w:rFonts w:ascii="Times New Roman" w:hAnsi="Times New Roman" w:cs="Times New Roman" w:hint="eastAsia"/>
                <w:sz w:val="21"/>
                <w:szCs w:val="21"/>
              </w:rPr>
              <w:t>发祥</w:t>
            </w:r>
          </w:p>
        </w:tc>
        <w:tc>
          <w:tcPr>
            <w:tcW w:w="3490" w:type="pct"/>
            <w:shd w:val="clear" w:color="auto" w:fill="auto"/>
            <w:vAlign w:val="center"/>
          </w:tcPr>
          <w:p w14:paraId="48834FAA"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本次交易完成后，俞发祥（以下简称“本人”）仍为上市公司的实际控制人。为保证上市公司及其中小股东的合法权益，本人就保持上市公司的独立性承诺如下：</w:t>
            </w:r>
            <w:r w:rsidRPr="000D1E28">
              <w:rPr>
                <w:rFonts w:ascii="Times New Roman" w:hAnsi="Times New Roman" w:cs="Times New Roman" w:hint="eastAsia"/>
                <w:sz w:val="21"/>
                <w:szCs w:val="21"/>
              </w:rPr>
              <w:t xml:space="preserve"> </w:t>
            </w:r>
          </w:p>
          <w:p w14:paraId="70941A86"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本次交易完成后，本人将严格遵守《中华人民共和国公司法》、《中华人民共和国证券法》、中国证券监督管理委员会、上海证券交易所的相关规定及公司章程等，平等行使股东权利、履行股东义务，不利用股东地位谋取不当利益，保证上市公司在人员、资产、财务、机构及业务方面继续与本人及本人控制或施加重大影响的其他企业完全分开，保持上市公司在人员、资产、财务、机构及业务方面的独立。</w:t>
            </w:r>
            <w:r w:rsidRPr="000D1E28">
              <w:rPr>
                <w:rFonts w:ascii="Times New Roman" w:hAnsi="Times New Roman" w:cs="Times New Roman" w:hint="eastAsia"/>
                <w:sz w:val="21"/>
                <w:szCs w:val="21"/>
              </w:rPr>
              <w:t xml:space="preserve"> </w:t>
            </w:r>
          </w:p>
          <w:p w14:paraId="7CCA8ADA" w14:textId="77777777" w:rsidR="00F83BCF" w:rsidRPr="000D1E28" w:rsidRDefault="00F83BCF" w:rsidP="00760DEC">
            <w:pPr>
              <w:jc w:val="both"/>
              <w:rPr>
                <w:rFonts w:ascii="Times New Roman" w:hAnsi="Times New Roman" w:cs="Times New Roman"/>
                <w:sz w:val="21"/>
                <w:szCs w:val="21"/>
              </w:rPr>
            </w:pPr>
            <w:r w:rsidRPr="000D1E28">
              <w:rPr>
                <w:rFonts w:ascii="Times New Roman" w:hAnsi="Times New Roman" w:cs="Times New Roman" w:hint="eastAsia"/>
                <w:sz w:val="21"/>
                <w:szCs w:val="21"/>
              </w:rPr>
              <w:t>本人保证严格履行上述承诺，如出现因本人及本人控制或施加重大影响的其他企业违反上述承诺而导致上市公司的权益受到损害的情况，本人将依法承担相应的赔偿责任。</w:t>
            </w:r>
          </w:p>
        </w:tc>
      </w:tr>
      <w:tr w:rsidR="00F83BCF" w:rsidRPr="0070073B" w14:paraId="7EA37CE1" w14:textId="77777777" w:rsidTr="00760DEC">
        <w:trPr>
          <w:trHeight w:val="397"/>
        </w:trPr>
        <w:tc>
          <w:tcPr>
            <w:tcW w:w="666" w:type="pct"/>
            <w:vMerge/>
            <w:shd w:val="clear" w:color="auto" w:fill="auto"/>
            <w:vAlign w:val="center"/>
          </w:tcPr>
          <w:p w14:paraId="379F3A9A"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7297E8A1"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48C4671E"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本次交易完成后，本公司将严格遵守《中华人民共和国公司法》、《中华人民共和国证券法》、中国证券监督管理委员会、上海证券交易所的相关规定及公司章程等，平等行使股东权利、履行股东义务，不利用股东地位谋取不当利益，保证上市公司在人员、资产、财务、机构及业务方面继续与本公司及本公司控制或施加重大影响的其他企业完全分开，保持上市公司在人员、资产、财务、机构及业务方面的独立。</w:t>
            </w:r>
            <w:r w:rsidRPr="008E5161">
              <w:rPr>
                <w:rFonts w:ascii="Times New Roman" w:hAnsi="Times New Roman" w:cs="Times New Roman" w:hint="eastAsia"/>
                <w:sz w:val="21"/>
                <w:szCs w:val="21"/>
              </w:rPr>
              <w:t xml:space="preserve"> </w:t>
            </w:r>
          </w:p>
          <w:p w14:paraId="31B4C2D7"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本公司保证严格履行上述承诺，如出现因本公司及本公司控制或施加重大影响的其他企业违反上述承诺而导致上市公司的权益受到损害的情况，本公司将依法承担相应的赔偿责任。</w:t>
            </w:r>
          </w:p>
        </w:tc>
      </w:tr>
      <w:tr w:rsidR="00F83BCF" w:rsidRPr="0070073B" w14:paraId="7108040D" w14:textId="77777777" w:rsidTr="00760DEC">
        <w:trPr>
          <w:trHeight w:val="397"/>
        </w:trPr>
        <w:tc>
          <w:tcPr>
            <w:tcW w:w="666" w:type="pct"/>
            <w:vMerge w:val="restart"/>
            <w:shd w:val="clear" w:color="auto" w:fill="auto"/>
            <w:vAlign w:val="center"/>
          </w:tcPr>
          <w:p w14:paraId="60FACE94" w14:textId="77777777" w:rsidR="00F83BCF" w:rsidRPr="0070073B" w:rsidRDefault="00F83BCF" w:rsidP="00760DEC">
            <w:pPr>
              <w:jc w:val="center"/>
              <w:rPr>
                <w:rFonts w:ascii="Times New Roman" w:hAnsi="Times New Roman" w:cs="Times New Roman"/>
                <w:sz w:val="21"/>
                <w:szCs w:val="21"/>
              </w:rPr>
            </w:pPr>
            <w:r w:rsidRPr="008E5161">
              <w:rPr>
                <w:rFonts w:ascii="Times New Roman" w:hAnsi="Times New Roman" w:cs="Times New Roman" w:hint="eastAsia"/>
                <w:sz w:val="21"/>
                <w:szCs w:val="21"/>
              </w:rPr>
              <w:t>关于募资认购方资金来源及保证足额认购的承诺</w:t>
            </w:r>
          </w:p>
        </w:tc>
        <w:tc>
          <w:tcPr>
            <w:tcW w:w="844" w:type="pct"/>
            <w:shd w:val="clear" w:color="auto" w:fill="auto"/>
            <w:vAlign w:val="center"/>
          </w:tcPr>
          <w:p w14:paraId="10D3F3F0" w14:textId="46885C9C" w:rsidR="00F83BCF" w:rsidRPr="0070073B" w:rsidRDefault="0058118C" w:rsidP="00760DEC">
            <w:pPr>
              <w:jc w:val="center"/>
              <w:rPr>
                <w:rFonts w:ascii="Times New Roman" w:hAnsi="Times New Roman" w:cs="Times New Roman"/>
                <w:sz w:val="21"/>
                <w:szCs w:val="21"/>
              </w:rPr>
            </w:pPr>
            <w:r>
              <w:rPr>
                <w:rFonts w:ascii="Times New Roman" w:hAnsi="Times New Roman" w:cs="Times New Roman" w:hint="eastAsia"/>
                <w:sz w:val="21"/>
                <w:szCs w:val="21"/>
              </w:rPr>
              <w:t>俞</w:t>
            </w:r>
            <w:r w:rsidR="00F83BCF">
              <w:rPr>
                <w:rFonts w:ascii="Times New Roman" w:hAnsi="Times New Roman" w:cs="Times New Roman" w:hint="eastAsia"/>
                <w:sz w:val="21"/>
                <w:szCs w:val="21"/>
              </w:rPr>
              <w:t>发祥</w:t>
            </w:r>
          </w:p>
        </w:tc>
        <w:tc>
          <w:tcPr>
            <w:tcW w:w="3490" w:type="pct"/>
            <w:shd w:val="clear" w:color="auto" w:fill="auto"/>
            <w:vAlign w:val="center"/>
          </w:tcPr>
          <w:p w14:paraId="79730B78" w14:textId="2AE26E21" w:rsidR="005D3AFC" w:rsidRPr="005D3AFC" w:rsidRDefault="005D3AFC" w:rsidP="005D3AFC">
            <w:pPr>
              <w:jc w:val="both"/>
              <w:rPr>
                <w:rFonts w:ascii="Times New Roman" w:hAnsi="Times New Roman" w:cs="Times New Roman"/>
                <w:sz w:val="21"/>
                <w:szCs w:val="21"/>
              </w:rPr>
            </w:pPr>
            <w:r w:rsidRPr="005D3AFC">
              <w:rPr>
                <w:rFonts w:ascii="Times New Roman" w:hAnsi="Times New Roman" w:cs="Times New Roman" w:hint="eastAsia"/>
                <w:sz w:val="21"/>
                <w:szCs w:val="21"/>
              </w:rPr>
              <w:t>1</w:t>
            </w:r>
            <w:r w:rsidRPr="005D3AFC">
              <w:rPr>
                <w:rFonts w:ascii="Times New Roman" w:hAnsi="Times New Roman" w:cs="Times New Roman" w:hint="eastAsia"/>
                <w:sz w:val="21"/>
                <w:szCs w:val="21"/>
              </w:rPr>
              <w:t>、本次参与认购配套融资的资金将全部来源于本人自有或自筹资金，具体包括本人家族存款、购买的信托产品和应收账款等；上述资金如有不足部分，本人将通过向金融机构融资予以补充，确保认购资金及时到位。</w:t>
            </w:r>
          </w:p>
          <w:p w14:paraId="4D8C012A" w14:textId="77777777" w:rsidR="005D3AFC" w:rsidRPr="005D3AFC" w:rsidRDefault="005D3AFC" w:rsidP="005D3AFC">
            <w:pPr>
              <w:jc w:val="both"/>
              <w:rPr>
                <w:rFonts w:ascii="Times New Roman" w:hAnsi="Times New Roman" w:cs="Times New Roman"/>
                <w:sz w:val="21"/>
                <w:szCs w:val="21"/>
              </w:rPr>
            </w:pPr>
            <w:r w:rsidRPr="005D3AFC">
              <w:rPr>
                <w:rFonts w:ascii="Times New Roman" w:hAnsi="Times New Roman" w:cs="Times New Roman" w:hint="eastAsia"/>
                <w:sz w:val="21"/>
                <w:szCs w:val="21"/>
              </w:rPr>
              <w:t>2</w:t>
            </w:r>
            <w:r w:rsidRPr="005D3AFC">
              <w:rPr>
                <w:rFonts w:ascii="Times New Roman" w:hAnsi="Times New Roman" w:cs="Times New Roman" w:hint="eastAsia"/>
                <w:sz w:val="21"/>
                <w:szCs w:val="21"/>
              </w:rPr>
              <w:t>、本次认购资金不存在本人与上市公司进行资产置换，不存在直接或间接来源于上市公司的情况，亦不存在上市公司为本人认购资金提供担保、补偿或其他财务资助的情形；</w:t>
            </w:r>
          </w:p>
          <w:p w14:paraId="0F158ACB" w14:textId="77777777" w:rsidR="005D3AFC" w:rsidRPr="005D3AFC" w:rsidRDefault="005D3AFC" w:rsidP="005D3AFC">
            <w:pPr>
              <w:jc w:val="both"/>
              <w:rPr>
                <w:rFonts w:ascii="Times New Roman" w:hAnsi="Times New Roman" w:cs="Times New Roman"/>
                <w:sz w:val="21"/>
                <w:szCs w:val="21"/>
              </w:rPr>
            </w:pPr>
            <w:r w:rsidRPr="005D3AFC">
              <w:rPr>
                <w:rFonts w:ascii="Times New Roman" w:hAnsi="Times New Roman" w:cs="Times New Roman" w:hint="eastAsia"/>
                <w:sz w:val="21"/>
                <w:szCs w:val="21"/>
              </w:rPr>
              <w:t>3</w:t>
            </w:r>
            <w:r w:rsidRPr="005D3AFC">
              <w:rPr>
                <w:rFonts w:ascii="Times New Roman" w:hAnsi="Times New Roman" w:cs="Times New Roman" w:hint="eastAsia"/>
                <w:sz w:val="21"/>
                <w:szCs w:val="21"/>
              </w:rPr>
              <w:t>、本人具备筹集认购资金的实力，不存在对外募集以信托、接受他人委托代为认购或为任何第三方代持等结构化安排取得认购资金的情形；不存在利用其它结构化的方式进行融资的情形；本人承诺，本人具有较强的资金实力为本次认购交建股份向特定对象发行股票提供资金保障。</w:t>
            </w:r>
          </w:p>
          <w:p w14:paraId="32653DFE" w14:textId="5EDA6F61" w:rsidR="00F83BCF" w:rsidRPr="008E5161" w:rsidRDefault="005D3AFC" w:rsidP="00760DEC">
            <w:pPr>
              <w:jc w:val="both"/>
              <w:rPr>
                <w:rFonts w:ascii="Times New Roman" w:hAnsi="Times New Roman" w:cs="Times New Roman"/>
                <w:sz w:val="21"/>
                <w:szCs w:val="21"/>
              </w:rPr>
            </w:pPr>
            <w:r w:rsidRPr="005D3AFC">
              <w:rPr>
                <w:rFonts w:ascii="Times New Roman" w:hAnsi="Times New Roman" w:cs="Times New Roman" w:hint="eastAsia"/>
                <w:sz w:val="21"/>
                <w:szCs w:val="21"/>
              </w:rPr>
              <w:t>4</w:t>
            </w:r>
            <w:r w:rsidRPr="005D3AFC">
              <w:rPr>
                <w:rFonts w:ascii="Times New Roman" w:hAnsi="Times New Roman" w:cs="Times New Roman" w:hint="eastAsia"/>
                <w:sz w:val="21"/>
                <w:szCs w:val="21"/>
              </w:rPr>
              <w:t>、本人认购资金来源符合中国证监会等证券监管机构的相关合法合规要求。</w:t>
            </w:r>
          </w:p>
        </w:tc>
      </w:tr>
      <w:tr w:rsidR="00F83BCF" w:rsidRPr="0070073B" w14:paraId="7596BADC" w14:textId="77777777" w:rsidTr="00760DEC">
        <w:trPr>
          <w:trHeight w:val="397"/>
        </w:trPr>
        <w:tc>
          <w:tcPr>
            <w:tcW w:w="666" w:type="pct"/>
            <w:vMerge/>
            <w:shd w:val="clear" w:color="auto" w:fill="auto"/>
            <w:vAlign w:val="center"/>
          </w:tcPr>
          <w:p w14:paraId="5B904B33"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49A1D3B2"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7D883993" w14:textId="4BA7A26F" w:rsidR="005D3AFC" w:rsidRPr="005D3AFC" w:rsidRDefault="005D3AFC" w:rsidP="0047252E">
            <w:pPr>
              <w:rPr>
                <w:rFonts w:ascii="Times New Roman" w:hAnsi="Times New Roman" w:cs="Times New Roman"/>
                <w:sz w:val="21"/>
                <w:szCs w:val="21"/>
              </w:rPr>
            </w:pPr>
            <w:r w:rsidRPr="005D3AFC">
              <w:rPr>
                <w:rFonts w:ascii="Times New Roman" w:hAnsi="Times New Roman" w:cs="Times New Roman" w:hint="eastAsia"/>
                <w:sz w:val="21"/>
                <w:szCs w:val="21"/>
              </w:rPr>
              <w:t>1</w:t>
            </w:r>
            <w:r w:rsidRPr="005D3AFC">
              <w:rPr>
                <w:rFonts w:ascii="Times New Roman" w:hAnsi="Times New Roman" w:cs="Times New Roman" w:hint="eastAsia"/>
                <w:sz w:val="21"/>
                <w:szCs w:val="21"/>
              </w:rPr>
              <w:t>、本次参与认购配套融资的资金将全部来自本公司的自有或自筹资金，认购资金来源合法合规；上述资金如有不足部分，本公司将通过向金融机构融资予以补充，确保认购资金及时到位。</w:t>
            </w:r>
          </w:p>
          <w:p w14:paraId="6E15BC01" w14:textId="77777777" w:rsidR="005D3AFC" w:rsidRPr="005D3AFC" w:rsidRDefault="005D3AFC" w:rsidP="0047252E">
            <w:pPr>
              <w:rPr>
                <w:rFonts w:ascii="Times New Roman" w:hAnsi="Times New Roman" w:cs="Times New Roman"/>
                <w:sz w:val="21"/>
                <w:szCs w:val="21"/>
              </w:rPr>
            </w:pPr>
            <w:r w:rsidRPr="005D3AFC">
              <w:rPr>
                <w:rFonts w:ascii="Times New Roman" w:hAnsi="Times New Roman" w:cs="Times New Roman" w:hint="eastAsia"/>
                <w:sz w:val="21"/>
                <w:szCs w:val="21"/>
              </w:rPr>
              <w:lastRenderedPageBreak/>
              <w:t>2</w:t>
            </w:r>
            <w:r w:rsidRPr="005D3AFC">
              <w:rPr>
                <w:rFonts w:ascii="Times New Roman" w:hAnsi="Times New Roman" w:cs="Times New Roman" w:hint="eastAsia"/>
                <w:sz w:val="21"/>
                <w:szCs w:val="21"/>
              </w:rPr>
              <w:t>、本次认购资金不存在本公司与上市公司进行资产置换，不存在直接或间接来源于上市公司的情况，亦不存在上市公司为本公司认购资金提供担保、补偿或其他财务资助的情形；</w:t>
            </w:r>
          </w:p>
          <w:p w14:paraId="52DA5917" w14:textId="77777777" w:rsidR="005D3AFC" w:rsidRPr="005D3AFC" w:rsidRDefault="005D3AFC" w:rsidP="0047252E">
            <w:pPr>
              <w:rPr>
                <w:rFonts w:ascii="Times New Roman" w:hAnsi="Times New Roman" w:cs="Times New Roman"/>
                <w:sz w:val="21"/>
                <w:szCs w:val="21"/>
              </w:rPr>
            </w:pPr>
            <w:r w:rsidRPr="005D3AFC">
              <w:rPr>
                <w:rFonts w:ascii="Times New Roman" w:hAnsi="Times New Roman" w:cs="Times New Roman" w:hint="eastAsia"/>
                <w:sz w:val="21"/>
                <w:szCs w:val="21"/>
              </w:rPr>
              <w:t>3</w:t>
            </w:r>
            <w:r w:rsidRPr="005D3AFC">
              <w:rPr>
                <w:rFonts w:ascii="Times New Roman" w:hAnsi="Times New Roman" w:cs="Times New Roman" w:hint="eastAsia"/>
                <w:sz w:val="21"/>
                <w:szCs w:val="21"/>
              </w:rPr>
              <w:t>、本公司具备筹集认购资金的实力，不存在对外募集以信托、接受他人委托代为认购或为任何第三方代持等结构化安排取得认购资金的情形；不存在利用其它结构化的方式进行融资的情形；本公司承诺，本公司具有较强的资金实力为本次认购交建股份向特定对象发行股票提供资金保障。</w:t>
            </w:r>
          </w:p>
          <w:p w14:paraId="0BB9E51A" w14:textId="68134776" w:rsidR="00F83BCF" w:rsidRPr="008E5161" w:rsidRDefault="005D3AFC" w:rsidP="0047252E">
            <w:pPr>
              <w:rPr>
                <w:rFonts w:ascii="Times New Roman" w:hAnsi="Times New Roman" w:cs="Times New Roman"/>
                <w:sz w:val="21"/>
                <w:szCs w:val="21"/>
              </w:rPr>
            </w:pPr>
            <w:r w:rsidRPr="005D3AFC">
              <w:rPr>
                <w:rFonts w:ascii="Times New Roman" w:hAnsi="Times New Roman" w:cs="Times New Roman" w:hint="eastAsia"/>
                <w:sz w:val="21"/>
                <w:szCs w:val="21"/>
              </w:rPr>
              <w:t>4</w:t>
            </w:r>
            <w:r w:rsidRPr="005D3AFC">
              <w:rPr>
                <w:rFonts w:ascii="Times New Roman" w:hAnsi="Times New Roman" w:cs="Times New Roman" w:hint="eastAsia"/>
                <w:sz w:val="21"/>
                <w:szCs w:val="21"/>
              </w:rPr>
              <w:t>、本公司认购资金来源符合中国证监会等证券监管机构的相关合法合规要求。</w:t>
            </w:r>
          </w:p>
        </w:tc>
      </w:tr>
      <w:tr w:rsidR="00F83BCF" w:rsidRPr="0070073B" w14:paraId="592A6D17" w14:textId="77777777" w:rsidTr="00760DEC">
        <w:trPr>
          <w:trHeight w:val="397"/>
        </w:trPr>
        <w:tc>
          <w:tcPr>
            <w:tcW w:w="666" w:type="pct"/>
            <w:shd w:val="clear" w:color="auto" w:fill="auto"/>
            <w:vAlign w:val="center"/>
          </w:tcPr>
          <w:p w14:paraId="328B6E67" w14:textId="77777777" w:rsidR="00F83BCF" w:rsidRPr="0070073B" w:rsidRDefault="00F83BCF" w:rsidP="00760DEC">
            <w:pPr>
              <w:jc w:val="center"/>
              <w:rPr>
                <w:rFonts w:ascii="Times New Roman" w:hAnsi="Times New Roman" w:cs="Times New Roman"/>
                <w:sz w:val="21"/>
                <w:szCs w:val="21"/>
              </w:rPr>
            </w:pPr>
            <w:r w:rsidRPr="008E5161">
              <w:rPr>
                <w:rFonts w:ascii="Times New Roman" w:hAnsi="Times New Roman" w:cs="Times New Roman" w:hint="eastAsia"/>
                <w:sz w:val="21"/>
                <w:szCs w:val="21"/>
              </w:rPr>
              <w:lastRenderedPageBreak/>
              <w:t>关于本次交易的原则性意见</w:t>
            </w:r>
          </w:p>
        </w:tc>
        <w:tc>
          <w:tcPr>
            <w:tcW w:w="844" w:type="pct"/>
            <w:shd w:val="clear" w:color="auto" w:fill="auto"/>
            <w:vAlign w:val="center"/>
          </w:tcPr>
          <w:p w14:paraId="2A172F39" w14:textId="77777777" w:rsidR="00F83BCF" w:rsidRPr="0070073B" w:rsidRDefault="00F83BCF" w:rsidP="00760DEC">
            <w:pPr>
              <w:jc w:val="center"/>
              <w:rPr>
                <w:rFonts w:ascii="Times New Roman" w:hAnsi="Times New Roman" w:cs="Times New Roman"/>
                <w:sz w:val="21"/>
                <w:szCs w:val="21"/>
              </w:rPr>
            </w:pPr>
            <w:r>
              <w:rPr>
                <w:rFonts w:ascii="Times New Roman" w:hAnsi="Times New Roman" w:cs="Times New Roman" w:hint="eastAsia"/>
                <w:sz w:val="21"/>
                <w:szCs w:val="21"/>
              </w:rPr>
              <w:t>祥源控股</w:t>
            </w:r>
          </w:p>
        </w:tc>
        <w:tc>
          <w:tcPr>
            <w:tcW w:w="3490" w:type="pct"/>
            <w:shd w:val="clear" w:color="auto" w:fill="auto"/>
            <w:vAlign w:val="center"/>
          </w:tcPr>
          <w:p w14:paraId="567B7453"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本次交易将推动上市公司持续健康发展。本次交易的实施有利于加快上市公司发展的步伐，全面提升上市公司的综合竞争实力和持续盈利能力，增强上市公司活力。本公司原则同意本次交易及相关安排，将积极促成本次交易顺利推进及实施。</w:t>
            </w:r>
          </w:p>
        </w:tc>
      </w:tr>
      <w:tr w:rsidR="00F83BCF" w:rsidRPr="0070073B" w14:paraId="6AA07A3D" w14:textId="77777777" w:rsidTr="00760DEC">
        <w:trPr>
          <w:trHeight w:val="397"/>
        </w:trPr>
        <w:tc>
          <w:tcPr>
            <w:tcW w:w="666" w:type="pct"/>
            <w:vMerge w:val="restart"/>
            <w:shd w:val="clear" w:color="auto" w:fill="auto"/>
            <w:vAlign w:val="center"/>
          </w:tcPr>
          <w:p w14:paraId="4BA7FC7F" w14:textId="77777777" w:rsidR="00F83BCF" w:rsidRPr="0070073B" w:rsidRDefault="00F83BCF" w:rsidP="00760DEC">
            <w:pPr>
              <w:jc w:val="center"/>
              <w:rPr>
                <w:rFonts w:ascii="Times New Roman" w:hAnsi="Times New Roman" w:cs="Times New Roman"/>
                <w:sz w:val="21"/>
                <w:szCs w:val="21"/>
              </w:rPr>
            </w:pPr>
            <w:r w:rsidRPr="008E5161">
              <w:rPr>
                <w:rFonts w:ascii="Times New Roman" w:hAnsi="Times New Roman" w:cs="Times New Roman" w:hint="eastAsia"/>
                <w:sz w:val="21"/>
                <w:szCs w:val="21"/>
              </w:rPr>
              <w:t>关于标的资产权属情况的承诺</w:t>
            </w:r>
          </w:p>
        </w:tc>
        <w:tc>
          <w:tcPr>
            <w:tcW w:w="844" w:type="pct"/>
            <w:shd w:val="clear" w:color="auto" w:fill="auto"/>
            <w:vAlign w:val="center"/>
          </w:tcPr>
          <w:p w14:paraId="068E789F" w14:textId="77777777" w:rsidR="00F83BCF" w:rsidRPr="0070073B" w:rsidRDefault="00F83BCF" w:rsidP="00760DEC">
            <w:pPr>
              <w:jc w:val="center"/>
              <w:rPr>
                <w:rFonts w:ascii="Times New Roman" w:hAnsi="Times New Roman" w:cs="Times New Roman"/>
                <w:sz w:val="21"/>
                <w:szCs w:val="21"/>
              </w:rPr>
            </w:pPr>
            <w:r w:rsidRPr="008E5161">
              <w:rPr>
                <w:rFonts w:ascii="Times New Roman" w:hAnsi="Times New Roman" w:cs="Times New Roman" w:hint="eastAsia"/>
                <w:sz w:val="21"/>
                <w:szCs w:val="21"/>
              </w:rPr>
              <w:t>柳敬麒</w:t>
            </w:r>
          </w:p>
        </w:tc>
        <w:tc>
          <w:tcPr>
            <w:tcW w:w="3490" w:type="pct"/>
            <w:shd w:val="clear" w:color="auto" w:fill="auto"/>
            <w:vAlign w:val="center"/>
          </w:tcPr>
          <w:p w14:paraId="22B60F21"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1</w:t>
            </w:r>
            <w:r w:rsidRPr="008E5161">
              <w:rPr>
                <w:rFonts w:ascii="Times New Roman" w:hAnsi="Times New Roman" w:cs="Times New Roman" w:hint="eastAsia"/>
                <w:sz w:val="21"/>
                <w:szCs w:val="21"/>
              </w:rPr>
              <w:t>、本人名下标的资产不存在任何虚假出资、延期出资、抽逃出资等出资不实的情况，或影响标的资产合法存续的情况。</w:t>
            </w:r>
          </w:p>
          <w:p w14:paraId="3D6F34A3"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2</w:t>
            </w:r>
            <w:r w:rsidRPr="008E5161">
              <w:rPr>
                <w:rFonts w:ascii="Times New Roman" w:hAnsi="Times New Roman" w:cs="Times New Roman" w:hint="eastAsia"/>
                <w:sz w:val="21"/>
                <w:szCs w:val="21"/>
              </w:rPr>
              <w:t>、本人合法持有标的资产，不存在通过信托或委托持股等方式代持的情形，未设置任何抵押、质押、留置等担保权和其他第三方权利或其他限制转让的合同或约定，亦不存在被查封、冻结、托管等限制其转让的情形。</w:t>
            </w:r>
          </w:p>
          <w:p w14:paraId="6E432E46"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3</w:t>
            </w:r>
            <w:r w:rsidRPr="008E5161">
              <w:rPr>
                <w:rFonts w:ascii="Times New Roman" w:hAnsi="Times New Roman" w:cs="Times New Roman" w:hint="eastAsia"/>
                <w:sz w:val="21"/>
                <w:szCs w:val="21"/>
              </w:rPr>
              <w:t>、本人持有的标的资产资产权属清晰，不存在任何权属纠纷，亦不存在其他法律纠纷，过户或者转移权属不存在法律障碍；如后续因本人持有的标的资产发生争议，本人将妥善予以解决并自行承担责任，确保不会因此对交建股份或标的资产造成不利影响。</w:t>
            </w:r>
          </w:p>
          <w:p w14:paraId="22532433"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4</w:t>
            </w:r>
            <w:r w:rsidRPr="008E5161">
              <w:rPr>
                <w:rFonts w:ascii="Times New Roman" w:hAnsi="Times New Roman" w:cs="Times New Roman" w:hint="eastAsia"/>
                <w:sz w:val="21"/>
                <w:szCs w:val="21"/>
              </w:rPr>
              <w:t>、本次交易协议生效后，本人承诺将及时进行持有的标的资产权属变更手续，因在权属变更过程中因本人的原因导致的纠纷，均由本人妥善解决并承担责任。</w:t>
            </w:r>
          </w:p>
        </w:tc>
      </w:tr>
      <w:tr w:rsidR="00F83BCF" w:rsidRPr="0070073B" w14:paraId="0028504A" w14:textId="77777777" w:rsidTr="00760DEC">
        <w:trPr>
          <w:trHeight w:val="397"/>
        </w:trPr>
        <w:tc>
          <w:tcPr>
            <w:tcW w:w="666" w:type="pct"/>
            <w:vMerge/>
            <w:shd w:val="clear" w:color="auto" w:fill="auto"/>
            <w:vAlign w:val="center"/>
          </w:tcPr>
          <w:p w14:paraId="297E5B77"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6F87ADE2" w14:textId="7855AAA1"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4326A625"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1</w:t>
            </w:r>
            <w:r w:rsidRPr="008E5161">
              <w:rPr>
                <w:rFonts w:ascii="Times New Roman" w:hAnsi="Times New Roman" w:cs="Times New Roman" w:hint="eastAsia"/>
                <w:sz w:val="21"/>
                <w:szCs w:val="21"/>
              </w:rPr>
              <w:t>、本公司名下标的资产不存在任何虚假出资、延期出资、抽逃出资等出资不实的情况，或影响标的资产合法存续的情况。</w:t>
            </w:r>
          </w:p>
          <w:p w14:paraId="3CC0BAC6"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2</w:t>
            </w:r>
            <w:r w:rsidRPr="008E5161">
              <w:rPr>
                <w:rFonts w:ascii="Times New Roman" w:hAnsi="Times New Roman" w:cs="Times New Roman" w:hint="eastAsia"/>
                <w:sz w:val="21"/>
                <w:szCs w:val="21"/>
              </w:rPr>
              <w:t>、本公司合法持有标的资产，不存在通过信托或委托持股等方式代持的情形，未设置任何抵押、质押、留置等担保权和其他第三方权利或其他限制转让的合同或约定，亦不存在被查封、冻结、托管等限制其转让的情形。</w:t>
            </w:r>
          </w:p>
          <w:p w14:paraId="48CA15E5"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3</w:t>
            </w:r>
            <w:r w:rsidRPr="008E5161">
              <w:rPr>
                <w:rFonts w:ascii="Times New Roman" w:hAnsi="Times New Roman" w:cs="Times New Roman" w:hint="eastAsia"/>
                <w:sz w:val="21"/>
                <w:szCs w:val="21"/>
              </w:rPr>
              <w:t>、本公司持有的标的资产资产权属清晰，不存在任何权属纠纷，亦不存在其他法律纠纷，过户或者转移权属不存在法律障碍；如后续因本公司持有的标的资产发生争议，本公司将妥善予以解决并自行承担责任，确保不会因此对交建股份或标的资产造成不利影响。</w:t>
            </w:r>
          </w:p>
          <w:p w14:paraId="0BB6D57A" w14:textId="77777777" w:rsidR="00F83BCF" w:rsidRPr="008E5161" w:rsidRDefault="00F83BCF" w:rsidP="00760DEC">
            <w:pPr>
              <w:jc w:val="both"/>
              <w:rPr>
                <w:rFonts w:ascii="Times New Roman" w:hAnsi="Times New Roman" w:cs="Times New Roman"/>
                <w:sz w:val="21"/>
                <w:szCs w:val="21"/>
              </w:rPr>
            </w:pPr>
            <w:r w:rsidRPr="008E5161">
              <w:rPr>
                <w:rFonts w:ascii="Times New Roman" w:hAnsi="Times New Roman" w:cs="Times New Roman" w:hint="eastAsia"/>
                <w:sz w:val="21"/>
                <w:szCs w:val="21"/>
              </w:rPr>
              <w:t>4</w:t>
            </w:r>
            <w:r w:rsidRPr="008E5161">
              <w:rPr>
                <w:rFonts w:ascii="Times New Roman" w:hAnsi="Times New Roman" w:cs="Times New Roman" w:hint="eastAsia"/>
                <w:sz w:val="21"/>
                <w:szCs w:val="21"/>
              </w:rPr>
              <w:t>、本次交易协议生效后，本公司承诺将及时进行持有的标的资产权属变更手续，因在权属变更过程中因本公司的原因导致的纠纷，均由本公司妥善解决并承担责任。</w:t>
            </w:r>
          </w:p>
        </w:tc>
      </w:tr>
      <w:tr w:rsidR="00F83BCF" w:rsidRPr="0070073B" w14:paraId="74C34655" w14:textId="77777777" w:rsidTr="00760DEC">
        <w:trPr>
          <w:trHeight w:val="397"/>
        </w:trPr>
        <w:tc>
          <w:tcPr>
            <w:tcW w:w="666" w:type="pct"/>
            <w:vMerge w:val="restart"/>
            <w:shd w:val="clear" w:color="auto" w:fill="auto"/>
            <w:vAlign w:val="center"/>
          </w:tcPr>
          <w:p w14:paraId="259CC561" w14:textId="77777777" w:rsidR="00F83BCF" w:rsidRPr="0070073B" w:rsidRDefault="00F83BCF" w:rsidP="00760DEC">
            <w:pPr>
              <w:jc w:val="center"/>
              <w:rPr>
                <w:rFonts w:ascii="Times New Roman" w:hAnsi="Times New Roman" w:cs="Times New Roman"/>
                <w:sz w:val="21"/>
                <w:szCs w:val="21"/>
              </w:rPr>
            </w:pPr>
            <w:r w:rsidRPr="008E5161">
              <w:rPr>
                <w:rFonts w:ascii="Times New Roman" w:hAnsi="Times New Roman" w:cs="Times New Roman" w:hint="eastAsia"/>
                <w:sz w:val="21"/>
                <w:szCs w:val="21"/>
              </w:rPr>
              <w:t>关于股份锁定期的承诺</w:t>
            </w:r>
          </w:p>
        </w:tc>
        <w:tc>
          <w:tcPr>
            <w:tcW w:w="844" w:type="pct"/>
            <w:shd w:val="clear" w:color="auto" w:fill="auto"/>
            <w:vAlign w:val="center"/>
          </w:tcPr>
          <w:p w14:paraId="0A4CF14F" w14:textId="77777777" w:rsidR="00F83BCF" w:rsidRPr="0070073B" w:rsidRDefault="00F83BCF" w:rsidP="00760DEC">
            <w:pPr>
              <w:jc w:val="center"/>
              <w:rPr>
                <w:rFonts w:ascii="Times New Roman" w:hAnsi="Times New Roman" w:cs="Times New Roman"/>
                <w:sz w:val="21"/>
                <w:szCs w:val="21"/>
              </w:rPr>
            </w:pPr>
            <w:r w:rsidRPr="008E5161">
              <w:rPr>
                <w:rFonts w:ascii="Times New Roman" w:hAnsi="Times New Roman" w:cs="Times New Roman" w:hint="eastAsia"/>
                <w:sz w:val="21"/>
                <w:szCs w:val="21"/>
              </w:rPr>
              <w:t>柳敬麒</w:t>
            </w:r>
          </w:p>
        </w:tc>
        <w:tc>
          <w:tcPr>
            <w:tcW w:w="3490" w:type="pct"/>
            <w:shd w:val="clear" w:color="auto" w:fill="auto"/>
            <w:vAlign w:val="center"/>
          </w:tcPr>
          <w:p w14:paraId="44D2281C"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1</w:t>
            </w:r>
            <w:r w:rsidRPr="008E5161">
              <w:rPr>
                <w:rFonts w:ascii="Times New Roman" w:hAnsi="Times New Roman" w:cs="Times New Roman" w:hint="eastAsia"/>
                <w:sz w:val="21"/>
                <w:szCs w:val="21"/>
                <w:lang w:val="x-none"/>
              </w:rPr>
              <w:t>、本次重组完成后，本人通过本次重组直接</w:t>
            </w:r>
            <w:r w:rsidRPr="008E5161">
              <w:rPr>
                <w:rFonts w:ascii="Times New Roman" w:hAnsi="Times New Roman" w:cs="Times New Roman" w:hint="eastAsia"/>
                <w:sz w:val="21"/>
                <w:szCs w:val="21"/>
                <w:lang w:val="x-none"/>
              </w:rPr>
              <w:t>/</w:t>
            </w:r>
            <w:proofErr w:type="spellStart"/>
            <w:r w:rsidRPr="008E5161">
              <w:rPr>
                <w:rFonts w:ascii="Times New Roman" w:hAnsi="Times New Roman" w:cs="Times New Roman" w:hint="eastAsia"/>
                <w:sz w:val="21"/>
                <w:szCs w:val="21"/>
                <w:lang w:val="x-none"/>
              </w:rPr>
              <w:t>间接取得的上市公司股份自该等股份上市之日起</w:t>
            </w:r>
            <w:proofErr w:type="spellEnd"/>
            <w:r w:rsidRPr="008E5161">
              <w:rPr>
                <w:rFonts w:ascii="Times New Roman" w:hAnsi="Times New Roman" w:cs="Times New Roman" w:hint="eastAsia"/>
                <w:sz w:val="21"/>
                <w:szCs w:val="21"/>
                <w:lang w:val="x-none"/>
              </w:rPr>
              <w:t>36</w:t>
            </w:r>
            <w:r w:rsidRPr="008E5161">
              <w:rPr>
                <w:rFonts w:ascii="Times New Roman" w:hAnsi="Times New Roman" w:cs="Times New Roman" w:hint="eastAsia"/>
                <w:sz w:val="21"/>
                <w:szCs w:val="21"/>
                <w:lang w:val="x-none"/>
              </w:rPr>
              <w:t>个月内不予转让；</w:t>
            </w:r>
          </w:p>
          <w:p w14:paraId="4D598DCB" w14:textId="097FDA2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2</w:t>
            </w:r>
            <w:r w:rsidRPr="008E5161">
              <w:rPr>
                <w:rFonts w:ascii="Times New Roman" w:hAnsi="Times New Roman" w:cs="Times New Roman" w:hint="eastAsia"/>
                <w:sz w:val="21"/>
                <w:szCs w:val="21"/>
                <w:lang w:val="x-none"/>
              </w:rPr>
              <w:t>、本次重组完成后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个月内，如交建股份股票连续</w:t>
            </w:r>
            <w:r w:rsidRPr="008E5161">
              <w:rPr>
                <w:rFonts w:ascii="Times New Roman" w:hAnsi="Times New Roman" w:cs="Times New Roman" w:hint="eastAsia"/>
                <w:sz w:val="21"/>
                <w:szCs w:val="21"/>
                <w:lang w:val="x-none"/>
              </w:rPr>
              <w:t>20</w:t>
            </w:r>
            <w:r w:rsidRPr="008E5161">
              <w:rPr>
                <w:rFonts w:ascii="Times New Roman" w:hAnsi="Times New Roman" w:cs="Times New Roman" w:hint="eastAsia"/>
                <w:sz w:val="21"/>
                <w:szCs w:val="21"/>
                <w:lang w:val="x-none"/>
              </w:rPr>
              <w:t>个交易日的收盘价低于本次发行股份购买资产的发行价格，或者本次重组完成后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个月期末交建股份股票收盘价低于本次发行股份购买资产的发行价格的，前述股份的锁定期自动延长</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若上述期间交建股份发生派息、送股、转增股本或配股等除权除息事项的，则前述本次发行股份购买资产的发行价格以经除息、除权等因素调整后的价格计算）；于前述锁定期届满之时，如因标的公司未能达到《业绩</w:t>
            </w:r>
            <w:r w:rsidRPr="008E5161">
              <w:rPr>
                <w:rFonts w:ascii="Times New Roman" w:hAnsi="Times New Roman" w:cs="Times New Roman" w:hint="eastAsia"/>
                <w:sz w:val="21"/>
                <w:szCs w:val="21"/>
                <w:lang w:val="x-none"/>
              </w:rPr>
              <w:lastRenderedPageBreak/>
              <w:t>承诺及补偿协议》约定的业绩承诺指标而导致本人需向交建股份履行股份补偿义务且该等股份补偿义务尚未履行完毕的，上述锁定期延长至</w:t>
            </w:r>
            <w:r w:rsidR="00C530A8">
              <w:rPr>
                <w:rFonts w:ascii="Times New Roman" w:hAnsi="Times New Roman" w:cs="Times New Roman" w:hint="eastAsia"/>
                <w:sz w:val="21"/>
                <w:szCs w:val="21"/>
                <w:lang w:val="x-none"/>
              </w:rPr>
              <w:t>无锡博达合一</w:t>
            </w:r>
            <w:r w:rsidRPr="008E5161">
              <w:rPr>
                <w:rFonts w:ascii="Times New Roman" w:hAnsi="Times New Roman" w:cs="Times New Roman" w:hint="eastAsia"/>
                <w:sz w:val="21"/>
                <w:szCs w:val="21"/>
                <w:lang w:val="x-none"/>
              </w:rPr>
              <w:t>在《业绩承诺及补偿协议》项下的股份补偿义务履行完毕之日。</w:t>
            </w:r>
          </w:p>
          <w:p w14:paraId="7FA1737E"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3</w:t>
            </w:r>
            <w:r w:rsidRPr="008E5161">
              <w:rPr>
                <w:rFonts w:ascii="Times New Roman" w:hAnsi="Times New Roman" w:cs="Times New Roman" w:hint="eastAsia"/>
                <w:sz w:val="21"/>
                <w:szCs w:val="21"/>
                <w:lang w:val="x-none"/>
              </w:rPr>
              <w:t>、如本次交易因涉嫌所提供或披露的信息存在虚假记载、误导性陈述或者重大遗漏，被司法机关立案侦查或者被中国证监会立案调查的，在案件调查结论明确以前，本人承诺不转让本人持有的上市公司股份。</w:t>
            </w:r>
          </w:p>
          <w:p w14:paraId="6FD8A54D"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锁定期内，本人于本次重组中直接</w:t>
            </w:r>
            <w:r w:rsidRPr="008E5161">
              <w:rPr>
                <w:rFonts w:ascii="Times New Roman" w:hAnsi="Times New Roman" w:cs="Times New Roman" w:hint="eastAsia"/>
                <w:sz w:val="21"/>
                <w:szCs w:val="21"/>
                <w:lang w:val="x-none"/>
              </w:rPr>
              <w:t>/</w:t>
            </w:r>
            <w:proofErr w:type="spellStart"/>
            <w:r w:rsidRPr="008E5161">
              <w:rPr>
                <w:rFonts w:ascii="Times New Roman" w:hAnsi="Times New Roman" w:cs="Times New Roman" w:hint="eastAsia"/>
                <w:sz w:val="21"/>
                <w:szCs w:val="21"/>
                <w:lang w:val="x-none"/>
              </w:rPr>
              <w:t>间接取得的上市公司股份所派生的股份</w:t>
            </w:r>
            <w:proofErr w:type="spellEnd"/>
            <w:r w:rsidRPr="008E5161">
              <w:rPr>
                <w:rFonts w:ascii="Times New Roman" w:hAnsi="Times New Roman" w:cs="Times New Roman" w:hint="eastAsia"/>
                <w:sz w:val="21"/>
                <w:szCs w:val="21"/>
                <w:lang w:val="x-none"/>
              </w:rPr>
              <w:t>（如因上市公司送股、转增股本等原因新增取得的股份），亦遵守上述锁定期的约定。</w:t>
            </w:r>
          </w:p>
          <w:p w14:paraId="654A76FA"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tc>
      </w:tr>
      <w:tr w:rsidR="00F83BCF" w:rsidRPr="0070073B" w14:paraId="37A2236A" w14:textId="77777777" w:rsidTr="00760DEC">
        <w:trPr>
          <w:trHeight w:val="397"/>
        </w:trPr>
        <w:tc>
          <w:tcPr>
            <w:tcW w:w="666" w:type="pct"/>
            <w:vMerge/>
            <w:shd w:val="clear" w:color="auto" w:fill="auto"/>
            <w:vAlign w:val="center"/>
          </w:tcPr>
          <w:p w14:paraId="026E3234" w14:textId="77777777" w:rsidR="00F83BCF" w:rsidRPr="0070073B" w:rsidRDefault="00F83BCF" w:rsidP="00760DEC">
            <w:pPr>
              <w:jc w:val="center"/>
              <w:rPr>
                <w:rFonts w:ascii="Times New Roman" w:hAnsi="Times New Roman" w:cs="Times New Roman"/>
                <w:sz w:val="21"/>
                <w:szCs w:val="21"/>
              </w:rPr>
            </w:pPr>
          </w:p>
        </w:tc>
        <w:tc>
          <w:tcPr>
            <w:tcW w:w="844" w:type="pct"/>
            <w:shd w:val="clear" w:color="auto" w:fill="auto"/>
            <w:vAlign w:val="center"/>
          </w:tcPr>
          <w:p w14:paraId="5888AA2A" w14:textId="08E0C0CB" w:rsidR="00F83BCF" w:rsidRPr="0070073B" w:rsidRDefault="00C530A8" w:rsidP="00760DEC">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0DF4ECB9"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1</w:t>
            </w:r>
            <w:r w:rsidRPr="008E5161">
              <w:rPr>
                <w:rFonts w:ascii="Times New Roman" w:hAnsi="Times New Roman" w:cs="Times New Roman" w:hint="eastAsia"/>
                <w:sz w:val="21"/>
                <w:szCs w:val="21"/>
                <w:lang w:val="x-none"/>
              </w:rPr>
              <w:t>、本次重组完成后，本公司通过本次重组取得的上市公司的股份自该等股份上市之日起</w:t>
            </w:r>
            <w:r w:rsidRPr="008E5161">
              <w:rPr>
                <w:rFonts w:ascii="Times New Roman" w:hAnsi="Times New Roman" w:cs="Times New Roman" w:hint="eastAsia"/>
                <w:sz w:val="21"/>
                <w:szCs w:val="21"/>
                <w:lang w:val="x-none"/>
              </w:rPr>
              <w:t>36</w:t>
            </w:r>
            <w:r w:rsidRPr="008E5161">
              <w:rPr>
                <w:rFonts w:ascii="Times New Roman" w:hAnsi="Times New Roman" w:cs="Times New Roman" w:hint="eastAsia"/>
                <w:sz w:val="21"/>
                <w:szCs w:val="21"/>
                <w:lang w:val="x-none"/>
              </w:rPr>
              <w:t>个月内不予转让；</w:t>
            </w:r>
          </w:p>
          <w:p w14:paraId="082A2910"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2</w:t>
            </w:r>
            <w:r w:rsidRPr="008E5161">
              <w:rPr>
                <w:rFonts w:ascii="Times New Roman" w:hAnsi="Times New Roman" w:cs="Times New Roman" w:hint="eastAsia"/>
                <w:sz w:val="21"/>
                <w:szCs w:val="21"/>
                <w:lang w:val="x-none"/>
              </w:rPr>
              <w:t>、本次重组完成后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个月内，如交建股份股票连续</w:t>
            </w:r>
            <w:r w:rsidRPr="008E5161">
              <w:rPr>
                <w:rFonts w:ascii="Times New Roman" w:hAnsi="Times New Roman" w:cs="Times New Roman" w:hint="eastAsia"/>
                <w:sz w:val="21"/>
                <w:szCs w:val="21"/>
                <w:lang w:val="x-none"/>
              </w:rPr>
              <w:t>20</w:t>
            </w:r>
            <w:r w:rsidRPr="008E5161">
              <w:rPr>
                <w:rFonts w:ascii="Times New Roman" w:hAnsi="Times New Roman" w:cs="Times New Roman" w:hint="eastAsia"/>
                <w:sz w:val="21"/>
                <w:szCs w:val="21"/>
                <w:lang w:val="x-none"/>
              </w:rPr>
              <w:t>个交易日的收盘价低于本次发行股份购买资产的发行价格，或者本次重组完成后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个月期末交建股份股票收盘价低于本次发行股份购买资产的发行价格的，前述股份的锁定期自动延长</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若上述期间上市公司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导致本公司需向交建股份履行股份补偿义务且该等股份补偿义务尚未履行完毕的，上述锁定期延长至本公司在《业绩承诺及补偿协议》项下的股份补偿义务履行完毕之日。</w:t>
            </w:r>
          </w:p>
          <w:p w14:paraId="5475F299"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3</w:t>
            </w:r>
            <w:r w:rsidRPr="008E5161">
              <w:rPr>
                <w:rFonts w:ascii="Times New Roman" w:hAnsi="Times New Roman" w:cs="Times New Roman" w:hint="eastAsia"/>
                <w:sz w:val="21"/>
                <w:szCs w:val="21"/>
                <w:lang w:val="x-none"/>
              </w:rPr>
              <w:t>、如本次交易因涉嫌所提供或披露的信息存在虚假记载、误导性陈述或者重大遗漏，被司法机关立案侦查或者被中国证监会立案调查的，在案件调查结论明确以前，本公司承诺不转让本公司持有的交建股份股份。</w:t>
            </w:r>
          </w:p>
          <w:p w14:paraId="4BE8C2BB"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锁定期内，本公司于本次重组中取得的交建股份股份所派生的股份（如因上市公司送股、转增股本等原因新增取得的股份），亦遵守上述锁定期的约定。</w:t>
            </w:r>
          </w:p>
          <w:p w14:paraId="3B835008" w14:textId="77777777" w:rsidR="00F83BCF" w:rsidRPr="008E5161" w:rsidRDefault="00F83BCF" w:rsidP="00760DEC">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tc>
      </w:tr>
    </w:tbl>
    <w:p w14:paraId="6235718C" w14:textId="77777777" w:rsidR="00F83BCF" w:rsidRPr="006F5BCE" w:rsidRDefault="00F83BCF" w:rsidP="00F83BCF">
      <w:pPr>
        <w:pStyle w:val="2fb"/>
        <w:spacing w:before="120" w:after="50"/>
        <w:rPr>
          <w:rFonts w:ascii="Times New Roman" w:hAnsi="Times New Roman"/>
          <w:lang w:eastAsia="zh-CN"/>
        </w:rPr>
      </w:pPr>
      <w:bookmarkStart w:id="65" w:name="_Toc145332953"/>
      <w:r>
        <w:rPr>
          <w:rFonts w:ascii="Times New Roman" w:hAnsi="Times New Roman" w:hint="eastAsia"/>
          <w:lang w:eastAsia="zh-CN"/>
        </w:rPr>
        <w:t>九</w:t>
      </w:r>
      <w:r w:rsidRPr="006F5BCE">
        <w:rPr>
          <w:rFonts w:ascii="Times New Roman" w:hAnsi="Times New Roman" w:hint="eastAsia"/>
          <w:lang w:eastAsia="zh-CN"/>
        </w:rPr>
        <w:t>、待补充披露的信息</w:t>
      </w:r>
      <w:bookmarkEnd w:id="65"/>
    </w:p>
    <w:p w14:paraId="3751F21C" w14:textId="58C48B79" w:rsidR="00F83BCF" w:rsidRDefault="00F83BCF" w:rsidP="00F83BCF">
      <w:pPr>
        <w:pStyle w:val="1b"/>
        <w:spacing w:before="120" w:after="50"/>
        <w:ind w:firstLine="480"/>
        <w:rPr>
          <w:lang w:eastAsia="zh-CN"/>
        </w:rPr>
      </w:pPr>
      <w:r w:rsidRPr="0070073B">
        <w:rPr>
          <w:rFonts w:hint="eastAsia"/>
          <w:lang w:eastAsia="zh-CN"/>
        </w:rPr>
        <w:t>截至本预案</w:t>
      </w:r>
      <w:r w:rsidR="00206AB4">
        <w:rPr>
          <w:rFonts w:hint="eastAsia"/>
          <w:lang w:eastAsia="zh-CN"/>
        </w:rPr>
        <w:t>摘要</w:t>
      </w:r>
      <w:r w:rsidRPr="0070073B">
        <w:rPr>
          <w:rFonts w:hint="eastAsia"/>
          <w:lang w:eastAsia="zh-CN"/>
        </w:rPr>
        <w:t>出具之日，本次交易标的资产的审计、评估工作尚未完成，标的资产的预估值及交易价格尚未确定。本次交易涉及的标的资产的最终财务数据、评估结果将在符合《证券法》规定的会计师事务所、评估机构出具正式审计报告、评估报告后确定，相关资产经审计的财务数据、评估结果将在重组报告书</w:t>
      </w:r>
      <w:r w:rsidR="00C530A8" w:rsidRPr="00C530A8">
        <w:rPr>
          <w:rFonts w:hint="eastAsia"/>
          <w:lang w:eastAsia="zh-CN"/>
        </w:rPr>
        <w:t>（草案）</w:t>
      </w:r>
      <w:r w:rsidRPr="0070073B">
        <w:rPr>
          <w:rFonts w:hint="eastAsia"/>
          <w:lang w:eastAsia="zh-CN"/>
        </w:rPr>
        <w:t>中予以披露。本次</w:t>
      </w:r>
      <w:r w:rsidRPr="0070073B">
        <w:rPr>
          <w:rFonts w:hint="eastAsia"/>
          <w:lang w:eastAsia="zh-CN"/>
        </w:rPr>
        <w:lastRenderedPageBreak/>
        <w:t>交易标的资产的最终交易价格将以符合《证券法》规定的评估机构出具的评估报告的评估结果为基础，由交易双方协商确定并将在重组报告书</w:t>
      </w:r>
      <w:r w:rsidR="00C530A8" w:rsidRPr="00C530A8">
        <w:rPr>
          <w:rFonts w:hint="eastAsia"/>
          <w:lang w:eastAsia="zh-CN"/>
        </w:rPr>
        <w:t>（草案）</w:t>
      </w:r>
      <w:r w:rsidRPr="0070073B">
        <w:rPr>
          <w:rFonts w:hint="eastAsia"/>
          <w:lang w:eastAsia="zh-CN"/>
        </w:rPr>
        <w:t>中进行披露。</w:t>
      </w:r>
    </w:p>
    <w:p w14:paraId="5DC1E560" w14:textId="77777777" w:rsidR="00F83BCF" w:rsidRDefault="00F83BCF" w:rsidP="00F83BCF">
      <w:pPr>
        <w:rPr>
          <w:rFonts w:ascii="Times New Roman" w:eastAsia="黑体" w:hAnsi="Times New Roman" w:cs="Times New Roman"/>
          <w:kern w:val="2"/>
          <w:sz w:val="32"/>
          <w:szCs w:val="20"/>
        </w:rPr>
      </w:pPr>
      <w:r>
        <w:rPr>
          <w:rFonts w:ascii="Times New Roman" w:eastAsia="黑体" w:hAnsi="Times New Roman" w:cs="Times New Roman"/>
          <w:kern w:val="2"/>
          <w:sz w:val="32"/>
          <w:szCs w:val="20"/>
        </w:rPr>
        <w:br w:type="page"/>
      </w:r>
    </w:p>
    <w:p w14:paraId="26D37392" w14:textId="0E11BDA3" w:rsidR="006C5BC9" w:rsidRPr="0070073B" w:rsidRDefault="006C5BC9" w:rsidP="00DC778B">
      <w:pPr>
        <w:widowControl w:val="0"/>
        <w:spacing w:beforeLines="100" w:before="240" w:afterLines="100" w:after="240" w:line="360" w:lineRule="auto"/>
        <w:jc w:val="center"/>
        <w:outlineLvl w:val="0"/>
        <w:rPr>
          <w:rFonts w:ascii="Times New Roman" w:eastAsia="黑体" w:hAnsi="Times New Roman" w:cs="Times New Roman"/>
          <w:kern w:val="2"/>
          <w:sz w:val="32"/>
          <w:szCs w:val="20"/>
        </w:rPr>
      </w:pPr>
      <w:bookmarkStart w:id="66" w:name="_Toc145332895"/>
      <w:bookmarkStart w:id="67" w:name="_Toc145332954"/>
      <w:r w:rsidRPr="0070073B">
        <w:rPr>
          <w:rFonts w:ascii="Times New Roman" w:eastAsia="黑体" w:hAnsi="Times New Roman" w:cs="Times New Roman" w:hint="eastAsia"/>
          <w:kern w:val="2"/>
          <w:sz w:val="32"/>
          <w:szCs w:val="20"/>
        </w:rPr>
        <w:lastRenderedPageBreak/>
        <w:t>重大风险提示</w:t>
      </w:r>
      <w:bookmarkEnd w:id="11"/>
      <w:bookmarkEnd w:id="12"/>
      <w:bookmarkEnd w:id="13"/>
      <w:bookmarkEnd w:id="14"/>
      <w:bookmarkEnd w:id="15"/>
      <w:bookmarkEnd w:id="16"/>
      <w:bookmarkEnd w:id="17"/>
      <w:bookmarkEnd w:id="18"/>
      <w:bookmarkEnd w:id="19"/>
      <w:bookmarkEnd w:id="20"/>
      <w:bookmarkEnd w:id="21"/>
      <w:bookmarkEnd w:id="22"/>
      <w:bookmarkEnd w:id="66"/>
      <w:bookmarkEnd w:id="67"/>
    </w:p>
    <w:p w14:paraId="5A76035B" w14:textId="77777777" w:rsidR="00B83619" w:rsidRPr="0070073B" w:rsidRDefault="00B83619" w:rsidP="00DC778B">
      <w:pPr>
        <w:pStyle w:val="1b"/>
        <w:spacing w:before="120" w:after="50"/>
        <w:ind w:firstLine="480"/>
        <w:rPr>
          <w:lang w:eastAsia="zh-CN"/>
        </w:rPr>
      </w:pPr>
      <w:r w:rsidRPr="0070073B">
        <w:rPr>
          <w:rFonts w:hint="eastAsia"/>
          <w:lang w:eastAsia="zh-CN"/>
        </w:rPr>
        <w:t>投资者在评价公司本次交易时，还应特别认真地考虑下述各项风险因素：</w:t>
      </w:r>
    </w:p>
    <w:p w14:paraId="586F2C9A"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68" w:name="_Toc145332955"/>
      <w:r w:rsidRPr="004822D2">
        <w:rPr>
          <w:rFonts w:ascii="Times New Roman" w:eastAsia="黑体" w:hAnsi="Times New Roman" w:cs="Times New Roman" w:hint="eastAsia"/>
          <w:sz w:val="30"/>
          <w:szCs w:val="20"/>
          <w:lang w:val="x-none"/>
        </w:rPr>
        <w:t>一、与本次交易相关的风险</w:t>
      </w:r>
      <w:bookmarkEnd w:id="68"/>
    </w:p>
    <w:p w14:paraId="3C0EE8BC"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69" w:name="_Toc145332956"/>
      <w:r w:rsidRPr="004822D2">
        <w:rPr>
          <w:rFonts w:ascii="Times New Roman" w:hAnsi="Times New Roman" w:cs="Times New Roman" w:hint="eastAsia"/>
          <w:b/>
          <w:sz w:val="28"/>
          <w:szCs w:val="24"/>
        </w:rPr>
        <w:t>（一）本次交易可能被暂停、中止或取消的风险</w:t>
      </w:r>
      <w:bookmarkEnd w:id="69"/>
    </w:p>
    <w:p w14:paraId="23035781" w14:textId="0BFFF4B5"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上市公司制定了严格的内幕信息管理制度，公司在与交易对方协商确定本次交易的过程中已尽可能控制内幕信息知情人范围，减少内幕信息的传播，虽然上市公司股票停牌前波动情况未构成《上海证券交易所上市公司自律监管指引第</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号—重大资产重组》规定的股票价格波动标准，但无法排除上市公司因异常交易涉嫌内幕交易致使本次交易被暂停、中止或取消的风险。</w:t>
      </w:r>
    </w:p>
    <w:p w14:paraId="5240B638"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在交易推进过程中，商务谈判情况、资本市场情况、标的公司情况等均可能会发生变化，从而影响本次交易的条件；此外，在本次交易审核过程中，监管机构的审核要求也可能对交易方案产生影响。交易各方可能需根据情况变化以及监管机构的要求完善交易方案，如交易各方无法就完善交易方案的措施达成一致，则本次交易存在暂停、中止或终止的可能。</w:t>
      </w:r>
    </w:p>
    <w:p w14:paraId="179B71B1"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0" w:name="_Toc145332957"/>
      <w:r w:rsidRPr="004822D2">
        <w:rPr>
          <w:rFonts w:ascii="Times New Roman" w:hAnsi="Times New Roman" w:cs="Times New Roman" w:hint="eastAsia"/>
          <w:b/>
          <w:sz w:val="28"/>
          <w:szCs w:val="24"/>
        </w:rPr>
        <w:t>（二）本次交易的审批风险</w:t>
      </w:r>
      <w:bookmarkEnd w:id="70"/>
    </w:p>
    <w:p w14:paraId="416543A1"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根据《重组管理办法》，本次交易尚需经公司再次召开董事会审议通过、经股东大会对本次交易相关议案审议通过、经上交所审核通过、证监会同意注册等，上述呈报事项能否获得批准或核准，以及获得批准或核准的时间，均存在不确定性。因此，本次交易存在审批风险。</w:t>
      </w:r>
    </w:p>
    <w:p w14:paraId="64E05765"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1" w:name="_Toc145332958"/>
      <w:r w:rsidRPr="004822D2">
        <w:rPr>
          <w:rFonts w:ascii="Times New Roman" w:hAnsi="Times New Roman" w:cs="Times New Roman" w:hint="eastAsia"/>
          <w:b/>
          <w:sz w:val="28"/>
          <w:szCs w:val="24"/>
        </w:rPr>
        <w:t>（三）交易方案调整的风险</w:t>
      </w:r>
      <w:bookmarkEnd w:id="71"/>
    </w:p>
    <w:p w14:paraId="0D85AAB7" w14:textId="309AA4D4"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截至本预案</w:t>
      </w:r>
      <w:r w:rsidR="008807B7">
        <w:rPr>
          <w:rFonts w:ascii="Times New Roman" w:hAnsi="Times New Roman" w:cs="Times New Roman" w:hint="eastAsia"/>
          <w:sz w:val="24"/>
          <w:szCs w:val="24"/>
          <w:lang w:val="x-none"/>
        </w:rPr>
        <w:t>摘要</w:t>
      </w:r>
      <w:r w:rsidRPr="004822D2">
        <w:rPr>
          <w:rFonts w:ascii="Times New Roman" w:hAnsi="Times New Roman" w:cs="Times New Roman" w:hint="eastAsia"/>
          <w:sz w:val="24"/>
          <w:szCs w:val="24"/>
          <w:lang w:val="x-none"/>
        </w:rPr>
        <w:t>出具之日，本次交易相关的审计、评估工作尚未完成，本预案</w:t>
      </w:r>
      <w:r w:rsidR="008807B7">
        <w:rPr>
          <w:rFonts w:ascii="Times New Roman" w:hAnsi="Times New Roman" w:cs="Times New Roman" w:hint="eastAsia"/>
          <w:sz w:val="24"/>
          <w:szCs w:val="24"/>
          <w:lang w:val="x-none"/>
        </w:rPr>
        <w:t>摘要</w:t>
      </w:r>
      <w:r w:rsidRPr="004822D2">
        <w:rPr>
          <w:rFonts w:ascii="Times New Roman" w:hAnsi="Times New Roman" w:cs="Times New Roman" w:hint="eastAsia"/>
          <w:sz w:val="24"/>
          <w:szCs w:val="24"/>
          <w:lang w:val="x-none"/>
        </w:rPr>
        <w:t>披露的交易方案仅为本次交易的初步方案，最终方案将在本次交易的重组报告书</w:t>
      </w:r>
      <w:r w:rsidR="00C530A8" w:rsidRPr="00C530A8">
        <w:rPr>
          <w:rFonts w:ascii="Times New Roman" w:hAnsi="Times New Roman" w:cs="Times New Roman" w:hint="eastAsia"/>
          <w:sz w:val="24"/>
          <w:szCs w:val="24"/>
          <w:lang w:val="x-none"/>
        </w:rPr>
        <w:t>（草案）</w:t>
      </w:r>
      <w:r w:rsidRPr="004822D2">
        <w:rPr>
          <w:rFonts w:ascii="Times New Roman" w:hAnsi="Times New Roman" w:cs="Times New Roman" w:hint="eastAsia"/>
          <w:sz w:val="24"/>
          <w:szCs w:val="24"/>
          <w:lang w:val="x-none"/>
        </w:rPr>
        <w:t>中予以披露。本次交易仍存在交易方案发生调整的风险。</w:t>
      </w:r>
    </w:p>
    <w:p w14:paraId="5BF2ECF8"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2" w:name="_Toc145332959"/>
      <w:r w:rsidRPr="004822D2">
        <w:rPr>
          <w:rFonts w:ascii="Times New Roman" w:hAnsi="Times New Roman" w:cs="Times New Roman" w:hint="eastAsia"/>
          <w:b/>
          <w:sz w:val="28"/>
          <w:szCs w:val="24"/>
        </w:rPr>
        <w:t>（四）财务数据使用风险</w:t>
      </w:r>
      <w:bookmarkEnd w:id="72"/>
    </w:p>
    <w:p w14:paraId="1179D2AB" w14:textId="2B3127C9"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截至本预案</w:t>
      </w:r>
      <w:r w:rsidR="000C48FA">
        <w:rPr>
          <w:rFonts w:ascii="Times New Roman" w:hAnsi="Times New Roman" w:cs="Times New Roman" w:hint="eastAsia"/>
          <w:sz w:val="24"/>
          <w:szCs w:val="24"/>
          <w:lang w:val="x-none"/>
        </w:rPr>
        <w:t>摘要</w:t>
      </w:r>
      <w:r w:rsidRPr="004822D2">
        <w:rPr>
          <w:rFonts w:ascii="Times New Roman" w:hAnsi="Times New Roman" w:cs="Times New Roman" w:hint="eastAsia"/>
          <w:sz w:val="24"/>
          <w:szCs w:val="24"/>
          <w:lang w:val="x-none"/>
        </w:rPr>
        <w:t>出具之日，本次交易相关的审计、评估工作尚未完成，标的资产的</w:t>
      </w:r>
      <w:r w:rsidRPr="004822D2">
        <w:rPr>
          <w:rFonts w:ascii="Times New Roman" w:hAnsi="Times New Roman" w:cs="Times New Roman" w:hint="eastAsia"/>
          <w:sz w:val="24"/>
          <w:szCs w:val="24"/>
          <w:lang w:val="x-none"/>
        </w:rPr>
        <w:lastRenderedPageBreak/>
        <w:t>预估值及交易价格尚未确定。本预案</w:t>
      </w:r>
      <w:r w:rsidR="000C48FA">
        <w:rPr>
          <w:rFonts w:ascii="Times New Roman" w:hAnsi="Times New Roman" w:cs="Times New Roman" w:hint="eastAsia"/>
          <w:sz w:val="24"/>
          <w:szCs w:val="24"/>
          <w:lang w:val="x-none"/>
        </w:rPr>
        <w:t>摘要</w:t>
      </w:r>
      <w:r w:rsidRPr="004822D2">
        <w:rPr>
          <w:rFonts w:ascii="Times New Roman" w:hAnsi="Times New Roman" w:cs="Times New Roman" w:hint="eastAsia"/>
          <w:sz w:val="24"/>
          <w:szCs w:val="24"/>
          <w:lang w:val="x-none"/>
        </w:rPr>
        <w:t>中涉及的主要财务指标、经营业绩描述仅供投资者参考之用，最终数据以符合《证券法》规定的会计师事务所、资产评估机构出具的审计报告、评估报告为准，并将在重组报告书</w:t>
      </w:r>
      <w:r w:rsidR="00C530A8" w:rsidRPr="00C530A8">
        <w:rPr>
          <w:rFonts w:ascii="Times New Roman" w:hAnsi="Times New Roman" w:cs="Times New Roman" w:hint="eastAsia"/>
          <w:sz w:val="24"/>
          <w:szCs w:val="24"/>
          <w:lang w:val="x-none"/>
        </w:rPr>
        <w:t>（草案）</w:t>
      </w:r>
      <w:r w:rsidRPr="004822D2">
        <w:rPr>
          <w:rFonts w:ascii="Times New Roman" w:hAnsi="Times New Roman" w:cs="Times New Roman" w:hint="eastAsia"/>
          <w:sz w:val="24"/>
          <w:szCs w:val="24"/>
          <w:lang w:val="x-none"/>
        </w:rPr>
        <w:t>中进行披露。标的资产截至审计、评估基准日的经审计的财务数据和最终的交易价格将在重组报告书</w:t>
      </w:r>
      <w:r w:rsidR="00C530A8" w:rsidRPr="00C530A8">
        <w:rPr>
          <w:rFonts w:ascii="Times New Roman" w:hAnsi="Times New Roman" w:cs="Times New Roman" w:hint="eastAsia"/>
          <w:sz w:val="24"/>
          <w:szCs w:val="24"/>
          <w:lang w:val="x-none"/>
        </w:rPr>
        <w:t>（草案）</w:t>
      </w:r>
      <w:r w:rsidRPr="004822D2">
        <w:rPr>
          <w:rFonts w:ascii="Times New Roman" w:hAnsi="Times New Roman" w:cs="Times New Roman" w:hint="eastAsia"/>
          <w:sz w:val="24"/>
          <w:szCs w:val="24"/>
          <w:lang w:val="x-none"/>
        </w:rPr>
        <w:t>中予以披露。标的资产经审计的财务数据可能与预案</w:t>
      </w:r>
      <w:r w:rsidR="000C48FA">
        <w:rPr>
          <w:rFonts w:ascii="Times New Roman" w:hAnsi="Times New Roman" w:cs="Times New Roman" w:hint="eastAsia"/>
          <w:sz w:val="24"/>
          <w:szCs w:val="24"/>
          <w:lang w:val="x-none"/>
        </w:rPr>
        <w:t>摘要</w:t>
      </w:r>
      <w:r w:rsidRPr="004822D2">
        <w:rPr>
          <w:rFonts w:ascii="Times New Roman" w:hAnsi="Times New Roman" w:cs="Times New Roman" w:hint="eastAsia"/>
          <w:sz w:val="24"/>
          <w:szCs w:val="24"/>
          <w:lang w:val="x-none"/>
        </w:rPr>
        <w:t>披露情况存在较大差异，提请投资者注意相关风险。</w:t>
      </w:r>
    </w:p>
    <w:p w14:paraId="0993A52B"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73" w:name="_Toc145332960"/>
      <w:r w:rsidRPr="004822D2">
        <w:rPr>
          <w:rFonts w:ascii="Times New Roman" w:eastAsia="黑体" w:hAnsi="Times New Roman" w:cs="Times New Roman" w:hint="eastAsia"/>
          <w:sz w:val="30"/>
          <w:szCs w:val="20"/>
          <w:lang w:val="x-none"/>
        </w:rPr>
        <w:t>二、与标的公司相关的风险</w:t>
      </w:r>
      <w:bookmarkEnd w:id="73"/>
    </w:p>
    <w:p w14:paraId="00341B32"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4" w:name="_Toc145332961"/>
      <w:r w:rsidRPr="004822D2">
        <w:rPr>
          <w:rFonts w:ascii="Times New Roman" w:hAnsi="Times New Roman" w:cs="Times New Roman" w:hint="eastAsia"/>
          <w:b/>
          <w:sz w:val="28"/>
          <w:szCs w:val="24"/>
        </w:rPr>
        <w:t>（一）宏观经济波动及产业政策的风险</w:t>
      </w:r>
      <w:bookmarkEnd w:id="74"/>
    </w:p>
    <w:p w14:paraId="6A0405F5" w14:textId="755B7248"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4822D2">
        <w:rPr>
          <w:rFonts w:ascii="Times New Roman" w:hAnsi="Times New Roman" w:cs="Times New Roman" w:hint="eastAsia"/>
          <w:kern w:val="2"/>
          <w:sz w:val="24"/>
          <w:szCs w:val="24"/>
        </w:rPr>
        <w:t>本次交易标的公司所从事的各类业务均围绕光伏行业展开，相关产品服务主要面向美国等海外市场。光伏行业的发展主要受到下游电力消费规模和电力能源结构两方面的综合影响，因而受宏观经济发展水平和宏观经济政策影响较大。在全球主要国家均在鼓励和扶持清洁能源发电的宏观趋势下，光伏作为主要的清洁能源之一，行业发生根本性骤变或重大转向的可能性较小。虽然光伏产业基本面向好，但若宏观经济出现周期性波动导致</w:t>
      </w:r>
      <w:r w:rsidRPr="004822D2">
        <w:rPr>
          <w:rFonts w:ascii="Times New Roman" w:hAnsi="Times New Roman" w:cs="Times New Roman"/>
          <w:kern w:val="2"/>
          <w:sz w:val="24"/>
          <w:szCs w:val="24"/>
        </w:rPr>
        <w:t>全球</w:t>
      </w:r>
      <w:r w:rsidRPr="004822D2">
        <w:rPr>
          <w:rFonts w:ascii="Times New Roman" w:hAnsi="Times New Roman" w:cs="Times New Roman" w:hint="eastAsia"/>
          <w:kern w:val="2"/>
          <w:sz w:val="24"/>
          <w:szCs w:val="24"/>
        </w:rPr>
        <w:t>经济增速有所放缓，则将影响行业整体景气度，进而对标的公司产生一定不利影响。</w:t>
      </w:r>
    </w:p>
    <w:p w14:paraId="37657C12" w14:textId="77777777" w:rsidR="004822D2" w:rsidRPr="004822D2" w:rsidRDefault="004822D2" w:rsidP="00D00E3E">
      <w:pPr>
        <w:widowControl w:val="0"/>
        <w:spacing w:beforeLines="50" w:before="120" w:after="50" w:line="360" w:lineRule="auto"/>
        <w:jc w:val="both"/>
        <w:outlineLvl w:val="2"/>
        <w:rPr>
          <w:b/>
          <w:sz w:val="28"/>
        </w:rPr>
      </w:pPr>
      <w:bookmarkStart w:id="75" w:name="_Toc145332962"/>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二</w:t>
      </w:r>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境外经营及内部管控风险</w:t>
      </w:r>
      <w:bookmarkEnd w:id="75"/>
    </w:p>
    <w:p w14:paraId="4B558E43" w14:textId="5C93EAA5"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截止目前，标的公司在</w:t>
      </w:r>
      <w:r w:rsidR="008660F0">
        <w:rPr>
          <w:rFonts w:ascii="Times New Roman" w:hAnsi="Times New Roman" w:cs="Times New Roman" w:hint="eastAsia"/>
          <w:sz w:val="24"/>
          <w:szCs w:val="24"/>
          <w:lang w:val="x-none"/>
        </w:rPr>
        <w:t>境外拥有</w:t>
      </w:r>
      <w:r w:rsidRPr="004822D2">
        <w:rPr>
          <w:rFonts w:ascii="Times New Roman" w:hAnsi="Times New Roman" w:cs="Times New Roman" w:hint="eastAsia"/>
          <w:sz w:val="24"/>
          <w:szCs w:val="24"/>
          <w:lang w:val="x-none"/>
        </w:rPr>
        <w:t>控股子公司，其销售业务主体主要分布在美国地区，生产</w:t>
      </w:r>
      <w:r w:rsidRPr="004822D2">
        <w:rPr>
          <w:rFonts w:ascii="Times New Roman" w:hAnsi="Times New Roman" w:cs="Times New Roman"/>
          <w:sz w:val="24"/>
          <w:szCs w:val="24"/>
          <w:lang w:val="x-none"/>
        </w:rPr>
        <w:t>业务</w:t>
      </w:r>
      <w:r w:rsidRPr="004822D2">
        <w:rPr>
          <w:rFonts w:ascii="Times New Roman" w:hAnsi="Times New Roman" w:cs="Times New Roman" w:hint="eastAsia"/>
          <w:sz w:val="24"/>
          <w:szCs w:val="24"/>
          <w:lang w:val="x-none"/>
        </w:rPr>
        <w:t>主体主要分布在越南、柬埔寨等东南亚地区。同时，标的公司主营业务收入以境外销售收入为主，其境外收入可能受到贸易政策、产业政策、法律政策、政治经济形势等因素变化的影响。此外，各国货币受全球政治、经济环境的变化而波动，具有一定的不确定性，未来汇率波动可能会对发行人收益水平、财务状况及现金流量产生不利影响。</w:t>
      </w:r>
    </w:p>
    <w:p w14:paraId="2C3F845F" w14:textId="2D0E4D72"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由于标的公司下属各海外子公司地理位置、当地监管要求、政治文化上均存在一定差异，组织结构和管理体系较为复杂，对内部管理、统筹规划、生产组织、技术保障、及商务支持等方面提出较高要求，如果上市公司</w:t>
      </w:r>
      <w:r w:rsidR="0017050A">
        <w:rPr>
          <w:rFonts w:ascii="Times New Roman" w:hAnsi="Times New Roman" w:cs="Times New Roman" w:hint="eastAsia"/>
          <w:sz w:val="24"/>
          <w:szCs w:val="24"/>
          <w:lang w:val="x-none"/>
        </w:rPr>
        <w:t>无法</w:t>
      </w:r>
      <w:r w:rsidRPr="004822D2">
        <w:rPr>
          <w:rFonts w:ascii="Times New Roman" w:hAnsi="Times New Roman" w:cs="Times New Roman" w:hint="eastAsia"/>
          <w:sz w:val="24"/>
          <w:szCs w:val="24"/>
          <w:lang w:val="x-none"/>
        </w:rPr>
        <w:t>持续保持高效的管理水平，将可能因管理漏洞和内部控制不力而造成不利影响。</w:t>
      </w:r>
    </w:p>
    <w:p w14:paraId="1BC5F6CC" w14:textId="503C2CA4"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6" w:name="_Toc145332963"/>
      <w:bookmarkStart w:id="77" w:name="_Hlk144746618"/>
      <w:r w:rsidRPr="004822D2">
        <w:rPr>
          <w:rFonts w:ascii="Times New Roman" w:hAnsi="Times New Roman" w:cs="Times New Roman" w:hint="eastAsia"/>
          <w:b/>
          <w:sz w:val="28"/>
          <w:szCs w:val="24"/>
        </w:rPr>
        <w:t>（三）国际贸易保护风险</w:t>
      </w:r>
      <w:bookmarkEnd w:id="76"/>
    </w:p>
    <w:p w14:paraId="1499B220" w14:textId="2F896C6A"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lastRenderedPageBreak/>
        <w:t>太阳能光伏发电是目前最具发展潜力的可再生能源之一，世界各国均将其作为一项战略性新兴产业重点扶持。出于保护本国光伏产业的目的，美国、欧洲、印度等国家和地区相继对我国光伏企业发起于反倾销及反补贴调查（“双反调查”）。自</w:t>
      </w:r>
      <w:r w:rsidRPr="004822D2">
        <w:rPr>
          <w:rFonts w:ascii="Times New Roman" w:hAnsi="Times New Roman" w:cs="Times New Roman" w:hint="eastAsia"/>
          <w:sz w:val="24"/>
          <w:szCs w:val="24"/>
          <w:lang w:val="x-none"/>
        </w:rPr>
        <w:t>2011</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11</w:t>
      </w:r>
      <w:r w:rsidRPr="004822D2">
        <w:rPr>
          <w:rFonts w:ascii="Times New Roman" w:hAnsi="Times New Roman" w:cs="Times New Roman" w:hint="eastAsia"/>
          <w:sz w:val="24"/>
          <w:szCs w:val="24"/>
          <w:lang w:val="x-none"/>
        </w:rPr>
        <w:t>月，美国政府即对原产于中国大陆和中国台湾地区的部分光伏产品开展了“双反”调查案件；</w:t>
      </w:r>
      <w:r w:rsidRPr="004822D2">
        <w:rPr>
          <w:rFonts w:ascii="Times New Roman" w:hAnsi="Times New Roman" w:cs="Times New Roman" w:hint="eastAsia"/>
          <w:sz w:val="24"/>
          <w:szCs w:val="24"/>
          <w:lang w:val="x-none"/>
        </w:rPr>
        <w:t xml:space="preserve">2022 </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 xml:space="preserve"> 3 </w:t>
      </w:r>
      <w:r w:rsidRPr="004822D2">
        <w:rPr>
          <w:rFonts w:ascii="Times New Roman" w:hAnsi="Times New Roman" w:cs="Times New Roman" w:hint="eastAsia"/>
          <w:sz w:val="24"/>
          <w:szCs w:val="24"/>
          <w:lang w:val="x-none"/>
        </w:rPr>
        <w:t>月，美国商务部决定对所有使用中国物料在越南、泰国、马来西亚及柬埔寨完成组装并出口美国的晶体硅光伏电池及组件发起反规避调查立案；</w:t>
      </w:r>
      <w:r w:rsidRPr="004822D2">
        <w:rPr>
          <w:rFonts w:ascii="Times New Roman" w:hAnsi="Times New Roman" w:cs="Times New Roman" w:hint="eastAsia"/>
          <w:sz w:val="24"/>
          <w:szCs w:val="24"/>
          <w:lang w:val="x-none"/>
        </w:rPr>
        <w:t xml:space="preserve"> 2022</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月，美国总统宣告美国国内电力供应进入紧急状态，在公告后的</w:t>
      </w:r>
      <w:r w:rsidRPr="004822D2">
        <w:rPr>
          <w:rFonts w:ascii="Times New Roman" w:hAnsi="Times New Roman" w:cs="Times New Roman" w:hint="eastAsia"/>
          <w:sz w:val="24"/>
          <w:szCs w:val="24"/>
          <w:lang w:val="x-none"/>
        </w:rPr>
        <w:t>24</w:t>
      </w:r>
      <w:r w:rsidRPr="004822D2">
        <w:rPr>
          <w:rFonts w:ascii="Times New Roman" w:hAnsi="Times New Roman" w:cs="Times New Roman" w:hint="eastAsia"/>
          <w:sz w:val="24"/>
          <w:szCs w:val="24"/>
          <w:lang w:val="x-none"/>
        </w:rPr>
        <w:t>个月内或在紧急状态解除前（以较早发生者为准），对上述东南亚四国免征新的双反税；随后，美国商务部表示反规避调查程序仍将继续，反规避调查结果将在前述美国总统公告所述</w:t>
      </w:r>
      <w:r w:rsidRPr="004822D2">
        <w:rPr>
          <w:rFonts w:ascii="Times New Roman" w:hAnsi="Times New Roman" w:cs="Times New Roman" w:hint="eastAsia"/>
          <w:sz w:val="24"/>
          <w:szCs w:val="24"/>
          <w:lang w:val="x-none"/>
        </w:rPr>
        <w:t>24</w:t>
      </w:r>
      <w:r w:rsidRPr="004822D2">
        <w:rPr>
          <w:rFonts w:ascii="Times New Roman" w:hAnsi="Times New Roman" w:cs="Times New Roman" w:hint="eastAsia"/>
          <w:sz w:val="24"/>
          <w:szCs w:val="24"/>
          <w:lang w:val="x-none"/>
        </w:rPr>
        <w:t>个月届满或电力供应紧急状态解除后实施；</w:t>
      </w:r>
      <w:r w:rsidRPr="004822D2">
        <w:rPr>
          <w:rFonts w:ascii="Times New Roman" w:hAnsi="Times New Roman" w:cs="Times New Roman" w:hint="eastAsia"/>
          <w:sz w:val="24"/>
          <w:szCs w:val="24"/>
          <w:lang w:val="x-none"/>
        </w:rPr>
        <w:t>2</w:t>
      </w:r>
      <w:r w:rsidRPr="004822D2">
        <w:rPr>
          <w:rFonts w:ascii="Times New Roman" w:hAnsi="Times New Roman" w:cs="Times New Roman"/>
          <w:sz w:val="24"/>
          <w:szCs w:val="24"/>
          <w:lang w:val="x-none"/>
        </w:rPr>
        <w:t>023</w:t>
      </w:r>
      <w:r w:rsidRPr="004822D2">
        <w:rPr>
          <w:rFonts w:ascii="Times New Roman" w:hAnsi="Times New Roman" w:cs="Times New Roman"/>
          <w:sz w:val="24"/>
          <w:szCs w:val="24"/>
          <w:lang w:val="x-none"/>
        </w:rPr>
        <w:t>年</w:t>
      </w:r>
      <w:r w:rsidRPr="004822D2">
        <w:rPr>
          <w:rFonts w:ascii="Times New Roman" w:hAnsi="Times New Roman" w:cs="Times New Roman" w:hint="eastAsia"/>
          <w:sz w:val="24"/>
          <w:szCs w:val="24"/>
          <w:lang w:val="x-none"/>
        </w:rPr>
        <w:t>8</w:t>
      </w:r>
      <w:r w:rsidRPr="004822D2">
        <w:rPr>
          <w:rFonts w:ascii="Times New Roman" w:hAnsi="Times New Roman" w:cs="Times New Roman"/>
          <w:sz w:val="24"/>
          <w:szCs w:val="24"/>
          <w:lang w:val="x-none"/>
        </w:rPr>
        <w:t>月</w:t>
      </w:r>
      <w:r w:rsidRPr="004822D2">
        <w:rPr>
          <w:rFonts w:ascii="Times New Roman" w:hAnsi="Times New Roman" w:cs="Times New Roman" w:hint="eastAsia"/>
          <w:sz w:val="24"/>
          <w:szCs w:val="24"/>
          <w:lang w:val="x-none"/>
        </w:rPr>
        <w:t>1</w:t>
      </w:r>
      <w:r w:rsidRPr="004822D2">
        <w:rPr>
          <w:rFonts w:ascii="Times New Roman" w:hAnsi="Times New Roman" w:cs="Times New Roman"/>
          <w:sz w:val="24"/>
          <w:szCs w:val="24"/>
          <w:lang w:val="x-none"/>
        </w:rPr>
        <w:t>8</w:t>
      </w:r>
      <w:r w:rsidRPr="004822D2">
        <w:rPr>
          <w:rFonts w:ascii="Times New Roman" w:hAnsi="Times New Roman" w:cs="Times New Roman"/>
          <w:sz w:val="24"/>
          <w:szCs w:val="24"/>
          <w:lang w:val="x-none"/>
        </w:rPr>
        <w:t>日</w:t>
      </w:r>
      <w:r w:rsidRPr="004822D2">
        <w:rPr>
          <w:rFonts w:ascii="Times New Roman" w:hAnsi="Times New Roman" w:cs="Times New Roman" w:hint="eastAsia"/>
          <w:sz w:val="24"/>
          <w:szCs w:val="24"/>
          <w:lang w:val="x-none"/>
        </w:rPr>
        <w:t>，美国商务部</w:t>
      </w:r>
      <w:r w:rsidRPr="004822D2">
        <w:rPr>
          <w:rFonts w:ascii="Times New Roman" w:hAnsi="Times New Roman" w:cs="Times New Roman"/>
          <w:sz w:val="24"/>
          <w:szCs w:val="24"/>
          <w:lang w:val="x-none"/>
        </w:rPr>
        <w:t>发布终</w:t>
      </w:r>
      <w:r w:rsidRPr="004822D2">
        <w:rPr>
          <w:rFonts w:ascii="Times New Roman" w:hAnsi="Times New Roman" w:cs="Times New Roman" w:hint="eastAsia"/>
          <w:sz w:val="24"/>
          <w:szCs w:val="24"/>
          <w:lang w:val="x-none"/>
        </w:rPr>
        <w:t>判结果认定部分厂家从柬埔寨、马来西亚、泰国、越南四国光伏产品出口有规避反倾销、反补贴关税的事实，但因前述</w:t>
      </w:r>
      <w:r w:rsidRPr="004822D2">
        <w:rPr>
          <w:rFonts w:ascii="Times New Roman" w:hAnsi="Times New Roman" w:cs="Times New Roman" w:hint="eastAsia"/>
          <w:sz w:val="24"/>
          <w:szCs w:val="24"/>
          <w:lang w:val="x-none"/>
        </w:rPr>
        <w:t>2022</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月美国总统给予柬埔寨、马来西亚、泰国、越南四国的为期</w:t>
      </w:r>
      <w:r w:rsidRPr="004822D2">
        <w:rPr>
          <w:rFonts w:ascii="Times New Roman" w:hAnsi="Times New Roman" w:cs="Times New Roman"/>
          <w:sz w:val="24"/>
          <w:szCs w:val="24"/>
          <w:lang w:val="x-none"/>
        </w:rPr>
        <w:t>24</w:t>
      </w:r>
      <w:r w:rsidRPr="004822D2">
        <w:rPr>
          <w:rFonts w:ascii="Times New Roman" w:hAnsi="Times New Roman" w:cs="Times New Roman"/>
          <w:sz w:val="24"/>
          <w:szCs w:val="24"/>
          <w:lang w:val="x-none"/>
        </w:rPr>
        <w:t>个月</w:t>
      </w:r>
      <w:r w:rsidRPr="004822D2">
        <w:rPr>
          <w:rFonts w:ascii="Times New Roman" w:hAnsi="Times New Roman" w:cs="Times New Roman" w:hint="eastAsia"/>
          <w:sz w:val="24"/>
          <w:szCs w:val="24"/>
          <w:lang w:val="x-none"/>
        </w:rPr>
        <w:t>的反规避关税免征缓冲期，因此在结束日</w:t>
      </w:r>
      <w:r w:rsidRPr="004822D2">
        <w:rPr>
          <w:rFonts w:ascii="Times New Roman" w:hAnsi="Times New Roman" w:cs="Times New Roman" w:hint="eastAsia"/>
          <w:sz w:val="24"/>
          <w:szCs w:val="24"/>
          <w:lang w:val="x-none"/>
        </w:rPr>
        <w:t>2024</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月</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日之前（或者美国总统提前结束紧急状态）东南亚光伏产品仍然可以豁免反倾销反补贴关税并进入美国市场。</w:t>
      </w:r>
    </w:p>
    <w:p w14:paraId="4BB5C7E9" w14:textId="77777777" w:rsidR="0017050A" w:rsidRPr="0017050A" w:rsidRDefault="0017050A" w:rsidP="0017050A">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17050A">
        <w:rPr>
          <w:rFonts w:ascii="Times New Roman" w:hAnsi="Times New Roman" w:cs="Times New Roman" w:hint="eastAsia"/>
          <w:sz w:val="24"/>
          <w:szCs w:val="24"/>
          <w:lang w:val="x-none"/>
        </w:rPr>
        <w:t>针对上述双反调查，包括标的公司在内的光伏企业纷纷采取了积极有效的应对：一是加强技术创新，进行上下游多个环节的生产工艺优化，有效降低成本和提高竞争力；二是在越南、柬埔寨等东南亚国家建设了光伏产品的直接生产基地，生产“全球制造”的光伏产品，并持续将产业链在全球范围内向上游拉棒、切片甚至硅料环节延伸；三是配套产业链的海外布局，在全球市场进一步布局玻璃、背板、浆料、</w:t>
      </w:r>
      <w:r w:rsidRPr="0017050A">
        <w:rPr>
          <w:rFonts w:ascii="Times New Roman" w:hAnsi="Times New Roman" w:cs="Times New Roman" w:hint="eastAsia"/>
          <w:sz w:val="24"/>
          <w:szCs w:val="24"/>
          <w:lang w:val="x-none"/>
        </w:rPr>
        <w:t>EVA</w:t>
      </w:r>
      <w:r w:rsidRPr="0017050A">
        <w:rPr>
          <w:rFonts w:ascii="Times New Roman" w:hAnsi="Times New Roman" w:cs="Times New Roman" w:hint="eastAsia"/>
          <w:sz w:val="24"/>
          <w:szCs w:val="24"/>
          <w:lang w:val="x-none"/>
        </w:rPr>
        <w:t>、边框、接线盒等核心辅材，提升“全球制造”的供应链价值占比。上述应对措施将从根本上降低并消除部分国家和地区所提出的“双反调查”的影响。</w:t>
      </w:r>
    </w:p>
    <w:p w14:paraId="217164DE" w14:textId="17C31661" w:rsidR="004822D2" w:rsidRPr="004822D2" w:rsidRDefault="0017050A" w:rsidP="0017050A">
      <w:pPr>
        <w:widowControl w:val="0"/>
        <w:spacing w:beforeLines="50" w:before="120" w:after="50" w:line="360" w:lineRule="auto"/>
        <w:ind w:firstLineChars="200" w:firstLine="480"/>
        <w:jc w:val="both"/>
        <w:rPr>
          <w:rFonts w:ascii="Times New Roman" w:hAnsi="Times New Roman" w:cs="Times New Roman"/>
          <w:kern w:val="2"/>
          <w:sz w:val="24"/>
          <w:szCs w:val="24"/>
        </w:rPr>
      </w:pPr>
      <w:r w:rsidRPr="0017050A">
        <w:rPr>
          <w:rFonts w:ascii="Times New Roman" w:hAnsi="Times New Roman" w:cs="Times New Roman" w:hint="eastAsia"/>
          <w:sz w:val="24"/>
          <w:szCs w:val="24"/>
          <w:lang w:val="x-none"/>
        </w:rPr>
        <w:t>尽管如此，这种国际间不断挑起的贸易摩擦，对光伏产业发展造成了一定的冲击，未来不排除其他国家仿效，从而导致更多贸易摩擦（包括但不限于反倾销及反补贴调查、保障措施调查、新增关税及其他调查等），该等事项要求标的公司对全球市场贸易政策保持高度关注和灵活的战略应变。如果应对不及时，贸易摩擦可能会对标的公司的经营业绩造成影响，甚至存在受到相关处罚的风险。</w:t>
      </w:r>
    </w:p>
    <w:p w14:paraId="16376BE6"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8" w:name="_Toc145332964"/>
      <w:bookmarkEnd w:id="77"/>
      <w:r w:rsidRPr="004822D2">
        <w:rPr>
          <w:rFonts w:ascii="Times New Roman" w:hAnsi="Times New Roman" w:cs="Times New Roman" w:hint="eastAsia"/>
          <w:b/>
          <w:sz w:val="28"/>
          <w:szCs w:val="24"/>
        </w:rPr>
        <w:t>（四）产品或技术替代的风险</w:t>
      </w:r>
      <w:bookmarkEnd w:id="78"/>
      <w:r w:rsidRPr="004822D2">
        <w:rPr>
          <w:rFonts w:ascii="Times New Roman" w:hAnsi="Times New Roman" w:cs="Times New Roman" w:hint="eastAsia"/>
          <w:b/>
          <w:sz w:val="28"/>
          <w:szCs w:val="24"/>
        </w:rPr>
        <w:t xml:space="preserve"> </w:t>
      </w:r>
    </w:p>
    <w:p w14:paraId="67330276" w14:textId="7FD7ADA3" w:rsidR="004822D2" w:rsidRPr="004822D2" w:rsidRDefault="0017050A"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17050A">
        <w:rPr>
          <w:rFonts w:ascii="Times New Roman" w:hAnsi="Times New Roman" w:cs="Times New Roman" w:hint="eastAsia"/>
          <w:kern w:val="2"/>
          <w:sz w:val="24"/>
          <w:szCs w:val="24"/>
        </w:rPr>
        <w:t>PERC</w:t>
      </w:r>
      <w:r w:rsidRPr="0017050A">
        <w:rPr>
          <w:rFonts w:ascii="Times New Roman" w:hAnsi="Times New Roman" w:cs="Times New Roman" w:hint="eastAsia"/>
          <w:kern w:val="2"/>
          <w:sz w:val="24"/>
          <w:szCs w:val="24"/>
        </w:rPr>
        <w:t>单晶电池技术凭借在综合性能方面的领先优势，是当下主流的光伏技术路线。</w:t>
      </w:r>
      <w:r w:rsidRPr="0017050A">
        <w:rPr>
          <w:rFonts w:ascii="Times New Roman" w:hAnsi="Times New Roman" w:cs="Times New Roman" w:hint="eastAsia"/>
          <w:kern w:val="2"/>
          <w:sz w:val="24"/>
          <w:szCs w:val="24"/>
        </w:rPr>
        <w:lastRenderedPageBreak/>
        <w:t>与此同时，</w:t>
      </w:r>
      <w:r w:rsidRPr="0017050A">
        <w:rPr>
          <w:rFonts w:ascii="Times New Roman" w:hAnsi="Times New Roman" w:cs="Times New Roman" w:hint="eastAsia"/>
          <w:kern w:val="2"/>
          <w:sz w:val="24"/>
          <w:szCs w:val="24"/>
        </w:rPr>
        <w:t>TOPCON</w:t>
      </w:r>
      <w:r w:rsidRPr="0017050A">
        <w:rPr>
          <w:rFonts w:ascii="Times New Roman" w:hAnsi="Times New Roman" w:cs="Times New Roman" w:hint="eastAsia"/>
          <w:kern w:val="2"/>
          <w:sz w:val="24"/>
          <w:szCs w:val="24"/>
        </w:rPr>
        <w:t>、</w:t>
      </w:r>
      <w:r w:rsidRPr="0017050A">
        <w:rPr>
          <w:rFonts w:ascii="Times New Roman" w:hAnsi="Times New Roman" w:cs="Times New Roman" w:hint="eastAsia"/>
          <w:kern w:val="2"/>
          <w:sz w:val="24"/>
          <w:szCs w:val="24"/>
        </w:rPr>
        <w:t>HJT</w:t>
      </w:r>
      <w:r w:rsidRPr="0017050A">
        <w:rPr>
          <w:rFonts w:ascii="Times New Roman" w:hAnsi="Times New Roman" w:cs="Times New Roman" w:hint="eastAsia"/>
          <w:kern w:val="2"/>
          <w:sz w:val="24"/>
          <w:szCs w:val="24"/>
        </w:rPr>
        <w:t>等技术路线近年来都取得了飞速发展，特别是</w:t>
      </w:r>
      <w:r w:rsidRPr="0017050A">
        <w:rPr>
          <w:rFonts w:ascii="Times New Roman" w:hAnsi="Times New Roman" w:cs="Times New Roman" w:hint="eastAsia"/>
          <w:kern w:val="2"/>
          <w:sz w:val="24"/>
          <w:szCs w:val="24"/>
        </w:rPr>
        <w:t>TOPCON</w:t>
      </w:r>
      <w:r w:rsidRPr="0017050A">
        <w:rPr>
          <w:rFonts w:ascii="Times New Roman" w:hAnsi="Times New Roman" w:cs="Times New Roman" w:hint="eastAsia"/>
          <w:kern w:val="2"/>
          <w:sz w:val="24"/>
          <w:szCs w:val="24"/>
        </w:rPr>
        <w:t>技术路线已经实现并量产。基于市场需求，标的公司的现有主要产品</w:t>
      </w:r>
      <w:r w:rsidRPr="0017050A">
        <w:rPr>
          <w:rFonts w:ascii="Times New Roman" w:hAnsi="Times New Roman" w:cs="Times New Roman" w:hint="eastAsia"/>
          <w:kern w:val="2"/>
          <w:sz w:val="24"/>
          <w:szCs w:val="24"/>
        </w:rPr>
        <w:t>-</w:t>
      </w:r>
      <w:r w:rsidRPr="0017050A">
        <w:rPr>
          <w:rFonts w:ascii="Times New Roman" w:hAnsi="Times New Roman" w:cs="Times New Roman" w:hint="eastAsia"/>
          <w:kern w:val="2"/>
          <w:sz w:val="24"/>
          <w:szCs w:val="24"/>
        </w:rPr>
        <w:t>太阳能电池片及光伏组件以</w:t>
      </w:r>
      <w:r w:rsidRPr="0017050A">
        <w:rPr>
          <w:rFonts w:ascii="Times New Roman" w:hAnsi="Times New Roman" w:cs="Times New Roman" w:hint="eastAsia"/>
          <w:kern w:val="2"/>
          <w:sz w:val="24"/>
          <w:szCs w:val="24"/>
        </w:rPr>
        <w:t>PERC</w:t>
      </w:r>
      <w:r w:rsidRPr="0017050A">
        <w:rPr>
          <w:rFonts w:ascii="Times New Roman" w:hAnsi="Times New Roman" w:cs="Times New Roman" w:hint="eastAsia"/>
          <w:kern w:val="2"/>
          <w:sz w:val="24"/>
          <w:szCs w:val="24"/>
        </w:rPr>
        <w:t>单晶电池技术为主，并通过持续的技术研发，具备了</w:t>
      </w:r>
      <w:proofErr w:type="spellStart"/>
      <w:r w:rsidRPr="0017050A">
        <w:rPr>
          <w:rFonts w:ascii="Times New Roman" w:hAnsi="Times New Roman" w:cs="Times New Roman" w:hint="eastAsia"/>
          <w:kern w:val="2"/>
          <w:sz w:val="24"/>
          <w:szCs w:val="24"/>
        </w:rPr>
        <w:t>TOPCon</w:t>
      </w:r>
      <w:proofErr w:type="spellEnd"/>
      <w:r w:rsidRPr="0017050A">
        <w:rPr>
          <w:rFonts w:ascii="Times New Roman" w:hAnsi="Times New Roman" w:cs="Times New Roman" w:hint="eastAsia"/>
          <w:kern w:val="2"/>
          <w:sz w:val="24"/>
          <w:szCs w:val="24"/>
        </w:rPr>
        <w:t>技术电池组件的量产能力，并积极储备了</w:t>
      </w:r>
      <w:r w:rsidRPr="0017050A">
        <w:rPr>
          <w:rFonts w:ascii="Times New Roman" w:hAnsi="Times New Roman" w:cs="Times New Roman" w:hint="eastAsia"/>
          <w:kern w:val="2"/>
          <w:sz w:val="24"/>
          <w:szCs w:val="24"/>
        </w:rPr>
        <w:t>HJT</w:t>
      </w:r>
      <w:r w:rsidRPr="0017050A">
        <w:rPr>
          <w:rFonts w:ascii="Times New Roman" w:hAnsi="Times New Roman" w:cs="Times New Roman" w:hint="eastAsia"/>
          <w:kern w:val="2"/>
          <w:sz w:val="24"/>
          <w:szCs w:val="24"/>
        </w:rPr>
        <w:t>、叠层电池等下一代技术。但光伏行业各种类型技术的发展具有不确定性，整体技术迭代速度较快，如果未来其他技术路线出现重大突破，在量产效率大幅提高的同时成本也大幅下降，则现有电池技术将面临升级换代的风险，上述情况将可能对标的公司的经营产生不利影响。</w:t>
      </w:r>
    </w:p>
    <w:p w14:paraId="2AF253A4"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4822D2">
        <w:rPr>
          <w:rFonts w:ascii="Times New Roman" w:hAnsi="Times New Roman" w:cs="Times New Roman" w:hint="eastAsia"/>
          <w:kern w:val="2"/>
          <w:sz w:val="24"/>
          <w:szCs w:val="24"/>
        </w:rPr>
        <w:t>此外，除太阳能光伏发电外，可再生能源还包括风能、光热能、水能、地热能、生物质能等。各个国家对可再生能源的选择方向及投入力度将影响太阳能光伏行业在该区域内的发展情况，并对标的公司经营产生重大影响。</w:t>
      </w:r>
    </w:p>
    <w:p w14:paraId="2D7F8E33"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9" w:name="_Toc145332965"/>
      <w:r w:rsidRPr="004822D2">
        <w:rPr>
          <w:rFonts w:ascii="Times New Roman" w:hAnsi="Times New Roman" w:cs="Times New Roman" w:hint="eastAsia"/>
          <w:b/>
          <w:sz w:val="28"/>
          <w:szCs w:val="24"/>
        </w:rPr>
        <w:t>（五）产品及原材料价格波动风险</w:t>
      </w:r>
      <w:bookmarkEnd w:id="79"/>
    </w:p>
    <w:p w14:paraId="117F0948"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4822D2">
        <w:rPr>
          <w:rFonts w:ascii="Times New Roman" w:hAnsi="Times New Roman" w:cs="Times New Roman" w:hint="eastAsia"/>
          <w:kern w:val="2"/>
          <w:sz w:val="24"/>
          <w:szCs w:val="24"/>
        </w:rPr>
        <w:t>标的公司现有的主要产品为光伏组件及太阳能电池片，受上游原材料价格、下游需求及政策变化的影响，其价格有可能出现大幅波动的现象。虽然标的公司产品主要面向美国等海外市场，该等地区产品售价与原材料价格变动趋势及幅度相对稳定，但若未来标的公司光伏组件及太阳能电池片产品价格下降且超过原材料价格下降幅度，或光伏组件及太阳能电池片产品价格上涨但低于原材料价格上涨幅度，可能对标的公司盈利水平造成不利影响。</w:t>
      </w:r>
    </w:p>
    <w:p w14:paraId="5193BEF6"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0" w:name="_Toc145332966"/>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六</w:t>
      </w:r>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经营业绩波动风险</w:t>
      </w:r>
      <w:bookmarkEnd w:id="80"/>
    </w:p>
    <w:p w14:paraId="2C11B8DD" w14:textId="5360F3BB"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标的</w:t>
      </w:r>
      <w:r w:rsidRPr="00D00E3E">
        <w:rPr>
          <w:rFonts w:ascii="Times New Roman" w:hAnsi="Times New Roman" w:cs="Times New Roman" w:hint="eastAsia"/>
          <w:sz w:val="24"/>
          <w:szCs w:val="24"/>
          <w:lang w:val="x-none"/>
        </w:rPr>
        <w:t>公司经营业绩受到宏观经济、行业竞争格局、供需关系等外部因素以及公司管理水平、技术创新能力、产品竞争力等内部因素的影响。</w:t>
      </w:r>
      <w:r w:rsidRPr="004822D2">
        <w:rPr>
          <w:rFonts w:ascii="Times New Roman" w:hAnsi="Times New Roman" w:cs="Times New Roman"/>
          <w:sz w:val="24"/>
          <w:szCs w:val="24"/>
          <w:lang w:val="x-none"/>
        </w:rPr>
        <w:t>2020</w:t>
      </w:r>
      <w:r w:rsidRPr="004822D2">
        <w:rPr>
          <w:rFonts w:ascii="Times New Roman" w:hAnsi="Times New Roman" w:cs="Times New Roman"/>
          <w:sz w:val="24"/>
          <w:szCs w:val="24"/>
          <w:lang w:val="x-none"/>
        </w:rPr>
        <w:t>年下</w:t>
      </w:r>
      <w:r w:rsidRPr="004822D2">
        <w:rPr>
          <w:rFonts w:ascii="Times New Roman" w:hAnsi="Times New Roman" w:cs="Times New Roman" w:hint="eastAsia"/>
          <w:sz w:val="24"/>
          <w:szCs w:val="24"/>
          <w:lang w:val="x-none"/>
        </w:rPr>
        <w:t>半年以来，受上游原材料产能释放滞后于光伏组件产能扩张等因素的影响，光伏组件行业上游主要原材料价格大幅上涨；同时因全球范围公共卫生事件原因，境外运输价格亦大幅上涨。该等因素</w:t>
      </w:r>
      <w:r w:rsidRPr="00D00E3E">
        <w:rPr>
          <w:rFonts w:ascii="Times New Roman" w:hAnsi="Times New Roman" w:cs="Times New Roman" w:hint="eastAsia"/>
          <w:sz w:val="24"/>
          <w:szCs w:val="24"/>
          <w:lang w:val="x-none"/>
        </w:rPr>
        <w:t>导致</w:t>
      </w:r>
      <w:r w:rsidRPr="004822D2">
        <w:rPr>
          <w:rFonts w:ascii="Times New Roman" w:hAnsi="Times New Roman" w:cs="Times New Roman" w:hint="eastAsia"/>
          <w:sz w:val="24"/>
          <w:szCs w:val="24"/>
          <w:lang w:val="x-none"/>
        </w:rPr>
        <w:t>标的公司</w:t>
      </w:r>
      <w:r w:rsidRPr="00D00E3E">
        <w:rPr>
          <w:rFonts w:ascii="Times New Roman" w:hAnsi="Times New Roman" w:cs="Times New Roman"/>
          <w:sz w:val="24"/>
          <w:szCs w:val="24"/>
          <w:lang w:val="x-none"/>
        </w:rPr>
        <w:t>2021</w:t>
      </w:r>
      <w:r w:rsidRPr="00D00E3E">
        <w:rPr>
          <w:rFonts w:ascii="Times New Roman" w:hAnsi="Times New Roman" w:cs="Times New Roman" w:hint="eastAsia"/>
          <w:sz w:val="24"/>
          <w:szCs w:val="24"/>
          <w:lang w:val="x-none"/>
        </w:rPr>
        <w:t>年度出现亏损，毛利率水平出现下降。</w:t>
      </w:r>
      <w:r w:rsidRPr="004822D2">
        <w:rPr>
          <w:rFonts w:ascii="Times New Roman" w:hAnsi="Times New Roman" w:cs="Times New Roman" w:hint="eastAsia"/>
          <w:sz w:val="24"/>
          <w:szCs w:val="24"/>
          <w:lang w:val="x-none"/>
        </w:rPr>
        <w:t>虽然</w:t>
      </w:r>
      <w:r w:rsidRPr="004822D2">
        <w:rPr>
          <w:rFonts w:ascii="Times New Roman" w:hAnsi="Times New Roman" w:cs="Times New Roman" w:hint="eastAsia"/>
          <w:sz w:val="24"/>
          <w:szCs w:val="24"/>
          <w:lang w:val="x-none"/>
        </w:rPr>
        <w:t>2022</w:t>
      </w:r>
      <w:r w:rsidRPr="004822D2">
        <w:rPr>
          <w:rFonts w:ascii="Times New Roman" w:hAnsi="Times New Roman" w:cs="Times New Roman" w:hint="eastAsia"/>
          <w:sz w:val="24"/>
          <w:szCs w:val="24"/>
          <w:lang w:val="x-none"/>
        </w:rPr>
        <w:t>年以来，标的公司通过提升内部管理水平，加强研发及增强产品竞争力，经营业绩得到</w:t>
      </w:r>
      <w:r w:rsidR="0017050A" w:rsidRPr="0017050A">
        <w:rPr>
          <w:rFonts w:ascii="Times New Roman" w:hAnsi="Times New Roman" w:cs="Times New Roman" w:hint="eastAsia"/>
          <w:sz w:val="24"/>
          <w:szCs w:val="24"/>
          <w:lang w:val="x-none"/>
        </w:rPr>
        <w:t>快速提升</w:t>
      </w:r>
      <w:r w:rsidRPr="004822D2">
        <w:rPr>
          <w:rFonts w:ascii="Times New Roman" w:hAnsi="Times New Roman" w:cs="Times New Roman" w:hint="eastAsia"/>
          <w:sz w:val="24"/>
          <w:szCs w:val="24"/>
          <w:lang w:val="x-none"/>
        </w:rPr>
        <w:t>，年度实现盈利</w:t>
      </w:r>
      <w:r w:rsidR="00760551" w:rsidRPr="00760551">
        <w:rPr>
          <w:rFonts w:ascii="Times New Roman" w:hAnsi="Times New Roman" w:cs="Times New Roman"/>
          <w:sz w:val="24"/>
          <w:szCs w:val="24"/>
          <w:lang w:val="x-none"/>
        </w:rPr>
        <w:t>20,102.35</w:t>
      </w:r>
      <w:r w:rsidRPr="004822D2">
        <w:rPr>
          <w:rFonts w:ascii="Times New Roman" w:hAnsi="Times New Roman" w:cs="Times New Roman" w:hint="eastAsia"/>
          <w:sz w:val="24"/>
          <w:szCs w:val="24"/>
          <w:lang w:val="x-none"/>
        </w:rPr>
        <w:t>万元。但若未来出现行业性的极端风险，如原材料价格持续上涨、产品价格持续下跌、成本控制不力等不利因素，公司仍可能出现经营业绩波动的风险。</w:t>
      </w:r>
    </w:p>
    <w:p w14:paraId="3EEDB36D" w14:textId="48401294"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1" w:name="_Toc145332967"/>
      <w:r w:rsidRPr="004822D2">
        <w:rPr>
          <w:rFonts w:ascii="Times New Roman" w:hAnsi="Times New Roman" w:cs="Times New Roman" w:hint="eastAsia"/>
          <w:b/>
          <w:sz w:val="28"/>
          <w:szCs w:val="24"/>
        </w:rPr>
        <w:t>（七）汇率波动风险</w:t>
      </w:r>
      <w:bookmarkEnd w:id="81"/>
    </w:p>
    <w:p w14:paraId="40093ED4"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lastRenderedPageBreak/>
        <w:t>标的公司部分产品出口、原材料进口以美元结算，汇率的波动会引起标的公司产品、原材料价格变动，进而影响标的公司业绩。随着标的公司业务的发展，进出口额进一步增加，如果未来汇率发生大幅波动，而标的公司不能采取有效措施规避或降低由此带来的负面影响，可能面临由于汇率波动对生产经营产生不利影响。</w:t>
      </w:r>
    </w:p>
    <w:p w14:paraId="3DBC29E0"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82" w:name="_Toc145332968"/>
      <w:r w:rsidRPr="004822D2">
        <w:rPr>
          <w:rFonts w:ascii="Times New Roman" w:eastAsia="黑体" w:hAnsi="Times New Roman" w:cs="Times New Roman" w:hint="eastAsia"/>
          <w:sz w:val="30"/>
          <w:szCs w:val="20"/>
          <w:lang w:val="x-none"/>
        </w:rPr>
        <w:t>三、交易后上市公司整合风险</w:t>
      </w:r>
      <w:bookmarkEnd w:id="82"/>
    </w:p>
    <w:p w14:paraId="769F4E90"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本次交易完成后，标的公司将成为上市公司的子公司，上市公司的资产规模、业务规模、人员规模、管理机构等都将得到扩大，对于上市公司的经营管理体系及专业人员储备等均提出更高要求。因此，在后续经营资产整合、业务渠道对接、人员架构安排等方面的整合过程可能会对双方业务的协同发展造成一定影响。上市公司与标的公司之间的整合发展具有不确定性，提请投资者注意相关风险。</w:t>
      </w:r>
    </w:p>
    <w:p w14:paraId="5895E27F"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83" w:name="_Toc145332969"/>
      <w:r w:rsidRPr="004822D2">
        <w:rPr>
          <w:rFonts w:ascii="Times New Roman" w:eastAsia="黑体" w:hAnsi="Times New Roman" w:cs="Times New Roman" w:hint="eastAsia"/>
          <w:sz w:val="30"/>
          <w:szCs w:val="20"/>
          <w:lang w:val="x-none"/>
        </w:rPr>
        <w:t>四、其他风险</w:t>
      </w:r>
      <w:bookmarkEnd w:id="83"/>
    </w:p>
    <w:p w14:paraId="091F0977"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4" w:name="_Toc145332970"/>
      <w:r w:rsidRPr="004822D2">
        <w:rPr>
          <w:rFonts w:ascii="Times New Roman" w:hAnsi="Times New Roman" w:cs="Times New Roman" w:hint="eastAsia"/>
          <w:b/>
          <w:sz w:val="28"/>
          <w:szCs w:val="24"/>
        </w:rPr>
        <w:t>（一）股票市场价格波动的风险</w:t>
      </w:r>
      <w:bookmarkEnd w:id="84"/>
    </w:p>
    <w:p w14:paraId="06BAE038"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股票市场价格波动不仅取决于企业的经营业绩，还受国家宏观经济政策调整、金融政策的调控、全球政治经济形势、投资者心理预期变化等诸多因素的影响，导致上市公司股票市场价格波动。本次交易完成后，上市公司仍将按照《公司法》《证券法》等相关法律规定，真实、准确、充分、及时地进行信息披露，以利于投资者做出投资决策，提请投资者注意相关股票市场价格波动风险。</w:t>
      </w:r>
    </w:p>
    <w:p w14:paraId="4A386A7B"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5" w:name="_Toc145332971"/>
      <w:r w:rsidRPr="004822D2">
        <w:rPr>
          <w:rFonts w:ascii="Times New Roman" w:hAnsi="Times New Roman" w:cs="Times New Roman" w:hint="eastAsia"/>
          <w:b/>
          <w:sz w:val="28"/>
          <w:szCs w:val="24"/>
        </w:rPr>
        <w:t>（二）其他风险</w:t>
      </w:r>
      <w:bookmarkEnd w:id="85"/>
    </w:p>
    <w:p w14:paraId="7159DBFA"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政治、经济、自然灾害等其他不可控因素也可能给公司及投资者带来不利影响，提请投资者注意相关风险。</w:t>
      </w:r>
    </w:p>
    <w:p w14:paraId="7245C624" w14:textId="135766FF"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p>
    <w:p w14:paraId="79CF3B00" w14:textId="77777777" w:rsidR="007E6708" w:rsidRPr="007E6708" w:rsidRDefault="007E6708" w:rsidP="007E6708">
      <w:pPr>
        <w:spacing w:before="50" w:after="50" w:line="360" w:lineRule="auto"/>
        <w:rPr>
          <w:rFonts w:ascii="Times New Roman" w:eastAsia="黑体" w:hAnsi="Times New Roman" w:cs="Times New Roman"/>
          <w:kern w:val="2"/>
          <w:sz w:val="32"/>
          <w:szCs w:val="20"/>
        </w:rPr>
      </w:pPr>
      <w:bookmarkStart w:id="86" w:name="_Toc498385108"/>
      <w:bookmarkStart w:id="87" w:name="_Toc503902040"/>
      <w:bookmarkStart w:id="88" w:name="_Toc503902328"/>
      <w:bookmarkStart w:id="89" w:name="_Toc503902408"/>
      <w:bookmarkStart w:id="90" w:name="_Toc503914642"/>
      <w:bookmarkStart w:id="91" w:name="_Toc503945032"/>
      <w:bookmarkStart w:id="92" w:name="_Toc506224311"/>
      <w:bookmarkStart w:id="93" w:name="_Toc529829756"/>
      <w:r w:rsidRPr="007E6708">
        <w:rPr>
          <w:rFonts w:ascii="Times New Roman" w:eastAsia="黑体" w:hAnsi="Times New Roman" w:cs="Times New Roman" w:hint="eastAsia"/>
          <w:kern w:val="2"/>
          <w:sz w:val="32"/>
          <w:szCs w:val="20"/>
        </w:rPr>
        <w:br w:type="page"/>
      </w:r>
    </w:p>
    <w:p w14:paraId="1E176CCF" w14:textId="77777777" w:rsidR="007E6708" w:rsidRPr="007E6708" w:rsidRDefault="007E6708" w:rsidP="007E6708">
      <w:pPr>
        <w:widowControl w:val="0"/>
        <w:spacing w:beforeLines="50" w:before="120" w:afterLines="50" w:after="120" w:line="360" w:lineRule="auto"/>
        <w:jc w:val="center"/>
        <w:outlineLvl w:val="0"/>
        <w:rPr>
          <w:rFonts w:ascii="Times New Roman" w:eastAsia="黑体" w:hAnsi="Times New Roman" w:cs="Times New Roman"/>
          <w:kern w:val="2"/>
          <w:sz w:val="32"/>
          <w:szCs w:val="20"/>
        </w:rPr>
      </w:pPr>
      <w:bookmarkStart w:id="94" w:name="_Toc145332896"/>
      <w:bookmarkStart w:id="95" w:name="_Toc145332972"/>
      <w:r w:rsidRPr="007E6708">
        <w:rPr>
          <w:rFonts w:ascii="Times New Roman" w:eastAsia="黑体" w:hAnsi="Times New Roman" w:cs="Times New Roman" w:hint="eastAsia"/>
          <w:kern w:val="2"/>
          <w:sz w:val="32"/>
          <w:szCs w:val="20"/>
        </w:rPr>
        <w:lastRenderedPageBreak/>
        <w:t>第一节</w:t>
      </w:r>
      <w:r w:rsidRPr="007E6708">
        <w:rPr>
          <w:rFonts w:ascii="Times New Roman" w:eastAsia="黑体" w:hAnsi="Times New Roman" w:cs="Times New Roman" w:hint="eastAsia"/>
          <w:kern w:val="2"/>
          <w:sz w:val="32"/>
          <w:szCs w:val="20"/>
        </w:rPr>
        <w:t xml:space="preserve"> </w:t>
      </w:r>
      <w:r w:rsidRPr="007E6708">
        <w:rPr>
          <w:rFonts w:ascii="Times New Roman" w:eastAsia="黑体" w:hAnsi="Times New Roman" w:cs="Times New Roman" w:hint="eastAsia"/>
          <w:kern w:val="2"/>
          <w:sz w:val="32"/>
          <w:szCs w:val="20"/>
        </w:rPr>
        <w:t>本次交易概况</w:t>
      </w:r>
      <w:bookmarkEnd w:id="86"/>
      <w:bookmarkEnd w:id="87"/>
      <w:bookmarkEnd w:id="88"/>
      <w:bookmarkEnd w:id="89"/>
      <w:bookmarkEnd w:id="90"/>
      <w:bookmarkEnd w:id="91"/>
      <w:bookmarkEnd w:id="92"/>
      <w:bookmarkEnd w:id="93"/>
      <w:bookmarkEnd w:id="94"/>
      <w:bookmarkEnd w:id="95"/>
    </w:p>
    <w:p w14:paraId="03B5F3C8"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96" w:name="_Toc503902042"/>
      <w:bookmarkStart w:id="97" w:name="_Toc503902410"/>
      <w:bookmarkStart w:id="98" w:name="_Toc503914644"/>
      <w:bookmarkStart w:id="99" w:name="_Toc503945034"/>
      <w:bookmarkStart w:id="100" w:name="_Toc506224313"/>
      <w:bookmarkStart w:id="101" w:name="_Toc529829758"/>
      <w:bookmarkStart w:id="102" w:name="_Toc530746735"/>
      <w:bookmarkStart w:id="103" w:name="_Toc145332973"/>
      <w:bookmarkStart w:id="104" w:name="_Hlk528586463"/>
      <w:r w:rsidRPr="007E6708">
        <w:rPr>
          <w:rFonts w:ascii="Times New Roman" w:eastAsia="黑体" w:hAnsi="Times New Roman" w:cs="Times New Roman" w:hint="eastAsia"/>
          <w:sz w:val="30"/>
          <w:szCs w:val="20"/>
          <w:lang w:val="x-none"/>
        </w:rPr>
        <w:t>一、本次交易的背景和目的</w:t>
      </w:r>
      <w:bookmarkEnd w:id="96"/>
      <w:bookmarkEnd w:id="97"/>
      <w:bookmarkEnd w:id="98"/>
      <w:bookmarkEnd w:id="99"/>
      <w:bookmarkEnd w:id="100"/>
      <w:bookmarkEnd w:id="101"/>
      <w:bookmarkEnd w:id="102"/>
      <w:bookmarkEnd w:id="103"/>
    </w:p>
    <w:p w14:paraId="7655E412"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05" w:name="_Toc145332974"/>
      <w:r w:rsidRPr="007E6708">
        <w:rPr>
          <w:rFonts w:ascii="Times New Roman" w:hAnsi="Times New Roman" w:cs="Times New Roman" w:hint="eastAsia"/>
          <w:b/>
          <w:sz w:val="28"/>
          <w:szCs w:val="24"/>
        </w:rPr>
        <w:t>（一）本次交易的背景</w:t>
      </w:r>
      <w:bookmarkEnd w:id="105"/>
    </w:p>
    <w:p w14:paraId="581B6B04"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1</w:t>
      </w:r>
      <w:r w:rsidRPr="007E6708">
        <w:rPr>
          <w:rFonts w:ascii="Times New Roman" w:hAnsi="Times New Roman" w:cs="Times New Roman" w:hint="eastAsia"/>
          <w:b/>
          <w:sz w:val="24"/>
          <w:szCs w:val="24"/>
          <w:lang w:val="x-none" w:bidi="zh-CN"/>
        </w:rPr>
        <w:t>、光伏产业发展前景广阔</w:t>
      </w:r>
    </w:p>
    <w:p w14:paraId="2EE5689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随着全球气候变暖以及传统化石能源形势日趋严峻，能源与环境问题成为制约世界经济和社会可持续发展的两个突出问题。工业革命以来，石油、天然气和煤碳等化石能源的消费剧增，生态环境保护压力日趋增大，迫使世界各国必须认真考虑并采取有效的应对措施，倡导可再生能源的发展和使用、提升可再生能源在能源消费结构中的比重，已经被列入越来越多国家的发展规划。</w:t>
      </w:r>
    </w:p>
    <w:p w14:paraId="31EB7261" w14:textId="7BA287FA"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太阳能具有普遍性、清洁性、长久性等优点，已成为最重要的可再生能源之一。根据中国光伏行业协会数据显示，</w:t>
      </w:r>
      <w:r w:rsidRPr="007E6708">
        <w:rPr>
          <w:rFonts w:ascii="Times New Roman" w:hAnsi="Times New Roman" w:cs="Times New Roman" w:hint="eastAsia"/>
          <w:sz w:val="24"/>
          <w:szCs w:val="24"/>
          <w:lang w:val="x-none" w:eastAsia="x-none"/>
        </w:rPr>
        <w:t>2022</w:t>
      </w:r>
      <w:r w:rsidRPr="007E6708">
        <w:rPr>
          <w:rFonts w:ascii="Times New Roman" w:hAnsi="Times New Roman" w:cs="Times New Roman" w:hint="eastAsia"/>
          <w:sz w:val="24"/>
          <w:szCs w:val="24"/>
          <w:lang w:val="x-none" w:eastAsia="x-none"/>
        </w:rPr>
        <w:t>年全球新增光伏装机规模为</w:t>
      </w:r>
      <w:r w:rsidRPr="007E6708">
        <w:rPr>
          <w:rFonts w:ascii="Times New Roman" w:hAnsi="Times New Roman" w:cs="Times New Roman" w:hint="eastAsia"/>
          <w:sz w:val="24"/>
          <w:szCs w:val="24"/>
          <w:lang w:val="x-none" w:eastAsia="x-none"/>
        </w:rPr>
        <w:t>230GW</w:t>
      </w:r>
      <w:r w:rsidRPr="007E6708">
        <w:rPr>
          <w:rFonts w:ascii="Times New Roman" w:hAnsi="Times New Roman" w:cs="Times New Roman" w:hint="eastAsia"/>
          <w:sz w:val="24"/>
          <w:szCs w:val="24"/>
          <w:lang w:val="x-none" w:eastAsia="x-none"/>
        </w:rPr>
        <w:t>，同比增长率高达</w:t>
      </w:r>
      <w:r w:rsidRPr="007E6708">
        <w:rPr>
          <w:rFonts w:ascii="Times New Roman" w:hAnsi="Times New Roman" w:cs="Times New Roman" w:hint="eastAsia"/>
          <w:sz w:val="24"/>
          <w:szCs w:val="24"/>
          <w:lang w:val="x-none" w:eastAsia="x-none"/>
        </w:rPr>
        <w:t>35.30%</w:t>
      </w:r>
      <w:r w:rsidRPr="007E6708">
        <w:rPr>
          <w:rFonts w:ascii="Times New Roman" w:hAnsi="Times New Roman" w:cs="Times New Roman" w:hint="eastAsia"/>
          <w:sz w:val="24"/>
          <w:szCs w:val="24"/>
          <w:lang w:val="x-none" w:eastAsia="x-none"/>
        </w:rPr>
        <w:t>，截至</w:t>
      </w:r>
      <w:r w:rsidRPr="007E6708">
        <w:rPr>
          <w:rFonts w:ascii="Times New Roman" w:hAnsi="Times New Roman" w:cs="Times New Roman" w:hint="eastAsia"/>
          <w:sz w:val="24"/>
          <w:szCs w:val="24"/>
          <w:lang w:val="x-none" w:eastAsia="x-none"/>
        </w:rPr>
        <w:t>2022</w:t>
      </w:r>
      <w:r w:rsidRPr="007E6708">
        <w:rPr>
          <w:rFonts w:ascii="Times New Roman" w:hAnsi="Times New Roman" w:cs="Times New Roman" w:hint="eastAsia"/>
          <w:sz w:val="24"/>
          <w:szCs w:val="24"/>
          <w:lang w:val="x-none" w:eastAsia="x-none"/>
        </w:rPr>
        <w:t>年末全球累计光伏装机规模达到</w:t>
      </w:r>
      <w:r w:rsidRPr="007E6708">
        <w:rPr>
          <w:rFonts w:ascii="Times New Roman" w:hAnsi="Times New Roman" w:cs="Times New Roman" w:hint="eastAsia"/>
          <w:sz w:val="24"/>
          <w:szCs w:val="24"/>
          <w:lang w:val="x-none" w:eastAsia="x-none"/>
        </w:rPr>
        <w:t>1156GW</w:t>
      </w:r>
      <w:r w:rsidRPr="007E6708">
        <w:rPr>
          <w:rFonts w:ascii="Times New Roman" w:hAnsi="Times New Roman" w:cs="Times New Roman" w:hint="eastAsia"/>
          <w:sz w:val="24"/>
          <w:szCs w:val="24"/>
          <w:lang w:val="x-none" w:eastAsia="x-none"/>
        </w:rPr>
        <w:t>。预计</w:t>
      </w:r>
      <w:r w:rsidRPr="007E6708">
        <w:rPr>
          <w:rFonts w:ascii="Times New Roman" w:hAnsi="Times New Roman" w:cs="Times New Roman" w:hint="eastAsia"/>
          <w:sz w:val="24"/>
          <w:szCs w:val="24"/>
          <w:lang w:val="x-none" w:eastAsia="x-none"/>
        </w:rPr>
        <w:t>2023</w:t>
      </w:r>
      <w:r w:rsidRPr="007E6708">
        <w:rPr>
          <w:rFonts w:ascii="Times New Roman" w:hAnsi="Times New Roman" w:cs="Times New Roman" w:hint="eastAsia"/>
          <w:sz w:val="24"/>
          <w:szCs w:val="24"/>
          <w:lang w:val="x-none" w:eastAsia="x-none"/>
        </w:rPr>
        <w:t>年全球新增光伏装机容量将</w:t>
      </w:r>
      <w:r w:rsidR="0017050A">
        <w:rPr>
          <w:rFonts w:ascii="Times New Roman" w:hAnsi="Times New Roman" w:cs="Times New Roman" w:hint="eastAsia"/>
          <w:sz w:val="24"/>
          <w:szCs w:val="24"/>
          <w:lang w:val="x-none"/>
        </w:rPr>
        <w:t>超过</w:t>
      </w:r>
      <w:r w:rsidRPr="007E6708">
        <w:rPr>
          <w:rFonts w:ascii="Times New Roman" w:hAnsi="Times New Roman" w:cs="Times New Roman" w:hint="eastAsia"/>
          <w:sz w:val="24"/>
          <w:szCs w:val="24"/>
          <w:lang w:val="x-none" w:eastAsia="x-none"/>
        </w:rPr>
        <w:t>300GW</w:t>
      </w:r>
      <w:r w:rsidRPr="007E6708">
        <w:rPr>
          <w:rFonts w:ascii="Times New Roman" w:hAnsi="Times New Roman" w:cs="Times New Roman" w:hint="eastAsia"/>
          <w:sz w:val="24"/>
          <w:szCs w:val="24"/>
          <w:lang w:val="x-none" w:eastAsia="x-none"/>
        </w:rPr>
        <w:t>。</w:t>
      </w:r>
      <w:r w:rsidRPr="007E6708">
        <w:rPr>
          <w:rFonts w:ascii="Times New Roman" w:hAnsi="Times New Roman" w:cs="Times New Roman" w:hint="eastAsia"/>
          <w:sz w:val="24"/>
          <w:szCs w:val="24"/>
          <w:lang w:val="x-none"/>
        </w:rPr>
        <w:t>未来</w:t>
      </w:r>
      <w:r w:rsidR="0017050A">
        <w:rPr>
          <w:rFonts w:ascii="Times New Roman" w:hAnsi="Times New Roman" w:cs="Times New Roman" w:hint="eastAsia"/>
          <w:sz w:val="24"/>
          <w:szCs w:val="24"/>
          <w:lang w:val="x-none"/>
        </w:rPr>
        <w:t>光伏</w:t>
      </w:r>
      <w:r w:rsidRPr="007E6708">
        <w:rPr>
          <w:rFonts w:ascii="Times New Roman" w:hAnsi="Times New Roman" w:cs="Times New Roman" w:hint="eastAsia"/>
          <w:sz w:val="24"/>
          <w:szCs w:val="24"/>
          <w:lang w:val="x-none"/>
        </w:rPr>
        <w:t>总装机容量也将逐渐赶超风电、水电和煤电。</w:t>
      </w:r>
    </w:p>
    <w:p w14:paraId="5F51A024" w14:textId="08191D86" w:rsidR="00C3710E"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通过本次重组，上市公司将</w:t>
      </w:r>
      <w:r w:rsidR="00C3710E">
        <w:rPr>
          <w:rFonts w:ascii="Times New Roman" w:hAnsi="Times New Roman" w:cs="Times New Roman" w:hint="eastAsia"/>
          <w:sz w:val="24"/>
          <w:szCs w:val="24"/>
          <w:lang w:val="x-none"/>
        </w:rPr>
        <w:t>在原有工程施工业务基础上</w:t>
      </w:r>
      <w:r w:rsidR="00C3710E" w:rsidRPr="005203AD">
        <w:rPr>
          <w:rFonts w:ascii="Times New Roman" w:hAnsi="Times New Roman" w:cs="Times New Roman" w:hint="eastAsia"/>
          <w:sz w:val="24"/>
          <w:szCs w:val="24"/>
          <w:lang w:val="x-none"/>
        </w:rPr>
        <w:t>引入符合国家产业政策、具有持续业绩增长能力、行业发展前景广阔的</w:t>
      </w:r>
      <w:r w:rsidR="00C3710E">
        <w:rPr>
          <w:rFonts w:ascii="Times New Roman" w:hAnsi="Times New Roman" w:cs="Times New Roman" w:hint="eastAsia"/>
          <w:sz w:val="24"/>
          <w:szCs w:val="24"/>
          <w:lang w:val="x-none"/>
        </w:rPr>
        <w:t>光伏行业</w:t>
      </w:r>
      <w:r w:rsidR="00C3710E" w:rsidRPr="005203AD">
        <w:rPr>
          <w:rFonts w:ascii="Times New Roman" w:hAnsi="Times New Roman" w:cs="Times New Roman" w:hint="eastAsia"/>
          <w:sz w:val="24"/>
          <w:szCs w:val="24"/>
          <w:lang w:val="x-none"/>
        </w:rPr>
        <w:t>资产，以实现</w:t>
      </w:r>
      <w:r w:rsidR="00C3710E">
        <w:rPr>
          <w:rFonts w:ascii="Times New Roman" w:hAnsi="Times New Roman" w:cs="Times New Roman" w:hint="eastAsia"/>
          <w:sz w:val="24"/>
          <w:szCs w:val="24"/>
          <w:lang w:val="x-none"/>
        </w:rPr>
        <w:t>上市</w:t>
      </w:r>
      <w:r w:rsidR="00C3710E" w:rsidRPr="005203AD">
        <w:rPr>
          <w:rFonts w:ascii="Times New Roman" w:hAnsi="Times New Roman" w:cs="Times New Roman" w:hint="eastAsia"/>
          <w:sz w:val="24"/>
          <w:szCs w:val="24"/>
          <w:lang w:val="x-none"/>
        </w:rPr>
        <w:t>公司未来业绩的持续、稳定增长和股东回报的稳步提升。</w:t>
      </w:r>
    </w:p>
    <w:p w14:paraId="1798CB7E" w14:textId="77777777" w:rsidR="007E6708" w:rsidRPr="007E6708" w:rsidRDefault="007E6708" w:rsidP="00C3710E">
      <w:pPr>
        <w:widowControl w:val="0"/>
        <w:spacing w:beforeLines="50" w:before="120" w:afterLines="50" w:after="120" w:line="360" w:lineRule="auto"/>
        <w:ind w:firstLineChars="200" w:firstLine="482"/>
        <w:jc w:val="both"/>
        <w:rPr>
          <w:rFonts w:ascii="Times New Roman" w:hAnsi="Times New Roman" w:cs="Times New Roman"/>
          <w:b/>
          <w:color w:val="000000" w:themeColor="text1"/>
          <w:sz w:val="24"/>
          <w:szCs w:val="22"/>
          <w:lang w:val="x-none"/>
        </w:rPr>
      </w:pPr>
      <w:r w:rsidRPr="007E6708">
        <w:rPr>
          <w:rFonts w:ascii="Times New Roman" w:hAnsi="Times New Roman" w:cs="Times New Roman" w:hint="eastAsia"/>
          <w:b/>
          <w:color w:val="000000" w:themeColor="text1"/>
          <w:sz w:val="24"/>
          <w:szCs w:val="22"/>
          <w:lang w:val="x-none"/>
        </w:rPr>
        <w:t>2</w:t>
      </w:r>
      <w:r w:rsidRPr="007E6708">
        <w:rPr>
          <w:rFonts w:ascii="Times New Roman" w:hAnsi="Times New Roman" w:cs="Times New Roman" w:hint="eastAsia"/>
          <w:b/>
          <w:color w:val="000000" w:themeColor="text1"/>
          <w:sz w:val="24"/>
          <w:szCs w:val="22"/>
          <w:lang w:val="x-none"/>
        </w:rPr>
        <w:t>、上市公司传统业务竞争激烈，积极寻求业务转型</w:t>
      </w:r>
    </w:p>
    <w:p w14:paraId="5BC35EE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前，上市公司主营业务以工程施工业务为核心，主要从事公路、市政基础设施建设领域相关的工程施工、勘察设计、试验检测及房屋建筑领域的工程施工等业务。我国工程施工领域企业数量众多，属完全竞争性行业，加之行业集中度低，市场竞争逐步加剧，行业整体利润水平相对偏低。</w:t>
      </w:r>
      <w:r w:rsidRPr="007E6708">
        <w:rPr>
          <w:rFonts w:ascii="Times New Roman" w:hAnsi="Times New Roman" w:cs="Times New Roman" w:hint="eastAsia"/>
          <w:sz w:val="24"/>
          <w:szCs w:val="24"/>
          <w:lang w:val="x-none"/>
        </w:rPr>
        <w:t>2</w:t>
      </w:r>
      <w:r w:rsidRPr="007E6708">
        <w:rPr>
          <w:rFonts w:ascii="Times New Roman" w:hAnsi="Times New Roman" w:cs="Times New Roman"/>
          <w:sz w:val="24"/>
          <w:szCs w:val="24"/>
          <w:lang w:val="x-none"/>
        </w:rPr>
        <w:t>020</w:t>
      </w:r>
      <w:r w:rsidRPr="007E6708">
        <w:rPr>
          <w:rFonts w:ascii="Times New Roman" w:hAnsi="Times New Roman" w:cs="Times New Roman" w:hint="eastAsia"/>
          <w:sz w:val="24"/>
          <w:szCs w:val="24"/>
          <w:lang w:val="x-none"/>
        </w:rPr>
        <w:t>年度</w:t>
      </w:r>
      <w:r w:rsidRPr="007E6708">
        <w:rPr>
          <w:rFonts w:ascii="Times New Roman" w:hAnsi="Times New Roman" w:cs="Times New Roman" w:hint="eastAsia"/>
          <w:sz w:val="24"/>
          <w:szCs w:val="24"/>
          <w:lang w:val="x-none"/>
        </w:rPr>
        <w:t>-</w:t>
      </w:r>
      <w:r w:rsidRPr="007E6708">
        <w:rPr>
          <w:rFonts w:ascii="Times New Roman" w:hAnsi="Times New Roman" w:cs="Times New Roman"/>
          <w:sz w:val="24"/>
          <w:szCs w:val="24"/>
          <w:lang w:val="x-none"/>
        </w:rPr>
        <w:t>2022</w:t>
      </w:r>
      <w:r w:rsidRPr="007E6708">
        <w:rPr>
          <w:rFonts w:ascii="Times New Roman" w:hAnsi="Times New Roman" w:cs="Times New Roman" w:hint="eastAsia"/>
          <w:sz w:val="24"/>
          <w:szCs w:val="24"/>
          <w:lang w:val="x-none"/>
        </w:rPr>
        <w:t>年度，上市公司销售毛利率分别为</w:t>
      </w:r>
      <w:r w:rsidRPr="007E6708">
        <w:rPr>
          <w:rFonts w:ascii="Times New Roman" w:hAnsi="Times New Roman" w:cs="Times New Roman" w:hint="eastAsia"/>
          <w:sz w:val="24"/>
          <w:szCs w:val="24"/>
          <w:lang w:val="x-none"/>
        </w:rPr>
        <w:t>1</w:t>
      </w:r>
      <w:r w:rsidRPr="007E6708">
        <w:rPr>
          <w:rFonts w:ascii="Times New Roman" w:hAnsi="Times New Roman" w:cs="Times New Roman"/>
          <w:sz w:val="24"/>
          <w:szCs w:val="24"/>
          <w:lang w:val="x-none"/>
        </w:rPr>
        <w:t>0.05%</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8</w:t>
      </w:r>
      <w:r w:rsidRPr="007E6708">
        <w:rPr>
          <w:rFonts w:ascii="Times New Roman" w:hAnsi="Times New Roman" w:cs="Times New Roman"/>
          <w:sz w:val="24"/>
          <w:szCs w:val="24"/>
          <w:lang w:val="x-none"/>
        </w:rPr>
        <w:t>.32%</w:t>
      </w:r>
      <w:r w:rsidRPr="007E6708">
        <w:rPr>
          <w:rFonts w:ascii="Times New Roman" w:hAnsi="Times New Roman" w:cs="Times New Roman" w:hint="eastAsia"/>
          <w:sz w:val="24"/>
          <w:szCs w:val="24"/>
          <w:lang w:val="x-none"/>
        </w:rPr>
        <w:t>及</w:t>
      </w:r>
      <w:r w:rsidRPr="007E6708">
        <w:rPr>
          <w:rFonts w:ascii="Times New Roman" w:hAnsi="Times New Roman" w:cs="Times New Roman" w:hint="eastAsia"/>
          <w:sz w:val="24"/>
          <w:szCs w:val="24"/>
          <w:lang w:val="x-none"/>
        </w:rPr>
        <w:t>7</w:t>
      </w:r>
      <w:r w:rsidRPr="007E6708">
        <w:rPr>
          <w:rFonts w:ascii="Times New Roman" w:hAnsi="Times New Roman" w:cs="Times New Roman"/>
          <w:sz w:val="24"/>
          <w:szCs w:val="24"/>
          <w:lang w:val="x-none"/>
        </w:rPr>
        <w:t>.79%</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整体呈下降趋势。在此背景下，上市公司积极寻求新的发展机遇和利润增长点，通过业务转型提升公司整体业绩及综合竞争实力</w:t>
      </w:r>
      <w:proofErr w:type="spellEnd"/>
      <w:r w:rsidRPr="007E6708">
        <w:rPr>
          <w:rFonts w:ascii="Times New Roman" w:hAnsi="Times New Roman" w:cs="Times New Roman" w:hint="eastAsia"/>
          <w:sz w:val="24"/>
          <w:szCs w:val="24"/>
          <w:lang w:val="x-none"/>
        </w:rPr>
        <w:t>。</w:t>
      </w:r>
    </w:p>
    <w:p w14:paraId="711C1A8E" w14:textId="0CCBE8B5"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为保护上市公司股东利益，上市公司计划引入符合国家产业政策、具有持续业绩增长能力、行业发展前景广阔的优质资产，以实现公司未来业绩的持续、稳定增长和股东回报的稳步提升。</w:t>
      </w:r>
    </w:p>
    <w:p w14:paraId="5E33AF99" w14:textId="5B748823" w:rsidR="007E6708" w:rsidRPr="007E6708" w:rsidRDefault="007E6708" w:rsidP="007E6708">
      <w:pPr>
        <w:widowControl w:val="0"/>
        <w:spacing w:beforeLines="50" w:before="120" w:afterLines="50" w:after="120" w:line="360" w:lineRule="auto"/>
        <w:ind w:firstLineChars="200" w:firstLine="482"/>
        <w:jc w:val="both"/>
        <w:rPr>
          <w:rFonts w:ascii="Times New Roman" w:hAnsi="Times New Roman" w:cs="Times New Roman"/>
          <w:b/>
          <w:bCs/>
          <w:sz w:val="24"/>
          <w:szCs w:val="24"/>
          <w:lang w:val="x-none"/>
        </w:rPr>
      </w:pPr>
      <w:r w:rsidRPr="007E6708">
        <w:rPr>
          <w:rFonts w:ascii="Times New Roman" w:hAnsi="Times New Roman" w:cs="Times New Roman" w:hint="eastAsia"/>
          <w:b/>
          <w:bCs/>
          <w:sz w:val="24"/>
          <w:szCs w:val="24"/>
          <w:lang w:val="x-none"/>
        </w:rPr>
        <w:lastRenderedPageBreak/>
        <w:t>3</w:t>
      </w:r>
      <w:r w:rsidRPr="007E6708">
        <w:rPr>
          <w:rFonts w:ascii="Times New Roman" w:hAnsi="Times New Roman" w:cs="Times New Roman" w:hint="eastAsia"/>
          <w:b/>
          <w:bCs/>
          <w:sz w:val="24"/>
          <w:szCs w:val="24"/>
          <w:lang w:val="x-none"/>
        </w:rPr>
        <w:t>、国家政策大力支持</w:t>
      </w:r>
      <w:r w:rsidR="008B4BF9">
        <w:rPr>
          <w:rFonts w:ascii="Times New Roman" w:hAnsi="Times New Roman" w:cs="Times New Roman" w:hint="eastAsia"/>
          <w:b/>
          <w:bCs/>
          <w:sz w:val="24"/>
          <w:szCs w:val="24"/>
          <w:lang w:val="x-none"/>
        </w:rPr>
        <w:t>民营企业</w:t>
      </w:r>
      <w:r w:rsidR="004822D2">
        <w:rPr>
          <w:rFonts w:ascii="Times New Roman" w:hAnsi="Times New Roman" w:cs="Times New Roman" w:hint="eastAsia"/>
          <w:b/>
          <w:bCs/>
          <w:sz w:val="24"/>
          <w:szCs w:val="24"/>
          <w:lang w:val="x-none"/>
        </w:rPr>
        <w:t>投融资发展</w:t>
      </w:r>
      <w:r w:rsidR="008B4BF9">
        <w:rPr>
          <w:rFonts w:ascii="Times New Roman" w:hAnsi="Times New Roman" w:cs="Times New Roman" w:hint="eastAsia"/>
          <w:b/>
          <w:bCs/>
          <w:sz w:val="24"/>
          <w:szCs w:val="24"/>
          <w:lang w:val="x-none"/>
        </w:rPr>
        <w:t>以及</w:t>
      </w:r>
      <w:r w:rsidRPr="007E6708">
        <w:rPr>
          <w:rFonts w:ascii="Times New Roman" w:hAnsi="Times New Roman" w:cs="Times New Roman" w:hint="eastAsia"/>
          <w:b/>
          <w:bCs/>
          <w:sz w:val="24"/>
          <w:szCs w:val="24"/>
          <w:lang w:val="x-none"/>
        </w:rPr>
        <w:t>上市公司实施并购重组，为公司业务转型创造了有利条件</w:t>
      </w:r>
    </w:p>
    <w:p w14:paraId="63A6909F" w14:textId="35E79FBF" w:rsidR="008B4BF9"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eastAsia="x-none" w:bidi="zh-CN"/>
        </w:rPr>
      </w:pPr>
      <w:proofErr w:type="spellStart"/>
      <w:r w:rsidRPr="007E6708">
        <w:rPr>
          <w:rFonts w:ascii="Times New Roman" w:hAnsi="Times New Roman" w:cs="Times New Roman" w:hint="eastAsia"/>
          <w:sz w:val="24"/>
          <w:szCs w:val="24"/>
          <w:lang w:val="x-none" w:eastAsia="x-none" w:bidi="zh-CN"/>
        </w:rPr>
        <w:t>近年来，</w:t>
      </w:r>
      <w:r w:rsidR="008B4BF9">
        <w:rPr>
          <w:rFonts w:ascii="Times New Roman" w:hAnsi="Times New Roman" w:cs="Times New Roman" w:hint="eastAsia"/>
          <w:sz w:val="24"/>
          <w:szCs w:val="24"/>
          <w:lang w:val="x-none" w:bidi="zh-CN"/>
        </w:rPr>
        <w:t>党中央、国务院出台一系列政策鼓励支持民营企业发展</w:t>
      </w:r>
      <w:proofErr w:type="spellEnd"/>
      <w:r w:rsidR="008B4BF9">
        <w:rPr>
          <w:rFonts w:ascii="Times New Roman" w:hAnsi="Times New Roman" w:cs="Times New Roman" w:hint="eastAsia"/>
          <w:sz w:val="24"/>
          <w:szCs w:val="24"/>
          <w:lang w:val="x-none" w:bidi="zh-CN"/>
        </w:rPr>
        <w:t>，</w:t>
      </w:r>
      <w:r w:rsidR="008B4BF9">
        <w:rPr>
          <w:rFonts w:ascii="Times New Roman" w:hAnsi="Times New Roman" w:cs="Times New Roman" w:hint="eastAsia"/>
          <w:sz w:val="24"/>
          <w:szCs w:val="24"/>
          <w:lang w:val="x-none" w:bidi="zh-CN"/>
        </w:rPr>
        <w:t>2</w:t>
      </w:r>
      <w:r w:rsidR="008B4BF9">
        <w:rPr>
          <w:rFonts w:ascii="Times New Roman" w:hAnsi="Times New Roman" w:cs="Times New Roman"/>
          <w:sz w:val="24"/>
          <w:szCs w:val="24"/>
          <w:lang w:val="x-none" w:bidi="zh-CN"/>
        </w:rPr>
        <w:t>023</w:t>
      </w:r>
      <w:r w:rsidR="008B4BF9">
        <w:rPr>
          <w:rFonts w:ascii="Times New Roman" w:hAnsi="Times New Roman" w:cs="Times New Roman" w:hint="eastAsia"/>
          <w:sz w:val="24"/>
          <w:szCs w:val="24"/>
          <w:lang w:val="x-none" w:bidi="zh-CN"/>
        </w:rPr>
        <w:t>年</w:t>
      </w:r>
      <w:r w:rsidR="008B4BF9" w:rsidRPr="008B4BF9">
        <w:rPr>
          <w:rFonts w:ascii="Times New Roman" w:hAnsi="Times New Roman" w:cs="Times New Roman" w:hint="eastAsia"/>
          <w:sz w:val="24"/>
          <w:szCs w:val="24"/>
          <w:lang w:val="x-none" w:bidi="zh-CN"/>
        </w:rPr>
        <w:t>7</w:t>
      </w:r>
      <w:r w:rsidR="008B4BF9" w:rsidRPr="008B4BF9">
        <w:rPr>
          <w:rFonts w:ascii="Times New Roman" w:hAnsi="Times New Roman" w:cs="Times New Roman" w:hint="eastAsia"/>
          <w:sz w:val="24"/>
          <w:szCs w:val="24"/>
          <w:lang w:val="x-none" w:bidi="zh-CN"/>
        </w:rPr>
        <w:t>月</w:t>
      </w:r>
      <w:r w:rsidR="008B4BF9" w:rsidRPr="008B4BF9">
        <w:rPr>
          <w:rFonts w:ascii="Times New Roman" w:hAnsi="Times New Roman" w:cs="Times New Roman" w:hint="eastAsia"/>
          <w:sz w:val="24"/>
          <w:szCs w:val="24"/>
          <w:lang w:val="x-none" w:bidi="zh-CN"/>
        </w:rPr>
        <w:t>19</w:t>
      </w:r>
      <w:r w:rsidR="008B4BF9" w:rsidRPr="008B4BF9">
        <w:rPr>
          <w:rFonts w:ascii="Times New Roman" w:hAnsi="Times New Roman" w:cs="Times New Roman" w:hint="eastAsia"/>
          <w:sz w:val="24"/>
          <w:szCs w:val="24"/>
          <w:lang w:val="x-none" w:bidi="zh-CN"/>
        </w:rPr>
        <w:t>日，国务院发布《关于促进民营经济发展壮大的意见》</w:t>
      </w:r>
      <w:r w:rsidR="00EC5E82">
        <w:rPr>
          <w:rFonts w:ascii="Times New Roman" w:hAnsi="Times New Roman" w:cs="Times New Roman" w:hint="eastAsia"/>
          <w:sz w:val="24"/>
          <w:szCs w:val="24"/>
          <w:lang w:val="x-none" w:bidi="zh-CN"/>
        </w:rPr>
        <w:t>指出</w:t>
      </w:r>
      <w:r w:rsidR="008B4BF9" w:rsidRPr="008B4BF9">
        <w:rPr>
          <w:rFonts w:ascii="Times New Roman" w:hAnsi="Times New Roman" w:cs="Times New Roman" w:hint="eastAsia"/>
          <w:sz w:val="24"/>
          <w:szCs w:val="24"/>
          <w:lang w:val="x-none" w:bidi="zh-CN"/>
        </w:rPr>
        <w:t>，</w:t>
      </w:r>
      <w:r w:rsidR="00EC5E82" w:rsidRPr="00EC5E82">
        <w:rPr>
          <w:rFonts w:ascii="Times New Roman" w:hAnsi="Times New Roman" w:cs="Times New Roman" w:hint="eastAsia"/>
          <w:sz w:val="24"/>
          <w:szCs w:val="24"/>
          <w:lang w:val="x-none" w:bidi="zh-CN"/>
        </w:rPr>
        <w:t>民营经济是推进中国式现代化的生力军，是高质量发展的重要基础，是推动我国全面建成社会主义现代化强国、实现第二个百年奋斗目标的重要力量。为促进民营经济发展壮大，支持</w:t>
      </w:r>
      <w:r w:rsidR="00EC5E82">
        <w:rPr>
          <w:rFonts w:ascii="Times New Roman" w:hAnsi="Times New Roman" w:cs="Times New Roman" w:hint="eastAsia"/>
          <w:sz w:val="24"/>
          <w:szCs w:val="24"/>
          <w:lang w:val="x-none" w:bidi="zh-CN"/>
        </w:rPr>
        <w:t>民营企业</w:t>
      </w:r>
      <w:r w:rsidR="00EC5E82" w:rsidRPr="00EC5E82">
        <w:rPr>
          <w:rFonts w:ascii="Times New Roman" w:hAnsi="Times New Roman" w:cs="Times New Roman" w:hint="eastAsia"/>
          <w:sz w:val="24"/>
          <w:szCs w:val="24"/>
          <w:lang w:val="x-none" w:bidi="zh-CN"/>
        </w:rPr>
        <w:t>参与国家重大战略</w:t>
      </w:r>
      <w:r w:rsidR="00EC5E82">
        <w:rPr>
          <w:rFonts w:ascii="Times New Roman" w:hAnsi="Times New Roman" w:cs="Times New Roman" w:hint="eastAsia"/>
          <w:sz w:val="24"/>
          <w:szCs w:val="24"/>
          <w:lang w:val="x-none" w:bidi="zh-CN"/>
        </w:rPr>
        <w:t>、</w:t>
      </w:r>
      <w:r w:rsidR="00EC5E82" w:rsidRPr="00EC5E82">
        <w:rPr>
          <w:rFonts w:ascii="Times New Roman" w:hAnsi="Times New Roman" w:cs="Times New Roman" w:hint="eastAsia"/>
          <w:sz w:val="24"/>
          <w:szCs w:val="24"/>
          <w:lang w:val="x-none" w:bidi="zh-CN"/>
        </w:rPr>
        <w:t>支持民营企业参与推进碳达峰碳中和，提供减碳技术和服务，加大可再生能源发电和储能等领域投资力度</w:t>
      </w:r>
      <w:r w:rsidR="00EC5E82">
        <w:rPr>
          <w:rFonts w:ascii="Times New Roman" w:hAnsi="Times New Roman" w:cs="Times New Roman" w:hint="eastAsia"/>
          <w:sz w:val="24"/>
          <w:szCs w:val="24"/>
          <w:lang w:val="x-none" w:bidi="zh-CN"/>
        </w:rPr>
        <w:t>、</w:t>
      </w:r>
      <w:r w:rsidR="00EC5E82" w:rsidRPr="00EC5E82">
        <w:rPr>
          <w:rFonts w:ascii="Times New Roman" w:hAnsi="Times New Roman" w:cs="Times New Roman" w:hint="eastAsia"/>
          <w:sz w:val="24"/>
          <w:szCs w:val="24"/>
          <w:lang w:val="x-none" w:bidi="zh-CN"/>
        </w:rPr>
        <w:t>支持民营企业参与全面加强基础设施建设</w:t>
      </w:r>
      <w:r w:rsidR="00EC5E82">
        <w:rPr>
          <w:rFonts w:ascii="Times New Roman" w:hAnsi="Times New Roman" w:cs="Times New Roman" w:hint="eastAsia"/>
          <w:sz w:val="24"/>
          <w:szCs w:val="24"/>
          <w:lang w:val="x-none" w:bidi="zh-CN"/>
        </w:rPr>
        <w:t>等</w:t>
      </w:r>
      <w:r w:rsidR="004822D2">
        <w:rPr>
          <w:rFonts w:ascii="Times New Roman" w:hAnsi="Times New Roman" w:cs="Times New Roman" w:hint="eastAsia"/>
          <w:sz w:val="24"/>
          <w:szCs w:val="24"/>
          <w:lang w:val="x-none" w:bidi="zh-CN"/>
        </w:rPr>
        <w:t>；</w:t>
      </w:r>
      <w:r w:rsidR="004822D2">
        <w:rPr>
          <w:rFonts w:ascii="Times New Roman" w:hAnsi="Times New Roman" w:cs="Times New Roman" w:hint="eastAsia"/>
          <w:sz w:val="24"/>
          <w:szCs w:val="24"/>
          <w:lang w:val="x-none" w:bidi="zh-CN"/>
        </w:rPr>
        <w:t>2</w:t>
      </w:r>
      <w:r w:rsidR="004822D2">
        <w:rPr>
          <w:rFonts w:ascii="Times New Roman" w:hAnsi="Times New Roman" w:cs="Times New Roman"/>
          <w:sz w:val="24"/>
          <w:szCs w:val="24"/>
          <w:lang w:val="x-none" w:bidi="zh-CN"/>
        </w:rPr>
        <w:t>023</w:t>
      </w:r>
      <w:r w:rsidR="004822D2">
        <w:rPr>
          <w:rFonts w:ascii="Times New Roman" w:hAnsi="Times New Roman" w:cs="Times New Roman" w:hint="eastAsia"/>
          <w:sz w:val="24"/>
          <w:szCs w:val="24"/>
          <w:lang w:val="x-none" w:bidi="zh-CN"/>
        </w:rPr>
        <w:t>年</w:t>
      </w:r>
      <w:r w:rsidR="004822D2">
        <w:rPr>
          <w:rFonts w:ascii="Times New Roman" w:hAnsi="Times New Roman" w:cs="Times New Roman" w:hint="eastAsia"/>
          <w:sz w:val="24"/>
          <w:szCs w:val="24"/>
          <w:lang w:val="x-none" w:bidi="zh-CN"/>
        </w:rPr>
        <w:t>7</w:t>
      </w:r>
      <w:r w:rsidR="004822D2">
        <w:rPr>
          <w:rFonts w:ascii="Times New Roman" w:hAnsi="Times New Roman" w:cs="Times New Roman" w:hint="eastAsia"/>
          <w:sz w:val="24"/>
          <w:szCs w:val="24"/>
          <w:lang w:val="x-none" w:bidi="zh-CN"/>
        </w:rPr>
        <w:t>月</w:t>
      </w:r>
      <w:r w:rsidR="004822D2">
        <w:rPr>
          <w:rFonts w:ascii="Times New Roman" w:hAnsi="Times New Roman" w:cs="Times New Roman" w:hint="eastAsia"/>
          <w:sz w:val="24"/>
          <w:szCs w:val="24"/>
          <w:lang w:val="x-none" w:bidi="zh-CN"/>
        </w:rPr>
        <w:t>2</w:t>
      </w:r>
      <w:r w:rsidR="004822D2">
        <w:rPr>
          <w:rFonts w:ascii="Times New Roman" w:hAnsi="Times New Roman" w:cs="Times New Roman"/>
          <w:sz w:val="24"/>
          <w:szCs w:val="24"/>
          <w:lang w:val="x-none" w:bidi="zh-CN"/>
        </w:rPr>
        <w:t>4</w:t>
      </w:r>
      <w:r w:rsidR="004822D2">
        <w:rPr>
          <w:rFonts w:ascii="Times New Roman" w:hAnsi="Times New Roman" w:cs="Times New Roman" w:hint="eastAsia"/>
          <w:sz w:val="24"/>
          <w:szCs w:val="24"/>
          <w:lang w:val="x-none" w:bidi="zh-CN"/>
        </w:rPr>
        <w:t>日，</w:t>
      </w:r>
      <w:r w:rsidR="004822D2" w:rsidRPr="004822D2">
        <w:rPr>
          <w:rFonts w:ascii="Times New Roman" w:hAnsi="Times New Roman" w:cs="Times New Roman" w:hint="eastAsia"/>
          <w:sz w:val="24"/>
          <w:szCs w:val="24"/>
          <w:lang w:val="x-none" w:bidi="zh-CN"/>
        </w:rPr>
        <w:t>国家发展改革委</w:t>
      </w:r>
      <w:r w:rsidR="004822D2">
        <w:rPr>
          <w:rFonts w:ascii="Times New Roman" w:hAnsi="Times New Roman" w:cs="Times New Roman" w:hint="eastAsia"/>
          <w:sz w:val="24"/>
          <w:szCs w:val="24"/>
          <w:lang w:val="x-none" w:bidi="zh-CN"/>
        </w:rPr>
        <w:t>召开新闻发布会再次强调</w:t>
      </w:r>
      <w:r w:rsidR="004822D2" w:rsidRPr="004822D2">
        <w:rPr>
          <w:rFonts w:ascii="Times New Roman" w:hAnsi="Times New Roman" w:cs="Times New Roman" w:hint="eastAsia"/>
          <w:sz w:val="24"/>
          <w:szCs w:val="24"/>
          <w:lang w:val="x-none" w:bidi="zh-CN"/>
        </w:rPr>
        <w:t>习近平总书记</w:t>
      </w:r>
      <w:r w:rsidR="004822D2">
        <w:rPr>
          <w:rFonts w:ascii="Times New Roman" w:hAnsi="Times New Roman" w:cs="Times New Roman" w:hint="eastAsia"/>
          <w:sz w:val="24"/>
          <w:szCs w:val="24"/>
          <w:lang w:val="x-none" w:bidi="zh-CN"/>
        </w:rPr>
        <w:t>及党中央</w:t>
      </w:r>
      <w:r w:rsidR="004822D2" w:rsidRPr="004822D2">
        <w:rPr>
          <w:rFonts w:ascii="Times New Roman" w:hAnsi="Times New Roman" w:cs="Times New Roman" w:hint="eastAsia"/>
          <w:sz w:val="24"/>
          <w:szCs w:val="24"/>
          <w:lang w:val="x-none" w:bidi="zh-CN"/>
        </w:rPr>
        <w:t>高度重视发展民营经济、促进民间投资有关工作</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明确要求激发民间资本投资活力，鼓励和吸引民间资本参与重大工程、重点产业链供应链项目建设，为构建新发展格局、推动高质量发展作出更大贡献</w:t>
      </w:r>
      <w:r w:rsidR="004822D2">
        <w:rPr>
          <w:rFonts w:ascii="Times New Roman" w:hAnsi="Times New Roman" w:cs="Times New Roman" w:hint="eastAsia"/>
          <w:sz w:val="24"/>
          <w:szCs w:val="24"/>
          <w:lang w:val="x-none" w:bidi="zh-CN"/>
        </w:rPr>
        <w:t>，同时出台各项支持政策，</w:t>
      </w:r>
      <w:r w:rsidR="004822D2" w:rsidRPr="004822D2">
        <w:rPr>
          <w:rFonts w:ascii="Times New Roman" w:hAnsi="Times New Roman" w:cs="Times New Roman" w:hint="eastAsia"/>
          <w:sz w:val="24"/>
          <w:szCs w:val="24"/>
          <w:lang w:val="x-none" w:bidi="zh-CN"/>
        </w:rPr>
        <w:t>让民间资本“放心投”</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“投得好”</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“有得投”</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“投得顺”</w:t>
      </w:r>
      <w:r w:rsidR="004822D2">
        <w:rPr>
          <w:rFonts w:ascii="Times New Roman" w:hAnsi="Times New Roman" w:cs="Times New Roman" w:hint="eastAsia"/>
          <w:sz w:val="24"/>
          <w:szCs w:val="24"/>
          <w:lang w:val="x-none" w:bidi="zh-CN"/>
        </w:rPr>
        <w:t>。</w:t>
      </w:r>
    </w:p>
    <w:p w14:paraId="7FE45DB7" w14:textId="721627FD" w:rsidR="007E6708" w:rsidRPr="007E6708" w:rsidRDefault="00EC5E82"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eastAsia="x-none" w:bidi="zh-CN"/>
        </w:rPr>
      </w:pPr>
      <w:r>
        <w:rPr>
          <w:rFonts w:ascii="Times New Roman" w:hAnsi="Times New Roman" w:cs="Times New Roman" w:hint="eastAsia"/>
          <w:sz w:val="24"/>
          <w:szCs w:val="24"/>
          <w:lang w:val="x-none" w:bidi="zh-CN"/>
        </w:rPr>
        <w:t>此外，</w:t>
      </w:r>
      <w:r w:rsidR="007E6708" w:rsidRPr="007E6708">
        <w:rPr>
          <w:rFonts w:ascii="Times New Roman" w:hAnsi="Times New Roman" w:cs="Times New Roman" w:hint="eastAsia"/>
          <w:sz w:val="24"/>
          <w:szCs w:val="24"/>
          <w:lang w:val="x-none" w:eastAsia="x-none" w:bidi="zh-CN"/>
        </w:rPr>
        <w:t>国务院、中国证监会及证券交易所陆续出台了一系列鼓励兼并重组的政策，为资本市场创造了良好条件，促进产业并购重组。</w:t>
      </w:r>
      <w:r w:rsidR="007E6708" w:rsidRPr="007E6708">
        <w:rPr>
          <w:rFonts w:ascii="Times New Roman" w:hAnsi="Times New Roman" w:cs="Times New Roman" w:hint="eastAsia"/>
          <w:sz w:val="24"/>
          <w:szCs w:val="24"/>
          <w:lang w:val="x-none" w:bidi="zh-CN"/>
        </w:rPr>
        <w:t>2020</w:t>
      </w:r>
      <w:r w:rsidR="007E6708" w:rsidRPr="007E6708">
        <w:rPr>
          <w:rFonts w:ascii="Times New Roman" w:hAnsi="Times New Roman" w:cs="Times New Roman" w:hint="eastAsia"/>
          <w:sz w:val="24"/>
          <w:szCs w:val="24"/>
          <w:lang w:val="x-none" w:bidi="zh-CN"/>
        </w:rPr>
        <w:t>年</w:t>
      </w:r>
      <w:r w:rsidR="007E6708" w:rsidRPr="007E6708">
        <w:rPr>
          <w:rFonts w:ascii="Times New Roman" w:hAnsi="Times New Roman" w:cs="Times New Roman" w:hint="eastAsia"/>
          <w:sz w:val="24"/>
          <w:szCs w:val="24"/>
          <w:lang w:val="x-none" w:bidi="zh-CN"/>
        </w:rPr>
        <w:t>10</w:t>
      </w:r>
      <w:r w:rsidR="007E6708" w:rsidRPr="007E6708">
        <w:rPr>
          <w:rFonts w:ascii="Times New Roman" w:hAnsi="Times New Roman" w:cs="Times New Roman" w:hint="eastAsia"/>
          <w:sz w:val="24"/>
          <w:szCs w:val="24"/>
          <w:lang w:val="x-none" w:bidi="zh-CN"/>
        </w:rPr>
        <w:t>月，国务院印发《关于进一步提高上市公司质量的意见》，提出要充分发挥资本市场的并购重组主渠道作用，完善上市公司资产重组制度，促进市场化并购重组，推动上市公司做优做强；</w:t>
      </w:r>
      <w:r w:rsidR="007E6708" w:rsidRPr="007E6708">
        <w:rPr>
          <w:rFonts w:ascii="Times New Roman" w:hAnsi="Times New Roman" w:cs="Times New Roman" w:hint="eastAsia"/>
          <w:sz w:val="24"/>
          <w:szCs w:val="24"/>
          <w:lang w:val="x-none" w:eastAsia="x-none" w:bidi="zh-CN"/>
        </w:rPr>
        <w:t>2023</w:t>
      </w:r>
      <w:r w:rsidR="007E6708" w:rsidRPr="007E6708">
        <w:rPr>
          <w:rFonts w:ascii="Times New Roman" w:hAnsi="Times New Roman" w:cs="Times New Roman" w:hint="eastAsia"/>
          <w:sz w:val="24"/>
          <w:szCs w:val="24"/>
          <w:lang w:val="x-none" w:eastAsia="x-none" w:bidi="zh-CN"/>
        </w:rPr>
        <w:t>年</w:t>
      </w:r>
      <w:r w:rsidR="007E6708" w:rsidRPr="007E6708">
        <w:rPr>
          <w:rFonts w:ascii="Times New Roman" w:hAnsi="Times New Roman" w:cs="Times New Roman" w:hint="eastAsia"/>
          <w:sz w:val="24"/>
          <w:szCs w:val="24"/>
          <w:lang w:val="x-none" w:eastAsia="x-none" w:bidi="zh-CN"/>
        </w:rPr>
        <w:t>2</w:t>
      </w:r>
      <w:r w:rsidR="007E6708" w:rsidRPr="007E6708">
        <w:rPr>
          <w:rFonts w:ascii="Times New Roman" w:hAnsi="Times New Roman" w:cs="Times New Roman" w:hint="eastAsia"/>
          <w:sz w:val="24"/>
          <w:szCs w:val="24"/>
          <w:lang w:val="x-none" w:eastAsia="x-none" w:bidi="zh-CN"/>
        </w:rPr>
        <w:t>月，中国证监会修订《重组管理办法》</w:t>
      </w:r>
      <w:r w:rsidR="007E6708" w:rsidRPr="007E6708">
        <w:rPr>
          <w:rFonts w:ascii="Times New Roman" w:hAnsi="Times New Roman" w:cs="Times New Roman" w:hint="eastAsia"/>
          <w:sz w:val="24"/>
          <w:szCs w:val="24"/>
          <w:lang w:val="x-none" w:bidi="zh-CN"/>
        </w:rPr>
        <w:t>；</w:t>
      </w:r>
      <w:r w:rsidR="007E6708" w:rsidRPr="007E6708">
        <w:rPr>
          <w:rFonts w:ascii="Times New Roman" w:hAnsi="Times New Roman" w:cs="Times New Roman" w:hint="eastAsia"/>
          <w:sz w:val="24"/>
          <w:szCs w:val="24"/>
          <w:lang w:val="x-none" w:bidi="zh-CN"/>
        </w:rPr>
        <w:t>2023</w:t>
      </w:r>
      <w:r w:rsidR="007E6708" w:rsidRPr="007E6708">
        <w:rPr>
          <w:rFonts w:ascii="Times New Roman" w:hAnsi="Times New Roman" w:cs="Times New Roman" w:hint="eastAsia"/>
          <w:sz w:val="24"/>
          <w:szCs w:val="24"/>
          <w:lang w:val="x-none" w:bidi="zh-CN"/>
        </w:rPr>
        <w:t>年</w:t>
      </w:r>
      <w:r w:rsidR="007E6708" w:rsidRPr="007E6708">
        <w:rPr>
          <w:rFonts w:ascii="Times New Roman" w:hAnsi="Times New Roman" w:cs="Times New Roman" w:hint="eastAsia"/>
          <w:sz w:val="24"/>
          <w:szCs w:val="24"/>
          <w:lang w:val="x-none" w:bidi="zh-CN"/>
        </w:rPr>
        <w:t>8</w:t>
      </w:r>
      <w:r w:rsidR="007E6708" w:rsidRPr="007E6708">
        <w:rPr>
          <w:rFonts w:ascii="Times New Roman" w:hAnsi="Times New Roman" w:cs="Times New Roman" w:hint="eastAsia"/>
          <w:sz w:val="24"/>
          <w:szCs w:val="24"/>
          <w:lang w:val="x-none" w:bidi="zh-CN"/>
        </w:rPr>
        <w:t>月，中国证监会推出资本市场系列政策，包括提高对轻资产科技型企业重组的估值包容性、支持优质科技创新企业通过并购重组做大做强、延长发股类重组财务资料有效期、丰富并购重组支付方式等，进一步提高重组市场效率。</w:t>
      </w:r>
      <w:r w:rsidR="007E6708" w:rsidRPr="007E6708">
        <w:rPr>
          <w:rFonts w:ascii="Times New Roman" w:hAnsi="Times New Roman" w:cs="Times New Roman" w:hint="eastAsia"/>
          <w:sz w:val="24"/>
          <w:szCs w:val="24"/>
          <w:lang w:val="x-none" w:eastAsia="x-none" w:bidi="zh-CN"/>
        </w:rPr>
        <w:t>一系列密集的政策和制度持续推进了并购重组市场化改革，提高了上市公司质量，激发了并购市场的活力，同时突出了并购重组在产业整合、资源优化和经济贡献方面的作用</w:t>
      </w:r>
      <w:r w:rsidR="007E6708" w:rsidRPr="007E6708">
        <w:rPr>
          <w:rFonts w:ascii="Times New Roman" w:hAnsi="Times New Roman" w:cs="Times New Roman" w:hint="eastAsia"/>
          <w:sz w:val="24"/>
          <w:szCs w:val="24"/>
          <w:lang w:val="x-none" w:bidi="zh-CN"/>
        </w:rPr>
        <w:t>。</w:t>
      </w:r>
    </w:p>
    <w:p w14:paraId="76EC2D36" w14:textId="1647EFFD"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bidi="zh-CN"/>
        </w:rPr>
      </w:pPr>
      <w:proofErr w:type="spellStart"/>
      <w:r w:rsidRPr="007E6708">
        <w:rPr>
          <w:rFonts w:ascii="Times New Roman" w:hAnsi="Times New Roman" w:cs="Times New Roman" w:hint="eastAsia"/>
          <w:sz w:val="24"/>
          <w:szCs w:val="24"/>
          <w:lang w:val="x-none" w:eastAsia="x-none" w:bidi="zh-CN"/>
        </w:rPr>
        <w:t>国家出台的一系列政策文件，旨在</w:t>
      </w:r>
      <w:r w:rsidR="00EC5E82">
        <w:rPr>
          <w:rFonts w:ascii="Times New Roman" w:hAnsi="Times New Roman" w:cs="Times New Roman" w:hint="eastAsia"/>
          <w:sz w:val="24"/>
          <w:szCs w:val="24"/>
          <w:lang w:val="x-none" w:bidi="zh-CN"/>
        </w:rPr>
        <w:t>支持民营企业发展并</w:t>
      </w:r>
      <w:proofErr w:type="spellEnd"/>
      <w:r w:rsidRPr="007E6708">
        <w:rPr>
          <w:rFonts w:ascii="Times New Roman" w:hAnsi="Times New Roman" w:cs="Times New Roman" w:hint="eastAsia"/>
          <w:sz w:val="24"/>
          <w:szCs w:val="24"/>
          <w:lang w:val="x-none" w:eastAsia="x-none" w:bidi="zh-CN"/>
        </w:rPr>
        <w:t>鼓励上市企业通过资本市场注入优质资产的方式做优做强，为股东创造更大价值。本次重组符合资本市场的发展方向，有利于上市公司在原有业务下行的市场环境下，把握新的业务增长点，借助资本市场的优势，增强上市公司盈利能力，提高企业竞争力，增强抗风险能力，保障股东利益。</w:t>
      </w:r>
    </w:p>
    <w:p w14:paraId="5D8F7B02"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06" w:name="_Toc145332975"/>
      <w:r w:rsidRPr="007E6708">
        <w:rPr>
          <w:rFonts w:ascii="Times New Roman" w:hAnsi="Times New Roman" w:cs="Times New Roman" w:hint="eastAsia"/>
          <w:b/>
          <w:sz w:val="28"/>
          <w:szCs w:val="24"/>
        </w:rPr>
        <w:t>（二）本次交易的目的</w:t>
      </w:r>
      <w:bookmarkEnd w:id="106"/>
    </w:p>
    <w:p w14:paraId="646EE872" w14:textId="5708FB30"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lastRenderedPageBreak/>
        <w:t>1</w:t>
      </w:r>
      <w:r w:rsidRPr="007E6708">
        <w:rPr>
          <w:rFonts w:ascii="Times New Roman" w:hAnsi="Times New Roman" w:cs="Times New Roman" w:hint="eastAsia"/>
          <w:b/>
          <w:sz w:val="24"/>
          <w:szCs w:val="24"/>
          <w:lang w:val="x-none" w:bidi="zh-CN"/>
        </w:rPr>
        <w:t>、收购优质资产，实现业务多元化布局，提升上市公司核心竞争力</w:t>
      </w:r>
    </w:p>
    <w:p w14:paraId="44AAED77" w14:textId="16A9C534" w:rsidR="00ED2F29" w:rsidRDefault="0017050A" w:rsidP="00ED2F29">
      <w:pPr>
        <w:widowControl w:val="0"/>
        <w:spacing w:beforeLines="50" w:before="120" w:afterLines="50" w:after="120" w:line="360" w:lineRule="auto"/>
        <w:ind w:firstLineChars="200" w:firstLine="480"/>
        <w:jc w:val="both"/>
        <w:rPr>
          <w:rFonts w:ascii="Times New Roman" w:hAnsi="Times New Roman" w:cs="Times New Roman"/>
          <w:bCs/>
          <w:sz w:val="24"/>
          <w:szCs w:val="24"/>
          <w:lang w:val="x-none" w:bidi="zh-CN"/>
        </w:rPr>
      </w:pPr>
      <w:r w:rsidRPr="0017050A">
        <w:rPr>
          <w:rFonts w:ascii="Times New Roman" w:hAnsi="Times New Roman" w:cs="Times New Roman" w:hint="eastAsia"/>
          <w:bCs/>
          <w:sz w:val="24"/>
          <w:szCs w:val="24"/>
          <w:lang w:val="x-none" w:bidi="zh-CN"/>
        </w:rPr>
        <w:t>本次交易标的公司博达新能是一家具备境内外供应链整合能力的全球化光伏组件生产制造和品牌企业。博达新能拥有具备全球影响力的光伏组件品牌</w:t>
      </w:r>
      <w:r w:rsidRPr="0017050A">
        <w:rPr>
          <w:rFonts w:ascii="Times New Roman" w:hAnsi="Times New Roman" w:cs="Times New Roman" w:hint="eastAsia"/>
          <w:bCs/>
          <w:sz w:val="24"/>
          <w:szCs w:val="24"/>
          <w:lang w:val="x-none" w:bidi="zh-CN"/>
        </w:rPr>
        <w:t xml:space="preserve">ET </w:t>
      </w:r>
      <w:proofErr w:type="spellStart"/>
      <w:r w:rsidRPr="0017050A">
        <w:rPr>
          <w:rFonts w:ascii="Times New Roman" w:hAnsi="Times New Roman" w:cs="Times New Roman" w:hint="eastAsia"/>
          <w:bCs/>
          <w:sz w:val="24"/>
          <w:szCs w:val="24"/>
          <w:lang w:val="x-none" w:bidi="zh-CN"/>
        </w:rPr>
        <w:t>Solar</w:t>
      </w:r>
      <w:r w:rsidRPr="0017050A">
        <w:rPr>
          <w:rFonts w:ascii="Times New Roman" w:hAnsi="Times New Roman" w:cs="Times New Roman" w:hint="eastAsia"/>
          <w:bCs/>
          <w:sz w:val="24"/>
          <w:szCs w:val="24"/>
          <w:lang w:val="x-none" w:bidi="zh-CN"/>
        </w:rPr>
        <w:t>，并于</w:t>
      </w:r>
      <w:proofErr w:type="spellEnd"/>
      <w:r w:rsidRPr="0017050A">
        <w:rPr>
          <w:rFonts w:ascii="Times New Roman" w:hAnsi="Times New Roman" w:cs="Times New Roman" w:hint="eastAsia"/>
          <w:bCs/>
          <w:sz w:val="24"/>
          <w:szCs w:val="24"/>
          <w:lang w:val="x-none" w:bidi="zh-CN"/>
        </w:rPr>
        <w:t>2023</w:t>
      </w:r>
      <w:r w:rsidRPr="0017050A">
        <w:rPr>
          <w:rFonts w:ascii="Times New Roman" w:hAnsi="Times New Roman" w:cs="Times New Roman" w:hint="eastAsia"/>
          <w:bCs/>
          <w:sz w:val="24"/>
          <w:szCs w:val="24"/>
          <w:lang w:val="x-none" w:bidi="zh-CN"/>
        </w:rPr>
        <w:t>年</w:t>
      </w:r>
      <w:r w:rsidRPr="0017050A">
        <w:rPr>
          <w:rFonts w:ascii="Times New Roman" w:hAnsi="Times New Roman" w:cs="Times New Roman" w:hint="eastAsia"/>
          <w:bCs/>
          <w:sz w:val="24"/>
          <w:szCs w:val="24"/>
          <w:lang w:val="x-none" w:bidi="zh-CN"/>
        </w:rPr>
        <w:t>5</w:t>
      </w:r>
      <w:r w:rsidRPr="0017050A">
        <w:rPr>
          <w:rFonts w:ascii="Times New Roman" w:hAnsi="Times New Roman" w:cs="Times New Roman" w:hint="eastAsia"/>
          <w:bCs/>
          <w:sz w:val="24"/>
          <w:szCs w:val="24"/>
          <w:lang w:val="x-none" w:bidi="zh-CN"/>
        </w:rPr>
        <w:t>月启用全球品牌</w:t>
      </w:r>
      <w:proofErr w:type="spellStart"/>
      <w:r w:rsidRPr="0017050A">
        <w:rPr>
          <w:rFonts w:ascii="Times New Roman" w:hAnsi="Times New Roman" w:cs="Times New Roman" w:hint="eastAsia"/>
          <w:bCs/>
          <w:sz w:val="24"/>
          <w:szCs w:val="24"/>
          <w:lang w:val="x-none" w:bidi="zh-CN"/>
        </w:rPr>
        <w:t>EliTe</w:t>
      </w:r>
      <w:proofErr w:type="spellEnd"/>
      <w:r w:rsidRPr="0017050A">
        <w:rPr>
          <w:rFonts w:ascii="Times New Roman" w:hAnsi="Times New Roman" w:cs="Times New Roman" w:hint="eastAsia"/>
          <w:bCs/>
          <w:sz w:val="24"/>
          <w:szCs w:val="24"/>
          <w:lang w:val="x-none" w:bidi="zh-CN"/>
        </w:rPr>
        <w:t xml:space="preserve"> </w:t>
      </w:r>
      <w:proofErr w:type="spellStart"/>
      <w:r w:rsidRPr="0017050A">
        <w:rPr>
          <w:rFonts w:ascii="Times New Roman" w:hAnsi="Times New Roman" w:cs="Times New Roman" w:hint="eastAsia"/>
          <w:bCs/>
          <w:sz w:val="24"/>
          <w:szCs w:val="24"/>
          <w:lang w:val="x-none" w:bidi="zh-CN"/>
        </w:rPr>
        <w:t>Solar</w:t>
      </w:r>
      <w:r w:rsidRPr="0017050A">
        <w:rPr>
          <w:rFonts w:ascii="Times New Roman" w:hAnsi="Times New Roman" w:cs="Times New Roman" w:hint="eastAsia"/>
          <w:bCs/>
          <w:sz w:val="24"/>
          <w:szCs w:val="24"/>
          <w:lang w:val="x-none" w:bidi="zh-CN"/>
        </w:rPr>
        <w:t>，实现品牌焕新。自</w:t>
      </w:r>
      <w:proofErr w:type="spellEnd"/>
      <w:r w:rsidRPr="0017050A">
        <w:rPr>
          <w:rFonts w:ascii="Times New Roman" w:hAnsi="Times New Roman" w:cs="Times New Roman" w:hint="eastAsia"/>
          <w:bCs/>
          <w:sz w:val="24"/>
          <w:szCs w:val="24"/>
          <w:lang w:val="x-none" w:bidi="zh-CN"/>
        </w:rPr>
        <w:t>2012</w:t>
      </w:r>
      <w:r w:rsidRPr="0017050A">
        <w:rPr>
          <w:rFonts w:ascii="Times New Roman" w:hAnsi="Times New Roman" w:cs="Times New Roman" w:hint="eastAsia"/>
          <w:bCs/>
          <w:sz w:val="24"/>
          <w:szCs w:val="24"/>
          <w:lang w:val="x-none" w:bidi="zh-CN"/>
        </w:rPr>
        <w:t>年起，</w:t>
      </w:r>
      <w:r w:rsidRPr="0017050A">
        <w:rPr>
          <w:rFonts w:ascii="Times New Roman" w:hAnsi="Times New Roman" w:cs="Times New Roman" w:hint="eastAsia"/>
          <w:bCs/>
          <w:sz w:val="24"/>
          <w:szCs w:val="24"/>
          <w:lang w:val="x-none" w:bidi="zh-CN"/>
        </w:rPr>
        <w:t>ET Solar /</w:t>
      </w:r>
      <w:proofErr w:type="spellStart"/>
      <w:r w:rsidRPr="0017050A">
        <w:rPr>
          <w:rFonts w:ascii="Times New Roman" w:hAnsi="Times New Roman" w:cs="Times New Roman" w:hint="eastAsia"/>
          <w:bCs/>
          <w:sz w:val="24"/>
          <w:szCs w:val="24"/>
          <w:lang w:val="x-none" w:bidi="zh-CN"/>
        </w:rPr>
        <w:t>EliTe</w:t>
      </w:r>
      <w:proofErr w:type="spellEnd"/>
      <w:r w:rsidRPr="0017050A">
        <w:rPr>
          <w:rFonts w:ascii="Times New Roman" w:hAnsi="Times New Roman" w:cs="Times New Roman" w:hint="eastAsia"/>
          <w:bCs/>
          <w:sz w:val="24"/>
          <w:szCs w:val="24"/>
          <w:lang w:val="x-none" w:bidi="zh-CN"/>
        </w:rPr>
        <w:t xml:space="preserve"> </w:t>
      </w:r>
      <w:proofErr w:type="spellStart"/>
      <w:r w:rsidRPr="0017050A">
        <w:rPr>
          <w:rFonts w:ascii="Times New Roman" w:hAnsi="Times New Roman" w:cs="Times New Roman" w:hint="eastAsia"/>
          <w:bCs/>
          <w:sz w:val="24"/>
          <w:szCs w:val="24"/>
          <w:lang w:val="x-none" w:bidi="zh-CN"/>
        </w:rPr>
        <w:t>Solar</w:t>
      </w:r>
      <w:r w:rsidRPr="0017050A">
        <w:rPr>
          <w:rFonts w:ascii="Times New Roman" w:hAnsi="Times New Roman" w:cs="Times New Roman" w:hint="eastAsia"/>
          <w:bCs/>
          <w:sz w:val="24"/>
          <w:szCs w:val="24"/>
          <w:lang w:val="x-none" w:bidi="zh-CN"/>
        </w:rPr>
        <w:t>连续十二年位列彭博新能源财经“全球一线组件制造商</w:t>
      </w:r>
      <w:proofErr w:type="spellEnd"/>
      <w:r w:rsidRPr="0017050A">
        <w:rPr>
          <w:rFonts w:ascii="Times New Roman" w:hAnsi="Times New Roman" w:cs="Times New Roman" w:hint="eastAsia"/>
          <w:bCs/>
          <w:sz w:val="24"/>
          <w:szCs w:val="24"/>
          <w:lang w:val="x-none" w:bidi="zh-CN"/>
        </w:rPr>
        <w:t>(BNEF Tier 1)</w:t>
      </w:r>
      <w:r w:rsidRPr="0017050A">
        <w:rPr>
          <w:rFonts w:ascii="Times New Roman" w:hAnsi="Times New Roman" w:cs="Times New Roman" w:hint="eastAsia"/>
          <w:bCs/>
          <w:sz w:val="24"/>
          <w:szCs w:val="24"/>
          <w:lang w:val="x-none" w:bidi="zh-CN"/>
        </w:rPr>
        <w:t>”；</w:t>
      </w:r>
      <w:r w:rsidRPr="0017050A">
        <w:rPr>
          <w:rFonts w:ascii="Times New Roman" w:hAnsi="Times New Roman" w:cs="Times New Roman" w:hint="eastAsia"/>
          <w:bCs/>
          <w:sz w:val="24"/>
          <w:szCs w:val="24"/>
          <w:lang w:val="x-none" w:bidi="zh-CN"/>
        </w:rPr>
        <w:t>2021-2023</w:t>
      </w:r>
      <w:r w:rsidRPr="0017050A">
        <w:rPr>
          <w:rFonts w:ascii="Times New Roman" w:hAnsi="Times New Roman" w:cs="Times New Roman" w:hint="eastAsia"/>
          <w:bCs/>
          <w:sz w:val="24"/>
          <w:szCs w:val="24"/>
          <w:lang w:val="x-none" w:bidi="zh-CN"/>
        </w:rPr>
        <w:t>年，其核心产品连续三年荣获全球权威独立光伏组件性能测试实验室</w:t>
      </w:r>
      <w:proofErr w:type="spellStart"/>
      <w:r w:rsidRPr="0017050A">
        <w:rPr>
          <w:rFonts w:ascii="Times New Roman" w:hAnsi="Times New Roman" w:cs="Times New Roman" w:hint="eastAsia"/>
          <w:bCs/>
          <w:sz w:val="24"/>
          <w:szCs w:val="24"/>
          <w:lang w:val="x-none" w:bidi="zh-CN"/>
        </w:rPr>
        <w:t>PVEL</w:t>
      </w:r>
      <w:r w:rsidRPr="0017050A">
        <w:rPr>
          <w:rFonts w:ascii="Times New Roman" w:hAnsi="Times New Roman" w:cs="Times New Roman" w:hint="eastAsia"/>
          <w:bCs/>
          <w:sz w:val="24"/>
          <w:szCs w:val="24"/>
          <w:lang w:val="x-none" w:bidi="zh-CN"/>
        </w:rPr>
        <w:t>认证的“全球最佳表现”组件制造商</w:t>
      </w:r>
      <w:proofErr w:type="spellEnd"/>
      <w:r w:rsidRPr="0017050A">
        <w:rPr>
          <w:rFonts w:ascii="Times New Roman" w:hAnsi="Times New Roman" w:cs="Times New Roman" w:hint="eastAsia"/>
          <w:bCs/>
          <w:sz w:val="24"/>
          <w:szCs w:val="24"/>
          <w:lang w:val="x-none" w:bidi="zh-CN"/>
        </w:rPr>
        <w:t>；</w:t>
      </w:r>
      <w:r w:rsidRPr="0017050A">
        <w:rPr>
          <w:rFonts w:ascii="Times New Roman" w:hAnsi="Times New Roman" w:cs="Times New Roman" w:hint="eastAsia"/>
          <w:bCs/>
          <w:sz w:val="24"/>
          <w:szCs w:val="24"/>
          <w:lang w:val="x-none" w:bidi="zh-CN"/>
        </w:rPr>
        <w:t>2022</w:t>
      </w:r>
      <w:r w:rsidRPr="0017050A">
        <w:rPr>
          <w:rFonts w:ascii="Times New Roman" w:hAnsi="Times New Roman" w:cs="Times New Roman" w:hint="eastAsia"/>
          <w:bCs/>
          <w:sz w:val="24"/>
          <w:szCs w:val="24"/>
          <w:lang w:val="x-none" w:bidi="zh-CN"/>
        </w:rPr>
        <w:t>年荣获全球权威调研机构</w:t>
      </w:r>
      <w:r w:rsidRPr="0017050A">
        <w:rPr>
          <w:rFonts w:ascii="Times New Roman" w:hAnsi="Times New Roman" w:cs="Times New Roman" w:hint="eastAsia"/>
          <w:bCs/>
          <w:sz w:val="24"/>
          <w:szCs w:val="24"/>
          <w:lang w:val="x-none" w:bidi="zh-CN"/>
        </w:rPr>
        <w:t>EUPD Research</w:t>
      </w:r>
      <w:r w:rsidRPr="0017050A">
        <w:rPr>
          <w:rFonts w:ascii="Times New Roman" w:hAnsi="Times New Roman" w:cs="Times New Roman" w:hint="eastAsia"/>
          <w:bCs/>
          <w:sz w:val="24"/>
          <w:szCs w:val="24"/>
          <w:lang w:val="x-none" w:bidi="zh-CN"/>
        </w:rPr>
        <w:t>认证的“</w:t>
      </w:r>
      <w:proofErr w:type="spellStart"/>
      <w:r w:rsidRPr="0017050A">
        <w:rPr>
          <w:rFonts w:ascii="Times New Roman" w:hAnsi="Times New Roman" w:cs="Times New Roman" w:hint="eastAsia"/>
          <w:bCs/>
          <w:sz w:val="24"/>
          <w:szCs w:val="24"/>
          <w:lang w:val="x-none" w:bidi="zh-CN"/>
        </w:rPr>
        <w:t>美国地区顶级光伏品牌</w:t>
      </w:r>
      <w:proofErr w:type="spellEnd"/>
      <w:r w:rsidRPr="0017050A">
        <w:rPr>
          <w:rFonts w:ascii="Times New Roman" w:hAnsi="Times New Roman" w:cs="Times New Roman" w:hint="eastAsia"/>
          <w:bCs/>
          <w:sz w:val="24"/>
          <w:szCs w:val="24"/>
          <w:lang w:val="x-none" w:bidi="zh-CN"/>
        </w:rPr>
        <w:t>”。基于持续的品牌建设，博达新能得到了包括谷歌（</w:t>
      </w:r>
      <w:r w:rsidRPr="0017050A">
        <w:rPr>
          <w:rFonts w:ascii="Times New Roman" w:hAnsi="Times New Roman" w:cs="Times New Roman" w:hint="eastAsia"/>
          <w:bCs/>
          <w:sz w:val="24"/>
          <w:szCs w:val="24"/>
          <w:lang w:val="x-none" w:bidi="zh-CN"/>
        </w:rPr>
        <w:t>Google</w:t>
      </w:r>
      <w:r w:rsidRPr="0017050A">
        <w:rPr>
          <w:rFonts w:ascii="Times New Roman" w:hAnsi="Times New Roman" w:cs="Times New Roman" w:hint="eastAsia"/>
          <w:bCs/>
          <w:sz w:val="24"/>
          <w:szCs w:val="24"/>
          <w:lang w:val="x-none" w:bidi="zh-CN"/>
        </w:rPr>
        <w:t>）、软银（</w:t>
      </w:r>
      <w:r w:rsidRPr="0017050A">
        <w:rPr>
          <w:rFonts w:ascii="Times New Roman" w:hAnsi="Times New Roman" w:cs="Times New Roman" w:hint="eastAsia"/>
          <w:bCs/>
          <w:sz w:val="24"/>
          <w:szCs w:val="24"/>
          <w:lang w:val="x-none" w:bidi="zh-CN"/>
        </w:rPr>
        <w:t>Softbank</w:t>
      </w:r>
      <w:r w:rsidRPr="0017050A">
        <w:rPr>
          <w:rFonts w:ascii="Times New Roman" w:hAnsi="Times New Roman" w:cs="Times New Roman" w:hint="eastAsia"/>
          <w:bCs/>
          <w:sz w:val="24"/>
          <w:szCs w:val="24"/>
          <w:lang w:val="x-none" w:bidi="zh-CN"/>
        </w:rPr>
        <w:t>）、东京瓦斯株式会社（</w:t>
      </w:r>
      <w:r w:rsidRPr="0017050A">
        <w:rPr>
          <w:rFonts w:ascii="Times New Roman" w:hAnsi="Times New Roman" w:cs="Times New Roman" w:hint="eastAsia"/>
          <w:bCs/>
          <w:sz w:val="24"/>
          <w:szCs w:val="24"/>
          <w:lang w:val="x-none" w:bidi="zh-CN"/>
        </w:rPr>
        <w:t>Tokyo Gas</w:t>
      </w:r>
      <w:r w:rsidRPr="0017050A">
        <w:rPr>
          <w:rFonts w:ascii="Times New Roman" w:hAnsi="Times New Roman" w:cs="Times New Roman" w:hint="eastAsia"/>
          <w:bCs/>
          <w:sz w:val="24"/>
          <w:szCs w:val="24"/>
          <w:lang w:val="x-none" w:bidi="zh-CN"/>
        </w:rPr>
        <w:t>）等大批全球渠道商和光伏电站投资商的认可并保持了长期友好合作关系，在行业中具备较强的综合竞争力。通过本次交易，上市公司可实现业务多元化布局，主营业务从工程施工拓展至光伏领域，进一步扩展上市公司的业务范围，增强上市公司的可持续发展能力和抗风险能力，进而提升上市公司核心竞争力。</w:t>
      </w:r>
    </w:p>
    <w:p w14:paraId="74D2A287" w14:textId="21E76218"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2</w:t>
      </w:r>
      <w:r w:rsidRPr="007E6708">
        <w:rPr>
          <w:rFonts w:ascii="Times New Roman" w:hAnsi="Times New Roman" w:cs="Times New Roman" w:hint="eastAsia"/>
          <w:b/>
          <w:sz w:val="24"/>
          <w:szCs w:val="24"/>
          <w:lang w:val="x-none" w:bidi="zh-CN"/>
        </w:rPr>
        <w:t>、外延式并购有助于上市公司快速拓展新业务，迅速切入新兴行业</w:t>
      </w:r>
    </w:p>
    <w:p w14:paraId="4FB20210" w14:textId="0B66589B"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bCs/>
          <w:sz w:val="24"/>
          <w:szCs w:val="24"/>
          <w:lang w:val="x-none" w:bidi="zh-CN"/>
        </w:rPr>
      </w:pPr>
      <w:r w:rsidRPr="007E6708">
        <w:rPr>
          <w:rFonts w:ascii="Times New Roman" w:hAnsi="Times New Roman" w:cs="Times New Roman" w:hint="eastAsia"/>
          <w:bCs/>
          <w:sz w:val="24"/>
          <w:szCs w:val="24"/>
          <w:lang w:val="x-none" w:bidi="zh-CN"/>
        </w:rPr>
        <w:t>光伏行业发展迅速，但若</w:t>
      </w:r>
      <w:r w:rsidR="00981407">
        <w:rPr>
          <w:rFonts w:ascii="Times New Roman" w:hAnsi="Times New Roman" w:cs="Times New Roman" w:hint="eastAsia"/>
          <w:bCs/>
          <w:sz w:val="24"/>
          <w:szCs w:val="24"/>
          <w:lang w:val="x-none" w:bidi="zh-CN"/>
        </w:rPr>
        <w:t>上市</w:t>
      </w:r>
      <w:r w:rsidRPr="007E6708">
        <w:rPr>
          <w:rFonts w:ascii="Times New Roman" w:hAnsi="Times New Roman" w:cs="Times New Roman" w:hint="eastAsia"/>
          <w:bCs/>
          <w:sz w:val="24"/>
          <w:szCs w:val="24"/>
          <w:lang w:val="x-none" w:bidi="zh-CN"/>
        </w:rPr>
        <w:t>公司采取自行投资的方式进入，则存在较大的市场进入难度和初始经营风险。通过外延式并购具有竞争力的优质企业，</w:t>
      </w:r>
      <w:r w:rsidR="00981407">
        <w:rPr>
          <w:rFonts w:ascii="Times New Roman" w:hAnsi="Times New Roman" w:cs="Times New Roman" w:hint="eastAsia"/>
          <w:bCs/>
          <w:sz w:val="24"/>
          <w:szCs w:val="24"/>
          <w:lang w:val="x-none" w:bidi="zh-CN"/>
        </w:rPr>
        <w:t>上市</w:t>
      </w:r>
      <w:r w:rsidRPr="007E6708">
        <w:rPr>
          <w:rFonts w:ascii="Times New Roman" w:hAnsi="Times New Roman" w:cs="Times New Roman" w:hint="eastAsia"/>
          <w:bCs/>
          <w:sz w:val="24"/>
          <w:szCs w:val="24"/>
          <w:lang w:val="x-none" w:bidi="zh-CN"/>
        </w:rPr>
        <w:t>公司能够迅速进入新能源赛道并取得较为领先的市场地位，有利于</w:t>
      </w:r>
      <w:r w:rsidR="00DF073C">
        <w:rPr>
          <w:rFonts w:ascii="Times New Roman" w:hAnsi="Times New Roman" w:cs="Times New Roman" w:hint="eastAsia"/>
          <w:bCs/>
          <w:sz w:val="24"/>
          <w:szCs w:val="24"/>
          <w:lang w:val="x-none" w:bidi="zh-CN"/>
        </w:rPr>
        <w:t>上市</w:t>
      </w:r>
      <w:r w:rsidRPr="007E6708">
        <w:rPr>
          <w:rFonts w:ascii="Times New Roman" w:hAnsi="Times New Roman" w:cs="Times New Roman" w:hint="eastAsia"/>
          <w:bCs/>
          <w:sz w:val="24"/>
          <w:szCs w:val="24"/>
          <w:lang w:val="x-none" w:bidi="zh-CN"/>
        </w:rPr>
        <w:t>公司快速拓展新业务</w:t>
      </w:r>
      <w:r w:rsidR="004822D2">
        <w:rPr>
          <w:rFonts w:ascii="Times New Roman" w:hAnsi="Times New Roman" w:cs="Times New Roman" w:hint="eastAsia"/>
          <w:bCs/>
          <w:sz w:val="24"/>
          <w:szCs w:val="24"/>
          <w:lang w:val="x-none" w:bidi="zh-CN"/>
        </w:rPr>
        <w:t>，</w:t>
      </w:r>
      <w:r w:rsidR="004822D2" w:rsidRPr="007E6708">
        <w:rPr>
          <w:rFonts w:ascii="Times New Roman" w:hAnsi="Times New Roman" w:cs="Times New Roman" w:hint="eastAsia"/>
          <w:sz w:val="24"/>
          <w:szCs w:val="24"/>
          <w:lang w:val="x-none" w:bidi="zh-CN"/>
        </w:rPr>
        <w:t>实现跨越式发展。</w:t>
      </w:r>
      <w:r w:rsidRPr="007E6708">
        <w:rPr>
          <w:rFonts w:ascii="Times New Roman" w:hAnsi="Times New Roman" w:cs="Times New Roman" w:hint="eastAsia"/>
          <w:bCs/>
          <w:sz w:val="24"/>
          <w:szCs w:val="24"/>
          <w:lang w:val="x-none" w:bidi="zh-CN"/>
        </w:rPr>
        <w:t>同时，本次交易完成后，标的公司成为上市公司的</w:t>
      </w:r>
      <w:r w:rsidR="0017050A">
        <w:rPr>
          <w:rFonts w:ascii="Times New Roman" w:hAnsi="Times New Roman" w:cs="Times New Roman" w:hint="eastAsia"/>
          <w:bCs/>
          <w:sz w:val="24"/>
          <w:szCs w:val="24"/>
          <w:lang w:val="x-none" w:bidi="zh-CN"/>
        </w:rPr>
        <w:t>控股</w:t>
      </w:r>
      <w:r w:rsidRPr="007E6708">
        <w:rPr>
          <w:rFonts w:ascii="Times New Roman" w:hAnsi="Times New Roman" w:cs="Times New Roman" w:hint="eastAsia"/>
          <w:bCs/>
          <w:sz w:val="24"/>
          <w:szCs w:val="24"/>
          <w:lang w:val="x-none" w:bidi="zh-CN"/>
        </w:rPr>
        <w:t>子公司，上市公司可凭借上市平台的融资优势，为标的公司提供必要的资金支持，促进标的公司业务的快速发展，</w:t>
      </w:r>
      <w:r w:rsidR="00425C8A">
        <w:rPr>
          <w:rFonts w:ascii="Times New Roman" w:hAnsi="Times New Roman" w:cs="Times New Roman" w:hint="eastAsia"/>
          <w:bCs/>
          <w:sz w:val="24"/>
          <w:szCs w:val="24"/>
          <w:lang w:val="x-none" w:bidi="zh-CN"/>
        </w:rPr>
        <w:t>进而</w:t>
      </w:r>
      <w:r w:rsidRPr="007E6708">
        <w:rPr>
          <w:rFonts w:ascii="Times New Roman" w:hAnsi="Times New Roman" w:cs="Times New Roman" w:hint="eastAsia"/>
          <w:bCs/>
          <w:sz w:val="24"/>
          <w:szCs w:val="24"/>
          <w:lang w:val="x-none" w:bidi="zh-CN"/>
        </w:rPr>
        <w:t>提升上市公司整体的经营状况</w:t>
      </w:r>
      <w:r w:rsidR="00425C8A">
        <w:rPr>
          <w:rFonts w:ascii="Times New Roman" w:hAnsi="Times New Roman" w:cs="Times New Roman" w:hint="eastAsia"/>
          <w:bCs/>
          <w:sz w:val="24"/>
          <w:szCs w:val="24"/>
          <w:lang w:val="x-none" w:bidi="zh-CN"/>
        </w:rPr>
        <w:t>，</w:t>
      </w:r>
      <w:r w:rsidR="00425C8A" w:rsidRPr="007E6708">
        <w:rPr>
          <w:rFonts w:ascii="Times New Roman" w:hAnsi="Times New Roman" w:cs="Times New Roman" w:hint="eastAsia"/>
          <w:sz w:val="24"/>
          <w:szCs w:val="24"/>
          <w:lang w:val="x-none" w:bidi="zh-CN"/>
        </w:rPr>
        <w:t>保护全体股东特别是中小投资者的利益。</w:t>
      </w:r>
    </w:p>
    <w:p w14:paraId="30F0BA33" w14:textId="12AF23DD" w:rsidR="007E6708" w:rsidRPr="007E6708" w:rsidRDefault="007E6708" w:rsidP="00D00E3E">
      <w:pPr>
        <w:widowControl w:val="0"/>
        <w:spacing w:beforeLines="50" w:before="120" w:afterLines="50" w:after="120" w:line="360" w:lineRule="auto"/>
        <w:ind w:firstLineChars="200" w:firstLine="482"/>
        <w:jc w:val="both"/>
        <w:outlineLvl w:val="3"/>
        <w:rPr>
          <w:b/>
          <w:lang w:bidi="zh-CN"/>
        </w:rPr>
      </w:pPr>
      <w:r w:rsidRPr="007E6708">
        <w:rPr>
          <w:rFonts w:ascii="Times New Roman" w:hAnsi="Times New Roman" w:cs="Times New Roman" w:hint="eastAsia"/>
          <w:b/>
          <w:sz w:val="24"/>
          <w:szCs w:val="24"/>
          <w:lang w:val="x-none" w:bidi="zh-CN"/>
        </w:rPr>
        <w:t>3</w:t>
      </w:r>
      <w:r w:rsidRPr="007E6708">
        <w:rPr>
          <w:rFonts w:ascii="Times New Roman" w:hAnsi="Times New Roman" w:cs="Times New Roman" w:hint="eastAsia"/>
          <w:b/>
          <w:sz w:val="24"/>
          <w:szCs w:val="24"/>
          <w:lang w:val="x-none" w:bidi="zh-CN"/>
        </w:rPr>
        <w:t>、增强持续盈利能力，保护上市公司股东利益</w:t>
      </w:r>
    </w:p>
    <w:p w14:paraId="691EB19C" w14:textId="302D96A0"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bidi="zh-CN"/>
        </w:rPr>
      </w:pPr>
      <w:r w:rsidRPr="007E6708">
        <w:rPr>
          <w:rFonts w:ascii="Times New Roman" w:hAnsi="Times New Roman" w:cs="Times New Roman" w:hint="eastAsia"/>
          <w:sz w:val="24"/>
          <w:szCs w:val="24"/>
          <w:lang w:val="x-none" w:bidi="zh-CN"/>
        </w:rPr>
        <w:t>本次收购的标的公司具有良好的发展前景和较强盈利能力，收购完成后，上市公司将充分利用资源配置优势，培育新的盈利增长点。</w:t>
      </w:r>
      <w:r w:rsidRPr="007E6708">
        <w:rPr>
          <w:rFonts w:ascii="Times New Roman" w:hAnsi="Times New Roman" w:cs="Times New Roman" w:hint="eastAsia"/>
          <w:bCs/>
          <w:sz w:val="24"/>
          <w:szCs w:val="24"/>
          <w:lang w:val="x-none" w:bidi="zh-CN"/>
        </w:rPr>
        <w:t>本次交易完成后，博达新能将成为上市公司的控股子公司，其经营业绩将纳入上市公司合并财务报表范围，上市公司的业务规模和盈利能力将得到明显提升。光伏业务将进一步增强上市公司的持续经营能力和市场竞争力，有利于提升股东权益，符合全体股东的利益。</w:t>
      </w:r>
    </w:p>
    <w:p w14:paraId="5990A76E"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07" w:name="_Toc503902045"/>
      <w:bookmarkStart w:id="108" w:name="_Toc503902411"/>
      <w:bookmarkStart w:id="109" w:name="_Toc503914645"/>
      <w:bookmarkStart w:id="110" w:name="_Toc503945035"/>
      <w:bookmarkStart w:id="111" w:name="_Toc506224314"/>
      <w:bookmarkStart w:id="112" w:name="_Toc529829759"/>
      <w:bookmarkStart w:id="113" w:name="_Toc530746736"/>
      <w:bookmarkStart w:id="114" w:name="_Toc145332976"/>
      <w:bookmarkEnd w:id="104"/>
      <w:r w:rsidRPr="007E6708">
        <w:rPr>
          <w:rFonts w:ascii="Times New Roman" w:eastAsia="黑体" w:hAnsi="Times New Roman" w:cs="Times New Roman" w:hint="eastAsia"/>
          <w:sz w:val="30"/>
          <w:szCs w:val="20"/>
          <w:lang w:val="x-none"/>
        </w:rPr>
        <w:t>二、本次交易的具体方案</w:t>
      </w:r>
      <w:bookmarkEnd w:id="107"/>
      <w:bookmarkEnd w:id="108"/>
      <w:bookmarkEnd w:id="109"/>
      <w:bookmarkEnd w:id="110"/>
      <w:bookmarkEnd w:id="111"/>
      <w:bookmarkEnd w:id="112"/>
      <w:bookmarkEnd w:id="113"/>
      <w:bookmarkEnd w:id="114"/>
    </w:p>
    <w:p w14:paraId="1D74072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bookmarkStart w:id="115" w:name="_Toc503902046"/>
      <w:r w:rsidRPr="007E6708">
        <w:rPr>
          <w:rFonts w:ascii="Times New Roman" w:hAnsi="Times New Roman" w:cs="Times New Roman" w:hint="eastAsia"/>
          <w:sz w:val="24"/>
          <w:szCs w:val="24"/>
          <w:lang w:val="x-none"/>
        </w:rPr>
        <w:t>本次交易由发行股份及支付现金购买资产和募集配套资金两部分组成。</w:t>
      </w:r>
    </w:p>
    <w:p w14:paraId="0743DF28" w14:textId="39E6F143"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上市公司拟以发行股份及支付现金的方式向</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购买所持有的博达新能</w:t>
      </w:r>
      <w:r w:rsidRPr="007E6708">
        <w:rPr>
          <w:rFonts w:ascii="Times New Roman" w:hAnsi="Times New Roman" w:cs="Times New Roman" w:hint="eastAsia"/>
          <w:sz w:val="24"/>
          <w:szCs w:val="24"/>
          <w:lang w:val="x-none"/>
        </w:rPr>
        <w:t>70%</w:t>
      </w:r>
      <w:r w:rsidRPr="007E6708">
        <w:rPr>
          <w:rFonts w:ascii="Times New Roman" w:hAnsi="Times New Roman" w:cs="Times New Roman" w:hint="eastAsia"/>
          <w:sz w:val="24"/>
          <w:szCs w:val="24"/>
          <w:lang w:val="x-none"/>
        </w:rPr>
        <w:t>股权，其中</w:t>
      </w:r>
      <w:r w:rsidR="00ED2F29">
        <w:rPr>
          <w:rFonts w:ascii="Times New Roman" w:hAnsi="Times New Roman" w:cs="Times New Roman"/>
          <w:sz w:val="24"/>
          <w:szCs w:val="24"/>
          <w:lang w:val="x-none"/>
        </w:rPr>
        <w:t>90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的交易对价由上市公司以发行股份的方式支付，</w:t>
      </w:r>
      <w:r w:rsidRPr="007E6708">
        <w:rPr>
          <w:rFonts w:ascii="Times New Roman" w:hAnsi="Times New Roman" w:cs="Times New Roman" w:hint="eastAsia"/>
          <w:sz w:val="24"/>
          <w:szCs w:val="24"/>
          <w:lang w:val="x-none"/>
        </w:rPr>
        <w:t>1</w:t>
      </w:r>
      <w:r w:rsidR="00ED2F29">
        <w:rPr>
          <w:rFonts w:ascii="Times New Roman" w:hAnsi="Times New Roman" w:cs="Times New Roman"/>
          <w:sz w:val="24"/>
          <w:szCs w:val="24"/>
          <w:lang w:val="x-none"/>
        </w:rPr>
        <w:t>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的交易对价由上市公司以现金支付。</w:t>
      </w:r>
    </w:p>
    <w:p w14:paraId="51D4AF89" w14:textId="3AC39288"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同时上市公司拟向控股股东祥源控股</w:t>
      </w:r>
      <w:r w:rsidR="008D32EA">
        <w:rPr>
          <w:rFonts w:ascii="Times New Roman" w:hAnsi="Times New Roman" w:cs="Times New Roman" w:hint="eastAsia"/>
          <w:sz w:val="24"/>
          <w:szCs w:val="24"/>
          <w:lang w:val="x-none"/>
        </w:rPr>
        <w:t>、实际控制人俞发祥先生</w:t>
      </w:r>
      <w:r w:rsidRPr="007E6708">
        <w:rPr>
          <w:rFonts w:ascii="Times New Roman" w:hAnsi="Times New Roman" w:cs="Times New Roman" w:hint="eastAsia"/>
          <w:sz w:val="24"/>
          <w:szCs w:val="24"/>
          <w:lang w:val="x-none"/>
        </w:rPr>
        <w:t>发行股份募集配套资金，拟发行的股份数量</w:t>
      </w:r>
      <w:r w:rsidR="008D32EA">
        <w:rPr>
          <w:rFonts w:ascii="Times New Roman" w:hAnsi="Times New Roman" w:cs="Times New Roman" w:hint="eastAsia"/>
          <w:sz w:val="24"/>
          <w:szCs w:val="24"/>
          <w:lang w:val="x-none"/>
        </w:rPr>
        <w:t>合计</w:t>
      </w:r>
      <w:r w:rsidRPr="007E6708">
        <w:rPr>
          <w:rFonts w:ascii="Times New Roman" w:hAnsi="Times New Roman" w:cs="Times New Roman" w:hint="eastAsia"/>
          <w:sz w:val="24"/>
          <w:szCs w:val="24"/>
          <w:lang w:val="x-none"/>
        </w:rPr>
        <w:t>不超过本次发行前上市公司总股本的</w:t>
      </w:r>
      <w:r w:rsidRPr="007E6708">
        <w:rPr>
          <w:rFonts w:ascii="Times New Roman" w:hAnsi="Times New Roman" w:cs="Times New Roman" w:hint="eastAsia"/>
          <w:sz w:val="24"/>
          <w:szCs w:val="24"/>
          <w:lang w:val="x-none"/>
        </w:rPr>
        <w:t>30%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募集配套资金总额不超过本次交易中以发行股份及支付现金方式购买资产交易价格的</w:t>
      </w:r>
      <w:proofErr w:type="spellEnd"/>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，发行股份数量及价格按照中国证监会、上交所的相关规定确定。本次募集配套资金扣除发行费用及其他相关费用后，拟用于支付本次收购的</w:t>
      </w:r>
      <w:r w:rsidR="007B6607" w:rsidRPr="007B6607">
        <w:rPr>
          <w:rFonts w:ascii="Times New Roman" w:hAnsi="Times New Roman" w:cs="Times New Roman" w:hint="eastAsia"/>
          <w:sz w:val="24"/>
          <w:szCs w:val="24"/>
          <w:lang w:val="x-none"/>
        </w:rPr>
        <w:t>现金对价、标的公司项目建设投资、补充上市公司流动资金、偿还债务、支付中介机构费用</w:t>
      </w:r>
      <w:r w:rsidR="007B6607">
        <w:rPr>
          <w:rFonts w:ascii="Times New Roman" w:hAnsi="Times New Roman" w:cs="Times New Roman" w:hint="eastAsia"/>
          <w:sz w:val="24"/>
          <w:szCs w:val="24"/>
          <w:lang w:val="x-none"/>
        </w:rPr>
        <w:t>等</w:t>
      </w:r>
      <w:r w:rsidRPr="007E6708">
        <w:rPr>
          <w:rFonts w:ascii="Times New Roman" w:hAnsi="Times New Roman" w:cs="Times New Roman" w:hint="eastAsia"/>
          <w:sz w:val="24"/>
          <w:szCs w:val="24"/>
          <w:lang w:val="x-none"/>
        </w:rPr>
        <w:t>，其中用于补充流动资金或偿还债务的比例将不超过本次交易中以发行股份及支付现金方式购买资产交易价格的</w:t>
      </w:r>
      <w:r w:rsidRPr="007E6708">
        <w:rPr>
          <w:rFonts w:ascii="Times New Roman" w:hAnsi="Times New Roman" w:cs="Times New Roman" w:hint="eastAsia"/>
          <w:sz w:val="24"/>
          <w:szCs w:val="24"/>
          <w:lang w:val="x-none"/>
        </w:rPr>
        <w:t>25%</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或不超过募集配套资金总额的</w:t>
      </w:r>
      <w:proofErr w:type="spellEnd"/>
      <w:r w:rsidRPr="007E6708">
        <w:rPr>
          <w:rFonts w:ascii="Times New Roman" w:hAnsi="Times New Roman" w:cs="Times New Roman" w:hint="eastAsia"/>
          <w:sz w:val="24"/>
          <w:szCs w:val="24"/>
          <w:lang w:val="x-none"/>
        </w:rPr>
        <w:t>50%</w:t>
      </w:r>
      <w:r w:rsidRPr="007E6708">
        <w:rPr>
          <w:rFonts w:ascii="Times New Roman" w:hAnsi="Times New Roman" w:cs="Times New Roman" w:hint="eastAsia"/>
          <w:sz w:val="24"/>
          <w:szCs w:val="24"/>
          <w:lang w:val="x-none"/>
        </w:rPr>
        <w:t>。</w:t>
      </w:r>
      <w:r w:rsidR="004961ED" w:rsidRPr="00377709">
        <w:rPr>
          <w:rFonts w:ascii="Times New Roman" w:hAnsi="Times New Roman" w:cs="Times New Roman" w:hint="eastAsia"/>
          <w:sz w:val="24"/>
          <w:szCs w:val="24"/>
          <w:lang w:val="x-none"/>
        </w:rPr>
        <w:t>由于本次发行股份及支付现金购买资产的交易价格尚未最终确定，因此本次募集配套资金具体金额将在标的资产交易价格确定后予以确定</w:t>
      </w:r>
      <w:r w:rsidR="004961ED">
        <w:rPr>
          <w:rFonts w:ascii="Times New Roman" w:hAnsi="Times New Roman" w:cs="Times New Roman" w:hint="eastAsia"/>
          <w:sz w:val="24"/>
          <w:szCs w:val="24"/>
          <w:lang w:val="x-none"/>
        </w:rPr>
        <w:t>并</w:t>
      </w:r>
      <w:r w:rsidR="004961ED" w:rsidRPr="007E6708">
        <w:rPr>
          <w:rFonts w:ascii="Times New Roman" w:hAnsi="Times New Roman" w:cs="Times New Roman" w:hint="eastAsia"/>
          <w:sz w:val="24"/>
          <w:szCs w:val="24"/>
          <w:lang w:val="x-none"/>
        </w:rPr>
        <w:t>在重组报告书（草案）中予以披露。</w:t>
      </w:r>
    </w:p>
    <w:p w14:paraId="675F08D6"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本次交易中，发行股份购买资产不以募集配套资金的实施为前提，但募集配套资金以发行股份购买资产的实施为前提，募集配套资金成功与否并不影响本次发行股份购买资产的实施。</w:t>
      </w:r>
    </w:p>
    <w:p w14:paraId="43E2F36D" w14:textId="58C26DD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截至本预案</w:t>
      </w:r>
      <w:r w:rsidR="003C1175">
        <w:rPr>
          <w:rFonts w:ascii="Times New Roman" w:hAnsi="Times New Roman" w:cs="Times New Roman" w:hint="eastAsia"/>
          <w:sz w:val="24"/>
          <w:szCs w:val="24"/>
          <w:lang w:val="x-none"/>
        </w:rPr>
        <w:t>摘要</w:t>
      </w:r>
      <w:r w:rsidRPr="007E6708">
        <w:rPr>
          <w:rFonts w:ascii="Times New Roman" w:hAnsi="Times New Roman" w:cs="Times New Roman" w:hint="eastAsia"/>
          <w:sz w:val="24"/>
          <w:szCs w:val="24"/>
          <w:lang w:val="x-none"/>
        </w:rPr>
        <w:t>出具之日，本次交易标的资产的审计、评估工作尚未完成，标的资产的预估值及交易价格尚未确定。本次交易涉及的标的资产的最终财务数据、评估结果将在符合《证券法》规定的会计师事务所、评估机构出具正式审计报告、评估报告后确定，相关资产经审计的财务数据、评估结果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中予以披露。本次交易标的资产的最终交易价格将以符合《证券法》规定的评估机构出具的评估报告的评估结果为基础，由交易双方协商确定，并将在重组报告书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中进行披露。</w:t>
      </w:r>
    </w:p>
    <w:p w14:paraId="74A175D6"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16" w:name="_Toc145332977"/>
      <w:r w:rsidRPr="007E6708">
        <w:rPr>
          <w:rFonts w:ascii="Times New Roman" w:hAnsi="Times New Roman" w:cs="Times New Roman" w:hint="eastAsia"/>
          <w:b/>
          <w:sz w:val="28"/>
          <w:szCs w:val="24"/>
        </w:rPr>
        <w:t>（一）发行股份购买资产</w:t>
      </w:r>
      <w:bookmarkEnd w:id="116"/>
    </w:p>
    <w:p w14:paraId="71327964" w14:textId="7FA6D451"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上市公司拟以发行股份及支付现金的方式购买</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所持有的博达新能</w:t>
      </w:r>
      <w:r w:rsidRPr="007E6708">
        <w:rPr>
          <w:rFonts w:ascii="Times New Roman" w:hAnsi="Times New Roman" w:cs="Times New Roman" w:hint="eastAsia"/>
          <w:sz w:val="24"/>
          <w:szCs w:val="24"/>
          <w:lang w:val="x-none"/>
        </w:rPr>
        <w:t>70%</w:t>
      </w:r>
      <w:r w:rsidRPr="007E6708">
        <w:rPr>
          <w:rFonts w:ascii="Times New Roman" w:hAnsi="Times New Roman" w:cs="Times New Roman" w:hint="eastAsia"/>
          <w:sz w:val="24"/>
          <w:szCs w:val="24"/>
          <w:lang w:val="x-none"/>
        </w:rPr>
        <w:t>股权，其中</w:t>
      </w:r>
      <w:r w:rsidR="00ED2F29">
        <w:rPr>
          <w:rFonts w:ascii="Times New Roman" w:hAnsi="Times New Roman" w:cs="Times New Roman" w:hint="eastAsia"/>
          <w:sz w:val="24"/>
          <w:szCs w:val="24"/>
          <w:lang w:val="x-none"/>
        </w:rPr>
        <w:t>9</w:t>
      </w:r>
      <w:r w:rsidR="00ED2F29">
        <w:rPr>
          <w:rFonts w:ascii="Times New Roman" w:hAnsi="Times New Roman" w:cs="Times New Roman"/>
          <w:sz w:val="24"/>
          <w:szCs w:val="24"/>
          <w:lang w:val="x-none"/>
        </w:rPr>
        <w:t>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的交易对价由上市公司以发行股份的方式支付，</w:t>
      </w:r>
      <w:r w:rsidRPr="007E6708">
        <w:rPr>
          <w:rFonts w:ascii="Times New Roman" w:hAnsi="Times New Roman" w:cs="Times New Roman" w:hint="eastAsia"/>
          <w:sz w:val="24"/>
          <w:szCs w:val="24"/>
          <w:lang w:val="x-none"/>
        </w:rPr>
        <w:t>1</w:t>
      </w:r>
      <w:r w:rsidR="00ED2F29">
        <w:rPr>
          <w:rFonts w:ascii="Times New Roman" w:hAnsi="Times New Roman" w:cs="Times New Roman"/>
          <w:sz w:val="24"/>
          <w:szCs w:val="24"/>
          <w:lang w:val="x-none"/>
        </w:rPr>
        <w:t>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的交易对价由上市公司以现金支付股权。</w:t>
      </w:r>
    </w:p>
    <w:p w14:paraId="3867EBD6"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1</w:t>
      </w:r>
      <w:r w:rsidRPr="007E6708">
        <w:rPr>
          <w:rFonts w:ascii="Times New Roman" w:hAnsi="Times New Roman" w:cs="Times New Roman" w:hint="eastAsia"/>
          <w:b/>
          <w:sz w:val="24"/>
          <w:szCs w:val="24"/>
          <w:lang w:val="x-none" w:bidi="zh-CN"/>
        </w:rPr>
        <w:t>、发行股份的种类、面值及上市地点</w:t>
      </w:r>
    </w:p>
    <w:p w14:paraId="05CF49F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本次重组中，上市公司以发行股份的方式购买资产，所涉及的发行股份的种类为人</w:t>
      </w:r>
      <w:r w:rsidRPr="007E6708">
        <w:rPr>
          <w:rFonts w:ascii="Times New Roman" w:hAnsi="Times New Roman" w:cs="Times New Roman" w:hint="eastAsia"/>
          <w:sz w:val="24"/>
          <w:szCs w:val="24"/>
          <w:lang w:val="x-none"/>
        </w:rPr>
        <w:lastRenderedPageBreak/>
        <w:t>民币普通股（</w:t>
      </w:r>
      <w:proofErr w:type="spellStart"/>
      <w:r w:rsidRPr="007E6708">
        <w:rPr>
          <w:rFonts w:ascii="Times New Roman" w:hAnsi="Times New Roman" w:cs="Times New Roman" w:hint="eastAsia"/>
          <w:sz w:val="24"/>
          <w:szCs w:val="24"/>
          <w:lang w:val="x-none"/>
        </w:rPr>
        <w:t>A</w:t>
      </w:r>
      <w:r w:rsidRPr="007E6708">
        <w:rPr>
          <w:rFonts w:ascii="Times New Roman" w:hAnsi="Times New Roman" w:cs="Times New Roman" w:hint="eastAsia"/>
          <w:sz w:val="24"/>
          <w:szCs w:val="24"/>
          <w:lang w:val="x-none"/>
        </w:rPr>
        <w:t>股</w:t>
      </w:r>
      <w:proofErr w:type="spellEnd"/>
      <w:r w:rsidRPr="007E6708">
        <w:rPr>
          <w:rFonts w:ascii="Times New Roman" w:hAnsi="Times New Roman" w:cs="Times New Roman" w:hint="eastAsia"/>
          <w:sz w:val="24"/>
          <w:szCs w:val="24"/>
          <w:lang w:val="x-none"/>
        </w:rPr>
        <w:t>），每股面值为</w:t>
      </w:r>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元，上市地点为上交所。</w:t>
      </w:r>
    </w:p>
    <w:p w14:paraId="7C5608D5"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2</w:t>
      </w:r>
      <w:r w:rsidRPr="007E6708">
        <w:rPr>
          <w:rFonts w:ascii="Times New Roman" w:hAnsi="Times New Roman" w:cs="Times New Roman" w:hint="eastAsia"/>
          <w:b/>
          <w:sz w:val="24"/>
          <w:szCs w:val="24"/>
          <w:lang w:val="x-none" w:bidi="zh-CN"/>
        </w:rPr>
        <w:t>、发行对象</w:t>
      </w:r>
    </w:p>
    <w:p w14:paraId="0B9DCDBE" w14:textId="3E33F8F6"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本次重组中，发行股份购买资产的发行对象为</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，本次发行采用向特定对象非公开发行股份的方式。</w:t>
      </w:r>
    </w:p>
    <w:p w14:paraId="3FEA96F7"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3</w:t>
      </w:r>
      <w:r w:rsidRPr="007E6708">
        <w:rPr>
          <w:rFonts w:ascii="Times New Roman" w:hAnsi="Times New Roman" w:cs="Times New Roman" w:hint="eastAsia"/>
          <w:b/>
          <w:sz w:val="24"/>
          <w:szCs w:val="24"/>
          <w:lang w:val="x-none" w:bidi="zh-CN"/>
        </w:rPr>
        <w:t>、发行价格和定价依据</w:t>
      </w:r>
    </w:p>
    <w:p w14:paraId="25AE4A43" w14:textId="16D59CBA"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本次发行股份购买资产的定价基准日为上市公司首次审议本次交易的董事会决议公告日，即第</w:t>
      </w:r>
      <w:r w:rsidRPr="007E6708">
        <w:rPr>
          <w:rFonts w:ascii="Times New Roman" w:hAnsi="Times New Roman" w:cs="Times New Roman"/>
          <w:sz w:val="24"/>
          <w:szCs w:val="24"/>
          <w:lang w:val="x-none"/>
        </w:rPr>
        <w:t>三</w:t>
      </w:r>
      <w:r w:rsidRPr="007E6708">
        <w:rPr>
          <w:rFonts w:ascii="Times New Roman" w:hAnsi="Times New Roman" w:cs="Times New Roman" w:hint="eastAsia"/>
          <w:sz w:val="24"/>
          <w:szCs w:val="24"/>
          <w:lang w:val="x-none"/>
        </w:rPr>
        <w:t>届董事会第</w:t>
      </w:r>
      <w:r w:rsidR="00DF073C">
        <w:rPr>
          <w:rFonts w:ascii="Times New Roman" w:hAnsi="Times New Roman" w:cs="Times New Roman" w:hint="eastAsia"/>
          <w:sz w:val="24"/>
          <w:szCs w:val="24"/>
          <w:lang w:val="x-none"/>
        </w:rPr>
        <w:t>八</w:t>
      </w:r>
      <w:r w:rsidRPr="007E6708">
        <w:rPr>
          <w:rFonts w:ascii="Times New Roman" w:hAnsi="Times New Roman" w:cs="Times New Roman" w:hint="eastAsia"/>
          <w:sz w:val="24"/>
          <w:szCs w:val="24"/>
          <w:lang w:val="x-none"/>
        </w:rPr>
        <w:t>次会议决议公告日。根据《重组管理办法》等相关规定，上市公司发行股份购买资产的发行价格不得低于市场参考价的</w:t>
      </w:r>
      <w:r w:rsidRPr="007E6708">
        <w:rPr>
          <w:rFonts w:ascii="Times New Roman" w:hAnsi="Times New Roman" w:cs="Times New Roman"/>
          <w:sz w:val="24"/>
          <w:szCs w:val="24"/>
          <w:lang w:val="x-none"/>
        </w:rPr>
        <w:t>8</w:t>
      </w:r>
      <w:r w:rsidRPr="007E6708">
        <w:rPr>
          <w:rFonts w:ascii="Times New Roman" w:hAnsi="Times New Roman" w:cs="Times New Roman" w:hint="eastAsia"/>
          <w:sz w:val="24"/>
          <w:szCs w:val="24"/>
          <w:lang w:val="x-none"/>
        </w:rPr>
        <w:t>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市场参考价为定价基准日前</w:t>
      </w:r>
      <w:proofErr w:type="spellEnd"/>
      <w:r w:rsidRPr="007E6708">
        <w:rPr>
          <w:rFonts w:ascii="Times New Roman" w:hAnsi="Times New Roman" w:cs="Times New Roman" w:hint="eastAsia"/>
          <w:sz w:val="24"/>
          <w:szCs w:val="24"/>
          <w:lang w:val="x-none"/>
        </w:rPr>
        <w:t>20</w:t>
      </w:r>
      <w:r w:rsidRPr="007E6708">
        <w:rPr>
          <w:rFonts w:ascii="Times New Roman" w:hAnsi="Times New Roman" w:cs="Times New Roman" w:hint="eastAsia"/>
          <w:sz w:val="24"/>
          <w:szCs w:val="24"/>
          <w:lang w:val="x-none"/>
        </w:rPr>
        <w:t>个交易日、</w:t>
      </w:r>
      <w:r w:rsidRPr="007E6708">
        <w:rPr>
          <w:rFonts w:ascii="Times New Roman" w:hAnsi="Times New Roman" w:cs="Times New Roman" w:hint="eastAsia"/>
          <w:sz w:val="24"/>
          <w:szCs w:val="24"/>
          <w:lang w:val="x-none"/>
        </w:rPr>
        <w:t>60</w:t>
      </w:r>
      <w:r w:rsidRPr="007E6708">
        <w:rPr>
          <w:rFonts w:ascii="Times New Roman" w:hAnsi="Times New Roman" w:cs="Times New Roman" w:hint="eastAsia"/>
          <w:sz w:val="24"/>
          <w:szCs w:val="24"/>
          <w:lang w:val="x-none"/>
        </w:rPr>
        <w:t>个交易日或者</w:t>
      </w:r>
      <w:r w:rsidRPr="007E6708">
        <w:rPr>
          <w:rFonts w:ascii="Times New Roman" w:hAnsi="Times New Roman" w:cs="Times New Roman" w:hint="eastAsia"/>
          <w:sz w:val="24"/>
          <w:szCs w:val="24"/>
          <w:lang w:val="x-none"/>
        </w:rPr>
        <w:t>120</w:t>
      </w:r>
      <w:r w:rsidRPr="007E6708">
        <w:rPr>
          <w:rFonts w:ascii="Times New Roman" w:hAnsi="Times New Roman" w:cs="Times New Roman" w:hint="eastAsia"/>
          <w:sz w:val="24"/>
          <w:szCs w:val="24"/>
          <w:lang w:val="x-none"/>
        </w:rPr>
        <w:t>个交易日的公司股票交易均价之一。</w:t>
      </w:r>
    </w:p>
    <w:p w14:paraId="2A63BF96"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定价基准日前若干个交易日公司股票交易均价＝决议公告日前若干个交易日公司股票交易总额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决议公告日前若干个交易日公司股票交易总量</w:t>
      </w:r>
      <w:proofErr w:type="spellEnd"/>
      <w:r w:rsidRPr="007E6708">
        <w:rPr>
          <w:rFonts w:ascii="Times New Roman" w:hAnsi="Times New Roman" w:cs="Times New Roman" w:hint="eastAsia"/>
          <w:sz w:val="24"/>
          <w:szCs w:val="24"/>
          <w:lang w:val="x-none"/>
        </w:rPr>
        <w:t>。</w:t>
      </w:r>
    </w:p>
    <w:p w14:paraId="4FB9AFC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交建股份定价基准日前</w:t>
      </w:r>
      <w:r w:rsidRPr="007E6708">
        <w:rPr>
          <w:rFonts w:ascii="Times New Roman" w:hAnsi="Times New Roman" w:cs="Times New Roman" w:hint="eastAsia"/>
          <w:sz w:val="24"/>
          <w:szCs w:val="24"/>
          <w:lang w:val="x-none"/>
        </w:rPr>
        <w:t>20</w:t>
      </w:r>
      <w:r w:rsidRPr="007E6708">
        <w:rPr>
          <w:rFonts w:ascii="Times New Roman" w:hAnsi="Times New Roman" w:cs="Times New Roman" w:hint="eastAsia"/>
          <w:sz w:val="24"/>
          <w:szCs w:val="24"/>
          <w:lang w:val="x-none"/>
        </w:rPr>
        <w:t>个交易日、</w:t>
      </w:r>
      <w:r w:rsidRPr="007E6708">
        <w:rPr>
          <w:rFonts w:ascii="Times New Roman" w:hAnsi="Times New Roman" w:cs="Times New Roman" w:hint="eastAsia"/>
          <w:sz w:val="24"/>
          <w:szCs w:val="24"/>
          <w:lang w:val="x-none"/>
        </w:rPr>
        <w:t>60</w:t>
      </w:r>
      <w:r w:rsidRPr="007E6708">
        <w:rPr>
          <w:rFonts w:ascii="Times New Roman" w:hAnsi="Times New Roman" w:cs="Times New Roman" w:hint="eastAsia"/>
          <w:sz w:val="24"/>
          <w:szCs w:val="24"/>
          <w:lang w:val="x-none"/>
        </w:rPr>
        <w:t>个交易日、</w:t>
      </w:r>
      <w:r w:rsidRPr="007E6708">
        <w:rPr>
          <w:rFonts w:ascii="Times New Roman" w:hAnsi="Times New Roman" w:cs="Times New Roman" w:hint="eastAsia"/>
          <w:sz w:val="24"/>
          <w:szCs w:val="24"/>
          <w:lang w:val="x-none"/>
        </w:rPr>
        <w:t>120</w:t>
      </w:r>
      <w:r w:rsidRPr="007E6708">
        <w:rPr>
          <w:rFonts w:ascii="Times New Roman" w:hAnsi="Times New Roman" w:cs="Times New Roman" w:hint="eastAsia"/>
          <w:sz w:val="24"/>
          <w:szCs w:val="24"/>
          <w:lang w:val="x-none"/>
        </w:rPr>
        <w:t>个交易日股票交易均价具体情况如下表所示：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666"/>
        <w:gridCol w:w="3262"/>
      </w:tblGrid>
      <w:tr w:rsidR="007E6708" w:rsidRPr="007E6708" w14:paraId="5F6135E6" w14:textId="77777777" w:rsidTr="00440F7D">
        <w:trPr>
          <w:trHeight w:val="397"/>
          <w:tblHeader/>
          <w:jc w:val="center"/>
        </w:trPr>
        <w:tc>
          <w:tcPr>
            <w:tcW w:w="1712" w:type="pct"/>
            <w:shd w:val="clear" w:color="auto" w:fill="auto"/>
            <w:vAlign w:val="center"/>
          </w:tcPr>
          <w:p w14:paraId="2198B69D" w14:textId="77777777" w:rsidR="007E6708" w:rsidRPr="007E6708" w:rsidRDefault="007E6708" w:rsidP="007E6708">
            <w:pPr>
              <w:adjustRightInd w:val="0"/>
              <w:snapToGrid w:val="0"/>
              <w:jc w:val="center"/>
              <w:rPr>
                <w:rFonts w:ascii="Times New Roman" w:hAnsi="Times New Roman" w:cs="Times New Roman"/>
                <w:b/>
                <w:color w:val="000000"/>
                <w:sz w:val="21"/>
              </w:rPr>
            </w:pPr>
            <w:r w:rsidRPr="007E6708">
              <w:rPr>
                <w:rFonts w:ascii="Times New Roman" w:hAnsi="Times New Roman" w:cs="Times New Roman" w:hint="eastAsia"/>
                <w:b/>
                <w:color w:val="000000"/>
                <w:sz w:val="21"/>
              </w:rPr>
              <w:t>股票交易均价计算区间</w:t>
            </w:r>
          </w:p>
        </w:tc>
        <w:tc>
          <w:tcPr>
            <w:tcW w:w="1478" w:type="pct"/>
            <w:shd w:val="clear" w:color="auto" w:fill="auto"/>
            <w:vAlign w:val="center"/>
          </w:tcPr>
          <w:p w14:paraId="7AA278A7" w14:textId="77777777" w:rsidR="007E6708" w:rsidRPr="007E6708" w:rsidRDefault="007E6708" w:rsidP="007E6708">
            <w:pPr>
              <w:adjustRightInd w:val="0"/>
              <w:snapToGrid w:val="0"/>
              <w:jc w:val="center"/>
              <w:rPr>
                <w:rFonts w:ascii="Times New Roman" w:hAnsi="Times New Roman" w:cs="Times New Roman"/>
                <w:b/>
                <w:color w:val="000000"/>
                <w:sz w:val="21"/>
              </w:rPr>
            </w:pPr>
            <w:r w:rsidRPr="007E6708">
              <w:rPr>
                <w:rFonts w:ascii="Times New Roman" w:hAnsi="Times New Roman" w:cs="Times New Roman" w:hint="eastAsia"/>
                <w:b/>
                <w:color w:val="000000"/>
                <w:sz w:val="21"/>
              </w:rPr>
              <w:t>交易均价（元</w:t>
            </w:r>
            <w:r w:rsidRPr="007E6708">
              <w:rPr>
                <w:rFonts w:ascii="Times New Roman" w:hAnsi="Times New Roman" w:cs="Times New Roman" w:hint="eastAsia"/>
                <w:b/>
                <w:color w:val="000000"/>
                <w:sz w:val="21"/>
              </w:rPr>
              <w:t>/</w:t>
            </w:r>
            <w:r w:rsidRPr="007E6708">
              <w:rPr>
                <w:rFonts w:ascii="Times New Roman" w:hAnsi="Times New Roman" w:cs="Times New Roman" w:hint="eastAsia"/>
                <w:b/>
                <w:color w:val="000000"/>
                <w:sz w:val="21"/>
              </w:rPr>
              <w:t>股）</w:t>
            </w:r>
          </w:p>
        </w:tc>
        <w:tc>
          <w:tcPr>
            <w:tcW w:w="1809" w:type="pct"/>
            <w:shd w:val="clear" w:color="auto" w:fill="auto"/>
            <w:vAlign w:val="center"/>
          </w:tcPr>
          <w:p w14:paraId="45FB93C8" w14:textId="77777777" w:rsidR="007E6708" w:rsidRPr="007E6708" w:rsidRDefault="007E6708" w:rsidP="007E6708">
            <w:pPr>
              <w:adjustRightInd w:val="0"/>
              <w:snapToGrid w:val="0"/>
              <w:jc w:val="center"/>
              <w:rPr>
                <w:rFonts w:ascii="Times New Roman" w:hAnsi="Times New Roman" w:cs="Times New Roman"/>
                <w:b/>
                <w:color w:val="000000"/>
                <w:sz w:val="21"/>
              </w:rPr>
            </w:pPr>
            <w:r w:rsidRPr="007E6708">
              <w:rPr>
                <w:rFonts w:ascii="Times New Roman" w:hAnsi="Times New Roman" w:cs="Times New Roman" w:hint="eastAsia"/>
                <w:b/>
                <w:color w:val="000000"/>
                <w:sz w:val="21"/>
              </w:rPr>
              <w:t>交易均价的</w:t>
            </w:r>
            <w:r w:rsidRPr="007E6708">
              <w:rPr>
                <w:rFonts w:ascii="Times New Roman" w:hAnsi="Times New Roman" w:cs="Times New Roman" w:hint="eastAsia"/>
                <w:b/>
                <w:color w:val="000000"/>
                <w:sz w:val="21"/>
              </w:rPr>
              <w:t>80%</w:t>
            </w:r>
            <w:r w:rsidRPr="007E6708">
              <w:rPr>
                <w:rFonts w:ascii="Times New Roman" w:hAnsi="Times New Roman" w:cs="Times New Roman" w:hint="eastAsia"/>
                <w:b/>
                <w:color w:val="000000"/>
                <w:sz w:val="21"/>
              </w:rPr>
              <w:t>（元</w:t>
            </w:r>
            <w:r w:rsidRPr="007E6708">
              <w:rPr>
                <w:rFonts w:ascii="Times New Roman" w:hAnsi="Times New Roman" w:cs="Times New Roman" w:hint="eastAsia"/>
                <w:b/>
                <w:color w:val="000000"/>
                <w:sz w:val="21"/>
              </w:rPr>
              <w:t>/</w:t>
            </w:r>
            <w:r w:rsidRPr="007E6708">
              <w:rPr>
                <w:rFonts w:ascii="Times New Roman" w:hAnsi="Times New Roman" w:cs="Times New Roman" w:hint="eastAsia"/>
                <w:b/>
                <w:color w:val="000000"/>
                <w:sz w:val="21"/>
              </w:rPr>
              <w:t>股）</w:t>
            </w:r>
          </w:p>
        </w:tc>
      </w:tr>
      <w:tr w:rsidR="007E6708" w:rsidRPr="007E6708" w14:paraId="360DF6AC" w14:textId="77777777" w:rsidTr="00440F7D">
        <w:trPr>
          <w:trHeight w:val="397"/>
          <w:tblHeader/>
          <w:jc w:val="center"/>
        </w:trPr>
        <w:tc>
          <w:tcPr>
            <w:tcW w:w="1712" w:type="pct"/>
            <w:shd w:val="clear" w:color="auto" w:fill="auto"/>
            <w:vAlign w:val="center"/>
          </w:tcPr>
          <w:p w14:paraId="2F5D9504" w14:textId="77777777" w:rsidR="007E6708" w:rsidRPr="007E6708" w:rsidRDefault="007E6708" w:rsidP="007E6708">
            <w:pPr>
              <w:adjustRightInd w:val="0"/>
              <w:snapToGrid w:val="0"/>
              <w:jc w:val="center"/>
              <w:rPr>
                <w:rFonts w:ascii="Times New Roman" w:hAnsi="Times New Roman" w:cs="Times New Roman"/>
                <w:color w:val="000000"/>
                <w:sz w:val="21"/>
              </w:rPr>
            </w:pPr>
            <w:r w:rsidRPr="007E6708">
              <w:rPr>
                <w:rFonts w:ascii="Times New Roman" w:hAnsi="Times New Roman" w:cs="Times New Roman" w:hint="eastAsia"/>
                <w:color w:val="000000"/>
                <w:sz w:val="21"/>
              </w:rPr>
              <w:t>前</w:t>
            </w:r>
            <w:r w:rsidRPr="007E6708">
              <w:rPr>
                <w:rFonts w:ascii="Times New Roman" w:hAnsi="Times New Roman" w:cs="Times New Roman" w:hint="eastAsia"/>
                <w:color w:val="000000"/>
                <w:sz w:val="21"/>
              </w:rPr>
              <w:t>20</w:t>
            </w:r>
            <w:r w:rsidRPr="007E6708">
              <w:rPr>
                <w:rFonts w:ascii="Times New Roman" w:hAnsi="Times New Roman" w:cs="Times New Roman" w:hint="eastAsia"/>
                <w:color w:val="000000"/>
                <w:sz w:val="21"/>
              </w:rPr>
              <w:t>个交易日</w:t>
            </w:r>
          </w:p>
        </w:tc>
        <w:tc>
          <w:tcPr>
            <w:tcW w:w="1478" w:type="pct"/>
            <w:shd w:val="clear" w:color="auto" w:fill="auto"/>
            <w:vAlign w:val="center"/>
          </w:tcPr>
          <w:p w14:paraId="342A99D6" w14:textId="1BEA4771" w:rsidR="007E6708" w:rsidRPr="007E6708" w:rsidRDefault="007E6708" w:rsidP="007E6708">
            <w:pPr>
              <w:adjustRightInd w:val="0"/>
              <w:snapToGrid w:val="0"/>
              <w:jc w:val="right"/>
              <w:rPr>
                <w:rFonts w:ascii="Times New Roman" w:hAnsi="Times New Roman" w:cs="Times New Roman"/>
                <w:color w:val="000000"/>
                <w:sz w:val="21"/>
              </w:rPr>
            </w:pPr>
            <w:r w:rsidRPr="007E6708">
              <w:rPr>
                <w:rFonts w:ascii="Times New Roman" w:hAnsi="Times New Roman" w:cs="Times New Roman" w:hint="eastAsia"/>
                <w:color w:val="000000"/>
                <w:sz w:val="21"/>
              </w:rPr>
              <w:t>7</w:t>
            </w:r>
            <w:r w:rsidRPr="007E6708">
              <w:rPr>
                <w:rFonts w:ascii="Times New Roman" w:hAnsi="Times New Roman" w:cs="Times New Roman"/>
                <w:color w:val="000000"/>
                <w:sz w:val="21"/>
              </w:rPr>
              <w:t>.20</w:t>
            </w:r>
          </w:p>
        </w:tc>
        <w:tc>
          <w:tcPr>
            <w:tcW w:w="1809" w:type="pct"/>
            <w:shd w:val="clear" w:color="auto" w:fill="auto"/>
            <w:vAlign w:val="center"/>
          </w:tcPr>
          <w:p w14:paraId="615C8959" w14:textId="05C3728D" w:rsidR="007E6708" w:rsidRPr="007E6708" w:rsidRDefault="007E6708" w:rsidP="007E6708">
            <w:pPr>
              <w:adjustRightInd w:val="0"/>
              <w:snapToGrid w:val="0"/>
              <w:jc w:val="right"/>
              <w:rPr>
                <w:rFonts w:ascii="Times New Roman" w:hAnsi="Times New Roman" w:cs="Times New Roman"/>
                <w:color w:val="000000"/>
                <w:sz w:val="21"/>
              </w:rPr>
            </w:pPr>
            <w:r w:rsidRPr="007E6708">
              <w:rPr>
                <w:rFonts w:ascii="Times New Roman" w:hAnsi="Times New Roman" w:cs="Times New Roman" w:hint="eastAsia"/>
                <w:color w:val="000000"/>
                <w:sz w:val="21"/>
              </w:rPr>
              <w:t>5</w:t>
            </w:r>
            <w:r w:rsidRPr="007E6708">
              <w:rPr>
                <w:rFonts w:ascii="Times New Roman" w:hAnsi="Times New Roman" w:cs="Times New Roman"/>
                <w:color w:val="000000"/>
                <w:sz w:val="21"/>
              </w:rPr>
              <w:t>.76</w:t>
            </w:r>
          </w:p>
        </w:tc>
      </w:tr>
      <w:tr w:rsidR="007E6708" w:rsidRPr="007E6708" w14:paraId="3F6EFF00" w14:textId="77777777" w:rsidTr="00440F7D">
        <w:trPr>
          <w:trHeight w:val="397"/>
          <w:tblHeader/>
          <w:jc w:val="center"/>
        </w:trPr>
        <w:tc>
          <w:tcPr>
            <w:tcW w:w="1712" w:type="pct"/>
            <w:shd w:val="clear" w:color="auto" w:fill="auto"/>
            <w:vAlign w:val="center"/>
          </w:tcPr>
          <w:p w14:paraId="50BCE812" w14:textId="77777777" w:rsidR="007E6708" w:rsidRPr="007E6708" w:rsidRDefault="007E6708" w:rsidP="007E6708">
            <w:pPr>
              <w:adjustRightInd w:val="0"/>
              <w:snapToGrid w:val="0"/>
              <w:jc w:val="center"/>
              <w:rPr>
                <w:rFonts w:ascii="Times New Roman" w:hAnsi="Times New Roman" w:cs="Times New Roman"/>
                <w:color w:val="000000"/>
                <w:sz w:val="21"/>
              </w:rPr>
            </w:pPr>
            <w:r w:rsidRPr="007E6708">
              <w:rPr>
                <w:rFonts w:ascii="Times New Roman" w:hAnsi="Times New Roman" w:cs="Times New Roman" w:hint="eastAsia"/>
                <w:color w:val="000000"/>
                <w:sz w:val="21"/>
              </w:rPr>
              <w:t>前</w:t>
            </w:r>
            <w:r w:rsidRPr="007E6708">
              <w:rPr>
                <w:rFonts w:ascii="Times New Roman" w:hAnsi="Times New Roman" w:cs="Times New Roman" w:hint="eastAsia"/>
                <w:color w:val="000000"/>
                <w:sz w:val="21"/>
              </w:rPr>
              <w:t>60</w:t>
            </w:r>
            <w:r w:rsidRPr="007E6708">
              <w:rPr>
                <w:rFonts w:ascii="Times New Roman" w:hAnsi="Times New Roman" w:cs="Times New Roman" w:hint="eastAsia"/>
                <w:color w:val="000000"/>
                <w:sz w:val="21"/>
              </w:rPr>
              <w:t>个交易日</w:t>
            </w:r>
          </w:p>
        </w:tc>
        <w:tc>
          <w:tcPr>
            <w:tcW w:w="1478" w:type="pct"/>
            <w:shd w:val="clear" w:color="auto" w:fill="auto"/>
            <w:vAlign w:val="center"/>
          </w:tcPr>
          <w:p w14:paraId="7A1FCE3B" w14:textId="5B48ED8B" w:rsidR="007E6708" w:rsidRPr="007E6708" w:rsidRDefault="007E6708" w:rsidP="007E6708">
            <w:pPr>
              <w:adjustRightInd w:val="0"/>
              <w:snapToGrid w:val="0"/>
              <w:jc w:val="right"/>
              <w:rPr>
                <w:rFonts w:ascii="Times New Roman" w:hAnsi="Times New Roman" w:cs="Times New Roman"/>
                <w:color w:val="000000"/>
                <w:sz w:val="21"/>
              </w:rPr>
            </w:pPr>
            <w:r w:rsidRPr="007E6708">
              <w:rPr>
                <w:rFonts w:ascii="Times New Roman" w:hAnsi="Times New Roman" w:cs="Times New Roman" w:hint="eastAsia"/>
                <w:color w:val="000000"/>
                <w:sz w:val="21"/>
              </w:rPr>
              <w:t xml:space="preserve">           7</w:t>
            </w:r>
            <w:r w:rsidRPr="007E6708">
              <w:rPr>
                <w:rFonts w:ascii="Times New Roman" w:hAnsi="Times New Roman" w:cs="Times New Roman"/>
                <w:color w:val="000000"/>
                <w:sz w:val="21"/>
              </w:rPr>
              <w:t>.03</w:t>
            </w:r>
            <w:r w:rsidRPr="007E6708">
              <w:rPr>
                <w:rFonts w:ascii="Times New Roman" w:hAnsi="Times New Roman" w:cs="Times New Roman" w:hint="eastAsia"/>
                <w:color w:val="000000"/>
                <w:sz w:val="21"/>
              </w:rPr>
              <w:t xml:space="preserve"> </w:t>
            </w:r>
          </w:p>
        </w:tc>
        <w:tc>
          <w:tcPr>
            <w:tcW w:w="1809" w:type="pct"/>
            <w:shd w:val="clear" w:color="auto" w:fill="auto"/>
            <w:vAlign w:val="center"/>
          </w:tcPr>
          <w:p w14:paraId="3137A984" w14:textId="17CDD4D3" w:rsidR="007E6708" w:rsidRPr="007E6708" w:rsidRDefault="007E6708" w:rsidP="007E6708">
            <w:pPr>
              <w:adjustRightInd w:val="0"/>
              <w:snapToGrid w:val="0"/>
              <w:jc w:val="right"/>
              <w:rPr>
                <w:rFonts w:ascii="Times New Roman" w:hAnsi="Times New Roman" w:cs="Times New Roman"/>
                <w:color w:val="000000"/>
                <w:sz w:val="21"/>
              </w:rPr>
            </w:pPr>
            <w:r w:rsidRPr="007E6708">
              <w:rPr>
                <w:rFonts w:ascii="Times New Roman" w:hAnsi="Times New Roman" w:cs="Times New Roman" w:hint="eastAsia"/>
                <w:color w:val="000000"/>
                <w:sz w:val="21"/>
              </w:rPr>
              <w:t>5</w:t>
            </w:r>
            <w:r w:rsidRPr="007E6708">
              <w:rPr>
                <w:rFonts w:ascii="Times New Roman" w:hAnsi="Times New Roman" w:cs="Times New Roman"/>
                <w:color w:val="000000"/>
                <w:sz w:val="21"/>
              </w:rPr>
              <w:t>.62</w:t>
            </w:r>
          </w:p>
        </w:tc>
      </w:tr>
      <w:tr w:rsidR="007E6708" w:rsidRPr="007E6708" w14:paraId="2B3D090E" w14:textId="77777777" w:rsidTr="00440F7D">
        <w:trPr>
          <w:trHeight w:val="397"/>
          <w:tblHeader/>
          <w:jc w:val="center"/>
        </w:trPr>
        <w:tc>
          <w:tcPr>
            <w:tcW w:w="1712" w:type="pct"/>
            <w:shd w:val="clear" w:color="auto" w:fill="auto"/>
            <w:vAlign w:val="center"/>
          </w:tcPr>
          <w:p w14:paraId="203978DF" w14:textId="77777777" w:rsidR="007E6708" w:rsidRPr="007E6708" w:rsidRDefault="007E6708" w:rsidP="007E6708">
            <w:pPr>
              <w:adjustRightInd w:val="0"/>
              <w:snapToGrid w:val="0"/>
              <w:jc w:val="center"/>
              <w:rPr>
                <w:rFonts w:ascii="Times New Roman" w:hAnsi="Times New Roman" w:cs="Times New Roman"/>
                <w:color w:val="000000"/>
                <w:sz w:val="21"/>
              </w:rPr>
            </w:pPr>
            <w:r w:rsidRPr="007E6708">
              <w:rPr>
                <w:rFonts w:ascii="Times New Roman" w:hAnsi="Times New Roman" w:cs="Times New Roman" w:hint="eastAsia"/>
                <w:color w:val="000000"/>
                <w:sz w:val="21"/>
              </w:rPr>
              <w:t>前</w:t>
            </w:r>
            <w:r w:rsidRPr="007E6708">
              <w:rPr>
                <w:rFonts w:ascii="Times New Roman" w:hAnsi="Times New Roman" w:cs="Times New Roman" w:hint="eastAsia"/>
                <w:color w:val="000000"/>
                <w:sz w:val="21"/>
              </w:rPr>
              <w:t>120</w:t>
            </w:r>
            <w:r w:rsidRPr="007E6708">
              <w:rPr>
                <w:rFonts w:ascii="Times New Roman" w:hAnsi="Times New Roman" w:cs="Times New Roman" w:hint="eastAsia"/>
                <w:color w:val="000000"/>
                <w:sz w:val="21"/>
              </w:rPr>
              <w:t>个交易日</w:t>
            </w:r>
          </w:p>
        </w:tc>
        <w:tc>
          <w:tcPr>
            <w:tcW w:w="1478" w:type="pct"/>
            <w:shd w:val="clear" w:color="auto" w:fill="auto"/>
            <w:vAlign w:val="center"/>
          </w:tcPr>
          <w:p w14:paraId="57DEBCA1" w14:textId="4E6A68A3" w:rsidR="007E6708" w:rsidRPr="007E6708" w:rsidRDefault="007E6708" w:rsidP="007E6708">
            <w:pPr>
              <w:adjustRightInd w:val="0"/>
              <w:snapToGrid w:val="0"/>
              <w:jc w:val="right"/>
              <w:rPr>
                <w:rFonts w:ascii="Times New Roman" w:hAnsi="Times New Roman" w:cs="Times New Roman"/>
                <w:color w:val="000000"/>
                <w:sz w:val="21"/>
              </w:rPr>
            </w:pPr>
            <w:r w:rsidRPr="007E6708">
              <w:rPr>
                <w:rFonts w:ascii="Times New Roman" w:hAnsi="Times New Roman" w:cs="Times New Roman" w:hint="eastAsia"/>
                <w:color w:val="000000"/>
                <w:sz w:val="21"/>
              </w:rPr>
              <w:t>7</w:t>
            </w:r>
            <w:r w:rsidRPr="007E6708">
              <w:rPr>
                <w:rFonts w:ascii="Times New Roman" w:hAnsi="Times New Roman" w:cs="Times New Roman"/>
                <w:color w:val="000000"/>
                <w:sz w:val="21"/>
              </w:rPr>
              <w:t>.43</w:t>
            </w:r>
          </w:p>
        </w:tc>
        <w:tc>
          <w:tcPr>
            <w:tcW w:w="1809" w:type="pct"/>
            <w:shd w:val="clear" w:color="auto" w:fill="auto"/>
            <w:vAlign w:val="center"/>
          </w:tcPr>
          <w:p w14:paraId="16F7607B" w14:textId="633D01B7" w:rsidR="007E6708" w:rsidRPr="007E6708" w:rsidRDefault="007E6708" w:rsidP="007E6708">
            <w:pPr>
              <w:adjustRightInd w:val="0"/>
              <w:snapToGrid w:val="0"/>
              <w:jc w:val="right"/>
              <w:rPr>
                <w:rFonts w:ascii="Times New Roman" w:hAnsi="Times New Roman" w:cs="Times New Roman"/>
                <w:color w:val="000000"/>
                <w:sz w:val="21"/>
              </w:rPr>
            </w:pPr>
            <w:r w:rsidRPr="007E6708">
              <w:rPr>
                <w:rFonts w:ascii="Times New Roman" w:hAnsi="Times New Roman" w:cs="Times New Roman" w:hint="eastAsia"/>
                <w:color w:val="000000"/>
                <w:sz w:val="21"/>
              </w:rPr>
              <w:t xml:space="preserve">            5</w:t>
            </w:r>
            <w:r w:rsidRPr="007E6708">
              <w:rPr>
                <w:rFonts w:ascii="Times New Roman" w:hAnsi="Times New Roman" w:cs="Times New Roman"/>
                <w:color w:val="000000"/>
                <w:sz w:val="21"/>
              </w:rPr>
              <w:t>.94</w:t>
            </w:r>
            <w:r w:rsidRPr="007E6708">
              <w:rPr>
                <w:rFonts w:ascii="Times New Roman" w:hAnsi="Times New Roman" w:cs="Times New Roman" w:hint="eastAsia"/>
                <w:color w:val="000000"/>
                <w:sz w:val="21"/>
              </w:rPr>
              <w:t xml:space="preserve"> </w:t>
            </w:r>
          </w:p>
        </w:tc>
      </w:tr>
    </w:tbl>
    <w:p w14:paraId="5F9124AB" w14:textId="065AA79F"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本次重组拟向上市公司注入优质资产，有利于增强上市公司的持续发展能力和综合竞争力。基于上市公司长期发展利益及中小股东利益，经交易双方商议决定，本次发行股份购买资产的发行价格为</w:t>
      </w:r>
      <w:r w:rsidRPr="007E6708">
        <w:rPr>
          <w:rFonts w:ascii="Times New Roman" w:hAnsi="Times New Roman" w:cs="Times New Roman" w:hint="eastAsia"/>
          <w:sz w:val="24"/>
          <w:szCs w:val="24"/>
          <w:lang w:val="x-none"/>
        </w:rPr>
        <w:t>5</w:t>
      </w:r>
      <w:r w:rsidRPr="007E6708">
        <w:rPr>
          <w:rFonts w:ascii="Times New Roman" w:hAnsi="Times New Roman" w:cs="Times New Roman"/>
          <w:sz w:val="24"/>
          <w:szCs w:val="24"/>
          <w:lang w:val="x-none"/>
        </w:rPr>
        <w:t>.95</w:t>
      </w:r>
      <w:r w:rsidRPr="007E6708">
        <w:rPr>
          <w:rFonts w:ascii="Times New Roman" w:hAnsi="Times New Roman" w:cs="Times New Roman" w:hint="eastAsia"/>
          <w:sz w:val="24"/>
          <w:szCs w:val="24"/>
          <w:lang w:val="x-none"/>
        </w:rPr>
        <w:t>元</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股，不低于定价基准日前</w:t>
      </w:r>
      <w:proofErr w:type="spellEnd"/>
      <w:r w:rsidRPr="007E6708">
        <w:rPr>
          <w:rFonts w:ascii="Times New Roman" w:hAnsi="Times New Roman" w:cs="Times New Roman" w:hint="eastAsia"/>
          <w:sz w:val="24"/>
          <w:szCs w:val="24"/>
          <w:lang w:val="x-none"/>
        </w:rPr>
        <w:t>120</w:t>
      </w:r>
      <w:r w:rsidRPr="007E6708">
        <w:rPr>
          <w:rFonts w:ascii="Times New Roman" w:hAnsi="Times New Roman" w:cs="Times New Roman" w:hint="eastAsia"/>
          <w:sz w:val="24"/>
          <w:szCs w:val="24"/>
          <w:lang w:val="x-none"/>
        </w:rPr>
        <w:t>个交易日上市公司股票交易均价的</w:t>
      </w:r>
      <w:r w:rsidRPr="007E6708">
        <w:rPr>
          <w:rFonts w:ascii="Times New Roman" w:hAnsi="Times New Roman" w:cs="Times New Roman" w:hint="eastAsia"/>
          <w:sz w:val="24"/>
          <w:szCs w:val="24"/>
          <w:lang w:val="x-none"/>
        </w:rPr>
        <w:t>80%</w:t>
      </w:r>
      <w:r w:rsidRPr="007E6708">
        <w:rPr>
          <w:rFonts w:ascii="Times New Roman" w:hAnsi="Times New Roman" w:cs="Times New Roman" w:hint="eastAsia"/>
          <w:sz w:val="24"/>
          <w:szCs w:val="24"/>
          <w:lang w:val="x-none"/>
        </w:rPr>
        <w:t>。</w:t>
      </w:r>
    </w:p>
    <w:p w14:paraId="5E389201"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在定价基准日至发行日期间，若上市公司发生其他派息、送股、转增股本或配股等除权除息事项，本次发行股份购买资产的发行价格将按照相关规则作相应调整。</w:t>
      </w:r>
    </w:p>
    <w:p w14:paraId="3B46210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发行价格的具体调整办法如下：假设调整前发行价格为</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，每股送股或转增股本数为</w:t>
      </w:r>
      <w:proofErr w:type="spellStart"/>
      <w:r w:rsidRPr="007E6708">
        <w:rPr>
          <w:rFonts w:ascii="Times New Roman" w:hAnsi="Times New Roman" w:cs="Times New Roman" w:hint="eastAsia"/>
          <w:sz w:val="24"/>
          <w:szCs w:val="24"/>
          <w:lang w:val="x-none"/>
        </w:rPr>
        <w:t>N</w:t>
      </w:r>
      <w:r w:rsidRPr="007E6708">
        <w:rPr>
          <w:rFonts w:ascii="Times New Roman" w:hAnsi="Times New Roman" w:cs="Times New Roman" w:hint="eastAsia"/>
          <w:sz w:val="24"/>
          <w:szCs w:val="24"/>
          <w:lang w:val="x-none"/>
        </w:rPr>
        <w:t>，每股配股数为</w:t>
      </w:r>
      <w:r w:rsidRPr="007E6708">
        <w:rPr>
          <w:rFonts w:ascii="Times New Roman" w:hAnsi="Times New Roman" w:cs="Times New Roman" w:hint="eastAsia"/>
          <w:sz w:val="24"/>
          <w:szCs w:val="24"/>
          <w:lang w:val="x-none"/>
        </w:rPr>
        <w:t>K</w:t>
      </w:r>
      <w:r w:rsidRPr="007E6708">
        <w:rPr>
          <w:rFonts w:ascii="Times New Roman" w:hAnsi="Times New Roman" w:cs="Times New Roman" w:hint="eastAsia"/>
          <w:sz w:val="24"/>
          <w:szCs w:val="24"/>
          <w:lang w:val="x-none"/>
        </w:rPr>
        <w:t>，配股价为</w:t>
      </w:r>
      <w:r w:rsidRPr="007E6708">
        <w:rPr>
          <w:rFonts w:ascii="Times New Roman" w:hAnsi="Times New Roman" w:cs="Times New Roman" w:hint="eastAsia"/>
          <w:sz w:val="24"/>
          <w:szCs w:val="24"/>
          <w:lang w:val="x-none"/>
        </w:rPr>
        <w:t>A</w:t>
      </w:r>
      <w:r w:rsidRPr="007E6708">
        <w:rPr>
          <w:rFonts w:ascii="Times New Roman" w:hAnsi="Times New Roman" w:cs="Times New Roman" w:hint="eastAsia"/>
          <w:sz w:val="24"/>
          <w:szCs w:val="24"/>
          <w:lang w:val="x-none"/>
        </w:rPr>
        <w:t>，每股派息为</w:t>
      </w:r>
      <w:r w:rsidRPr="007E6708">
        <w:rPr>
          <w:rFonts w:ascii="Times New Roman" w:hAnsi="Times New Roman" w:cs="Times New Roman" w:hint="eastAsia"/>
          <w:sz w:val="24"/>
          <w:szCs w:val="24"/>
          <w:lang w:val="x-none"/>
        </w:rPr>
        <w:t>D</w:t>
      </w:r>
      <w:r w:rsidRPr="007E6708">
        <w:rPr>
          <w:rFonts w:ascii="Times New Roman" w:hAnsi="Times New Roman" w:cs="Times New Roman" w:hint="eastAsia"/>
          <w:sz w:val="24"/>
          <w:szCs w:val="24"/>
          <w:lang w:val="x-none"/>
        </w:rPr>
        <w:t>，调整后发行价格为</w:t>
      </w:r>
      <w:proofErr w:type="spellEnd"/>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（调整值保留小数点后两位并向上进位取整），则：</w:t>
      </w:r>
    </w:p>
    <w:p w14:paraId="0C6EF71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派息：</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D</w:t>
      </w:r>
    </w:p>
    <w:p w14:paraId="180B1C5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送股或转增股本：</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N)</w:t>
      </w:r>
    </w:p>
    <w:p w14:paraId="7D4B9C75"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配股：</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AK)/(1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K)</w:t>
      </w:r>
    </w:p>
    <w:p w14:paraId="58BE26B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三项同时进行：</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D</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AK)/(1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K</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N)</w:t>
      </w:r>
    </w:p>
    <w:p w14:paraId="11DF4D9D"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4</w:t>
      </w:r>
      <w:r w:rsidRPr="007E6708">
        <w:rPr>
          <w:rFonts w:ascii="Times New Roman" w:hAnsi="Times New Roman" w:cs="Times New Roman" w:hint="eastAsia"/>
          <w:b/>
          <w:sz w:val="24"/>
          <w:szCs w:val="24"/>
          <w:lang w:val="x-none" w:bidi="zh-CN"/>
        </w:rPr>
        <w:t>、发行数量</w:t>
      </w:r>
    </w:p>
    <w:p w14:paraId="3EB1366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本次发行股份购买资产向交易对方非公开发行的股票数量的计算公式为：</w:t>
      </w:r>
    </w:p>
    <w:p w14:paraId="2F821538" w14:textId="5EDD451E"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发行股份的数量</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标的资产交易对价</w:t>
      </w:r>
      <w:proofErr w:type="spellEnd"/>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现金支付对价</w:t>
      </w:r>
      <w:proofErr w:type="spellEnd"/>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股份发行价格。按照向下取整精确至股，不足一股的部分交易对方自愿放弃。</w:t>
      </w:r>
      <w:r w:rsidR="003E22F3" w:rsidRPr="00F732D1">
        <w:rPr>
          <w:rFonts w:ascii="Times New Roman" w:hAnsi="Times New Roman" w:cs="Times New Roman" w:hint="eastAsia"/>
          <w:sz w:val="24"/>
          <w:szCs w:val="24"/>
          <w:lang w:val="x-none"/>
        </w:rPr>
        <w:t>本次发行股份的数量以公司股东大会审议通过并经中国证监会予以注册的股份数量为准</w:t>
      </w:r>
      <w:r w:rsidRPr="007E6708">
        <w:rPr>
          <w:rFonts w:ascii="Times New Roman" w:hAnsi="Times New Roman" w:cs="Times New Roman" w:hint="eastAsia"/>
          <w:sz w:val="24"/>
          <w:szCs w:val="24"/>
          <w:lang w:val="x-none"/>
        </w:rPr>
        <w:t>。</w:t>
      </w:r>
    </w:p>
    <w:p w14:paraId="2C74D777"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定价基准日至发行日期间，若上市公司发生其他派息、送股、转增股本或配股等除权除息事项，本次发行股份购买资产的发行价格将按照相关规则作相应调整，本次发行股份购买资产的发行数量也将作相应调整。</w:t>
      </w:r>
    </w:p>
    <w:p w14:paraId="197ACD12"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5</w:t>
      </w:r>
      <w:r w:rsidRPr="007E6708">
        <w:rPr>
          <w:rFonts w:ascii="Times New Roman" w:hAnsi="Times New Roman" w:cs="Times New Roman" w:hint="eastAsia"/>
          <w:b/>
          <w:sz w:val="24"/>
          <w:szCs w:val="24"/>
          <w:lang w:val="x-none" w:bidi="zh-CN"/>
        </w:rPr>
        <w:t>、锁定期安排</w:t>
      </w:r>
    </w:p>
    <w:p w14:paraId="1719E10A" w14:textId="69B17F3D"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本次重组交易对方</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承诺，通过本次重组取得的交建股份股份，自该等股份上市之日起</w:t>
      </w:r>
      <w:r w:rsidRPr="007E6708">
        <w:rPr>
          <w:rFonts w:ascii="Times New Roman" w:hAnsi="Times New Roman" w:cs="Times New Roman" w:hint="eastAsia"/>
          <w:sz w:val="24"/>
          <w:szCs w:val="24"/>
          <w:lang w:val="x-none"/>
        </w:rPr>
        <w:t>36</w:t>
      </w:r>
      <w:r w:rsidRPr="007E6708">
        <w:rPr>
          <w:rFonts w:ascii="Times New Roman" w:hAnsi="Times New Roman" w:cs="Times New Roman" w:hint="eastAsia"/>
          <w:sz w:val="24"/>
          <w:szCs w:val="24"/>
          <w:lang w:val="x-none"/>
        </w:rPr>
        <w:t>个月内不转让；本次重组完成后</w:t>
      </w:r>
      <w:r w:rsidRPr="007E6708">
        <w:rPr>
          <w:rFonts w:ascii="Times New Roman" w:hAnsi="Times New Roman" w:cs="Times New Roman" w:hint="eastAsia"/>
          <w:sz w:val="24"/>
          <w:szCs w:val="24"/>
          <w:lang w:val="x-none"/>
        </w:rPr>
        <w:t>6</w:t>
      </w:r>
      <w:r w:rsidRPr="007E6708">
        <w:rPr>
          <w:rFonts w:ascii="Times New Roman" w:hAnsi="Times New Roman" w:cs="Times New Roman" w:hint="eastAsia"/>
          <w:sz w:val="24"/>
          <w:szCs w:val="24"/>
          <w:lang w:val="x-none"/>
        </w:rPr>
        <w:t>个月内如交建股份股票连续</w:t>
      </w:r>
      <w:r w:rsidRPr="007E6708">
        <w:rPr>
          <w:rFonts w:ascii="Times New Roman" w:hAnsi="Times New Roman" w:cs="Times New Roman" w:hint="eastAsia"/>
          <w:sz w:val="24"/>
          <w:szCs w:val="24"/>
          <w:lang w:val="x-none"/>
        </w:rPr>
        <w:t>20</w:t>
      </w:r>
      <w:r w:rsidRPr="007E6708">
        <w:rPr>
          <w:rFonts w:ascii="Times New Roman" w:hAnsi="Times New Roman" w:cs="Times New Roman" w:hint="eastAsia"/>
          <w:sz w:val="24"/>
          <w:szCs w:val="24"/>
          <w:lang w:val="x-none"/>
        </w:rPr>
        <w:t>个交易日的收盘价低于本次发行股份购买资产的发行价格，或者本次重组完成后</w:t>
      </w:r>
      <w:r w:rsidRPr="007E6708">
        <w:rPr>
          <w:rFonts w:ascii="Times New Roman" w:hAnsi="Times New Roman" w:cs="Times New Roman" w:hint="eastAsia"/>
          <w:sz w:val="24"/>
          <w:szCs w:val="24"/>
          <w:lang w:val="x-none"/>
        </w:rPr>
        <w:t>6</w:t>
      </w:r>
      <w:r w:rsidRPr="007E6708">
        <w:rPr>
          <w:rFonts w:ascii="Times New Roman" w:hAnsi="Times New Roman" w:cs="Times New Roman" w:hint="eastAsia"/>
          <w:sz w:val="24"/>
          <w:szCs w:val="24"/>
          <w:lang w:val="x-none"/>
        </w:rPr>
        <w:t>个月期末交建股份股票收盘价低于本次发行股份购买资产的发行价格的，前述股份的锁定期自动延长</w:t>
      </w:r>
      <w:r w:rsidRPr="007E6708">
        <w:rPr>
          <w:rFonts w:ascii="Times New Roman" w:hAnsi="Times New Roman" w:cs="Times New Roman" w:hint="eastAsia"/>
          <w:sz w:val="24"/>
          <w:szCs w:val="24"/>
          <w:lang w:val="x-none"/>
        </w:rPr>
        <w:t>6</w:t>
      </w:r>
      <w:r w:rsidRPr="007E6708">
        <w:rPr>
          <w:rFonts w:ascii="Times New Roman" w:hAnsi="Times New Roman" w:cs="Times New Roman" w:hint="eastAsia"/>
          <w:sz w:val="24"/>
          <w:szCs w:val="24"/>
          <w:lang w:val="x-none"/>
        </w:rPr>
        <w:t>个月（若上述期间交建股份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导致其需向上市公司履行股份补偿义务且该等股份补偿义务尚未履行完毕的，上述锁定期延长至其在《业绩承诺及补偿协议》项下的股份补偿义务履行完毕之日；如本次交易因涉嫌所提供或披露的信息存在虚假记载、误导性陈述或者重大遗漏，被司法机关立案侦查或者被中国证监会立案调查的，在案件调查结论明确以前，不转让其持有的交建股份股份。</w:t>
      </w:r>
    </w:p>
    <w:p w14:paraId="56DB0AA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锁定期内，交易对方于本次重组中取得的交建股份股份所派生的股份（如因上市公司送股、转增股本等原因新增取得的股份），亦遵守上述锁定期的约定。若上述股份锁定期承诺与证券监管机构的最新监管意见不相符，股份锁定期将根据相关证券监管机构</w:t>
      </w:r>
      <w:r w:rsidRPr="007E6708">
        <w:rPr>
          <w:rFonts w:ascii="Times New Roman" w:hAnsi="Times New Roman" w:cs="Times New Roman" w:hint="eastAsia"/>
          <w:sz w:val="24"/>
          <w:szCs w:val="24"/>
          <w:lang w:val="x-none"/>
        </w:rPr>
        <w:lastRenderedPageBreak/>
        <w:t>的最新监管意见进行相应调整。锁定期届满后，上述股份的转让和交易将按照中国证监会及上交所的有关规定执行。</w:t>
      </w:r>
    </w:p>
    <w:p w14:paraId="2C33C610"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6</w:t>
      </w:r>
      <w:r w:rsidRPr="007E6708">
        <w:rPr>
          <w:rFonts w:ascii="Times New Roman" w:hAnsi="Times New Roman" w:cs="Times New Roman" w:hint="eastAsia"/>
          <w:b/>
          <w:sz w:val="24"/>
          <w:szCs w:val="24"/>
          <w:lang w:val="x-none" w:bidi="zh-CN"/>
        </w:rPr>
        <w:t>、过渡期间损益归属</w:t>
      </w:r>
    </w:p>
    <w:p w14:paraId="59422C27" w14:textId="7E806A5B"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自评估基准日起（不含基准日当日）至资产交割日止（含交割日当日），标的资产产生的利润、净资产的增加均归上市公司享有，标的公司在过渡期间若发生亏损或损失或净资产的减少，</w:t>
      </w:r>
      <w:r w:rsidR="00425C8A" w:rsidRPr="00425C8A">
        <w:rPr>
          <w:rFonts w:ascii="Times New Roman" w:hAnsi="Times New Roman" w:cs="Times New Roman" w:hint="eastAsia"/>
          <w:sz w:val="24"/>
          <w:szCs w:val="24"/>
          <w:lang w:val="x-none"/>
        </w:rPr>
        <w:t>则由交易对方按向公司转让的标的公司股权比例以现金方式向公司补足。</w:t>
      </w:r>
    </w:p>
    <w:p w14:paraId="79E0AAFC" w14:textId="4DD7BA7C" w:rsidR="00425C8A" w:rsidRPr="00425C8A" w:rsidRDefault="00425C8A" w:rsidP="00425C8A">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25C8A">
        <w:rPr>
          <w:rFonts w:ascii="Times New Roman" w:hAnsi="Times New Roman" w:cs="Times New Roman" w:hint="eastAsia"/>
          <w:sz w:val="24"/>
          <w:szCs w:val="24"/>
          <w:lang w:val="x-none"/>
        </w:rPr>
        <w:t>过渡期间标的公司如进行分红，则届时</w:t>
      </w:r>
      <w:r>
        <w:rPr>
          <w:rFonts w:ascii="Times New Roman" w:hAnsi="Times New Roman" w:cs="Times New Roman" w:hint="eastAsia"/>
          <w:sz w:val="24"/>
          <w:szCs w:val="24"/>
          <w:lang w:val="x-none"/>
        </w:rPr>
        <w:t>交易</w:t>
      </w:r>
      <w:r w:rsidRPr="00425C8A">
        <w:rPr>
          <w:rFonts w:ascii="Times New Roman" w:hAnsi="Times New Roman" w:cs="Times New Roman" w:hint="eastAsia"/>
          <w:sz w:val="24"/>
          <w:szCs w:val="24"/>
          <w:lang w:val="x-none"/>
        </w:rPr>
        <w:t>双方可另行协商调整交易对价。</w:t>
      </w:r>
    </w:p>
    <w:p w14:paraId="5AA4B3ED" w14:textId="3B0C7A36" w:rsidR="007E6708" w:rsidRPr="007E6708" w:rsidRDefault="00425C8A" w:rsidP="00425C8A">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25C8A">
        <w:rPr>
          <w:rFonts w:ascii="Times New Roman" w:hAnsi="Times New Roman" w:cs="Times New Roman" w:hint="eastAsia"/>
          <w:sz w:val="24"/>
          <w:szCs w:val="24"/>
          <w:lang w:val="x-none"/>
        </w:rPr>
        <w:t>若交割日为当月</w:t>
      </w:r>
      <w:r w:rsidRPr="00425C8A">
        <w:rPr>
          <w:rFonts w:ascii="Times New Roman" w:hAnsi="Times New Roman" w:cs="Times New Roman" w:hint="eastAsia"/>
          <w:sz w:val="24"/>
          <w:szCs w:val="24"/>
          <w:lang w:val="x-none"/>
        </w:rPr>
        <w:t>15</w:t>
      </w:r>
      <w:r w:rsidRPr="00425C8A">
        <w:rPr>
          <w:rFonts w:ascii="Times New Roman" w:hAnsi="Times New Roman" w:cs="Times New Roman" w:hint="eastAsia"/>
          <w:sz w:val="24"/>
          <w:szCs w:val="24"/>
          <w:lang w:val="x-none"/>
        </w:rPr>
        <w:t>日（含</w:t>
      </w:r>
      <w:r w:rsidRPr="00425C8A">
        <w:rPr>
          <w:rFonts w:ascii="Times New Roman" w:hAnsi="Times New Roman" w:cs="Times New Roman" w:hint="eastAsia"/>
          <w:sz w:val="24"/>
          <w:szCs w:val="24"/>
          <w:lang w:val="x-none"/>
        </w:rPr>
        <w:t>15</w:t>
      </w:r>
      <w:r w:rsidRPr="00425C8A">
        <w:rPr>
          <w:rFonts w:ascii="Times New Roman" w:hAnsi="Times New Roman" w:cs="Times New Roman" w:hint="eastAsia"/>
          <w:sz w:val="24"/>
          <w:szCs w:val="24"/>
          <w:lang w:val="x-none"/>
        </w:rPr>
        <w:t>日）之前，则交割审计基准日为上月月末；若交割日为当月</w:t>
      </w:r>
      <w:r w:rsidRPr="00425C8A">
        <w:rPr>
          <w:rFonts w:ascii="Times New Roman" w:hAnsi="Times New Roman" w:cs="Times New Roman" w:hint="eastAsia"/>
          <w:sz w:val="24"/>
          <w:szCs w:val="24"/>
          <w:lang w:val="x-none"/>
        </w:rPr>
        <w:t>15</w:t>
      </w:r>
      <w:r w:rsidRPr="00425C8A">
        <w:rPr>
          <w:rFonts w:ascii="Times New Roman" w:hAnsi="Times New Roman" w:cs="Times New Roman" w:hint="eastAsia"/>
          <w:sz w:val="24"/>
          <w:szCs w:val="24"/>
          <w:lang w:val="x-none"/>
        </w:rPr>
        <w:t>日之后，则交割审计基准日为当月月末。前述过渡期间损益及净资产的增减情况将根据符合《证券法》规定的会计师事务所以交割日相关专项审计后的结果确定。</w:t>
      </w:r>
    </w:p>
    <w:p w14:paraId="7B976A2E"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7</w:t>
      </w:r>
      <w:r w:rsidRPr="007E6708">
        <w:rPr>
          <w:rFonts w:ascii="Times New Roman" w:hAnsi="Times New Roman" w:cs="Times New Roman" w:hint="eastAsia"/>
          <w:b/>
          <w:sz w:val="24"/>
          <w:szCs w:val="24"/>
          <w:lang w:val="x-none" w:bidi="zh-CN"/>
        </w:rPr>
        <w:t>、滚存未分配利润的安排</w:t>
      </w:r>
    </w:p>
    <w:p w14:paraId="7AD153C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本次发行股份购买资产完成前滚存的未分配利润将由本次发行股份购买资产完成后的公司新老股东按照发行完成后股份比例共享。</w:t>
      </w:r>
    </w:p>
    <w:p w14:paraId="4B88F1A8"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8</w:t>
      </w:r>
      <w:r w:rsidRPr="007E6708">
        <w:rPr>
          <w:rFonts w:ascii="Times New Roman" w:hAnsi="Times New Roman" w:cs="Times New Roman" w:hint="eastAsia"/>
          <w:b/>
          <w:sz w:val="24"/>
          <w:szCs w:val="24"/>
          <w:lang w:val="x-none" w:bidi="zh-CN"/>
        </w:rPr>
        <w:t>、业绩承诺与补偿安排</w:t>
      </w:r>
    </w:p>
    <w:p w14:paraId="5FABA28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根据《重组管理办法》等相关法律法规规定，本次交易的业绩承诺及补偿安排如下：</w:t>
      </w:r>
    </w:p>
    <w:p w14:paraId="56880A56"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）业绩补偿期间</w:t>
      </w:r>
    </w:p>
    <w:p w14:paraId="3C015C8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业绩承诺期为本次重组实施完毕的当年及后续两个会计年度，即</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3</w:t>
      </w:r>
      <w:r w:rsidRPr="007E6708">
        <w:rPr>
          <w:rFonts w:ascii="Times New Roman" w:hAnsi="Times New Roman" w:cs="Times New Roman" w:hint="eastAsia"/>
          <w:sz w:val="24"/>
          <w:szCs w:val="24"/>
          <w:lang w:val="x-none"/>
        </w:rPr>
        <w:t>年度、</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4</w:t>
      </w:r>
      <w:r w:rsidRPr="007E6708">
        <w:rPr>
          <w:rFonts w:ascii="Times New Roman" w:hAnsi="Times New Roman" w:cs="Times New Roman" w:hint="eastAsia"/>
          <w:sz w:val="24"/>
          <w:szCs w:val="24"/>
          <w:lang w:val="x-none"/>
        </w:rPr>
        <w:t>年度及</w:t>
      </w:r>
      <w:r w:rsidRPr="007E6708">
        <w:rPr>
          <w:rFonts w:ascii="Times New Roman" w:hAnsi="Times New Roman" w:cs="Times New Roman" w:hint="eastAsia"/>
          <w:sz w:val="24"/>
          <w:szCs w:val="24"/>
          <w:lang w:val="x-none"/>
        </w:rPr>
        <w:t>20</w:t>
      </w:r>
      <w:r w:rsidRPr="007E6708">
        <w:rPr>
          <w:rFonts w:ascii="Times New Roman" w:hAnsi="Times New Roman" w:cs="Times New Roman"/>
          <w:sz w:val="24"/>
          <w:szCs w:val="24"/>
          <w:lang w:val="x-none"/>
        </w:rPr>
        <w:t>25</w:t>
      </w:r>
      <w:r w:rsidRPr="007E6708">
        <w:rPr>
          <w:rFonts w:ascii="Times New Roman" w:hAnsi="Times New Roman" w:cs="Times New Roman" w:hint="eastAsia"/>
          <w:sz w:val="24"/>
          <w:szCs w:val="24"/>
          <w:lang w:val="x-none"/>
        </w:rPr>
        <w:t>年度，如本次重组未能于</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3</w:t>
      </w:r>
      <w:r w:rsidRPr="007E6708">
        <w:rPr>
          <w:rFonts w:ascii="Times New Roman" w:hAnsi="Times New Roman" w:cs="Times New Roman" w:hint="eastAsia"/>
          <w:sz w:val="24"/>
          <w:szCs w:val="24"/>
          <w:lang w:val="x-none"/>
        </w:rPr>
        <w:t>年</w:t>
      </w:r>
      <w:r w:rsidRPr="007E6708">
        <w:rPr>
          <w:rFonts w:ascii="Times New Roman" w:hAnsi="Times New Roman" w:cs="Times New Roman" w:hint="eastAsia"/>
          <w:sz w:val="24"/>
          <w:szCs w:val="24"/>
          <w:lang w:val="x-none"/>
        </w:rPr>
        <w:t>12</w:t>
      </w:r>
      <w:r w:rsidRPr="007E6708">
        <w:rPr>
          <w:rFonts w:ascii="Times New Roman" w:hAnsi="Times New Roman" w:cs="Times New Roman" w:hint="eastAsia"/>
          <w:sz w:val="24"/>
          <w:szCs w:val="24"/>
          <w:lang w:val="x-none"/>
        </w:rPr>
        <w:t>月</w:t>
      </w:r>
      <w:r w:rsidRPr="007E6708">
        <w:rPr>
          <w:rFonts w:ascii="Times New Roman" w:hAnsi="Times New Roman" w:cs="Times New Roman" w:hint="eastAsia"/>
          <w:sz w:val="24"/>
          <w:szCs w:val="24"/>
          <w:lang w:val="x-none"/>
        </w:rPr>
        <w:t>31</w:t>
      </w:r>
      <w:r w:rsidRPr="007E6708">
        <w:rPr>
          <w:rFonts w:ascii="Times New Roman" w:hAnsi="Times New Roman" w:cs="Times New Roman" w:hint="eastAsia"/>
          <w:sz w:val="24"/>
          <w:szCs w:val="24"/>
          <w:lang w:val="x-none"/>
        </w:rPr>
        <w:t>日前实施完毕，则上述业绩承诺期将随之顺延为</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4</w:t>
      </w:r>
      <w:r w:rsidRPr="007E6708">
        <w:rPr>
          <w:rFonts w:ascii="Times New Roman" w:hAnsi="Times New Roman" w:cs="Times New Roman" w:hint="eastAsia"/>
          <w:sz w:val="24"/>
          <w:szCs w:val="24"/>
          <w:lang w:val="x-none"/>
        </w:rPr>
        <w:t>年度、</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5</w:t>
      </w:r>
      <w:r w:rsidRPr="007E6708">
        <w:rPr>
          <w:rFonts w:ascii="Times New Roman" w:hAnsi="Times New Roman" w:cs="Times New Roman" w:hint="eastAsia"/>
          <w:sz w:val="24"/>
          <w:szCs w:val="24"/>
          <w:lang w:val="x-none"/>
        </w:rPr>
        <w:t>年度及</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6</w:t>
      </w:r>
      <w:r w:rsidRPr="007E6708">
        <w:rPr>
          <w:rFonts w:ascii="Times New Roman" w:hAnsi="Times New Roman" w:cs="Times New Roman" w:hint="eastAsia"/>
          <w:sz w:val="24"/>
          <w:szCs w:val="24"/>
          <w:lang w:val="x-none"/>
        </w:rPr>
        <w:t>年度。若本次重组未能于</w:t>
      </w:r>
      <w:r w:rsidRPr="007E6708">
        <w:rPr>
          <w:rFonts w:ascii="Times New Roman" w:hAnsi="Times New Roman" w:cs="Times New Roman" w:hint="eastAsia"/>
          <w:sz w:val="24"/>
          <w:szCs w:val="24"/>
          <w:lang w:val="x-none"/>
        </w:rPr>
        <w:t>202</w:t>
      </w:r>
      <w:r w:rsidRPr="007E6708">
        <w:rPr>
          <w:rFonts w:ascii="Times New Roman" w:hAnsi="Times New Roman" w:cs="Times New Roman"/>
          <w:sz w:val="24"/>
          <w:szCs w:val="24"/>
          <w:lang w:val="x-none"/>
        </w:rPr>
        <w:t>4</w:t>
      </w:r>
      <w:r w:rsidRPr="007E6708">
        <w:rPr>
          <w:rFonts w:ascii="Times New Roman" w:hAnsi="Times New Roman" w:cs="Times New Roman" w:hint="eastAsia"/>
          <w:sz w:val="24"/>
          <w:szCs w:val="24"/>
          <w:lang w:val="x-none"/>
        </w:rPr>
        <w:t>年</w:t>
      </w:r>
      <w:r w:rsidRPr="007E6708">
        <w:rPr>
          <w:rFonts w:ascii="Times New Roman" w:hAnsi="Times New Roman" w:cs="Times New Roman" w:hint="eastAsia"/>
          <w:sz w:val="24"/>
          <w:szCs w:val="24"/>
          <w:lang w:val="x-none"/>
        </w:rPr>
        <w:t>12</w:t>
      </w:r>
      <w:r w:rsidRPr="007E6708">
        <w:rPr>
          <w:rFonts w:ascii="Times New Roman" w:hAnsi="Times New Roman" w:cs="Times New Roman" w:hint="eastAsia"/>
          <w:sz w:val="24"/>
          <w:szCs w:val="24"/>
          <w:lang w:val="x-none"/>
        </w:rPr>
        <w:t>月</w:t>
      </w:r>
      <w:r w:rsidRPr="007E6708">
        <w:rPr>
          <w:rFonts w:ascii="Times New Roman" w:hAnsi="Times New Roman" w:cs="Times New Roman" w:hint="eastAsia"/>
          <w:sz w:val="24"/>
          <w:szCs w:val="24"/>
          <w:lang w:val="x-none"/>
        </w:rPr>
        <w:t>31</w:t>
      </w:r>
      <w:r w:rsidRPr="007E6708">
        <w:rPr>
          <w:rFonts w:ascii="Times New Roman" w:hAnsi="Times New Roman" w:cs="Times New Roman" w:hint="eastAsia"/>
          <w:sz w:val="24"/>
          <w:szCs w:val="24"/>
          <w:lang w:val="x-none"/>
        </w:rPr>
        <w:t>日前实施完毕，则上述业绩承诺期应做相应顺延，届时交易双方将另行签署相关补充协议确定。</w:t>
      </w:r>
    </w:p>
    <w:p w14:paraId="1B47BEB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）业绩承诺金额</w:t>
      </w:r>
    </w:p>
    <w:p w14:paraId="2A6BA515"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承诺本次重组的标的公司在业绩承诺期各年度实现的扣除非经常性损益后归属于母公司所有者的净利润合计数（以下简称“承诺净利润”）将不低于符合《证券法》规定的评估机构出具的评估报告中的预测净利润合计数，最终承诺净利润以符合《证券法》规定的评估机构出具的评估报告中所载之标的资产业绩承诺期的预测</w:t>
      </w:r>
      <w:r w:rsidRPr="007E6708">
        <w:rPr>
          <w:rFonts w:ascii="Times New Roman" w:hAnsi="Times New Roman" w:cs="Times New Roman" w:hint="eastAsia"/>
          <w:sz w:val="24"/>
          <w:szCs w:val="24"/>
          <w:lang w:val="x-none"/>
        </w:rPr>
        <w:lastRenderedPageBreak/>
        <w:t>净利润合计数为准确定，届时交易双方将另行签署相关补充协议确定。</w:t>
      </w:r>
    </w:p>
    <w:p w14:paraId="7EA8D81D"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3</w:t>
      </w:r>
      <w:r w:rsidRPr="007E6708">
        <w:rPr>
          <w:rFonts w:ascii="Times New Roman" w:hAnsi="Times New Roman" w:cs="Times New Roman" w:hint="eastAsia"/>
          <w:sz w:val="24"/>
          <w:szCs w:val="24"/>
          <w:lang w:val="x-none"/>
        </w:rPr>
        <w:t>）业绩补偿方式</w:t>
      </w:r>
    </w:p>
    <w:p w14:paraId="7501C08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业绩补偿义务人首先以其通过本次交易获得的上市公司股份进行补偿，若前述股份不足补偿的，则由业绩补偿义务人可选择以现金及</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或股份方式进行补偿</w:t>
      </w:r>
      <w:proofErr w:type="spellEnd"/>
      <w:r w:rsidRPr="007E6708">
        <w:rPr>
          <w:rFonts w:ascii="Times New Roman" w:hAnsi="Times New Roman" w:cs="Times New Roman" w:hint="eastAsia"/>
          <w:sz w:val="24"/>
          <w:szCs w:val="24"/>
          <w:lang w:val="x-none"/>
        </w:rPr>
        <w:t>。</w:t>
      </w:r>
    </w:p>
    <w:p w14:paraId="3217D39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承诺因本次交易获得的上市公司对价股份优先用于履行业绩补偿承诺，不通过质押股份等方式规避补偿义务，也不以任何方式规避股票锁定承诺等其他义务。在业绩承诺期满且业绩补偿义务全部履行完毕前，业绩补偿义务人承诺保证不质押因本次交易获得的上市公司对价股份。</w:t>
      </w:r>
    </w:p>
    <w:p w14:paraId="234C66E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同意由上市公司聘请的符合《证券法》规定的会计师事务所，分别于业绩承诺期间每一会计年度结束后对标的公司业绩承诺期每一年度承诺净利润实现情况进行专项审核并出具专项审核报告，同时以经其审计的标的资产在承诺期内扣除非经常性损益后归属于母公司股东的合计净利润数额为标的公司的实际合计净利润数（以下简称“实际净利润”）。标的公司截至当期期末累积的实际净利润数未能达到截至当期期末累积承诺净利润数的，则业绩补偿义务人应按照《业绩承诺及补偿协议》及相关补充协议的约定履行补偿义务。</w:t>
      </w:r>
    </w:p>
    <w:p w14:paraId="62A0FEE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业绩补偿义务人应补偿的金额及股份数量依据下述公式计算确定：</w:t>
      </w:r>
    </w:p>
    <w:p w14:paraId="064D7548"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业绩补偿义务人当期补偿金额</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（标的公司截至当期期末累计承诺净利润</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标的公司截至当期期末累计实际净利润</w:t>
      </w:r>
      <w:proofErr w:type="spellEnd"/>
      <w:r w:rsidRPr="007E6708">
        <w:rPr>
          <w:rFonts w:ascii="Times New Roman" w:hAnsi="Times New Roman" w:cs="Times New Roman" w:hint="eastAsia"/>
          <w:sz w:val="24"/>
          <w:szCs w:val="24"/>
          <w:lang w:val="x-none"/>
        </w:rPr>
        <w:t>）÷业绩承诺期各年度的承诺净利润合计数×交易对价－累计已补偿金额</w:t>
      </w:r>
    </w:p>
    <w:p w14:paraId="5E252AB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当期应补偿股份数</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当期应补偿金额÷本次重组的股份发行价格</w:t>
      </w:r>
      <w:proofErr w:type="spellEnd"/>
    </w:p>
    <w:p w14:paraId="443AB3C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若上市公司在业绩承诺期内实施送股、资本公积转增股本等除权事项的，则补偿股份的数量应做相应调整并依据下述公式计算确定：</w:t>
      </w:r>
    </w:p>
    <w:p w14:paraId="5338A5A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调整后应补偿股份数</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按上述公式计算的应补偿股份数</w:t>
      </w:r>
      <w:proofErr w:type="spellEnd"/>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送股或转增比例）。</w:t>
      </w:r>
    </w:p>
    <w:p w14:paraId="706F67ED"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在按照上述公式计算业绩承诺期相应年度期末的应补偿金额或应补偿股份数时，若计算结果为负数或零，则按零取值，即已经补偿的股份及金额不冲回。</w:t>
      </w:r>
    </w:p>
    <w:p w14:paraId="0ED60E85"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在按照上述公式计算业绩承诺期相应年度期末的应补偿股份数时，若计算结果存在小数的，则向上取整数作为当期应补偿股份的数量。</w:t>
      </w:r>
    </w:p>
    <w:p w14:paraId="6DA6402D"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若上市公司在业绩承诺期内有现金分红的，补偿义务人在业绩承诺期内按照上述公式计算的应补偿股份数在回购股份实施前累积获得的现金分红应随之返还给上市公司（该等返还不应视为补偿义务人已经支付等额的补偿款，也不影响补偿义务人实际应补偿的总金额），返还金额依据下述公式计算确定：</w:t>
      </w:r>
    </w:p>
    <w:p w14:paraId="0830ED0F" w14:textId="71089E79"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返还金额＝当期应补偿股份截至补偿前每股已分配现金股利（以税后金额为准）×当期应补偿股份数。</w:t>
      </w:r>
    </w:p>
    <w:p w14:paraId="5802FDC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4</w:t>
      </w:r>
      <w:r w:rsidRPr="007E6708">
        <w:rPr>
          <w:rFonts w:ascii="Times New Roman" w:hAnsi="Times New Roman" w:cs="Times New Roman" w:hint="eastAsia"/>
          <w:sz w:val="24"/>
          <w:szCs w:val="24"/>
          <w:lang w:val="x-none"/>
        </w:rPr>
        <w:t>）减值测试</w:t>
      </w:r>
    </w:p>
    <w:p w14:paraId="71D44B81"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业绩承诺期届满后，上市公司应聘请符合《证券法》规定的会计师事务所对标的资产进行减值测试，并出具减值测试专项审核报告。前述减值额为交易对价减去业绩承诺期末标的资产的评估值并扣除业绩承诺期内标的资产股东增资、减资、接受赠与以及利润分配的影响。如经测试，标的资产期末减值额＞业绩补偿义务人已补偿的现金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业绩补偿义务人已补偿股份总数×本次重组的股份发行价格</w:t>
      </w:r>
      <w:proofErr w:type="spellEnd"/>
      <w:r w:rsidRPr="007E6708">
        <w:rPr>
          <w:rFonts w:ascii="Times New Roman" w:hAnsi="Times New Roman" w:cs="Times New Roman" w:hint="eastAsia"/>
          <w:sz w:val="24"/>
          <w:szCs w:val="24"/>
          <w:lang w:val="x-none"/>
        </w:rPr>
        <w:t>（若上市公司在业绩承诺期内实施送股、资本公积转增股本等除权事项的，该价格进行相应调整），则业绩补偿义务人将另行向上市公司进行补偿。减值补偿方式应由业绩补偿义务人按前述业绩补偿方式的约定进行补偿，即首先以其通过本次交易获得的上市公司股份进行补偿，若前述股份不足补偿的，则由业绩补偿义务人可选择以现金及</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或股份方式进行补偿</w:t>
      </w:r>
      <w:proofErr w:type="spellEnd"/>
      <w:r w:rsidRPr="007E6708">
        <w:rPr>
          <w:rFonts w:ascii="Times New Roman" w:hAnsi="Times New Roman" w:cs="Times New Roman" w:hint="eastAsia"/>
          <w:sz w:val="24"/>
          <w:szCs w:val="24"/>
          <w:lang w:val="x-none"/>
        </w:rPr>
        <w:t>。</w:t>
      </w:r>
    </w:p>
    <w:p w14:paraId="51606E9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另需补偿的金额及股份数量计算方法如下：</w:t>
      </w:r>
    </w:p>
    <w:p w14:paraId="6CD7FDD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减值测试应补偿金额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标的资产期末减值额</w:t>
      </w:r>
      <w:proofErr w:type="spellEnd"/>
      <w:r w:rsidRPr="007E6708">
        <w:rPr>
          <w:rFonts w:ascii="Times New Roman" w:hAnsi="Times New Roman" w:cs="Times New Roman" w:hint="eastAsia"/>
          <w:sz w:val="24"/>
          <w:szCs w:val="24"/>
          <w:lang w:val="x-none"/>
        </w:rPr>
        <w:t>－（业绩补偿义务人已补偿的现金额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业绩补偿义务人累计已补偿股份总数×本次重组的股份发行价格</w:t>
      </w:r>
      <w:proofErr w:type="spellEnd"/>
      <w:r w:rsidRPr="007E6708">
        <w:rPr>
          <w:rFonts w:ascii="Times New Roman" w:hAnsi="Times New Roman" w:cs="Times New Roman" w:hint="eastAsia"/>
          <w:sz w:val="24"/>
          <w:szCs w:val="24"/>
          <w:lang w:val="x-none"/>
        </w:rPr>
        <w:t>）</w:t>
      </w:r>
    </w:p>
    <w:p w14:paraId="3FC40F8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减值测试应补偿的股份数量</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减值测试应补偿的金额÷本次重组的股份发行价格</w:t>
      </w:r>
      <w:proofErr w:type="spellEnd"/>
    </w:p>
    <w:p w14:paraId="0DE3CC4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若上市公司在业绩承诺期内实施送股、资本公积转增股本等除权事项的，则减值测试补偿股份的数量应做相应调整并依据下述公式计算确定：</w:t>
      </w:r>
    </w:p>
    <w:p w14:paraId="4811DC7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调整后减值测试应补偿的股份数量</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按上述公式计算的应补偿股份数</w:t>
      </w:r>
      <w:proofErr w:type="spellEnd"/>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送股或转增比例）。</w:t>
      </w:r>
    </w:p>
    <w:p w14:paraId="7D789138"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在按照上述公式计算减值测试应补偿的股份数量时，若计算结果存在小数的，则向上取整数作为应补偿股份的数量。</w:t>
      </w:r>
    </w:p>
    <w:p w14:paraId="53A702E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若上市公司在业绩承诺期内有现金分红的，补偿义务人在业绩承诺期内按照上述公</w:t>
      </w:r>
      <w:r w:rsidRPr="007E6708">
        <w:rPr>
          <w:rFonts w:ascii="Times New Roman" w:hAnsi="Times New Roman" w:cs="Times New Roman" w:hint="eastAsia"/>
          <w:sz w:val="24"/>
          <w:szCs w:val="24"/>
          <w:lang w:val="x-none"/>
        </w:rPr>
        <w:lastRenderedPageBreak/>
        <w:t>式计算的减值测试应补偿股份数在回购股份实施前累积获得的现金分红应随之返还给上市公司（该等返还不应视为补偿义务人已经支付等额的补偿款，也不影响补偿义务人实际应补偿的总金额），返还金额依据下述公式计算确定：</w:t>
      </w:r>
    </w:p>
    <w:p w14:paraId="605B5408" w14:textId="161ECEA1"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返还金额＝减值测试应补偿股份截至补偿前每股已分配现金股利（以税后金额为准）×减值测试应补偿股份数。</w:t>
      </w:r>
    </w:p>
    <w:p w14:paraId="3BA5A332" w14:textId="0D369DB8"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Pr>
          <w:rFonts w:ascii="Times New Roman" w:hAnsi="Times New Roman" w:cs="Times New Roman" w:hint="eastAsia"/>
          <w:sz w:val="24"/>
          <w:szCs w:val="24"/>
          <w:lang w:val="x-none"/>
        </w:rPr>
        <w:t>（</w:t>
      </w:r>
      <w:r>
        <w:rPr>
          <w:rFonts w:ascii="Times New Roman" w:hAnsi="Times New Roman" w:cs="Times New Roman" w:hint="eastAsia"/>
          <w:sz w:val="24"/>
          <w:szCs w:val="24"/>
          <w:lang w:val="x-none"/>
        </w:rPr>
        <w:t>5</w:t>
      </w:r>
      <w:r>
        <w:rPr>
          <w:rFonts w:ascii="Times New Roman" w:hAnsi="Times New Roman" w:cs="Times New Roman" w:hint="eastAsia"/>
          <w:sz w:val="24"/>
          <w:szCs w:val="24"/>
          <w:lang w:val="x-none"/>
        </w:rPr>
        <w:t>）</w:t>
      </w:r>
      <w:r w:rsidR="00CF772B">
        <w:rPr>
          <w:rFonts w:ascii="Times New Roman" w:hAnsi="Times New Roman" w:cs="Times New Roman" w:hint="eastAsia"/>
          <w:sz w:val="24"/>
          <w:szCs w:val="24"/>
          <w:lang w:val="x-none"/>
        </w:rPr>
        <w:t>补偿的实施</w:t>
      </w:r>
    </w:p>
    <w:p w14:paraId="3C0AFB3A" w14:textId="2ED7774D"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若业绩补偿义务人根据</w:t>
      </w:r>
      <w:r>
        <w:rPr>
          <w:rFonts w:ascii="Times New Roman" w:hAnsi="Times New Roman" w:cs="Times New Roman" w:hint="eastAsia"/>
          <w:sz w:val="24"/>
          <w:szCs w:val="24"/>
          <w:lang w:val="x-none"/>
        </w:rPr>
        <w:t>前述</w:t>
      </w:r>
      <w:r w:rsidRPr="00CF772B">
        <w:rPr>
          <w:rFonts w:ascii="Times New Roman" w:hAnsi="Times New Roman" w:cs="Times New Roman" w:hint="eastAsia"/>
          <w:sz w:val="24"/>
          <w:szCs w:val="24"/>
          <w:lang w:val="x-none"/>
        </w:rPr>
        <w:t>约定需向上市公司进行股份补偿时，上市公司应在会计师事务所出具专项审核报告或减值测试专项审核报告后</w:t>
      </w:r>
      <w:r w:rsidRPr="00CF772B">
        <w:rPr>
          <w:rFonts w:ascii="Times New Roman" w:hAnsi="Times New Roman" w:cs="Times New Roman" w:hint="eastAsia"/>
          <w:sz w:val="24"/>
          <w:szCs w:val="24"/>
          <w:lang w:val="x-none"/>
        </w:rPr>
        <w:t>60</w:t>
      </w:r>
      <w:r w:rsidRPr="00CF772B">
        <w:rPr>
          <w:rFonts w:ascii="Times New Roman" w:hAnsi="Times New Roman" w:cs="Times New Roman" w:hint="eastAsia"/>
          <w:sz w:val="24"/>
          <w:szCs w:val="24"/>
          <w:lang w:val="x-none"/>
        </w:rPr>
        <w:t>天内召开董事会及股东大会审议关于前述股份回购并注销的议案。上市公司应在股东大会审议通过之日起两个月内，以总价人民币</w:t>
      </w:r>
      <w:r w:rsidRPr="00CF772B">
        <w:rPr>
          <w:rFonts w:ascii="Times New Roman" w:hAnsi="Times New Roman" w:cs="Times New Roman" w:hint="eastAsia"/>
          <w:sz w:val="24"/>
          <w:szCs w:val="24"/>
          <w:lang w:val="x-none"/>
        </w:rPr>
        <w:t>1.00</w:t>
      </w:r>
      <w:r w:rsidRPr="00CF772B">
        <w:rPr>
          <w:rFonts w:ascii="Times New Roman" w:hAnsi="Times New Roman" w:cs="Times New Roman" w:hint="eastAsia"/>
          <w:sz w:val="24"/>
          <w:szCs w:val="24"/>
          <w:lang w:val="x-none"/>
        </w:rPr>
        <w:t>元的价格定向回购该等应补偿股份，并尽快履行通知债权人等法律、法规关于减少注册资本的相关程序。在未办理完毕回购注销手续前，该等应补偿股份不享有表决权和分红权等任何股东权利。</w:t>
      </w:r>
    </w:p>
    <w:p w14:paraId="45A7C3E6" w14:textId="2B63FAB0" w:rsidR="007E6708"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如根据会计师事务所出具的专项审核报告，补偿义务人不负有补偿义务的，上市公司应当在当年专项审核报告在指定信息披露媒体披露后</w:t>
      </w:r>
      <w:r w:rsidRPr="00CF772B">
        <w:rPr>
          <w:rFonts w:ascii="Times New Roman" w:hAnsi="Times New Roman" w:cs="Times New Roman" w:hint="eastAsia"/>
          <w:sz w:val="24"/>
          <w:szCs w:val="24"/>
          <w:lang w:val="x-none"/>
        </w:rPr>
        <w:t>10</w:t>
      </w:r>
      <w:r w:rsidRPr="00CF772B">
        <w:rPr>
          <w:rFonts w:ascii="Times New Roman" w:hAnsi="Times New Roman" w:cs="Times New Roman" w:hint="eastAsia"/>
          <w:sz w:val="24"/>
          <w:szCs w:val="24"/>
          <w:lang w:val="x-none"/>
        </w:rPr>
        <w:t>个交易日内向补偿义务人出具确认文件。</w:t>
      </w:r>
    </w:p>
    <w:p w14:paraId="2AB39F22" w14:textId="39598DE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Pr>
          <w:rFonts w:ascii="Times New Roman" w:hAnsi="Times New Roman" w:cs="Times New Roman"/>
          <w:sz w:val="24"/>
          <w:szCs w:val="24"/>
          <w:lang w:val="x-none"/>
        </w:rPr>
        <w:t>6</w:t>
      </w:r>
      <w:r w:rsidRPr="007E6708">
        <w:rPr>
          <w:rFonts w:ascii="Times New Roman" w:hAnsi="Times New Roman" w:cs="Times New Roman" w:hint="eastAsia"/>
          <w:sz w:val="24"/>
          <w:szCs w:val="24"/>
          <w:lang w:val="x-none"/>
        </w:rPr>
        <w:t>）业绩补偿限额</w:t>
      </w:r>
    </w:p>
    <w:p w14:paraId="7DA6E6EF" w14:textId="3B25B0A9"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业绩补偿义务人按照《业绩承诺及补偿协议》相关约定，对上市公司进行补偿的总额将不超过标的资产的最终交易价格。</w:t>
      </w:r>
    </w:p>
    <w:p w14:paraId="31BAFC7D" w14:textId="5674B40B"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Pr>
          <w:rFonts w:ascii="Times New Roman" w:hAnsi="Times New Roman" w:cs="Times New Roman" w:hint="eastAsia"/>
          <w:sz w:val="24"/>
          <w:szCs w:val="24"/>
          <w:lang w:val="x-none"/>
        </w:rPr>
        <w:t>（</w:t>
      </w:r>
      <w:r>
        <w:rPr>
          <w:rFonts w:ascii="Times New Roman" w:hAnsi="Times New Roman" w:cs="Times New Roman"/>
          <w:sz w:val="24"/>
          <w:szCs w:val="24"/>
          <w:lang w:val="x-none"/>
        </w:rPr>
        <w:t>7</w:t>
      </w:r>
      <w:r>
        <w:rPr>
          <w:rFonts w:ascii="Times New Roman" w:hAnsi="Times New Roman" w:cs="Times New Roman" w:hint="eastAsia"/>
          <w:sz w:val="24"/>
          <w:szCs w:val="24"/>
          <w:lang w:val="x-none"/>
        </w:rPr>
        <w:t>）</w:t>
      </w:r>
      <w:r w:rsidR="00CF772B">
        <w:rPr>
          <w:rFonts w:ascii="Times New Roman" w:hAnsi="Times New Roman" w:cs="Times New Roman" w:hint="eastAsia"/>
          <w:sz w:val="24"/>
          <w:szCs w:val="24"/>
          <w:lang w:val="x-none"/>
        </w:rPr>
        <w:t>超额业绩奖励</w:t>
      </w:r>
    </w:p>
    <w:p w14:paraId="2EDD7585" w14:textId="7AE56E62"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业绩承诺期届满后，若标的公司业绩承诺期内累计实际净利润（即三年合计实现的合并报表口径扣除非经常性损益后归属母公司股东的净利润）超出累计承诺净利润，则</w:t>
      </w:r>
      <w:r>
        <w:rPr>
          <w:rFonts w:ascii="Times New Roman" w:hAnsi="Times New Roman" w:cs="Times New Roman" w:hint="eastAsia"/>
          <w:sz w:val="24"/>
          <w:szCs w:val="24"/>
          <w:lang w:val="x-none"/>
        </w:rPr>
        <w:t>上市公司</w:t>
      </w:r>
      <w:r w:rsidRPr="00CF772B">
        <w:rPr>
          <w:rFonts w:ascii="Times New Roman" w:hAnsi="Times New Roman" w:cs="Times New Roman" w:hint="eastAsia"/>
          <w:sz w:val="24"/>
          <w:szCs w:val="24"/>
          <w:lang w:val="x-none"/>
        </w:rPr>
        <w:t>同意标的公司以支付现金的方式给标的公司核心团队进行超额业绩奖励，同时，超额业绩奖励不得超过本次</w:t>
      </w:r>
      <w:r>
        <w:rPr>
          <w:rFonts w:ascii="Times New Roman" w:hAnsi="Times New Roman" w:cs="Times New Roman" w:hint="eastAsia"/>
          <w:sz w:val="24"/>
          <w:szCs w:val="24"/>
          <w:lang w:val="x-none"/>
        </w:rPr>
        <w:t>重组交易</w:t>
      </w:r>
      <w:r w:rsidRPr="00CF772B">
        <w:rPr>
          <w:rFonts w:ascii="Times New Roman" w:hAnsi="Times New Roman" w:cs="Times New Roman" w:hint="eastAsia"/>
          <w:sz w:val="24"/>
          <w:szCs w:val="24"/>
          <w:lang w:val="x-none"/>
        </w:rPr>
        <w:t>价格的</w:t>
      </w:r>
      <w:r w:rsidRPr="00CF772B">
        <w:rPr>
          <w:rFonts w:ascii="Times New Roman" w:hAnsi="Times New Roman" w:cs="Times New Roman" w:hint="eastAsia"/>
          <w:sz w:val="24"/>
          <w:szCs w:val="24"/>
          <w:lang w:val="x-none"/>
        </w:rPr>
        <w:t>20%</w:t>
      </w:r>
      <w:r w:rsidRPr="00CF772B">
        <w:rPr>
          <w:rFonts w:ascii="Times New Roman" w:hAnsi="Times New Roman" w:cs="Times New Roman" w:hint="eastAsia"/>
          <w:sz w:val="24"/>
          <w:szCs w:val="24"/>
          <w:lang w:val="x-none"/>
        </w:rPr>
        <w:t>，</w:t>
      </w:r>
      <w:proofErr w:type="spellStart"/>
      <w:r w:rsidRPr="00CF772B">
        <w:rPr>
          <w:rFonts w:ascii="Times New Roman" w:hAnsi="Times New Roman" w:cs="Times New Roman" w:hint="eastAsia"/>
          <w:sz w:val="24"/>
          <w:szCs w:val="24"/>
          <w:lang w:val="x-none"/>
        </w:rPr>
        <w:t>不超过其超额业绩部分的</w:t>
      </w:r>
      <w:proofErr w:type="spellEnd"/>
      <w:r w:rsidRPr="00CF772B">
        <w:rPr>
          <w:rFonts w:ascii="Times New Roman" w:hAnsi="Times New Roman" w:cs="Times New Roman" w:hint="eastAsia"/>
          <w:sz w:val="24"/>
          <w:szCs w:val="24"/>
          <w:lang w:val="x-none"/>
        </w:rPr>
        <w:t>40%</w:t>
      </w:r>
      <w:r w:rsidRPr="00CF772B">
        <w:rPr>
          <w:rFonts w:ascii="Times New Roman" w:hAnsi="Times New Roman" w:cs="Times New Roman" w:hint="eastAsia"/>
          <w:sz w:val="24"/>
          <w:szCs w:val="24"/>
          <w:lang w:val="x-none"/>
        </w:rPr>
        <w:t>。</w:t>
      </w:r>
      <w:proofErr w:type="spellStart"/>
      <w:r w:rsidRPr="00CF772B">
        <w:rPr>
          <w:rFonts w:ascii="Times New Roman" w:hAnsi="Times New Roman" w:cs="Times New Roman" w:hint="eastAsia"/>
          <w:sz w:val="24"/>
          <w:szCs w:val="24"/>
          <w:lang w:val="x-none"/>
        </w:rPr>
        <w:t>上述超额业绩奖励于业绩承诺期满且标的公司减值测试产生的补偿义务</w:t>
      </w:r>
      <w:proofErr w:type="spellEnd"/>
      <w:r w:rsidRPr="00CF772B">
        <w:rPr>
          <w:rFonts w:ascii="Times New Roman" w:hAnsi="Times New Roman" w:cs="Times New Roman" w:hint="eastAsia"/>
          <w:sz w:val="24"/>
          <w:szCs w:val="24"/>
          <w:lang w:val="x-none"/>
        </w:rPr>
        <w:t>（如有）已完成后统一结算。</w:t>
      </w:r>
    </w:p>
    <w:p w14:paraId="688BC51C" w14:textId="6DE77837"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具体奖励对象及奖励方案届时由标的公司总经理提交，由标的公司董事会审议。业绩承诺期届满后，</w:t>
      </w:r>
      <w:r>
        <w:rPr>
          <w:rFonts w:ascii="Times New Roman" w:hAnsi="Times New Roman" w:cs="Times New Roman" w:hint="eastAsia"/>
          <w:sz w:val="24"/>
          <w:szCs w:val="24"/>
          <w:lang w:val="x-none"/>
        </w:rPr>
        <w:t>上市公司</w:t>
      </w:r>
      <w:r w:rsidRPr="00CF772B">
        <w:rPr>
          <w:rFonts w:ascii="Times New Roman" w:hAnsi="Times New Roman" w:cs="Times New Roman" w:hint="eastAsia"/>
          <w:sz w:val="24"/>
          <w:szCs w:val="24"/>
          <w:lang w:val="x-none"/>
        </w:rPr>
        <w:t>促使标的公司在</w:t>
      </w:r>
      <w:r>
        <w:rPr>
          <w:rFonts w:ascii="Times New Roman" w:hAnsi="Times New Roman" w:cs="Times New Roman" w:hint="eastAsia"/>
          <w:sz w:val="24"/>
          <w:szCs w:val="24"/>
          <w:lang w:val="x-none"/>
        </w:rPr>
        <w:t>上市公司</w:t>
      </w:r>
      <w:r w:rsidRPr="00CF772B">
        <w:rPr>
          <w:rFonts w:ascii="Times New Roman" w:hAnsi="Times New Roman" w:cs="Times New Roman" w:hint="eastAsia"/>
          <w:sz w:val="24"/>
          <w:szCs w:val="24"/>
          <w:lang w:val="x-none"/>
        </w:rPr>
        <w:t>经股东大会决定聘请的进行年度会</w:t>
      </w:r>
      <w:r w:rsidRPr="00CF772B">
        <w:rPr>
          <w:rFonts w:ascii="Times New Roman" w:hAnsi="Times New Roman" w:cs="Times New Roman" w:hint="eastAsia"/>
          <w:sz w:val="24"/>
          <w:szCs w:val="24"/>
          <w:lang w:val="x-none"/>
        </w:rPr>
        <w:lastRenderedPageBreak/>
        <w:t>计报表审计的会计师事务所出具关于标的公司业绩承诺实现情况的专项报告，及减值测试情况的审核报告后</w:t>
      </w:r>
      <w:r w:rsidRPr="00CF772B">
        <w:rPr>
          <w:rFonts w:ascii="Times New Roman" w:hAnsi="Times New Roman" w:cs="Times New Roman" w:hint="eastAsia"/>
          <w:sz w:val="24"/>
          <w:szCs w:val="24"/>
          <w:lang w:val="x-none"/>
        </w:rPr>
        <w:t>60</w:t>
      </w:r>
      <w:r w:rsidRPr="00CF772B">
        <w:rPr>
          <w:rFonts w:ascii="Times New Roman" w:hAnsi="Times New Roman" w:cs="Times New Roman" w:hint="eastAsia"/>
          <w:sz w:val="24"/>
          <w:szCs w:val="24"/>
          <w:lang w:val="x-none"/>
        </w:rPr>
        <w:t>日内，向奖励对象付清奖励款。获得超额奖励的对象收取相关奖励的纳税义务由其自行承担，且标的公司有权代扣代缴个人所得税。</w:t>
      </w:r>
    </w:p>
    <w:p w14:paraId="3A5D6BE8" w14:textId="4C340283"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超额业绩奖励计入标的公司业绩承诺期当期费用，在考核业绩承诺指标完成情况时不考虑该费用对标的公司净利润（合并报表口径扣除非经常性损益后归属于母公司股东的净利润）的影响，在计算超额业绩奖励金额时不考虑该费用对标的公司业绩承诺期内累计实现的合并报表口径不扣除非经常性损益的归属于母公司股东的净利润数的影响。</w:t>
      </w:r>
    </w:p>
    <w:p w14:paraId="181E77EA" w14:textId="2B8632D1" w:rsidR="00CF772B" w:rsidRPr="007E6708"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除非因中国《企业会计准则》和其他适用法律、法规规定以及监管机构要求或者上市公司的会计政策、会计估计发生变更，标的公司及其子公司在业绩承诺期内不得变更会计政策、会计估计；如因上述因素导致标的公司发生会计政策和会计估计变更，则在计算标的公司业绩承诺实现情况和金额以及超额业绩奖励情况和金额时，所使用的会计政策及会计估计均不做变更。</w:t>
      </w:r>
    </w:p>
    <w:p w14:paraId="06F64ABA"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17" w:name="_Toc145332978"/>
      <w:r w:rsidRPr="007E6708">
        <w:rPr>
          <w:rFonts w:ascii="Times New Roman" w:hAnsi="Times New Roman" w:cs="Times New Roman" w:hint="eastAsia"/>
          <w:b/>
          <w:sz w:val="28"/>
          <w:szCs w:val="24"/>
        </w:rPr>
        <w:t>（二）募集配套资金</w:t>
      </w:r>
      <w:bookmarkEnd w:id="117"/>
    </w:p>
    <w:p w14:paraId="319D6443"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1</w:t>
      </w:r>
      <w:r w:rsidRPr="007E6708">
        <w:rPr>
          <w:rFonts w:ascii="Times New Roman" w:hAnsi="Times New Roman" w:cs="Times New Roman" w:hint="eastAsia"/>
          <w:b/>
          <w:sz w:val="24"/>
          <w:szCs w:val="24"/>
          <w:lang w:val="x-none" w:bidi="zh-CN"/>
        </w:rPr>
        <w:t>、募集配套资金的金额及用途</w:t>
      </w:r>
    </w:p>
    <w:p w14:paraId="7E1C3BFF" w14:textId="24AC2F95"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bookmarkStart w:id="118" w:name="_Hlk142915475"/>
      <w:r w:rsidRPr="007E6708">
        <w:rPr>
          <w:rFonts w:ascii="Times New Roman" w:hAnsi="Times New Roman" w:cs="Times New Roman" w:hint="eastAsia"/>
          <w:sz w:val="24"/>
          <w:szCs w:val="24"/>
          <w:lang w:val="x-none"/>
        </w:rPr>
        <w:t>上市公司拟向控股股东祥源控股</w:t>
      </w:r>
      <w:r w:rsidR="008D32EA">
        <w:rPr>
          <w:rFonts w:ascii="Times New Roman" w:hAnsi="Times New Roman" w:cs="Times New Roman" w:hint="eastAsia"/>
          <w:sz w:val="24"/>
          <w:szCs w:val="24"/>
          <w:lang w:val="x-none"/>
        </w:rPr>
        <w:t>、实际控制人俞发祥先生</w:t>
      </w:r>
      <w:r w:rsidRPr="007E6708">
        <w:rPr>
          <w:rFonts w:ascii="Times New Roman" w:hAnsi="Times New Roman" w:cs="Times New Roman" w:hint="eastAsia"/>
          <w:sz w:val="24"/>
          <w:szCs w:val="24"/>
          <w:lang w:val="x-none"/>
        </w:rPr>
        <w:t>发行股份募集配套资金，拟发行的股份数量</w:t>
      </w:r>
      <w:r w:rsidR="008D32EA">
        <w:rPr>
          <w:rFonts w:ascii="Times New Roman" w:hAnsi="Times New Roman" w:cs="Times New Roman" w:hint="eastAsia"/>
          <w:sz w:val="24"/>
          <w:szCs w:val="24"/>
          <w:lang w:val="x-none"/>
        </w:rPr>
        <w:t>合计</w:t>
      </w:r>
      <w:r w:rsidRPr="007E6708">
        <w:rPr>
          <w:rFonts w:ascii="Times New Roman" w:hAnsi="Times New Roman" w:cs="Times New Roman" w:hint="eastAsia"/>
          <w:sz w:val="24"/>
          <w:szCs w:val="24"/>
          <w:lang w:val="x-none"/>
        </w:rPr>
        <w:t>不超过本次发行前上市公司总股本的</w:t>
      </w:r>
      <w:r w:rsidRPr="007E6708">
        <w:rPr>
          <w:rFonts w:ascii="Times New Roman" w:hAnsi="Times New Roman" w:cs="Times New Roman" w:hint="eastAsia"/>
          <w:sz w:val="24"/>
          <w:szCs w:val="24"/>
          <w:lang w:val="x-none"/>
        </w:rPr>
        <w:t>30%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募集配套资金总额不超过本次交易中以发行股份及支付现金方式购买资产交易价格的</w:t>
      </w:r>
      <w:proofErr w:type="spellEnd"/>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发行股份数量及价格按照中国证监会、上交所的相关规定确定</w:t>
      </w:r>
      <w:proofErr w:type="spellEnd"/>
      <w:r w:rsidRPr="007E6708">
        <w:rPr>
          <w:rFonts w:ascii="Times New Roman" w:hAnsi="Times New Roman" w:cs="Times New Roman" w:hint="eastAsia"/>
          <w:sz w:val="24"/>
          <w:szCs w:val="24"/>
          <w:lang w:val="x-none"/>
        </w:rPr>
        <w:t>。</w:t>
      </w:r>
    </w:p>
    <w:p w14:paraId="1C36A7CA" w14:textId="4F23EFF9"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本次募集配套资金扣除发行费用及其他相关费用后，拟用于支付本次收购的</w:t>
      </w:r>
      <w:r w:rsidR="007B6607" w:rsidRPr="007B6607">
        <w:rPr>
          <w:rFonts w:ascii="Times New Roman" w:hAnsi="Times New Roman" w:cs="Times New Roman" w:hint="eastAsia"/>
          <w:sz w:val="24"/>
          <w:szCs w:val="24"/>
          <w:lang w:val="x-none"/>
        </w:rPr>
        <w:t>现金对价、标的公司项目建设投资、补充上市公司流动资金、偿还债务、支付中介机构费用</w:t>
      </w:r>
      <w:r w:rsidR="007B6607">
        <w:rPr>
          <w:rFonts w:ascii="Times New Roman" w:hAnsi="Times New Roman" w:cs="Times New Roman" w:hint="eastAsia"/>
          <w:sz w:val="24"/>
          <w:szCs w:val="24"/>
          <w:lang w:val="x-none"/>
        </w:rPr>
        <w:t>等</w:t>
      </w:r>
      <w:r w:rsidRPr="007E6708">
        <w:rPr>
          <w:rFonts w:ascii="Times New Roman" w:hAnsi="Times New Roman" w:cs="Times New Roman" w:hint="eastAsia"/>
          <w:sz w:val="24"/>
          <w:szCs w:val="24"/>
          <w:lang w:val="x-none"/>
        </w:rPr>
        <w:t>，其中用于补充流动资金或偿还债务的比例将不超过本次交易中以发行股份及支付现金方式购买资产交易价格的</w:t>
      </w:r>
      <w:r w:rsidRPr="007E6708">
        <w:rPr>
          <w:rFonts w:ascii="Times New Roman" w:hAnsi="Times New Roman" w:cs="Times New Roman" w:hint="eastAsia"/>
          <w:sz w:val="24"/>
          <w:szCs w:val="24"/>
          <w:lang w:val="x-none"/>
        </w:rPr>
        <w:t>25%</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或不超过募集配套资金总额的</w:t>
      </w:r>
      <w:proofErr w:type="spellEnd"/>
      <w:r w:rsidRPr="007E6708">
        <w:rPr>
          <w:rFonts w:ascii="Times New Roman" w:hAnsi="Times New Roman" w:cs="Times New Roman" w:hint="eastAsia"/>
          <w:sz w:val="24"/>
          <w:szCs w:val="24"/>
          <w:lang w:val="x-none"/>
        </w:rPr>
        <w:t>50%</w:t>
      </w:r>
      <w:r w:rsidRPr="007E6708">
        <w:rPr>
          <w:rFonts w:ascii="Times New Roman" w:hAnsi="Times New Roman" w:cs="Times New Roman" w:hint="eastAsia"/>
          <w:sz w:val="24"/>
          <w:szCs w:val="24"/>
          <w:lang w:val="x-none"/>
        </w:rPr>
        <w:t>。</w:t>
      </w:r>
      <w:r w:rsidR="00377709" w:rsidRPr="00377709">
        <w:rPr>
          <w:rFonts w:ascii="Times New Roman" w:hAnsi="Times New Roman" w:cs="Times New Roman" w:hint="eastAsia"/>
          <w:sz w:val="24"/>
          <w:szCs w:val="24"/>
          <w:lang w:val="x-none"/>
        </w:rPr>
        <w:t>由于本次发行股份及支付现金购买资产的交易价格尚未最终确定，因此本次募集配套资金具体金额将在标的资产交易价格确定后予以确定</w:t>
      </w:r>
      <w:r w:rsidR="00377709">
        <w:rPr>
          <w:rFonts w:ascii="Times New Roman" w:hAnsi="Times New Roman" w:cs="Times New Roman" w:hint="eastAsia"/>
          <w:sz w:val="24"/>
          <w:szCs w:val="24"/>
          <w:lang w:val="x-none"/>
        </w:rPr>
        <w:t>并</w:t>
      </w:r>
      <w:r w:rsidR="00377709" w:rsidRPr="007E6708">
        <w:rPr>
          <w:rFonts w:ascii="Times New Roman" w:hAnsi="Times New Roman" w:cs="Times New Roman" w:hint="eastAsia"/>
          <w:sz w:val="24"/>
          <w:szCs w:val="24"/>
          <w:lang w:val="x-none"/>
        </w:rPr>
        <w:t>在重组报告书（草案）中予以披露</w:t>
      </w:r>
      <w:r w:rsidR="00425C8A" w:rsidRPr="00425C8A">
        <w:rPr>
          <w:rFonts w:ascii="Times New Roman" w:hAnsi="Times New Roman" w:cs="Times New Roman" w:hint="eastAsia"/>
          <w:sz w:val="24"/>
          <w:szCs w:val="24"/>
          <w:lang w:val="x-none"/>
        </w:rPr>
        <w:t>。</w:t>
      </w:r>
    </w:p>
    <w:p w14:paraId="76BF1EB5" w14:textId="2EF6D055"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中，发行股份购买资产不以募集配套资金的实施为前提，但募集配套资金以发行股份购买资产的实施为前提，募集配套资金成功与否并不影响本次发行股份购买资产的实施。若证券监管机构的最新监管意见发生调整，则上市公司可根据相关证券监管机构的最新监管意见对本次募集配套资金相关事项进行相应调整。</w:t>
      </w:r>
      <w:bookmarkEnd w:id="118"/>
    </w:p>
    <w:p w14:paraId="1D09FFF7"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lastRenderedPageBreak/>
        <w:t>2</w:t>
      </w:r>
      <w:r w:rsidRPr="007E6708">
        <w:rPr>
          <w:rFonts w:ascii="Times New Roman" w:hAnsi="Times New Roman" w:cs="Times New Roman" w:hint="eastAsia"/>
          <w:b/>
          <w:sz w:val="24"/>
          <w:szCs w:val="24"/>
          <w:lang w:val="x-none" w:bidi="zh-CN"/>
        </w:rPr>
        <w:t>、募集配套资金发行股份的种类、面值及上市地点</w:t>
      </w:r>
    </w:p>
    <w:p w14:paraId="23AD641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本次募集配套资金发行的股票为人民币普通股（</w:t>
      </w:r>
      <w:proofErr w:type="spellStart"/>
      <w:r w:rsidRPr="007E6708">
        <w:rPr>
          <w:rFonts w:ascii="Times New Roman" w:hAnsi="Times New Roman" w:cs="Times New Roman" w:hint="eastAsia"/>
          <w:sz w:val="24"/>
          <w:szCs w:val="24"/>
          <w:lang w:val="x-none"/>
        </w:rPr>
        <w:t>A</w:t>
      </w:r>
      <w:r w:rsidRPr="007E6708">
        <w:rPr>
          <w:rFonts w:ascii="Times New Roman" w:hAnsi="Times New Roman" w:cs="Times New Roman" w:hint="eastAsia"/>
          <w:sz w:val="24"/>
          <w:szCs w:val="24"/>
          <w:lang w:val="x-none"/>
        </w:rPr>
        <w:t>股</w:t>
      </w:r>
      <w:proofErr w:type="spellEnd"/>
      <w:r w:rsidRPr="007E6708">
        <w:rPr>
          <w:rFonts w:ascii="Times New Roman" w:hAnsi="Times New Roman" w:cs="Times New Roman" w:hint="eastAsia"/>
          <w:sz w:val="24"/>
          <w:szCs w:val="24"/>
          <w:lang w:val="x-none"/>
        </w:rPr>
        <w:t>），每股面值为</w:t>
      </w:r>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元，上市地点为上交所。</w:t>
      </w:r>
    </w:p>
    <w:p w14:paraId="4DE5E3DB"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3</w:t>
      </w:r>
      <w:r w:rsidRPr="007E6708">
        <w:rPr>
          <w:rFonts w:ascii="Times New Roman" w:hAnsi="Times New Roman" w:cs="Times New Roman" w:hint="eastAsia"/>
          <w:b/>
          <w:sz w:val="24"/>
          <w:szCs w:val="24"/>
          <w:lang w:val="x-none" w:bidi="zh-CN"/>
        </w:rPr>
        <w:t>、募集配套资金的发行对象</w:t>
      </w:r>
    </w:p>
    <w:p w14:paraId="07631B0F" w14:textId="477429A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本次募集配套资金发行的发行对象为上市公司控股股东祥源控股</w:t>
      </w:r>
      <w:r w:rsidR="008D32EA">
        <w:rPr>
          <w:rFonts w:ascii="Times New Roman" w:hAnsi="Times New Roman" w:cs="Times New Roman" w:hint="eastAsia"/>
          <w:sz w:val="24"/>
          <w:szCs w:val="24"/>
          <w:lang w:val="x-none"/>
        </w:rPr>
        <w:t>、实际控制人俞发祥先生</w:t>
      </w:r>
      <w:r w:rsidRPr="007E6708">
        <w:rPr>
          <w:rFonts w:ascii="Times New Roman" w:hAnsi="Times New Roman" w:cs="Times New Roman" w:hint="eastAsia"/>
          <w:sz w:val="24"/>
          <w:szCs w:val="24"/>
          <w:lang w:val="x-none"/>
        </w:rPr>
        <w:t>。祥源控股</w:t>
      </w:r>
      <w:r w:rsidR="008D32EA">
        <w:rPr>
          <w:rFonts w:ascii="Times New Roman" w:hAnsi="Times New Roman" w:cs="Times New Roman" w:hint="eastAsia"/>
          <w:sz w:val="24"/>
          <w:szCs w:val="24"/>
          <w:lang w:val="x-none"/>
        </w:rPr>
        <w:t>及俞发祥先生均</w:t>
      </w:r>
      <w:r w:rsidRPr="007E6708">
        <w:rPr>
          <w:rFonts w:ascii="Times New Roman" w:hAnsi="Times New Roman" w:cs="Times New Roman" w:hint="eastAsia"/>
          <w:sz w:val="24"/>
          <w:szCs w:val="24"/>
          <w:lang w:val="x-none"/>
        </w:rPr>
        <w:t>以现金方式认购公司本次定向发行的股票。募集配套资金发行股份采取定价发行的方式。</w:t>
      </w:r>
    </w:p>
    <w:p w14:paraId="0011C168"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4</w:t>
      </w:r>
      <w:r w:rsidRPr="007E6708">
        <w:rPr>
          <w:rFonts w:ascii="Times New Roman" w:hAnsi="Times New Roman" w:cs="Times New Roman" w:hint="eastAsia"/>
          <w:b/>
          <w:sz w:val="24"/>
          <w:szCs w:val="24"/>
          <w:lang w:val="x-none" w:bidi="zh-CN"/>
        </w:rPr>
        <w:t>、募集配套资金发行股份的定价依据和发行价格</w:t>
      </w:r>
    </w:p>
    <w:p w14:paraId="443553AD" w14:textId="1E2749C5"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本次募集配套资金的定价基准日为公司第</w:t>
      </w:r>
      <w:r w:rsidRPr="007E6708">
        <w:rPr>
          <w:rFonts w:ascii="Times New Roman" w:hAnsi="Times New Roman" w:cs="Times New Roman"/>
          <w:sz w:val="24"/>
          <w:szCs w:val="24"/>
          <w:lang w:val="x-none"/>
        </w:rPr>
        <w:t>三</w:t>
      </w:r>
      <w:r w:rsidRPr="007E6708">
        <w:rPr>
          <w:rFonts w:ascii="Times New Roman" w:hAnsi="Times New Roman" w:cs="Times New Roman" w:hint="eastAsia"/>
          <w:sz w:val="24"/>
          <w:szCs w:val="24"/>
          <w:lang w:val="x-none"/>
        </w:rPr>
        <w:t>届董事会第</w:t>
      </w:r>
      <w:r w:rsidR="00DF073C">
        <w:rPr>
          <w:rFonts w:ascii="Times New Roman" w:hAnsi="Times New Roman" w:cs="Times New Roman" w:hint="eastAsia"/>
          <w:sz w:val="24"/>
          <w:szCs w:val="24"/>
          <w:lang w:val="x-none"/>
        </w:rPr>
        <w:t>八</w:t>
      </w:r>
      <w:r w:rsidRPr="007E6708">
        <w:rPr>
          <w:rFonts w:ascii="Times New Roman" w:hAnsi="Times New Roman" w:cs="Times New Roman" w:hint="eastAsia"/>
          <w:sz w:val="24"/>
          <w:szCs w:val="24"/>
          <w:lang w:val="x-none"/>
        </w:rPr>
        <w:t>次会议决议公告日。经公司与认购方协商确认，本次募集配套资金的发行价格为</w:t>
      </w:r>
      <w:r w:rsidRPr="007E6708">
        <w:rPr>
          <w:rFonts w:ascii="Times New Roman" w:hAnsi="Times New Roman" w:cs="Times New Roman" w:hint="eastAsia"/>
          <w:sz w:val="24"/>
          <w:szCs w:val="24"/>
          <w:lang w:val="x-none"/>
        </w:rPr>
        <w:t>5</w:t>
      </w:r>
      <w:r w:rsidRPr="007E6708">
        <w:rPr>
          <w:rFonts w:ascii="Times New Roman" w:hAnsi="Times New Roman" w:cs="Times New Roman"/>
          <w:sz w:val="24"/>
          <w:szCs w:val="24"/>
          <w:lang w:val="x-none"/>
        </w:rPr>
        <w:t>.95</w:t>
      </w:r>
      <w:r w:rsidRPr="007E6708">
        <w:rPr>
          <w:rFonts w:ascii="Times New Roman" w:hAnsi="Times New Roman" w:cs="Times New Roman" w:hint="eastAsia"/>
          <w:sz w:val="24"/>
          <w:szCs w:val="24"/>
          <w:lang w:val="x-none"/>
        </w:rPr>
        <w:t>元</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股，不低于定价基准日前</w:t>
      </w:r>
      <w:proofErr w:type="spellEnd"/>
      <w:r w:rsidRPr="007E6708">
        <w:rPr>
          <w:rFonts w:ascii="Times New Roman" w:hAnsi="Times New Roman" w:cs="Times New Roman"/>
          <w:sz w:val="24"/>
          <w:szCs w:val="24"/>
          <w:lang w:val="x-none"/>
        </w:rPr>
        <w:t>20</w:t>
      </w:r>
      <w:r w:rsidRPr="007E6708">
        <w:rPr>
          <w:rFonts w:ascii="Times New Roman" w:hAnsi="Times New Roman" w:cs="Times New Roman" w:hint="eastAsia"/>
          <w:sz w:val="24"/>
          <w:szCs w:val="24"/>
          <w:lang w:val="x-none"/>
        </w:rPr>
        <w:t>个交易日上市公司股票交易均价的</w:t>
      </w:r>
      <w:r w:rsidRPr="007E6708">
        <w:rPr>
          <w:rFonts w:ascii="Times New Roman" w:hAnsi="Times New Roman" w:cs="Times New Roman" w:hint="eastAsia"/>
          <w:sz w:val="24"/>
          <w:szCs w:val="24"/>
          <w:lang w:val="x-none"/>
        </w:rPr>
        <w:t>80.00%</w:t>
      </w:r>
      <w:r w:rsidRPr="007E6708">
        <w:rPr>
          <w:rFonts w:ascii="Times New Roman" w:hAnsi="Times New Roman" w:cs="Times New Roman" w:hint="eastAsia"/>
          <w:sz w:val="24"/>
          <w:szCs w:val="24"/>
          <w:lang w:val="x-none"/>
        </w:rPr>
        <w:t>（交易均价的计算方式为：交易均价定价基准日前</w:t>
      </w:r>
      <w:r w:rsidRPr="007E6708">
        <w:rPr>
          <w:rFonts w:ascii="Times New Roman" w:hAnsi="Times New Roman" w:cs="Times New Roman"/>
          <w:sz w:val="24"/>
          <w:szCs w:val="24"/>
          <w:lang w:val="x-none"/>
        </w:rPr>
        <w:t>20</w:t>
      </w:r>
      <w:r w:rsidRPr="007E6708">
        <w:rPr>
          <w:rFonts w:ascii="Times New Roman" w:hAnsi="Times New Roman" w:cs="Times New Roman" w:hint="eastAsia"/>
          <w:sz w:val="24"/>
          <w:szCs w:val="24"/>
          <w:lang w:val="x-none"/>
        </w:rPr>
        <w:t>个交易日上市公司股票交易总额÷</w:t>
      </w:r>
      <w:r w:rsidRPr="007E6708">
        <w:rPr>
          <w:rFonts w:hint="eastAsia"/>
          <w:sz w:val="23"/>
          <w:szCs w:val="23"/>
        </w:rPr>
        <w:t>定价基准日前</w:t>
      </w:r>
      <w:r w:rsidRPr="007E6708">
        <w:rPr>
          <w:rFonts w:ascii="Times New Roman" w:hAnsi="Times New Roman" w:cs="Times New Roman"/>
          <w:sz w:val="23"/>
          <w:szCs w:val="23"/>
        </w:rPr>
        <w:t>20</w:t>
      </w:r>
      <w:r w:rsidRPr="007E6708">
        <w:rPr>
          <w:rFonts w:hAnsi="Times New Roman" w:hint="eastAsia"/>
          <w:sz w:val="23"/>
          <w:szCs w:val="23"/>
        </w:rPr>
        <w:t>个交易日上市公司股票交易总量）。</w:t>
      </w:r>
    </w:p>
    <w:p w14:paraId="4CD7E3B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在募集配套资金的定价基准日至发行日期间，若上市公司发生其他派息、送股、转增股本或配股等除权除息事项，本次募集配套资金的发行价格将按照相关规则作相应调整。</w:t>
      </w:r>
    </w:p>
    <w:p w14:paraId="11480973"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5</w:t>
      </w:r>
      <w:r w:rsidRPr="007E6708">
        <w:rPr>
          <w:rFonts w:ascii="Times New Roman" w:hAnsi="Times New Roman" w:cs="Times New Roman" w:hint="eastAsia"/>
          <w:b/>
          <w:sz w:val="24"/>
          <w:szCs w:val="24"/>
          <w:lang w:val="x-none" w:bidi="zh-CN"/>
        </w:rPr>
        <w:t>、募集配套资金发行股份的发行数量</w:t>
      </w:r>
    </w:p>
    <w:p w14:paraId="139F4112" w14:textId="2F079E2F" w:rsidR="007E6708" w:rsidRPr="007E6708" w:rsidRDefault="00425C8A"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25C8A">
        <w:rPr>
          <w:rFonts w:ascii="Times New Roman" w:hAnsi="Times New Roman" w:cs="Times New Roman" w:hint="eastAsia"/>
          <w:sz w:val="24"/>
          <w:szCs w:val="24"/>
          <w:lang w:val="x-none"/>
        </w:rPr>
        <w:t>募集配套资金发行股份的发行数量根据募集配套资金总额和最终发行价格确定，且不超过本次交易前交建股份总股本的</w:t>
      </w:r>
      <w:r w:rsidRPr="00425C8A">
        <w:rPr>
          <w:rFonts w:ascii="Times New Roman" w:hAnsi="Times New Roman" w:cs="Times New Roman" w:hint="eastAsia"/>
          <w:sz w:val="24"/>
          <w:szCs w:val="24"/>
          <w:lang w:val="x-none"/>
        </w:rPr>
        <w:t>30%</w:t>
      </w:r>
      <w:r w:rsidRPr="00425C8A">
        <w:rPr>
          <w:rFonts w:ascii="Times New Roman" w:hAnsi="Times New Roman" w:cs="Times New Roman" w:hint="eastAsia"/>
          <w:sz w:val="24"/>
          <w:szCs w:val="24"/>
          <w:lang w:val="x-none"/>
        </w:rPr>
        <w:t>，</w:t>
      </w:r>
      <w:proofErr w:type="spellStart"/>
      <w:r w:rsidRPr="00425C8A">
        <w:rPr>
          <w:rFonts w:ascii="Times New Roman" w:hAnsi="Times New Roman" w:cs="Times New Roman" w:hint="eastAsia"/>
          <w:sz w:val="24"/>
          <w:szCs w:val="24"/>
          <w:lang w:val="x-none"/>
        </w:rPr>
        <w:t>即不超过</w:t>
      </w:r>
      <w:proofErr w:type="spellEnd"/>
      <w:r w:rsidRPr="00425C8A">
        <w:rPr>
          <w:rFonts w:ascii="Times New Roman" w:hAnsi="Times New Roman" w:cs="Times New Roman" w:hint="eastAsia"/>
          <w:sz w:val="24"/>
          <w:szCs w:val="24"/>
          <w:lang w:val="x-none"/>
        </w:rPr>
        <w:t>185,677,270</w:t>
      </w:r>
      <w:r w:rsidRPr="00425C8A">
        <w:rPr>
          <w:rFonts w:ascii="Times New Roman" w:hAnsi="Times New Roman" w:cs="Times New Roman" w:hint="eastAsia"/>
          <w:sz w:val="24"/>
          <w:szCs w:val="24"/>
          <w:lang w:val="x-none"/>
        </w:rPr>
        <w:t>股。</w:t>
      </w:r>
      <w:r w:rsidR="00377709" w:rsidRPr="00377709">
        <w:rPr>
          <w:rFonts w:ascii="Times New Roman" w:hAnsi="Times New Roman" w:cs="Times New Roman" w:hint="eastAsia"/>
          <w:sz w:val="24"/>
          <w:szCs w:val="24"/>
          <w:lang w:val="x-none"/>
        </w:rPr>
        <w:t>由于本次发行股份及支付现金购买资产的交易价格尚未最终确定，因此本次募集配套资金具体金额及发行股份数量将在标的资产交易价格确定后予以确定</w:t>
      </w:r>
      <w:r w:rsidR="00377709">
        <w:rPr>
          <w:rFonts w:ascii="Times New Roman" w:hAnsi="Times New Roman" w:cs="Times New Roman" w:hint="eastAsia"/>
          <w:sz w:val="24"/>
          <w:szCs w:val="24"/>
          <w:lang w:val="x-none"/>
        </w:rPr>
        <w:t>并</w:t>
      </w:r>
      <w:r w:rsidR="00377709" w:rsidRPr="007E6708">
        <w:rPr>
          <w:rFonts w:ascii="Times New Roman" w:hAnsi="Times New Roman" w:cs="Times New Roman" w:hint="eastAsia"/>
          <w:sz w:val="24"/>
          <w:szCs w:val="24"/>
          <w:lang w:val="x-none"/>
        </w:rPr>
        <w:t>在重组报告书（草案）中予以披露</w:t>
      </w:r>
      <w:r w:rsidRPr="00425C8A">
        <w:rPr>
          <w:rFonts w:ascii="Times New Roman" w:hAnsi="Times New Roman" w:cs="Times New Roman" w:hint="eastAsia"/>
          <w:sz w:val="24"/>
          <w:szCs w:val="24"/>
          <w:lang w:val="x-none"/>
        </w:rPr>
        <w:t>。</w:t>
      </w:r>
    </w:p>
    <w:p w14:paraId="5F8FFD2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募集配套资金的定价基准日至发行日期间，若上市公司发生其他派息、送股、转增股本或配股等除权除息事项，本次募集配套资金的发行价格将按照相关规则作相应调整，本次募集配套资金的发行数量也将作相应调整。</w:t>
      </w:r>
    </w:p>
    <w:p w14:paraId="31F04C37"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6</w:t>
      </w:r>
      <w:r w:rsidRPr="007E6708">
        <w:rPr>
          <w:rFonts w:ascii="Times New Roman" w:hAnsi="Times New Roman" w:cs="Times New Roman" w:hint="eastAsia"/>
          <w:b/>
          <w:sz w:val="24"/>
          <w:szCs w:val="24"/>
          <w:lang w:val="x-none" w:bidi="zh-CN"/>
        </w:rPr>
        <w:t>、锁定期安排</w:t>
      </w:r>
    </w:p>
    <w:p w14:paraId="6AA89B8A" w14:textId="46B0AA78"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本次募集配套资金发行的股份自股份上市之日起</w:t>
      </w:r>
      <w:r w:rsidRPr="007E6708">
        <w:rPr>
          <w:rFonts w:ascii="Times New Roman" w:hAnsi="Times New Roman" w:cs="Times New Roman" w:hint="eastAsia"/>
          <w:sz w:val="24"/>
          <w:szCs w:val="24"/>
          <w:lang w:val="x-none"/>
        </w:rPr>
        <w:t>1</w:t>
      </w:r>
      <w:r w:rsidRPr="007E6708">
        <w:rPr>
          <w:rFonts w:ascii="Times New Roman" w:hAnsi="Times New Roman" w:cs="Times New Roman"/>
          <w:sz w:val="24"/>
          <w:szCs w:val="24"/>
          <w:lang w:val="x-none"/>
        </w:rPr>
        <w:t>8</w:t>
      </w:r>
      <w:r w:rsidRPr="007E6708">
        <w:rPr>
          <w:rFonts w:ascii="Times New Roman" w:hAnsi="Times New Roman" w:cs="Times New Roman" w:hint="eastAsia"/>
          <w:sz w:val="24"/>
          <w:szCs w:val="24"/>
          <w:lang w:val="x-none"/>
        </w:rPr>
        <w:t>个月内不得以任何方式转让，此后按照中国证监会和上交所的相关规定办理。</w:t>
      </w:r>
    </w:p>
    <w:p w14:paraId="6163FAD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本次募集配套资金完成后，认购方因上市公司发生其他派息、送股、转增股本或配股等原因而导致增持的股份，亦应遵守上述股份锁定约定。</w:t>
      </w:r>
    </w:p>
    <w:p w14:paraId="539BC22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若上述锁定期安排与证券监管机构的最新监管意见不相符，将根据相关证券监管机构的监管意见进行相应调整。</w:t>
      </w:r>
    </w:p>
    <w:p w14:paraId="19754D02"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7</w:t>
      </w:r>
      <w:r w:rsidRPr="007E6708">
        <w:rPr>
          <w:rFonts w:ascii="Times New Roman" w:hAnsi="Times New Roman" w:cs="Times New Roman" w:hint="eastAsia"/>
          <w:b/>
          <w:sz w:val="24"/>
          <w:szCs w:val="24"/>
          <w:lang w:val="x-none" w:bidi="zh-CN"/>
        </w:rPr>
        <w:t>、滚存未分配利润的安排</w:t>
      </w:r>
    </w:p>
    <w:p w14:paraId="44180797"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本次募集配套资金发行完成前滚存的未分配利润将由本次募集配套资金发行完成后的公司新老股东按照发行完成后股份比例共享。</w:t>
      </w:r>
      <w:bookmarkStart w:id="119" w:name="_Toc529829760"/>
      <w:bookmarkStart w:id="120" w:name="_Toc530746737"/>
      <w:bookmarkEnd w:id="115"/>
    </w:p>
    <w:p w14:paraId="68E7F8BB"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21" w:name="_Toc145332979"/>
      <w:r w:rsidRPr="007E6708">
        <w:rPr>
          <w:rFonts w:ascii="Times New Roman" w:hAnsi="Times New Roman" w:cs="Times New Roman" w:hint="eastAsia"/>
          <w:b/>
          <w:sz w:val="28"/>
          <w:szCs w:val="24"/>
        </w:rPr>
        <w:t>（三）标的资产预估作价情况</w:t>
      </w:r>
      <w:bookmarkEnd w:id="121"/>
    </w:p>
    <w:p w14:paraId="263E05B6" w14:textId="2F74563B"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截至本预案</w:t>
      </w:r>
      <w:r w:rsidR="00D513BB">
        <w:rPr>
          <w:rFonts w:ascii="Times New Roman" w:hAnsi="Times New Roman" w:cs="Times New Roman" w:hint="eastAsia"/>
          <w:sz w:val="24"/>
          <w:szCs w:val="24"/>
          <w:lang w:val="x-none"/>
        </w:rPr>
        <w:t>摘要</w:t>
      </w:r>
      <w:r w:rsidRPr="007E6708">
        <w:rPr>
          <w:rFonts w:ascii="Times New Roman" w:hAnsi="Times New Roman" w:cs="Times New Roman" w:hint="eastAsia"/>
          <w:sz w:val="24"/>
          <w:szCs w:val="24"/>
          <w:lang w:val="x-none"/>
        </w:rPr>
        <w:t>出具之日，本次交易标的资产的审计、评估工作尚未完成，标的资产的预估值及交易价格尚未确定。本次交易涉及的标的资产的最终财务数据、评估结果将在符合《证券法》规定的会计师事务所、评估机构出具正式审计报告、评估报告后确定，相关资产经审计的财务数据、评估结果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中予以披露。本次交易标的资产的最终交易价格将以符合《证券法》规定的评估机构出具的评估报告的评估结果为基础，由交易双方协商确定并将在重组报告书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中进行披露。</w:t>
      </w:r>
    </w:p>
    <w:p w14:paraId="346DE08C"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22" w:name="_Toc503902055"/>
      <w:bookmarkStart w:id="123" w:name="_Toc503902413"/>
      <w:bookmarkStart w:id="124" w:name="_Toc503914647"/>
      <w:bookmarkStart w:id="125" w:name="_Toc503945037"/>
      <w:bookmarkStart w:id="126" w:name="_Toc506224316"/>
      <w:bookmarkStart w:id="127" w:name="_Toc529829761"/>
      <w:bookmarkStart w:id="128" w:name="_Toc530746738"/>
      <w:bookmarkStart w:id="129" w:name="_Toc145332980"/>
      <w:bookmarkEnd w:id="119"/>
      <w:bookmarkEnd w:id="120"/>
      <w:r w:rsidRPr="007E6708">
        <w:rPr>
          <w:rFonts w:ascii="Times New Roman" w:eastAsia="黑体" w:hAnsi="Times New Roman" w:cs="Times New Roman" w:hint="eastAsia"/>
          <w:sz w:val="30"/>
          <w:szCs w:val="20"/>
          <w:lang w:val="x-none"/>
        </w:rPr>
        <w:t>三、本次交易构成关联交易</w:t>
      </w:r>
      <w:bookmarkEnd w:id="122"/>
      <w:bookmarkEnd w:id="123"/>
      <w:bookmarkEnd w:id="124"/>
      <w:bookmarkEnd w:id="125"/>
      <w:bookmarkEnd w:id="126"/>
      <w:bookmarkEnd w:id="127"/>
      <w:bookmarkEnd w:id="128"/>
      <w:bookmarkEnd w:id="129"/>
    </w:p>
    <w:p w14:paraId="764C34FF" w14:textId="6E1AC580" w:rsidR="007E6708" w:rsidRPr="007E6708" w:rsidRDefault="00ED2F29"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Pr>
          <w:rFonts w:ascii="Times New Roman" w:hAnsi="Times New Roman" w:cs="Times New Roman" w:hint="eastAsia"/>
          <w:sz w:val="24"/>
          <w:szCs w:val="24"/>
          <w:lang w:val="x-none"/>
        </w:rPr>
        <w:t>上市</w:t>
      </w:r>
      <w:r w:rsidR="007E6708" w:rsidRPr="007E6708">
        <w:rPr>
          <w:rFonts w:ascii="Times New Roman" w:hAnsi="Times New Roman" w:cs="Times New Roman" w:hint="eastAsia"/>
          <w:sz w:val="24"/>
          <w:szCs w:val="24"/>
          <w:lang w:val="x-none"/>
        </w:rPr>
        <w:t>公司本次发行股份</w:t>
      </w:r>
      <w:r w:rsidR="005D3AFC">
        <w:rPr>
          <w:rFonts w:ascii="Times New Roman" w:hAnsi="Times New Roman" w:cs="Times New Roman" w:hint="eastAsia"/>
          <w:sz w:val="24"/>
          <w:szCs w:val="24"/>
          <w:lang w:val="x-none"/>
        </w:rPr>
        <w:t>及支付现金</w:t>
      </w:r>
      <w:r w:rsidR="007E6708" w:rsidRPr="007E6708">
        <w:rPr>
          <w:rFonts w:ascii="Times New Roman" w:hAnsi="Times New Roman" w:cs="Times New Roman" w:hint="eastAsia"/>
          <w:sz w:val="24"/>
          <w:szCs w:val="24"/>
          <w:lang w:val="x-none"/>
        </w:rPr>
        <w:t>购买资产的交易对方为</w:t>
      </w:r>
      <w:r w:rsidR="00C530A8">
        <w:rPr>
          <w:rFonts w:ascii="Times New Roman" w:hAnsi="Times New Roman" w:cs="Times New Roman" w:hint="eastAsia"/>
          <w:sz w:val="24"/>
          <w:szCs w:val="24"/>
          <w:lang w:val="x-none"/>
        </w:rPr>
        <w:t>无锡博达合一</w:t>
      </w:r>
      <w:r w:rsidR="007E6708" w:rsidRPr="007E6708">
        <w:rPr>
          <w:rFonts w:ascii="Times New Roman" w:hAnsi="Times New Roman" w:cs="Times New Roman" w:hint="eastAsia"/>
          <w:sz w:val="24"/>
          <w:szCs w:val="24"/>
          <w:lang w:val="x-none"/>
        </w:rPr>
        <w:t>。本次交易前，</w:t>
      </w:r>
      <w:r w:rsidR="00C530A8">
        <w:rPr>
          <w:rFonts w:ascii="Times New Roman" w:hAnsi="Times New Roman" w:cs="Times New Roman" w:hint="eastAsia"/>
          <w:sz w:val="24"/>
          <w:szCs w:val="24"/>
          <w:lang w:val="x-none"/>
        </w:rPr>
        <w:t>无锡博达合一</w:t>
      </w:r>
      <w:r w:rsidR="007E6708" w:rsidRPr="007E6708">
        <w:rPr>
          <w:rFonts w:ascii="Times New Roman" w:hAnsi="Times New Roman" w:cs="Times New Roman" w:hint="eastAsia"/>
          <w:sz w:val="24"/>
          <w:szCs w:val="24"/>
          <w:lang w:val="x-none"/>
        </w:rPr>
        <w:t>不持有上市公司股份，不属于</w:t>
      </w:r>
      <w:r>
        <w:rPr>
          <w:rFonts w:ascii="Times New Roman" w:hAnsi="Times New Roman" w:cs="Times New Roman" w:hint="eastAsia"/>
          <w:sz w:val="24"/>
          <w:szCs w:val="24"/>
          <w:lang w:val="x-none"/>
        </w:rPr>
        <w:t>上市</w:t>
      </w:r>
      <w:r w:rsidR="007E6708" w:rsidRPr="007E6708">
        <w:rPr>
          <w:rFonts w:ascii="Times New Roman" w:hAnsi="Times New Roman" w:cs="Times New Roman" w:hint="eastAsia"/>
          <w:sz w:val="24"/>
          <w:szCs w:val="24"/>
          <w:lang w:val="x-none"/>
        </w:rPr>
        <w:t>公司关联方。根据交易方案，本次交易完成后，</w:t>
      </w:r>
      <w:r w:rsidR="00C530A8">
        <w:rPr>
          <w:rFonts w:ascii="Times New Roman" w:hAnsi="Times New Roman" w:cs="Times New Roman" w:hint="eastAsia"/>
          <w:sz w:val="24"/>
          <w:szCs w:val="24"/>
          <w:lang w:val="x-none"/>
        </w:rPr>
        <w:t>无锡博达合一</w:t>
      </w:r>
      <w:r w:rsidR="007E6708" w:rsidRPr="007E6708">
        <w:rPr>
          <w:rFonts w:ascii="Times New Roman" w:hAnsi="Times New Roman" w:cs="Times New Roman" w:hint="eastAsia"/>
          <w:sz w:val="24"/>
          <w:szCs w:val="24"/>
          <w:lang w:val="x-none"/>
        </w:rPr>
        <w:t>预计将成为上市公司持股</w:t>
      </w:r>
      <w:r w:rsidR="007E6708" w:rsidRPr="007E6708">
        <w:rPr>
          <w:rFonts w:ascii="Times New Roman" w:hAnsi="Times New Roman" w:cs="Times New Roman"/>
          <w:sz w:val="24"/>
          <w:szCs w:val="24"/>
          <w:lang w:val="x-none"/>
        </w:rPr>
        <w:t>5%</w:t>
      </w:r>
      <w:r w:rsidR="007E6708" w:rsidRPr="007E6708">
        <w:rPr>
          <w:rFonts w:ascii="Times New Roman" w:hAnsi="Times New Roman" w:cs="Times New Roman" w:hint="eastAsia"/>
          <w:sz w:val="24"/>
          <w:szCs w:val="24"/>
          <w:lang w:val="x-none"/>
        </w:rPr>
        <w:t>以上的股东。根据《公司法》《证券法》《股票上市规则》等法律、法规及规范性文件的相关规定，本次交易的交易对方与上市公司存在关联关系。因此，发行股份及支付现金购买资产事项预计构成关联交易，但不涉及董事和股东的回避表决安排。</w:t>
      </w:r>
      <w:r w:rsidR="007E6708" w:rsidRPr="007E6708">
        <w:rPr>
          <w:rFonts w:ascii="Times New Roman" w:hAnsi="Times New Roman" w:cs="Times New Roman"/>
          <w:sz w:val="24"/>
          <w:szCs w:val="24"/>
          <w:lang w:val="x-none"/>
        </w:rPr>
        <w:t xml:space="preserve"> </w:t>
      </w:r>
    </w:p>
    <w:p w14:paraId="649A082E" w14:textId="24D87E14"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kern w:val="2"/>
          <w:sz w:val="24"/>
          <w:szCs w:val="24"/>
          <w:lang w:val="x-none" w:eastAsia="x-none"/>
        </w:rPr>
      </w:pPr>
      <w:r w:rsidRPr="007E6708">
        <w:rPr>
          <w:rFonts w:ascii="Times New Roman" w:hAnsi="Times New Roman" w:cs="Times New Roman" w:hint="eastAsia"/>
          <w:sz w:val="24"/>
          <w:szCs w:val="24"/>
          <w:lang w:val="x-none"/>
        </w:rPr>
        <w:t>本次发行股份募集配套资金的发行对象祥源控股为上市公司控股股东</w:t>
      </w:r>
      <w:r w:rsidR="008D32EA">
        <w:rPr>
          <w:rFonts w:ascii="Times New Roman" w:hAnsi="Times New Roman" w:cs="Times New Roman" w:hint="eastAsia"/>
          <w:sz w:val="24"/>
          <w:szCs w:val="24"/>
          <w:lang w:val="x-none"/>
        </w:rPr>
        <w:t>，俞发祥先生为上市公司实际控制人，</w:t>
      </w:r>
      <w:r w:rsidRPr="007E6708">
        <w:rPr>
          <w:rFonts w:ascii="Times New Roman" w:hAnsi="Times New Roman" w:cs="Times New Roman" w:hint="eastAsia"/>
          <w:sz w:val="24"/>
          <w:szCs w:val="24"/>
          <w:lang w:val="x-none"/>
        </w:rPr>
        <w:t>因此本次发行股份募集配套资金事项构成关联交易。上市公司严格按照相关规定履行关联交易审批程序。在董事会审议相关议案时，由非关联董事表决通过，独立董事对本次发行相关议案出具事前认可意见和独立意见；相关议案提请股东大会审议时，关联股东将回避表决。</w:t>
      </w:r>
    </w:p>
    <w:p w14:paraId="0438BC22"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30" w:name="_Toc503902057"/>
      <w:bookmarkStart w:id="131" w:name="_Toc503902415"/>
      <w:bookmarkStart w:id="132" w:name="_Toc503914649"/>
      <w:bookmarkStart w:id="133" w:name="_Toc503945039"/>
      <w:bookmarkStart w:id="134" w:name="_Toc506224319"/>
      <w:bookmarkStart w:id="135" w:name="_Toc529829764"/>
      <w:bookmarkStart w:id="136" w:name="_Toc530746739"/>
      <w:bookmarkStart w:id="137" w:name="_Toc145332981"/>
      <w:r w:rsidRPr="007E6708">
        <w:rPr>
          <w:rFonts w:ascii="Times New Roman" w:eastAsia="黑体" w:hAnsi="Times New Roman" w:cs="Times New Roman" w:hint="eastAsia"/>
          <w:sz w:val="30"/>
          <w:szCs w:val="20"/>
          <w:lang w:val="x-none"/>
        </w:rPr>
        <w:t>四、本次交易预计构成重大资产重组、不构成重组上市</w:t>
      </w:r>
      <w:bookmarkEnd w:id="130"/>
      <w:bookmarkEnd w:id="131"/>
      <w:bookmarkEnd w:id="132"/>
      <w:bookmarkEnd w:id="133"/>
      <w:bookmarkEnd w:id="134"/>
      <w:bookmarkEnd w:id="135"/>
      <w:bookmarkEnd w:id="136"/>
      <w:bookmarkEnd w:id="137"/>
    </w:p>
    <w:p w14:paraId="0F961BA7"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38" w:name="_Toc145332982"/>
      <w:r w:rsidRPr="007E6708">
        <w:rPr>
          <w:rFonts w:ascii="Times New Roman" w:hAnsi="Times New Roman" w:cs="Times New Roman" w:hint="eastAsia"/>
          <w:b/>
          <w:sz w:val="28"/>
          <w:szCs w:val="24"/>
        </w:rPr>
        <w:lastRenderedPageBreak/>
        <w:t>（一）本次交易预计构成重大资产重组</w:t>
      </w:r>
      <w:bookmarkEnd w:id="138"/>
    </w:p>
    <w:p w14:paraId="7D76D16C" w14:textId="427ED2B0" w:rsidR="00377709" w:rsidRDefault="00377709"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377709">
        <w:rPr>
          <w:rFonts w:ascii="Times New Roman" w:hAnsi="Times New Roman" w:cs="Times New Roman" w:hint="eastAsia"/>
          <w:sz w:val="24"/>
          <w:szCs w:val="24"/>
          <w:lang w:val="x-none"/>
        </w:rPr>
        <w:t>本次交易的标的资产的审计、评估工作尚未完成，交易价格尚未最终确定。经初步</w:t>
      </w:r>
      <w:r w:rsidR="008660F0">
        <w:rPr>
          <w:rFonts w:ascii="Times New Roman" w:hAnsi="Times New Roman" w:cs="Times New Roman" w:hint="eastAsia"/>
          <w:sz w:val="24"/>
          <w:szCs w:val="24"/>
          <w:lang w:val="x-none"/>
        </w:rPr>
        <w:t>判断</w:t>
      </w:r>
      <w:r w:rsidRPr="00377709">
        <w:rPr>
          <w:rFonts w:ascii="Times New Roman" w:hAnsi="Times New Roman" w:cs="Times New Roman" w:hint="eastAsia"/>
          <w:sz w:val="24"/>
          <w:szCs w:val="24"/>
          <w:lang w:val="x-none"/>
        </w:rPr>
        <w:t>，本次交易将达到《上市公司重大资产重组管理办法》所规定的重大资产重组标准，预计构成上市公司重大资产重组</w:t>
      </w:r>
      <w:r>
        <w:rPr>
          <w:rFonts w:ascii="Times New Roman" w:hAnsi="Times New Roman" w:cs="Times New Roman" w:hint="eastAsia"/>
          <w:sz w:val="24"/>
          <w:szCs w:val="24"/>
          <w:lang w:val="x-none"/>
        </w:rPr>
        <w:t>。</w:t>
      </w:r>
    </w:p>
    <w:p w14:paraId="35A7BF08"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39" w:name="_Toc145332983"/>
      <w:r w:rsidRPr="007E6708">
        <w:rPr>
          <w:rFonts w:ascii="Times New Roman" w:hAnsi="Times New Roman" w:cs="Times New Roman" w:hint="eastAsia"/>
          <w:b/>
          <w:sz w:val="28"/>
          <w:szCs w:val="24"/>
        </w:rPr>
        <w:t>（二）本次交易不构成重组上市</w:t>
      </w:r>
      <w:bookmarkEnd w:id="139"/>
    </w:p>
    <w:p w14:paraId="7F5869D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前后，上市公司的实际控制人均为俞发祥先生，不会导致上市公司控制权变更。本次交易前三十六个月内，上市公司的实际控制人未发生变更。因此，本次交易不构成《重组管理办法》第十三条规定的重组上市情形。</w:t>
      </w:r>
    </w:p>
    <w:p w14:paraId="7DE0AE46"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40" w:name="_Toc503902062"/>
      <w:bookmarkStart w:id="141" w:name="_Toc503902417"/>
      <w:bookmarkStart w:id="142" w:name="_Toc503914651"/>
      <w:bookmarkStart w:id="143" w:name="_Toc503945041"/>
      <w:bookmarkStart w:id="144" w:name="_Toc506224321"/>
      <w:bookmarkStart w:id="145" w:name="_Toc529829767"/>
      <w:bookmarkStart w:id="146" w:name="_Toc530746742"/>
      <w:bookmarkStart w:id="147" w:name="_Toc145332984"/>
      <w:r w:rsidRPr="007E6708">
        <w:rPr>
          <w:rFonts w:ascii="Times New Roman" w:eastAsia="黑体" w:hAnsi="Times New Roman" w:cs="Times New Roman" w:hint="eastAsia"/>
          <w:sz w:val="30"/>
          <w:szCs w:val="20"/>
          <w:lang w:val="x-none"/>
        </w:rPr>
        <w:t>五、本次交易</w:t>
      </w:r>
      <w:bookmarkEnd w:id="140"/>
      <w:bookmarkEnd w:id="141"/>
      <w:bookmarkEnd w:id="142"/>
      <w:bookmarkEnd w:id="143"/>
      <w:bookmarkEnd w:id="144"/>
      <w:bookmarkEnd w:id="145"/>
      <w:bookmarkEnd w:id="146"/>
      <w:r w:rsidRPr="007E6708">
        <w:rPr>
          <w:rFonts w:ascii="Times New Roman" w:eastAsia="黑体" w:hAnsi="Times New Roman" w:cs="Times New Roman" w:hint="eastAsia"/>
          <w:sz w:val="30"/>
          <w:szCs w:val="20"/>
          <w:lang w:val="x-none"/>
        </w:rPr>
        <w:t>已履行及尚需履行的主要程序</w:t>
      </w:r>
      <w:bookmarkEnd w:id="147"/>
    </w:p>
    <w:p w14:paraId="2F8A9F8D" w14:textId="77777777" w:rsidR="007E6708" w:rsidRPr="007E6708" w:rsidRDefault="007E6708" w:rsidP="007E6708">
      <w:pPr>
        <w:widowControl w:val="0"/>
        <w:spacing w:beforeLines="50" w:before="120" w:after="50" w:line="360" w:lineRule="auto"/>
        <w:jc w:val="both"/>
        <w:outlineLvl w:val="2"/>
        <w:rPr>
          <w:rFonts w:ascii="Times New Roman" w:hAnsi="Times New Roman" w:cs="Times New Roman"/>
          <w:b/>
          <w:sz w:val="28"/>
          <w:szCs w:val="24"/>
        </w:rPr>
      </w:pPr>
      <w:bookmarkStart w:id="148" w:name="_Toc145332985"/>
      <w:r w:rsidRPr="007E6708">
        <w:rPr>
          <w:rFonts w:ascii="Times New Roman" w:hAnsi="Times New Roman" w:cs="Times New Roman" w:hint="eastAsia"/>
          <w:b/>
          <w:sz w:val="28"/>
          <w:szCs w:val="24"/>
        </w:rPr>
        <w:t>（一）本次交易方案已履行的决策及审批程序</w:t>
      </w:r>
      <w:bookmarkEnd w:id="148"/>
    </w:p>
    <w:p w14:paraId="7417C241" w14:textId="64EF62C6"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）本次交易预案</w:t>
      </w:r>
      <w:r w:rsidR="00F30946">
        <w:rPr>
          <w:rFonts w:ascii="Times New Roman" w:hAnsi="Times New Roman" w:cs="Times New Roman" w:hint="eastAsia"/>
          <w:sz w:val="24"/>
          <w:szCs w:val="24"/>
          <w:lang w:val="x-none"/>
        </w:rPr>
        <w:t>摘要</w:t>
      </w:r>
      <w:r w:rsidRPr="007E6708">
        <w:rPr>
          <w:rFonts w:ascii="Times New Roman" w:hAnsi="Times New Roman" w:cs="Times New Roman" w:hint="eastAsia"/>
          <w:sz w:val="24"/>
          <w:szCs w:val="24"/>
          <w:lang w:val="x-none"/>
        </w:rPr>
        <w:t>已经交易对方内部决策机构审议通过；</w:t>
      </w:r>
    </w:p>
    <w:p w14:paraId="4E84363E" w14:textId="525E3085"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）本次交易预案</w:t>
      </w:r>
      <w:r w:rsidR="00F30946">
        <w:rPr>
          <w:rFonts w:ascii="Times New Roman" w:hAnsi="Times New Roman" w:cs="Times New Roman" w:hint="eastAsia"/>
          <w:sz w:val="24"/>
          <w:szCs w:val="24"/>
          <w:lang w:val="x-none"/>
        </w:rPr>
        <w:t>摘要</w:t>
      </w:r>
      <w:r w:rsidRPr="007E6708">
        <w:rPr>
          <w:rFonts w:ascii="Times New Roman" w:hAnsi="Times New Roman" w:cs="Times New Roman" w:hint="eastAsia"/>
          <w:sz w:val="24"/>
          <w:szCs w:val="24"/>
          <w:lang w:val="x-none"/>
        </w:rPr>
        <w:t>已经上市公司第</w:t>
      </w:r>
      <w:r w:rsidR="00223B14">
        <w:rPr>
          <w:rFonts w:ascii="Times New Roman" w:hAnsi="Times New Roman" w:cs="Times New Roman" w:hint="eastAsia"/>
          <w:sz w:val="24"/>
          <w:szCs w:val="24"/>
          <w:lang w:val="x-none"/>
        </w:rPr>
        <w:t>三</w:t>
      </w:r>
      <w:r w:rsidRPr="007E6708">
        <w:rPr>
          <w:rFonts w:ascii="Times New Roman" w:hAnsi="Times New Roman" w:cs="Times New Roman" w:hint="eastAsia"/>
          <w:sz w:val="24"/>
          <w:szCs w:val="24"/>
          <w:lang w:val="x-none"/>
        </w:rPr>
        <w:t>届董事会第</w:t>
      </w:r>
      <w:r w:rsidR="00DF073C">
        <w:rPr>
          <w:rFonts w:ascii="Times New Roman" w:hAnsi="Times New Roman" w:cs="Times New Roman" w:hint="eastAsia"/>
          <w:sz w:val="24"/>
          <w:szCs w:val="24"/>
          <w:lang w:val="x-none"/>
        </w:rPr>
        <w:t>八</w:t>
      </w:r>
      <w:r w:rsidRPr="007E6708">
        <w:rPr>
          <w:rFonts w:ascii="Times New Roman" w:hAnsi="Times New Roman" w:cs="Times New Roman" w:hint="eastAsia"/>
          <w:sz w:val="24"/>
          <w:szCs w:val="24"/>
          <w:lang w:val="x-none"/>
        </w:rPr>
        <w:t>次会议审议通过。</w:t>
      </w:r>
    </w:p>
    <w:p w14:paraId="4121C177" w14:textId="77777777" w:rsidR="007E6708" w:rsidRPr="007E6708" w:rsidRDefault="007E6708" w:rsidP="007E6708">
      <w:pPr>
        <w:widowControl w:val="0"/>
        <w:spacing w:beforeLines="50" w:before="120" w:after="50" w:line="360" w:lineRule="auto"/>
        <w:jc w:val="both"/>
        <w:outlineLvl w:val="2"/>
        <w:rPr>
          <w:rFonts w:ascii="Times New Roman" w:hAnsi="Times New Roman" w:cs="Times New Roman"/>
          <w:b/>
          <w:sz w:val="28"/>
          <w:szCs w:val="24"/>
        </w:rPr>
      </w:pPr>
      <w:bookmarkStart w:id="149" w:name="_Toc145332986"/>
      <w:r w:rsidRPr="007E6708">
        <w:rPr>
          <w:rFonts w:ascii="Times New Roman" w:hAnsi="Times New Roman" w:cs="Times New Roman" w:hint="eastAsia"/>
          <w:b/>
          <w:sz w:val="28"/>
          <w:szCs w:val="24"/>
        </w:rPr>
        <w:t>（二）本次交易方案尚需履行的决策及审批程序</w:t>
      </w:r>
      <w:bookmarkEnd w:id="149"/>
    </w:p>
    <w:p w14:paraId="4707BD02"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本次交易尚需履行的决策及审批程序包括但不限于：</w:t>
      </w:r>
    </w:p>
    <w:p w14:paraId="0EEADA35"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bookmarkStart w:id="150" w:name="_Hlk40436394"/>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）本次交易正式方案经上市公司董事会审议通过；</w:t>
      </w:r>
    </w:p>
    <w:p w14:paraId="62C1ECFB"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）本次交易正式方案经上市公司股东大会审议通过；</w:t>
      </w:r>
    </w:p>
    <w:p w14:paraId="44AD4F32"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3</w:t>
      </w:r>
      <w:r w:rsidRPr="007E6708">
        <w:rPr>
          <w:rFonts w:ascii="Times New Roman" w:hAnsi="Times New Roman" w:cs="Times New Roman" w:hint="eastAsia"/>
          <w:sz w:val="24"/>
          <w:szCs w:val="24"/>
          <w:lang w:val="x-none"/>
        </w:rPr>
        <w:t>）本次交易经上交所审核通过并经中国证监会予以注册；</w:t>
      </w:r>
      <w:bookmarkEnd w:id="150"/>
    </w:p>
    <w:p w14:paraId="47C40E3A"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4</w:t>
      </w:r>
      <w:r w:rsidRPr="007E6708">
        <w:rPr>
          <w:rFonts w:ascii="Times New Roman" w:hAnsi="Times New Roman" w:cs="Times New Roman" w:hint="eastAsia"/>
          <w:sz w:val="24"/>
          <w:szCs w:val="24"/>
          <w:lang w:val="x-none"/>
        </w:rPr>
        <w:t>）相关法律法规所要求的其他可能涉及的批准或核准。</w:t>
      </w:r>
    </w:p>
    <w:p w14:paraId="07F3042C" w14:textId="0895B258" w:rsidR="00A967D2" w:rsidRDefault="007E6708" w:rsidP="00223B14">
      <w:pPr>
        <w:widowControl w:val="0"/>
        <w:spacing w:beforeLines="50" w:before="120" w:after="50" w:line="360" w:lineRule="auto"/>
        <w:ind w:firstLineChars="200" w:firstLine="480"/>
        <w:jc w:val="both"/>
      </w:pPr>
      <w:r w:rsidRPr="007E6708">
        <w:rPr>
          <w:rFonts w:ascii="Times New Roman" w:hAnsi="Times New Roman" w:cs="Times New Roman" w:hint="eastAsia"/>
          <w:sz w:val="24"/>
          <w:szCs w:val="24"/>
          <w:lang w:val="x-none"/>
        </w:rPr>
        <w:t>上述批准或核准等程序属于本次交易的前提条件。本次交易能否取得相关监管机构的批准或核准存在不确定性，而最终取得批准或核准的时间也存在不确定性，提请投资者注意相关风险。</w:t>
      </w:r>
    </w:p>
    <w:p w14:paraId="49AC3F26" w14:textId="7732659F" w:rsidR="00317FA5" w:rsidRPr="0070073B" w:rsidRDefault="00BB4E16" w:rsidP="00462374">
      <w:pPr>
        <w:widowControl w:val="0"/>
        <w:spacing w:beforeLines="100" w:before="240" w:afterLines="100" w:after="240" w:line="360" w:lineRule="auto"/>
        <w:jc w:val="center"/>
        <w:outlineLvl w:val="0"/>
      </w:pPr>
      <w:bookmarkStart w:id="151" w:name="_Toc530343376"/>
      <w:r>
        <w:rPr>
          <w:rFonts w:ascii="Times New Roman" w:hAnsi="Times New Roman"/>
        </w:rPr>
        <w:br w:type="page"/>
      </w:r>
      <w:bookmarkStart w:id="152" w:name="_Hlk142915763"/>
      <w:bookmarkStart w:id="153" w:name="_Toc475449121"/>
      <w:bookmarkStart w:id="154" w:name="_Toc475449473"/>
      <w:bookmarkStart w:id="155" w:name="_Toc476322852"/>
      <w:bookmarkStart w:id="156" w:name="_Toc476749347"/>
      <w:bookmarkStart w:id="157" w:name="_Toc503914658"/>
      <w:bookmarkStart w:id="158" w:name="_Toc503902424"/>
      <w:bookmarkStart w:id="159" w:name="_Toc503902071"/>
      <w:bookmarkStart w:id="160" w:name="_Toc479884200"/>
      <w:bookmarkStart w:id="161" w:name="_Toc525756464"/>
      <w:bookmarkStart w:id="162" w:name="_Toc529829776"/>
      <w:bookmarkStart w:id="163" w:name="_Toc530746749"/>
    </w:p>
    <w:bookmarkEnd w:id="1"/>
    <w:bookmarkEnd w:id="2"/>
    <w:bookmarkEnd w:id="3"/>
    <w:bookmarkEnd w:id="4"/>
    <w:bookmarkEnd w:id="5"/>
    <w:bookmarkEnd w:id="6"/>
    <w:bookmarkEnd w:id="7"/>
    <w:bookmarkEnd w:id="151"/>
    <w:bookmarkEnd w:id="152"/>
    <w:bookmarkEnd w:id="153"/>
    <w:bookmarkEnd w:id="154"/>
    <w:bookmarkEnd w:id="155"/>
    <w:bookmarkEnd w:id="156"/>
    <w:bookmarkEnd w:id="157"/>
    <w:bookmarkEnd w:id="158"/>
    <w:bookmarkEnd w:id="159"/>
    <w:bookmarkEnd w:id="160"/>
    <w:bookmarkEnd w:id="161"/>
    <w:bookmarkEnd w:id="162"/>
    <w:bookmarkEnd w:id="163"/>
    <w:p w14:paraId="3E44EF60" w14:textId="4600B38C" w:rsidR="00EF269D" w:rsidRPr="009E15B7" w:rsidRDefault="00EF269D" w:rsidP="00EF269D">
      <w:pPr>
        <w:spacing w:beforeLines="50" w:before="120" w:afterLines="50" w:after="120" w:line="360" w:lineRule="auto"/>
        <w:rPr>
          <w:rFonts w:ascii="Times New Roman" w:hAnsi="Times New Roman" w:cs="Times New Roman"/>
          <w:sz w:val="24"/>
          <w:szCs w:val="24"/>
        </w:rPr>
      </w:pPr>
      <w:r w:rsidRPr="0070073B">
        <w:rPr>
          <w:rFonts w:ascii="Times New Roman" w:hAnsi="Times New Roman" w:cs="Times New Roman" w:hint="eastAsia"/>
          <w:sz w:val="24"/>
          <w:szCs w:val="24"/>
        </w:rPr>
        <w:lastRenderedPageBreak/>
        <w:t>（本页无正文，为《</w:t>
      </w:r>
      <w:r w:rsidRPr="00B84139">
        <w:rPr>
          <w:rFonts w:ascii="Times New Roman" w:hAnsi="Times New Roman" w:cs="Times New Roman" w:hint="eastAsia"/>
          <w:sz w:val="24"/>
          <w:szCs w:val="24"/>
        </w:rPr>
        <w:t>安徽省交通建设股份有限公司发行股份</w:t>
      </w:r>
      <w:r w:rsidR="005D3AFC">
        <w:rPr>
          <w:rFonts w:ascii="Times New Roman" w:hAnsi="Times New Roman" w:cs="Times New Roman" w:hint="eastAsia"/>
          <w:sz w:val="24"/>
          <w:szCs w:val="24"/>
        </w:rPr>
        <w:t>及支付现金</w:t>
      </w:r>
      <w:r w:rsidRPr="00B84139">
        <w:rPr>
          <w:rFonts w:ascii="Times New Roman" w:hAnsi="Times New Roman" w:cs="Times New Roman" w:hint="eastAsia"/>
          <w:sz w:val="24"/>
          <w:szCs w:val="24"/>
        </w:rPr>
        <w:t>购买资产并募集配套资金暨关联交易预案</w:t>
      </w:r>
      <w:r w:rsidR="00A907D2">
        <w:rPr>
          <w:rFonts w:ascii="Times New Roman" w:hAnsi="Times New Roman" w:cs="Times New Roman" w:hint="eastAsia"/>
          <w:sz w:val="24"/>
          <w:szCs w:val="24"/>
        </w:rPr>
        <w:t>摘要</w:t>
      </w:r>
      <w:r w:rsidRPr="0070073B">
        <w:rPr>
          <w:rFonts w:ascii="Times New Roman" w:hAnsi="Times New Roman" w:cs="Times New Roman" w:hint="eastAsia"/>
          <w:sz w:val="24"/>
          <w:szCs w:val="24"/>
        </w:rPr>
        <w:t>》之盖章页）</w:t>
      </w:r>
    </w:p>
    <w:p w14:paraId="75A00F43" w14:textId="77777777" w:rsidR="00EF269D" w:rsidRPr="0070073B" w:rsidRDefault="00EF269D" w:rsidP="00EF269D">
      <w:pPr>
        <w:spacing w:beforeLines="50" w:before="120" w:afterLines="50" w:after="120" w:line="360" w:lineRule="auto"/>
        <w:rPr>
          <w:rFonts w:ascii="Times New Roman" w:hAnsi="Times New Roman" w:cs="Times New Roman"/>
          <w:sz w:val="24"/>
          <w:szCs w:val="24"/>
        </w:rPr>
      </w:pPr>
    </w:p>
    <w:p w14:paraId="187671EE" w14:textId="77777777" w:rsidR="00EF269D" w:rsidRPr="0070073B" w:rsidRDefault="00EF269D" w:rsidP="00EF269D">
      <w:pPr>
        <w:spacing w:beforeLines="50" w:before="120" w:afterLines="50" w:after="120" w:line="360" w:lineRule="auto"/>
        <w:rPr>
          <w:rFonts w:ascii="Times New Roman" w:hAnsi="Times New Roman" w:cs="Times New Roman"/>
          <w:sz w:val="24"/>
          <w:szCs w:val="24"/>
        </w:rPr>
      </w:pPr>
    </w:p>
    <w:p w14:paraId="12FD8337" w14:textId="77777777" w:rsidR="00EF269D" w:rsidRPr="0032278A" w:rsidRDefault="00EF269D" w:rsidP="00EF269D">
      <w:pPr>
        <w:spacing w:beforeLines="50" w:before="120" w:afterLines="50" w:after="120" w:line="360" w:lineRule="auto"/>
        <w:rPr>
          <w:rFonts w:ascii="Times New Roman" w:hAnsi="Times New Roman" w:cs="Times New Roman"/>
          <w:sz w:val="24"/>
          <w:szCs w:val="24"/>
        </w:rPr>
      </w:pPr>
    </w:p>
    <w:p w14:paraId="229FA0F6" w14:textId="77777777" w:rsidR="00EF269D" w:rsidRPr="0070073B" w:rsidRDefault="00EF269D" w:rsidP="00EF269D">
      <w:pPr>
        <w:spacing w:beforeLines="50" w:before="120" w:afterLines="50" w:after="120" w:line="360" w:lineRule="auto"/>
        <w:rPr>
          <w:rFonts w:ascii="Times New Roman" w:hAnsi="Times New Roman" w:cs="Times New Roman"/>
          <w:sz w:val="24"/>
          <w:szCs w:val="24"/>
        </w:rPr>
      </w:pPr>
    </w:p>
    <w:p w14:paraId="60EEB7E2" w14:textId="77777777" w:rsidR="00EF269D" w:rsidRPr="0070073B" w:rsidRDefault="00EF269D" w:rsidP="00EF269D">
      <w:pPr>
        <w:spacing w:beforeLines="50" w:before="120" w:afterLines="50" w:after="120" w:line="360" w:lineRule="auto"/>
        <w:jc w:val="right"/>
        <w:rPr>
          <w:rFonts w:ascii="Times New Roman" w:hAnsi="Times New Roman" w:cs="Times New Roman"/>
          <w:sz w:val="24"/>
          <w:szCs w:val="24"/>
        </w:rPr>
      </w:pPr>
      <w:r w:rsidRPr="00B84139">
        <w:rPr>
          <w:rFonts w:ascii="Times New Roman" w:hAnsi="Times New Roman" w:cs="Times New Roman" w:hint="eastAsia"/>
          <w:sz w:val="24"/>
          <w:szCs w:val="24"/>
        </w:rPr>
        <w:t>安徽省交通建设股份有限公司</w:t>
      </w:r>
    </w:p>
    <w:p w14:paraId="411153FC" w14:textId="67F644AE" w:rsidR="00EF269D" w:rsidRPr="0070073B" w:rsidRDefault="00EF269D" w:rsidP="00EF269D">
      <w:pPr>
        <w:spacing w:beforeLines="50" w:before="120" w:afterLines="50" w:after="120" w:line="360" w:lineRule="auto"/>
        <w:jc w:val="right"/>
        <w:rPr>
          <w:rFonts w:ascii="Times New Roman" w:hAnsi="Times New Roman" w:cs="Times New Roman"/>
          <w:sz w:val="24"/>
          <w:szCs w:val="24"/>
        </w:rPr>
      </w:pPr>
      <w:r w:rsidRPr="0070073B">
        <w:rPr>
          <w:rFonts w:ascii="Times New Roman" w:hAnsi="Times New Roman" w:cs="Times New Roman" w:hint="eastAsia"/>
          <w:sz w:val="24"/>
          <w:szCs w:val="24"/>
        </w:rPr>
        <w:t xml:space="preserve">   </w:t>
      </w:r>
      <w:r w:rsidR="00F64230">
        <w:rPr>
          <w:rFonts w:ascii="Times New Roman" w:hAnsi="Times New Roman" w:cs="Times New Roman"/>
          <w:sz w:val="24"/>
          <w:szCs w:val="24"/>
        </w:rPr>
        <w:t>2023</w:t>
      </w:r>
      <w:r w:rsidRPr="0070073B">
        <w:rPr>
          <w:rFonts w:ascii="Times New Roman" w:hAnsi="Times New Roman" w:cs="Times New Roman" w:hint="eastAsia"/>
          <w:sz w:val="24"/>
          <w:szCs w:val="24"/>
        </w:rPr>
        <w:t>年</w:t>
      </w:r>
      <w:r w:rsidR="00F64230">
        <w:rPr>
          <w:rFonts w:ascii="Times New Roman" w:hAnsi="Times New Roman" w:cs="Times New Roman"/>
          <w:sz w:val="24"/>
          <w:szCs w:val="24"/>
        </w:rPr>
        <w:t>9</w:t>
      </w:r>
      <w:r w:rsidRPr="0070073B">
        <w:rPr>
          <w:rFonts w:ascii="Times New Roman" w:hAnsi="Times New Roman" w:cs="Times New Roman" w:hint="eastAsia"/>
          <w:sz w:val="24"/>
          <w:szCs w:val="24"/>
        </w:rPr>
        <w:t>月</w:t>
      </w:r>
      <w:r w:rsidR="00F64230">
        <w:rPr>
          <w:rFonts w:ascii="Times New Roman" w:hAnsi="Times New Roman" w:cs="Times New Roman"/>
          <w:sz w:val="24"/>
          <w:szCs w:val="24"/>
        </w:rPr>
        <w:t>11</w:t>
      </w:r>
      <w:r w:rsidRPr="0070073B">
        <w:rPr>
          <w:rFonts w:ascii="Times New Roman" w:hAnsi="Times New Roman" w:cs="Times New Roman" w:hint="eastAsia"/>
          <w:sz w:val="24"/>
          <w:szCs w:val="24"/>
        </w:rPr>
        <w:t>日</w:t>
      </w:r>
    </w:p>
    <w:p w14:paraId="4F53F9E7" w14:textId="3F7595D5" w:rsidR="00F45F43" w:rsidRPr="00C91745" w:rsidRDefault="00F45F43" w:rsidP="00CD42CA">
      <w:pPr>
        <w:pStyle w:val="1b"/>
        <w:spacing w:before="120" w:afterLines="50" w:after="120"/>
        <w:ind w:firstLineChars="0" w:firstLine="0"/>
        <w:rPr>
          <w:lang w:eastAsia="zh-CN"/>
        </w:rPr>
      </w:pPr>
    </w:p>
    <w:sectPr w:rsidR="00F45F43" w:rsidRPr="00C91745" w:rsidSect="0001036F">
      <w:footerReference w:type="default" r:id="rId28"/>
      <w:pgSz w:w="11906" w:h="16838" w:code="9"/>
      <w:pgMar w:top="1440" w:right="1440" w:bottom="1440" w:left="144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4045" w14:textId="77777777" w:rsidR="00850248" w:rsidRDefault="00850248" w:rsidP="00B0403C">
      <w:r>
        <w:separator/>
      </w:r>
    </w:p>
  </w:endnote>
  <w:endnote w:type="continuationSeparator" w:id="0">
    <w:p w14:paraId="24AD4F79" w14:textId="77777777" w:rsidR="00850248" w:rsidRDefault="00850248" w:rsidP="00B0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仿宋简体">
    <w:charset w:val="86"/>
    <w:family w:val="auto"/>
    <w:pitch w:val="variable"/>
    <w:sig w:usb0="00000001" w:usb1="080E0000" w:usb2="00000010" w:usb3="00000000" w:csb0="00040000"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Frutiger 45 Light">
    <w:altName w:val="Arial"/>
    <w:charset w:val="00"/>
    <w:family w:val="swiss"/>
    <w:pitch w:val="default"/>
    <w:sig w:usb0="00000000" w:usb1="00000000" w:usb2="00000000" w:usb3="00000000" w:csb0="00000001" w:csb1="00000000"/>
  </w:font>
  <w:font w:name="华文楷体">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昆仑楷体">
    <w:altName w:val="黑体"/>
    <w:charset w:val="00"/>
    <w:family w:val="modern"/>
    <w:pitch w:val="default"/>
    <w:sig w:usb0="00000000" w:usb1="00000000" w:usb2="00000010" w:usb3="00000000" w:csb0="00040000" w:csb1="00000000"/>
  </w:font>
  <w:font w:name="仿宋_GB2312">
    <w:charset w:val="86"/>
    <w:family w:val="modern"/>
    <w:pitch w:val="fixed"/>
    <w:sig w:usb0="00000001" w:usb1="080E0000" w:usb2="00000010" w:usb3="00000000" w:csb0="00040000" w:csb1="00000000"/>
  </w:font>
  <w:font w:name="幼圆">
    <w:charset w:val="86"/>
    <w:family w:val="modern"/>
    <w:pitch w:val="fixed"/>
    <w:sig w:usb0="00000001" w:usb1="080E0000" w:usb2="00000010" w:usb3="00000000" w:csb0="00040000" w:csb1="00000000"/>
  </w:font>
  <w:font w:name="大黑体">
    <w:altName w:val="黑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五">
    <w:altName w:val="黑体"/>
    <w:charset w:val="86"/>
    <w:family w:val="auto"/>
    <w:pitch w:val="default"/>
    <w:sig w:usb0="00000000" w:usb1="00000000" w:usb2="00000010" w:usb3="00000000" w:csb0="00040000" w:csb1="00000000"/>
  </w:font>
  <w:font w:name="Mangal">
    <w:panose1 w:val="00000400000000000000"/>
    <w:charset w:val="00"/>
    <w:family w:val="roman"/>
    <w:pitch w:val="variable"/>
    <w:sig w:usb0="00008003" w:usb1="00000000" w:usb2="00000000" w:usb3="00000000" w:csb0="00000001" w:csb1="00000000"/>
  </w:font>
  <w:font w:name="Garamond">
    <w:charset w:val="00"/>
    <w:family w:val="roman"/>
    <w:pitch w:val="variable"/>
    <w:sig w:usb0="00000287" w:usb1="00000000" w:usb2="00000000" w:usb3="00000000" w:csb0="0000009F" w:csb1="00000000"/>
  </w:font>
  <w:font w:name="oúì.">
    <w:altName w:val="宋体"/>
    <w:charset w:val="86"/>
    <w:family w:val="swiss"/>
    <w:pitch w:val="default"/>
    <w:sig w:usb0="00000001" w:usb1="080E0000" w:usb2="00000010" w:usb3="00000000" w:csb0="00040000" w:csb1="00000000"/>
  </w:font>
  <w:font w:name="ˎ̥">
    <w:altName w:val="Segoe Print"/>
    <w:charset w:val="00"/>
    <w:family w:val="auto"/>
    <w:pitch w:val="default"/>
    <w:sig w:usb0="00000000" w:usb1="00000000" w:usb2="00000000" w:usb3="00000000" w:csb0="00040001" w:csb1="00000000"/>
  </w:font>
  <w:font w:name="Angsana New">
    <w:panose1 w:val="02020603050405020304"/>
    <w:charset w:val="DE"/>
    <w:family w:val="roman"/>
    <w:pitch w:val="variable"/>
    <w:sig w:usb0="81000003" w:usb1="00000000" w:usb2="00000000" w:usb3="00000000" w:csb0="00010001" w:csb1="00000000"/>
  </w:font>
  <w:font w:name="Gill Sans">
    <w:altName w:val="Segoe Print"/>
    <w:charset w:val="00"/>
    <w:family w:val="auto"/>
    <w:pitch w:val="variable"/>
    <w:sig w:usb0="80000267" w:usb1="00000000" w:usb2="00000000" w:usb3="00000000" w:csb0="000001F7"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93" w:csb1="00000000"/>
  </w:font>
  <w:font w:name="Optima">
    <w:altName w:val="Arial"/>
    <w:charset w:val="00"/>
    <w:family w:val="auto"/>
    <w:pitch w:val="variable"/>
    <w:sig w:usb0="8000006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宋体繁体">
    <w:altName w:val="宋体"/>
    <w:charset w:val="86"/>
    <w:family w:val="swiss"/>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8FF4" w14:textId="77777777" w:rsidR="0024481D" w:rsidRDefault="0024481D" w:rsidP="00F575B2">
    <w:pPr>
      <w:pStyle w:val="a7"/>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36E0" w14:textId="3DF3F019" w:rsidR="0024481D" w:rsidRPr="00423E4F" w:rsidRDefault="0024481D" w:rsidP="00295CBA">
    <w:pPr>
      <w:pStyle w:val="a7"/>
      <w:jc w:val="center"/>
      <w:rPr>
        <w:rFonts w:ascii="Times New Roman" w:hAnsi="Times New Roman"/>
        <w:sz w:val="21"/>
        <w:szCs w:val="21"/>
      </w:rPr>
    </w:pPr>
    <w:r w:rsidRPr="00423E4F">
      <w:rPr>
        <w:rFonts w:ascii="Times New Roman" w:hAnsi="Times New Roman"/>
        <w:sz w:val="21"/>
        <w:szCs w:val="21"/>
      </w:rPr>
      <w:fldChar w:fldCharType="begin"/>
    </w:r>
    <w:r w:rsidRPr="00423E4F">
      <w:rPr>
        <w:rFonts w:ascii="Times New Roman" w:hAnsi="Times New Roman"/>
        <w:sz w:val="21"/>
        <w:szCs w:val="21"/>
      </w:rPr>
      <w:instrText>PAGE   \* MERGEFORMAT</w:instrText>
    </w:r>
    <w:r w:rsidRPr="00423E4F">
      <w:rPr>
        <w:rFonts w:ascii="Times New Roman" w:hAnsi="Times New Roman"/>
        <w:sz w:val="21"/>
        <w:szCs w:val="21"/>
      </w:rPr>
      <w:fldChar w:fldCharType="separate"/>
    </w:r>
    <w:r w:rsidR="006010E5" w:rsidRPr="006010E5">
      <w:rPr>
        <w:rFonts w:ascii="Times New Roman" w:hAnsi="Times New Roman"/>
        <w:noProof/>
        <w:sz w:val="21"/>
        <w:szCs w:val="21"/>
        <w:lang w:val="zh-CN" w:eastAsia="zh-CN"/>
      </w:rPr>
      <w:t>3</w:t>
    </w:r>
    <w:r w:rsidRPr="00423E4F">
      <w:rPr>
        <w:rFonts w:ascii="Times New Roman" w:hAnsi="Times New Roman"/>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2C92" w14:textId="3FBC405A" w:rsidR="0024481D" w:rsidRDefault="0024481D">
    <w:pPr>
      <w:pStyle w:val="a7"/>
      <w:jc w:val="center"/>
    </w:pPr>
  </w:p>
  <w:p w14:paraId="66D4D4E2" w14:textId="77777777" w:rsidR="0024481D" w:rsidRDefault="0024481D" w:rsidP="00F575B2">
    <w:pPr>
      <w:pStyle w:val="a7"/>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9E21" w14:textId="77777777" w:rsidR="00F65D0B" w:rsidRDefault="00F65D0B" w:rsidP="00F575B2">
    <w:pPr>
      <w:pStyle w:val="a7"/>
      <w:spacing w:before="120"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4FDD" w14:textId="77777777" w:rsidR="00F65D0B" w:rsidRPr="00423E4F" w:rsidRDefault="00F65D0B" w:rsidP="00295CBA">
    <w:pPr>
      <w:pStyle w:val="a7"/>
      <w:jc w:val="center"/>
      <w:rPr>
        <w:rFonts w:ascii="Times New Roman" w:hAnsi="Times New Roman"/>
        <w:sz w:val="21"/>
        <w:szCs w:val="21"/>
      </w:rPr>
    </w:pPr>
    <w:r w:rsidRPr="00423E4F">
      <w:rPr>
        <w:rFonts w:ascii="Times New Roman" w:hAnsi="Times New Roman"/>
        <w:sz w:val="21"/>
        <w:szCs w:val="21"/>
      </w:rPr>
      <w:fldChar w:fldCharType="begin"/>
    </w:r>
    <w:r w:rsidRPr="00423E4F">
      <w:rPr>
        <w:rFonts w:ascii="Times New Roman" w:hAnsi="Times New Roman"/>
        <w:sz w:val="21"/>
        <w:szCs w:val="21"/>
      </w:rPr>
      <w:instrText>PAGE   \* MERGEFORMAT</w:instrText>
    </w:r>
    <w:r w:rsidRPr="00423E4F">
      <w:rPr>
        <w:rFonts w:ascii="Times New Roman" w:hAnsi="Times New Roman"/>
        <w:sz w:val="21"/>
        <w:szCs w:val="21"/>
      </w:rPr>
      <w:fldChar w:fldCharType="separate"/>
    </w:r>
    <w:r w:rsidRPr="006010E5">
      <w:rPr>
        <w:rFonts w:ascii="Times New Roman" w:hAnsi="Times New Roman"/>
        <w:noProof/>
        <w:sz w:val="21"/>
        <w:szCs w:val="21"/>
        <w:lang w:val="zh-CN" w:eastAsia="zh-CN"/>
      </w:rPr>
      <w:t>3</w:t>
    </w:r>
    <w:r w:rsidRPr="00423E4F">
      <w:rPr>
        <w:rFonts w:ascii="Times New Roman" w:hAnsi="Times New Roman"/>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74DD" w14:textId="5C870560" w:rsidR="00F65D0B" w:rsidRPr="0047252E" w:rsidRDefault="001B071A" w:rsidP="009556BF">
    <w:pPr>
      <w:pStyle w:val="a7"/>
      <w:spacing w:before="120" w:after="120"/>
      <w:jc w:val="center"/>
      <w:rPr>
        <w:rFonts w:ascii="Times New Roman" w:hAnsi="Times New Roman"/>
        <w:sz w:val="21"/>
        <w:szCs w:val="21"/>
        <w:lang w:eastAsia="zh-CN"/>
      </w:rPr>
    </w:pPr>
    <w:r w:rsidRPr="0047252E">
      <w:rPr>
        <w:rFonts w:ascii="Times New Roman" w:hAnsi="Times New Roman"/>
        <w:sz w:val="21"/>
        <w:szCs w:val="21"/>
        <w:lang w:eastAsia="zh-CN"/>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FE15" w14:textId="77777777" w:rsidR="00F65D0B" w:rsidRDefault="00F65D0B" w:rsidP="00500ED9">
    <w:pPr>
      <w:pStyle w:val="a7"/>
      <w:spacing w:before="120" w:after="12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7269" w14:textId="77777777" w:rsidR="00F65D0B" w:rsidRDefault="00F65D0B" w:rsidP="00500ED9">
    <w:pPr>
      <w:pStyle w:val="a7"/>
      <w:spacing w:before="120" w:after="12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840554"/>
      <w:docPartObj>
        <w:docPartGallery w:val="Page Numbers (Bottom of Page)"/>
        <w:docPartUnique/>
      </w:docPartObj>
    </w:sdtPr>
    <w:sdtEndPr>
      <w:rPr>
        <w:rFonts w:ascii="Times New Roman" w:hAnsi="Times New Roman"/>
        <w:sz w:val="21"/>
        <w:szCs w:val="21"/>
      </w:rPr>
    </w:sdtEndPr>
    <w:sdtContent>
      <w:p w14:paraId="05C462A9" w14:textId="6028E748" w:rsidR="00D70226" w:rsidRPr="0047252E" w:rsidRDefault="00D70226">
        <w:pPr>
          <w:pStyle w:val="a7"/>
          <w:jc w:val="center"/>
          <w:rPr>
            <w:rFonts w:ascii="Times New Roman" w:hAnsi="Times New Roman"/>
            <w:sz w:val="21"/>
            <w:szCs w:val="21"/>
          </w:rPr>
        </w:pPr>
        <w:r w:rsidRPr="0047252E">
          <w:rPr>
            <w:rFonts w:ascii="Times New Roman" w:hAnsi="Times New Roman"/>
            <w:sz w:val="21"/>
            <w:szCs w:val="21"/>
          </w:rPr>
          <w:fldChar w:fldCharType="begin"/>
        </w:r>
        <w:r w:rsidRPr="0047252E">
          <w:rPr>
            <w:rFonts w:ascii="Times New Roman" w:hAnsi="Times New Roman"/>
            <w:sz w:val="21"/>
            <w:szCs w:val="21"/>
          </w:rPr>
          <w:instrText>PAGE   \* MERGEFORMAT</w:instrText>
        </w:r>
        <w:r w:rsidRPr="0047252E">
          <w:rPr>
            <w:rFonts w:ascii="Times New Roman" w:hAnsi="Times New Roman"/>
            <w:sz w:val="21"/>
            <w:szCs w:val="21"/>
          </w:rPr>
          <w:fldChar w:fldCharType="separate"/>
        </w:r>
        <w:r w:rsidRPr="0047252E">
          <w:rPr>
            <w:rFonts w:ascii="Times New Roman" w:hAnsi="Times New Roman"/>
            <w:sz w:val="21"/>
            <w:szCs w:val="21"/>
            <w:lang w:val="zh-CN" w:eastAsia="zh-CN"/>
          </w:rPr>
          <w:t>2</w:t>
        </w:r>
        <w:r w:rsidRPr="0047252E">
          <w:rPr>
            <w:rFonts w:ascii="Times New Roman" w:hAnsi="Times New Roman"/>
            <w:sz w:val="21"/>
            <w:szCs w:val="21"/>
          </w:rPr>
          <w:fldChar w:fldCharType="end"/>
        </w:r>
      </w:p>
    </w:sdtContent>
  </w:sdt>
  <w:p w14:paraId="21D457ED" w14:textId="77777777" w:rsidR="0024481D" w:rsidRPr="005F0354" w:rsidRDefault="0024481D">
    <w:pPr>
      <w:pStyle w:val="aff"/>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D572" w14:textId="77777777" w:rsidR="00850248" w:rsidRDefault="00850248" w:rsidP="00B0403C">
      <w:r>
        <w:separator/>
      </w:r>
    </w:p>
  </w:footnote>
  <w:footnote w:type="continuationSeparator" w:id="0">
    <w:p w14:paraId="24A74127" w14:textId="77777777" w:rsidR="00850248" w:rsidRDefault="00850248" w:rsidP="00B04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7976" w14:textId="77777777" w:rsidR="0024481D" w:rsidRDefault="0024481D" w:rsidP="00F575B2">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EE65" w14:textId="22352050" w:rsidR="0064250D" w:rsidRDefault="00D15CEA" w:rsidP="0064250D">
    <w:pPr>
      <w:pStyle w:val="a5"/>
      <w:pBdr>
        <w:bottom w:val="single" w:sz="4" w:space="1" w:color="auto"/>
      </w:pBdr>
      <w:spacing w:before="120" w:after="120"/>
      <w:rPr>
        <w:lang w:eastAsia="zh-CN"/>
      </w:rPr>
    </w:pPr>
    <w:r w:rsidRPr="00D15CEA">
      <w:rPr>
        <w:rFonts w:hint="eastAsia"/>
        <w:lang w:eastAsia="zh-CN"/>
      </w:rPr>
      <w:t>安徽省交通建设股份有限公司</w:t>
    </w:r>
    <w:r w:rsidR="0064250D">
      <w:rPr>
        <w:rFonts w:hint="eastAsia"/>
        <w:lang w:eastAsia="zh-CN"/>
      </w:rPr>
      <w:t>发行股份购买资产并募集配套资金暨关联交易预案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DFA0" w14:textId="77777777" w:rsidR="0024481D" w:rsidRDefault="0024481D" w:rsidP="00295CBA">
    <w:pPr>
      <w:pStyle w:val="a5"/>
      <w:pBdr>
        <w:bottom w:val="none" w:sz="0" w:space="0" w:color="auto"/>
      </w:pBdr>
      <w:spacing w:before="120"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730D" w14:textId="77777777" w:rsidR="00F65D0B" w:rsidRDefault="00F65D0B" w:rsidP="00F575B2">
    <w:pPr>
      <w:pStyle w:val="a5"/>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4146" w14:textId="17EB96B4" w:rsidR="00F65D0B" w:rsidRDefault="00F65D0B" w:rsidP="0064250D">
    <w:pPr>
      <w:pStyle w:val="a5"/>
      <w:pBdr>
        <w:bottom w:val="single" w:sz="4" w:space="1" w:color="auto"/>
      </w:pBdr>
      <w:spacing w:before="120" w:after="120"/>
      <w:rPr>
        <w:lang w:eastAsia="zh-CN"/>
      </w:rPr>
    </w:pPr>
    <w:r w:rsidRPr="00D15CEA">
      <w:rPr>
        <w:rFonts w:hint="eastAsia"/>
        <w:lang w:eastAsia="zh-CN"/>
      </w:rPr>
      <w:t>安徽省交通建设股份有限公司</w:t>
    </w:r>
    <w:r>
      <w:rPr>
        <w:rFonts w:hint="eastAsia"/>
        <w:lang w:eastAsia="zh-CN"/>
      </w:rPr>
      <w:t>发行股份</w:t>
    </w:r>
    <w:r w:rsidR="005D3AFC">
      <w:rPr>
        <w:rFonts w:hint="eastAsia"/>
        <w:lang w:eastAsia="zh-CN"/>
      </w:rPr>
      <w:t>及支付现金</w:t>
    </w:r>
    <w:r>
      <w:rPr>
        <w:rFonts w:hint="eastAsia"/>
        <w:lang w:eastAsia="zh-CN"/>
      </w:rPr>
      <w:t>购买资产并募集配套资金暨关联交易预案</w:t>
    </w:r>
    <w:r w:rsidR="00AF6C16">
      <w:rPr>
        <w:rFonts w:hint="eastAsia"/>
        <w:lang w:eastAsia="zh-CN"/>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926" w14:textId="7EBEB200" w:rsidR="00AF7180" w:rsidRPr="00924C68" w:rsidRDefault="00AF7180" w:rsidP="00AF7180">
    <w:pPr>
      <w:pStyle w:val="a5"/>
    </w:pPr>
    <w:r w:rsidRPr="00D15CEA">
      <w:rPr>
        <w:rFonts w:hint="eastAsia"/>
        <w:lang w:eastAsia="zh-CN"/>
      </w:rPr>
      <w:t>安徽省交通建设股份有限公司</w:t>
    </w:r>
    <w:r>
      <w:rPr>
        <w:rFonts w:hint="eastAsia"/>
        <w:lang w:eastAsia="zh-CN"/>
      </w:rPr>
      <w:t>发行股份</w:t>
    </w:r>
    <w:r w:rsidR="005D3AFC">
      <w:rPr>
        <w:rFonts w:hint="eastAsia"/>
        <w:lang w:eastAsia="zh-CN"/>
      </w:rPr>
      <w:t>及支付现金</w:t>
    </w:r>
    <w:r>
      <w:rPr>
        <w:rFonts w:hint="eastAsia"/>
        <w:lang w:eastAsia="zh-CN"/>
      </w:rPr>
      <w:t>购买资产并募集配套资金暨关联交易预案</w:t>
    </w:r>
    <w:r w:rsidR="00AF6C16">
      <w:rPr>
        <w:rFonts w:hint="eastAsia"/>
        <w:lang w:eastAsia="zh-CN"/>
      </w:rPr>
      <w:t>摘要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FB13" w14:textId="77777777" w:rsidR="00F65D0B" w:rsidRDefault="00F65D0B" w:rsidP="00500ED9">
    <w:pPr>
      <w:pStyle w:val="a5"/>
      <w:spacing w:before="120"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3E88" w14:textId="008021CE" w:rsidR="00F65D0B" w:rsidRPr="00924C68" w:rsidRDefault="00F65D0B" w:rsidP="00924C68">
    <w:pPr>
      <w:pStyle w:val="a5"/>
    </w:pPr>
    <w:r w:rsidRPr="00D15CEA">
      <w:rPr>
        <w:rFonts w:hint="eastAsia"/>
        <w:lang w:eastAsia="zh-CN"/>
      </w:rPr>
      <w:t>安徽省交通建设股份有限公司</w:t>
    </w:r>
    <w:r>
      <w:rPr>
        <w:rFonts w:hint="eastAsia"/>
        <w:lang w:eastAsia="zh-CN"/>
      </w:rPr>
      <w:t>发行股份</w:t>
    </w:r>
    <w:r w:rsidR="005D3AFC">
      <w:rPr>
        <w:rFonts w:hint="eastAsia"/>
        <w:lang w:eastAsia="zh-CN"/>
      </w:rPr>
      <w:t>及支付现金</w:t>
    </w:r>
    <w:r>
      <w:rPr>
        <w:rFonts w:hint="eastAsia"/>
        <w:lang w:eastAsia="zh-CN"/>
      </w:rPr>
      <w:t>购买资产并募集配套资金暨关联交易预案</w:t>
    </w:r>
    <w:r w:rsidR="0051112D">
      <w:rPr>
        <w:rFonts w:hint="eastAsia"/>
        <w:lang w:eastAsia="zh-CN"/>
      </w:rPr>
      <w:t>摘要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9FB" w14:textId="77777777" w:rsidR="00F65D0B" w:rsidRDefault="00F65D0B" w:rsidP="00500ED9">
    <w:pPr>
      <w:pStyle w:val="a5"/>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3F222"/>
    <w:multiLevelType w:val="singleLevel"/>
    <w:tmpl w:val="8F93F222"/>
    <w:lvl w:ilvl="0">
      <w:start w:val="3"/>
      <w:numFmt w:val="decimal"/>
      <w:suff w:val="nothing"/>
      <w:lvlText w:val="%1、"/>
      <w:lvlJc w:val="left"/>
    </w:lvl>
  </w:abstractNum>
  <w:abstractNum w:abstractNumId="1" w15:restartNumberingAfterBreak="0">
    <w:nsid w:val="0B3E73A3"/>
    <w:multiLevelType w:val="multilevel"/>
    <w:tmpl w:val="DEBA1FB4"/>
    <w:lvl w:ilvl="0">
      <w:start w:val="1"/>
      <w:numFmt w:val="decimal"/>
      <w:pStyle w:val="KWheading1"/>
      <w:lvlText w:val="%1"/>
      <w:lvlJc w:val="left"/>
      <w:pPr>
        <w:tabs>
          <w:tab w:val="num" w:pos="567"/>
        </w:tabs>
        <w:ind w:left="567" w:hanging="567"/>
      </w:pPr>
    </w:lvl>
    <w:lvl w:ilvl="1">
      <w:start w:val="1"/>
      <w:numFmt w:val="decimal"/>
      <w:pStyle w:val="KWheading2"/>
      <w:lvlText w:val="%1.%2"/>
      <w:lvlJc w:val="left"/>
      <w:pPr>
        <w:tabs>
          <w:tab w:val="num" w:pos="567"/>
        </w:tabs>
        <w:ind w:left="567" w:hanging="567"/>
      </w:pPr>
    </w:lvl>
    <w:lvl w:ilvl="2">
      <w:start w:val="1"/>
      <w:numFmt w:val="lowerLetter"/>
      <w:pStyle w:val="KWheading3"/>
      <w:lvlText w:val="(%3)"/>
      <w:lvlJc w:val="left"/>
      <w:pPr>
        <w:tabs>
          <w:tab w:val="num" w:pos="567"/>
        </w:tabs>
        <w:ind w:left="567" w:hanging="567"/>
      </w:pPr>
      <w:rPr>
        <w:rFonts w:ascii="Arial" w:hAnsi="Arial" w:cs="Times New Roman" w:hint="default"/>
        <w:sz w:val="16"/>
      </w:rPr>
    </w:lvl>
    <w:lvl w:ilvl="3">
      <w:start w:val="1"/>
      <w:numFmt w:val="lowerRoman"/>
      <w:lvlText w:val="(%4)"/>
      <w:lvlJc w:val="left"/>
      <w:pPr>
        <w:tabs>
          <w:tab w:val="num" w:pos="1134"/>
        </w:tabs>
        <w:ind w:left="1134" w:hanging="567"/>
      </w:pPr>
      <w:rPr>
        <w:rFonts w:ascii="Arial" w:hAnsi="Arial" w:cs="Times New Roman" w:hint="default"/>
        <w:b w:val="0"/>
        <w:i w:val="0"/>
        <w:sz w:val="16"/>
      </w:rPr>
    </w:lvl>
    <w:lvl w:ilvl="4">
      <w:start w:val="1"/>
      <w:numFmt w:val="upperLetter"/>
      <w:lvlText w:val="(%5)"/>
      <w:lvlJc w:val="left"/>
      <w:pPr>
        <w:tabs>
          <w:tab w:val="num" w:pos="1701"/>
        </w:tabs>
        <w:ind w:left="1701" w:hanging="567"/>
      </w:pPr>
      <w:rPr>
        <w:sz w:val="16"/>
      </w:r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 w15:restartNumberingAfterBreak="0">
    <w:nsid w:val="0BE32F51"/>
    <w:multiLevelType w:val="hybridMultilevel"/>
    <w:tmpl w:val="50E02A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D628CE"/>
    <w:multiLevelType w:val="hybridMultilevel"/>
    <w:tmpl w:val="4BE61E54"/>
    <w:lvl w:ilvl="0" w:tplc="B2AAA390">
      <w:start w:val="1"/>
      <w:numFmt w:val="decimalEnclosedCircle"/>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54C4C2C"/>
    <w:multiLevelType w:val="hybridMultilevel"/>
    <w:tmpl w:val="EB827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880DBD"/>
    <w:multiLevelType w:val="hybridMultilevel"/>
    <w:tmpl w:val="5EF0AAC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1741509B"/>
    <w:multiLevelType w:val="hybridMultilevel"/>
    <w:tmpl w:val="20C81D96"/>
    <w:lvl w:ilvl="0" w:tplc="0409000F">
      <w:start w:val="1"/>
      <w:numFmt w:val="decimal"/>
      <w:lvlText w:val="%1."/>
      <w:lvlJc w:val="left"/>
      <w:pPr>
        <w:ind w:left="562"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AA43FE5"/>
    <w:multiLevelType w:val="hybridMultilevel"/>
    <w:tmpl w:val="5EF0AAC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1DB1564C"/>
    <w:multiLevelType w:val="hybridMultilevel"/>
    <w:tmpl w:val="56BE09DC"/>
    <w:lvl w:ilvl="0" w:tplc="D19CF11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0C4402E"/>
    <w:multiLevelType w:val="hybridMultilevel"/>
    <w:tmpl w:val="83109D52"/>
    <w:lvl w:ilvl="0" w:tplc="47A27644">
      <w:start w:val="1"/>
      <w:numFmt w:val="decimal"/>
      <w:lvlText w:val="%1、"/>
      <w:lvlJc w:val="left"/>
      <w:pPr>
        <w:ind w:left="857" w:hanging="375"/>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0" w15:restartNumberingAfterBreak="0">
    <w:nsid w:val="26066388"/>
    <w:multiLevelType w:val="multilevel"/>
    <w:tmpl w:val="12F000B8"/>
    <w:lvl w:ilvl="0">
      <w:start w:val="1"/>
      <w:numFmt w:val="decimal"/>
      <w:pStyle w:val="Schedule1"/>
      <w:lvlText w:val="%1"/>
      <w:lvlJc w:val="left"/>
      <w:pPr>
        <w:tabs>
          <w:tab w:val="num" w:pos="851"/>
        </w:tabs>
        <w:ind w:left="0" w:firstLine="0"/>
      </w:pPr>
      <w:rPr>
        <w:rFonts w:cs="Times New Roman"/>
        <w:b/>
        <w:bCs/>
        <w:i w:val="0"/>
        <w:iCs w:val="0"/>
        <w:sz w:val="24"/>
        <w:szCs w:val="24"/>
      </w:rPr>
    </w:lvl>
    <w:lvl w:ilvl="1">
      <w:start w:val="1"/>
      <w:numFmt w:val="decimal"/>
      <w:pStyle w:val="Schedule2"/>
      <w:isLgl/>
      <w:lvlText w:val="3.%2"/>
      <w:lvlJc w:val="left"/>
      <w:pPr>
        <w:tabs>
          <w:tab w:val="num" w:pos="1457"/>
        </w:tabs>
        <w:ind w:left="-131" w:firstLine="851"/>
      </w:pPr>
      <w:rPr>
        <w:rFonts w:ascii="Times New Roman" w:eastAsia="宋体" w:hAnsi="Times New Roman" w:cs="Times New Roman" w:hint="default"/>
        <w:b w:val="0"/>
        <w:bCs w:val="0"/>
        <w:i w:val="0"/>
        <w:iCs w:val="0"/>
        <w:sz w:val="24"/>
        <w:szCs w:val="24"/>
      </w:rPr>
    </w:lvl>
    <w:lvl w:ilvl="2">
      <w:start w:val="1"/>
      <w:numFmt w:val="lowerLetter"/>
      <w:pStyle w:val="Schedule3"/>
      <w:lvlText w:val="%3）"/>
      <w:lvlJc w:val="left"/>
      <w:pPr>
        <w:tabs>
          <w:tab w:val="num" w:pos="1157"/>
        </w:tabs>
        <w:ind w:left="-261" w:firstLine="1701"/>
      </w:pPr>
      <w:rPr>
        <w:rFonts w:cs="Times New Roman"/>
        <w:b w:val="0"/>
        <w:bCs w:val="0"/>
        <w:i w:val="0"/>
        <w:iCs w:val="0"/>
        <w:sz w:val="24"/>
        <w:szCs w:val="24"/>
      </w:rPr>
    </w:lvl>
    <w:lvl w:ilvl="3">
      <w:start w:val="1"/>
      <w:numFmt w:val="lowerRoman"/>
      <w:pStyle w:val="Schedule4"/>
      <w:lvlText w:val="(%4)"/>
      <w:lvlJc w:val="left"/>
      <w:pPr>
        <w:tabs>
          <w:tab w:val="num" w:pos="2721"/>
        </w:tabs>
        <w:ind w:left="2721" w:hanging="680"/>
      </w:pPr>
      <w:rPr>
        <w:rFonts w:cs="Times New Roman"/>
      </w:rPr>
    </w:lvl>
    <w:lvl w:ilvl="4">
      <w:start w:val="1"/>
      <w:numFmt w:val="lowerLetter"/>
      <w:pStyle w:val="Schedule5"/>
      <w:lvlText w:val="(%5)"/>
      <w:lvlJc w:val="left"/>
      <w:pPr>
        <w:tabs>
          <w:tab w:val="num" w:pos="3288"/>
        </w:tabs>
        <w:ind w:left="3288" w:hanging="567"/>
      </w:pPr>
      <w:rPr>
        <w:rFonts w:cs="Times New Roman"/>
      </w:rPr>
    </w:lvl>
    <w:lvl w:ilvl="5">
      <w:start w:val="1"/>
      <w:numFmt w:val="upperRoman"/>
      <w:pStyle w:val="Schedule6"/>
      <w:lvlText w:val="(%6)"/>
      <w:lvlJc w:val="left"/>
      <w:pPr>
        <w:tabs>
          <w:tab w:val="num" w:pos="3969"/>
        </w:tabs>
        <w:ind w:left="3969" w:hanging="681"/>
      </w:pPr>
      <w:rPr>
        <w:rFonts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11" w15:restartNumberingAfterBreak="0">
    <w:nsid w:val="302E1AFB"/>
    <w:multiLevelType w:val="hybridMultilevel"/>
    <w:tmpl w:val="C7F23838"/>
    <w:lvl w:ilvl="0" w:tplc="54C8D85C">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2" w15:restartNumberingAfterBreak="0">
    <w:nsid w:val="3A5168E1"/>
    <w:multiLevelType w:val="hybridMultilevel"/>
    <w:tmpl w:val="7ED053C2"/>
    <w:lvl w:ilvl="0" w:tplc="A1687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977972"/>
    <w:multiLevelType w:val="hybridMultilevel"/>
    <w:tmpl w:val="BB08925A"/>
    <w:lvl w:ilvl="0" w:tplc="81E260F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D1F067E"/>
    <w:multiLevelType w:val="hybridMultilevel"/>
    <w:tmpl w:val="CDF23204"/>
    <w:lvl w:ilvl="0" w:tplc="9D0E95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6015C92"/>
    <w:multiLevelType w:val="hybridMultilevel"/>
    <w:tmpl w:val="DACE9DF6"/>
    <w:lvl w:ilvl="0" w:tplc="B85057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9B73C0"/>
    <w:multiLevelType w:val="hybridMultilevel"/>
    <w:tmpl w:val="7ED053C2"/>
    <w:lvl w:ilvl="0" w:tplc="A1687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DC278E"/>
    <w:multiLevelType w:val="hybridMultilevel"/>
    <w:tmpl w:val="7ED053C2"/>
    <w:lvl w:ilvl="0" w:tplc="A1687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7749E4"/>
    <w:multiLevelType w:val="hybridMultilevel"/>
    <w:tmpl w:val="7A06C546"/>
    <w:lvl w:ilvl="0" w:tplc="BCE65814">
      <w:start w:val="1"/>
      <w:numFmt w:val="decimalEnclosedCircle"/>
      <w:lvlText w:val="%1"/>
      <w:lvlJc w:val="left"/>
      <w:pPr>
        <w:ind w:left="1211" w:hanging="360"/>
      </w:pPr>
      <w:rPr>
        <w:rFonts w:ascii="宋体" w:eastAsia="宋体" w:hAnsi="宋体" w:cs="宋体"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9" w15:restartNumberingAfterBreak="0">
    <w:nsid w:val="778C759A"/>
    <w:multiLevelType w:val="hybridMultilevel"/>
    <w:tmpl w:val="5EF0AAC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15:restartNumberingAfterBreak="0">
    <w:nsid w:val="7EF13747"/>
    <w:multiLevelType w:val="hybridMultilevel"/>
    <w:tmpl w:val="968267C8"/>
    <w:lvl w:ilvl="0" w:tplc="933CD22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28771073">
    <w:abstractNumId w:val="10"/>
  </w:num>
  <w:num w:numId="2" w16cid:durableId="2021160306">
    <w:abstractNumId w:val="1"/>
  </w:num>
  <w:num w:numId="3" w16cid:durableId="883179107">
    <w:abstractNumId w:val="15"/>
  </w:num>
  <w:num w:numId="4" w16cid:durableId="20012059">
    <w:abstractNumId w:val="0"/>
  </w:num>
  <w:num w:numId="5" w16cid:durableId="1869876558">
    <w:abstractNumId w:val="18"/>
  </w:num>
  <w:num w:numId="6" w16cid:durableId="1862475806">
    <w:abstractNumId w:val="11"/>
  </w:num>
  <w:num w:numId="7" w16cid:durableId="1009409061">
    <w:abstractNumId w:val="5"/>
  </w:num>
  <w:num w:numId="8" w16cid:durableId="1100105108">
    <w:abstractNumId w:val="16"/>
  </w:num>
  <w:num w:numId="9" w16cid:durableId="1288706396">
    <w:abstractNumId w:val="6"/>
  </w:num>
  <w:num w:numId="10" w16cid:durableId="1020085949">
    <w:abstractNumId w:val="4"/>
  </w:num>
  <w:num w:numId="11" w16cid:durableId="480466821">
    <w:abstractNumId w:val="2"/>
  </w:num>
  <w:num w:numId="12" w16cid:durableId="367336715">
    <w:abstractNumId w:val="7"/>
  </w:num>
  <w:num w:numId="13" w16cid:durableId="127479596">
    <w:abstractNumId w:val="12"/>
  </w:num>
  <w:num w:numId="14" w16cid:durableId="339549740">
    <w:abstractNumId w:val="19"/>
  </w:num>
  <w:num w:numId="15" w16cid:durableId="456220153">
    <w:abstractNumId w:val="17"/>
  </w:num>
  <w:num w:numId="16" w16cid:durableId="234823371">
    <w:abstractNumId w:val="14"/>
  </w:num>
  <w:num w:numId="17" w16cid:durableId="159782450">
    <w:abstractNumId w:val="3"/>
  </w:num>
  <w:num w:numId="18" w16cid:durableId="1041132185">
    <w:abstractNumId w:val="8"/>
  </w:num>
  <w:num w:numId="19" w16cid:durableId="1134715676">
    <w:abstractNumId w:val="13"/>
  </w:num>
  <w:num w:numId="20" w16cid:durableId="2023121505">
    <w:abstractNumId w:val="9"/>
  </w:num>
  <w:num w:numId="21" w16cid:durableId="22407036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ocumentProtection w:edit="readOnly" w:enforcement="0"/>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style="v-text-anchor:middle" fillcolor="white">
      <v:fill color="white"/>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4C"/>
    <w:rsid w:val="000006B9"/>
    <w:rsid w:val="000011D7"/>
    <w:rsid w:val="000017F0"/>
    <w:rsid w:val="00002119"/>
    <w:rsid w:val="00002353"/>
    <w:rsid w:val="00002451"/>
    <w:rsid w:val="0000252F"/>
    <w:rsid w:val="0000299C"/>
    <w:rsid w:val="00002D0C"/>
    <w:rsid w:val="00002D17"/>
    <w:rsid w:val="00002EDA"/>
    <w:rsid w:val="000036CB"/>
    <w:rsid w:val="0000374D"/>
    <w:rsid w:val="0000393B"/>
    <w:rsid w:val="00003A2C"/>
    <w:rsid w:val="00003E4A"/>
    <w:rsid w:val="00004189"/>
    <w:rsid w:val="000046F0"/>
    <w:rsid w:val="00004A9C"/>
    <w:rsid w:val="00004EE2"/>
    <w:rsid w:val="0000502F"/>
    <w:rsid w:val="000051EF"/>
    <w:rsid w:val="000053C0"/>
    <w:rsid w:val="000059FA"/>
    <w:rsid w:val="00005A80"/>
    <w:rsid w:val="00005D55"/>
    <w:rsid w:val="000060B4"/>
    <w:rsid w:val="000063AA"/>
    <w:rsid w:val="000066E5"/>
    <w:rsid w:val="00006916"/>
    <w:rsid w:val="00006BCB"/>
    <w:rsid w:val="00006CBF"/>
    <w:rsid w:val="00006D8B"/>
    <w:rsid w:val="00006ECC"/>
    <w:rsid w:val="00007163"/>
    <w:rsid w:val="00007296"/>
    <w:rsid w:val="00007410"/>
    <w:rsid w:val="000074E5"/>
    <w:rsid w:val="00007F31"/>
    <w:rsid w:val="00010188"/>
    <w:rsid w:val="0001036F"/>
    <w:rsid w:val="00010CF6"/>
    <w:rsid w:val="0001124A"/>
    <w:rsid w:val="00011A22"/>
    <w:rsid w:val="00011F51"/>
    <w:rsid w:val="00012462"/>
    <w:rsid w:val="000125B5"/>
    <w:rsid w:val="00012A67"/>
    <w:rsid w:val="00013300"/>
    <w:rsid w:val="00013881"/>
    <w:rsid w:val="000139A6"/>
    <w:rsid w:val="00013ACA"/>
    <w:rsid w:val="00013CD4"/>
    <w:rsid w:val="00014459"/>
    <w:rsid w:val="0001491F"/>
    <w:rsid w:val="00014A14"/>
    <w:rsid w:val="00014AAB"/>
    <w:rsid w:val="00014E31"/>
    <w:rsid w:val="0001595D"/>
    <w:rsid w:val="000159EF"/>
    <w:rsid w:val="000165C3"/>
    <w:rsid w:val="00016A40"/>
    <w:rsid w:val="00016B17"/>
    <w:rsid w:val="000201FA"/>
    <w:rsid w:val="000222FD"/>
    <w:rsid w:val="000228B1"/>
    <w:rsid w:val="0002294A"/>
    <w:rsid w:val="00022AC8"/>
    <w:rsid w:val="00022B1C"/>
    <w:rsid w:val="00022DCA"/>
    <w:rsid w:val="0002339F"/>
    <w:rsid w:val="00023AAE"/>
    <w:rsid w:val="00023E1B"/>
    <w:rsid w:val="0002490A"/>
    <w:rsid w:val="0002502C"/>
    <w:rsid w:val="00025450"/>
    <w:rsid w:val="00025840"/>
    <w:rsid w:val="00025A5A"/>
    <w:rsid w:val="00025C54"/>
    <w:rsid w:val="00025C65"/>
    <w:rsid w:val="0002677A"/>
    <w:rsid w:val="00026A2B"/>
    <w:rsid w:val="00026D11"/>
    <w:rsid w:val="00026F43"/>
    <w:rsid w:val="00027717"/>
    <w:rsid w:val="00027F1A"/>
    <w:rsid w:val="00027F4E"/>
    <w:rsid w:val="0003007D"/>
    <w:rsid w:val="00030F22"/>
    <w:rsid w:val="00031580"/>
    <w:rsid w:val="00031A09"/>
    <w:rsid w:val="000321B2"/>
    <w:rsid w:val="0003261D"/>
    <w:rsid w:val="00032A7E"/>
    <w:rsid w:val="0003302A"/>
    <w:rsid w:val="000334A8"/>
    <w:rsid w:val="00033633"/>
    <w:rsid w:val="0003372C"/>
    <w:rsid w:val="0003406D"/>
    <w:rsid w:val="0003413F"/>
    <w:rsid w:val="000342E4"/>
    <w:rsid w:val="000344F8"/>
    <w:rsid w:val="000345DA"/>
    <w:rsid w:val="00034F76"/>
    <w:rsid w:val="00035FE5"/>
    <w:rsid w:val="00036860"/>
    <w:rsid w:val="00036E1C"/>
    <w:rsid w:val="00036E62"/>
    <w:rsid w:val="0003708C"/>
    <w:rsid w:val="000370DB"/>
    <w:rsid w:val="00037D1F"/>
    <w:rsid w:val="00040253"/>
    <w:rsid w:val="0004058E"/>
    <w:rsid w:val="00040BB0"/>
    <w:rsid w:val="00040F03"/>
    <w:rsid w:val="00041CBB"/>
    <w:rsid w:val="00042A9A"/>
    <w:rsid w:val="0004352F"/>
    <w:rsid w:val="000435D0"/>
    <w:rsid w:val="00043710"/>
    <w:rsid w:val="000437B6"/>
    <w:rsid w:val="0004387F"/>
    <w:rsid w:val="00043B1B"/>
    <w:rsid w:val="00043CB3"/>
    <w:rsid w:val="000440F8"/>
    <w:rsid w:val="000445E8"/>
    <w:rsid w:val="00044693"/>
    <w:rsid w:val="00044A42"/>
    <w:rsid w:val="00044CE9"/>
    <w:rsid w:val="00044D51"/>
    <w:rsid w:val="000453B1"/>
    <w:rsid w:val="00045488"/>
    <w:rsid w:val="00045AFC"/>
    <w:rsid w:val="00045FF8"/>
    <w:rsid w:val="000463D1"/>
    <w:rsid w:val="000463F0"/>
    <w:rsid w:val="000464F0"/>
    <w:rsid w:val="0004743C"/>
    <w:rsid w:val="00047595"/>
    <w:rsid w:val="00047E0E"/>
    <w:rsid w:val="00050898"/>
    <w:rsid w:val="000537AC"/>
    <w:rsid w:val="000539F5"/>
    <w:rsid w:val="00054784"/>
    <w:rsid w:val="00054851"/>
    <w:rsid w:val="00054D7C"/>
    <w:rsid w:val="0005500D"/>
    <w:rsid w:val="00055334"/>
    <w:rsid w:val="00055338"/>
    <w:rsid w:val="0005572E"/>
    <w:rsid w:val="00056761"/>
    <w:rsid w:val="00057785"/>
    <w:rsid w:val="00057B8F"/>
    <w:rsid w:val="00057F3F"/>
    <w:rsid w:val="00060772"/>
    <w:rsid w:val="00060C27"/>
    <w:rsid w:val="0006125E"/>
    <w:rsid w:val="00061D9F"/>
    <w:rsid w:val="00062055"/>
    <w:rsid w:val="00062818"/>
    <w:rsid w:val="00063586"/>
    <w:rsid w:val="0006364A"/>
    <w:rsid w:val="000636FE"/>
    <w:rsid w:val="00063F97"/>
    <w:rsid w:val="00064330"/>
    <w:rsid w:val="000649FA"/>
    <w:rsid w:val="000656CF"/>
    <w:rsid w:val="000657B5"/>
    <w:rsid w:val="0006600B"/>
    <w:rsid w:val="0006686F"/>
    <w:rsid w:val="00066AB0"/>
    <w:rsid w:val="00066D5F"/>
    <w:rsid w:val="00067D48"/>
    <w:rsid w:val="000705DB"/>
    <w:rsid w:val="00070708"/>
    <w:rsid w:val="00071E62"/>
    <w:rsid w:val="000723A3"/>
    <w:rsid w:val="000723B7"/>
    <w:rsid w:val="00072E87"/>
    <w:rsid w:val="00073C64"/>
    <w:rsid w:val="00074162"/>
    <w:rsid w:val="00074DA8"/>
    <w:rsid w:val="00075643"/>
    <w:rsid w:val="00075843"/>
    <w:rsid w:val="0007592E"/>
    <w:rsid w:val="00076109"/>
    <w:rsid w:val="000763AA"/>
    <w:rsid w:val="00076E65"/>
    <w:rsid w:val="00076EA3"/>
    <w:rsid w:val="000776F3"/>
    <w:rsid w:val="0008012D"/>
    <w:rsid w:val="000801C7"/>
    <w:rsid w:val="00080775"/>
    <w:rsid w:val="000809FD"/>
    <w:rsid w:val="00080C71"/>
    <w:rsid w:val="0008150E"/>
    <w:rsid w:val="00081ABE"/>
    <w:rsid w:val="00081FD0"/>
    <w:rsid w:val="0008241C"/>
    <w:rsid w:val="00082701"/>
    <w:rsid w:val="00082813"/>
    <w:rsid w:val="00082B6F"/>
    <w:rsid w:val="00082B7A"/>
    <w:rsid w:val="00082D10"/>
    <w:rsid w:val="00082D30"/>
    <w:rsid w:val="0008317A"/>
    <w:rsid w:val="000835E1"/>
    <w:rsid w:val="000836E0"/>
    <w:rsid w:val="0008373B"/>
    <w:rsid w:val="00084003"/>
    <w:rsid w:val="00084117"/>
    <w:rsid w:val="00084E2C"/>
    <w:rsid w:val="0008521A"/>
    <w:rsid w:val="000855C7"/>
    <w:rsid w:val="00085A54"/>
    <w:rsid w:val="00085C12"/>
    <w:rsid w:val="00085CD8"/>
    <w:rsid w:val="00085FDC"/>
    <w:rsid w:val="0008625C"/>
    <w:rsid w:val="0008638F"/>
    <w:rsid w:val="000863A8"/>
    <w:rsid w:val="00086F89"/>
    <w:rsid w:val="00087231"/>
    <w:rsid w:val="000876DD"/>
    <w:rsid w:val="00090380"/>
    <w:rsid w:val="000903F0"/>
    <w:rsid w:val="00090990"/>
    <w:rsid w:val="00090CA6"/>
    <w:rsid w:val="000917B4"/>
    <w:rsid w:val="0009232C"/>
    <w:rsid w:val="000925DF"/>
    <w:rsid w:val="000925E7"/>
    <w:rsid w:val="000926AC"/>
    <w:rsid w:val="00092A42"/>
    <w:rsid w:val="00092DF4"/>
    <w:rsid w:val="000933FF"/>
    <w:rsid w:val="0009367C"/>
    <w:rsid w:val="000945FC"/>
    <w:rsid w:val="00094BA3"/>
    <w:rsid w:val="00094C62"/>
    <w:rsid w:val="00094E7D"/>
    <w:rsid w:val="00094E9B"/>
    <w:rsid w:val="00095024"/>
    <w:rsid w:val="00095D62"/>
    <w:rsid w:val="00096770"/>
    <w:rsid w:val="00096813"/>
    <w:rsid w:val="00096EBC"/>
    <w:rsid w:val="00097140"/>
    <w:rsid w:val="000971B9"/>
    <w:rsid w:val="00097744"/>
    <w:rsid w:val="000A0123"/>
    <w:rsid w:val="000A021B"/>
    <w:rsid w:val="000A09F1"/>
    <w:rsid w:val="000A0FC9"/>
    <w:rsid w:val="000A16F3"/>
    <w:rsid w:val="000A1B36"/>
    <w:rsid w:val="000A1E45"/>
    <w:rsid w:val="000A1EC3"/>
    <w:rsid w:val="000A2172"/>
    <w:rsid w:val="000A230D"/>
    <w:rsid w:val="000A24FF"/>
    <w:rsid w:val="000A25E4"/>
    <w:rsid w:val="000A2DAC"/>
    <w:rsid w:val="000A3FFF"/>
    <w:rsid w:val="000A44EA"/>
    <w:rsid w:val="000A46D6"/>
    <w:rsid w:val="000A476C"/>
    <w:rsid w:val="000A5155"/>
    <w:rsid w:val="000A5B66"/>
    <w:rsid w:val="000A5E6D"/>
    <w:rsid w:val="000A615F"/>
    <w:rsid w:val="000A6380"/>
    <w:rsid w:val="000A7278"/>
    <w:rsid w:val="000A7382"/>
    <w:rsid w:val="000A73A2"/>
    <w:rsid w:val="000A78C1"/>
    <w:rsid w:val="000B01C0"/>
    <w:rsid w:val="000B0368"/>
    <w:rsid w:val="000B0BEA"/>
    <w:rsid w:val="000B0C9E"/>
    <w:rsid w:val="000B1AB8"/>
    <w:rsid w:val="000B1DBE"/>
    <w:rsid w:val="000B1F7A"/>
    <w:rsid w:val="000B2A18"/>
    <w:rsid w:val="000B41A9"/>
    <w:rsid w:val="000B43F1"/>
    <w:rsid w:val="000B4E1A"/>
    <w:rsid w:val="000B4ED5"/>
    <w:rsid w:val="000B54B0"/>
    <w:rsid w:val="000B5FBA"/>
    <w:rsid w:val="000B60BF"/>
    <w:rsid w:val="000B6330"/>
    <w:rsid w:val="000B66B1"/>
    <w:rsid w:val="000B70B9"/>
    <w:rsid w:val="000B72C7"/>
    <w:rsid w:val="000B7E30"/>
    <w:rsid w:val="000C012D"/>
    <w:rsid w:val="000C09CE"/>
    <w:rsid w:val="000C0B47"/>
    <w:rsid w:val="000C0CFE"/>
    <w:rsid w:val="000C109C"/>
    <w:rsid w:val="000C1845"/>
    <w:rsid w:val="000C18F2"/>
    <w:rsid w:val="000C1C46"/>
    <w:rsid w:val="000C1F01"/>
    <w:rsid w:val="000C258D"/>
    <w:rsid w:val="000C295A"/>
    <w:rsid w:val="000C38B2"/>
    <w:rsid w:val="000C3F45"/>
    <w:rsid w:val="000C404A"/>
    <w:rsid w:val="000C4515"/>
    <w:rsid w:val="000C48FA"/>
    <w:rsid w:val="000C5032"/>
    <w:rsid w:val="000C548D"/>
    <w:rsid w:val="000C5652"/>
    <w:rsid w:val="000C587F"/>
    <w:rsid w:val="000C598F"/>
    <w:rsid w:val="000C5A33"/>
    <w:rsid w:val="000C5A56"/>
    <w:rsid w:val="000C6BB2"/>
    <w:rsid w:val="000C7098"/>
    <w:rsid w:val="000C7389"/>
    <w:rsid w:val="000C7739"/>
    <w:rsid w:val="000C780C"/>
    <w:rsid w:val="000C7F98"/>
    <w:rsid w:val="000D0319"/>
    <w:rsid w:val="000D06D5"/>
    <w:rsid w:val="000D0ED6"/>
    <w:rsid w:val="000D11C1"/>
    <w:rsid w:val="000D11F7"/>
    <w:rsid w:val="000D16DE"/>
    <w:rsid w:val="000D21F1"/>
    <w:rsid w:val="000D22B8"/>
    <w:rsid w:val="000D2788"/>
    <w:rsid w:val="000D320C"/>
    <w:rsid w:val="000D356A"/>
    <w:rsid w:val="000D49EE"/>
    <w:rsid w:val="000D4D92"/>
    <w:rsid w:val="000D4EE4"/>
    <w:rsid w:val="000D540F"/>
    <w:rsid w:val="000D5667"/>
    <w:rsid w:val="000D5860"/>
    <w:rsid w:val="000D58BF"/>
    <w:rsid w:val="000D59CE"/>
    <w:rsid w:val="000D5F54"/>
    <w:rsid w:val="000D6062"/>
    <w:rsid w:val="000D6511"/>
    <w:rsid w:val="000D67AB"/>
    <w:rsid w:val="000D7125"/>
    <w:rsid w:val="000D744C"/>
    <w:rsid w:val="000D7508"/>
    <w:rsid w:val="000E051E"/>
    <w:rsid w:val="000E05BB"/>
    <w:rsid w:val="000E09EC"/>
    <w:rsid w:val="000E0ADC"/>
    <w:rsid w:val="000E101B"/>
    <w:rsid w:val="000E168C"/>
    <w:rsid w:val="000E16FA"/>
    <w:rsid w:val="000E1F09"/>
    <w:rsid w:val="000E21F5"/>
    <w:rsid w:val="000E25B8"/>
    <w:rsid w:val="000E281F"/>
    <w:rsid w:val="000E2B6B"/>
    <w:rsid w:val="000E2C8B"/>
    <w:rsid w:val="000E2DAF"/>
    <w:rsid w:val="000E2E4C"/>
    <w:rsid w:val="000E2F5A"/>
    <w:rsid w:val="000E31FE"/>
    <w:rsid w:val="000E3513"/>
    <w:rsid w:val="000E36EF"/>
    <w:rsid w:val="000E3DE5"/>
    <w:rsid w:val="000E3E01"/>
    <w:rsid w:val="000E4568"/>
    <w:rsid w:val="000E497E"/>
    <w:rsid w:val="000E4ACA"/>
    <w:rsid w:val="000E4AF6"/>
    <w:rsid w:val="000E5370"/>
    <w:rsid w:val="000E59C7"/>
    <w:rsid w:val="000E5D27"/>
    <w:rsid w:val="000E6096"/>
    <w:rsid w:val="000E6300"/>
    <w:rsid w:val="000E6731"/>
    <w:rsid w:val="000E7526"/>
    <w:rsid w:val="000E7549"/>
    <w:rsid w:val="000E76E7"/>
    <w:rsid w:val="000E7700"/>
    <w:rsid w:val="000E7C0B"/>
    <w:rsid w:val="000F01BD"/>
    <w:rsid w:val="000F0295"/>
    <w:rsid w:val="000F202D"/>
    <w:rsid w:val="000F2822"/>
    <w:rsid w:val="000F2935"/>
    <w:rsid w:val="000F3070"/>
    <w:rsid w:val="000F365C"/>
    <w:rsid w:val="000F45FB"/>
    <w:rsid w:val="000F49D3"/>
    <w:rsid w:val="000F4D65"/>
    <w:rsid w:val="000F52D3"/>
    <w:rsid w:val="000F57CA"/>
    <w:rsid w:val="000F58D9"/>
    <w:rsid w:val="000F5B3B"/>
    <w:rsid w:val="000F5DD1"/>
    <w:rsid w:val="000F6847"/>
    <w:rsid w:val="000F6988"/>
    <w:rsid w:val="000F6AB5"/>
    <w:rsid w:val="000F6FD3"/>
    <w:rsid w:val="000F7083"/>
    <w:rsid w:val="000F716D"/>
    <w:rsid w:val="000F73E4"/>
    <w:rsid w:val="000F7413"/>
    <w:rsid w:val="000F79F7"/>
    <w:rsid w:val="000F7F05"/>
    <w:rsid w:val="0010034F"/>
    <w:rsid w:val="00100813"/>
    <w:rsid w:val="0010095C"/>
    <w:rsid w:val="00100C37"/>
    <w:rsid w:val="0010101E"/>
    <w:rsid w:val="00101954"/>
    <w:rsid w:val="00101989"/>
    <w:rsid w:val="001021E0"/>
    <w:rsid w:val="0010220F"/>
    <w:rsid w:val="001022F6"/>
    <w:rsid w:val="001028FC"/>
    <w:rsid w:val="00102A31"/>
    <w:rsid w:val="00102E4B"/>
    <w:rsid w:val="0010325A"/>
    <w:rsid w:val="0010371A"/>
    <w:rsid w:val="00103EE4"/>
    <w:rsid w:val="00104346"/>
    <w:rsid w:val="001049E4"/>
    <w:rsid w:val="00104C20"/>
    <w:rsid w:val="00104DF4"/>
    <w:rsid w:val="00105A96"/>
    <w:rsid w:val="00105BCB"/>
    <w:rsid w:val="00105F8A"/>
    <w:rsid w:val="00105FC3"/>
    <w:rsid w:val="00106181"/>
    <w:rsid w:val="00106E68"/>
    <w:rsid w:val="00107717"/>
    <w:rsid w:val="00110300"/>
    <w:rsid w:val="0011030B"/>
    <w:rsid w:val="001109D9"/>
    <w:rsid w:val="00110B0B"/>
    <w:rsid w:val="00110CFE"/>
    <w:rsid w:val="0011109A"/>
    <w:rsid w:val="001114D2"/>
    <w:rsid w:val="0011171C"/>
    <w:rsid w:val="001117FE"/>
    <w:rsid w:val="00111820"/>
    <w:rsid w:val="00112031"/>
    <w:rsid w:val="00112287"/>
    <w:rsid w:val="00112582"/>
    <w:rsid w:val="0011285B"/>
    <w:rsid w:val="00112C90"/>
    <w:rsid w:val="00112C9F"/>
    <w:rsid w:val="00112DDA"/>
    <w:rsid w:val="00112E71"/>
    <w:rsid w:val="00112E89"/>
    <w:rsid w:val="001131FD"/>
    <w:rsid w:val="00113444"/>
    <w:rsid w:val="00113771"/>
    <w:rsid w:val="00113E6F"/>
    <w:rsid w:val="00113EA6"/>
    <w:rsid w:val="00113EC9"/>
    <w:rsid w:val="001146B0"/>
    <w:rsid w:val="001146BB"/>
    <w:rsid w:val="0011488F"/>
    <w:rsid w:val="001153E3"/>
    <w:rsid w:val="00116303"/>
    <w:rsid w:val="00116400"/>
    <w:rsid w:val="001168E4"/>
    <w:rsid w:val="001172F3"/>
    <w:rsid w:val="0011797F"/>
    <w:rsid w:val="00117B1C"/>
    <w:rsid w:val="00117FDD"/>
    <w:rsid w:val="001202E9"/>
    <w:rsid w:val="001205AB"/>
    <w:rsid w:val="00120F24"/>
    <w:rsid w:val="0012149E"/>
    <w:rsid w:val="001214CE"/>
    <w:rsid w:val="001216F2"/>
    <w:rsid w:val="00121CAE"/>
    <w:rsid w:val="001220A2"/>
    <w:rsid w:val="00122A79"/>
    <w:rsid w:val="0012329C"/>
    <w:rsid w:val="00123E92"/>
    <w:rsid w:val="001243B6"/>
    <w:rsid w:val="0012445D"/>
    <w:rsid w:val="00124496"/>
    <w:rsid w:val="00124D88"/>
    <w:rsid w:val="00125056"/>
    <w:rsid w:val="00125C57"/>
    <w:rsid w:val="00125E9A"/>
    <w:rsid w:val="001260FD"/>
    <w:rsid w:val="001265A7"/>
    <w:rsid w:val="00126655"/>
    <w:rsid w:val="001267E2"/>
    <w:rsid w:val="00126ED3"/>
    <w:rsid w:val="0012717E"/>
    <w:rsid w:val="00127285"/>
    <w:rsid w:val="001273C5"/>
    <w:rsid w:val="001277B6"/>
    <w:rsid w:val="00127CE1"/>
    <w:rsid w:val="00127EC6"/>
    <w:rsid w:val="0013017B"/>
    <w:rsid w:val="001304B2"/>
    <w:rsid w:val="001307B9"/>
    <w:rsid w:val="0013084C"/>
    <w:rsid w:val="00131235"/>
    <w:rsid w:val="0013130A"/>
    <w:rsid w:val="00131AAD"/>
    <w:rsid w:val="00132174"/>
    <w:rsid w:val="00132375"/>
    <w:rsid w:val="0013256B"/>
    <w:rsid w:val="00132CD1"/>
    <w:rsid w:val="00133617"/>
    <w:rsid w:val="00133C8C"/>
    <w:rsid w:val="00133EBF"/>
    <w:rsid w:val="00134135"/>
    <w:rsid w:val="00134630"/>
    <w:rsid w:val="00134A5A"/>
    <w:rsid w:val="001350A5"/>
    <w:rsid w:val="00135547"/>
    <w:rsid w:val="001356E7"/>
    <w:rsid w:val="001357CE"/>
    <w:rsid w:val="00135CBD"/>
    <w:rsid w:val="001360DF"/>
    <w:rsid w:val="001363AC"/>
    <w:rsid w:val="001365B6"/>
    <w:rsid w:val="0013667D"/>
    <w:rsid w:val="00136BA6"/>
    <w:rsid w:val="00136C26"/>
    <w:rsid w:val="00137254"/>
    <w:rsid w:val="00137309"/>
    <w:rsid w:val="00137B44"/>
    <w:rsid w:val="00137BD7"/>
    <w:rsid w:val="00137FDE"/>
    <w:rsid w:val="00141298"/>
    <w:rsid w:val="00142393"/>
    <w:rsid w:val="0014299D"/>
    <w:rsid w:val="0014312C"/>
    <w:rsid w:val="00143A74"/>
    <w:rsid w:val="00143B04"/>
    <w:rsid w:val="00143DEF"/>
    <w:rsid w:val="001446DB"/>
    <w:rsid w:val="00144A16"/>
    <w:rsid w:val="00145ED5"/>
    <w:rsid w:val="001463CE"/>
    <w:rsid w:val="0014647B"/>
    <w:rsid w:val="00146726"/>
    <w:rsid w:val="00146CAF"/>
    <w:rsid w:val="00147237"/>
    <w:rsid w:val="0014779E"/>
    <w:rsid w:val="00147BB7"/>
    <w:rsid w:val="001500B0"/>
    <w:rsid w:val="00150706"/>
    <w:rsid w:val="0015099E"/>
    <w:rsid w:val="00150A5E"/>
    <w:rsid w:val="00150D82"/>
    <w:rsid w:val="001514F4"/>
    <w:rsid w:val="00151577"/>
    <w:rsid w:val="001515F5"/>
    <w:rsid w:val="00151A28"/>
    <w:rsid w:val="001521E2"/>
    <w:rsid w:val="00152213"/>
    <w:rsid w:val="00152669"/>
    <w:rsid w:val="001535C0"/>
    <w:rsid w:val="00153683"/>
    <w:rsid w:val="00153D7B"/>
    <w:rsid w:val="00155241"/>
    <w:rsid w:val="00155712"/>
    <w:rsid w:val="00155805"/>
    <w:rsid w:val="00155AEB"/>
    <w:rsid w:val="00155BA5"/>
    <w:rsid w:val="00156254"/>
    <w:rsid w:val="0015662E"/>
    <w:rsid w:val="00156917"/>
    <w:rsid w:val="00156EF0"/>
    <w:rsid w:val="00156F16"/>
    <w:rsid w:val="00157010"/>
    <w:rsid w:val="00160475"/>
    <w:rsid w:val="001608C8"/>
    <w:rsid w:val="00160F03"/>
    <w:rsid w:val="00161C7B"/>
    <w:rsid w:val="00161CF0"/>
    <w:rsid w:val="00161DC5"/>
    <w:rsid w:val="00162657"/>
    <w:rsid w:val="00162849"/>
    <w:rsid w:val="00162896"/>
    <w:rsid w:val="00162E0C"/>
    <w:rsid w:val="001639D1"/>
    <w:rsid w:val="00163A8E"/>
    <w:rsid w:val="00163E7D"/>
    <w:rsid w:val="00164203"/>
    <w:rsid w:val="00164283"/>
    <w:rsid w:val="001644FC"/>
    <w:rsid w:val="0016472F"/>
    <w:rsid w:val="001654E6"/>
    <w:rsid w:val="001655B1"/>
    <w:rsid w:val="0016561A"/>
    <w:rsid w:val="001657E3"/>
    <w:rsid w:val="001659C8"/>
    <w:rsid w:val="0016682B"/>
    <w:rsid w:val="00166FAB"/>
    <w:rsid w:val="00167BE9"/>
    <w:rsid w:val="001700F0"/>
    <w:rsid w:val="0017032E"/>
    <w:rsid w:val="00170372"/>
    <w:rsid w:val="0017050A"/>
    <w:rsid w:val="00170E2E"/>
    <w:rsid w:val="00171015"/>
    <w:rsid w:val="00171227"/>
    <w:rsid w:val="001714BB"/>
    <w:rsid w:val="001716AF"/>
    <w:rsid w:val="00171BB5"/>
    <w:rsid w:val="00171E0F"/>
    <w:rsid w:val="001724C6"/>
    <w:rsid w:val="00172791"/>
    <w:rsid w:val="001729D2"/>
    <w:rsid w:val="0017354C"/>
    <w:rsid w:val="00173724"/>
    <w:rsid w:val="00173C4A"/>
    <w:rsid w:val="001743C1"/>
    <w:rsid w:val="00174548"/>
    <w:rsid w:val="001749AF"/>
    <w:rsid w:val="00174F15"/>
    <w:rsid w:val="00175611"/>
    <w:rsid w:val="0017598F"/>
    <w:rsid w:val="00175C91"/>
    <w:rsid w:val="00175E31"/>
    <w:rsid w:val="00175FD2"/>
    <w:rsid w:val="0017718D"/>
    <w:rsid w:val="001772E2"/>
    <w:rsid w:val="00177515"/>
    <w:rsid w:val="00177AAE"/>
    <w:rsid w:val="00180126"/>
    <w:rsid w:val="001803B1"/>
    <w:rsid w:val="00180708"/>
    <w:rsid w:val="001807BE"/>
    <w:rsid w:val="00180D8F"/>
    <w:rsid w:val="001817B3"/>
    <w:rsid w:val="0018196A"/>
    <w:rsid w:val="00181A4C"/>
    <w:rsid w:val="00181AB1"/>
    <w:rsid w:val="00181D1C"/>
    <w:rsid w:val="00182270"/>
    <w:rsid w:val="00182538"/>
    <w:rsid w:val="0018391B"/>
    <w:rsid w:val="00183C89"/>
    <w:rsid w:val="00183D30"/>
    <w:rsid w:val="00183F83"/>
    <w:rsid w:val="00184292"/>
    <w:rsid w:val="00184327"/>
    <w:rsid w:val="00185426"/>
    <w:rsid w:val="0018573F"/>
    <w:rsid w:val="001857D5"/>
    <w:rsid w:val="00185B40"/>
    <w:rsid w:val="00185DDE"/>
    <w:rsid w:val="001864D7"/>
    <w:rsid w:val="001865FB"/>
    <w:rsid w:val="00187182"/>
    <w:rsid w:val="001872F4"/>
    <w:rsid w:val="0018795A"/>
    <w:rsid w:val="00187C06"/>
    <w:rsid w:val="00190159"/>
    <w:rsid w:val="001901A4"/>
    <w:rsid w:val="001901B0"/>
    <w:rsid w:val="00190AA5"/>
    <w:rsid w:val="001918E7"/>
    <w:rsid w:val="00191BEB"/>
    <w:rsid w:val="00191C24"/>
    <w:rsid w:val="00192020"/>
    <w:rsid w:val="001925ED"/>
    <w:rsid w:val="00192F56"/>
    <w:rsid w:val="00193A5C"/>
    <w:rsid w:val="00193F29"/>
    <w:rsid w:val="00194F63"/>
    <w:rsid w:val="001956FA"/>
    <w:rsid w:val="0019605E"/>
    <w:rsid w:val="00196361"/>
    <w:rsid w:val="001964D8"/>
    <w:rsid w:val="00196557"/>
    <w:rsid w:val="001967E3"/>
    <w:rsid w:val="00196D7A"/>
    <w:rsid w:val="00196E04"/>
    <w:rsid w:val="001A153F"/>
    <w:rsid w:val="001A16F8"/>
    <w:rsid w:val="001A2170"/>
    <w:rsid w:val="001A2227"/>
    <w:rsid w:val="001A23BA"/>
    <w:rsid w:val="001A2508"/>
    <w:rsid w:val="001A301F"/>
    <w:rsid w:val="001A3061"/>
    <w:rsid w:val="001A32FA"/>
    <w:rsid w:val="001A3302"/>
    <w:rsid w:val="001A4AA7"/>
    <w:rsid w:val="001A50DC"/>
    <w:rsid w:val="001A55BF"/>
    <w:rsid w:val="001A5891"/>
    <w:rsid w:val="001A5DD6"/>
    <w:rsid w:val="001A6521"/>
    <w:rsid w:val="001A69A6"/>
    <w:rsid w:val="001A76F7"/>
    <w:rsid w:val="001A77AE"/>
    <w:rsid w:val="001A7B04"/>
    <w:rsid w:val="001A7F17"/>
    <w:rsid w:val="001B0530"/>
    <w:rsid w:val="001B056B"/>
    <w:rsid w:val="001B071A"/>
    <w:rsid w:val="001B0D07"/>
    <w:rsid w:val="001B0E3C"/>
    <w:rsid w:val="001B0E99"/>
    <w:rsid w:val="001B10CA"/>
    <w:rsid w:val="001B1D02"/>
    <w:rsid w:val="001B2391"/>
    <w:rsid w:val="001B282E"/>
    <w:rsid w:val="001B2E35"/>
    <w:rsid w:val="001B2F2A"/>
    <w:rsid w:val="001B306A"/>
    <w:rsid w:val="001B3600"/>
    <w:rsid w:val="001B37A2"/>
    <w:rsid w:val="001B381D"/>
    <w:rsid w:val="001B3EAF"/>
    <w:rsid w:val="001B42DD"/>
    <w:rsid w:val="001B455E"/>
    <w:rsid w:val="001B472D"/>
    <w:rsid w:val="001B483F"/>
    <w:rsid w:val="001B5947"/>
    <w:rsid w:val="001B62F4"/>
    <w:rsid w:val="001B6611"/>
    <w:rsid w:val="001B6D17"/>
    <w:rsid w:val="001B6F2B"/>
    <w:rsid w:val="001B72C7"/>
    <w:rsid w:val="001B751E"/>
    <w:rsid w:val="001B7530"/>
    <w:rsid w:val="001B7553"/>
    <w:rsid w:val="001B77A2"/>
    <w:rsid w:val="001B77D3"/>
    <w:rsid w:val="001C0025"/>
    <w:rsid w:val="001C00BD"/>
    <w:rsid w:val="001C0188"/>
    <w:rsid w:val="001C133C"/>
    <w:rsid w:val="001C1ABA"/>
    <w:rsid w:val="001C231F"/>
    <w:rsid w:val="001C2698"/>
    <w:rsid w:val="001C2E5C"/>
    <w:rsid w:val="001C3059"/>
    <w:rsid w:val="001C356A"/>
    <w:rsid w:val="001C3A4B"/>
    <w:rsid w:val="001C3B44"/>
    <w:rsid w:val="001C3BA3"/>
    <w:rsid w:val="001C3D20"/>
    <w:rsid w:val="001C3DC1"/>
    <w:rsid w:val="001C4194"/>
    <w:rsid w:val="001C44BF"/>
    <w:rsid w:val="001C454C"/>
    <w:rsid w:val="001C458C"/>
    <w:rsid w:val="001C4A7F"/>
    <w:rsid w:val="001C6026"/>
    <w:rsid w:val="001C61D3"/>
    <w:rsid w:val="001C627C"/>
    <w:rsid w:val="001C64E9"/>
    <w:rsid w:val="001C6C4C"/>
    <w:rsid w:val="001C6F5B"/>
    <w:rsid w:val="001C7106"/>
    <w:rsid w:val="001C7181"/>
    <w:rsid w:val="001C7D92"/>
    <w:rsid w:val="001C7F3A"/>
    <w:rsid w:val="001D0244"/>
    <w:rsid w:val="001D02D3"/>
    <w:rsid w:val="001D0351"/>
    <w:rsid w:val="001D0769"/>
    <w:rsid w:val="001D07D3"/>
    <w:rsid w:val="001D0E38"/>
    <w:rsid w:val="001D10A6"/>
    <w:rsid w:val="001D199F"/>
    <w:rsid w:val="001D2C82"/>
    <w:rsid w:val="001D2E12"/>
    <w:rsid w:val="001D3156"/>
    <w:rsid w:val="001D349B"/>
    <w:rsid w:val="001D391E"/>
    <w:rsid w:val="001D3B84"/>
    <w:rsid w:val="001D41CC"/>
    <w:rsid w:val="001D4414"/>
    <w:rsid w:val="001D45E0"/>
    <w:rsid w:val="001D4ED3"/>
    <w:rsid w:val="001D4F92"/>
    <w:rsid w:val="001D5A6A"/>
    <w:rsid w:val="001D64EE"/>
    <w:rsid w:val="001D6600"/>
    <w:rsid w:val="001D709F"/>
    <w:rsid w:val="001D70B4"/>
    <w:rsid w:val="001D721E"/>
    <w:rsid w:val="001D78B7"/>
    <w:rsid w:val="001E01CA"/>
    <w:rsid w:val="001E07EA"/>
    <w:rsid w:val="001E14AC"/>
    <w:rsid w:val="001E19BB"/>
    <w:rsid w:val="001E1E6E"/>
    <w:rsid w:val="001E2AF2"/>
    <w:rsid w:val="001E2B89"/>
    <w:rsid w:val="001E2CEB"/>
    <w:rsid w:val="001E2EF4"/>
    <w:rsid w:val="001E2F3D"/>
    <w:rsid w:val="001E3237"/>
    <w:rsid w:val="001E353D"/>
    <w:rsid w:val="001E3BD7"/>
    <w:rsid w:val="001E4816"/>
    <w:rsid w:val="001E4B92"/>
    <w:rsid w:val="001E4D5E"/>
    <w:rsid w:val="001E4FC9"/>
    <w:rsid w:val="001E51C2"/>
    <w:rsid w:val="001E5674"/>
    <w:rsid w:val="001E57F2"/>
    <w:rsid w:val="001E596B"/>
    <w:rsid w:val="001E6376"/>
    <w:rsid w:val="001E6B43"/>
    <w:rsid w:val="001E72B1"/>
    <w:rsid w:val="001E79B9"/>
    <w:rsid w:val="001E7D82"/>
    <w:rsid w:val="001E7E53"/>
    <w:rsid w:val="001E7FF9"/>
    <w:rsid w:val="001F0690"/>
    <w:rsid w:val="001F0B1E"/>
    <w:rsid w:val="001F0B3C"/>
    <w:rsid w:val="001F14DC"/>
    <w:rsid w:val="001F150D"/>
    <w:rsid w:val="001F1FC9"/>
    <w:rsid w:val="001F23A1"/>
    <w:rsid w:val="001F265F"/>
    <w:rsid w:val="001F293B"/>
    <w:rsid w:val="001F2A45"/>
    <w:rsid w:val="001F34B8"/>
    <w:rsid w:val="001F35B2"/>
    <w:rsid w:val="001F37A4"/>
    <w:rsid w:val="001F3B3B"/>
    <w:rsid w:val="001F3CC8"/>
    <w:rsid w:val="001F4025"/>
    <w:rsid w:val="001F4915"/>
    <w:rsid w:val="001F4B72"/>
    <w:rsid w:val="001F4F67"/>
    <w:rsid w:val="001F539F"/>
    <w:rsid w:val="001F5782"/>
    <w:rsid w:val="001F6793"/>
    <w:rsid w:val="001F769D"/>
    <w:rsid w:val="001F78EF"/>
    <w:rsid w:val="001F7DAA"/>
    <w:rsid w:val="002010C1"/>
    <w:rsid w:val="002019E9"/>
    <w:rsid w:val="00201B4C"/>
    <w:rsid w:val="00202078"/>
    <w:rsid w:val="00202B99"/>
    <w:rsid w:val="00202D49"/>
    <w:rsid w:val="002035EC"/>
    <w:rsid w:val="0020410E"/>
    <w:rsid w:val="0020486F"/>
    <w:rsid w:val="00204875"/>
    <w:rsid w:val="00204902"/>
    <w:rsid w:val="00205FEE"/>
    <w:rsid w:val="002068BE"/>
    <w:rsid w:val="002069B4"/>
    <w:rsid w:val="00206A59"/>
    <w:rsid w:val="00206AB4"/>
    <w:rsid w:val="00207564"/>
    <w:rsid w:val="00207644"/>
    <w:rsid w:val="00207680"/>
    <w:rsid w:val="00207D04"/>
    <w:rsid w:val="002102C4"/>
    <w:rsid w:val="002107E4"/>
    <w:rsid w:val="00210A9B"/>
    <w:rsid w:val="00211579"/>
    <w:rsid w:val="00211AAF"/>
    <w:rsid w:val="00211CAF"/>
    <w:rsid w:val="0021261D"/>
    <w:rsid w:val="00212A6B"/>
    <w:rsid w:val="00212BB5"/>
    <w:rsid w:val="00212D25"/>
    <w:rsid w:val="00213682"/>
    <w:rsid w:val="002137CA"/>
    <w:rsid w:val="0021392F"/>
    <w:rsid w:val="002140B1"/>
    <w:rsid w:val="00214409"/>
    <w:rsid w:val="00214541"/>
    <w:rsid w:val="002157C6"/>
    <w:rsid w:val="00215ADB"/>
    <w:rsid w:val="00215E93"/>
    <w:rsid w:val="002160E6"/>
    <w:rsid w:val="00216120"/>
    <w:rsid w:val="00216A7C"/>
    <w:rsid w:val="002174AF"/>
    <w:rsid w:val="00220457"/>
    <w:rsid w:val="00221A2E"/>
    <w:rsid w:val="00221B5E"/>
    <w:rsid w:val="00221BDC"/>
    <w:rsid w:val="0022246D"/>
    <w:rsid w:val="002224E7"/>
    <w:rsid w:val="00222E04"/>
    <w:rsid w:val="00222EC8"/>
    <w:rsid w:val="00223A94"/>
    <w:rsid w:val="00223B14"/>
    <w:rsid w:val="00223B43"/>
    <w:rsid w:val="0022401B"/>
    <w:rsid w:val="002243EC"/>
    <w:rsid w:val="00224AE0"/>
    <w:rsid w:val="00224C61"/>
    <w:rsid w:val="00224E5B"/>
    <w:rsid w:val="00225643"/>
    <w:rsid w:val="00225707"/>
    <w:rsid w:val="00225D18"/>
    <w:rsid w:val="00225F3C"/>
    <w:rsid w:val="00226108"/>
    <w:rsid w:val="002261C2"/>
    <w:rsid w:val="00226766"/>
    <w:rsid w:val="00226979"/>
    <w:rsid w:val="00227251"/>
    <w:rsid w:val="002274C2"/>
    <w:rsid w:val="0022790E"/>
    <w:rsid w:val="00227D78"/>
    <w:rsid w:val="0023030A"/>
    <w:rsid w:val="00231082"/>
    <w:rsid w:val="002312AC"/>
    <w:rsid w:val="00231DE8"/>
    <w:rsid w:val="00232492"/>
    <w:rsid w:val="002325AA"/>
    <w:rsid w:val="00232FFB"/>
    <w:rsid w:val="00233186"/>
    <w:rsid w:val="0023342C"/>
    <w:rsid w:val="00233626"/>
    <w:rsid w:val="00233CA1"/>
    <w:rsid w:val="002342A9"/>
    <w:rsid w:val="00234A57"/>
    <w:rsid w:val="00234AA9"/>
    <w:rsid w:val="00234F32"/>
    <w:rsid w:val="00234F46"/>
    <w:rsid w:val="00235660"/>
    <w:rsid w:val="002356D9"/>
    <w:rsid w:val="00235750"/>
    <w:rsid w:val="00235A61"/>
    <w:rsid w:val="00235AB1"/>
    <w:rsid w:val="00235C63"/>
    <w:rsid w:val="002375AF"/>
    <w:rsid w:val="00237BCC"/>
    <w:rsid w:val="002402F3"/>
    <w:rsid w:val="002403C1"/>
    <w:rsid w:val="0024043D"/>
    <w:rsid w:val="00240597"/>
    <w:rsid w:val="0024077D"/>
    <w:rsid w:val="00240A83"/>
    <w:rsid w:val="00240E9B"/>
    <w:rsid w:val="0024140C"/>
    <w:rsid w:val="00241809"/>
    <w:rsid w:val="002418EE"/>
    <w:rsid w:val="002419FD"/>
    <w:rsid w:val="002421EC"/>
    <w:rsid w:val="002432CE"/>
    <w:rsid w:val="002437DB"/>
    <w:rsid w:val="0024384B"/>
    <w:rsid w:val="00243DF3"/>
    <w:rsid w:val="002444DE"/>
    <w:rsid w:val="0024465F"/>
    <w:rsid w:val="0024481D"/>
    <w:rsid w:val="00244A21"/>
    <w:rsid w:val="00244A8F"/>
    <w:rsid w:val="002452E4"/>
    <w:rsid w:val="0024548E"/>
    <w:rsid w:val="00245709"/>
    <w:rsid w:val="00245D8E"/>
    <w:rsid w:val="00246337"/>
    <w:rsid w:val="002468D7"/>
    <w:rsid w:val="00246CA1"/>
    <w:rsid w:val="00246CEF"/>
    <w:rsid w:val="00246D42"/>
    <w:rsid w:val="00246D6B"/>
    <w:rsid w:val="002472A7"/>
    <w:rsid w:val="002504E5"/>
    <w:rsid w:val="0025069B"/>
    <w:rsid w:val="00251122"/>
    <w:rsid w:val="00251703"/>
    <w:rsid w:val="00252490"/>
    <w:rsid w:val="00252E2B"/>
    <w:rsid w:val="00253143"/>
    <w:rsid w:val="002532F7"/>
    <w:rsid w:val="00253680"/>
    <w:rsid w:val="00253B48"/>
    <w:rsid w:val="00253D1A"/>
    <w:rsid w:val="002541DE"/>
    <w:rsid w:val="00254BE4"/>
    <w:rsid w:val="00255372"/>
    <w:rsid w:val="00255567"/>
    <w:rsid w:val="00255A41"/>
    <w:rsid w:val="00255F0B"/>
    <w:rsid w:val="002560D9"/>
    <w:rsid w:val="002567F0"/>
    <w:rsid w:val="002568AF"/>
    <w:rsid w:val="00256BA8"/>
    <w:rsid w:val="002575BB"/>
    <w:rsid w:val="002576C4"/>
    <w:rsid w:val="00257B7F"/>
    <w:rsid w:val="00257BA8"/>
    <w:rsid w:val="00257C2B"/>
    <w:rsid w:val="002602AB"/>
    <w:rsid w:val="002612F9"/>
    <w:rsid w:val="00261E48"/>
    <w:rsid w:val="002623D4"/>
    <w:rsid w:val="002624CF"/>
    <w:rsid w:val="00262677"/>
    <w:rsid w:val="0026296F"/>
    <w:rsid w:val="00262B46"/>
    <w:rsid w:val="00262D4A"/>
    <w:rsid w:val="00262DCB"/>
    <w:rsid w:val="002631DA"/>
    <w:rsid w:val="00263311"/>
    <w:rsid w:val="0026341A"/>
    <w:rsid w:val="00263457"/>
    <w:rsid w:val="002638C3"/>
    <w:rsid w:val="00263EB7"/>
    <w:rsid w:val="002641BA"/>
    <w:rsid w:val="00264230"/>
    <w:rsid w:val="0026452F"/>
    <w:rsid w:val="00264691"/>
    <w:rsid w:val="00264CD1"/>
    <w:rsid w:val="00264DED"/>
    <w:rsid w:val="00264F39"/>
    <w:rsid w:val="00266123"/>
    <w:rsid w:val="002706CB"/>
    <w:rsid w:val="00270879"/>
    <w:rsid w:val="00270B44"/>
    <w:rsid w:val="00270BBE"/>
    <w:rsid w:val="00270D92"/>
    <w:rsid w:val="00271390"/>
    <w:rsid w:val="0027198A"/>
    <w:rsid w:val="0027199F"/>
    <w:rsid w:val="00272078"/>
    <w:rsid w:val="002720E8"/>
    <w:rsid w:val="002724E3"/>
    <w:rsid w:val="002736CE"/>
    <w:rsid w:val="00273AB8"/>
    <w:rsid w:val="00274148"/>
    <w:rsid w:val="002743C0"/>
    <w:rsid w:val="0027456C"/>
    <w:rsid w:val="00274F8F"/>
    <w:rsid w:val="002750BA"/>
    <w:rsid w:val="00275177"/>
    <w:rsid w:val="002751F6"/>
    <w:rsid w:val="0027543A"/>
    <w:rsid w:val="002757B3"/>
    <w:rsid w:val="00275BEC"/>
    <w:rsid w:val="00276590"/>
    <w:rsid w:val="00276903"/>
    <w:rsid w:val="00276C57"/>
    <w:rsid w:val="002770CA"/>
    <w:rsid w:val="00277AC9"/>
    <w:rsid w:val="002807B2"/>
    <w:rsid w:val="0028091F"/>
    <w:rsid w:val="002817FA"/>
    <w:rsid w:val="00281A2F"/>
    <w:rsid w:val="00281E4E"/>
    <w:rsid w:val="002820A9"/>
    <w:rsid w:val="0028228B"/>
    <w:rsid w:val="00282C31"/>
    <w:rsid w:val="002834BC"/>
    <w:rsid w:val="00283BDB"/>
    <w:rsid w:val="00283D94"/>
    <w:rsid w:val="00284333"/>
    <w:rsid w:val="00284917"/>
    <w:rsid w:val="00284A37"/>
    <w:rsid w:val="00284F2D"/>
    <w:rsid w:val="00284F4D"/>
    <w:rsid w:val="0028521D"/>
    <w:rsid w:val="00285800"/>
    <w:rsid w:val="002859FA"/>
    <w:rsid w:val="00286287"/>
    <w:rsid w:val="0028650C"/>
    <w:rsid w:val="00286BB2"/>
    <w:rsid w:val="0028701E"/>
    <w:rsid w:val="00287328"/>
    <w:rsid w:val="002873AD"/>
    <w:rsid w:val="00287A1D"/>
    <w:rsid w:val="002905CC"/>
    <w:rsid w:val="00290935"/>
    <w:rsid w:val="0029180C"/>
    <w:rsid w:val="002922DA"/>
    <w:rsid w:val="002923DF"/>
    <w:rsid w:val="00292631"/>
    <w:rsid w:val="00292FEC"/>
    <w:rsid w:val="0029392A"/>
    <w:rsid w:val="00293BCF"/>
    <w:rsid w:val="00293C0F"/>
    <w:rsid w:val="00293EE7"/>
    <w:rsid w:val="0029475C"/>
    <w:rsid w:val="00294FF5"/>
    <w:rsid w:val="0029501B"/>
    <w:rsid w:val="00295CBA"/>
    <w:rsid w:val="002969D3"/>
    <w:rsid w:val="002972A9"/>
    <w:rsid w:val="00297C35"/>
    <w:rsid w:val="002A0265"/>
    <w:rsid w:val="002A0664"/>
    <w:rsid w:val="002A137A"/>
    <w:rsid w:val="002A1BCD"/>
    <w:rsid w:val="002A1C7A"/>
    <w:rsid w:val="002A1D11"/>
    <w:rsid w:val="002A201E"/>
    <w:rsid w:val="002A20A9"/>
    <w:rsid w:val="002A25C3"/>
    <w:rsid w:val="002A2651"/>
    <w:rsid w:val="002A374D"/>
    <w:rsid w:val="002A39A8"/>
    <w:rsid w:val="002A3DB7"/>
    <w:rsid w:val="002A3DC7"/>
    <w:rsid w:val="002A43A7"/>
    <w:rsid w:val="002A4677"/>
    <w:rsid w:val="002A4B86"/>
    <w:rsid w:val="002A505D"/>
    <w:rsid w:val="002A5D86"/>
    <w:rsid w:val="002A5E6F"/>
    <w:rsid w:val="002A607C"/>
    <w:rsid w:val="002A6DBE"/>
    <w:rsid w:val="002A73F4"/>
    <w:rsid w:val="002A7702"/>
    <w:rsid w:val="002A7AE4"/>
    <w:rsid w:val="002B007E"/>
    <w:rsid w:val="002B022E"/>
    <w:rsid w:val="002B03F7"/>
    <w:rsid w:val="002B0736"/>
    <w:rsid w:val="002B075F"/>
    <w:rsid w:val="002B0A09"/>
    <w:rsid w:val="002B0FD4"/>
    <w:rsid w:val="002B117E"/>
    <w:rsid w:val="002B119A"/>
    <w:rsid w:val="002B151B"/>
    <w:rsid w:val="002B1B56"/>
    <w:rsid w:val="002B1EAF"/>
    <w:rsid w:val="002B29CD"/>
    <w:rsid w:val="002B34EB"/>
    <w:rsid w:val="002B358D"/>
    <w:rsid w:val="002B3AB5"/>
    <w:rsid w:val="002B4060"/>
    <w:rsid w:val="002B4213"/>
    <w:rsid w:val="002B43A8"/>
    <w:rsid w:val="002B4494"/>
    <w:rsid w:val="002B519F"/>
    <w:rsid w:val="002B543F"/>
    <w:rsid w:val="002B54B8"/>
    <w:rsid w:val="002B5B65"/>
    <w:rsid w:val="002B7412"/>
    <w:rsid w:val="002C00F3"/>
    <w:rsid w:val="002C03EA"/>
    <w:rsid w:val="002C0781"/>
    <w:rsid w:val="002C07F3"/>
    <w:rsid w:val="002C0D9A"/>
    <w:rsid w:val="002C0F0D"/>
    <w:rsid w:val="002C1B3E"/>
    <w:rsid w:val="002C1DCF"/>
    <w:rsid w:val="002C2536"/>
    <w:rsid w:val="002C2881"/>
    <w:rsid w:val="002C2FE5"/>
    <w:rsid w:val="002C330F"/>
    <w:rsid w:val="002C3EBA"/>
    <w:rsid w:val="002C464D"/>
    <w:rsid w:val="002C4BBA"/>
    <w:rsid w:val="002C52D3"/>
    <w:rsid w:val="002C5AEB"/>
    <w:rsid w:val="002C5B8E"/>
    <w:rsid w:val="002C5D96"/>
    <w:rsid w:val="002C5E50"/>
    <w:rsid w:val="002C5F94"/>
    <w:rsid w:val="002C601D"/>
    <w:rsid w:val="002C6B16"/>
    <w:rsid w:val="002C78A4"/>
    <w:rsid w:val="002C7ED6"/>
    <w:rsid w:val="002D0327"/>
    <w:rsid w:val="002D0525"/>
    <w:rsid w:val="002D0746"/>
    <w:rsid w:val="002D0788"/>
    <w:rsid w:val="002D12CB"/>
    <w:rsid w:val="002D15B2"/>
    <w:rsid w:val="002D18EF"/>
    <w:rsid w:val="002D1B07"/>
    <w:rsid w:val="002D1F44"/>
    <w:rsid w:val="002D2061"/>
    <w:rsid w:val="002D2785"/>
    <w:rsid w:val="002D355D"/>
    <w:rsid w:val="002D3C7F"/>
    <w:rsid w:val="002D459A"/>
    <w:rsid w:val="002D46BD"/>
    <w:rsid w:val="002D4AC0"/>
    <w:rsid w:val="002D5E1C"/>
    <w:rsid w:val="002D62F4"/>
    <w:rsid w:val="002D6875"/>
    <w:rsid w:val="002D7575"/>
    <w:rsid w:val="002E04F1"/>
    <w:rsid w:val="002E0A18"/>
    <w:rsid w:val="002E0E71"/>
    <w:rsid w:val="002E10BB"/>
    <w:rsid w:val="002E12E5"/>
    <w:rsid w:val="002E16E6"/>
    <w:rsid w:val="002E195F"/>
    <w:rsid w:val="002E1BDF"/>
    <w:rsid w:val="002E2371"/>
    <w:rsid w:val="002E30BC"/>
    <w:rsid w:val="002E3410"/>
    <w:rsid w:val="002E3BBB"/>
    <w:rsid w:val="002E3CDF"/>
    <w:rsid w:val="002E45CF"/>
    <w:rsid w:val="002E47EA"/>
    <w:rsid w:val="002E4983"/>
    <w:rsid w:val="002E4C80"/>
    <w:rsid w:val="002E5019"/>
    <w:rsid w:val="002E52A6"/>
    <w:rsid w:val="002E52BC"/>
    <w:rsid w:val="002E5553"/>
    <w:rsid w:val="002E5A5D"/>
    <w:rsid w:val="002E5DD7"/>
    <w:rsid w:val="002E6004"/>
    <w:rsid w:val="002E6B18"/>
    <w:rsid w:val="002E6BD1"/>
    <w:rsid w:val="002E6EB8"/>
    <w:rsid w:val="002E700B"/>
    <w:rsid w:val="002E70F7"/>
    <w:rsid w:val="002F0564"/>
    <w:rsid w:val="002F0657"/>
    <w:rsid w:val="002F0EEC"/>
    <w:rsid w:val="002F0F6B"/>
    <w:rsid w:val="002F166C"/>
    <w:rsid w:val="002F198B"/>
    <w:rsid w:val="002F1A48"/>
    <w:rsid w:val="002F1CB5"/>
    <w:rsid w:val="002F21AB"/>
    <w:rsid w:val="002F255A"/>
    <w:rsid w:val="002F321D"/>
    <w:rsid w:val="002F389B"/>
    <w:rsid w:val="002F43D6"/>
    <w:rsid w:val="002F5555"/>
    <w:rsid w:val="002F57EC"/>
    <w:rsid w:val="002F58AF"/>
    <w:rsid w:val="002F5C63"/>
    <w:rsid w:val="002F5CC8"/>
    <w:rsid w:val="002F5D0C"/>
    <w:rsid w:val="002F6435"/>
    <w:rsid w:val="002F66CD"/>
    <w:rsid w:val="002F68FE"/>
    <w:rsid w:val="002F6AE0"/>
    <w:rsid w:val="002F6FD5"/>
    <w:rsid w:val="002F7055"/>
    <w:rsid w:val="002F7077"/>
    <w:rsid w:val="002F7945"/>
    <w:rsid w:val="002F7C6E"/>
    <w:rsid w:val="002F7CDD"/>
    <w:rsid w:val="003002AF"/>
    <w:rsid w:val="003008C0"/>
    <w:rsid w:val="00301580"/>
    <w:rsid w:val="00301890"/>
    <w:rsid w:val="00301AAD"/>
    <w:rsid w:val="00301DF8"/>
    <w:rsid w:val="00301E7D"/>
    <w:rsid w:val="003025A1"/>
    <w:rsid w:val="003027C2"/>
    <w:rsid w:val="00302C05"/>
    <w:rsid w:val="00302E97"/>
    <w:rsid w:val="0030338D"/>
    <w:rsid w:val="00303B8A"/>
    <w:rsid w:val="00304038"/>
    <w:rsid w:val="0030495B"/>
    <w:rsid w:val="00304ADC"/>
    <w:rsid w:val="00304B3F"/>
    <w:rsid w:val="00305A57"/>
    <w:rsid w:val="00306EA6"/>
    <w:rsid w:val="00306EED"/>
    <w:rsid w:val="003077A3"/>
    <w:rsid w:val="003077E6"/>
    <w:rsid w:val="003079F2"/>
    <w:rsid w:val="003100A5"/>
    <w:rsid w:val="003100D3"/>
    <w:rsid w:val="003109AD"/>
    <w:rsid w:val="003115AE"/>
    <w:rsid w:val="003118D1"/>
    <w:rsid w:val="003120DB"/>
    <w:rsid w:val="003128DE"/>
    <w:rsid w:val="00312DD8"/>
    <w:rsid w:val="00312E20"/>
    <w:rsid w:val="00313FA5"/>
    <w:rsid w:val="003142E4"/>
    <w:rsid w:val="00314708"/>
    <w:rsid w:val="00314C78"/>
    <w:rsid w:val="00315657"/>
    <w:rsid w:val="00315902"/>
    <w:rsid w:val="00315AC7"/>
    <w:rsid w:val="00316D71"/>
    <w:rsid w:val="00316D79"/>
    <w:rsid w:val="00316E4A"/>
    <w:rsid w:val="00317043"/>
    <w:rsid w:val="003173D8"/>
    <w:rsid w:val="00317781"/>
    <w:rsid w:val="00317C7F"/>
    <w:rsid w:val="00317E4C"/>
    <w:rsid w:val="00317FA5"/>
    <w:rsid w:val="0032085E"/>
    <w:rsid w:val="00321F9A"/>
    <w:rsid w:val="00322061"/>
    <w:rsid w:val="003222CC"/>
    <w:rsid w:val="0032278A"/>
    <w:rsid w:val="00322997"/>
    <w:rsid w:val="00322BFB"/>
    <w:rsid w:val="00322D57"/>
    <w:rsid w:val="003234D7"/>
    <w:rsid w:val="00323901"/>
    <w:rsid w:val="003245A4"/>
    <w:rsid w:val="003245E1"/>
    <w:rsid w:val="0032493C"/>
    <w:rsid w:val="00324CD4"/>
    <w:rsid w:val="00324E17"/>
    <w:rsid w:val="0032540C"/>
    <w:rsid w:val="00325460"/>
    <w:rsid w:val="0032637F"/>
    <w:rsid w:val="0032684C"/>
    <w:rsid w:val="00327740"/>
    <w:rsid w:val="00327B0D"/>
    <w:rsid w:val="00327F46"/>
    <w:rsid w:val="003308B0"/>
    <w:rsid w:val="00330C24"/>
    <w:rsid w:val="00331344"/>
    <w:rsid w:val="0033147F"/>
    <w:rsid w:val="0033169A"/>
    <w:rsid w:val="00331CDE"/>
    <w:rsid w:val="00331E51"/>
    <w:rsid w:val="003324D0"/>
    <w:rsid w:val="00332A14"/>
    <w:rsid w:val="00332AA5"/>
    <w:rsid w:val="00332CAE"/>
    <w:rsid w:val="00332D18"/>
    <w:rsid w:val="00332E23"/>
    <w:rsid w:val="00333275"/>
    <w:rsid w:val="00333406"/>
    <w:rsid w:val="003336C5"/>
    <w:rsid w:val="0033445E"/>
    <w:rsid w:val="0033450F"/>
    <w:rsid w:val="00334686"/>
    <w:rsid w:val="003346F8"/>
    <w:rsid w:val="00334A07"/>
    <w:rsid w:val="00335AD6"/>
    <w:rsid w:val="0033619A"/>
    <w:rsid w:val="00336DA9"/>
    <w:rsid w:val="00336FCC"/>
    <w:rsid w:val="003370C3"/>
    <w:rsid w:val="00337893"/>
    <w:rsid w:val="003378D4"/>
    <w:rsid w:val="00340845"/>
    <w:rsid w:val="00341477"/>
    <w:rsid w:val="0034160F"/>
    <w:rsid w:val="00341AE5"/>
    <w:rsid w:val="00342822"/>
    <w:rsid w:val="0034321F"/>
    <w:rsid w:val="00343B78"/>
    <w:rsid w:val="00344EF2"/>
    <w:rsid w:val="00345782"/>
    <w:rsid w:val="00345FB4"/>
    <w:rsid w:val="00345FE0"/>
    <w:rsid w:val="003460F3"/>
    <w:rsid w:val="00346322"/>
    <w:rsid w:val="003465CE"/>
    <w:rsid w:val="00346C80"/>
    <w:rsid w:val="00346D49"/>
    <w:rsid w:val="00347046"/>
    <w:rsid w:val="00347AB3"/>
    <w:rsid w:val="00347ACF"/>
    <w:rsid w:val="00347D75"/>
    <w:rsid w:val="00347EEC"/>
    <w:rsid w:val="00347F85"/>
    <w:rsid w:val="003500B1"/>
    <w:rsid w:val="0035029B"/>
    <w:rsid w:val="0035048B"/>
    <w:rsid w:val="00350AC4"/>
    <w:rsid w:val="00350D6A"/>
    <w:rsid w:val="00351BE3"/>
    <w:rsid w:val="00351FDC"/>
    <w:rsid w:val="003521C3"/>
    <w:rsid w:val="003526D1"/>
    <w:rsid w:val="00352BA2"/>
    <w:rsid w:val="00352D08"/>
    <w:rsid w:val="00352DD5"/>
    <w:rsid w:val="0035305A"/>
    <w:rsid w:val="00353E93"/>
    <w:rsid w:val="00353FB9"/>
    <w:rsid w:val="0035456E"/>
    <w:rsid w:val="003546DE"/>
    <w:rsid w:val="003556DB"/>
    <w:rsid w:val="00355F66"/>
    <w:rsid w:val="00356066"/>
    <w:rsid w:val="00356243"/>
    <w:rsid w:val="0035637D"/>
    <w:rsid w:val="00356636"/>
    <w:rsid w:val="00356944"/>
    <w:rsid w:val="00356A00"/>
    <w:rsid w:val="00356B14"/>
    <w:rsid w:val="00356C11"/>
    <w:rsid w:val="00357248"/>
    <w:rsid w:val="003579AA"/>
    <w:rsid w:val="00357AEB"/>
    <w:rsid w:val="00357D47"/>
    <w:rsid w:val="00360737"/>
    <w:rsid w:val="00360B97"/>
    <w:rsid w:val="0036100E"/>
    <w:rsid w:val="00361517"/>
    <w:rsid w:val="00361962"/>
    <w:rsid w:val="00362171"/>
    <w:rsid w:val="0036221B"/>
    <w:rsid w:val="003626BC"/>
    <w:rsid w:val="003627CD"/>
    <w:rsid w:val="00363341"/>
    <w:rsid w:val="0036394F"/>
    <w:rsid w:val="00364BC2"/>
    <w:rsid w:val="00364D3D"/>
    <w:rsid w:val="003652D2"/>
    <w:rsid w:val="00365426"/>
    <w:rsid w:val="003654FD"/>
    <w:rsid w:val="003657C7"/>
    <w:rsid w:val="00365836"/>
    <w:rsid w:val="00366476"/>
    <w:rsid w:val="00366AD5"/>
    <w:rsid w:val="003676E2"/>
    <w:rsid w:val="00367A58"/>
    <w:rsid w:val="00367DEB"/>
    <w:rsid w:val="00370558"/>
    <w:rsid w:val="0037079B"/>
    <w:rsid w:val="00370BCF"/>
    <w:rsid w:val="00370BDF"/>
    <w:rsid w:val="00370E49"/>
    <w:rsid w:val="00371400"/>
    <w:rsid w:val="00371A8F"/>
    <w:rsid w:val="00371C1D"/>
    <w:rsid w:val="00371D88"/>
    <w:rsid w:val="00372135"/>
    <w:rsid w:val="0037264E"/>
    <w:rsid w:val="00372786"/>
    <w:rsid w:val="003739F5"/>
    <w:rsid w:val="00373AD3"/>
    <w:rsid w:val="003740E8"/>
    <w:rsid w:val="003742FB"/>
    <w:rsid w:val="00374968"/>
    <w:rsid w:val="00374A64"/>
    <w:rsid w:val="00374D07"/>
    <w:rsid w:val="00374ED9"/>
    <w:rsid w:val="003750B8"/>
    <w:rsid w:val="003756C3"/>
    <w:rsid w:val="003759E7"/>
    <w:rsid w:val="00375AF3"/>
    <w:rsid w:val="00375B07"/>
    <w:rsid w:val="00375B89"/>
    <w:rsid w:val="00375E75"/>
    <w:rsid w:val="003762BC"/>
    <w:rsid w:val="00376758"/>
    <w:rsid w:val="00376AA4"/>
    <w:rsid w:val="00376AEC"/>
    <w:rsid w:val="00376DC1"/>
    <w:rsid w:val="0037758B"/>
    <w:rsid w:val="00377709"/>
    <w:rsid w:val="0037775C"/>
    <w:rsid w:val="00377AAB"/>
    <w:rsid w:val="00377F3F"/>
    <w:rsid w:val="00380780"/>
    <w:rsid w:val="00380E32"/>
    <w:rsid w:val="00380F68"/>
    <w:rsid w:val="0038165E"/>
    <w:rsid w:val="00381AC2"/>
    <w:rsid w:val="00381AD8"/>
    <w:rsid w:val="0038246E"/>
    <w:rsid w:val="003826BB"/>
    <w:rsid w:val="00382CE0"/>
    <w:rsid w:val="00383025"/>
    <w:rsid w:val="003831D4"/>
    <w:rsid w:val="0038348F"/>
    <w:rsid w:val="0038382B"/>
    <w:rsid w:val="00384127"/>
    <w:rsid w:val="003844DD"/>
    <w:rsid w:val="00385373"/>
    <w:rsid w:val="00385748"/>
    <w:rsid w:val="00385FFC"/>
    <w:rsid w:val="0038614A"/>
    <w:rsid w:val="00386AE7"/>
    <w:rsid w:val="00386DFC"/>
    <w:rsid w:val="00386E44"/>
    <w:rsid w:val="003872AD"/>
    <w:rsid w:val="003875E9"/>
    <w:rsid w:val="003878BD"/>
    <w:rsid w:val="00387DAC"/>
    <w:rsid w:val="00390D0E"/>
    <w:rsid w:val="003912E9"/>
    <w:rsid w:val="0039142A"/>
    <w:rsid w:val="003926B5"/>
    <w:rsid w:val="003936EA"/>
    <w:rsid w:val="00393A1C"/>
    <w:rsid w:val="00393B48"/>
    <w:rsid w:val="00393C19"/>
    <w:rsid w:val="003942C0"/>
    <w:rsid w:val="00394A83"/>
    <w:rsid w:val="0039626C"/>
    <w:rsid w:val="00396567"/>
    <w:rsid w:val="003967B6"/>
    <w:rsid w:val="003969D9"/>
    <w:rsid w:val="00396A04"/>
    <w:rsid w:val="00397268"/>
    <w:rsid w:val="003A0255"/>
    <w:rsid w:val="003A076C"/>
    <w:rsid w:val="003A09B5"/>
    <w:rsid w:val="003A0A4C"/>
    <w:rsid w:val="003A1053"/>
    <w:rsid w:val="003A145C"/>
    <w:rsid w:val="003A1BAA"/>
    <w:rsid w:val="003A1C15"/>
    <w:rsid w:val="003A1DE1"/>
    <w:rsid w:val="003A1E51"/>
    <w:rsid w:val="003A1F04"/>
    <w:rsid w:val="003A2018"/>
    <w:rsid w:val="003A2357"/>
    <w:rsid w:val="003A26E4"/>
    <w:rsid w:val="003A28BC"/>
    <w:rsid w:val="003A327F"/>
    <w:rsid w:val="003A34BF"/>
    <w:rsid w:val="003A3697"/>
    <w:rsid w:val="003A3AD6"/>
    <w:rsid w:val="003A3BA4"/>
    <w:rsid w:val="003A4BE5"/>
    <w:rsid w:val="003A4C33"/>
    <w:rsid w:val="003A57CF"/>
    <w:rsid w:val="003A5AD6"/>
    <w:rsid w:val="003A68AE"/>
    <w:rsid w:val="003A6A2D"/>
    <w:rsid w:val="003A6A43"/>
    <w:rsid w:val="003A6BF6"/>
    <w:rsid w:val="003A6E7F"/>
    <w:rsid w:val="003A6EB8"/>
    <w:rsid w:val="003A7191"/>
    <w:rsid w:val="003A7951"/>
    <w:rsid w:val="003A7FFB"/>
    <w:rsid w:val="003B0047"/>
    <w:rsid w:val="003B05C2"/>
    <w:rsid w:val="003B0EEB"/>
    <w:rsid w:val="003B14FB"/>
    <w:rsid w:val="003B1FB3"/>
    <w:rsid w:val="003B202D"/>
    <w:rsid w:val="003B2A25"/>
    <w:rsid w:val="003B2C34"/>
    <w:rsid w:val="003B2E02"/>
    <w:rsid w:val="003B2EE2"/>
    <w:rsid w:val="003B34BF"/>
    <w:rsid w:val="003B3F3C"/>
    <w:rsid w:val="003B403C"/>
    <w:rsid w:val="003B40A2"/>
    <w:rsid w:val="003B4577"/>
    <w:rsid w:val="003B4E6C"/>
    <w:rsid w:val="003B4F89"/>
    <w:rsid w:val="003B4FAD"/>
    <w:rsid w:val="003B4FCD"/>
    <w:rsid w:val="003B53F0"/>
    <w:rsid w:val="003B56A2"/>
    <w:rsid w:val="003B6536"/>
    <w:rsid w:val="003B677B"/>
    <w:rsid w:val="003B6A8C"/>
    <w:rsid w:val="003B6E1B"/>
    <w:rsid w:val="003B7553"/>
    <w:rsid w:val="003B75D3"/>
    <w:rsid w:val="003C0291"/>
    <w:rsid w:val="003C04FC"/>
    <w:rsid w:val="003C0A9C"/>
    <w:rsid w:val="003C0B7E"/>
    <w:rsid w:val="003C0D6C"/>
    <w:rsid w:val="003C1175"/>
    <w:rsid w:val="003C18D5"/>
    <w:rsid w:val="003C1A31"/>
    <w:rsid w:val="003C1B5E"/>
    <w:rsid w:val="003C1F3E"/>
    <w:rsid w:val="003C1FDD"/>
    <w:rsid w:val="003C28B0"/>
    <w:rsid w:val="003C2A8A"/>
    <w:rsid w:val="003C2F68"/>
    <w:rsid w:val="003C3052"/>
    <w:rsid w:val="003C4264"/>
    <w:rsid w:val="003C48EC"/>
    <w:rsid w:val="003C4A14"/>
    <w:rsid w:val="003C4D1A"/>
    <w:rsid w:val="003C51F4"/>
    <w:rsid w:val="003C538B"/>
    <w:rsid w:val="003C56D8"/>
    <w:rsid w:val="003C5C8D"/>
    <w:rsid w:val="003C6F29"/>
    <w:rsid w:val="003C7C21"/>
    <w:rsid w:val="003C7EEF"/>
    <w:rsid w:val="003D04F0"/>
    <w:rsid w:val="003D07F0"/>
    <w:rsid w:val="003D09F6"/>
    <w:rsid w:val="003D0AFE"/>
    <w:rsid w:val="003D0E6C"/>
    <w:rsid w:val="003D1042"/>
    <w:rsid w:val="003D1568"/>
    <w:rsid w:val="003D18F8"/>
    <w:rsid w:val="003D1DD7"/>
    <w:rsid w:val="003D1F84"/>
    <w:rsid w:val="003D1FCC"/>
    <w:rsid w:val="003D1FD0"/>
    <w:rsid w:val="003D2072"/>
    <w:rsid w:val="003D21E1"/>
    <w:rsid w:val="003D2297"/>
    <w:rsid w:val="003D22B5"/>
    <w:rsid w:val="003D2331"/>
    <w:rsid w:val="003D27A9"/>
    <w:rsid w:val="003D27E8"/>
    <w:rsid w:val="003D34BD"/>
    <w:rsid w:val="003D36EA"/>
    <w:rsid w:val="003D3C6B"/>
    <w:rsid w:val="003D3D3D"/>
    <w:rsid w:val="003D4550"/>
    <w:rsid w:val="003D51AC"/>
    <w:rsid w:val="003D53F9"/>
    <w:rsid w:val="003D5CB2"/>
    <w:rsid w:val="003D602A"/>
    <w:rsid w:val="003D655C"/>
    <w:rsid w:val="003D661F"/>
    <w:rsid w:val="003D6B5B"/>
    <w:rsid w:val="003D7028"/>
    <w:rsid w:val="003D729C"/>
    <w:rsid w:val="003D745D"/>
    <w:rsid w:val="003D76FB"/>
    <w:rsid w:val="003D78BF"/>
    <w:rsid w:val="003D7B06"/>
    <w:rsid w:val="003E0116"/>
    <w:rsid w:val="003E0497"/>
    <w:rsid w:val="003E054B"/>
    <w:rsid w:val="003E1019"/>
    <w:rsid w:val="003E18BE"/>
    <w:rsid w:val="003E1BC9"/>
    <w:rsid w:val="003E1F19"/>
    <w:rsid w:val="003E22F3"/>
    <w:rsid w:val="003E23EB"/>
    <w:rsid w:val="003E33A2"/>
    <w:rsid w:val="003E3421"/>
    <w:rsid w:val="003E34FD"/>
    <w:rsid w:val="003E3638"/>
    <w:rsid w:val="003E43AB"/>
    <w:rsid w:val="003E4A60"/>
    <w:rsid w:val="003E4AB4"/>
    <w:rsid w:val="003E4D1F"/>
    <w:rsid w:val="003E4FD2"/>
    <w:rsid w:val="003E53E4"/>
    <w:rsid w:val="003E58D6"/>
    <w:rsid w:val="003E6090"/>
    <w:rsid w:val="003E60AA"/>
    <w:rsid w:val="003E60F6"/>
    <w:rsid w:val="003E621E"/>
    <w:rsid w:val="003E632A"/>
    <w:rsid w:val="003E7311"/>
    <w:rsid w:val="003E771D"/>
    <w:rsid w:val="003F04D6"/>
    <w:rsid w:val="003F0832"/>
    <w:rsid w:val="003F16EA"/>
    <w:rsid w:val="003F18E0"/>
    <w:rsid w:val="003F1B68"/>
    <w:rsid w:val="003F248F"/>
    <w:rsid w:val="003F280D"/>
    <w:rsid w:val="003F2986"/>
    <w:rsid w:val="003F2A80"/>
    <w:rsid w:val="003F33DD"/>
    <w:rsid w:val="003F375F"/>
    <w:rsid w:val="003F4412"/>
    <w:rsid w:val="003F4D59"/>
    <w:rsid w:val="003F54A2"/>
    <w:rsid w:val="003F5724"/>
    <w:rsid w:val="003F5910"/>
    <w:rsid w:val="003F5986"/>
    <w:rsid w:val="003F6593"/>
    <w:rsid w:val="003F6CDF"/>
    <w:rsid w:val="003F79D2"/>
    <w:rsid w:val="00400480"/>
    <w:rsid w:val="004018D3"/>
    <w:rsid w:val="004020A0"/>
    <w:rsid w:val="0040280F"/>
    <w:rsid w:val="004029DD"/>
    <w:rsid w:val="0040324D"/>
    <w:rsid w:val="00403B0C"/>
    <w:rsid w:val="004040BE"/>
    <w:rsid w:val="00404FB7"/>
    <w:rsid w:val="0040510F"/>
    <w:rsid w:val="004054A4"/>
    <w:rsid w:val="00405787"/>
    <w:rsid w:val="00406429"/>
    <w:rsid w:val="00406E53"/>
    <w:rsid w:val="00407987"/>
    <w:rsid w:val="00407E8A"/>
    <w:rsid w:val="0041074F"/>
    <w:rsid w:val="00410FFF"/>
    <w:rsid w:val="004110BF"/>
    <w:rsid w:val="00411218"/>
    <w:rsid w:val="00411569"/>
    <w:rsid w:val="00411795"/>
    <w:rsid w:val="004122FA"/>
    <w:rsid w:val="00412E33"/>
    <w:rsid w:val="004130D1"/>
    <w:rsid w:val="00413420"/>
    <w:rsid w:val="004139D7"/>
    <w:rsid w:val="00413BBD"/>
    <w:rsid w:val="00413E89"/>
    <w:rsid w:val="00413F4E"/>
    <w:rsid w:val="00413FF4"/>
    <w:rsid w:val="00414005"/>
    <w:rsid w:val="004142B6"/>
    <w:rsid w:val="00414963"/>
    <w:rsid w:val="00414DAF"/>
    <w:rsid w:val="00414DD9"/>
    <w:rsid w:val="00414DFD"/>
    <w:rsid w:val="00414EFB"/>
    <w:rsid w:val="004152A2"/>
    <w:rsid w:val="004160BB"/>
    <w:rsid w:val="00416149"/>
    <w:rsid w:val="00416AF7"/>
    <w:rsid w:val="004178CB"/>
    <w:rsid w:val="00417A97"/>
    <w:rsid w:val="00417C24"/>
    <w:rsid w:val="00417D1E"/>
    <w:rsid w:val="00417DA2"/>
    <w:rsid w:val="00420090"/>
    <w:rsid w:val="004201E4"/>
    <w:rsid w:val="004205FE"/>
    <w:rsid w:val="00422172"/>
    <w:rsid w:val="004224FB"/>
    <w:rsid w:val="00422CFF"/>
    <w:rsid w:val="00423E4F"/>
    <w:rsid w:val="00423EFD"/>
    <w:rsid w:val="00424063"/>
    <w:rsid w:val="004243B7"/>
    <w:rsid w:val="00424929"/>
    <w:rsid w:val="00424E55"/>
    <w:rsid w:val="00425107"/>
    <w:rsid w:val="004257A5"/>
    <w:rsid w:val="004259C0"/>
    <w:rsid w:val="00425A47"/>
    <w:rsid w:val="00425AE7"/>
    <w:rsid w:val="00425B73"/>
    <w:rsid w:val="00425C46"/>
    <w:rsid w:val="00425C8A"/>
    <w:rsid w:val="0042648B"/>
    <w:rsid w:val="00426C79"/>
    <w:rsid w:val="00427169"/>
    <w:rsid w:val="00427CA5"/>
    <w:rsid w:val="00427E2D"/>
    <w:rsid w:val="00430617"/>
    <w:rsid w:val="00430C72"/>
    <w:rsid w:val="004310C2"/>
    <w:rsid w:val="0043168D"/>
    <w:rsid w:val="00431D22"/>
    <w:rsid w:val="00432355"/>
    <w:rsid w:val="00432967"/>
    <w:rsid w:val="00432AEA"/>
    <w:rsid w:val="00432D54"/>
    <w:rsid w:val="00432D99"/>
    <w:rsid w:val="00432E51"/>
    <w:rsid w:val="00433505"/>
    <w:rsid w:val="00433BD5"/>
    <w:rsid w:val="00434038"/>
    <w:rsid w:val="00434075"/>
    <w:rsid w:val="0043483E"/>
    <w:rsid w:val="00434B0D"/>
    <w:rsid w:val="00434BD9"/>
    <w:rsid w:val="00435404"/>
    <w:rsid w:val="004354C1"/>
    <w:rsid w:val="004354F5"/>
    <w:rsid w:val="00435AA1"/>
    <w:rsid w:val="004362BD"/>
    <w:rsid w:val="0043662F"/>
    <w:rsid w:val="00437C92"/>
    <w:rsid w:val="00440809"/>
    <w:rsid w:val="00440A46"/>
    <w:rsid w:val="00440F0E"/>
    <w:rsid w:val="00441488"/>
    <w:rsid w:val="004418EF"/>
    <w:rsid w:val="00441B13"/>
    <w:rsid w:val="00441C0C"/>
    <w:rsid w:val="00442165"/>
    <w:rsid w:val="004422EB"/>
    <w:rsid w:val="00442317"/>
    <w:rsid w:val="004424CA"/>
    <w:rsid w:val="00442B6C"/>
    <w:rsid w:val="00442CEB"/>
    <w:rsid w:val="0044353E"/>
    <w:rsid w:val="004437B9"/>
    <w:rsid w:val="004445D7"/>
    <w:rsid w:val="00444E30"/>
    <w:rsid w:val="00444F71"/>
    <w:rsid w:val="00446259"/>
    <w:rsid w:val="0044625E"/>
    <w:rsid w:val="004465D8"/>
    <w:rsid w:val="00446894"/>
    <w:rsid w:val="00446984"/>
    <w:rsid w:val="00446A27"/>
    <w:rsid w:val="00446A3A"/>
    <w:rsid w:val="00446B15"/>
    <w:rsid w:val="00446C0D"/>
    <w:rsid w:val="00446C41"/>
    <w:rsid w:val="0044708A"/>
    <w:rsid w:val="00447954"/>
    <w:rsid w:val="00447E1A"/>
    <w:rsid w:val="00450529"/>
    <w:rsid w:val="00450D1D"/>
    <w:rsid w:val="00450DF4"/>
    <w:rsid w:val="004510E4"/>
    <w:rsid w:val="004510EA"/>
    <w:rsid w:val="004511C0"/>
    <w:rsid w:val="0045136A"/>
    <w:rsid w:val="00451C4E"/>
    <w:rsid w:val="00452283"/>
    <w:rsid w:val="00452EFA"/>
    <w:rsid w:val="00452F59"/>
    <w:rsid w:val="00453636"/>
    <w:rsid w:val="0045366D"/>
    <w:rsid w:val="00453901"/>
    <w:rsid w:val="00453D58"/>
    <w:rsid w:val="004542F7"/>
    <w:rsid w:val="0045476B"/>
    <w:rsid w:val="00454E97"/>
    <w:rsid w:val="00454F5E"/>
    <w:rsid w:val="004554A7"/>
    <w:rsid w:val="004554B6"/>
    <w:rsid w:val="0045579C"/>
    <w:rsid w:val="00456979"/>
    <w:rsid w:val="00456ACD"/>
    <w:rsid w:val="00456B49"/>
    <w:rsid w:val="004576B7"/>
    <w:rsid w:val="0045779B"/>
    <w:rsid w:val="00457F48"/>
    <w:rsid w:val="004606AB"/>
    <w:rsid w:val="004607F3"/>
    <w:rsid w:val="004609E3"/>
    <w:rsid w:val="004619D1"/>
    <w:rsid w:val="0046223E"/>
    <w:rsid w:val="00462374"/>
    <w:rsid w:val="004623FC"/>
    <w:rsid w:val="004630C4"/>
    <w:rsid w:val="00463183"/>
    <w:rsid w:val="0046342F"/>
    <w:rsid w:val="0046396D"/>
    <w:rsid w:val="00463C8C"/>
    <w:rsid w:val="00464528"/>
    <w:rsid w:val="00464620"/>
    <w:rsid w:val="004653E4"/>
    <w:rsid w:val="00465454"/>
    <w:rsid w:val="00465797"/>
    <w:rsid w:val="00466886"/>
    <w:rsid w:val="004669CD"/>
    <w:rsid w:val="004674FC"/>
    <w:rsid w:val="004676E8"/>
    <w:rsid w:val="00467B04"/>
    <w:rsid w:val="00467EEF"/>
    <w:rsid w:val="00470007"/>
    <w:rsid w:val="00470598"/>
    <w:rsid w:val="00470831"/>
    <w:rsid w:val="00470A6A"/>
    <w:rsid w:val="00470FD8"/>
    <w:rsid w:val="0047169A"/>
    <w:rsid w:val="00471915"/>
    <w:rsid w:val="00471A2A"/>
    <w:rsid w:val="00471CF5"/>
    <w:rsid w:val="00472118"/>
    <w:rsid w:val="004722CF"/>
    <w:rsid w:val="0047252E"/>
    <w:rsid w:val="00472611"/>
    <w:rsid w:val="00472898"/>
    <w:rsid w:val="00472AF9"/>
    <w:rsid w:val="00472F71"/>
    <w:rsid w:val="0047367C"/>
    <w:rsid w:val="004739E3"/>
    <w:rsid w:val="00473DFF"/>
    <w:rsid w:val="00473E92"/>
    <w:rsid w:val="00474795"/>
    <w:rsid w:val="00475390"/>
    <w:rsid w:val="00475429"/>
    <w:rsid w:val="00475622"/>
    <w:rsid w:val="0047572E"/>
    <w:rsid w:val="00475A37"/>
    <w:rsid w:val="00475A62"/>
    <w:rsid w:val="0047618F"/>
    <w:rsid w:val="00476255"/>
    <w:rsid w:val="004764AB"/>
    <w:rsid w:val="00476627"/>
    <w:rsid w:val="004766D0"/>
    <w:rsid w:val="00477DB4"/>
    <w:rsid w:val="00477EB0"/>
    <w:rsid w:val="004822D2"/>
    <w:rsid w:val="00482598"/>
    <w:rsid w:val="004826E2"/>
    <w:rsid w:val="004827BE"/>
    <w:rsid w:val="00483382"/>
    <w:rsid w:val="004837F7"/>
    <w:rsid w:val="004846BD"/>
    <w:rsid w:val="00484947"/>
    <w:rsid w:val="00484D6F"/>
    <w:rsid w:val="004854BE"/>
    <w:rsid w:val="00485FFD"/>
    <w:rsid w:val="004861E7"/>
    <w:rsid w:val="00486662"/>
    <w:rsid w:val="004869FF"/>
    <w:rsid w:val="00486B90"/>
    <w:rsid w:val="00486F7E"/>
    <w:rsid w:val="004875C3"/>
    <w:rsid w:val="004900D4"/>
    <w:rsid w:val="00490967"/>
    <w:rsid w:val="00490ABD"/>
    <w:rsid w:val="00490B75"/>
    <w:rsid w:val="00490B99"/>
    <w:rsid w:val="00491139"/>
    <w:rsid w:val="004911B9"/>
    <w:rsid w:val="004914B6"/>
    <w:rsid w:val="0049204B"/>
    <w:rsid w:val="004928EE"/>
    <w:rsid w:val="00492916"/>
    <w:rsid w:val="00492A3D"/>
    <w:rsid w:val="00492DB6"/>
    <w:rsid w:val="004931CF"/>
    <w:rsid w:val="00493336"/>
    <w:rsid w:val="00493407"/>
    <w:rsid w:val="00493F62"/>
    <w:rsid w:val="0049434B"/>
    <w:rsid w:val="004945A1"/>
    <w:rsid w:val="00494767"/>
    <w:rsid w:val="004949CA"/>
    <w:rsid w:val="00495139"/>
    <w:rsid w:val="004955A5"/>
    <w:rsid w:val="00495639"/>
    <w:rsid w:val="004961ED"/>
    <w:rsid w:val="00496AC3"/>
    <w:rsid w:val="0049747D"/>
    <w:rsid w:val="00497879"/>
    <w:rsid w:val="00497C37"/>
    <w:rsid w:val="00497CB6"/>
    <w:rsid w:val="004A0199"/>
    <w:rsid w:val="004A0430"/>
    <w:rsid w:val="004A053F"/>
    <w:rsid w:val="004A05B9"/>
    <w:rsid w:val="004A07E1"/>
    <w:rsid w:val="004A0E91"/>
    <w:rsid w:val="004A1772"/>
    <w:rsid w:val="004A1A70"/>
    <w:rsid w:val="004A2019"/>
    <w:rsid w:val="004A21D0"/>
    <w:rsid w:val="004A338C"/>
    <w:rsid w:val="004A3712"/>
    <w:rsid w:val="004A393E"/>
    <w:rsid w:val="004A3C0D"/>
    <w:rsid w:val="004A4C5B"/>
    <w:rsid w:val="004A4D99"/>
    <w:rsid w:val="004A5281"/>
    <w:rsid w:val="004A5BCD"/>
    <w:rsid w:val="004A6C62"/>
    <w:rsid w:val="004A6DB8"/>
    <w:rsid w:val="004A6E44"/>
    <w:rsid w:val="004A7402"/>
    <w:rsid w:val="004A7A9E"/>
    <w:rsid w:val="004B033F"/>
    <w:rsid w:val="004B0848"/>
    <w:rsid w:val="004B0C25"/>
    <w:rsid w:val="004B19DD"/>
    <w:rsid w:val="004B1DD9"/>
    <w:rsid w:val="004B23D1"/>
    <w:rsid w:val="004B2DA0"/>
    <w:rsid w:val="004B2DE4"/>
    <w:rsid w:val="004B3F1D"/>
    <w:rsid w:val="004B41FB"/>
    <w:rsid w:val="004B460B"/>
    <w:rsid w:val="004B4753"/>
    <w:rsid w:val="004B4C94"/>
    <w:rsid w:val="004B4E31"/>
    <w:rsid w:val="004B5B57"/>
    <w:rsid w:val="004B5FA3"/>
    <w:rsid w:val="004B5FC4"/>
    <w:rsid w:val="004B61C1"/>
    <w:rsid w:val="004B6401"/>
    <w:rsid w:val="004B64FA"/>
    <w:rsid w:val="004B652A"/>
    <w:rsid w:val="004B669A"/>
    <w:rsid w:val="004B6B6E"/>
    <w:rsid w:val="004B6FB6"/>
    <w:rsid w:val="004B7E1A"/>
    <w:rsid w:val="004B7E2E"/>
    <w:rsid w:val="004B7F05"/>
    <w:rsid w:val="004C0487"/>
    <w:rsid w:val="004C0667"/>
    <w:rsid w:val="004C0876"/>
    <w:rsid w:val="004C0C4E"/>
    <w:rsid w:val="004C142E"/>
    <w:rsid w:val="004C14A0"/>
    <w:rsid w:val="004C1C25"/>
    <w:rsid w:val="004C3228"/>
    <w:rsid w:val="004C3881"/>
    <w:rsid w:val="004C3D97"/>
    <w:rsid w:val="004C3E74"/>
    <w:rsid w:val="004C472A"/>
    <w:rsid w:val="004C4831"/>
    <w:rsid w:val="004C5221"/>
    <w:rsid w:val="004C53A4"/>
    <w:rsid w:val="004C5A07"/>
    <w:rsid w:val="004C5CA8"/>
    <w:rsid w:val="004C60F4"/>
    <w:rsid w:val="004C61FF"/>
    <w:rsid w:val="004C6508"/>
    <w:rsid w:val="004C66ED"/>
    <w:rsid w:val="004C671F"/>
    <w:rsid w:val="004C6F1E"/>
    <w:rsid w:val="004C719F"/>
    <w:rsid w:val="004D0B7A"/>
    <w:rsid w:val="004D0BAB"/>
    <w:rsid w:val="004D10C5"/>
    <w:rsid w:val="004D1B96"/>
    <w:rsid w:val="004D274E"/>
    <w:rsid w:val="004D2A3A"/>
    <w:rsid w:val="004D2A7F"/>
    <w:rsid w:val="004D2DAF"/>
    <w:rsid w:val="004D3290"/>
    <w:rsid w:val="004D33DE"/>
    <w:rsid w:val="004D3BD1"/>
    <w:rsid w:val="004D40E1"/>
    <w:rsid w:val="004D473F"/>
    <w:rsid w:val="004D4A88"/>
    <w:rsid w:val="004D4EB9"/>
    <w:rsid w:val="004D55F2"/>
    <w:rsid w:val="004D5A90"/>
    <w:rsid w:val="004D5BAC"/>
    <w:rsid w:val="004D5C06"/>
    <w:rsid w:val="004D5DD0"/>
    <w:rsid w:val="004D663D"/>
    <w:rsid w:val="004D67AC"/>
    <w:rsid w:val="004D7594"/>
    <w:rsid w:val="004D76A7"/>
    <w:rsid w:val="004D7921"/>
    <w:rsid w:val="004E04AF"/>
    <w:rsid w:val="004E0505"/>
    <w:rsid w:val="004E0730"/>
    <w:rsid w:val="004E07E4"/>
    <w:rsid w:val="004E08B2"/>
    <w:rsid w:val="004E1EF4"/>
    <w:rsid w:val="004E2271"/>
    <w:rsid w:val="004E266B"/>
    <w:rsid w:val="004E2DE9"/>
    <w:rsid w:val="004E2F2F"/>
    <w:rsid w:val="004E3878"/>
    <w:rsid w:val="004E3C1C"/>
    <w:rsid w:val="004E3CFB"/>
    <w:rsid w:val="004E3E87"/>
    <w:rsid w:val="004E45C6"/>
    <w:rsid w:val="004E485A"/>
    <w:rsid w:val="004E4A0B"/>
    <w:rsid w:val="004E4ED1"/>
    <w:rsid w:val="004E584F"/>
    <w:rsid w:val="004E5D4E"/>
    <w:rsid w:val="004E5F6F"/>
    <w:rsid w:val="004E6541"/>
    <w:rsid w:val="004E66CE"/>
    <w:rsid w:val="004E685B"/>
    <w:rsid w:val="004E6D0B"/>
    <w:rsid w:val="004E730C"/>
    <w:rsid w:val="004F0051"/>
    <w:rsid w:val="004F093D"/>
    <w:rsid w:val="004F0A3F"/>
    <w:rsid w:val="004F0FAF"/>
    <w:rsid w:val="004F18DE"/>
    <w:rsid w:val="004F1BCD"/>
    <w:rsid w:val="004F202F"/>
    <w:rsid w:val="004F3E3B"/>
    <w:rsid w:val="004F4580"/>
    <w:rsid w:val="004F4840"/>
    <w:rsid w:val="004F53A0"/>
    <w:rsid w:val="004F55A9"/>
    <w:rsid w:val="004F59CF"/>
    <w:rsid w:val="004F6601"/>
    <w:rsid w:val="004F687D"/>
    <w:rsid w:val="004F6A89"/>
    <w:rsid w:val="004F6FD4"/>
    <w:rsid w:val="004F72D2"/>
    <w:rsid w:val="004F72F9"/>
    <w:rsid w:val="004F755C"/>
    <w:rsid w:val="004F7E7B"/>
    <w:rsid w:val="00500E25"/>
    <w:rsid w:val="00500ED9"/>
    <w:rsid w:val="00500F92"/>
    <w:rsid w:val="005011E3"/>
    <w:rsid w:val="0050161E"/>
    <w:rsid w:val="00501B5C"/>
    <w:rsid w:val="00501F33"/>
    <w:rsid w:val="00502273"/>
    <w:rsid w:val="0050281F"/>
    <w:rsid w:val="00502D1D"/>
    <w:rsid w:val="005032D9"/>
    <w:rsid w:val="00503930"/>
    <w:rsid w:val="00504230"/>
    <w:rsid w:val="00504266"/>
    <w:rsid w:val="005043CF"/>
    <w:rsid w:val="005045BF"/>
    <w:rsid w:val="00504916"/>
    <w:rsid w:val="005049A7"/>
    <w:rsid w:val="00504D51"/>
    <w:rsid w:val="00505870"/>
    <w:rsid w:val="00505D32"/>
    <w:rsid w:val="00505E22"/>
    <w:rsid w:val="00506466"/>
    <w:rsid w:val="00506E0E"/>
    <w:rsid w:val="00507274"/>
    <w:rsid w:val="005075B7"/>
    <w:rsid w:val="00507AC4"/>
    <w:rsid w:val="00507C10"/>
    <w:rsid w:val="00507DE7"/>
    <w:rsid w:val="005110B1"/>
    <w:rsid w:val="0051112D"/>
    <w:rsid w:val="0051127C"/>
    <w:rsid w:val="005114F4"/>
    <w:rsid w:val="005119C3"/>
    <w:rsid w:val="00511C49"/>
    <w:rsid w:val="00511C74"/>
    <w:rsid w:val="00511ED4"/>
    <w:rsid w:val="0051202D"/>
    <w:rsid w:val="0051209F"/>
    <w:rsid w:val="00512A7E"/>
    <w:rsid w:val="00512C42"/>
    <w:rsid w:val="005132F1"/>
    <w:rsid w:val="0051361C"/>
    <w:rsid w:val="00513718"/>
    <w:rsid w:val="00513AAB"/>
    <w:rsid w:val="00514703"/>
    <w:rsid w:val="00514850"/>
    <w:rsid w:val="00514AE6"/>
    <w:rsid w:val="0051544F"/>
    <w:rsid w:val="00515917"/>
    <w:rsid w:val="00515CE8"/>
    <w:rsid w:val="00515F62"/>
    <w:rsid w:val="00516C47"/>
    <w:rsid w:val="00516D26"/>
    <w:rsid w:val="0051797C"/>
    <w:rsid w:val="00517FA1"/>
    <w:rsid w:val="0052010F"/>
    <w:rsid w:val="0052064E"/>
    <w:rsid w:val="00520BDF"/>
    <w:rsid w:val="00520EED"/>
    <w:rsid w:val="00520F2C"/>
    <w:rsid w:val="00520F52"/>
    <w:rsid w:val="00521A65"/>
    <w:rsid w:val="00521C5A"/>
    <w:rsid w:val="005221BD"/>
    <w:rsid w:val="00522334"/>
    <w:rsid w:val="00522F14"/>
    <w:rsid w:val="00523618"/>
    <w:rsid w:val="00523B92"/>
    <w:rsid w:val="00523C99"/>
    <w:rsid w:val="0052443D"/>
    <w:rsid w:val="00524F15"/>
    <w:rsid w:val="005252D2"/>
    <w:rsid w:val="00525349"/>
    <w:rsid w:val="00526104"/>
    <w:rsid w:val="005262E4"/>
    <w:rsid w:val="005263AB"/>
    <w:rsid w:val="00526BCE"/>
    <w:rsid w:val="0052711D"/>
    <w:rsid w:val="0052712A"/>
    <w:rsid w:val="0053020C"/>
    <w:rsid w:val="0053027D"/>
    <w:rsid w:val="00530664"/>
    <w:rsid w:val="00530680"/>
    <w:rsid w:val="00530B69"/>
    <w:rsid w:val="00530ED0"/>
    <w:rsid w:val="00531AC4"/>
    <w:rsid w:val="00531EAE"/>
    <w:rsid w:val="00531FA2"/>
    <w:rsid w:val="00532247"/>
    <w:rsid w:val="00532B98"/>
    <w:rsid w:val="00532C63"/>
    <w:rsid w:val="005330D8"/>
    <w:rsid w:val="00533A24"/>
    <w:rsid w:val="00533BCC"/>
    <w:rsid w:val="005343C7"/>
    <w:rsid w:val="0053440F"/>
    <w:rsid w:val="005344D4"/>
    <w:rsid w:val="005347C5"/>
    <w:rsid w:val="00534AAD"/>
    <w:rsid w:val="00534AD3"/>
    <w:rsid w:val="00534B60"/>
    <w:rsid w:val="005351B8"/>
    <w:rsid w:val="00535E73"/>
    <w:rsid w:val="00535F4F"/>
    <w:rsid w:val="00535F56"/>
    <w:rsid w:val="005361C5"/>
    <w:rsid w:val="005366AB"/>
    <w:rsid w:val="00536C3A"/>
    <w:rsid w:val="00536C5C"/>
    <w:rsid w:val="00537157"/>
    <w:rsid w:val="0053734A"/>
    <w:rsid w:val="0053742F"/>
    <w:rsid w:val="00537811"/>
    <w:rsid w:val="00537834"/>
    <w:rsid w:val="005379B6"/>
    <w:rsid w:val="00537E60"/>
    <w:rsid w:val="00537E81"/>
    <w:rsid w:val="005400E4"/>
    <w:rsid w:val="00540A40"/>
    <w:rsid w:val="00540B62"/>
    <w:rsid w:val="005413C2"/>
    <w:rsid w:val="00542584"/>
    <w:rsid w:val="00542939"/>
    <w:rsid w:val="00543247"/>
    <w:rsid w:val="0054358E"/>
    <w:rsid w:val="005438C1"/>
    <w:rsid w:val="00543A9F"/>
    <w:rsid w:val="00543D69"/>
    <w:rsid w:val="005441B4"/>
    <w:rsid w:val="005444BB"/>
    <w:rsid w:val="005445F4"/>
    <w:rsid w:val="00544AA7"/>
    <w:rsid w:val="0054526B"/>
    <w:rsid w:val="00545617"/>
    <w:rsid w:val="00545776"/>
    <w:rsid w:val="005458FF"/>
    <w:rsid w:val="00545A2E"/>
    <w:rsid w:val="00545B6D"/>
    <w:rsid w:val="0054615B"/>
    <w:rsid w:val="005469AD"/>
    <w:rsid w:val="00546B21"/>
    <w:rsid w:val="00546B8A"/>
    <w:rsid w:val="00546BCE"/>
    <w:rsid w:val="00546DE1"/>
    <w:rsid w:val="005471E4"/>
    <w:rsid w:val="005473E4"/>
    <w:rsid w:val="00547891"/>
    <w:rsid w:val="00547B61"/>
    <w:rsid w:val="00547BC4"/>
    <w:rsid w:val="0055032C"/>
    <w:rsid w:val="00550815"/>
    <w:rsid w:val="00550A7F"/>
    <w:rsid w:val="005516CD"/>
    <w:rsid w:val="00551BAC"/>
    <w:rsid w:val="00551C82"/>
    <w:rsid w:val="0055263D"/>
    <w:rsid w:val="005535F5"/>
    <w:rsid w:val="00553E85"/>
    <w:rsid w:val="005540F1"/>
    <w:rsid w:val="0055436B"/>
    <w:rsid w:val="0055463E"/>
    <w:rsid w:val="00554A8B"/>
    <w:rsid w:val="00554B86"/>
    <w:rsid w:val="005550E9"/>
    <w:rsid w:val="00555109"/>
    <w:rsid w:val="0055511E"/>
    <w:rsid w:val="00555F66"/>
    <w:rsid w:val="00556067"/>
    <w:rsid w:val="005562A3"/>
    <w:rsid w:val="005563C7"/>
    <w:rsid w:val="00556410"/>
    <w:rsid w:val="0055658F"/>
    <w:rsid w:val="00557966"/>
    <w:rsid w:val="00557A1E"/>
    <w:rsid w:val="00557D6D"/>
    <w:rsid w:val="00557F13"/>
    <w:rsid w:val="005608B9"/>
    <w:rsid w:val="00560B1D"/>
    <w:rsid w:val="00560DBC"/>
    <w:rsid w:val="005611F6"/>
    <w:rsid w:val="0056137E"/>
    <w:rsid w:val="00561B57"/>
    <w:rsid w:val="00561C03"/>
    <w:rsid w:val="00561CE9"/>
    <w:rsid w:val="00562014"/>
    <w:rsid w:val="005622EB"/>
    <w:rsid w:val="00562924"/>
    <w:rsid w:val="00562A0D"/>
    <w:rsid w:val="00562AEA"/>
    <w:rsid w:val="0056301D"/>
    <w:rsid w:val="005630CD"/>
    <w:rsid w:val="00563DF8"/>
    <w:rsid w:val="00563FC3"/>
    <w:rsid w:val="005642C9"/>
    <w:rsid w:val="005646C2"/>
    <w:rsid w:val="005649F8"/>
    <w:rsid w:val="005657D2"/>
    <w:rsid w:val="00565BE1"/>
    <w:rsid w:val="00566D88"/>
    <w:rsid w:val="00567522"/>
    <w:rsid w:val="00567845"/>
    <w:rsid w:val="00567E4F"/>
    <w:rsid w:val="00567F26"/>
    <w:rsid w:val="0057012A"/>
    <w:rsid w:val="00570BB7"/>
    <w:rsid w:val="00570D3A"/>
    <w:rsid w:val="00570E95"/>
    <w:rsid w:val="00571653"/>
    <w:rsid w:val="00573290"/>
    <w:rsid w:val="0057344D"/>
    <w:rsid w:val="0057371E"/>
    <w:rsid w:val="00573892"/>
    <w:rsid w:val="00573935"/>
    <w:rsid w:val="005748A3"/>
    <w:rsid w:val="00575F14"/>
    <w:rsid w:val="00576141"/>
    <w:rsid w:val="00576978"/>
    <w:rsid w:val="00577B14"/>
    <w:rsid w:val="0058054A"/>
    <w:rsid w:val="00580D94"/>
    <w:rsid w:val="00580E77"/>
    <w:rsid w:val="0058118C"/>
    <w:rsid w:val="00582384"/>
    <w:rsid w:val="00582A9A"/>
    <w:rsid w:val="00583068"/>
    <w:rsid w:val="0058329F"/>
    <w:rsid w:val="00583BCE"/>
    <w:rsid w:val="00583C28"/>
    <w:rsid w:val="00583D39"/>
    <w:rsid w:val="00583E8F"/>
    <w:rsid w:val="005841A5"/>
    <w:rsid w:val="0058440D"/>
    <w:rsid w:val="0058442F"/>
    <w:rsid w:val="00584EFD"/>
    <w:rsid w:val="005855EE"/>
    <w:rsid w:val="005856AE"/>
    <w:rsid w:val="005858A5"/>
    <w:rsid w:val="00585C07"/>
    <w:rsid w:val="00585CAC"/>
    <w:rsid w:val="00585DE1"/>
    <w:rsid w:val="00585E99"/>
    <w:rsid w:val="005862C0"/>
    <w:rsid w:val="005868E8"/>
    <w:rsid w:val="00586BD0"/>
    <w:rsid w:val="00586E15"/>
    <w:rsid w:val="005870C9"/>
    <w:rsid w:val="0058735A"/>
    <w:rsid w:val="00587F97"/>
    <w:rsid w:val="00590421"/>
    <w:rsid w:val="0059097D"/>
    <w:rsid w:val="0059156E"/>
    <w:rsid w:val="0059198E"/>
    <w:rsid w:val="0059206D"/>
    <w:rsid w:val="005921C1"/>
    <w:rsid w:val="005924DB"/>
    <w:rsid w:val="0059281F"/>
    <w:rsid w:val="00592E58"/>
    <w:rsid w:val="00592F51"/>
    <w:rsid w:val="0059347D"/>
    <w:rsid w:val="00593604"/>
    <w:rsid w:val="00593647"/>
    <w:rsid w:val="005939DE"/>
    <w:rsid w:val="00594230"/>
    <w:rsid w:val="00594621"/>
    <w:rsid w:val="00594874"/>
    <w:rsid w:val="00594DC2"/>
    <w:rsid w:val="005951DF"/>
    <w:rsid w:val="005953EA"/>
    <w:rsid w:val="005956FA"/>
    <w:rsid w:val="005961A0"/>
    <w:rsid w:val="005961F9"/>
    <w:rsid w:val="005964F3"/>
    <w:rsid w:val="00596654"/>
    <w:rsid w:val="00596AAE"/>
    <w:rsid w:val="00596DE1"/>
    <w:rsid w:val="00596E6D"/>
    <w:rsid w:val="005973AB"/>
    <w:rsid w:val="00597498"/>
    <w:rsid w:val="005A03B7"/>
    <w:rsid w:val="005A071F"/>
    <w:rsid w:val="005A08F4"/>
    <w:rsid w:val="005A0900"/>
    <w:rsid w:val="005A0B19"/>
    <w:rsid w:val="005A1F59"/>
    <w:rsid w:val="005A258F"/>
    <w:rsid w:val="005A25B4"/>
    <w:rsid w:val="005A2987"/>
    <w:rsid w:val="005A2C62"/>
    <w:rsid w:val="005A2D54"/>
    <w:rsid w:val="005A2ED7"/>
    <w:rsid w:val="005A398C"/>
    <w:rsid w:val="005A41DE"/>
    <w:rsid w:val="005A49A4"/>
    <w:rsid w:val="005A4EF3"/>
    <w:rsid w:val="005A5235"/>
    <w:rsid w:val="005A5EA2"/>
    <w:rsid w:val="005A62AE"/>
    <w:rsid w:val="005A64EB"/>
    <w:rsid w:val="005B003D"/>
    <w:rsid w:val="005B0082"/>
    <w:rsid w:val="005B0C59"/>
    <w:rsid w:val="005B0EC9"/>
    <w:rsid w:val="005B0F32"/>
    <w:rsid w:val="005B1475"/>
    <w:rsid w:val="005B1515"/>
    <w:rsid w:val="005B151D"/>
    <w:rsid w:val="005B15BA"/>
    <w:rsid w:val="005B1BD9"/>
    <w:rsid w:val="005B22DB"/>
    <w:rsid w:val="005B234C"/>
    <w:rsid w:val="005B2904"/>
    <w:rsid w:val="005B29D5"/>
    <w:rsid w:val="005B2A53"/>
    <w:rsid w:val="005B2ADA"/>
    <w:rsid w:val="005B32DF"/>
    <w:rsid w:val="005B3B56"/>
    <w:rsid w:val="005B3F7D"/>
    <w:rsid w:val="005B4D3B"/>
    <w:rsid w:val="005B4D43"/>
    <w:rsid w:val="005B5ADB"/>
    <w:rsid w:val="005B5E74"/>
    <w:rsid w:val="005B5E7B"/>
    <w:rsid w:val="005B62E9"/>
    <w:rsid w:val="005B6514"/>
    <w:rsid w:val="005B670E"/>
    <w:rsid w:val="005B6B9F"/>
    <w:rsid w:val="005B6C18"/>
    <w:rsid w:val="005B713C"/>
    <w:rsid w:val="005B77CB"/>
    <w:rsid w:val="005B78F3"/>
    <w:rsid w:val="005B7929"/>
    <w:rsid w:val="005C0CB8"/>
    <w:rsid w:val="005C0E99"/>
    <w:rsid w:val="005C0EDB"/>
    <w:rsid w:val="005C195F"/>
    <w:rsid w:val="005C1D3F"/>
    <w:rsid w:val="005C276A"/>
    <w:rsid w:val="005C2C86"/>
    <w:rsid w:val="005C3422"/>
    <w:rsid w:val="005C34A5"/>
    <w:rsid w:val="005C38E6"/>
    <w:rsid w:val="005C3B7A"/>
    <w:rsid w:val="005C3E95"/>
    <w:rsid w:val="005C4890"/>
    <w:rsid w:val="005C48D9"/>
    <w:rsid w:val="005C504A"/>
    <w:rsid w:val="005C5253"/>
    <w:rsid w:val="005C6282"/>
    <w:rsid w:val="005C6832"/>
    <w:rsid w:val="005C6B6B"/>
    <w:rsid w:val="005C7104"/>
    <w:rsid w:val="005D0879"/>
    <w:rsid w:val="005D0A0D"/>
    <w:rsid w:val="005D0EB7"/>
    <w:rsid w:val="005D1CCA"/>
    <w:rsid w:val="005D2230"/>
    <w:rsid w:val="005D2A05"/>
    <w:rsid w:val="005D2C66"/>
    <w:rsid w:val="005D2D09"/>
    <w:rsid w:val="005D2D9B"/>
    <w:rsid w:val="005D312E"/>
    <w:rsid w:val="005D31C5"/>
    <w:rsid w:val="005D33F2"/>
    <w:rsid w:val="005D347E"/>
    <w:rsid w:val="005D3AFC"/>
    <w:rsid w:val="005D3B4E"/>
    <w:rsid w:val="005D3FB4"/>
    <w:rsid w:val="005D4184"/>
    <w:rsid w:val="005D4E5E"/>
    <w:rsid w:val="005D4EB3"/>
    <w:rsid w:val="005D5307"/>
    <w:rsid w:val="005D5AE6"/>
    <w:rsid w:val="005D5B77"/>
    <w:rsid w:val="005D5F46"/>
    <w:rsid w:val="005D5FDC"/>
    <w:rsid w:val="005D622F"/>
    <w:rsid w:val="005D68E1"/>
    <w:rsid w:val="005D69ED"/>
    <w:rsid w:val="005D6BC9"/>
    <w:rsid w:val="005D75AE"/>
    <w:rsid w:val="005D796E"/>
    <w:rsid w:val="005E04F8"/>
    <w:rsid w:val="005E0A34"/>
    <w:rsid w:val="005E191C"/>
    <w:rsid w:val="005E1A48"/>
    <w:rsid w:val="005E23A7"/>
    <w:rsid w:val="005E27A4"/>
    <w:rsid w:val="005E42CB"/>
    <w:rsid w:val="005E4D06"/>
    <w:rsid w:val="005E552B"/>
    <w:rsid w:val="005E56B6"/>
    <w:rsid w:val="005E5892"/>
    <w:rsid w:val="005E5952"/>
    <w:rsid w:val="005E5D81"/>
    <w:rsid w:val="005E604D"/>
    <w:rsid w:val="005E6194"/>
    <w:rsid w:val="005E7F6C"/>
    <w:rsid w:val="005F013E"/>
    <w:rsid w:val="005F0354"/>
    <w:rsid w:val="005F05D9"/>
    <w:rsid w:val="005F0908"/>
    <w:rsid w:val="005F0A4A"/>
    <w:rsid w:val="005F0A9A"/>
    <w:rsid w:val="005F18DF"/>
    <w:rsid w:val="005F1DE1"/>
    <w:rsid w:val="005F1F20"/>
    <w:rsid w:val="005F206F"/>
    <w:rsid w:val="005F27DE"/>
    <w:rsid w:val="005F286A"/>
    <w:rsid w:val="005F35A8"/>
    <w:rsid w:val="005F3B01"/>
    <w:rsid w:val="005F4897"/>
    <w:rsid w:val="005F4A03"/>
    <w:rsid w:val="005F5249"/>
    <w:rsid w:val="005F5484"/>
    <w:rsid w:val="005F5D18"/>
    <w:rsid w:val="005F6EF4"/>
    <w:rsid w:val="005F7123"/>
    <w:rsid w:val="005F78E2"/>
    <w:rsid w:val="005F7B74"/>
    <w:rsid w:val="005F7C04"/>
    <w:rsid w:val="00600F87"/>
    <w:rsid w:val="006010E5"/>
    <w:rsid w:val="006012A7"/>
    <w:rsid w:val="006012C3"/>
    <w:rsid w:val="00601662"/>
    <w:rsid w:val="00601904"/>
    <w:rsid w:val="00601A78"/>
    <w:rsid w:val="0060216E"/>
    <w:rsid w:val="00602AF5"/>
    <w:rsid w:val="00602D49"/>
    <w:rsid w:val="00602D4D"/>
    <w:rsid w:val="006030CF"/>
    <w:rsid w:val="006036F8"/>
    <w:rsid w:val="0060391C"/>
    <w:rsid w:val="00603D26"/>
    <w:rsid w:val="00604582"/>
    <w:rsid w:val="006045CB"/>
    <w:rsid w:val="00604987"/>
    <w:rsid w:val="00604B90"/>
    <w:rsid w:val="00604E85"/>
    <w:rsid w:val="00604F3A"/>
    <w:rsid w:val="006055F0"/>
    <w:rsid w:val="006058D2"/>
    <w:rsid w:val="0060599B"/>
    <w:rsid w:val="00605F2C"/>
    <w:rsid w:val="006065B5"/>
    <w:rsid w:val="00606715"/>
    <w:rsid w:val="0060708D"/>
    <w:rsid w:val="00607244"/>
    <w:rsid w:val="0060733C"/>
    <w:rsid w:val="006076FB"/>
    <w:rsid w:val="00607C7B"/>
    <w:rsid w:val="0061092E"/>
    <w:rsid w:val="00610B30"/>
    <w:rsid w:val="006111D0"/>
    <w:rsid w:val="006112DA"/>
    <w:rsid w:val="006113E4"/>
    <w:rsid w:val="0061194F"/>
    <w:rsid w:val="0061221A"/>
    <w:rsid w:val="006126FD"/>
    <w:rsid w:val="00612B4F"/>
    <w:rsid w:val="00612BE8"/>
    <w:rsid w:val="0061307F"/>
    <w:rsid w:val="006132AB"/>
    <w:rsid w:val="0061348F"/>
    <w:rsid w:val="00614075"/>
    <w:rsid w:val="0061497D"/>
    <w:rsid w:val="00614B99"/>
    <w:rsid w:val="006161F0"/>
    <w:rsid w:val="00616559"/>
    <w:rsid w:val="00616CF5"/>
    <w:rsid w:val="00616DDB"/>
    <w:rsid w:val="00616FF6"/>
    <w:rsid w:val="006174A5"/>
    <w:rsid w:val="00617976"/>
    <w:rsid w:val="00620268"/>
    <w:rsid w:val="00620460"/>
    <w:rsid w:val="00620488"/>
    <w:rsid w:val="00620990"/>
    <w:rsid w:val="00620F24"/>
    <w:rsid w:val="006213F6"/>
    <w:rsid w:val="00621773"/>
    <w:rsid w:val="0062188F"/>
    <w:rsid w:val="00621987"/>
    <w:rsid w:val="00621B8E"/>
    <w:rsid w:val="00621CB3"/>
    <w:rsid w:val="00622A17"/>
    <w:rsid w:val="00622B73"/>
    <w:rsid w:val="00622BFA"/>
    <w:rsid w:val="00622D66"/>
    <w:rsid w:val="006233B0"/>
    <w:rsid w:val="006234A8"/>
    <w:rsid w:val="0062360D"/>
    <w:rsid w:val="00623B2F"/>
    <w:rsid w:val="00623C09"/>
    <w:rsid w:val="006242E4"/>
    <w:rsid w:val="006249F4"/>
    <w:rsid w:val="006255ED"/>
    <w:rsid w:val="00625653"/>
    <w:rsid w:val="0062581B"/>
    <w:rsid w:val="006258D3"/>
    <w:rsid w:val="00625DBF"/>
    <w:rsid w:val="00625E31"/>
    <w:rsid w:val="00625E3A"/>
    <w:rsid w:val="00625ED1"/>
    <w:rsid w:val="00625F49"/>
    <w:rsid w:val="00626094"/>
    <w:rsid w:val="006265F6"/>
    <w:rsid w:val="006267F6"/>
    <w:rsid w:val="00626E6B"/>
    <w:rsid w:val="00626E91"/>
    <w:rsid w:val="0062705E"/>
    <w:rsid w:val="00627169"/>
    <w:rsid w:val="0062760D"/>
    <w:rsid w:val="0062785C"/>
    <w:rsid w:val="0062791A"/>
    <w:rsid w:val="006305BD"/>
    <w:rsid w:val="0063165F"/>
    <w:rsid w:val="006317A6"/>
    <w:rsid w:val="00631B2F"/>
    <w:rsid w:val="00632680"/>
    <w:rsid w:val="00632C08"/>
    <w:rsid w:val="00632CB3"/>
    <w:rsid w:val="00633091"/>
    <w:rsid w:val="00633151"/>
    <w:rsid w:val="00633AA3"/>
    <w:rsid w:val="00634564"/>
    <w:rsid w:val="00634A64"/>
    <w:rsid w:val="0063531B"/>
    <w:rsid w:val="006357C9"/>
    <w:rsid w:val="006359AE"/>
    <w:rsid w:val="00635E00"/>
    <w:rsid w:val="00636980"/>
    <w:rsid w:val="006369D2"/>
    <w:rsid w:val="00637447"/>
    <w:rsid w:val="00637E6B"/>
    <w:rsid w:val="00637FA3"/>
    <w:rsid w:val="00637FC8"/>
    <w:rsid w:val="0064029D"/>
    <w:rsid w:val="00640519"/>
    <w:rsid w:val="006405BD"/>
    <w:rsid w:val="00640815"/>
    <w:rsid w:val="00641378"/>
    <w:rsid w:val="00641C9B"/>
    <w:rsid w:val="00642095"/>
    <w:rsid w:val="0064217A"/>
    <w:rsid w:val="0064250D"/>
    <w:rsid w:val="00642A2A"/>
    <w:rsid w:val="00642C61"/>
    <w:rsid w:val="00643029"/>
    <w:rsid w:val="00643487"/>
    <w:rsid w:val="00643889"/>
    <w:rsid w:val="00643C14"/>
    <w:rsid w:val="00643ECF"/>
    <w:rsid w:val="00644D06"/>
    <w:rsid w:val="00645FB2"/>
    <w:rsid w:val="00646513"/>
    <w:rsid w:val="006468AE"/>
    <w:rsid w:val="0064700D"/>
    <w:rsid w:val="006471A3"/>
    <w:rsid w:val="006472A3"/>
    <w:rsid w:val="006474AF"/>
    <w:rsid w:val="00647CAC"/>
    <w:rsid w:val="006502D5"/>
    <w:rsid w:val="0065065F"/>
    <w:rsid w:val="00650D68"/>
    <w:rsid w:val="00650DF1"/>
    <w:rsid w:val="00650E56"/>
    <w:rsid w:val="00650FA4"/>
    <w:rsid w:val="00651B9E"/>
    <w:rsid w:val="00651C99"/>
    <w:rsid w:val="00652048"/>
    <w:rsid w:val="006522E7"/>
    <w:rsid w:val="00652707"/>
    <w:rsid w:val="00652771"/>
    <w:rsid w:val="00652D67"/>
    <w:rsid w:val="0065300F"/>
    <w:rsid w:val="006533D3"/>
    <w:rsid w:val="006534CD"/>
    <w:rsid w:val="00653684"/>
    <w:rsid w:val="00653C06"/>
    <w:rsid w:val="00653C12"/>
    <w:rsid w:val="006544C7"/>
    <w:rsid w:val="00654751"/>
    <w:rsid w:val="00654C70"/>
    <w:rsid w:val="00655D23"/>
    <w:rsid w:val="00656048"/>
    <w:rsid w:val="00656199"/>
    <w:rsid w:val="00656CAF"/>
    <w:rsid w:val="0065753F"/>
    <w:rsid w:val="006600E1"/>
    <w:rsid w:val="00660237"/>
    <w:rsid w:val="0066038D"/>
    <w:rsid w:val="006605BF"/>
    <w:rsid w:val="00660691"/>
    <w:rsid w:val="00660B91"/>
    <w:rsid w:val="00661191"/>
    <w:rsid w:val="006612C4"/>
    <w:rsid w:val="006613AD"/>
    <w:rsid w:val="00661545"/>
    <w:rsid w:val="006615BC"/>
    <w:rsid w:val="00661BA2"/>
    <w:rsid w:val="00661F17"/>
    <w:rsid w:val="0066208C"/>
    <w:rsid w:val="00662234"/>
    <w:rsid w:val="006626AA"/>
    <w:rsid w:val="0066301B"/>
    <w:rsid w:val="006636B9"/>
    <w:rsid w:val="006642F6"/>
    <w:rsid w:val="00664548"/>
    <w:rsid w:val="00664D64"/>
    <w:rsid w:val="00665E34"/>
    <w:rsid w:val="00666606"/>
    <w:rsid w:val="00666BCF"/>
    <w:rsid w:val="006678B3"/>
    <w:rsid w:val="00670499"/>
    <w:rsid w:val="006705DA"/>
    <w:rsid w:val="006707F0"/>
    <w:rsid w:val="00671713"/>
    <w:rsid w:val="006717A0"/>
    <w:rsid w:val="00671960"/>
    <w:rsid w:val="00671FEF"/>
    <w:rsid w:val="00672014"/>
    <w:rsid w:val="006725FC"/>
    <w:rsid w:val="006732FA"/>
    <w:rsid w:val="00673682"/>
    <w:rsid w:val="00673A01"/>
    <w:rsid w:val="00673DEC"/>
    <w:rsid w:val="00673F5D"/>
    <w:rsid w:val="00674234"/>
    <w:rsid w:val="00674563"/>
    <w:rsid w:val="00674772"/>
    <w:rsid w:val="00674821"/>
    <w:rsid w:val="0067500A"/>
    <w:rsid w:val="00675300"/>
    <w:rsid w:val="0067538C"/>
    <w:rsid w:val="006754D8"/>
    <w:rsid w:val="00675DA8"/>
    <w:rsid w:val="00675F28"/>
    <w:rsid w:val="00675FA0"/>
    <w:rsid w:val="00676209"/>
    <w:rsid w:val="00676B6A"/>
    <w:rsid w:val="0067719B"/>
    <w:rsid w:val="0067739E"/>
    <w:rsid w:val="00677922"/>
    <w:rsid w:val="00677B44"/>
    <w:rsid w:val="00677F1A"/>
    <w:rsid w:val="0068009D"/>
    <w:rsid w:val="0068035E"/>
    <w:rsid w:val="00680D02"/>
    <w:rsid w:val="006810B0"/>
    <w:rsid w:val="00681C94"/>
    <w:rsid w:val="00681D3B"/>
    <w:rsid w:val="00681DFB"/>
    <w:rsid w:val="00682272"/>
    <w:rsid w:val="0068263D"/>
    <w:rsid w:val="006830B2"/>
    <w:rsid w:val="0068351F"/>
    <w:rsid w:val="00683618"/>
    <w:rsid w:val="00683EB0"/>
    <w:rsid w:val="0068411D"/>
    <w:rsid w:val="0068422F"/>
    <w:rsid w:val="0068425D"/>
    <w:rsid w:val="0068485C"/>
    <w:rsid w:val="00684888"/>
    <w:rsid w:val="00684A99"/>
    <w:rsid w:val="00684AE6"/>
    <w:rsid w:val="00684BE3"/>
    <w:rsid w:val="00684F63"/>
    <w:rsid w:val="006858F2"/>
    <w:rsid w:val="00685A71"/>
    <w:rsid w:val="006861FC"/>
    <w:rsid w:val="0068670C"/>
    <w:rsid w:val="00686E7B"/>
    <w:rsid w:val="00686FBD"/>
    <w:rsid w:val="0068713B"/>
    <w:rsid w:val="006875A5"/>
    <w:rsid w:val="00687CB8"/>
    <w:rsid w:val="00687D76"/>
    <w:rsid w:val="0069082B"/>
    <w:rsid w:val="00690877"/>
    <w:rsid w:val="0069091D"/>
    <w:rsid w:val="00690A10"/>
    <w:rsid w:val="00690AE9"/>
    <w:rsid w:val="00691073"/>
    <w:rsid w:val="00691374"/>
    <w:rsid w:val="006913EE"/>
    <w:rsid w:val="00691DEC"/>
    <w:rsid w:val="00691FB4"/>
    <w:rsid w:val="00692402"/>
    <w:rsid w:val="006926C7"/>
    <w:rsid w:val="006927B0"/>
    <w:rsid w:val="00692AD6"/>
    <w:rsid w:val="0069314D"/>
    <w:rsid w:val="00693894"/>
    <w:rsid w:val="00693D2D"/>
    <w:rsid w:val="00693D31"/>
    <w:rsid w:val="00693DB0"/>
    <w:rsid w:val="006941AD"/>
    <w:rsid w:val="0069423A"/>
    <w:rsid w:val="00694BA1"/>
    <w:rsid w:val="00695975"/>
    <w:rsid w:val="00695ADB"/>
    <w:rsid w:val="0069609C"/>
    <w:rsid w:val="0069612E"/>
    <w:rsid w:val="00696149"/>
    <w:rsid w:val="00696875"/>
    <w:rsid w:val="00697208"/>
    <w:rsid w:val="006972AD"/>
    <w:rsid w:val="006972C5"/>
    <w:rsid w:val="00697440"/>
    <w:rsid w:val="00697BB8"/>
    <w:rsid w:val="006A062C"/>
    <w:rsid w:val="006A081C"/>
    <w:rsid w:val="006A0ADB"/>
    <w:rsid w:val="006A142D"/>
    <w:rsid w:val="006A1513"/>
    <w:rsid w:val="006A1905"/>
    <w:rsid w:val="006A2D4E"/>
    <w:rsid w:val="006A3233"/>
    <w:rsid w:val="006A3963"/>
    <w:rsid w:val="006A3E69"/>
    <w:rsid w:val="006A4480"/>
    <w:rsid w:val="006A5069"/>
    <w:rsid w:val="006A5563"/>
    <w:rsid w:val="006A57F7"/>
    <w:rsid w:val="006A5B17"/>
    <w:rsid w:val="006A66CF"/>
    <w:rsid w:val="006A66DF"/>
    <w:rsid w:val="006A6D66"/>
    <w:rsid w:val="006A7526"/>
    <w:rsid w:val="006A75B9"/>
    <w:rsid w:val="006A7657"/>
    <w:rsid w:val="006A79A1"/>
    <w:rsid w:val="006A79F9"/>
    <w:rsid w:val="006A7ABA"/>
    <w:rsid w:val="006A7CFC"/>
    <w:rsid w:val="006A7F36"/>
    <w:rsid w:val="006B0313"/>
    <w:rsid w:val="006B0374"/>
    <w:rsid w:val="006B0F67"/>
    <w:rsid w:val="006B1519"/>
    <w:rsid w:val="006B191F"/>
    <w:rsid w:val="006B1F2B"/>
    <w:rsid w:val="006B29DE"/>
    <w:rsid w:val="006B2AF3"/>
    <w:rsid w:val="006B2FD1"/>
    <w:rsid w:val="006B31BF"/>
    <w:rsid w:val="006B3506"/>
    <w:rsid w:val="006B39D7"/>
    <w:rsid w:val="006B3F79"/>
    <w:rsid w:val="006B42D8"/>
    <w:rsid w:val="006B43FD"/>
    <w:rsid w:val="006B4B74"/>
    <w:rsid w:val="006B51C1"/>
    <w:rsid w:val="006B536C"/>
    <w:rsid w:val="006B56C0"/>
    <w:rsid w:val="006B5784"/>
    <w:rsid w:val="006B5B15"/>
    <w:rsid w:val="006B5C3E"/>
    <w:rsid w:val="006B6443"/>
    <w:rsid w:val="006B6EED"/>
    <w:rsid w:val="006B73B7"/>
    <w:rsid w:val="006B7780"/>
    <w:rsid w:val="006B7A37"/>
    <w:rsid w:val="006B7A49"/>
    <w:rsid w:val="006B7C17"/>
    <w:rsid w:val="006C00A9"/>
    <w:rsid w:val="006C045E"/>
    <w:rsid w:val="006C055C"/>
    <w:rsid w:val="006C060D"/>
    <w:rsid w:val="006C082D"/>
    <w:rsid w:val="006C11E2"/>
    <w:rsid w:val="006C16E7"/>
    <w:rsid w:val="006C203F"/>
    <w:rsid w:val="006C224A"/>
    <w:rsid w:val="006C2755"/>
    <w:rsid w:val="006C27A2"/>
    <w:rsid w:val="006C3334"/>
    <w:rsid w:val="006C3424"/>
    <w:rsid w:val="006C36DC"/>
    <w:rsid w:val="006C381F"/>
    <w:rsid w:val="006C3F2E"/>
    <w:rsid w:val="006C42B1"/>
    <w:rsid w:val="006C4AB8"/>
    <w:rsid w:val="006C5018"/>
    <w:rsid w:val="006C5BC9"/>
    <w:rsid w:val="006C61EA"/>
    <w:rsid w:val="006C6302"/>
    <w:rsid w:val="006C6EEB"/>
    <w:rsid w:val="006C7407"/>
    <w:rsid w:val="006C7599"/>
    <w:rsid w:val="006C7921"/>
    <w:rsid w:val="006D03C0"/>
    <w:rsid w:val="006D06E1"/>
    <w:rsid w:val="006D0787"/>
    <w:rsid w:val="006D0990"/>
    <w:rsid w:val="006D0FC3"/>
    <w:rsid w:val="006D111A"/>
    <w:rsid w:val="006D17B5"/>
    <w:rsid w:val="006D1A88"/>
    <w:rsid w:val="006D1BF5"/>
    <w:rsid w:val="006D1C2D"/>
    <w:rsid w:val="006D1CFB"/>
    <w:rsid w:val="006D2403"/>
    <w:rsid w:val="006D26A2"/>
    <w:rsid w:val="006D271A"/>
    <w:rsid w:val="006D27B0"/>
    <w:rsid w:val="006D2ACD"/>
    <w:rsid w:val="006D2C60"/>
    <w:rsid w:val="006D2DE4"/>
    <w:rsid w:val="006D2EB1"/>
    <w:rsid w:val="006D2FF6"/>
    <w:rsid w:val="006D363E"/>
    <w:rsid w:val="006D3C0F"/>
    <w:rsid w:val="006D455F"/>
    <w:rsid w:val="006D4901"/>
    <w:rsid w:val="006D50BB"/>
    <w:rsid w:val="006D5687"/>
    <w:rsid w:val="006D5723"/>
    <w:rsid w:val="006D590F"/>
    <w:rsid w:val="006D5BE1"/>
    <w:rsid w:val="006D5F02"/>
    <w:rsid w:val="006D620C"/>
    <w:rsid w:val="006D62BF"/>
    <w:rsid w:val="006D65E1"/>
    <w:rsid w:val="006D667A"/>
    <w:rsid w:val="006D71AF"/>
    <w:rsid w:val="006D72D1"/>
    <w:rsid w:val="006D75F3"/>
    <w:rsid w:val="006D7849"/>
    <w:rsid w:val="006D7995"/>
    <w:rsid w:val="006E06E9"/>
    <w:rsid w:val="006E1032"/>
    <w:rsid w:val="006E16AB"/>
    <w:rsid w:val="006E1AEF"/>
    <w:rsid w:val="006E216C"/>
    <w:rsid w:val="006E26E1"/>
    <w:rsid w:val="006E2A93"/>
    <w:rsid w:val="006E2F21"/>
    <w:rsid w:val="006E3534"/>
    <w:rsid w:val="006E388A"/>
    <w:rsid w:val="006E3A1D"/>
    <w:rsid w:val="006E3BC8"/>
    <w:rsid w:val="006E3C09"/>
    <w:rsid w:val="006E4445"/>
    <w:rsid w:val="006E4645"/>
    <w:rsid w:val="006E4F11"/>
    <w:rsid w:val="006E4F43"/>
    <w:rsid w:val="006E4F78"/>
    <w:rsid w:val="006E5792"/>
    <w:rsid w:val="006E58E1"/>
    <w:rsid w:val="006E5A0A"/>
    <w:rsid w:val="006E5B95"/>
    <w:rsid w:val="006E5CA8"/>
    <w:rsid w:val="006E5CF6"/>
    <w:rsid w:val="006E66D1"/>
    <w:rsid w:val="006E6810"/>
    <w:rsid w:val="006E6BF9"/>
    <w:rsid w:val="006E7063"/>
    <w:rsid w:val="006E7715"/>
    <w:rsid w:val="006E7839"/>
    <w:rsid w:val="006E79A1"/>
    <w:rsid w:val="006E7BCB"/>
    <w:rsid w:val="006F00F7"/>
    <w:rsid w:val="006F01C9"/>
    <w:rsid w:val="006F0298"/>
    <w:rsid w:val="006F0A34"/>
    <w:rsid w:val="006F157B"/>
    <w:rsid w:val="006F1775"/>
    <w:rsid w:val="006F21C3"/>
    <w:rsid w:val="006F24E2"/>
    <w:rsid w:val="006F2C41"/>
    <w:rsid w:val="006F2DBB"/>
    <w:rsid w:val="006F3133"/>
    <w:rsid w:val="006F32C2"/>
    <w:rsid w:val="006F3C47"/>
    <w:rsid w:val="006F42B6"/>
    <w:rsid w:val="006F52EF"/>
    <w:rsid w:val="006F56A1"/>
    <w:rsid w:val="006F5832"/>
    <w:rsid w:val="006F5BCE"/>
    <w:rsid w:val="006F5C7B"/>
    <w:rsid w:val="006F6465"/>
    <w:rsid w:val="006F6491"/>
    <w:rsid w:val="006F6735"/>
    <w:rsid w:val="006F6E08"/>
    <w:rsid w:val="006F70D6"/>
    <w:rsid w:val="006F72D6"/>
    <w:rsid w:val="006F755D"/>
    <w:rsid w:val="006F76F1"/>
    <w:rsid w:val="00700249"/>
    <w:rsid w:val="0070061B"/>
    <w:rsid w:val="0070073B"/>
    <w:rsid w:val="00700DB3"/>
    <w:rsid w:val="00701230"/>
    <w:rsid w:val="007018E3"/>
    <w:rsid w:val="00702198"/>
    <w:rsid w:val="007023DA"/>
    <w:rsid w:val="007025E7"/>
    <w:rsid w:val="0070371C"/>
    <w:rsid w:val="00704148"/>
    <w:rsid w:val="0070450C"/>
    <w:rsid w:val="00704B81"/>
    <w:rsid w:val="00705218"/>
    <w:rsid w:val="007056A6"/>
    <w:rsid w:val="00705829"/>
    <w:rsid w:val="007058CB"/>
    <w:rsid w:val="007061E0"/>
    <w:rsid w:val="007063EE"/>
    <w:rsid w:val="00706E25"/>
    <w:rsid w:val="007072D9"/>
    <w:rsid w:val="007072DE"/>
    <w:rsid w:val="00707411"/>
    <w:rsid w:val="00707473"/>
    <w:rsid w:val="00707897"/>
    <w:rsid w:val="00707AAD"/>
    <w:rsid w:val="007108EB"/>
    <w:rsid w:val="007109F4"/>
    <w:rsid w:val="00710F2C"/>
    <w:rsid w:val="0071121E"/>
    <w:rsid w:val="0071130F"/>
    <w:rsid w:val="007138E2"/>
    <w:rsid w:val="00714192"/>
    <w:rsid w:val="00714479"/>
    <w:rsid w:val="00714EAA"/>
    <w:rsid w:val="00715401"/>
    <w:rsid w:val="007155E3"/>
    <w:rsid w:val="00715950"/>
    <w:rsid w:val="00715976"/>
    <w:rsid w:val="00715A77"/>
    <w:rsid w:val="00716DD3"/>
    <w:rsid w:val="00716F34"/>
    <w:rsid w:val="00717420"/>
    <w:rsid w:val="0072001F"/>
    <w:rsid w:val="00720076"/>
    <w:rsid w:val="0072055A"/>
    <w:rsid w:val="007205B1"/>
    <w:rsid w:val="0072078D"/>
    <w:rsid w:val="00720FEF"/>
    <w:rsid w:val="0072162C"/>
    <w:rsid w:val="00721B00"/>
    <w:rsid w:val="00721CB3"/>
    <w:rsid w:val="00721F9B"/>
    <w:rsid w:val="00722441"/>
    <w:rsid w:val="007227BD"/>
    <w:rsid w:val="007227FE"/>
    <w:rsid w:val="00722C5E"/>
    <w:rsid w:val="00722DFA"/>
    <w:rsid w:val="0072351C"/>
    <w:rsid w:val="007235E9"/>
    <w:rsid w:val="00723A03"/>
    <w:rsid w:val="00723C09"/>
    <w:rsid w:val="00723E09"/>
    <w:rsid w:val="00724805"/>
    <w:rsid w:val="0072494B"/>
    <w:rsid w:val="0072507C"/>
    <w:rsid w:val="00725408"/>
    <w:rsid w:val="00725697"/>
    <w:rsid w:val="00725B2A"/>
    <w:rsid w:val="00725B8B"/>
    <w:rsid w:val="00725EAF"/>
    <w:rsid w:val="00726005"/>
    <w:rsid w:val="00726601"/>
    <w:rsid w:val="00726AE2"/>
    <w:rsid w:val="00726B69"/>
    <w:rsid w:val="00726D19"/>
    <w:rsid w:val="00727038"/>
    <w:rsid w:val="00727363"/>
    <w:rsid w:val="007306C9"/>
    <w:rsid w:val="0073078D"/>
    <w:rsid w:val="00731058"/>
    <w:rsid w:val="0073148A"/>
    <w:rsid w:val="00731B0D"/>
    <w:rsid w:val="00732289"/>
    <w:rsid w:val="00732C5F"/>
    <w:rsid w:val="007333FF"/>
    <w:rsid w:val="0073365E"/>
    <w:rsid w:val="007345F1"/>
    <w:rsid w:val="00734E7D"/>
    <w:rsid w:val="0073551B"/>
    <w:rsid w:val="0073596C"/>
    <w:rsid w:val="0073635C"/>
    <w:rsid w:val="007364B0"/>
    <w:rsid w:val="00736AC6"/>
    <w:rsid w:val="00736BCC"/>
    <w:rsid w:val="00736E82"/>
    <w:rsid w:val="00737123"/>
    <w:rsid w:val="00737835"/>
    <w:rsid w:val="0074066A"/>
    <w:rsid w:val="007407B4"/>
    <w:rsid w:val="00740B02"/>
    <w:rsid w:val="00740B67"/>
    <w:rsid w:val="007418E0"/>
    <w:rsid w:val="00742052"/>
    <w:rsid w:val="007429F9"/>
    <w:rsid w:val="00742CA8"/>
    <w:rsid w:val="007432EF"/>
    <w:rsid w:val="00743CBD"/>
    <w:rsid w:val="007446BB"/>
    <w:rsid w:val="007463D0"/>
    <w:rsid w:val="00747456"/>
    <w:rsid w:val="00747545"/>
    <w:rsid w:val="00747812"/>
    <w:rsid w:val="00747A3B"/>
    <w:rsid w:val="00747A76"/>
    <w:rsid w:val="0075073C"/>
    <w:rsid w:val="00750F0D"/>
    <w:rsid w:val="0075119B"/>
    <w:rsid w:val="007514E1"/>
    <w:rsid w:val="00751AC5"/>
    <w:rsid w:val="00751DF2"/>
    <w:rsid w:val="00752533"/>
    <w:rsid w:val="00752CD8"/>
    <w:rsid w:val="00752E10"/>
    <w:rsid w:val="007539DA"/>
    <w:rsid w:val="00754323"/>
    <w:rsid w:val="007543DA"/>
    <w:rsid w:val="0075495C"/>
    <w:rsid w:val="00754B51"/>
    <w:rsid w:val="00754E8E"/>
    <w:rsid w:val="007551D5"/>
    <w:rsid w:val="00755BE9"/>
    <w:rsid w:val="00755E31"/>
    <w:rsid w:val="0075620B"/>
    <w:rsid w:val="00756FD4"/>
    <w:rsid w:val="007571D9"/>
    <w:rsid w:val="00757669"/>
    <w:rsid w:val="0075779F"/>
    <w:rsid w:val="00757F2C"/>
    <w:rsid w:val="0076026C"/>
    <w:rsid w:val="007604B9"/>
    <w:rsid w:val="00760551"/>
    <w:rsid w:val="0076077F"/>
    <w:rsid w:val="00761CFD"/>
    <w:rsid w:val="007624C8"/>
    <w:rsid w:val="00762C3F"/>
    <w:rsid w:val="00762E7A"/>
    <w:rsid w:val="0076372F"/>
    <w:rsid w:val="00763922"/>
    <w:rsid w:val="00763D96"/>
    <w:rsid w:val="00764027"/>
    <w:rsid w:val="00764598"/>
    <w:rsid w:val="007646C6"/>
    <w:rsid w:val="00764E26"/>
    <w:rsid w:val="00764E73"/>
    <w:rsid w:val="0076514A"/>
    <w:rsid w:val="00765416"/>
    <w:rsid w:val="00765878"/>
    <w:rsid w:val="00765B46"/>
    <w:rsid w:val="007663D7"/>
    <w:rsid w:val="0076674B"/>
    <w:rsid w:val="00766A31"/>
    <w:rsid w:val="00766ACF"/>
    <w:rsid w:val="00766FA5"/>
    <w:rsid w:val="007673AB"/>
    <w:rsid w:val="00770A7A"/>
    <w:rsid w:val="00771164"/>
    <w:rsid w:val="00771753"/>
    <w:rsid w:val="00771A92"/>
    <w:rsid w:val="00771BDF"/>
    <w:rsid w:val="00771D63"/>
    <w:rsid w:val="00771E51"/>
    <w:rsid w:val="00772339"/>
    <w:rsid w:val="0077266C"/>
    <w:rsid w:val="00772691"/>
    <w:rsid w:val="00772807"/>
    <w:rsid w:val="0077283B"/>
    <w:rsid w:val="0077367F"/>
    <w:rsid w:val="0077390D"/>
    <w:rsid w:val="00774373"/>
    <w:rsid w:val="00774A7B"/>
    <w:rsid w:val="00774AC3"/>
    <w:rsid w:val="00774FC1"/>
    <w:rsid w:val="007767FC"/>
    <w:rsid w:val="00776A2B"/>
    <w:rsid w:val="00776E64"/>
    <w:rsid w:val="00777ABE"/>
    <w:rsid w:val="007802DD"/>
    <w:rsid w:val="00780879"/>
    <w:rsid w:val="007808B2"/>
    <w:rsid w:val="0078146D"/>
    <w:rsid w:val="00781840"/>
    <w:rsid w:val="00781851"/>
    <w:rsid w:val="00781898"/>
    <w:rsid w:val="00781B3E"/>
    <w:rsid w:val="007822A0"/>
    <w:rsid w:val="007824A3"/>
    <w:rsid w:val="007828FB"/>
    <w:rsid w:val="007829D5"/>
    <w:rsid w:val="00783529"/>
    <w:rsid w:val="007837C5"/>
    <w:rsid w:val="00784012"/>
    <w:rsid w:val="0078446A"/>
    <w:rsid w:val="00784CC4"/>
    <w:rsid w:val="00785B45"/>
    <w:rsid w:val="00785FB1"/>
    <w:rsid w:val="00786D58"/>
    <w:rsid w:val="00786F0B"/>
    <w:rsid w:val="00786FCF"/>
    <w:rsid w:val="00787103"/>
    <w:rsid w:val="0078714C"/>
    <w:rsid w:val="007877DB"/>
    <w:rsid w:val="007877EE"/>
    <w:rsid w:val="00787AB1"/>
    <w:rsid w:val="00787ACF"/>
    <w:rsid w:val="00787C74"/>
    <w:rsid w:val="0079008A"/>
    <w:rsid w:val="0079063F"/>
    <w:rsid w:val="007906C5"/>
    <w:rsid w:val="00790714"/>
    <w:rsid w:val="00790DE9"/>
    <w:rsid w:val="00791A10"/>
    <w:rsid w:val="00791A5D"/>
    <w:rsid w:val="00791B14"/>
    <w:rsid w:val="0079207B"/>
    <w:rsid w:val="007921F1"/>
    <w:rsid w:val="007926C0"/>
    <w:rsid w:val="007929B4"/>
    <w:rsid w:val="00792D5B"/>
    <w:rsid w:val="00792E20"/>
    <w:rsid w:val="00793542"/>
    <w:rsid w:val="00793AE4"/>
    <w:rsid w:val="00793F1F"/>
    <w:rsid w:val="00794029"/>
    <w:rsid w:val="00794295"/>
    <w:rsid w:val="00795773"/>
    <w:rsid w:val="007959D2"/>
    <w:rsid w:val="00795D1C"/>
    <w:rsid w:val="00797159"/>
    <w:rsid w:val="007974C8"/>
    <w:rsid w:val="00797910"/>
    <w:rsid w:val="00797A3E"/>
    <w:rsid w:val="00797A3F"/>
    <w:rsid w:val="00797A45"/>
    <w:rsid w:val="007A00F8"/>
    <w:rsid w:val="007A0352"/>
    <w:rsid w:val="007A0D14"/>
    <w:rsid w:val="007A0E79"/>
    <w:rsid w:val="007A10A1"/>
    <w:rsid w:val="007A1311"/>
    <w:rsid w:val="007A1981"/>
    <w:rsid w:val="007A1CBF"/>
    <w:rsid w:val="007A24DA"/>
    <w:rsid w:val="007A2785"/>
    <w:rsid w:val="007A2F7B"/>
    <w:rsid w:val="007A2F96"/>
    <w:rsid w:val="007A30B6"/>
    <w:rsid w:val="007A3B57"/>
    <w:rsid w:val="007A3C8E"/>
    <w:rsid w:val="007A3D76"/>
    <w:rsid w:val="007A40F3"/>
    <w:rsid w:val="007A4467"/>
    <w:rsid w:val="007A49CA"/>
    <w:rsid w:val="007A4EBC"/>
    <w:rsid w:val="007A51A0"/>
    <w:rsid w:val="007A51AB"/>
    <w:rsid w:val="007A573F"/>
    <w:rsid w:val="007A582F"/>
    <w:rsid w:val="007A5849"/>
    <w:rsid w:val="007A58FC"/>
    <w:rsid w:val="007A5984"/>
    <w:rsid w:val="007A5A25"/>
    <w:rsid w:val="007A64C4"/>
    <w:rsid w:val="007A6638"/>
    <w:rsid w:val="007A6A2C"/>
    <w:rsid w:val="007A6D92"/>
    <w:rsid w:val="007A71C3"/>
    <w:rsid w:val="007A75CC"/>
    <w:rsid w:val="007A77F5"/>
    <w:rsid w:val="007A7942"/>
    <w:rsid w:val="007B03BD"/>
    <w:rsid w:val="007B0568"/>
    <w:rsid w:val="007B0C82"/>
    <w:rsid w:val="007B0EA7"/>
    <w:rsid w:val="007B121D"/>
    <w:rsid w:val="007B12F7"/>
    <w:rsid w:val="007B1AB4"/>
    <w:rsid w:val="007B1E0C"/>
    <w:rsid w:val="007B226E"/>
    <w:rsid w:val="007B4D10"/>
    <w:rsid w:val="007B518C"/>
    <w:rsid w:val="007B53C3"/>
    <w:rsid w:val="007B5A7F"/>
    <w:rsid w:val="007B6216"/>
    <w:rsid w:val="007B654E"/>
    <w:rsid w:val="007B6607"/>
    <w:rsid w:val="007B6668"/>
    <w:rsid w:val="007B6970"/>
    <w:rsid w:val="007B7806"/>
    <w:rsid w:val="007B7DFC"/>
    <w:rsid w:val="007C0110"/>
    <w:rsid w:val="007C16CE"/>
    <w:rsid w:val="007C1754"/>
    <w:rsid w:val="007C191D"/>
    <w:rsid w:val="007C1F1C"/>
    <w:rsid w:val="007C1FB8"/>
    <w:rsid w:val="007C36D3"/>
    <w:rsid w:val="007C38EF"/>
    <w:rsid w:val="007C38F3"/>
    <w:rsid w:val="007C3B10"/>
    <w:rsid w:val="007C3E4F"/>
    <w:rsid w:val="007C3EE9"/>
    <w:rsid w:val="007C3F44"/>
    <w:rsid w:val="007C3F8B"/>
    <w:rsid w:val="007C43B5"/>
    <w:rsid w:val="007C4C7D"/>
    <w:rsid w:val="007C525A"/>
    <w:rsid w:val="007C595B"/>
    <w:rsid w:val="007C5A91"/>
    <w:rsid w:val="007C642B"/>
    <w:rsid w:val="007C744A"/>
    <w:rsid w:val="007C77A3"/>
    <w:rsid w:val="007C78C8"/>
    <w:rsid w:val="007C7C33"/>
    <w:rsid w:val="007C7D43"/>
    <w:rsid w:val="007C7D46"/>
    <w:rsid w:val="007D04AC"/>
    <w:rsid w:val="007D050E"/>
    <w:rsid w:val="007D0A70"/>
    <w:rsid w:val="007D0F02"/>
    <w:rsid w:val="007D126A"/>
    <w:rsid w:val="007D133D"/>
    <w:rsid w:val="007D154F"/>
    <w:rsid w:val="007D2ACA"/>
    <w:rsid w:val="007D2C37"/>
    <w:rsid w:val="007D3C91"/>
    <w:rsid w:val="007D3DE5"/>
    <w:rsid w:val="007D42E1"/>
    <w:rsid w:val="007D450E"/>
    <w:rsid w:val="007D4E2D"/>
    <w:rsid w:val="007D5310"/>
    <w:rsid w:val="007D55DD"/>
    <w:rsid w:val="007D57BD"/>
    <w:rsid w:val="007D6FF0"/>
    <w:rsid w:val="007D711B"/>
    <w:rsid w:val="007D7172"/>
    <w:rsid w:val="007D72D8"/>
    <w:rsid w:val="007D73DC"/>
    <w:rsid w:val="007D7418"/>
    <w:rsid w:val="007D75A2"/>
    <w:rsid w:val="007D7794"/>
    <w:rsid w:val="007E0786"/>
    <w:rsid w:val="007E0890"/>
    <w:rsid w:val="007E093B"/>
    <w:rsid w:val="007E0B0C"/>
    <w:rsid w:val="007E0F9A"/>
    <w:rsid w:val="007E11F3"/>
    <w:rsid w:val="007E1264"/>
    <w:rsid w:val="007E12DA"/>
    <w:rsid w:val="007E19D5"/>
    <w:rsid w:val="007E1C77"/>
    <w:rsid w:val="007E1F33"/>
    <w:rsid w:val="007E2261"/>
    <w:rsid w:val="007E24BE"/>
    <w:rsid w:val="007E2A25"/>
    <w:rsid w:val="007E32F0"/>
    <w:rsid w:val="007E4A90"/>
    <w:rsid w:val="007E4ABA"/>
    <w:rsid w:val="007E4E53"/>
    <w:rsid w:val="007E4FDA"/>
    <w:rsid w:val="007E551C"/>
    <w:rsid w:val="007E5753"/>
    <w:rsid w:val="007E5EA0"/>
    <w:rsid w:val="007E5EAD"/>
    <w:rsid w:val="007E66A8"/>
    <w:rsid w:val="007E6708"/>
    <w:rsid w:val="007E6A92"/>
    <w:rsid w:val="007E6B94"/>
    <w:rsid w:val="007E6DE2"/>
    <w:rsid w:val="007F0519"/>
    <w:rsid w:val="007F08E0"/>
    <w:rsid w:val="007F0F01"/>
    <w:rsid w:val="007F14BF"/>
    <w:rsid w:val="007F1971"/>
    <w:rsid w:val="007F2029"/>
    <w:rsid w:val="007F2174"/>
    <w:rsid w:val="007F225F"/>
    <w:rsid w:val="007F2366"/>
    <w:rsid w:val="007F3778"/>
    <w:rsid w:val="007F3B4F"/>
    <w:rsid w:val="007F4177"/>
    <w:rsid w:val="007F44FF"/>
    <w:rsid w:val="007F4953"/>
    <w:rsid w:val="007F4A7F"/>
    <w:rsid w:val="007F4DFD"/>
    <w:rsid w:val="007F50C6"/>
    <w:rsid w:val="007F514A"/>
    <w:rsid w:val="007F5395"/>
    <w:rsid w:val="007F56EE"/>
    <w:rsid w:val="007F5889"/>
    <w:rsid w:val="007F5DC2"/>
    <w:rsid w:val="007F630E"/>
    <w:rsid w:val="007F65AB"/>
    <w:rsid w:val="007F6A22"/>
    <w:rsid w:val="007F6DD1"/>
    <w:rsid w:val="007F710E"/>
    <w:rsid w:val="007F71E0"/>
    <w:rsid w:val="007F728A"/>
    <w:rsid w:val="007F790D"/>
    <w:rsid w:val="007F7EBF"/>
    <w:rsid w:val="008000DC"/>
    <w:rsid w:val="00800ACD"/>
    <w:rsid w:val="00800CFA"/>
    <w:rsid w:val="00800F6E"/>
    <w:rsid w:val="00800FAB"/>
    <w:rsid w:val="008012B8"/>
    <w:rsid w:val="008014B9"/>
    <w:rsid w:val="008019A1"/>
    <w:rsid w:val="00801D35"/>
    <w:rsid w:val="0080254A"/>
    <w:rsid w:val="00802758"/>
    <w:rsid w:val="008032E5"/>
    <w:rsid w:val="00803568"/>
    <w:rsid w:val="00803751"/>
    <w:rsid w:val="00803E11"/>
    <w:rsid w:val="00804187"/>
    <w:rsid w:val="008044D6"/>
    <w:rsid w:val="0080574B"/>
    <w:rsid w:val="008057A0"/>
    <w:rsid w:val="00805CBC"/>
    <w:rsid w:val="00805F1C"/>
    <w:rsid w:val="00806722"/>
    <w:rsid w:val="00807A65"/>
    <w:rsid w:val="00807BEE"/>
    <w:rsid w:val="00807D9C"/>
    <w:rsid w:val="00807EFD"/>
    <w:rsid w:val="00810A39"/>
    <w:rsid w:val="00810B82"/>
    <w:rsid w:val="00811018"/>
    <w:rsid w:val="00811402"/>
    <w:rsid w:val="008114A8"/>
    <w:rsid w:val="00811614"/>
    <w:rsid w:val="00811639"/>
    <w:rsid w:val="00811681"/>
    <w:rsid w:val="008116E2"/>
    <w:rsid w:val="008117CD"/>
    <w:rsid w:val="00811AC8"/>
    <w:rsid w:val="00811E8C"/>
    <w:rsid w:val="00811F1D"/>
    <w:rsid w:val="0081366F"/>
    <w:rsid w:val="008139F2"/>
    <w:rsid w:val="00813B42"/>
    <w:rsid w:val="008142B2"/>
    <w:rsid w:val="00814F41"/>
    <w:rsid w:val="00814F8B"/>
    <w:rsid w:val="00815E41"/>
    <w:rsid w:val="00815FEB"/>
    <w:rsid w:val="00816713"/>
    <w:rsid w:val="00816782"/>
    <w:rsid w:val="0081692E"/>
    <w:rsid w:val="00816FBB"/>
    <w:rsid w:val="008174EC"/>
    <w:rsid w:val="00817745"/>
    <w:rsid w:val="008205B0"/>
    <w:rsid w:val="00820964"/>
    <w:rsid w:val="00820A03"/>
    <w:rsid w:val="00820A8F"/>
    <w:rsid w:val="00821294"/>
    <w:rsid w:val="0082227C"/>
    <w:rsid w:val="00822495"/>
    <w:rsid w:val="00822844"/>
    <w:rsid w:val="00822F85"/>
    <w:rsid w:val="00823AC4"/>
    <w:rsid w:val="00823DBC"/>
    <w:rsid w:val="00823E16"/>
    <w:rsid w:val="0082472D"/>
    <w:rsid w:val="0082483C"/>
    <w:rsid w:val="00824ADE"/>
    <w:rsid w:val="00824C0E"/>
    <w:rsid w:val="00824F74"/>
    <w:rsid w:val="00825692"/>
    <w:rsid w:val="00825CB6"/>
    <w:rsid w:val="00825DE2"/>
    <w:rsid w:val="00825FE3"/>
    <w:rsid w:val="00826656"/>
    <w:rsid w:val="00826900"/>
    <w:rsid w:val="00827179"/>
    <w:rsid w:val="00827493"/>
    <w:rsid w:val="008300A0"/>
    <w:rsid w:val="0083052C"/>
    <w:rsid w:val="008306BB"/>
    <w:rsid w:val="008309AF"/>
    <w:rsid w:val="00830F9F"/>
    <w:rsid w:val="00832019"/>
    <w:rsid w:val="008320CC"/>
    <w:rsid w:val="00832236"/>
    <w:rsid w:val="008323CE"/>
    <w:rsid w:val="00832EF4"/>
    <w:rsid w:val="008332B7"/>
    <w:rsid w:val="00835062"/>
    <w:rsid w:val="00835B43"/>
    <w:rsid w:val="00835C72"/>
    <w:rsid w:val="00835DB8"/>
    <w:rsid w:val="00835FCA"/>
    <w:rsid w:val="0083668D"/>
    <w:rsid w:val="00836C54"/>
    <w:rsid w:val="00837602"/>
    <w:rsid w:val="00837C8C"/>
    <w:rsid w:val="00837CFA"/>
    <w:rsid w:val="00840478"/>
    <w:rsid w:val="008407EF"/>
    <w:rsid w:val="00840F08"/>
    <w:rsid w:val="008410A7"/>
    <w:rsid w:val="00841BC1"/>
    <w:rsid w:val="0084334B"/>
    <w:rsid w:val="00843430"/>
    <w:rsid w:val="008438D6"/>
    <w:rsid w:val="00843945"/>
    <w:rsid w:val="008439A9"/>
    <w:rsid w:val="00843B9C"/>
    <w:rsid w:val="00843CB6"/>
    <w:rsid w:val="00843CD0"/>
    <w:rsid w:val="00843EFA"/>
    <w:rsid w:val="00844F0E"/>
    <w:rsid w:val="00845716"/>
    <w:rsid w:val="00845EE6"/>
    <w:rsid w:val="008462A8"/>
    <w:rsid w:val="00846DBF"/>
    <w:rsid w:val="008473BD"/>
    <w:rsid w:val="008473FF"/>
    <w:rsid w:val="00847A08"/>
    <w:rsid w:val="00847C4A"/>
    <w:rsid w:val="00850028"/>
    <w:rsid w:val="00850248"/>
    <w:rsid w:val="00850250"/>
    <w:rsid w:val="00850645"/>
    <w:rsid w:val="0085069E"/>
    <w:rsid w:val="00850F54"/>
    <w:rsid w:val="00851026"/>
    <w:rsid w:val="00851910"/>
    <w:rsid w:val="008520C3"/>
    <w:rsid w:val="00852705"/>
    <w:rsid w:val="00852A14"/>
    <w:rsid w:val="00852B3C"/>
    <w:rsid w:val="00852CA8"/>
    <w:rsid w:val="00853AD7"/>
    <w:rsid w:val="00853FD5"/>
    <w:rsid w:val="00854D90"/>
    <w:rsid w:val="00855130"/>
    <w:rsid w:val="008552F6"/>
    <w:rsid w:val="00855CE8"/>
    <w:rsid w:val="00855E1B"/>
    <w:rsid w:val="00856870"/>
    <w:rsid w:val="0085692E"/>
    <w:rsid w:val="00856E80"/>
    <w:rsid w:val="0085721C"/>
    <w:rsid w:val="00857EB2"/>
    <w:rsid w:val="00860353"/>
    <w:rsid w:val="0086048A"/>
    <w:rsid w:val="0086051D"/>
    <w:rsid w:val="00860FD7"/>
    <w:rsid w:val="0086187E"/>
    <w:rsid w:val="00861FA1"/>
    <w:rsid w:val="0086216C"/>
    <w:rsid w:val="00862349"/>
    <w:rsid w:val="00862BE2"/>
    <w:rsid w:val="00862CF3"/>
    <w:rsid w:val="00862D68"/>
    <w:rsid w:val="008633F9"/>
    <w:rsid w:val="008633FC"/>
    <w:rsid w:val="0086383F"/>
    <w:rsid w:val="008638B8"/>
    <w:rsid w:val="008641A0"/>
    <w:rsid w:val="00864E0E"/>
    <w:rsid w:val="00864EB5"/>
    <w:rsid w:val="00865427"/>
    <w:rsid w:val="008658B1"/>
    <w:rsid w:val="00865A07"/>
    <w:rsid w:val="00865A9D"/>
    <w:rsid w:val="00865B47"/>
    <w:rsid w:val="00865B95"/>
    <w:rsid w:val="00865BEA"/>
    <w:rsid w:val="008660F0"/>
    <w:rsid w:val="00866569"/>
    <w:rsid w:val="0086705D"/>
    <w:rsid w:val="00867374"/>
    <w:rsid w:val="00870076"/>
    <w:rsid w:val="0087164A"/>
    <w:rsid w:val="00871656"/>
    <w:rsid w:val="00871832"/>
    <w:rsid w:val="00871A93"/>
    <w:rsid w:val="00871D8F"/>
    <w:rsid w:val="00871E7E"/>
    <w:rsid w:val="00872D47"/>
    <w:rsid w:val="008730BE"/>
    <w:rsid w:val="008730F8"/>
    <w:rsid w:val="0087330F"/>
    <w:rsid w:val="00873CF8"/>
    <w:rsid w:val="00873E23"/>
    <w:rsid w:val="00874195"/>
    <w:rsid w:val="00874C79"/>
    <w:rsid w:val="00874E16"/>
    <w:rsid w:val="00874F26"/>
    <w:rsid w:val="008750CE"/>
    <w:rsid w:val="008751FA"/>
    <w:rsid w:val="00875256"/>
    <w:rsid w:val="008758FB"/>
    <w:rsid w:val="00875D1C"/>
    <w:rsid w:val="0087617C"/>
    <w:rsid w:val="00877655"/>
    <w:rsid w:val="0088002F"/>
    <w:rsid w:val="00880344"/>
    <w:rsid w:val="00880709"/>
    <w:rsid w:val="008807B7"/>
    <w:rsid w:val="0088084B"/>
    <w:rsid w:val="00880BCC"/>
    <w:rsid w:val="00880D29"/>
    <w:rsid w:val="00881848"/>
    <w:rsid w:val="00881CD4"/>
    <w:rsid w:val="00882B72"/>
    <w:rsid w:val="00882E34"/>
    <w:rsid w:val="0088336B"/>
    <w:rsid w:val="00885397"/>
    <w:rsid w:val="0088542E"/>
    <w:rsid w:val="00886116"/>
    <w:rsid w:val="0088611C"/>
    <w:rsid w:val="0088636F"/>
    <w:rsid w:val="0088671D"/>
    <w:rsid w:val="00886A22"/>
    <w:rsid w:val="00886E2F"/>
    <w:rsid w:val="0088767B"/>
    <w:rsid w:val="00887C2B"/>
    <w:rsid w:val="00890F91"/>
    <w:rsid w:val="00891834"/>
    <w:rsid w:val="00891BFA"/>
    <w:rsid w:val="00891FFB"/>
    <w:rsid w:val="00892340"/>
    <w:rsid w:val="008925A4"/>
    <w:rsid w:val="008927F0"/>
    <w:rsid w:val="00892898"/>
    <w:rsid w:val="00892EC8"/>
    <w:rsid w:val="0089335F"/>
    <w:rsid w:val="00893366"/>
    <w:rsid w:val="008941D0"/>
    <w:rsid w:val="0089441F"/>
    <w:rsid w:val="00894485"/>
    <w:rsid w:val="0089467B"/>
    <w:rsid w:val="00894A6E"/>
    <w:rsid w:val="00894B5B"/>
    <w:rsid w:val="008950AF"/>
    <w:rsid w:val="00895154"/>
    <w:rsid w:val="008954F8"/>
    <w:rsid w:val="0089567F"/>
    <w:rsid w:val="008957AA"/>
    <w:rsid w:val="00895BEA"/>
    <w:rsid w:val="00895DBB"/>
    <w:rsid w:val="00895F48"/>
    <w:rsid w:val="0089651D"/>
    <w:rsid w:val="00896538"/>
    <w:rsid w:val="00896B7C"/>
    <w:rsid w:val="00897606"/>
    <w:rsid w:val="008979FC"/>
    <w:rsid w:val="00897A8D"/>
    <w:rsid w:val="00897B9C"/>
    <w:rsid w:val="008A02CD"/>
    <w:rsid w:val="008A0925"/>
    <w:rsid w:val="008A0A78"/>
    <w:rsid w:val="008A0F44"/>
    <w:rsid w:val="008A0FC5"/>
    <w:rsid w:val="008A1154"/>
    <w:rsid w:val="008A11A3"/>
    <w:rsid w:val="008A1EE7"/>
    <w:rsid w:val="008A299E"/>
    <w:rsid w:val="008A29C7"/>
    <w:rsid w:val="008A29D6"/>
    <w:rsid w:val="008A2E78"/>
    <w:rsid w:val="008A3041"/>
    <w:rsid w:val="008A30B4"/>
    <w:rsid w:val="008A3674"/>
    <w:rsid w:val="008A384A"/>
    <w:rsid w:val="008A38D6"/>
    <w:rsid w:val="008A4183"/>
    <w:rsid w:val="008A4529"/>
    <w:rsid w:val="008A4654"/>
    <w:rsid w:val="008A5160"/>
    <w:rsid w:val="008A5316"/>
    <w:rsid w:val="008A573C"/>
    <w:rsid w:val="008A5911"/>
    <w:rsid w:val="008A5958"/>
    <w:rsid w:val="008A6004"/>
    <w:rsid w:val="008A6065"/>
    <w:rsid w:val="008A654F"/>
    <w:rsid w:val="008A6902"/>
    <w:rsid w:val="008A6A68"/>
    <w:rsid w:val="008A6BDE"/>
    <w:rsid w:val="008A6FB7"/>
    <w:rsid w:val="008A72F5"/>
    <w:rsid w:val="008A74EC"/>
    <w:rsid w:val="008A799F"/>
    <w:rsid w:val="008B0445"/>
    <w:rsid w:val="008B0461"/>
    <w:rsid w:val="008B115D"/>
    <w:rsid w:val="008B13CE"/>
    <w:rsid w:val="008B15B8"/>
    <w:rsid w:val="008B26D4"/>
    <w:rsid w:val="008B3543"/>
    <w:rsid w:val="008B4098"/>
    <w:rsid w:val="008B40BB"/>
    <w:rsid w:val="008B41C1"/>
    <w:rsid w:val="008B42F7"/>
    <w:rsid w:val="008B46D9"/>
    <w:rsid w:val="008B4856"/>
    <w:rsid w:val="008B48DF"/>
    <w:rsid w:val="008B4BF9"/>
    <w:rsid w:val="008B53B4"/>
    <w:rsid w:val="008B5561"/>
    <w:rsid w:val="008B5778"/>
    <w:rsid w:val="008B58A5"/>
    <w:rsid w:val="008B59F6"/>
    <w:rsid w:val="008B6E08"/>
    <w:rsid w:val="008B75D1"/>
    <w:rsid w:val="008B77A4"/>
    <w:rsid w:val="008C00DA"/>
    <w:rsid w:val="008C050F"/>
    <w:rsid w:val="008C061A"/>
    <w:rsid w:val="008C0FCB"/>
    <w:rsid w:val="008C1702"/>
    <w:rsid w:val="008C1B4B"/>
    <w:rsid w:val="008C1B93"/>
    <w:rsid w:val="008C2285"/>
    <w:rsid w:val="008C2720"/>
    <w:rsid w:val="008C300D"/>
    <w:rsid w:val="008C3673"/>
    <w:rsid w:val="008C395A"/>
    <w:rsid w:val="008C3AA0"/>
    <w:rsid w:val="008C415A"/>
    <w:rsid w:val="008C4317"/>
    <w:rsid w:val="008C46F4"/>
    <w:rsid w:val="008C4A21"/>
    <w:rsid w:val="008C56D5"/>
    <w:rsid w:val="008C56FA"/>
    <w:rsid w:val="008C582F"/>
    <w:rsid w:val="008C643C"/>
    <w:rsid w:val="008C7EF2"/>
    <w:rsid w:val="008D0C89"/>
    <w:rsid w:val="008D0E63"/>
    <w:rsid w:val="008D0F77"/>
    <w:rsid w:val="008D1486"/>
    <w:rsid w:val="008D1DCF"/>
    <w:rsid w:val="008D1E1B"/>
    <w:rsid w:val="008D2AA8"/>
    <w:rsid w:val="008D3034"/>
    <w:rsid w:val="008D32EA"/>
    <w:rsid w:val="008D3331"/>
    <w:rsid w:val="008D3474"/>
    <w:rsid w:val="008D3C75"/>
    <w:rsid w:val="008D40A2"/>
    <w:rsid w:val="008D435A"/>
    <w:rsid w:val="008D4BFD"/>
    <w:rsid w:val="008D4EA7"/>
    <w:rsid w:val="008D588E"/>
    <w:rsid w:val="008D5982"/>
    <w:rsid w:val="008D59FD"/>
    <w:rsid w:val="008D5BD2"/>
    <w:rsid w:val="008D5E3C"/>
    <w:rsid w:val="008D60EC"/>
    <w:rsid w:val="008D6A9B"/>
    <w:rsid w:val="008D6F20"/>
    <w:rsid w:val="008D701B"/>
    <w:rsid w:val="008D75D5"/>
    <w:rsid w:val="008E0F4E"/>
    <w:rsid w:val="008E1798"/>
    <w:rsid w:val="008E1A8C"/>
    <w:rsid w:val="008E1E3A"/>
    <w:rsid w:val="008E1F7A"/>
    <w:rsid w:val="008E23D9"/>
    <w:rsid w:val="008E266D"/>
    <w:rsid w:val="008E28B4"/>
    <w:rsid w:val="008E2D83"/>
    <w:rsid w:val="008E2E45"/>
    <w:rsid w:val="008E3549"/>
    <w:rsid w:val="008E3605"/>
    <w:rsid w:val="008E3E69"/>
    <w:rsid w:val="008E415E"/>
    <w:rsid w:val="008E4E22"/>
    <w:rsid w:val="008E4F01"/>
    <w:rsid w:val="008E507F"/>
    <w:rsid w:val="008E54F2"/>
    <w:rsid w:val="008E5FC8"/>
    <w:rsid w:val="008E6007"/>
    <w:rsid w:val="008E646B"/>
    <w:rsid w:val="008E650F"/>
    <w:rsid w:val="008E6C34"/>
    <w:rsid w:val="008E6CDC"/>
    <w:rsid w:val="008E6E37"/>
    <w:rsid w:val="008E71BA"/>
    <w:rsid w:val="008E72A5"/>
    <w:rsid w:val="008E7ABA"/>
    <w:rsid w:val="008E7E3C"/>
    <w:rsid w:val="008E7F5B"/>
    <w:rsid w:val="008F039C"/>
    <w:rsid w:val="008F0463"/>
    <w:rsid w:val="008F0B0D"/>
    <w:rsid w:val="008F1511"/>
    <w:rsid w:val="008F1693"/>
    <w:rsid w:val="008F1E8E"/>
    <w:rsid w:val="008F1F94"/>
    <w:rsid w:val="008F22CF"/>
    <w:rsid w:val="008F263E"/>
    <w:rsid w:val="008F2945"/>
    <w:rsid w:val="008F2C17"/>
    <w:rsid w:val="008F2F6B"/>
    <w:rsid w:val="008F3520"/>
    <w:rsid w:val="008F362D"/>
    <w:rsid w:val="008F39F9"/>
    <w:rsid w:val="008F3FCB"/>
    <w:rsid w:val="008F4832"/>
    <w:rsid w:val="008F4A8D"/>
    <w:rsid w:val="008F4DEE"/>
    <w:rsid w:val="008F5003"/>
    <w:rsid w:val="008F5B17"/>
    <w:rsid w:val="008F5F22"/>
    <w:rsid w:val="008F63EC"/>
    <w:rsid w:val="008F6DF1"/>
    <w:rsid w:val="008F6E40"/>
    <w:rsid w:val="008F76E0"/>
    <w:rsid w:val="008F7995"/>
    <w:rsid w:val="00900B3B"/>
    <w:rsid w:val="00900B73"/>
    <w:rsid w:val="00900DF2"/>
    <w:rsid w:val="009011A0"/>
    <w:rsid w:val="0090200B"/>
    <w:rsid w:val="00902C5E"/>
    <w:rsid w:val="00902C60"/>
    <w:rsid w:val="009031EA"/>
    <w:rsid w:val="00903CD2"/>
    <w:rsid w:val="00903D79"/>
    <w:rsid w:val="00903FF2"/>
    <w:rsid w:val="00904537"/>
    <w:rsid w:val="00904619"/>
    <w:rsid w:val="00904693"/>
    <w:rsid w:val="00904CE1"/>
    <w:rsid w:val="009052D6"/>
    <w:rsid w:val="0090588A"/>
    <w:rsid w:val="00905B66"/>
    <w:rsid w:val="00905D0A"/>
    <w:rsid w:val="00906396"/>
    <w:rsid w:val="0090667E"/>
    <w:rsid w:val="00906AF5"/>
    <w:rsid w:val="009070FD"/>
    <w:rsid w:val="00907529"/>
    <w:rsid w:val="00907E91"/>
    <w:rsid w:val="009103E4"/>
    <w:rsid w:val="00911279"/>
    <w:rsid w:val="00911917"/>
    <w:rsid w:val="009119C6"/>
    <w:rsid w:val="00911E4B"/>
    <w:rsid w:val="00912136"/>
    <w:rsid w:val="0091324F"/>
    <w:rsid w:val="00913356"/>
    <w:rsid w:val="00913370"/>
    <w:rsid w:val="00913DB2"/>
    <w:rsid w:val="0091474D"/>
    <w:rsid w:val="00914856"/>
    <w:rsid w:val="009151C1"/>
    <w:rsid w:val="00915B7C"/>
    <w:rsid w:val="00915E84"/>
    <w:rsid w:val="00915FD5"/>
    <w:rsid w:val="0091610C"/>
    <w:rsid w:val="00916734"/>
    <w:rsid w:val="0091714E"/>
    <w:rsid w:val="00917B4A"/>
    <w:rsid w:val="00920015"/>
    <w:rsid w:val="0092043B"/>
    <w:rsid w:val="00920648"/>
    <w:rsid w:val="00920B61"/>
    <w:rsid w:val="0092116F"/>
    <w:rsid w:val="0092180F"/>
    <w:rsid w:val="00921AA4"/>
    <w:rsid w:val="00922EB3"/>
    <w:rsid w:val="00922EFC"/>
    <w:rsid w:val="009235A8"/>
    <w:rsid w:val="00923A28"/>
    <w:rsid w:val="00924DCF"/>
    <w:rsid w:val="00925124"/>
    <w:rsid w:val="00925B75"/>
    <w:rsid w:val="00926171"/>
    <w:rsid w:val="009261C2"/>
    <w:rsid w:val="009264AE"/>
    <w:rsid w:val="009265C2"/>
    <w:rsid w:val="00926A7C"/>
    <w:rsid w:val="00927007"/>
    <w:rsid w:val="00927D5A"/>
    <w:rsid w:val="00930124"/>
    <w:rsid w:val="0093039F"/>
    <w:rsid w:val="00930894"/>
    <w:rsid w:val="00931B15"/>
    <w:rsid w:val="00932F0E"/>
    <w:rsid w:val="00933AFB"/>
    <w:rsid w:val="00933E35"/>
    <w:rsid w:val="00933F7F"/>
    <w:rsid w:val="00934FD9"/>
    <w:rsid w:val="009352EA"/>
    <w:rsid w:val="009356AA"/>
    <w:rsid w:val="00935AD5"/>
    <w:rsid w:val="00935C78"/>
    <w:rsid w:val="009365E1"/>
    <w:rsid w:val="00936EE2"/>
    <w:rsid w:val="0093767F"/>
    <w:rsid w:val="0093781B"/>
    <w:rsid w:val="00937AA8"/>
    <w:rsid w:val="00937AF6"/>
    <w:rsid w:val="00937D02"/>
    <w:rsid w:val="00940226"/>
    <w:rsid w:val="00940325"/>
    <w:rsid w:val="0094037E"/>
    <w:rsid w:val="00940684"/>
    <w:rsid w:val="00940956"/>
    <w:rsid w:val="009409F2"/>
    <w:rsid w:val="00940B6A"/>
    <w:rsid w:val="0094100D"/>
    <w:rsid w:val="009411CB"/>
    <w:rsid w:val="009432BC"/>
    <w:rsid w:val="0094344B"/>
    <w:rsid w:val="00943501"/>
    <w:rsid w:val="009435C6"/>
    <w:rsid w:val="0094360D"/>
    <w:rsid w:val="009436AA"/>
    <w:rsid w:val="00943705"/>
    <w:rsid w:val="0094410C"/>
    <w:rsid w:val="0094502B"/>
    <w:rsid w:val="00945198"/>
    <w:rsid w:val="009455E3"/>
    <w:rsid w:val="0094680D"/>
    <w:rsid w:val="00946870"/>
    <w:rsid w:val="009470F4"/>
    <w:rsid w:val="009478BB"/>
    <w:rsid w:val="00947A4A"/>
    <w:rsid w:val="00947B53"/>
    <w:rsid w:val="00947B6B"/>
    <w:rsid w:val="009507BF"/>
    <w:rsid w:val="00951FA7"/>
    <w:rsid w:val="009527CC"/>
    <w:rsid w:val="00953ACC"/>
    <w:rsid w:val="00953E15"/>
    <w:rsid w:val="00954073"/>
    <w:rsid w:val="00954499"/>
    <w:rsid w:val="00954666"/>
    <w:rsid w:val="0095478F"/>
    <w:rsid w:val="00954C9E"/>
    <w:rsid w:val="00954D15"/>
    <w:rsid w:val="00954E07"/>
    <w:rsid w:val="00954E5C"/>
    <w:rsid w:val="00955092"/>
    <w:rsid w:val="009551B4"/>
    <w:rsid w:val="009556BF"/>
    <w:rsid w:val="009559C8"/>
    <w:rsid w:val="00955D3D"/>
    <w:rsid w:val="009563E6"/>
    <w:rsid w:val="00956494"/>
    <w:rsid w:val="009566FF"/>
    <w:rsid w:val="009568DC"/>
    <w:rsid w:val="00960000"/>
    <w:rsid w:val="009602EF"/>
    <w:rsid w:val="009604C7"/>
    <w:rsid w:val="0096063E"/>
    <w:rsid w:val="0096067B"/>
    <w:rsid w:val="00960D06"/>
    <w:rsid w:val="009612CF"/>
    <w:rsid w:val="00961849"/>
    <w:rsid w:val="00961B64"/>
    <w:rsid w:val="00962609"/>
    <w:rsid w:val="00962766"/>
    <w:rsid w:val="0096280F"/>
    <w:rsid w:val="00962EC1"/>
    <w:rsid w:val="00962F60"/>
    <w:rsid w:val="00963491"/>
    <w:rsid w:val="00963498"/>
    <w:rsid w:val="0096370D"/>
    <w:rsid w:val="0096419B"/>
    <w:rsid w:val="00964215"/>
    <w:rsid w:val="00964942"/>
    <w:rsid w:val="0096507B"/>
    <w:rsid w:val="00965201"/>
    <w:rsid w:val="00965327"/>
    <w:rsid w:val="009655B4"/>
    <w:rsid w:val="009656B9"/>
    <w:rsid w:val="00965741"/>
    <w:rsid w:val="00965883"/>
    <w:rsid w:val="00965A85"/>
    <w:rsid w:val="00965C24"/>
    <w:rsid w:val="009665EE"/>
    <w:rsid w:val="00966772"/>
    <w:rsid w:val="009667A3"/>
    <w:rsid w:val="009667C1"/>
    <w:rsid w:val="00966C66"/>
    <w:rsid w:val="00966D4C"/>
    <w:rsid w:val="00967067"/>
    <w:rsid w:val="009678CA"/>
    <w:rsid w:val="00970D72"/>
    <w:rsid w:val="00970D9A"/>
    <w:rsid w:val="009715C3"/>
    <w:rsid w:val="009716ED"/>
    <w:rsid w:val="009717BA"/>
    <w:rsid w:val="00971A85"/>
    <w:rsid w:val="00971B98"/>
    <w:rsid w:val="00971D5B"/>
    <w:rsid w:val="00971E5C"/>
    <w:rsid w:val="00972B46"/>
    <w:rsid w:val="00972DBB"/>
    <w:rsid w:val="009735B4"/>
    <w:rsid w:val="00973679"/>
    <w:rsid w:val="00973B00"/>
    <w:rsid w:val="00973B0E"/>
    <w:rsid w:val="009745EF"/>
    <w:rsid w:val="009746B7"/>
    <w:rsid w:val="00975A6D"/>
    <w:rsid w:val="0097607B"/>
    <w:rsid w:val="009762D8"/>
    <w:rsid w:val="00976343"/>
    <w:rsid w:val="009763B3"/>
    <w:rsid w:val="00977901"/>
    <w:rsid w:val="00977C64"/>
    <w:rsid w:val="00980332"/>
    <w:rsid w:val="009803A6"/>
    <w:rsid w:val="00980618"/>
    <w:rsid w:val="009808DC"/>
    <w:rsid w:val="00980A04"/>
    <w:rsid w:val="00980D98"/>
    <w:rsid w:val="0098121A"/>
    <w:rsid w:val="00981407"/>
    <w:rsid w:val="009817F0"/>
    <w:rsid w:val="00981887"/>
    <w:rsid w:val="00981C5B"/>
    <w:rsid w:val="00981E9C"/>
    <w:rsid w:val="00981F0E"/>
    <w:rsid w:val="009827A2"/>
    <w:rsid w:val="00982B4B"/>
    <w:rsid w:val="00982C79"/>
    <w:rsid w:val="00982CF5"/>
    <w:rsid w:val="00983BDF"/>
    <w:rsid w:val="00984801"/>
    <w:rsid w:val="00984972"/>
    <w:rsid w:val="00984989"/>
    <w:rsid w:val="009855B6"/>
    <w:rsid w:val="0098564B"/>
    <w:rsid w:val="00985688"/>
    <w:rsid w:val="0098589D"/>
    <w:rsid w:val="009862B8"/>
    <w:rsid w:val="00986B53"/>
    <w:rsid w:val="0098748E"/>
    <w:rsid w:val="00987DC4"/>
    <w:rsid w:val="00990323"/>
    <w:rsid w:val="009908AE"/>
    <w:rsid w:val="009908D4"/>
    <w:rsid w:val="00990946"/>
    <w:rsid w:val="0099117C"/>
    <w:rsid w:val="00991B0A"/>
    <w:rsid w:val="00992084"/>
    <w:rsid w:val="009924B5"/>
    <w:rsid w:val="0099259F"/>
    <w:rsid w:val="0099270E"/>
    <w:rsid w:val="00992716"/>
    <w:rsid w:val="00992C74"/>
    <w:rsid w:val="00992CEA"/>
    <w:rsid w:val="00992DE4"/>
    <w:rsid w:val="0099318D"/>
    <w:rsid w:val="00993268"/>
    <w:rsid w:val="0099379D"/>
    <w:rsid w:val="00993DBE"/>
    <w:rsid w:val="00993FFF"/>
    <w:rsid w:val="00994F4C"/>
    <w:rsid w:val="009951BC"/>
    <w:rsid w:val="009955E6"/>
    <w:rsid w:val="0099560B"/>
    <w:rsid w:val="009963C9"/>
    <w:rsid w:val="009966B4"/>
    <w:rsid w:val="00996769"/>
    <w:rsid w:val="009968FE"/>
    <w:rsid w:val="00996B48"/>
    <w:rsid w:val="00996BA6"/>
    <w:rsid w:val="00997340"/>
    <w:rsid w:val="009979DE"/>
    <w:rsid w:val="00997A19"/>
    <w:rsid w:val="009A05CF"/>
    <w:rsid w:val="009A05DB"/>
    <w:rsid w:val="009A0791"/>
    <w:rsid w:val="009A0834"/>
    <w:rsid w:val="009A08F9"/>
    <w:rsid w:val="009A0CCD"/>
    <w:rsid w:val="009A0CF3"/>
    <w:rsid w:val="009A1D61"/>
    <w:rsid w:val="009A1E01"/>
    <w:rsid w:val="009A211E"/>
    <w:rsid w:val="009A21B5"/>
    <w:rsid w:val="009A2B93"/>
    <w:rsid w:val="009A2BB2"/>
    <w:rsid w:val="009A2EA5"/>
    <w:rsid w:val="009A2F1D"/>
    <w:rsid w:val="009A39C8"/>
    <w:rsid w:val="009A3DF1"/>
    <w:rsid w:val="009A3E0D"/>
    <w:rsid w:val="009A40DE"/>
    <w:rsid w:val="009A4831"/>
    <w:rsid w:val="009A4DF6"/>
    <w:rsid w:val="009A5B2F"/>
    <w:rsid w:val="009A5F54"/>
    <w:rsid w:val="009A6232"/>
    <w:rsid w:val="009A67F5"/>
    <w:rsid w:val="009A68F5"/>
    <w:rsid w:val="009A6B58"/>
    <w:rsid w:val="009A6E69"/>
    <w:rsid w:val="009A710B"/>
    <w:rsid w:val="009A715B"/>
    <w:rsid w:val="009A76FD"/>
    <w:rsid w:val="009A7BB1"/>
    <w:rsid w:val="009A7BC3"/>
    <w:rsid w:val="009B0006"/>
    <w:rsid w:val="009B01F4"/>
    <w:rsid w:val="009B07F2"/>
    <w:rsid w:val="009B114D"/>
    <w:rsid w:val="009B13A5"/>
    <w:rsid w:val="009B17A2"/>
    <w:rsid w:val="009B1967"/>
    <w:rsid w:val="009B1CF5"/>
    <w:rsid w:val="009B1E9B"/>
    <w:rsid w:val="009B2424"/>
    <w:rsid w:val="009B2859"/>
    <w:rsid w:val="009B2C8A"/>
    <w:rsid w:val="009B2FC6"/>
    <w:rsid w:val="009B30B8"/>
    <w:rsid w:val="009B32D5"/>
    <w:rsid w:val="009B34B2"/>
    <w:rsid w:val="009B3E94"/>
    <w:rsid w:val="009B4160"/>
    <w:rsid w:val="009B4896"/>
    <w:rsid w:val="009B4CB7"/>
    <w:rsid w:val="009B57AB"/>
    <w:rsid w:val="009B5C68"/>
    <w:rsid w:val="009B642E"/>
    <w:rsid w:val="009B6B63"/>
    <w:rsid w:val="009B7358"/>
    <w:rsid w:val="009B7599"/>
    <w:rsid w:val="009B77E9"/>
    <w:rsid w:val="009B7AD1"/>
    <w:rsid w:val="009B7C6D"/>
    <w:rsid w:val="009B7D69"/>
    <w:rsid w:val="009B7D80"/>
    <w:rsid w:val="009C063C"/>
    <w:rsid w:val="009C0C91"/>
    <w:rsid w:val="009C0DE5"/>
    <w:rsid w:val="009C0E57"/>
    <w:rsid w:val="009C14A3"/>
    <w:rsid w:val="009C14BB"/>
    <w:rsid w:val="009C189D"/>
    <w:rsid w:val="009C18DA"/>
    <w:rsid w:val="009C20BA"/>
    <w:rsid w:val="009C22DF"/>
    <w:rsid w:val="009C2E09"/>
    <w:rsid w:val="009C310F"/>
    <w:rsid w:val="009C3367"/>
    <w:rsid w:val="009C381B"/>
    <w:rsid w:val="009C38A2"/>
    <w:rsid w:val="009C3E62"/>
    <w:rsid w:val="009C4819"/>
    <w:rsid w:val="009C48DA"/>
    <w:rsid w:val="009C5187"/>
    <w:rsid w:val="009C5552"/>
    <w:rsid w:val="009C5754"/>
    <w:rsid w:val="009C5B7C"/>
    <w:rsid w:val="009C6C51"/>
    <w:rsid w:val="009C6E07"/>
    <w:rsid w:val="009C6E74"/>
    <w:rsid w:val="009C73BB"/>
    <w:rsid w:val="009C7A9B"/>
    <w:rsid w:val="009D0269"/>
    <w:rsid w:val="009D0283"/>
    <w:rsid w:val="009D04CC"/>
    <w:rsid w:val="009D0780"/>
    <w:rsid w:val="009D1091"/>
    <w:rsid w:val="009D12B0"/>
    <w:rsid w:val="009D1743"/>
    <w:rsid w:val="009D181A"/>
    <w:rsid w:val="009D3513"/>
    <w:rsid w:val="009D3C2C"/>
    <w:rsid w:val="009D3CC2"/>
    <w:rsid w:val="009D40CB"/>
    <w:rsid w:val="009D42B7"/>
    <w:rsid w:val="009D4371"/>
    <w:rsid w:val="009D43D7"/>
    <w:rsid w:val="009D4549"/>
    <w:rsid w:val="009D45D7"/>
    <w:rsid w:val="009D4E69"/>
    <w:rsid w:val="009D5095"/>
    <w:rsid w:val="009D58C6"/>
    <w:rsid w:val="009D5FD7"/>
    <w:rsid w:val="009D5FEA"/>
    <w:rsid w:val="009D63BC"/>
    <w:rsid w:val="009D77D2"/>
    <w:rsid w:val="009D79CF"/>
    <w:rsid w:val="009E046F"/>
    <w:rsid w:val="009E0C45"/>
    <w:rsid w:val="009E1049"/>
    <w:rsid w:val="009E108E"/>
    <w:rsid w:val="009E15B7"/>
    <w:rsid w:val="009E1CA5"/>
    <w:rsid w:val="009E2EC5"/>
    <w:rsid w:val="009E3605"/>
    <w:rsid w:val="009E3B1E"/>
    <w:rsid w:val="009E42CC"/>
    <w:rsid w:val="009E4437"/>
    <w:rsid w:val="009E4786"/>
    <w:rsid w:val="009E56D4"/>
    <w:rsid w:val="009E5C2F"/>
    <w:rsid w:val="009E5C52"/>
    <w:rsid w:val="009E5EE4"/>
    <w:rsid w:val="009E6023"/>
    <w:rsid w:val="009E6055"/>
    <w:rsid w:val="009E6182"/>
    <w:rsid w:val="009E62E9"/>
    <w:rsid w:val="009E68A7"/>
    <w:rsid w:val="009E6EA6"/>
    <w:rsid w:val="009E6EAD"/>
    <w:rsid w:val="009E7125"/>
    <w:rsid w:val="009E7A53"/>
    <w:rsid w:val="009F0169"/>
    <w:rsid w:val="009F14AF"/>
    <w:rsid w:val="009F1A78"/>
    <w:rsid w:val="009F1ACD"/>
    <w:rsid w:val="009F2259"/>
    <w:rsid w:val="009F240D"/>
    <w:rsid w:val="009F2BEF"/>
    <w:rsid w:val="009F2E90"/>
    <w:rsid w:val="009F30B3"/>
    <w:rsid w:val="009F3439"/>
    <w:rsid w:val="009F3683"/>
    <w:rsid w:val="009F39A1"/>
    <w:rsid w:val="009F431C"/>
    <w:rsid w:val="009F4670"/>
    <w:rsid w:val="009F4CFB"/>
    <w:rsid w:val="009F507E"/>
    <w:rsid w:val="009F57C0"/>
    <w:rsid w:val="009F5CF2"/>
    <w:rsid w:val="009F607B"/>
    <w:rsid w:val="009F6489"/>
    <w:rsid w:val="009F6933"/>
    <w:rsid w:val="009F7191"/>
    <w:rsid w:val="009F73C9"/>
    <w:rsid w:val="009F7986"/>
    <w:rsid w:val="009F7A37"/>
    <w:rsid w:val="009F7B98"/>
    <w:rsid w:val="00A003D0"/>
    <w:rsid w:val="00A00662"/>
    <w:rsid w:val="00A00AF7"/>
    <w:rsid w:val="00A00D4E"/>
    <w:rsid w:val="00A015BD"/>
    <w:rsid w:val="00A015CD"/>
    <w:rsid w:val="00A0172A"/>
    <w:rsid w:val="00A01796"/>
    <w:rsid w:val="00A025F9"/>
    <w:rsid w:val="00A0278F"/>
    <w:rsid w:val="00A0279B"/>
    <w:rsid w:val="00A03039"/>
    <w:rsid w:val="00A031FE"/>
    <w:rsid w:val="00A03309"/>
    <w:rsid w:val="00A033A6"/>
    <w:rsid w:val="00A03F5B"/>
    <w:rsid w:val="00A04017"/>
    <w:rsid w:val="00A04087"/>
    <w:rsid w:val="00A0435C"/>
    <w:rsid w:val="00A04DC1"/>
    <w:rsid w:val="00A0505F"/>
    <w:rsid w:val="00A0566D"/>
    <w:rsid w:val="00A0589A"/>
    <w:rsid w:val="00A05BA7"/>
    <w:rsid w:val="00A05E82"/>
    <w:rsid w:val="00A065D2"/>
    <w:rsid w:val="00A0664C"/>
    <w:rsid w:val="00A06DED"/>
    <w:rsid w:val="00A101B9"/>
    <w:rsid w:val="00A1063A"/>
    <w:rsid w:val="00A10B2A"/>
    <w:rsid w:val="00A12169"/>
    <w:rsid w:val="00A12983"/>
    <w:rsid w:val="00A12D97"/>
    <w:rsid w:val="00A13231"/>
    <w:rsid w:val="00A132B0"/>
    <w:rsid w:val="00A132C2"/>
    <w:rsid w:val="00A1338A"/>
    <w:rsid w:val="00A1343E"/>
    <w:rsid w:val="00A134B1"/>
    <w:rsid w:val="00A14507"/>
    <w:rsid w:val="00A147E4"/>
    <w:rsid w:val="00A1489C"/>
    <w:rsid w:val="00A14A63"/>
    <w:rsid w:val="00A14ACA"/>
    <w:rsid w:val="00A15751"/>
    <w:rsid w:val="00A158E9"/>
    <w:rsid w:val="00A15942"/>
    <w:rsid w:val="00A15B64"/>
    <w:rsid w:val="00A16536"/>
    <w:rsid w:val="00A168D7"/>
    <w:rsid w:val="00A169FE"/>
    <w:rsid w:val="00A16E68"/>
    <w:rsid w:val="00A170D4"/>
    <w:rsid w:val="00A17552"/>
    <w:rsid w:val="00A177BA"/>
    <w:rsid w:val="00A17BD8"/>
    <w:rsid w:val="00A17CB7"/>
    <w:rsid w:val="00A17D29"/>
    <w:rsid w:val="00A20924"/>
    <w:rsid w:val="00A20A67"/>
    <w:rsid w:val="00A20B5C"/>
    <w:rsid w:val="00A20F96"/>
    <w:rsid w:val="00A21293"/>
    <w:rsid w:val="00A2136A"/>
    <w:rsid w:val="00A215BC"/>
    <w:rsid w:val="00A21F41"/>
    <w:rsid w:val="00A21F4F"/>
    <w:rsid w:val="00A231EA"/>
    <w:rsid w:val="00A23AA1"/>
    <w:rsid w:val="00A243D8"/>
    <w:rsid w:val="00A2491B"/>
    <w:rsid w:val="00A24C20"/>
    <w:rsid w:val="00A2549F"/>
    <w:rsid w:val="00A257DF"/>
    <w:rsid w:val="00A2592A"/>
    <w:rsid w:val="00A259A1"/>
    <w:rsid w:val="00A25D9A"/>
    <w:rsid w:val="00A26197"/>
    <w:rsid w:val="00A266E9"/>
    <w:rsid w:val="00A27348"/>
    <w:rsid w:val="00A2783A"/>
    <w:rsid w:val="00A30343"/>
    <w:rsid w:val="00A305FF"/>
    <w:rsid w:val="00A307F8"/>
    <w:rsid w:val="00A30A21"/>
    <w:rsid w:val="00A30D05"/>
    <w:rsid w:val="00A30D9D"/>
    <w:rsid w:val="00A310C6"/>
    <w:rsid w:val="00A31367"/>
    <w:rsid w:val="00A31899"/>
    <w:rsid w:val="00A319BB"/>
    <w:rsid w:val="00A322E5"/>
    <w:rsid w:val="00A32820"/>
    <w:rsid w:val="00A32925"/>
    <w:rsid w:val="00A32ABE"/>
    <w:rsid w:val="00A32DC4"/>
    <w:rsid w:val="00A32EC1"/>
    <w:rsid w:val="00A32F7F"/>
    <w:rsid w:val="00A33B52"/>
    <w:rsid w:val="00A33B8C"/>
    <w:rsid w:val="00A34139"/>
    <w:rsid w:val="00A346B8"/>
    <w:rsid w:val="00A34F3C"/>
    <w:rsid w:val="00A3528B"/>
    <w:rsid w:val="00A36591"/>
    <w:rsid w:val="00A36F0B"/>
    <w:rsid w:val="00A37310"/>
    <w:rsid w:val="00A401E4"/>
    <w:rsid w:val="00A4070B"/>
    <w:rsid w:val="00A407FF"/>
    <w:rsid w:val="00A40C93"/>
    <w:rsid w:val="00A40D09"/>
    <w:rsid w:val="00A40F94"/>
    <w:rsid w:val="00A41023"/>
    <w:rsid w:val="00A417A5"/>
    <w:rsid w:val="00A41ABC"/>
    <w:rsid w:val="00A42198"/>
    <w:rsid w:val="00A427D7"/>
    <w:rsid w:val="00A42EB0"/>
    <w:rsid w:val="00A43140"/>
    <w:rsid w:val="00A4341A"/>
    <w:rsid w:val="00A434C1"/>
    <w:rsid w:val="00A4465F"/>
    <w:rsid w:val="00A44D4C"/>
    <w:rsid w:val="00A44DF3"/>
    <w:rsid w:val="00A45484"/>
    <w:rsid w:val="00A4570C"/>
    <w:rsid w:val="00A457A9"/>
    <w:rsid w:val="00A45B11"/>
    <w:rsid w:val="00A46855"/>
    <w:rsid w:val="00A46EE5"/>
    <w:rsid w:val="00A470B1"/>
    <w:rsid w:val="00A4756F"/>
    <w:rsid w:val="00A477C0"/>
    <w:rsid w:val="00A47B58"/>
    <w:rsid w:val="00A50C3A"/>
    <w:rsid w:val="00A50E51"/>
    <w:rsid w:val="00A5122F"/>
    <w:rsid w:val="00A521B8"/>
    <w:rsid w:val="00A52344"/>
    <w:rsid w:val="00A5254E"/>
    <w:rsid w:val="00A53574"/>
    <w:rsid w:val="00A53A6F"/>
    <w:rsid w:val="00A53F85"/>
    <w:rsid w:val="00A54063"/>
    <w:rsid w:val="00A54460"/>
    <w:rsid w:val="00A54BB5"/>
    <w:rsid w:val="00A5526D"/>
    <w:rsid w:val="00A55D68"/>
    <w:rsid w:val="00A561BD"/>
    <w:rsid w:val="00A564D2"/>
    <w:rsid w:val="00A565EE"/>
    <w:rsid w:val="00A56D2A"/>
    <w:rsid w:val="00A56FED"/>
    <w:rsid w:val="00A57311"/>
    <w:rsid w:val="00A603F1"/>
    <w:rsid w:val="00A60433"/>
    <w:rsid w:val="00A60D3E"/>
    <w:rsid w:val="00A61015"/>
    <w:rsid w:val="00A610C9"/>
    <w:rsid w:val="00A613DB"/>
    <w:rsid w:val="00A618C0"/>
    <w:rsid w:val="00A61AB3"/>
    <w:rsid w:val="00A624C8"/>
    <w:rsid w:val="00A6259E"/>
    <w:rsid w:val="00A62EBB"/>
    <w:rsid w:val="00A6313B"/>
    <w:rsid w:val="00A63A81"/>
    <w:rsid w:val="00A63C54"/>
    <w:rsid w:val="00A63C7F"/>
    <w:rsid w:val="00A64159"/>
    <w:rsid w:val="00A649D5"/>
    <w:rsid w:val="00A64F13"/>
    <w:rsid w:val="00A6540A"/>
    <w:rsid w:val="00A65F6E"/>
    <w:rsid w:val="00A66130"/>
    <w:rsid w:val="00A66D9A"/>
    <w:rsid w:val="00A67207"/>
    <w:rsid w:val="00A679C5"/>
    <w:rsid w:val="00A679FA"/>
    <w:rsid w:val="00A67A54"/>
    <w:rsid w:val="00A67CED"/>
    <w:rsid w:val="00A70365"/>
    <w:rsid w:val="00A70487"/>
    <w:rsid w:val="00A71406"/>
    <w:rsid w:val="00A714A0"/>
    <w:rsid w:val="00A71946"/>
    <w:rsid w:val="00A719E8"/>
    <w:rsid w:val="00A71AE7"/>
    <w:rsid w:val="00A71B38"/>
    <w:rsid w:val="00A7219A"/>
    <w:rsid w:val="00A7223D"/>
    <w:rsid w:val="00A73D78"/>
    <w:rsid w:val="00A74071"/>
    <w:rsid w:val="00A7444E"/>
    <w:rsid w:val="00A74805"/>
    <w:rsid w:val="00A7557D"/>
    <w:rsid w:val="00A75B11"/>
    <w:rsid w:val="00A75DBA"/>
    <w:rsid w:val="00A76A62"/>
    <w:rsid w:val="00A80368"/>
    <w:rsid w:val="00A80370"/>
    <w:rsid w:val="00A806D9"/>
    <w:rsid w:val="00A80A75"/>
    <w:rsid w:val="00A80B55"/>
    <w:rsid w:val="00A81719"/>
    <w:rsid w:val="00A81A48"/>
    <w:rsid w:val="00A81CFE"/>
    <w:rsid w:val="00A82077"/>
    <w:rsid w:val="00A823F1"/>
    <w:rsid w:val="00A827B8"/>
    <w:rsid w:val="00A8356C"/>
    <w:rsid w:val="00A83678"/>
    <w:rsid w:val="00A84309"/>
    <w:rsid w:val="00A84486"/>
    <w:rsid w:val="00A8479E"/>
    <w:rsid w:val="00A84ED1"/>
    <w:rsid w:val="00A851CD"/>
    <w:rsid w:val="00A85F5A"/>
    <w:rsid w:val="00A86958"/>
    <w:rsid w:val="00A86B67"/>
    <w:rsid w:val="00A878CD"/>
    <w:rsid w:val="00A87AF6"/>
    <w:rsid w:val="00A903D6"/>
    <w:rsid w:val="00A907D2"/>
    <w:rsid w:val="00A91A3C"/>
    <w:rsid w:val="00A9205B"/>
    <w:rsid w:val="00A92261"/>
    <w:rsid w:val="00A92349"/>
    <w:rsid w:val="00A92E82"/>
    <w:rsid w:val="00A93567"/>
    <w:rsid w:val="00A93768"/>
    <w:rsid w:val="00A93AF8"/>
    <w:rsid w:val="00A94092"/>
    <w:rsid w:val="00A94632"/>
    <w:rsid w:val="00A94877"/>
    <w:rsid w:val="00A94968"/>
    <w:rsid w:val="00A94BF1"/>
    <w:rsid w:val="00A95396"/>
    <w:rsid w:val="00A95A5F"/>
    <w:rsid w:val="00A95BB4"/>
    <w:rsid w:val="00A95CA2"/>
    <w:rsid w:val="00A95EDA"/>
    <w:rsid w:val="00A96712"/>
    <w:rsid w:val="00A967D2"/>
    <w:rsid w:val="00A96EEB"/>
    <w:rsid w:val="00A9722B"/>
    <w:rsid w:val="00A9727D"/>
    <w:rsid w:val="00A97CD0"/>
    <w:rsid w:val="00A97D25"/>
    <w:rsid w:val="00A97F1D"/>
    <w:rsid w:val="00A97F36"/>
    <w:rsid w:val="00AA05CB"/>
    <w:rsid w:val="00AA0CC8"/>
    <w:rsid w:val="00AA1172"/>
    <w:rsid w:val="00AA165B"/>
    <w:rsid w:val="00AA1C0B"/>
    <w:rsid w:val="00AA20E9"/>
    <w:rsid w:val="00AA267B"/>
    <w:rsid w:val="00AA3AF2"/>
    <w:rsid w:val="00AA3E8B"/>
    <w:rsid w:val="00AA3FF9"/>
    <w:rsid w:val="00AA4209"/>
    <w:rsid w:val="00AA46DD"/>
    <w:rsid w:val="00AA4892"/>
    <w:rsid w:val="00AA4C54"/>
    <w:rsid w:val="00AA4CD1"/>
    <w:rsid w:val="00AA5031"/>
    <w:rsid w:val="00AA52D8"/>
    <w:rsid w:val="00AA5902"/>
    <w:rsid w:val="00AA5F70"/>
    <w:rsid w:val="00AA6834"/>
    <w:rsid w:val="00AA6858"/>
    <w:rsid w:val="00AA6BF8"/>
    <w:rsid w:val="00AA6F64"/>
    <w:rsid w:val="00AA7079"/>
    <w:rsid w:val="00AA730F"/>
    <w:rsid w:val="00AA79AE"/>
    <w:rsid w:val="00AA7C17"/>
    <w:rsid w:val="00AB03EE"/>
    <w:rsid w:val="00AB0E01"/>
    <w:rsid w:val="00AB1033"/>
    <w:rsid w:val="00AB1412"/>
    <w:rsid w:val="00AB174F"/>
    <w:rsid w:val="00AB176B"/>
    <w:rsid w:val="00AB1983"/>
    <w:rsid w:val="00AB1AC0"/>
    <w:rsid w:val="00AB1E3E"/>
    <w:rsid w:val="00AB2362"/>
    <w:rsid w:val="00AB298E"/>
    <w:rsid w:val="00AB2CDD"/>
    <w:rsid w:val="00AB308B"/>
    <w:rsid w:val="00AB33EC"/>
    <w:rsid w:val="00AB382C"/>
    <w:rsid w:val="00AB38F4"/>
    <w:rsid w:val="00AB3B15"/>
    <w:rsid w:val="00AB4A5F"/>
    <w:rsid w:val="00AB536E"/>
    <w:rsid w:val="00AB55D5"/>
    <w:rsid w:val="00AB5EC0"/>
    <w:rsid w:val="00AB614E"/>
    <w:rsid w:val="00AB65B7"/>
    <w:rsid w:val="00AB6ACB"/>
    <w:rsid w:val="00AB6CED"/>
    <w:rsid w:val="00AB72B3"/>
    <w:rsid w:val="00AB7B38"/>
    <w:rsid w:val="00AB7B68"/>
    <w:rsid w:val="00AB7B81"/>
    <w:rsid w:val="00AC0346"/>
    <w:rsid w:val="00AC041E"/>
    <w:rsid w:val="00AC0AFA"/>
    <w:rsid w:val="00AC1123"/>
    <w:rsid w:val="00AC2390"/>
    <w:rsid w:val="00AC2511"/>
    <w:rsid w:val="00AC31A0"/>
    <w:rsid w:val="00AC36E7"/>
    <w:rsid w:val="00AC39C7"/>
    <w:rsid w:val="00AC3D8E"/>
    <w:rsid w:val="00AC3F78"/>
    <w:rsid w:val="00AC48F8"/>
    <w:rsid w:val="00AC4C22"/>
    <w:rsid w:val="00AC4E0C"/>
    <w:rsid w:val="00AC4F22"/>
    <w:rsid w:val="00AC58CF"/>
    <w:rsid w:val="00AC5935"/>
    <w:rsid w:val="00AC5A48"/>
    <w:rsid w:val="00AC6022"/>
    <w:rsid w:val="00AC628C"/>
    <w:rsid w:val="00AC66C3"/>
    <w:rsid w:val="00AC6770"/>
    <w:rsid w:val="00AC6D8D"/>
    <w:rsid w:val="00AC7B16"/>
    <w:rsid w:val="00AC7BB9"/>
    <w:rsid w:val="00AC7FD4"/>
    <w:rsid w:val="00AD029C"/>
    <w:rsid w:val="00AD0376"/>
    <w:rsid w:val="00AD069A"/>
    <w:rsid w:val="00AD0965"/>
    <w:rsid w:val="00AD0B77"/>
    <w:rsid w:val="00AD0E5B"/>
    <w:rsid w:val="00AD1A18"/>
    <w:rsid w:val="00AD1B1D"/>
    <w:rsid w:val="00AD252A"/>
    <w:rsid w:val="00AD3461"/>
    <w:rsid w:val="00AD369D"/>
    <w:rsid w:val="00AD3B90"/>
    <w:rsid w:val="00AD3D24"/>
    <w:rsid w:val="00AD3EA0"/>
    <w:rsid w:val="00AD3FAF"/>
    <w:rsid w:val="00AD40F1"/>
    <w:rsid w:val="00AD42D7"/>
    <w:rsid w:val="00AD44EA"/>
    <w:rsid w:val="00AD4CFF"/>
    <w:rsid w:val="00AD4D25"/>
    <w:rsid w:val="00AD4D55"/>
    <w:rsid w:val="00AD4FEC"/>
    <w:rsid w:val="00AD50FC"/>
    <w:rsid w:val="00AD5174"/>
    <w:rsid w:val="00AD53CB"/>
    <w:rsid w:val="00AD55DF"/>
    <w:rsid w:val="00AD5CA9"/>
    <w:rsid w:val="00AD5E9C"/>
    <w:rsid w:val="00AD6011"/>
    <w:rsid w:val="00AD7539"/>
    <w:rsid w:val="00AD7700"/>
    <w:rsid w:val="00AD7AAC"/>
    <w:rsid w:val="00AE0058"/>
    <w:rsid w:val="00AE0080"/>
    <w:rsid w:val="00AE02C4"/>
    <w:rsid w:val="00AE0682"/>
    <w:rsid w:val="00AE0775"/>
    <w:rsid w:val="00AE0EF3"/>
    <w:rsid w:val="00AE11BD"/>
    <w:rsid w:val="00AE2A22"/>
    <w:rsid w:val="00AE2D6F"/>
    <w:rsid w:val="00AE2DEB"/>
    <w:rsid w:val="00AE2E0C"/>
    <w:rsid w:val="00AE3140"/>
    <w:rsid w:val="00AE3473"/>
    <w:rsid w:val="00AE3521"/>
    <w:rsid w:val="00AE3ACE"/>
    <w:rsid w:val="00AE3ADA"/>
    <w:rsid w:val="00AE3CE1"/>
    <w:rsid w:val="00AE480F"/>
    <w:rsid w:val="00AE4949"/>
    <w:rsid w:val="00AE4F8D"/>
    <w:rsid w:val="00AE50A7"/>
    <w:rsid w:val="00AE5E3E"/>
    <w:rsid w:val="00AE6290"/>
    <w:rsid w:val="00AE6457"/>
    <w:rsid w:val="00AE7109"/>
    <w:rsid w:val="00AE7458"/>
    <w:rsid w:val="00AE775B"/>
    <w:rsid w:val="00AE77D3"/>
    <w:rsid w:val="00AE78C1"/>
    <w:rsid w:val="00AE79A2"/>
    <w:rsid w:val="00AF007D"/>
    <w:rsid w:val="00AF03B4"/>
    <w:rsid w:val="00AF0405"/>
    <w:rsid w:val="00AF0A22"/>
    <w:rsid w:val="00AF0FF3"/>
    <w:rsid w:val="00AF1B88"/>
    <w:rsid w:val="00AF26E5"/>
    <w:rsid w:val="00AF27EB"/>
    <w:rsid w:val="00AF2AAA"/>
    <w:rsid w:val="00AF3034"/>
    <w:rsid w:val="00AF35C0"/>
    <w:rsid w:val="00AF540C"/>
    <w:rsid w:val="00AF5606"/>
    <w:rsid w:val="00AF57CA"/>
    <w:rsid w:val="00AF65EE"/>
    <w:rsid w:val="00AF66C3"/>
    <w:rsid w:val="00AF69F5"/>
    <w:rsid w:val="00AF6C16"/>
    <w:rsid w:val="00AF7180"/>
    <w:rsid w:val="00AF732C"/>
    <w:rsid w:val="00B003F5"/>
    <w:rsid w:val="00B0099A"/>
    <w:rsid w:val="00B00D09"/>
    <w:rsid w:val="00B01CD8"/>
    <w:rsid w:val="00B033F9"/>
    <w:rsid w:val="00B0375B"/>
    <w:rsid w:val="00B03B25"/>
    <w:rsid w:val="00B0403C"/>
    <w:rsid w:val="00B04E63"/>
    <w:rsid w:val="00B05602"/>
    <w:rsid w:val="00B05682"/>
    <w:rsid w:val="00B056B1"/>
    <w:rsid w:val="00B05908"/>
    <w:rsid w:val="00B05C1A"/>
    <w:rsid w:val="00B0661A"/>
    <w:rsid w:val="00B06C3B"/>
    <w:rsid w:val="00B06C95"/>
    <w:rsid w:val="00B06D59"/>
    <w:rsid w:val="00B07334"/>
    <w:rsid w:val="00B0739A"/>
    <w:rsid w:val="00B07977"/>
    <w:rsid w:val="00B079DB"/>
    <w:rsid w:val="00B07B26"/>
    <w:rsid w:val="00B07DA9"/>
    <w:rsid w:val="00B07EE8"/>
    <w:rsid w:val="00B10347"/>
    <w:rsid w:val="00B107C2"/>
    <w:rsid w:val="00B10827"/>
    <w:rsid w:val="00B10CB4"/>
    <w:rsid w:val="00B10D34"/>
    <w:rsid w:val="00B10DAF"/>
    <w:rsid w:val="00B110DD"/>
    <w:rsid w:val="00B11175"/>
    <w:rsid w:val="00B11A6C"/>
    <w:rsid w:val="00B11D03"/>
    <w:rsid w:val="00B11EEA"/>
    <w:rsid w:val="00B12521"/>
    <w:rsid w:val="00B1272A"/>
    <w:rsid w:val="00B12B89"/>
    <w:rsid w:val="00B12EAB"/>
    <w:rsid w:val="00B132F0"/>
    <w:rsid w:val="00B14430"/>
    <w:rsid w:val="00B146ED"/>
    <w:rsid w:val="00B14A1F"/>
    <w:rsid w:val="00B14BC1"/>
    <w:rsid w:val="00B15B39"/>
    <w:rsid w:val="00B15BCE"/>
    <w:rsid w:val="00B165D0"/>
    <w:rsid w:val="00B167FE"/>
    <w:rsid w:val="00B17045"/>
    <w:rsid w:val="00B171E2"/>
    <w:rsid w:val="00B1783D"/>
    <w:rsid w:val="00B17879"/>
    <w:rsid w:val="00B17D42"/>
    <w:rsid w:val="00B2010E"/>
    <w:rsid w:val="00B20619"/>
    <w:rsid w:val="00B2068E"/>
    <w:rsid w:val="00B20E81"/>
    <w:rsid w:val="00B21218"/>
    <w:rsid w:val="00B2174F"/>
    <w:rsid w:val="00B21AC2"/>
    <w:rsid w:val="00B21AD4"/>
    <w:rsid w:val="00B22200"/>
    <w:rsid w:val="00B225C5"/>
    <w:rsid w:val="00B22627"/>
    <w:rsid w:val="00B23609"/>
    <w:rsid w:val="00B238E9"/>
    <w:rsid w:val="00B23C41"/>
    <w:rsid w:val="00B23F05"/>
    <w:rsid w:val="00B244FA"/>
    <w:rsid w:val="00B2491D"/>
    <w:rsid w:val="00B25859"/>
    <w:rsid w:val="00B25B96"/>
    <w:rsid w:val="00B26236"/>
    <w:rsid w:val="00B2624A"/>
    <w:rsid w:val="00B26CC8"/>
    <w:rsid w:val="00B274E2"/>
    <w:rsid w:val="00B2757B"/>
    <w:rsid w:val="00B2775D"/>
    <w:rsid w:val="00B30119"/>
    <w:rsid w:val="00B306A1"/>
    <w:rsid w:val="00B30978"/>
    <w:rsid w:val="00B30B7E"/>
    <w:rsid w:val="00B31588"/>
    <w:rsid w:val="00B3166E"/>
    <w:rsid w:val="00B317EE"/>
    <w:rsid w:val="00B31AF2"/>
    <w:rsid w:val="00B31D28"/>
    <w:rsid w:val="00B31E46"/>
    <w:rsid w:val="00B31F4B"/>
    <w:rsid w:val="00B32119"/>
    <w:rsid w:val="00B322FF"/>
    <w:rsid w:val="00B324C1"/>
    <w:rsid w:val="00B3263B"/>
    <w:rsid w:val="00B32849"/>
    <w:rsid w:val="00B32BC8"/>
    <w:rsid w:val="00B32FB2"/>
    <w:rsid w:val="00B33BEC"/>
    <w:rsid w:val="00B33F38"/>
    <w:rsid w:val="00B3406C"/>
    <w:rsid w:val="00B347A7"/>
    <w:rsid w:val="00B34BCE"/>
    <w:rsid w:val="00B34E11"/>
    <w:rsid w:val="00B351A5"/>
    <w:rsid w:val="00B351B6"/>
    <w:rsid w:val="00B35D16"/>
    <w:rsid w:val="00B363FD"/>
    <w:rsid w:val="00B36413"/>
    <w:rsid w:val="00B37132"/>
    <w:rsid w:val="00B371FE"/>
    <w:rsid w:val="00B37855"/>
    <w:rsid w:val="00B401EF"/>
    <w:rsid w:val="00B406F4"/>
    <w:rsid w:val="00B40D9E"/>
    <w:rsid w:val="00B40EF9"/>
    <w:rsid w:val="00B41511"/>
    <w:rsid w:val="00B4225B"/>
    <w:rsid w:val="00B433F8"/>
    <w:rsid w:val="00B4397F"/>
    <w:rsid w:val="00B4409F"/>
    <w:rsid w:val="00B44368"/>
    <w:rsid w:val="00B44676"/>
    <w:rsid w:val="00B44FE0"/>
    <w:rsid w:val="00B4595F"/>
    <w:rsid w:val="00B45ACC"/>
    <w:rsid w:val="00B45B40"/>
    <w:rsid w:val="00B46843"/>
    <w:rsid w:val="00B4687B"/>
    <w:rsid w:val="00B47E3D"/>
    <w:rsid w:val="00B47E53"/>
    <w:rsid w:val="00B50824"/>
    <w:rsid w:val="00B50AAD"/>
    <w:rsid w:val="00B50E8D"/>
    <w:rsid w:val="00B51587"/>
    <w:rsid w:val="00B51D6A"/>
    <w:rsid w:val="00B520F7"/>
    <w:rsid w:val="00B52188"/>
    <w:rsid w:val="00B521F7"/>
    <w:rsid w:val="00B532F8"/>
    <w:rsid w:val="00B53DDE"/>
    <w:rsid w:val="00B543EB"/>
    <w:rsid w:val="00B5449F"/>
    <w:rsid w:val="00B544C3"/>
    <w:rsid w:val="00B5473F"/>
    <w:rsid w:val="00B54962"/>
    <w:rsid w:val="00B551DE"/>
    <w:rsid w:val="00B55577"/>
    <w:rsid w:val="00B55834"/>
    <w:rsid w:val="00B55B4B"/>
    <w:rsid w:val="00B55F23"/>
    <w:rsid w:val="00B568C2"/>
    <w:rsid w:val="00B5703E"/>
    <w:rsid w:val="00B57058"/>
    <w:rsid w:val="00B5761A"/>
    <w:rsid w:val="00B57C43"/>
    <w:rsid w:val="00B57D59"/>
    <w:rsid w:val="00B60CA8"/>
    <w:rsid w:val="00B60D5E"/>
    <w:rsid w:val="00B60D99"/>
    <w:rsid w:val="00B61199"/>
    <w:rsid w:val="00B6144E"/>
    <w:rsid w:val="00B61611"/>
    <w:rsid w:val="00B61B45"/>
    <w:rsid w:val="00B61C8F"/>
    <w:rsid w:val="00B61D48"/>
    <w:rsid w:val="00B61D86"/>
    <w:rsid w:val="00B62002"/>
    <w:rsid w:val="00B625E0"/>
    <w:rsid w:val="00B6281F"/>
    <w:rsid w:val="00B629B1"/>
    <w:rsid w:val="00B62B99"/>
    <w:rsid w:val="00B63001"/>
    <w:rsid w:val="00B6330E"/>
    <w:rsid w:val="00B63384"/>
    <w:rsid w:val="00B6357E"/>
    <w:rsid w:val="00B63D21"/>
    <w:rsid w:val="00B6433C"/>
    <w:rsid w:val="00B64657"/>
    <w:rsid w:val="00B65295"/>
    <w:rsid w:val="00B652E0"/>
    <w:rsid w:val="00B6569A"/>
    <w:rsid w:val="00B66136"/>
    <w:rsid w:val="00B66297"/>
    <w:rsid w:val="00B663E7"/>
    <w:rsid w:val="00B667DB"/>
    <w:rsid w:val="00B66A8A"/>
    <w:rsid w:val="00B67044"/>
    <w:rsid w:val="00B674A3"/>
    <w:rsid w:val="00B677CB"/>
    <w:rsid w:val="00B70C24"/>
    <w:rsid w:val="00B70C96"/>
    <w:rsid w:val="00B7183F"/>
    <w:rsid w:val="00B71D84"/>
    <w:rsid w:val="00B720D6"/>
    <w:rsid w:val="00B72327"/>
    <w:rsid w:val="00B72653"/>
    <w:rsid w:val="00B72F3D"/>
    <w:rsid w:val="00B73233"/>
    <w:rsid w:val="00B73E0C"/>
    <w:rsid w:val="00B73E5B"/>
    <w:rsid w:val="00B7431F"/>
    <w:rsid w:val="00B74591"/>
    <w:rsid w:val="00B74F91"/>
    <w:rsid w:val="00B7548B"/>
    <w:rsid w:val="00B75B15"/>
    <w:rsid w:val="00B75E7C"/>
    <w:rsid w:val="00B75F47"/>
    <w:rsid w:val="00B76587"/>
    <w:rsid w:val="00B76669"/>
    <w:rsid w:val="00B76AED"/>
    <w:rsid w:val="00B76D70"/>
    <w:rsid w:val="00B77165"/>
    <w:rsid w:val="00B77396"/>
    <w:rsid w:val="00B773F3"/>
    <w:rsid w:val="00B776B0"/>
    <w:rsid w:val="00B776C1"/>
    <w:rsid w:val="00B77A4A"/>
    <w:rsid w:val="00B80213"/>
    <w:rsid w:val="00B80D2F"/>
    <w:rsid w:val="00B81041"/>
    <w:rsid w:val="00B81273"/>
    <w:rsid w:val="00B81288"/>
    <w:rsid w:val="00B81362"/>
    <w:rsid w:val="00B81925"/>
    <w:rsid w:val="00B81B1B"/>
    <w:rsid w:val="00B81B9D"/>
    <w:rsid w:val="00B820FF"/>
    <w:rsid w:val="00B828BF"/>
    <w:rsid w:val="00B8339A"/>
    <w:rsid w:val="00B83619"/>
    <w:rsid w:val="00B839F4"/>
    <w:rsid w:val="00B83DF0"/>
    <w:rsid w:val="00B84234"/>
    <w:rsid w:val="00B845D1"/>
    <w:rsid w:val="00B84A7E"/>
    <w:rsid w:val="00B84B16"/>
    <w:rsid w:val="00B85B5F"/>
    <w:rsid w:val="00B8654A"/>
    <w:rsid w:val="00B8655C"/>
    <w:rsid w:val="00B8669B"/>
    <w:rsid w:val="00B86C0B"/>
    <w:rsid w:val="00B86DAE"/>
    <w:rsid w:val="00B86FD6"/>
    <w:rsid w:val="00B8705C"/>
    <w:rsid w:val="00B8729F"/>
    <w:rsid w:val="00B8743B"/>
    <w:rsid w:val="00B874BE"/>
    <w:rsid w:val="00B87C48"/>
    <w:rsid w:val="00B87ED2"/>
    <w:rsid w:val="00B87FFC"/>
    <w:rsid w:val="00B9043C"/>
    <w:rsid w:val="00B905B4"/>
    <w:rsid w:val="00B91C4B"/>
    <w:rsid w:val="00B91C57"/>
    <w:rsid w:val="00B91D1D"/>
    <w:rsid w:val="00B91E65"/>
    <w:rsid w:val="00B9240A"/>
    <w:rsid w:val="00B92EBF"/>
    <w:rsid w:val="00B92F22"/>
    <w:rsid w:val="00B9327F"/>
    <w:rsid w:val="00B9354A"/>
    <w:rsid w:val="00B93AE9"/>
    <w:rsid w:val="00B93D19"/>
    <w:rsid w:val="00B94215"/>
    <w:rsid w:val="00B9428A"/>
    <w:rsid w:val="00B94673"/>
    <w:rsid w:val="00B95181"/>
    <w:rsid w:val="00B951B5"/>
    <w:rsid w:val="00B958C2"/>
    <w:rsid w:val="00B95AAB"/>
    <w:rsid w:val="00B95C9F"/>
    <w:rsid w:val="00B95D99"/>
    <w:rsid w:val="00B96607"/>
    <w:rsid w:val="00B96F08"/>
    <w:rsid w:val="00B97002"/>
    <w:rsid w:val="00B972E4"/>
    <w:rsid w:val="00B9765F"/>
    <w:rsid w:val="00B976CD"/>
    <w:rsid w:val="00B97889"/>
    <w:rsid w:val="00B97A87"/>
    <w:rsid w:val="00B97ED1"/>
    <w:rsid w:val="00BA0175"/>
    <w:rsid w:val="00BA0CAD"/>
    <w:rsid w:val="00BA0D41"/>
    <w:rsid w:val="00BA12B8"/>
    <w:rsid w:val="00BA1895"/>
    <w:rsid w:val="00BA1953"/>
    <w:rsid w:val="00BA1AF6"/>
    <w:rsid w:val="00BA1E16"/>
    <w:rsid w:val="00BA2C4D"/>
    <w:rsid w:val="00BA2D0E"/>
    <w:rsid w:val="00BA361E"/>
    <w:rsid w:val="00BA38A4"/>
    <w:rsid w:val="00BA3FCF"/>
    <w:rsid w:val="00BA4082"/>
    <w:rsid w:val="00BA43CA"/>
    <w:rsid w:val="00BA440A"/>
    <w:rsid w:val="00BA48D6"/>
    <w:rsid w:val="00BA4BA0"/>
    <w:rsid w:val="00BA4C10"/>
    <w:rsid w:val="00BA4CAB"/>
    <w:rsid w:val="00BA5421"/>
    <w:rsid w:val="00BA5431"/>
    <w:rsid w:val="00BA68B6"/>
    <w:rsid w:val="00BA709D"/>
    <w:rsid w:val="00BB027C"/>
    <w:rsid w:val="00BB03D9"/>
    <w:rsid w:val="00BB0505"/>
    <w:rsid w:val="00BB06A5"/>
    <w:rsid w:val="00BB0A23"/>
    <w:rsid w:val="00BB0AC6"/>
    <w:rsid w:val="00BB0BD8"/>
    <w:rsid w:val="00BB11F8"/>
    <w:rsid w:val="00BB15AB"/>
    <w:rsid w:val="00BB2819"/>
    <w:rsid w:val="00BB2987"/>
    <w:rsid w:val="00BB2BC3"/>
    <w:rsid w:val="00BB3348"/>
    <w:rsid w:val="00BB3E0D"/>
    <w:rsid w:val="00BB3E69"/>
    <w:rsid w:val="00BB3EED"/>
    <w:rsid w:val="00BB3F5D"/>
    <w:rsid w:val="00BB41AD"/>
    <w:rsid w:val="00BB43E6"/>
    <w:rsid w:val="00BB4412"/>
    <w:rsid w:val="00BB4639"/>
    <w:rsid w:val="00BB4BF5"/>
    <w:rsid w:val="00BB4E16"/>
    <w:rsid w:val="00BB54F2"/>
    <w:rsid w:val="00BB55EC"/>
    <w:rsid w:val="00BB5A57"/>
    <w:rsid w:val="00BB6A26"/>
    <w:rsid w:val="00BB6B34"/>
    <w:rsid w:val="00BB728E"/>
    <w:rsid w:val="00BB7918"/>
    <w:rsid w:val="00BB79A1"/>
    <w:rsid w:val="00BB7CD1"/>
    <w:rsid w:val="00BC0A1C"/>
    <w:rsid w:val="00BC0F32"/>
    <w:rsid w:val="00BC1091"/>
    <w:rsid w:val="00BC10CD"/>
    <w:rsid w:val="00BC13A4"/>
    <w:rsid w:val="00BC146D"/>
    <w:rsid w:val="00BC1556"/>
    <w:rsid w:val="00BC2467"/>
    <w:rsid w:val="00BC2890"/>
    <w:rsid w:val="00BC2DD7"/>
    <w:rsid w:val="00BC3B5C"/>
    <w:rsid w:val="00BC3CD5"/>
    <w:rsid w:val="00BC3D3D"/>
    <w:rsid w:val="00BC408F"/>
    <w:rsid w:val="00BC426D"/>
    <w:rsid w:val="00BC4358"/>
    <w:rsid w:val="00BC44A7"/>
    <w:rsid w:val="00BC4899"/>
    <w:rsid w:val="00BC51A7"/>
    <w:rsid w:val="00BC62D5"/>
    <w:rsid w:val="00BC643E"/>
    <w:rsid w:val="00BC6516"/>
    <w:rsid w:val="00BC6929"/>
    <w:rsid w:val="00BC6BE5"/>
    <w:rsid w:val="00BC6C72"/>
    <w:rsid w:val="00BC6D3D"/>
    <w:rsid w:val="00BC6E9A"/>
    <w:rsid w:val="00BC7340"/>
    <w:rsid w:val="00BC74A1"/>
    <w:rsid w:val="00BD0210"/>
    <w:rsid w:val="00BD0918"/>
    <w:rsid w:val="00BD0E69"/>
    <w:rsid w:val="00BD12DA"/>
    <w:rsid w:val="00BD149E"/>
    <w:rsid w:val="00BD1553"/>
    <w:rsid w:val="00BD19EC"/>
    <w:rsid w:val="00BD1FC6"/>
    <w:rsid w:val="00BD2061"/>
    <w:rsid w:val="00BD2EB3"/>
    <w:rsid w:val="00BD2F9E"/>
    <w:rsid w:val="00BD3389"/>
    <w:rsid w:val="00BD3867"/>
    <w:rsid w:val="00BD393D"/>
    <w:rsid w:val="00BD394F"/>
    <w:rsid w:val="00BD3C4D"/>
    <w:rsid w:val="00BD3DE4"/>
    <w:rsid w:val="00BD467F"/>
    <w:rsid w:val="00BD4E5B"/>
    <w:rsid w:val="00BD4FF1"/>
    <w:rsid w:val="00BD582A"/>
    <w:rsid w:val="00BD5C38"/>
    <w:rsid w:val="00BD646A"/>
    <w:rsid w:val="00BD6BD1"/>
    <w:rsid w:val="00BD79B1"/>
    <w:rsid w:val="00BE06B8"/>
    <w:rsid w:val="00BE06E6"/>
    <w:rsid w:val="00BE0911"/>
    <w:rsid w:val="00BE0AEB"/>
    <w:rsid w:val="00BE0D2A"/>
    <w:rsid w:val="00BE1412"/>
    <w:rsid w:val="00BE156C"/>
    <w:rsid w:val="00BE2237"/>
    <w:rsid w:val="00BE2D56"/>
    <w:rsid w:val="00BE2EFE"/>
    <w:rsid w:val="00BE35F4"/>
    <w:rsid w:val="00BE3D29"/>
    <w:rsid w:val="00BE3E2F"/>
    <w:rsid w:val="00BE54C8"/>
    <w:rsid w:val="00BE5CCB"/>
    <w:rsid w:val="00BE5FD0"/>
    <w:rsid w:val="00BE60B6"/>
    <w:rsid w:val="00BE6713"/>
    <w:rsid w:val="00BE6736"/>
    <w:rsid w:val="00BE6D6A"/>
    <w:rsid w:val="00BE758D"/>
    <w:rsid w:val="00BE76BC"/>
    <w:rsid w:val="00BE7A3A"/>
    <w:rsid w:val="00BE7CE0"/>
    <w:rsid w:val="00BE7D74"/>
    <w:rsid w:val="00BF0854"/>
    <w:rsid w:val="00BF09F4"/>
    <w:rsid w:val="00BF0EFC"/>
    <w:rsid w:val="00BF14C6"/>
    <w:rsid w:val="00BF218E"/>
    <w:rsid w:val="00BF28D4"/>
    <w:rsid w:val="00BF2C2B"/>
    <w:rsid w:val="00BF3839"/>
    <w:rsid w:val="00BF4398"/>
    <w:rsid w:val="00BF47D9"/>
    <w:rsid w:val="00BF4F7E"/>
    <w:rsid w:val="00BF5144"/>
    <w:rsid w:val="00BF5305"/>
    <w:rsid w:val="00BF579C"/>
    <w:rsid w:val="00BF58FE"/>
    <w:rsid w:val="00BF5BA2"/>
    <w:rsid w:val="00BF5F35"/>
    <w:rsid w:val="00BF61F1"/>
    <w:rsid w:val="00BF623D"/>
    <w:rsid w:val="00BF6992"/>
    <w:rsid w:val="00BF7891"/>
    <w:rsid w:val="00BF7B33"/>
    <w:rsid w:val="00BF7BFA"/>
    <w:rsid w:val="00BF7ED1"/>
    <w:rsid w:val="00C000CE"/>
    <w:rsid w:val="00C0037B"/>
    <w:rsid w:val="00C004A1"/>
    <w:rsid w:val="00C0076B"/>
    <w:rsid w:val="00C0076D"/>
    <w:rsid w:val="00C009BC"/>
    <w:rsid w:val="00C009DE"/>
    <w:rsid w:val="00C0110B"/>
    <w:rsid w:val="00C0133E"/>
    <w:rsid w:val="00C015F6"/>
    <w:rsid w:val="00C01DFA"/>
    <w:rsid w:val="00C0208D"/>
    <w:rsid w:val="00C027C3"/>
    <w:rsid w:val="00C02CE1"/>
    <w:rsid w:val="00C02EBD"/>
    <w:rsid w:val="00C0323B"/>
    <w:rsid w:val="00C032E2"/>
    <w:rsid w:val="00C0338B"/>
    <w:rsid w:val="00C03393"/>
    <w:rsid w:val="00C03411"/>
    <w:rsid w:val="00C036B0"/>
    <w:rsid w:val="00C037BE"/>
    <w:rsid w:val="00C039B4"/>
    <w:rsid w:val="00C03AA6"/>
    <w:rsid w:val="00C03EEF"/>
    <w:rsid w:val="00C03F8E"/>
    <w:rsid w:val="00C0421E"/>
    <w:rsid w:val="00C04C9E"/>
    <w:rsid w:val="00C052A5"/>
    <w:rsid w:val="00C0541C"/>
    <w:rsid w:val="00C055DD"/>
    <w:rsid w:val="00C06562"/>
    <w:rsid w:val="00C0682E"/>
    <w:rsid w:val="00C06B7F"/>
    <w:rsid w:val="00C06BA7"/>
    <w:rsid w:val="00C07B51"/>
    <w:rsid w:val="00C07F16"/>
    <w:rsid w:val="00C10772"/>
    <w:rsid w:val="00C10E8D"/>
    <w:rsid w:val="00C11669"/>
    <w:rsid w:val="00C12714"/>
    <w:rsid w:val="00C1281E"/>
    <w:rsid w:val="00C12D69"/>
    <w:rsid w:val="00C130AC"/>
    <w:rsid w:val="00C130F7"/>
    <w:rsid w:val="00C139D2"/>
    <w:rsid w:val="00C13C67"/>
    <w:rsid w:val="00C13DAB"/>
    <w:rsid w:val="00C1492E"/>
    <w:rsid w:val="00C14BAC"/>
    <w:rsid w:val="00C14FF4"/>
    <w:rsid w:val="00C1658E"/>
    <w:rsid w:val="00C16F6C"/>
    <w:rsid w:val="00C17614"/>
    <w:rsid w:val="00C17E6A"/>
    <w:rsid w:val="00C203A6"/>
    <w:rsid w:val="00C2048F"/>
    <w:rsid w:val="00C20823"/>
    <w:rsid w:val="00C20C8E"/>
    <w:rsid w:val="00C20EB0"/>
    <w:rsid w:val="00C20EFF"/>
    <w:rsid w:val="00C20F72"/>
    <w:rsid w:val="00C21207"/>
    <w:rsid w:val="00C21243"/>
    <w:rsid w:val="00C223EE"/>
    <w:rsid w:val="00C2248D"/>
    <w:rsid w:val="00C22744"/>
    <w:rsid w:val="00C229BD"/>
    <w:rsid w:val="00C2326E"/>
    <w:rsid w:val="00C234DB"/>
    <w:rsid w:val="00C23639"/>
    <w:rsid w:val="00C23800"/>
    <w:rsid w:val="00C240C0"/>
    <w:rsid w:val="00C24ADF"/>
    <w:rsid w:val="00C24B31"/>
    <w:rsid w:val="00C25539"/>
    <w:rsid w:val="00C2578C"/>
    <w:rsid w:val="00C263B7"/>
    <w:rsid w:val="00C26723"/>
    <w:rsid w:val="00C26ED1"/>
    <w:rsid w:val="00C275EC"/>
    <w:rsid w:val="00C27CCA"/>
    <w:rsid w:val="00C30077"/>
    <w:rsid w:val="00C30426"/>
    <w:rsid w:val="00C3070E"/>
    <w:rsid w:val="00C31429"/>
    <w:rsid w:val="00C314DE"/>
    <w:rsid w:val="00C31728"/>
    <w:rsid w:val="00C31823"/>
    <w:rsid w:val="00C31B75"/>
    <w:rsid w:val="00C3214F"/>
    <w:rsid w:val="00C32466"/>
    <w:rsid w:val="00C32797"/>
    <w:rsid w:val="00C32870"/>
    <w:rsid w:val="00C33301"/>
    <w:rsid w:val="00C33974"/>
    <w:rsid w:val="00C34779"/>
    <w:rsid w:val="00C34CCA"/>
    <w:rsid w:val="00C34E87"/>
    <w:rsid w:val="00C34F32"/>
    <w:rsid w:val="00C35220"/>
    <w:rsid w:val="00C352B1"/>
    <w:rsid w:val="00C35882"/>
    <w:rsid w:val="00C35CDC"/>
    <w:rsid w:val="00C3648C"/>
    <w:rsid w:val="00C36814"/>
    <w:rsid w:val="00C36DF8"/>
    <w:rsid w:val="00C370B8"/>
    <w:rsid w:val="00C3710E"/>
    <w:rsid w:val="00C37850"/>
    <w:rsid w:val="00C37A4A"/>
    <w:rsid w:val="00C37FE2"/>
    <w:rsid w:val="00C4085E"/>
    <w:rsid w:val="00C40D5E"/>
    <w:rsid w:val="00C41085"/>
    <w:rsid w:val="00C417B2"/>
    <w:rsid w:val="00C41AD8"/>
    <w:rsid w:val="00C41DCD"/>
    <w:rsid w:val="00C41E48"/>
    <w:rsid w:val="00C42AE9"/>
    <w:rsid w:val="00C437F9"/>
    <w:rsid w:val="00C438F9"/>
    <w:rsid w:val="00C4393C"/>
    <w:rsid w:val="00C44936"/>
    <w:rsid w:val="00C44C14"/>
    <w:rsid w:val="00C44C39"/>
    <w:rsid w:val="00C45127"/>
    <w:rsid w:val="00C454AE"/>
    <w:rsid w:val="00C454F1"/>
    <w:rsid w:val="00C45AB6"/>
    <w:rsid w:val="00C45BD7"/>
    <w:rsid w:val="00C45F99"/>
    <w:rsid w:val="00C4719B"/>
    <w:rsid w:val="00C47373"/>
    <w:rsid w:val="00C47BBF"/>
    <w:rsid w:val="00C47F3B"/>
    <w:rsid w:val="00C50462"/>
    <w:rsid w:val="00C50809"/>
    <w:rsid w:val="00C50AC9"/>
    <w:rsid w:val="00C50ACF"/>
    <w:rsid w:val="00C50D8A"/>
    <w:rsid w:val="00C50DFB"/>
    <w:rsid w:val="00C513C4"/>
    <w:rsid w:val="00C51910"/>
    <w:rsid w:val="00C528A2"/>
    <w:rsid w:val="00C52F7A"/>
    <w:rsid w:val="00C530A8"/>
    <w:rsid w:val="00C53DA2"/>
    <w:rsid w:val="00C540F7"/>
    <w:rsid w:val="00C544E5"/>
    <w:rsid w:val="00C55318"/>
    <w:rsid w:val="00C560D2"/>
    <w:rsid w:val="00C566F3"/>
    <w:rsid w:val="00C568D2"/>
    <w:rsid w:val="00C569A7"/>
    <w:rsid w:val="00C575D8"/>
    <w:rsid w:val="00C57737"/>
    <w:rsid w:val="00C57DD0"/>
    <w:rsid w:val="00C60449"/>
    <w:rsid w:val="00C60C2E"/>
    <w:rsid w:val="00C60CD3"/>
    <w:rsid w:val="00C61689"/>
    <w:rsid w:val="00C6188A"/>
    <w:rsid w:val="00C619CE"/>
    <w:rsid w:val="00C620D7"/>
    <w:rsid w:val="00C62BC1"/>
    <w:rsid w:val="00C62FAF"/>
    <w:rsid w:val="00C6351F"/>
    <w:rsid w:val="00C63606"/>
    <w:rsid w:val="00C63D65"/>
    <w:rsid w:val="00C643B6"/>
    <w:rsid w:val="00C643C2"/>
    <w:rsid w:val="00C647DA"/>
    <w:rsid w:val="00C649F0"/>
    <w:rsid w:val="00C64C57"/>
    <w:rsid w:val="00C654E4"/>
    <w:rsid w:val="00C65BB3"/>
    <w:rsid w:val="00C663AA"/>
    <w:rsid w:val="00C66A38"/>
    <w:rsid w:val="00C66EDD"/>
    <w:rsid w:val="00C675CE"/>
    <w:rsid w:val="00C677C0"/>
    <w:rsid w:val="00C67A45"/>
    <w:rsid w:val="00C67CBA"/>
    <w:rsid w:val="00C67D9A"/>
    <w:rsid w:val="00C67DE6"/>
    <w:rsid w:val="00C67DFE"/>
    <w:rsid w:val="00C7003C"/>
    <w:rsid w:val="00C7017F"/>
    <w:rsid w:val="00C70384"/>
    <w:rsid w:val="00C70B01"/>
    <w:rsid w:val="00C71308"/>
    <w:rsid w:val="00C71830"/>
    <w:rsid w:val="00C71982"/>
    <w:rsid w:val="00C71C4A"/>
    <w:rsid w:val="00C726F1"/>
    <w:rsid w:val="00C727AB"/>
    <w:rsid w:val="00C72E69"/>
    <w:rsid w:val="00C73C57"/>
    <w:rsid w:val="00C73F96"/>
    <w:rsid w:val="00C7454D"/>
    <w:rsid w:val="00C74667"/>
    <w:rsid w:val="00C752E0"/>
    <w:rsid w:val="00C755AC"/>
    <w:rsid w:val="00C75915"/>
    <w:rsid w:val="00C75F25"/>
    <w:rsid w:val="00C76155"/>
    <w:rsid w:val="00C7615F"/>
    <w:rsid w:val="00C76364"/>
    <w:rsid w:val="00C77245"/>
    <w:rsid w:val="00C77AF7"/>
    <w:rsid w:val="00C803A2"/>
    <w:rsid w:val="00C805CF"/>
    <w:rsid w:val="00C8086D"/>
    <w:rsid w:val="00C80ADC"/>
    <w:rsid w:val="00C812B3"/>
    <w:rsid w:val="00C812DE"/>
    <w:rsid w:val="00C818E0"/>
    <w:rsid w:val="00C81D43"/>
    <w:rsid w:val="00C821DF"/>
    <w:rsid w:val="00C82815"/>
    <w:rsid w:val="00C82902"/>
    <w:rsid w:val="00C8333B"/>
    <w:rsid w:val="00C8347E"/>
    <w:rsid w:val="00C83640"/>
    <w:rsid w:val="00C83695"/>
    <w:rsid w:val="00C83779"/>
    <w:rsid w:val="00C83868"/>
    <w:rsid w:val="00C839E9"/>
    <w:rsid w:val="00C84298"/>
    <w:rsid w:val="00C84A20"/>
    <w:rsid w:val="00C85475"/>
    <w:rsid w:val="00C8547E"/>
    <w:rsid w:val="00C85A7B"/>
    <w:rsid w:val="00C85E63"/>
    <w:rsid w:val="00C86762"/>
    <w:rsid w:val="00C86F82"/>
    <w:rsid w:val="00C87BC4"/>
    <w:rsid w:val="00C903D2"/>
    <w:rsid w:val="00C90495"/>
    <w:rsid w:val="00C90624"/>
    <w:rsid w:val="00C90BA5"/>
    <w:rsid w:val="00C90E23"/>
    <w:rsid w:val="00C90E55"/>
    <w:rsid w:val="00C90E66"/>
    <w:rsid w:val="00C91111"/>
    <w:rsid w:val="00C91745"/>
    <w:rsid w:val="00C91F31"/>
    <w:rsid w:val="00C92476"/>
    <w:rsid w:val="00C92AB3"/>
    <w:rsid w:val="00C92C37"/>
    <w:rsid w:val="00C92DDB"/>
    <w:rsid w:val="00C93428"/>
    <w:rsid w:val="00C94473"/>
    <w:rsid w:val="00C94D05"/>
    <w:rsid w:val="00C9514E"/>
    <w:rsid w:val="00C9578D"/>
    <w:rsid w:val="00C959DA"/>
    <w:rsid w:val="00C95DCF"/>
    <w:rsid w:val="00C9632C"/>
    <w:rsid w:val="00C96594"/>
    <w:rsid w:val="00C9659B"/>
    <w:rsid w:val="00C96667"/>
    <w:rsid w:val="00C96E33"/>
    <w:rsid w:val="00C97D71"/>
    <w:rsid w:val="00C97F7D"/>
    <w:rsid w:val="00CA0415"/>
    <w:rsid w:val="00CA0883"/>
    <w:rsid w:val="00CA09A7"/>
    <w:rsid w:val="00CA09EC"/>
    <w:rsid w:val="00CA0C06"/>
    <w:rsid w:val="00CA0C89"/>
    <w:rsid w:val="00CA11EE"/>
    <w:rsid w:val="00CA1B2B"/>
    <w:rsid w:val="00CA34B8"/>
    <w:rsid w:val="00CA3C26"/>
    <w:rsid w:val="00CA3D0C"/>
    <w:rsid w:val="00CA3FF9"/>
    <w:rsid w:val="00CA41CA"/>
    <w:rsid w:val="00CA43FB"/>
    <w:rsid w:val="00CA4A63"/>
    <w:rsid w:val="00CA510A"/>
    <w:rsid w:val="00CA53F9"/>
    <w:rsid w:val="00CA57C1"/>
    <w:rsid w:val="00CA582A"/>
    <w:rsid w:val="00CA6080"/>
    <w:rsid w:val="00CA61DE"/>
    <w:rsid w:val="00CA6D9E"/>
    <w:rsid w:val="00CA6EC3"/>
    <w:rsid w:val="00CA796D"/>
    <w:rsid w:val="00CB01BF"/>
    <w:rsid w:val="00CB07FC"/>
    <w:rsid w:val="00CB0AEB"/>
    <w:rsid w:val="00CB1366"/>
    <w:rsid w:val="00CB15DE"/>
    <w:rsid w:val="00CB1709"/>
    <w:rsid w:val="00CB23D0"/>
    <w:rsid w:val="00CB2454"/>
    <w:rsid w:val="00CB2C44"/>
    <w:rsid w:val="00CB2E8B"/>
    <w:rsid w:val="00CB35E1"/>
    <w:rsid w:val="00CB363F"/>
    <w:rsid w:val="00CB3D00"/>
    <w:rsid w:val="00CB4967"/>
    <w:rsid w:val="00CB4F76"/>
    <w:rsid w:val="00CB50D3"/>
    <w:rsid w:val="00CB5488"/>
    <w:rsid w:val="00CB5FF8"/>
    <w:rsid w:val="00CB6059"/>
    <w:rsid w:val="00CB6776"/>
    <w:rsid w:val="00CB73C4"/>
    <w:rsid w:val="00CB7670"/>
    <w:rsid w:val="00CB7A33"/>
    <w:rsid w:val="00CB7E7B"/>
    <w:rsid w:val="00CC03D1"/>
    <w:rsid w:val="00CC0A09"/>
    <w:rsid w:val="00CC0BA5"/>
    <w:rsid w:val="00CC13E1"/>
    <w:rsid w:val="00CC1AB5"/>
    <w:rsid w:val="00CC2644"/>
    <w:rsid w:val="00CC2DD0"/>
    <w:rsid w:val="00CC2FB9"/>
    <w:rsid w:val="00CC335B"/>
    <w:rsid w:val="00CC3A80"/>
    <w:rsid w:val="00CC401C"/>
    <w:rsid w:val="00CC4275"/>
    <w:rsid w:val="00CC458A"/>
    <w:rsid w:val="00CC4690"/>
    <w:rsid w:val="00CC48F8"/>
    <w:rsid w:val="00CC4C3C"/>
    <w:rsid w:val="00CC4E7B"/>
    <w:rsid w:val="00CC5284"/>
    <w:rsid w:val="00CC719F"/>
    <w:rsid w:val="00CC797C"/>
    <w:rsid w:val="00CD0134"/>
    <w:rsid w:val="00CD03A5"/>
    <w:rsid w:val="00CD17F9"/>
    <w:rsid w:val="00CD18C3"/>
    <w:rsid w:val="00CD1EBE"/>
    <w:rsid w:val="00CD2058"/>
    <w:rsid w:val="00CD2960"/>
    <w:rsid w:val="00CD2EBE"/>
    <w:rsid w:val="00CD3128"/>
    <w:rsid w:val="00CD3264"/>
    <w:rsid w:val="00CD32FB"/>
    <w:rsid w:val="00CD36FE"/>
    <w:rsid w:val="00CD3B93"/>
    <w:rsid w:val="00CD3C6D"/>
    <w:rsid w:val="00CD42CA"/>
    <w:rsid w:val="00CD4386"/>
    <w:rsid w:val="00CD45EB"/>
    <w:rsid w:val="00CD48EA"/>
    <w:rsid w:val="00CD4B93"/>
    <w:rsid w:val="00CD5083"/>
    <w:rsid w:val="00CD55D7"/>
    <w:rsid w:val="00CD62D7"/>
    <w:rsid w:val="00CD7021"/>
    <w:rsid w:val="00CD7181"/>
    <w:rsid w:val="00CD7569"/>
    <w:rsid w:val="00CD7915"/>
    <w:rsid w:val="00CD7CEA"/>
    <w:rsid w:val="00CE018C"/>
    <w:rsid w:val="00CE088C"/>
    <w:rsid w:val="00CE094B"/>
    <w:rsid w:val="00CE0A8E"/>
    <w:rsid w:val="00CE0F3B"/>
    <w:rsid w:val="00CE1884"/>
    <w:rsid w:val="00CE2418"/>
    <w:rsid w:val="00CE2662"/>
    <w:rsid w:val="00CE284D"/>
    <w:rsid w:val="00CE38CC"/>
    <w:rsid w:val="00CE3EC9"/>
    <w:rsid w:val="00CE4221"/>
    <w:rsid w:val="00CE4B16"/>
    <w:rsid w:val="00CE4D49"/>
    <w:rsid w:val="00CE4E2E"/>
    <w:rsid w:val="00CE53B2"/>
    <w:rsid w:val="00CE54BD"/>
    <w:rsid w:val="00CE60C9"/>
    <w:rsid w:val="00CE6887"/>
    <w:rsid w:val="00CE68B1"/>
    <w:rsid w:val="00CE6E12"/>
    <w:rsid w:val="00CE722F"/>
    <w:rsid w:val="00CE7DCE"/>
    <w:rsid w:val="00CF0077"/>
    <w:rsid w:val="00CF01DD"/>
    <w:rsid w:val="00CF02F0"/>
    <w:rsid w:val="00CF074C"/>
    <w:rsid w:val="00CF0789"/>
    <w:rsid w:val="00CF0B58"/>
    <w:rsid w:val="00CF0CC1"/>
    <w:rsid w:val="00CF0F21"/>
    <w:rsid w:val="00CF169E"/>
    <w:rsid w:val="00CF199A"/>
    <w:rsid w:val="00CF2872"/>
    <w:rsid w:val="00CF30EC"/>
    <w:rsid w:val="00CF38DC"/>
    <w:rsid w:val="00CF46E6"/>
    <w:rsid w:val="00CF4FBD"/>
    <w:rsid w:val="00CF5226"/>
    <w:rsid w:val="00CF546A"/>
    <w:rsid w:val="00CF5490"/>
    <w:rsid w:val="00CF57CC"/>
    <w:rsid w:val="00CF5C4E"/>
    <w:rsid w:val="00CF5D09"/>
    <w:rsid w:val="00CF5F2D"/>
    <w:rsid w:val="00CF6227"/>
    <w:rsid w:val="00CF6515"/>
    <w:rsid w:val="00CF66EB"/>
    <w:rsid w:val="00CF6A6B"/>
    <w:rsid w:val="00CF70FE"/>
    <w:rsid w:val="00CF772B"/>
    <w:rsid w:val="00CF7DF2"/>
    <w:rsid w:val="00D00022"/>
    <w:rsid w:val="00D0038F"/>
    <w:rsid w:val="00D006C7"/>
    <w:rsid w:val="00D0071C"/>
    <w:rsid w:val="00D00E3E"/>
    <w:rsid w:val="00D0137C"/>
    <w:rsid w:val="00D01586"/>
    <w:rsid w:val="00D0160E"/>
    <w:rsid w:val="00D01A21"/>
    <w:rsid w:val="00D01E5E"/>
    <w:rsid w:val="00D022CF"/>
    <w:rsid w:val="00D024BF"/>
    <w:rsid w:val="00D02874"/>
    <w:rsid w:val="00D02B3F"/>
    <w:rsid w:val="00D0374B"/>
    <w:rsid w:val="00D03AAD"/>
    <w:rsid w:val="00D03CFD"/>
    <w:rsid w:val="00D04178"/>
    <w:rsid w:val="00D04A6E"/>
    <w:rsid w:val="00D053EC"/>
    <w:rsid w:val="00D06874"/>
    <w:rsid w:val="00D06E12"/>
    <w:rsid w:val="00D07525"/>
    <w:rsid w:val="00D07575"/>
    <w:rsid w:val="00D077EC"/>
    <w:rsid w:val="00D079D1"/>
    <w:rsid w:val="00D07E9C"/>
    <w:rsid w:val="00D07ECB"/>
    <w:rsid w:val="00D10A47"/>
    <w:rsid w:val="00D1178A"/>
    <w:rsid w:val="00D11911"/>
    <w:rsid w:val="00D11C16"/>
    <w:rsid w:val="00D11C9C"/>
    <w:rsid w:val="00D11DA0"/>
    <w:rsid w:val="00D11DBB"/>
    <w:rsid w:val="00D12634"/>
    <w:rsid w:val="00D12E63"/>
    <w:rsid w:val="00D133B2"/>
    <w:rsid w:val="00D13D2B"/>
    <w:rsid w:val="00D1434E"/>
    <w:rsid w:val="00D14641"/>
    <w:rsid w:val="00D14A83"/>
    <w:rsid w:val="00D14B9B"/>
    <w:rsid w:val="00D14D82"/>
    <w:rsid w:val="00D153C0"/>
    <w:rsid w:val="00D15974"/>
    <w:rsid w:val="00D15A0B"/>
    <w:rsid w:val="00D15CEA"/>
    <w:rsid w:val="00D160A0"/>
    <w:rsid w:val="00D16653"/>
    <w:rsid w:val="00D16FEF"/>
    <w:rsid w:val="00D170C6"/>
    <w:rsid w:val="00D20252"/>
    <w:rsid w:val="00D20310"/>
    <w:rsid w:val="00D2188F"/>
    <w:rsid w:val="00D223A9"/>
    <w:rsid w:val="00D22B58"/>
    <w:rsid w:val="00D22FEC"/>
    <w:rsid w:val="00D2313E"/>
    <w:rsid w:val="00D235B1"/>
    <w:rsid w:val="00D237DB"/>
    <w:rsid w:val="00D249E4"/>
    <w:rsid w:val="00D24A6D"/>
    <w:rsid w:val="00D24D54"/>
    <w:rsid w:val="00D24FAE"/>
    <w:rsid w:val="00D250BD"/>
    <w:rsid w:val="00D26215"/>
    <w:rsid w:val="00D2625E"/>
    <w:rsid w:val="00D2654D"/>
    <w:rsid w:val="00D26D9F"/>
    <w:rsid w:val="00D27121"/>
    <w:rsid w:val="00D2746D"/>
    <w:rsid w:val="00D3014E"/>
    <w:rsid w:val="00D3048F"/>
    <w:rsid w:val="00D30576"/>
    <w:rsid w:val="00D30690"/>
    <w:rsid w:val="00D3173E"/>
    <w:rsid w:val="00D31E23"/>
    <w:rsid w:val="00D3264E"/>
    <w:rsid w:val="00D32BA2"/>
    <w:rsid w:val="00D32D11"/>
    <w:rsid w:val="00D32FE2"/>
    <w:rsid w:val="00D33222"/>
    <w:rsid w:val="00D33639"/>
    <w:rsid w:val="00D33838"/>
    <w:rsid w:val="00D3446E"/>
    <w:rsid w:val="00D34B83"/>
    <w:rsid w:val="00D34FFB"/>
    <w:rsid w:val="00D3517C"/>
    <w:rsid w:val="00D35F4B"/>
    <w:rsid w:val="00D36258"/>
    <w:rsid w:val="00D37131"/>
    <w:rsid w:val="00D3728D"/>
    <w:rsid w:val="00D3746F"/>
    <w:rsid w:val="00D374BC"/>
    <w:rsid w:val="00D3760C"/>
    <w:rsid w:val="00D3786E"/>
    <w:rsid w:val="00D40385"/>
    <w:rsid w:val="00D40D1C"/>
    <w:rsid w:val="00D40DC9"/>
    <w:rsid w:val="00D40FEC"/>
    <w:rsid w:val="00D4131A"/>
    <w:rsid w:val="00D419D5"/>
    <w:rsid w:val="00D41A86"/>
    <w:rsid w:val="00D41B5F"/>
    <w:rsid w:val="00D41C00"/>
    <w:rsid w:val="00D41D43"/>
    <w:rsid w:val="00D423FC"/>
    <w:rsid w:val="00D429C3"/>
    <w:rsid w:val="00D429DC"/>
    <w:rsid w:val="00D42C2B"/>
    <w:rsid w:val="00D42CA8"/>
    <w:rsid w:val="00D433CA"/>
    <w:rsid w:val="00D44126"/>
    <w:rsid w:val="00D44967"/>
    <w:rsid w:val="00D44A46"/>
    <w:rsid w:val="00D44E1C"/>
    <w:rsid w:val="00D44F77"/>
    <w:rsid w:val="00D44FE5"/>
    <w:rsid w:val="00D45E5B"/>
    <w:rsid w:val="00D46354"/>
    <w:rsid w:val="00D4635F"/>
    <w:rsid w:val="00D46401"/>
    <w:rsid w:val="00D4679A"/>
    <w:rsid w:val="00D470AE"/>
    <w:rsid w:val="00D47521"/>
    <w:rsid w:val="00D47E19"/>
    <w:rsid w:val="00D50077"/>
    <w:rsid w:val="00D50596"/>
    <w:rsid w:val="00D50B48"/>
    <w:rsid w:val="00D51121"/>
    <w:rsid w:val="00D513BB"/>
    <w:rsid w:val="00D5196D"/>
    <w:rsid w:val="00D51C17"/>
    <w:rsid w:val="00D5262E"/>
    <w:rsid w:val="00D5284A"/>
    <w:rsid w:val="00D52F23"/>
    <w:rsid w:val="00D53361"/>
    <w:rsid w:val="00D53A87"/>
    <w:rsid w:val="00D53D9C"/>
    <w:rsid w:val="00D54311"/>
    <w:rsid w:val="00D547CE"/>
    <w:rsid w:val="00D549D3"/>
    <w:rsid w:val="00D54A60"/>
    <w:rsid w:val="00D54C37"/>
    <w:rsid w:val="00D54C99"/>
    <w:rsid w:val="00D54E84"/>
    <w:rsid w:val="00D55305"/>
    <w:rsid w:val="00D56497"/>
    <w:rsid w:val="00D56AE3"/>
    <w:rsid w:val="00D57362"/>
    <w:rsid w:val="00D57681"/>
    <w:rsid w:val="00D60358"/>
    <w:rsid w:val="00D61332"/>
    <w:rsid w:val="00D61860"/>
    <w:rsid w:val="00D61C07"/>
    <w:rsid w:val="00D61EDA"/>
    <w:rsid w:val="00D62664"/>
    <w:rsid w:val="00D63208"/>
    <w:rsid w:val="00D63B2B"/>
    <w:rsid w:val="00D64006"/>
    <w:rsid w:val="00D643D2"/>
    <w:rsid w:val="00D64588"/>
    <w:rsid w:val="00D654CB"/>
    <w:rsid w:val="00D6572E"/>
    <w:rsid w:val="00D65917"/>
    <w:rsid w:val="00D6620A"/>
    <w:rsid w:val="00D669F4"/>
    <w:rsid w:val="00D66C48"/>
    <w:rsid w:val="00D66E62"/>
    <w:rsid w:val="00D670E4"/>
    <w:rsid w:val="00D67A18"/>
    <w:rsid w:val="00D70226"/>
    <w:rsid w:val="00D70639"/>
    <w:rsid w:val="00D708EB"/>
    <w:rsid w:val="00D70BEA"/>
    <w:rsid w:val="00D70E1A"/>
    <w:rsid w:val="00D7253C"/>
    <w:rsid w:val="00D7254E"/>
    <w:rsid w:val="00D72590"/>
    <w:rsid w:val="00D72883"/>
    <w:rsid w:val="00D72C9C"/>
    <w:rsid w:val="00D72F19"/>
    <w:rsid w:val="00D73A00"/>
    <w:rsid w:val="00D743E1"/>
    <w:rsid w:val="00D7464C"/>
    <w:rsid w:val="00D746B6"/>
    <w:rsid w:val="00D74D53"/>
    <w:rsid w:val="00D74D97"/>
    <w:rsid w:val="00D75216"/>
    <w:rsid w:val="00D75587"/>
    <w:rsid w:val="00D757FF"/>
    <w:rsid w:val="00D75A12"/>
    <w:rsid w:val="00D763F6"/>
    <w:rsid w:val="00D767A6"/>
    <w:rsid w:val="00D76921"/>
    <w:rsid w:val="00D76A55"/>
    <w:rsid w:val="00D775D7"/>
    <w:rsid w:val="00D77982"/>
    <w:rsid w:val="00D80198"/>
    <w:rsid w:val="00D808C1"/>
    <w:rsid w:val="00D809D3"/>
    <w:rsid w:val="00D81098"/>
    <w:rsid w:val="00D81498"/>
    <w:rsid w:val="00D817D6"/>
    <w:rsid w:val="00D81B08"/>
    <w:rsid w:val="00D81BAF"/>
    <w:rsid w:val="00D82468"/>
    <w:rsid w:val="00D824D0"/>
    <w:rsid w:val="00D82B46"/>
    <w:rsid w:val="00D83F09"/>
    <w:rsid w:val="00D842D7"/>
    <w:rsid w:val="00D8509F"/>
    <w:rsid w:val="00D85E83"/>
    <w:rsid w:val="00D864C0"/>
    <w:rsid w:val="00D86660"/>
    <w:rsid w:val="00D86AF0"/>
    <w:rsid w:val="00D86B21"/>
    <w:rsid w:val="00D86CE9"/>
    <w:rsid w:val="00D90087"/>
    <w:rsid w:val="00D90B39"/>
    <w:rsid w:val="00D90C99"/>
    <w:rsid w:val="00D91527"/>
    <w:rsid w:val="00D91B2F"/>
    <w:rsid w:val="00D92AF3"/>
    <w:rsid w:val="00D931DF"/>
    <w:rsid w:val="00D93263"/>
    <w:rsid w:val="00D9388E"/>
    <w:rsid w:val="00D93F96"/>
    <w:rsid w:val="00D94051"/>
    <w:rsid w:val="00D943F4"/>
    <w:rsid w:val="00D955EE"/>
    <w:rsid w:val="00D95C22"/>
    <w:rsid w:val="00D95CF2"/>
    <w:rsid w:val="00D96442"/>
    <w:rsid w:val="00D96773"/>
    <w:rsid w:val="00D96A32"/>
    <w:rsid w:val="00D96D94"/>
    <w:rsid w:val="00D97192"/>
    <w:rsid w:val="00D9721A"/>
    <w:rsid w:val="00D9794E"/>
    <w:rsid w:val="00D97D05"/>
    <w:rsid w:val="00DA0526"/>
    <w:rsid w:val="00DA0829"/>
    <w:rsid w:val="00DA08A5"/>
    <w:rsid w:val="00DA0930"/>
    <w:rsid w:val="00DA0A27"/>
    <w:rsid w:val="00DA0FF0"/>
    <w:rsid w:val="00DA1576"/>
    <w:rsid w:val="00DA258F"/>
    <w:rsid w:val="00DA2C0B"/>
    <w:rsid w:val="00DA2FEC"/>
    <w:rsid w:val="00DA361A"/>
    <w:rsid w:val="00DA4A52"/>
    <w:rsid w:val="00DA4AA6"/>
    <w:rsid w:val="00DA50ED"/>
    <w:rsid w:val="00DA52FE"/>
    <w:rsid w:val="00DA5D03"/>
    <w:rsid w:val="00DA5D95"/>
    <w:rsid w:val="00DA5F5D"/>
    <w:rsid w:val="00DA6BE6"/>
    <w:rsid w:val="00DA6C72"/>
    <w:rsid w:val="00DA6D3D"/>
    <w:rsid w:val="00DA7108"/>
    <w:rsid w:val="00DA7653"/>
    <w:rsid w:val="00DA7D2A"/>
    <w:rsid w:val="00DA7DEE"/>
    <w:rsid w:val="00DB0455"/>
    <w:rsid w:val="00DB0EE5"/>
    <w:rsid w:val="00DB10E0"/>
    <w:rsid w:val="00DB130A"/>
    <w:rsid w:val="00DB1DE2"/>
    <w:rsid w:val="00DB2520"/>
    <w:rsid w:val="00DB2F19"/>
    <w:rsid w:val="00DB3C83"/>
    <w:rsid w:val="00DB4319"/>
    <w:rsid w:val="00DB4349"/>
    <w:rsid w:val="00DB4A20"/>
    <w:rsid w:val="00DB4A87"/>
    <w:rsid w:val="00DB4AB1"/>
    <w:rsid w:val="00DB4CAA"/>
    <w:rsid w:val="00DB522E"/>
    <w:rsid w:val="00DB5411"/>
    <w:rsid w:val="00DB576E"/>
    <w:rsid w:val="00DB5905"/>
    <w:rsid w:val="00DB5EAE"/>
    <w:rsid w:val="00DB607B"/>
    <w:rsid w:val="00DB6D00"/>
    <w:rsid w:val="00DB6EBB"/>
    <w:rsid w:val="00DB71E9"/>
    <w:rsid w:val="00DB77CD"/>
    <w:rsid w:val="00DB78CE"/>
    <w:rsid w:val="00DC025F"/>
    <w:rsid w:val="00DC0708"/>
    <w:rsid w:val="00DC143C"/>
    <w:rsid w:val="00DC14E0"/>
    <w:rsid w:val="00DC15B2"/>
    <w:rsid w:val="00DC19FB"/>
    <w:rsid w:val="00DC1B72"/>
    <w:rsid w:val="00DC1B74"/>
    <w:rsid w:val="00DC1DC6"/>
    <w:rsid w:val="00DC1FB6"/>
    <w:rsid w:val="00DC2315"/>
    <w:rsid w:val="00DC2848"/>
    <w:rsid w:val="00DC2C02"/>
    <w:rsid w:val="00DC2D49"/>
    <w:rsid w:val="00DC34CD"/>
    <w:rsid w:val="00DC3FFD"/>
    <w:rsid w:val="00DC4327"/>
    <w:rsid w:val="00DC4331"/>
    <w:rsid w:val="00DC448A"/>
    <w:rsid w:val="00DC493F"/>
    <w:rsid w:val="00DC4F84"/>
    <w:rsid w:val="00DC4FEE"/>
    <w:rsid w:val="00DC53BC"/>
    <w:rsid w:val="00DC5B5D"/>
    <w:rsid w:val="00DC5C75"/>
    <w:rsid w:val="00DC61B4"/>
    <w:rsid w:val="00DC63FF"/>
    <w:rsid w:val="00DC778B"/>
    <w:rsid w:val="00DC79B8"/>
    <w:rsid w:val="00DC7F3B"/>
    <w:rsid w:val="00DD0093"/>
    <w:rsid w:val="00DD0520"/>
    <w:rsid w:val="00DD0E9E"/>
    <w:rsid w:val="00DD1AF5"/>
    <w:rsid w:val="00DD21FC"/>
    <w:rsid w:val="00DD2564"/>
    <w:rsid w:val="00DD25A5"/>
    <w:rsid w:val="00DD29AE"/>
    <w:rsid w:val="00DD2A24"/>
    <w:rsid w:val="00DD2C6B"/>
    <w:rsid w:val="00DD2F97"/>
    <w:rsid w:val="00DD31B5"/>
    <w:rsid w:val="00DD3525"/>
    <w:rsid w:val="00DD389A"/>
    <w:rsid w:val="00DD38C9"/>
    <w:rsid w:val="00DD4827"/>
    <w:rsid w:val="00DD4BAB"/>
    <w:rsid w:val="00DD5CD7"/>
    <w:rsid w:val="00DD5F56"/>
    <w:rsid w:val="00DD69AB"/>
    <w:rsid w:val="00DD6B57"/>
    <w:rsid w:val="00DD6FE6"/>
    <w:rsid w:val="00DD7680"/>
    <w:rsid w:val="00DD76B1"/>
    <w:rsid w:val="00DD798C"/>
    <w:rsid w:val="00DD7FB0"/>
    <w:rsid w:val="00DE0282"/>
    <w:rsid w:val="00DE07EE"/>
    <w:rsid w:val="00DE0FDB"/>
    <w:rsid w:val="00DE134D"/>
    <w:rsid w:val="00DE1404"/>
    <w:rsid w:val="00DE163F"/>
    <w:rsid w:val="00DE17A8"/>
    <w:rsid w:val="00DE1A1D"/>
    <w:rsid w:val="00DE1B61"/>
    <w:rsid w:val="00DE223E"/>
    <w:rsid w:val="00DE22C7"/>
    <w:rsid w:val="00DE236E"/>
    <w:rsid w:val="00DE2699"/>
    <w:rsid w:val="00DE277B"/>
    <w:rsid w:val="00DE3A28"/>
    <w:rsid w:val="00DE3A2E"/>
    <w:rsid w:val="00DE4A52"/>
    <w:rsid w:val="00DE4B7E"/>
    <w:rsid w:val="00DE4E8C"/>
    <w:rsid w:val="00DE52DC"/>
    <w:rsid w:val="00DE5A76"/>
    <w:rsid w:val="00DE5BCB"/>
    <w:rsid w:val="00DE5F44"/>
    <w:rsid w:val="00DE6405"/>
    <w:rsid w:val="00DE6433"/>
    <w:rsid w:val="00DE661A"/>
    <w:rsid w:val="00DE7202"/>
    <w:rsid w:val="00DE7446"/>
    <w:rsid w:val="00DE7B24"/>
    <w:rsid w:val="00DE7C2B"/>
    <w:rsid w:val="00DF073C"/>
    <w:rsid w:val="00DF0D62"/>
    <w:rsid w:val="00DF0F64"/>
    <w:rsid w:val="00DF10D0"/>
    <w:rsid w:val="00DF1835"/>
    <w:rsid w:val="00DF19CA"/>
    <w:rsid w:val="00DF1AF8"/>
    <w:rsid w:val="00DF1C58"/>
    <w:rsid w:val="00DF1DB6"/>
    <w:rsid w:val="00DF2008"/>
    <w:rsid w:val="00DF2368"/>
    <w:rsid w:val="00DF2456"/>
    <w:rsid w:val="00DF2F1C"/>
    <w:rsid w:val="00DF33FB"/>
    <w:rsid w:val="00DF345B"/>
    <w:rsid w:val="00DF3891"/>
    <w:rsid w:val="00DF3A33"/>
    <w:rsid w:val="00DF3B90"/>
    <w:rsid w:val="00DF3D4A"/>
    <w:rsid w:val="00DF423D"/>
    <w:rsid w:val="00DF4622"/>
    <w:rsid w:val="00DF47A9"/>
    <w:rsid w:val="00DF49A7"/>
    <w:rsid w:val="00DF4A8E"/>
    <w:rsid w:val="00DF4BC3"/>
    <w:rsid w:val="00DF4FE6"/>
    <w:rsid w:val="00DF54B5"/>
    <w:rsid w:val="00DF5626"/>
    <w:rsid w:val="00DF568D"/>
    <w:rsid w:val="00DF5856"/>
    <w:rsid w:val="00DF5E93"/>
    <w:rsid w:val="00DF677E"/>
    <w:rsid w:val="00DF6973"/>
    <w:rsid w:val="00DF6C43"/>
    <w:rsid w:val="00DF720C"/>
    <w:rsid w:val="00DF7625"/>
    <w:rsid w:val="00DF775C"/>
    <w:rsid w:val="00DF7D02"/>
    <w:rsid w:val="00E00CE6"/>
    <w:rsid w:val="00E00CF9"/>
    <w:rsid w:val="00E01080"/>
    <w:rsid w:val="00E0151E"/>
    <w:rsid w:val="00E01D86"/>
    <w:rsid w:val="00E01DFA"/>
    <w:rsid w:val="00E01E65"/>
    <w:rsid w:val="00E02728"/>
    <w:rsid w:val="00E0284E"/>
    <w:rsid w:val="00E02D61"/>
    <w:rsid w:val="00E0333E"/>
    <w:rsid w:val="00E03358"/>
    <w:rsid w:val="00E034B6"/>
    <w:rsid w:val="00E03AEF"/>
    <w:rsid w:val="00E03D6A"/>
    <w:rsid w:val="00E0447C"/>
    <w:rsid w:val="00E0530C"/>
    <w:rsid w:val="00E057BB"/>
    <w:rsid w:val="00E0653F"/>
    <w:rsid w:val="00E0679C"/>
    <w:rsid w:val="00E069DD"/>
    <w:rsid w:val="00E07381"/>
    <w:rsid w:val="00E07D13"/>
    <w:rsid w:val="00E103A8"/>
    <w:rsid w:val="00E10EC0"/>
    <w:rsid w:val="00E11819"/>
    <w:rsid w:val="00E11DDE"/>
    <w:rsid w:val="00E11E83"/>
    <w:rsid w:val="00E12016"/>
    <w:rsid w:val="00E1261F"/>
    <w:rsid w:val="00E126D8"/>
    <w:rsid w:val="00E129A0"/>
    <w:rsid w:val="00E12EEB"/>
    <w:rsid w:val="00E133DF"/>
    <w:rsid w:val="00E13813"/>
    <w:rsid w:val="00E139FC"/>
    <w:rsid w:val="00E13A31"/>
    <w:rsid w:val="00E13C48"/>
    <w:rsid w:val="00E13FED"/>
    <w:rsid w:val="00E144CA"/>
    <w:rsid w:val="00E1466D"/>
    <w:rsid w:val="00E14771"/>
    <w:rsid w:val="00E147F4"/>
    <w:rsid w:val="00E1502F"/>
    <w:rsid w:val="00E153F3"/>
    <w:rsid w:val="00E15EF3"/>
    <w:rsid w:val="00E167B2"/>
    <w:rsid w:val="00E168FE"/>
    <w:rsid w:val="00E16BF0"/>
    <w:rsid w:val="00E16CA8"/>
    <w:rsid w:val="00E16CF7"/>
    <w:rsid w:val="00E17073"/>
    <w:rsid w:val="00E17260"/>
    <w:rsid w:val="00E178EC"/>
    <w:rsid w:val="00E17B4C"/>
    <w:rsid w:val="00E20D32"/>
    <w:rsid w:val="00E20DB9"/>
    <w:rsid w:val="00E21039"/>
    <w:rsid w:val="00E21613"/>
    <w:rsid w:val="00E21B5F"/>
    <w:rsid w:val="00E22D1A"/>
    <w:rsid w:val="00E2326A"/>
    <w:rsid w:val="00E23634"/>
    <w:rsid w:val="00E23AFB"/>
    <w:rsid w:val="00E23CDA"/>
    <w:rsid w:val="00E2418C"/>
    <w:rsid w:val="00E242C2"/>
    <w:rsid w:val="00E24588"/>
    <w:rsid w:val="00E245FF"/>
    <w:rsid w:val="00E246D3"/>
    <w:rsid w:val="00E24F11"/>
    <w:rsid w:val="00E24F45"/>
    <w:rsid w:val="00E2506B"/>
    <w:rsid w:val="00E26685"/>
    <w:rsid w:val="00E26707"/>
    <w:rsid w:val="00E26CF7"/>
    <w:rsid w:val="00E276AB"/>
    <w:rsid w:val="00E27885"/>
    <w:rsid w:val="00E3031E"/>
    <w:rsid w:val="00E303B7"/>
    <w:rsid w:val="00E30BD2"/>
    <w:rsid w:val="00E30E57"/>
    <w:rsid w:val="00E31445"/>
    <w:rsid w:val="00E31C08"/>
    <w:rsid w:val="00E31E1D"/>
    <w:rsid w:val="00E32536"/>
    <w:rsid w:val="00E32665"/>
    <w:rsid w:val="00E32A3F"/>
    <w:rsid w:val="00E32DF5"/>
    <w:rsid w:val="00E3336E"/>
    <w:rsid w:val="00E3348A"/>
    <w:rsid w:val="00E338B3"/>
    <w:rsid w:val="00E33A9C"/>
    <w:rsid w:val="00E33C8A"/>
    <w:rsid w:val="00E3404A"/>
    <w:rsid w:val="00E3405E"/>
    <w:rsid w:val="00E3493E"/>
    <w:rsid w:val="00E34D55"/>
    <w:rsid w:val="00E35EA9"/>
    <w:rsid w:val="00E3603B"/>
    <w:rsid w:val="00E36838"/>
    <w:rsid w:val="00E36A11"/>
    <w:rsid w:val="00E37354"/>
    <w:rsid w:val="00E376E8"/>
    <w:rsid w:val="00E3784D"/>
    <w:rsid w:val="00E3794F"/>
    <w:rsid w:val="00E37E54"/>
    <w:rsid w:val="00E40149"/>
    <w:rsid w:val="00E40413"/>
    <w:rsid w:val="00E40C89"/>
    <w:rsid w:val="00E41B8F"/>
    <w:rsid w:val="00E42251"/>
    <w:rsid w:val="00E425DA"/>
    <w:rsid w:val="00E42705"/>
    <w:rsid w:val="00E442E8"/>
    <w:rsid w:val="00E4437C"/>
    <w:rsid w:val="00E443B9"/>
    <w:rsid w:val="00E44933"/>
    <w:rsid w:val="00E452F3"/>
    <w:rsid w:val="00E45794"/>
    <w:rsid w:val="00E45E36"/>
    <w:rsid w:val="00E46E98"/>
    <w:rsid w:val="00E475C2"/>
    <w:rsid w:val="00E47AA0"/>
    <w:rsid w:val="00E50656"/>
    <w:rsid w:val="00E514B6"/>
    <w:rsid w:val="00E5191F"/>
    <w:rsid w:val="00E51ED0"/>
    <w:rsid w:val="00E52181"/>
    <w:rsid w:val="00E52921"/>
    <w:rsid w:val="00E52EB3"/>
    <w:rsid w:val="00E53534"/>
    <w:rsid w:val="00E53788"/>
    <w:rsid w:val="00E53D79"/>
    <w:rsid w:val="00E5450F"/>
    <w:rsid w:val="00E54736"/>
    <w:rsid w:val="00E54C7E"/>
    <w:rsid w:val="00E54CF7"/>
    <w:rsid w:val="00E54D3D"/>
    <w:rsid w:val="00E5570B"/>
    <w:rsid w:val="00E55957"/>
    <w:rsid w:val="00E55B56"/>
    <w:rsid w:val="00E560DC"/>
    <w:rsid w:val="00E5681C"/>
    <w:rsid w:val="00E56C1C"/>
    <w:rsid w:val="00E57D01"/>
    <w:rsid w:val="00E57F45"/>
    <w:rsid w:val="00E60366"/>
    <w:rsid w:val="00E6095D"/>
    <w:rsid w:val="00E60B48"/>
    <w:rsid w:val="00E60B84"/>
    <w:rsid w:val="00E60B92"/>
    <w:rsid w:val="00E617D6"/>
    <w:rsid w:val="00E618A3"/>
    <w:rsid w:val="00E61A07"/>
    <w:rsid w:val="00E61AA8"/>
    <w:rsid w:val="00E61EF6"/>
    <w:rsid w:val="00E62054"/>
    <w:rsid w:val="00E62215"/>
    <w:rsid w:val="00E63E71"/>
    <w:rsid w:val="00E6407A"/>
    <w:rsid w:val="00E65B3E"/>
    <w:rsid w:val="00E65C4D"/>
    <w:rsid w:val="00E660F4"/>
    <w:rsid w:val="00E66204"/>
    <w:rsid w:val="00E66810"/>
    <w:rsid w:val="00E66AED"/>
    <w:rsid w:val="00E66F45"/>
    <w:rsid w:val="00E66F9E"/>
    <w:rsid w:val="00E66FB6"/>
    <w:rsid w:val="00E676C3"/>
    <w:rsid w:val="00E67C7C"/>
    <w:rsid w:val="00E67E84"/>
    <w:rsid w:val="00E702A7"/>
    <w:rsid w:val="00E7031A"/>
    <w:rsid w:val="00E7089C"/>
    <w:rsid w:val="00E70D0F"/>
    <w:rsid w:val="00E715C6"/>
    <w:rsid w:val="00E717EE"/>
    <w:rsid w:val="00E71A27"/>
    <w:rsid w:val="00E71BA5"/>
    <w:rsid w:val="00E721C5"/>
    <w:rsid w:val="00E727C9"/>
    <w:rsid w:val="00E730C7"/>
    <w:rsid w:val="00E73BC5"/>
    <w:rsid w:val="00E7475D"/>
    <w:rsid w:val="00E748DD"/>
    <w:rsid w:val="00E74E58"/>
    <w:rsid w:val="00E74F35"/>
    <w:rsid w:val="00E74F5E"/>
    <w:rsid w:val="00E74F74"/>
    <w:rsid w:val="00E74FEB"/>
    <w:rsid w:val="00E750AA"/>
    <w:rsid w:val="00E757E5"/>
    <w:rsid w:val="00E759F5"/>
    <w:rsid w:val="00E75D1D"/>
    <w:rsid w:val="00E75E22"/>
    <w:rsid w:val="00E75F84"/>
    <w:rsid w:val="00E765EA"/>
    <w:rsid w:val="00E76C2E"/>
    <w:rsid w:val="00E76E90"/>
    <w:rsid w:val="00E7755E"/>
    <w:rsid w:val="00E77756"/>
    <w:rsid w:val="00E77B89"/>
    <w:rsid w:val="00E77F09"/>
    <w:rsid w:val="00E77F56"/>
    <w:rsid w:val="00E80013"/>
    <w:rsid w:val="00E80922"/>
    <w:rsid w:val="00E80EB0"/>
    <w:rsid w:val="00E81136"/>
    <w:rsid w:val="00E813B0"/>
    <w:rsid w:val="00E81A10"/>
    <w:rsid w:val="00E825D1"/>
    <w:rsid w:val="00E82CAA"/>
    <w:rsid w:val="00E833A3"/>
    <w:rsid w:val="00E838D6"/>
    <w:rsid w:val="00E8430E"/>
    <w:rsid w:val="00E84354"/>
    <w:rsid w:val="00E84495"/>
    <w:rsid w:val="00E8494A"/>
    <w:rsid w:val="00E84C2D"/>
    <w:rsid w:val="00E84DCF"/>
    <w:rsid w:val="00E85426"/>
    <w:rsid w:val="00E85511"/>
    <w:rsid w:val="00E86424"/>
    <w:rsid w:val="00E869ED"/>
    <w:rsid w:val="00E86D1D"/>
    <w:rsid w:val="00E87046"/>
    <w:rsid w:val="00E87652"/>
    <w:rsid w:val="00E87708"/>
    <w:rsid w:val="00E87CAE"/>
    <w:rsid w:val="00E87E9E"/>
    <w:rsid w:val="00E90C64"/>
    <w:rsid w:val="00E90D0D"/>
    <w:rsid w:val="00E91223"/>
    <w:rsid w:val="00E918AC"/>
    <w:rsid w:val="00E91A52"/>
    <w:rsid w:val="00E91ACC"/>
    <w:rsid w:val="00E9304A"/>
    <w:rsid w:val="00E93583"/>
    <w:rsid w:val="00E938DE"/>
    <w:rsid w:val="00E939A1"/>
    <w:rsid w:val="00E93CF1"/>
    <w:rsid w:val="00E942BB"/>
    <w:rsid w:val="00E94DEA"/>
    <w:rsid w:val="00E9566B"/>
    <w:rsid w:val="00E956D7"/>
    <w:rsid w:val="00E958A2"/>
    <w:rsid w:val="00E95CEF"/>
    <w:rsid w:val="00E96EC5"/>
    <w:rsid w:val="00E96F83"/>
    <w:rsid w:val="00E96FD9"/>
    <w:rsid w:val="00E9709A"/>
    <w:rsid w:val="00E97F24"/>
    <w:rsid w:val="00EA0252"/>
    <w:rsid w:val="00EA0BA8"/>
    <w:rsid w:val="00EA0C00"/>
    <w:rsid w:val="00EA0EB6"/>
    <w:rsid w:val="00EA190D"/>
    <w:rsid w:val="00EA20CC"/>
    <w:rsid w:val="00EA2204"/>
    <w:rsid w:val="00EA2867"/>
    <w:rsid w:val="00EA321B"/>
    <w:rsid w:val="00EA3250"/>
    <w:rsid w:val="00EA347F"/>
    <w:rsid w:val="00EA366C"/>
    <w:rsid w:val="00EA3713"/>
    <w:rsid w:val="00EA390D"/>
    <w:rsid w:val="00EA3CF4"/>
    <w:rsid w:val="00EA3F0F"/>
    <w:rsid w:val="00EA49D0"/>
    <w:rsid w:val="00EA4E57"/>
    <w:rsid w:val="00EA5159"/>
    <w:rsid w:val="00EA5D0F"/>
    <w:rsid w:val="00EA5E0A"/>
    <w:rsid w:val="00EA6B13"/>
    <w:rsid w:val="00EA73F7"/>
    <w:rsid w:val="00EA75D7"/>
    <w:rsid w:val="00EA763F"/>
    <w:rsid w:val="00EA7818"/>
    <w:rsid w:val="00EA78CE"/>
    <w:rsid w:val="00EA7F63"/>
    <w:rsid w:val="00EB0E71"/>
    <w:rsid w:val="00EB0EBB"/>
    <w:rsid w:val="00EB2046"/>
    <w:rsid w:val="00EB2B8A"/>
    <w:rsid w:val="00EB2C38"/>
    <w:rsid w:val="00EB3C98"/>
    <w:rsid w:val="00EB43AF"/>
    <w:rsid w:val="00EB46C7"/>
    <w:rsid w:val="00EB4AF6"/>
    <w:rsid w:val="00EB4B58"/>
    <w:rsid w:val="00EB4CDA"/>
    <w:rsid w:val="00EB4DC8"/>
    <w:rsid w:val="00EB526A"/>
    <w:rsid w:val="00EB54E0"/>
    <w:rsid w:val="00EB5994"/>
    <w:rsid w:val="00EB5AE3"/>
    <w:rsid w:val="00EB5E9E"/>
    <w:rsid w:val="00EB608C"/>
    <w:rsid w:val="00EB69AE"/>
    <w:rsid w:val="00EB6D5F"/>
    <w:rsid w:val="00EB6D88"/>
    <w:rsid w:val="00EB70BA"/>
    <w:rsid w:val="00EB7947"/>
    <w:rsid w:val="00EC0F74"/>
    <w:rsid w:val="00EC217E"/>
    <w:rsid w:val="00EC236D"/>
    <w:rsid w:val="00EC297E"/>
    <w:rsid w:val="00EC2A7E"/>
    <w:rsid w:val="00EC34EC"/>
    <w:rsid w:val="00EC3FA1"/>
    <w:rsid w:val="00EC3FB6"/>
    <w:rsid w:val="00EC445A"/>
    <w:rsid w:val="00EC4D4D"/>
    <w:rsid w:val="00EC5137"/>
    <w:rsid w:val="00EC52C9"/>
    <w:rsid w:val="00EC52CF"/>
    <w:rsid w:val="00EC5381"/>
    <w:rsid w:val="00EC5CE7"/>
    <w:rsid w:val="00EC5E4E"/>
    <w:rsid w:val="00EC5E82"/>
    <w:rsid w:val="00EC6B91"/>
    <w:rsid w:val="00EC7226"/>
    <w:rsid w:val="00EC74FA"/>
    <w:rsid w:val="00EC7B30"/>
    <w:rsid w:val="00ED00D6"/>
    <w:rsid w:val="00ED06CB"/>
    <w:rsid w:val="00ED075E"/>
    <w:rsid w:val="00ED0877"/>
    <w:rsid w:val="00ED0A71"/>
    <w:rsid w:val="00ED1187"/>
    <w:rsid w:val="00ED12D5"/>
    <w:rsid w:val="00ED13E9"/>
    <w:rsid w:val="00ED1710"/>
    <w:rsid w:val="00ED1873"/>
    <w:rsid w:val="00ED1EA8"/>
    <w:rsid w:val="00ED2384"/>
    <w:rsid w:val="00ED2686"/>
    <w:rsid w:val="00ED2F29"/>
    <w:rsid w:val="00ED37AE"/>
    <w:rsid w:val="00ED3A61"/>
    <w:rsid w:val="00ED3EE8"/>
    <w:rsid w:val="00ED4406"/>
    <w:rsid w:val="00ED474E"/>
    <w:rsid w:val="00ED51FA"/>
    <w:rsid w:val="00ED5959"/>
    <w:rsid w:val="00ED6352"/>
    <w:rsid w:val="00ED63CA"/>
    <w:rsid w:val="00ED6577"/>
    <w:rsid w:val="00ED67CD"/>
    <w:rsid w:val="00ED6AEA"/>
    <w:rsid w:val="00ED6C71"/>
    <w:rsid w:val="00ED7427"/>
    <w:rsid w:val="00ED7B68"/>
    <w:rsid w:val="00ED7C3F"/>
    <w:rsid w:val="00EE00AC"/>
    <w:rsid w:val="00EE01A2"/>
    <w:rsid w:val="00EE0447"/>
    <w:rsid w:val="00EE095C"/>
    <w:rsid w:val="00EE09A4"/>
    <w:rsid w:val="00EE0BF0"/>
    <w:rsid w:val="00EE0EF3"/>
    <w:rsid w:val="00EE0F80"/>
    <w:rsid w:val="00EE10E2"/>
    <w:rsid w:val="00EE13AD"/>
    <w:rsid w:val="00EE1410"/>
    <w:rsid w:val="00EE15FA"/>
    <w:rsid w:val="00EE2043"/>
    <w:rsid w:val="00EE21F6"/>
    <w:rsid w:val="00EE2B65"/>
    <w:rsid w:val="00EE2C63"/>
    <w:rsid w:val="00EE2C95"/>
    <w:rsid w:val="00EE343D"/>
    <w:rsid w:val="00EE3763"/>
    <w:rsid w:val="00EE388E"/>
    <w:rsid w:val="00EE3EDF"/>
    <w:rsid w:val="00EE438D"/>
    <w:rsid w:val="00EE4540"/>
    <w:rsid w:val="00EE45A2"/>
    <w:rsid w:val="00EE52C6"/>
    <w:rsid w:val="00EE52D7"/>
    <w:rsid w:val="00EE58E1"/>
    <w:rsid w:val="00EE5B33"/>
    <w:rsid w:val="00EE6249"/>
    <w:rsid w:val="00EE64D5"/>
    <w:rsid w:val="00EE76F4"/>
    <w:rsid w:val="00EE78E8"/>
    <w:rsid w:val="00EE7FE0"/>
    <w:rsid w:val="00EF02F6"/>
    <w:rsid w:val="00EF0743"/>
    <w:rsid w:val="00EF07FA"/>
    <w:rsid w:val="00EF08BB"/>
    <w:rsid w:val="00EF0C50"/>
    <w:rsid w:val="00EF0D81"/>
    <w:rsid w:val="00EF127C"/>
    <w:rsid w:val="00EF12FF"/>
    <w:rsid w:val="00EF19B3"/>
    <w:rsid w:val="00EF1AB2"/>
    <w:rsid w:val="00EF203E"/>
    <w:rsid w:val="00EF2092"/>
    <w:rsid w:val="00EF269D"/>
    <w:rsid w:val="00EF2BA8"/>
    <w:rsid w:val="00EF2D93"/>
    <w:rsid w:val="00EF2F06"/>
    <w:rsid w:val="00EF2FF6"/>
    <w:rsid w:val="00EF30B1"/>
    <w:rsid w:val="00EF3328"/>
    <w:rsid w:val="00EF3B80"/>
    <w:rsid w:val="00EF40B4"/>
    <w:rsid w:val="00EF4303"/>
    <w:rsid w:val="00EF4782"/>
    <w:rsid w:val="00EF4BC4"/>
    <w:rsid w:val="00EF4BFC"/>
    <w:rsid w:val="00EF500D"/>
    <w:rsid w:val="00EF506B"/>
    <w:rsid w:val="00EF558F"/>
    <w:rsid w:val="00EF5F85"/>
    <w:rsid w:val="00EF6B9A"/>
    <w:rsid w:val="00EF71FA"/>
    <w:rsid w:val="00EF7A0C"/>
    <w:rsid w:val="00EF7F2E"/>
    <w:rsid w:val="00F000BB"/>
    <w:rsid w:val="00F005E5"/>
    <w:rsid w:val="00F007BF"/>
    <w:rsid w:val="00F00999"/>
    <w:rsid w:val="00F00A91"/>
    <w:rsid w:val="00F0193C"/>
    <w:rsid w:val="00F020DA"/>
    <w:rsid w:val="00F02C64"/>
    <w:rsid w:val="00F033A1"/>
    <w:rsid w:val="00F03E92"/>
    <w:rsid w:val="00F03F5B"/>
    <w:rsid w:val="00F041F8"/>
    <w:rsid w:val="00F044F2"/>
    <w:rsid w:val="00F045DB"/>
    <w:rsid w:val="00F04829"/>
    <w:rsid w:val="00F04CE5"/>
    <w:rsid w:val="00F05D0E"/>
    <w:rsid w:val="00F061AD"/>
    <w:rsid w:val="00F06505"/>
    <w:rsid w:val="00F068DE"/>
    <w:rsid w:val="00F06C47"/>
    <w:rsid w:val="00F06F4D"/>
    <w:rsid w:val="00F071A2"/>
    <w:rsid w:val="00F0722A"/>
    <w:rsid w:val="00F07599"/>
    <w:rsid w:val="00F07864"/>
    <w:rsid w:val="00F078E3"/>
    <w:rsid w:val="00F07988"/>
    <w:rsid w:val="00F07FD3"/>
    <w:rsid w:val="00F100C6"/>
    <w:rsid w:val="00F107BF"/>
    <w:rsid w:val="00F110AD"/>
    <w:rsid w:val="00F11E22"/>
    <w:rsid w:val="00F12144"/>
    <w:rsid w:val="00F1282E"/>
    <w:rsid w:val="00F12FAE"/>
    <w:rsid w:val="00F136F0"/>
    <w:rsid w:val="00F14077"/>
    <w:rsid w:val="00F144B5"/>
    <w:rsid w:val="00F14AF9"/>
    <w:rsid w:val="00F15237"/>
    <w:rsid w:val="00F153CF"/>
    <w:rsid w:val="00F166AD"/>
    <w:rsid w:val="00F166C8"/>
    <w:rsid w:val="00F16D5C"/>
    <w:rsid w:val="00F17042"/>
    <w:rsid w:val="00F1792D"/>
    <w:rsid w:val="00F17D1D"/>
    <w:rsid w:val="00F204C3"/>
    <w:rsid w:val="00F21837"/>
    <w:rsid w:val="00F21840"/>
    <w:rsid w:val="00F2215C"/>
    <w:rsid w:val="00F224BD"/>
    <w:rsid w:val="00F2258D"/>
    <w:rsid w:val="00F22D05"/>
    <w:rsid w:val="00F22D58"/>
    <w:rsid w:val="00F22EBA"/>
    <w:rsid w:val="00F22F81"/>
    <w:rsid w:val="00F22F95"/>
    <w:rsid w:val="00F2350E"/>
    <w:rsid w:val="00F23BF2"/>
    <w:rsid w:val="00F24020"/>
    <w:rsid w:val="00F2477B"/>
    <w:rsid w:val="00F24A24"/>
    <w:rsid w:val="00F24BBC"/>
    <w:rsid w:val="00F24F90"/>
    <w:rsid w:val="00F25156"/>
    <w:rsid w:val="00F25658"/>
    <w:rsid w:val="00F25E35"/>
    <w:rsid w:val="00F26212"/>
    <w:rsid w:val="00F26867"/>
    <w:rsid w:val="00F27705"/>
    <w:rsid w:val="00F277FE"/>
    <w:rsid w:val="00F279BC"/>
    <w:rsid w:val="00F279E3"/>
    <w:rsid w:val="00F27BFB"/>
    <w:rsid w:val="00F27FD3"/>
    <w:rsid w:val="00F3061F"/>
    <w:rsid w:val="00F30823"/>
    <w:rsid w:val="00F30946"/>
    <w:rsid w:val="00F30BF5"/>
    <w:rsid w:val="00F30D9F"/>
    <w:rsid w:val="00F314F6"/>
    <w:rsid w:val="00F31906"/>
    <w:rsid w:val="00F31C88"/>
    <w:rsid w:val="00F31FCE"/>
    <w:rsid w:val="00F32250"/>
    <w:rsid w:val="00F32598"/>
    <w:rsid w:val="00F32EC9"/>
    <w:rsid w:val="00F32FA4"/>
    <w:rsid w:val="00F33254"/>
    <w:rsid w:val="00F3343B"/>
    <w:rsid w:val="00F338C7"/>
    <w:rsid w:val="00F33AEA"/>
    <w:rsid w:val="00F33CC9"/>
    <w:rsid w:val="00F34818"/>
    <w:rsid w:val="00F3526C"/>
    <w:rsid w:val="00F357D2"/>
    <w:rsid w:val="00F35F31"/>
    <w:rsid w:val="00F36465"/>
    <w:rsid w:val="00F36690"/>
    <w:rsid w:val="00F3674D"/>
    <w:rsid w:val="00F36C1F"/>
    <w:rsid w:val="00F36D7A"/>
    <w:rsid w:val="00F376FE"/>
    <w:rsid w:val="00F37ABC"/>
    <w:rsid w:val="00F40015"/>
    <w:rsid w:val="00F40380"/>
    <w:rsid w:val="00F40E83"/>
    <w:rsid w:val="00F42658"/>
    <w:rsid w:val="00F42769"/>
    <w:rsid w:val="00F42995"/>
    <w:rsid w:val="00F4331B"/>
    <w:rsid w:val="00F43CB5"/>
    <w:rsid w:val="00F441AC"/>
    <w:rsid w:val="00F44790"/>
    <w:rsid w:val="00F455FB"/>
    <w:rsid w:val="00F45736"/>
    <w:rsid w:val="00F459F8"/>
    <w:rsid w:val="00F45F43"/>
    <w:rsid w:val="00F460E5"/>
    <w:rsid w:val="00F46286"/>
    <w:rsid w:val="00F465E7"/>
    <w:rsid w:val="00F468AC"/>
    <w:rsid w:val="00F46916"/>
    <w:rsid w:val="00F46925"/>
    <w:rsid w:val="00F506B9"/>
    <w:rsid w:val="00F50E7D"/>
    <w:rsid w:val="00F51625"/>
    <w:rsid w:val="00F51E9D"/>
    <w:rsid w:val="00F5202D"/>
    <w:rsid w:val="00F522AB"/>
    <w:rsid w:val="00F52F76"/>
    <w:rsid w:val="00F52FB7"/>
    <w:rsid w:val="00F533F5"/>
    <w:rsid w:val="00F537DA"/>
    <w:rsid w:val="00F53974"/>
    <w:rsid w:val="00F53E25"/>
    <w:rsid w:val="00F53EDB"/>
    <w:rsid w:val="00F5454F"/>
    <w:rsid w:val="00F54809"/>
    <w:rsid w:val="00F54C54"/>
    <w:rsid w:val="00F551E1"/>
    <w:rsid w:val="00F5552C"/>
    <w:rsid w:val="00F55E79"/>
    <w:rsid w:val="00F55F86"/>
    <w:rsid w:val="00F561A2"/>
    <w:rsid w:val="00F5644A"/>
    <w:rsid w:val="00F56AD4"/>
    <w:rsid w:val="00F56C30"/>
    <w:rsid w:val="00F57158"/>
    <w:rsid w:val="00F5754F"/>
    <w:rsid w:val="00F575B2"/>
    <w:rsid w:val="00F57E14"/>
    <w:rsid w:val="00F60144"/>
    <w:rsid w:val="00F602C3"/>
    <w:rsid w:val="00F60A2E"/>
    <w:rsid w:val="00F60A32"/>
    <w:rsid w:val="00F60B16"/>
    <w:rsid w:val="00F60C7D"/>
    <w:rsid w:val="00F61E79"/>
    <w:rsid w:val="00F62449"/>
    <w:rsid w:val="00F63C5B"/>
    <w:rsid w:val="00F63DFE"/>
    <w:rsid w:val="00F64230"/>
    <w:rsid w:val="00F64527"/>
    <w:rsid w:val="00F646B0"/>
    <w:rsid w:val="00F6508B"/>
    <w:rsid w:val="00F6567A"/>
    <w:rsid w:val="00F65D0B"/>
    <w:rsid w:val="00F66423"/>
    <w:rsid w:val="00F66AE2"/>
    <w:rsid w:val="00F66BDC"/>
    <w:rsid w:val="00F66F47"/>
    <w:rsid w:val="00F6705C"/>
    <w:rsid w:val="00F67230"/>
    <w:rsid w:val="00F67B72"/>
    <w:rsid w:val="00F67F3A"/>
    <w:rsid w:val="00F70048"/>
    <w:rsid w:val="00F702E6"/>
    <w:rsid w:val="00F70520"/>
    <w:rsid w:val="00F7069B"/>
    <w:rsid w:val="00F709A8"/>
    <w:rsid w:val="00F712B1"/>
    <w:rsid w:val="00F715C6"/>
    <w:rsid w:val="00F71647"/>
    <w:rsid w:val="00F719AF"/>
    <w:rsid w:val="00F71A76"/>
    <w:rsid w:val="00F7252D"/>
    <w:rsid w:val="00F726A0"/>
    <w:rsid w:val="00F726A2"/>
    <w:rsid w:val="00F72964"/>
    <w:rsid w:val="00F72E87"/>
    <w:rsid w:val="00F73166"/>
    <w:rsid w:val="00F732D1"/>
    <w:rsid w:val="00F73EF6"/>
    <w:rsid w:val="00F74200"/>
    <w:rsid w:val="00F74C40"/>
    <w:rsid w:val="00F75161"/>
    <w:rsid w:val="00F7546F"/>
    <w:rsid w:val="00F756A5"/>
    <w:rsid w:val="00F756F5"/>
    <w:rsid w:val="00F758B5"/>
    <w:rsid w:val="00F758F1"/>
    <w:rsid w:val="00F75B7B"/>
    <w:rsid w:val="00F75ED0"/>
    <w:rsid w:val="00F75EDC"/>
    <w:rsid w:val="00F75F4C"/>
    <w:rsid w:val="00F76763"/>
    <w:rsid w:val="00F7706D"/>
    <w:rsid w:val="00F77199"/>
    <w:rsid w:val="00F771C1"/>
    <w:rsid w:val="00F80008"/>
    <w:rsid w:val="00F80633"/>
    <w:rsid w:val="00F80C05"/>
    <w:rsid w:val="00F811DE"/>
    <w:rsid w:val="00F8195D"/>
    <w:rsid w:val="00F81A6E"/>
    <w:rsid w:val="00F81FDD"/>
    <w:rsid w:val="00F82A78"/>
    <w:rsid w:val="00F83136"/>
    <w:rsid w:val="00F83BCF"/>
    <w:rsid w:val="00F845A3"/>
    <w:rsid w:val="00F84606"/>
    <w:rsid w:val="00F851DE"/>
    <w:rsid w:val="00F853FD"/>
    <w:rsid w:val="00F85723"/>
    <w:rsid w:val="00F859F1"/>
    <w:rsid w:val="00F85AC2"/>
    <w:rsid w:val="00F85D74"/>
    <w:rsid w:val="00F85E49"/>
    <w:rsid w:val="00F85E9E"/>
    <w:rsid w:val="00F865DC"/>
    <w:rsid w:val="00F8678A"/>
    <w:rsid w:val="00F867E9"/>
    <w:rsid w:val="00F87047"/>
    <w:rsid w:val="00F87353"/>
    <w:rsid w:val="00F87376"/>
    <w:rsid w:val="00F87C4F"/>
    <w:rsid w:val="00F90776"/>
    <w:rsid w:val="00F90BBB"/>
    <w:rsid w:val="00F90F59"/>
    <w:rsid w:val="00F91125"/>
    <w:rsid w:val="00F911C5"/>
    <w:rsid w:val="00F9135F"/>
    <w:rsid w:val="00F91ECC"/>
    <w:rsid w:val="00F92591"/>
    <w:rsid w:val="00F92677"/>
    <w:rsid w:val="00F92C04"/>
    <w:rsid w:val="00F92DD0"/>
    <w:rsid w:val="00F92FEE"/>
    <w:rsid w:val="00F93CBC"/>
    <w:rsid w:val="00F941DD"/>
    <w:rsid w:val="00F94777"/>
    <w:rsid w:val="00F94DE7"/>
    <w:rsid w:val="00F95612"/>
    <w:rsid w:val="00F957BC"/>
    <w:rsid w:val="00F960E4"/>
    <w:rsid w:val="00F962B6"/>
    <w:rsid w:val="00F967B6"/>
    <w:rsid w:val="00F96B2A"/>
    <w:rsid w:val="00F97943"/>
    <w:rsid w:val="00FA1026"/>
    <w:rsid w:val="00FA135A"/>
    <w:rsid w:val="00FA1628"/>
    <w:rsid w:val="00FA1DF8"/>
    <w:rsid w:val="00FA2977"/>
    <w:rsid w:val="00FA2C70"/>
    <w:rsid w:val="00FA2F68"/>
    <w:rsid w:val="00FA3047"/>
    <w:rsid w:val="00FA34EE"/>
    <w:rsid w:val="00FA3B7D"/>
    <w:rsid w:val="00FA3F04"/>
    <w:rsid w:val="00FA3F3D"/>
    <w:rsid w:val="00FA4C27"/>
    <w:rsid w:val="00FA4FBC"/>
    <w:rsid w:val="00FA5271"/>
    <w:rsid w:val="00FA599D"/>
    <w:rsid w:val="00FA5EA0"/>
    <w:rsid w:val="00FA6169"/>
    <w:rsid w:val="00FA6285"/>
    <w:rsid w:val="00FA6960"/>
    <w:rsid w:val="00FA76E1"/>
    <w:rsid w:val="00FB031F"/>
    <w:rsid w:val="00FB06BB"/>
    <w:rsid w:val="00FB133F"/>
    <w:rsid w:val="00FB1840"/>
    <w:rsid w:val="00FB2564"/>
    <w:rsid w:val="00FB29A2"/>
    <w:rsid w:val="00FB2A37"/>
    <w:rsid w:val="00FB2AFE"/>
    <w:rsid w:val="00FB2B19"/>
    <w:rsid w:val="00FB3B63"/>
    <w:rsid w:val="00FB4107"/>
    <w:rsid w:val="00FB4177"/>
    <w:rsid w:val="00FB4243"/>
    <w:rsid w:val="00FB4C1D"/>
    <w:rsid w:val="00FB505D"/>
    <w:rsid w:val="00FB509F"/>
    <w:rsid w:val="00FB58A9"/>
    <w:rsid w:val="00FB6040"/>
    <w:rsid w:val="00FB6064"/>
    <w:rsid w:val="00FB66B5"/>
    <w:rsid w:val="00FB6A33"/>
    <w:rsid w:val="00FB73FC"/>
    <w:rsid w:val="00FB7502"/>
    <w:rsid w:val="00FB7869"/>
    <w:rsid w:val="00FB7E37"/>
    <w:rsid w:val="00FC0134"/>
    <w:rsid w:val="00FC0B81"/>
    <w:rsid w:val="00FC1066"/>
    <w:rsid w:val="00FC14C1"/>
    <w:rsid w:val="00FC2113"/>
    <w:rsid w:val="00FC2899"/>
    <w:rsid w:val="00FC2E3B"/>
    <w:rsid w:val="00FC3A48"/>
    <w:rsid w:val="00FC46B7"/>
    <w:rsid w:val="00FC4C75"/>
    <w:rsid w:val="00FC4D69"/>
    <w:rsid w:val="00FC5267"/>
    <w:rsid w:val="00FC5C97"/>
    <w:rsid w:val="00FC5CC5"/>
    <w:rsid w:val="00FC614D"/>
    <w:rsid w:val="00FC6869"/>
    <w:rsid w:val="00FC6935"/>
    <w:rsid w:val="00FC6CD3"/>
    <w:rsid w:val="00FC726E"/>
    <w:rsid w:val="00FD078D"/>
    <w:rsid w:val="00FD08D4"/>
    <w:rsid w:val="00FD0998"/>
    <w:rsid w:val="00FD0C11"/>
    <w:rsid w:val="00FD0CE6"/>
    <w:rsid w:val="00FD10E4"/>
    <w:rsid w:val="00FD1135"/>
    <w:rsid w:val="00FD1748"/>
    <w:rsid w:val="00FD1D15"/>
    <w:rsid w:val="00FD24AD"/>
    <w:rsid w:val="00FD24FA"/>
    <w:rsid w:val="00FD3A1C"/>
    <w:rsid w:val="00FD43C9"/>
    <w:rsid w:val="00FD5496"/>
    <w:rsid w:val="00FD574A"/>
    <w:rsid w:val="00FD66B5"/>
    <w:rsid w:val="00FD709F"/>
    <w:rsid w:val="00FD7329"/>
    <w:rsid w:val="00FE0908"/>
    <w:rsid w:val="00FE0948"/>
    <w:rsid w:val="00FE0D5A"/>
    <w:rsid w:val="00FE1515"/>
    <w:rsid w:val="00FE18F6"/>
    <w:rsid w:val="00FE1AD8"/>
    <w:rsid w:val="00FE2138"/>
    <w:rsid w:val="00FE22E2"/>
    <w:rsid w:val="00FE2536"/>
    <w:rsid w:val="00FE2795"/>
    <w:rsid w:val="00FE3582"/>
    <w:rsid w:val="00FE3940"/>
    <w:rsid w:val="00FE4094"/>
    <w:rsid w:val="00FE4467"/>
    <w:rsid w:val="00FE44BD"/>
    <w:rsid w:val="00FE454E"/>
    <w:rsid w:val="00FE50F5"/>
    <w:rsid w:val="00FE5383"/>
    <w:rsid w:val="00FE69CE"/>
    <w:rsid w:val="00FE6BAA"/>
    <w:rsid w:val="00FE7182"/>
    <w:rsid w:val="00FE7463"/>
    <w:rsid w:val="00FE7791"/>
    <w:rsid w:val="00FE7ADF"/>
    <w:rsid w:val="00FE7C91"/>
    <w:rsid w:val="00FE7C93"/>
    <w:rsid w:val="00FF05B5"/>
    <w:rsid w:val="00FF0A5C"/>
    <w:rsid w:val="00FF1604"/>
    <w:rsid w:val="00FF1F1D"/>
    <w:rsid w:val="00FF22BC"/>
    <w:rsid w:val="00FF22FC"/>
    <w:rsid w:val="00FF25ED"/>
    <w:rsid w:val="00FF344D"/>
    <w:rsid w:val="00FF3865"/>
    <w:rsid w:val="00FF3901"/>
    <w:rsid w:val="00FF4416"/>
    <w:rsid w:val="00FF510C"/>
    <w:rsid w:val="00FF5159"/>
    <w:rsid w:val="00FF51EC"/>
    <w:rsid w:val="00FF569B"/>
    <w:rsid w:val="00FF5A78"/>
    <w:rsid w:val="00FF5B02"/>
    <w:rsid w:val="00FF5B84"/>
    <w:rsid w:val="00FF5EFA"/>
    <w:rsid w:val="00FF614C"/>
    <w:rsid w:val="00FF62CD"/>
    <w:rsid w:val="00FF631A"/>
    <w:rsid w:val="00FF63AF"/>
    <w:rsid w:val="00FF6450"/>
    <w:rsid w:val="00FF6692"/>
    <w:rsid w:val="00FF6AA4"/>
    <w:rsid w:val="00FF6D57"/>
    <w:rsid w:val="00FF6FB0"/>
    <w:rsid w:val="00FF72AF"/>
    <w:rsid w:val="00FF7C3C"/>
    <w:rsid w:val="00F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white">
      <v:fill color="white"/>
      <o:colormru v:ext="edit" colors="white"/>
    </o:shapedefaults>
    <o:shapelayout v:ext="edit">
      <o:idmap v:ext="edit" data="2"/>
    </o:shapelayout>
  </w:shapeDefaults>
  <w:decimalSymbol w:val="."/>
  <w:listSeparator w:val=","/>
  <w14:docId w14:val="1B867E56"/>
  <w15:chartTrackingRefBased/>
  <w15:docId w15:val="{754319EB-B2B9-4D01-8B1F-BBFDE4D1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lang w:val="en-US" w:eastAsia="zh-CN"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iPriority="0" w:unhideWhenUsed="1" w:qFormat="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iPriority="0"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1"/>
    <w:rsid w:val="00DE4B7E"/>
    <w:rPr>
      <w:rFonts w:eastAsia="宋体"/>
      <w:sz w:val="22"/>
      <w:szCs w:val="28"/>
    </w:rPr>
  </w:style>
  <w:style w:type="paragraph" w:styleId="1">
    <w:name w:val="heading 1"/>
    <w:aliases w:val="Section Heading,章标题 1,h1,Level 1 Topic Heading,1st level,Section Head,I1,Chapter title,l1+toc 1,Level 11,Title1,Sec1,h11,1st level1,h12,1st level2,h13,1st level3,h14,1st level4,h15,1st level5,h16,1st level6,h17,1st level7,h18,封面大标题,章"/>
    <w:basedOn w:val="a"/>
    <w:next w:val="a"/>
    <w:link w:val="10"/>
    <w:uiPriority w:val="9"/>
    <w:qFormat/>
    <w:rsid w:val="00512A7E"/>
    <w:pPr>
      <w:keepNext/>
      <w:keepLines/>
      <w:widowControl w:val="0"/>
      <w:spacing w:beforeLines="50" w:before="156" w:afterLines="50" w:after="156" w:line="360" w:lineRule="auto"/>
      <w:ind w:firstLine="482"/>
      <w:jc w:val="center"/>
      <w:outlineLvl w:val="0"/>
    </w:pPr>
    <w:rPr>
      <w:rFonts w:ascii="Arial" w:eastAsia="黑体" w:hAnsi="Arial" w:cs="Times New Roman"/>
      <w:bCs/>
      <w:kern w:val="44"/>
      <w:sz w:val="32"/>
      <w:szCs w:val="44"/>
      <w:lang w:val="x-none" w:eastAsia="x-none"/>
    </w:rPr>
  </w:style>
  <w:style w:type="paragraph" w:styleId="2">
    <w:name w:val="heading 2"/>
    <w:aliases w:val="Reset numbering,标题2,h2,第一层条,1.1,Article,二级,二级标题,Heading 2 Hidden,Heading 2 CCBS,heading 2,节,（节）,l2,2nd level,Header 2,sect 1.2,l1,PA Major Section,Titre3,Level 2 Topic Heading,HD2,Underrubrik1,prop2,H21,sect 1.21,H22,sect 1.22,H211,H23,第一章 标题 "/>
    <w:basedOn w:val="a"/>
    <w:next w:val="a"/>
    <w:link w:val="20"/>
    <w:uiPriority w:val="9"/>
    <w:qFormat/>
    <w:rsid w:val="004D274E"/>
    <w:pPr>
      <w:keepNext/>
      <w:keepLines/>
      <w:widowControl w:val="0"/>
      <w:spacing w:beforeLines="50" w:afterLines="50" w:line="360" w:lineRule="auto"/>
      <w:jc w:val="both"/>
      <w:outlineLvl w:val="1"/>
    </w:pPr>
    <w:rPr>
      <w:rFonts w:ascii="Arial" w:eastAsia="黑体" w:hAnsi="Arial" w:cs="Times New Roman"/>
      <w:bCs/>
      <w:kern w:val="2"/>
      <w:sz w:val="30"/>
      <w:szCs w:val="32"/>
      <w:lang w:val="x-none" w:eastAsia="x-none"/>
    </w:rPr>
  </w:style>
  <w:style w:type="paragraph" w:styleId="3">
    <w:name w:val="heading 3"/>
    <w:aliases w:val="Level 1 - 1,三级标题,条 1,二级节名,分枝标题,标题 3 Char Char Char Char Char Char,Level 1 - 2,36标题 3,h3,3rd level,3rd,1.1.1.标题 3,Titolo Sotto/Sottosezione,1.1.1 Heading 3,level_3,PIM 3,Level 3 Head,Heading 3 - old,sect1.2.3,sect1.2.31,sect1.2.32,sect1.2.311,b"/>
    <w:basedOn w:val="a"/>
    <w:next w:val="a"/>
    <w:link w:val="30"/>
    <w:uiPriority w:val="9"/>
    <w:qFormat/>
    <w:rsid w:val="004D274E"/>
    <w:pPr>
      <w:keepNext/>
      <w:keepLines/>
      <w:widowControl w:val="0"/>
      <w:spacing w:beforeLines="50" w:afterLines="50" w:line="360" w:lineRule="auto"/>
      <w:jc w:val="both"/>
      <w:outlineLvl w:val="2"/>
    </w:pPr>
    <w:rPr>
      <w:rFonts w:ascii="Arial" w:eastAsia="黑体" w:hAnsi="Arial" w:cs="Times New Roman"/>
      <w:bCs/>
      <w:kern w:val="2"/>
      <w:sz w:val="28"/>
      <w:szCs w:val="32"/>
      <w:lang w:val="x-none" w:eastAsia="x-none"/>
    </w:rPr>
  </w:style>
  <w:style w:type="paragraph" w:styleId="4">
    <w:name w:val="heading 4"/>
    <w:aliases w:val="Level 2 - a,h:4,1.1.1.1 Heading 4,h4,heading 4TOC,PIM 4,bullet,bl,bb Char,Level 2 - (a),【4】标题,Level 1 - 1 + 宋体,小四,Heading Four,标题 41,条 2,[三级节名],点标题,l4,sect 1.2.3.4,Ref Heading 1,rh1,Heading sql,h41,h42,h43,h411,h44,h412,h45,h413,h46,h414,h47,h"/>
    <w:basedOn w:val="a"/>
    <w:next w:val="a"/>
    <w:link w:val="40"/>
    <w:uiPriority w:val="99"/>
    <w:unhideWhenUsed/>
    <w:qFormat/>
    <w:rsid w:val="004D274E"/>
    <w:pPr>
      <w:keepNext/>
      <w:keepLines/>
      <w:spacing w:before="280" w:after="290" w:line="376" w:lineRule="auto"/>
      <w:outlineLvl w:val="3"/>
    </w:pPr>
    <w:rPr>
      <w:rFonts w:ascii="Cambria" w:hAnsi="Cambria" w:cs="Times New Roman"/>
      <w:b/>
      <w:bCs/>
      <w:sz w:val="28"/>
      <w:lang w:val="x-none" w:eastAsia="x-none"/>
    </w:rPr>
  </w:style>
  <w:style w:type="paragraph" w:styleId="5">
    <w:name w:val="heading 5"/>
    <w:aliases w:val="Level 3 - i,dash,ds,dd,h5,H5,Level 3 - (i),36标题 5,(1), Char6,Char6,五,MB5,Title 5,H51,H52,标题1.1.1.1.1,Ü5 + Nr,标题 51,标题1,PIM 5,h51,heading 51,h52,heading 52,h53,heading 53,第四层条,heading 5,Second Subheading,dash1,ds1,dd1,dash2,ds2,dd2,dash3,ds3"/>
    <w:basedOn w:val="a"/>
    <w:next w:val="a"/>
    <w:link w:val="50"/>
    <w:uiPriority w:val="99"/>
    <w:qFormat/>
    <w:rsid w:val="004D274E"/>
    <w:pPr>
      <w:keepNext/>
      <w:keepLines/>
      <w:widowControl w:val="0"/>
      <w:spacing w:beforeLines="50" w:afterLines="50" w:line="374" w:lineRule="auto"/>
      <w:jc w:val="both"/>
      <w:outlineLvl w:val="4"/>
    </w:pPr>
    <w:rPr>
      <w:rFonts w:ascii="Arial" w:hAnsi="Arial" w:cs="Times New Roman"/>
      <w:b/>
      <w:bCs/>
      <w:kern w:val="2"/>
      <w:sz w:val="28"/>
      <w:lang w:val="x-none" w:eastAsia="x-none"/>
    </w:rPr>
  </w:style>
  <w:style w:type="paragraph" w:styleId="6">
    <w:name w:val="heading 6"/>
    <w:aliases w:val="Legal Level 1.,标题 77,H6,H61,H62,标题1.1.1.1.1.1,Ü6 + Nr,标题 6 Char Char,PIM 6,BOD 4,Bullet list,第五层条,Third Subheading,a标题 6,Heading 6A,L6,1.1.1.1.1.1标题 6,CSS节内4级标记,Bullet (Single Lines),h61,heading 61,第六层条目,[Heading 6],正文六级标题,标题 6(ALT+6),ITT t6"/>
    <w:basedOn w:val="a"/>
    <w:next w:val="a"/>
    <w:link w:val="60"/>
    <w:qFormat/>
    <w:rsid w:val="004D274E"/>
    <w:pPr>
      <w:keepNext/>
      <w:keepLines/>
      <w:widowControl w:val="0"/>
      <w:spacing w:beforeLines="50" w:afterLines="50" w:line="319" w:lineRule="auto"/>
      <w:jc w:val="both"/>
      <w:outlineLvl w:val="5"/>
    </w:pPr>
    <w:rPr>
      <w:rFonts w:ascii="Cambria" w:hAnsi="Cambria" w:cs="Times New Roman"/>
      <w:b/>
      <w:bCs/>
      <w:kern w:val="2"/>
      <w:sz w:val="24"/>
      <w:szCs w:val="24"/>
      <w:lang w:val="x-none" w:eastAsia="x-none"/>
    </w:rPr>
  </w:style>
  <w:style w:type="paragraph" w:styleId="7">
    <w:name w:val="heading 7"/>
    <w:aliases w:val="Legal Level 1.1.,H7,H71,标题 7，图题,项标题(1),Heading 7 Char,7 Char Char,不用,PIM 7,letter list,a标题 7,L7,1.1.1.1.1.1.1标题 7,表名,sdf,◎,ITT t7,PA Appendix Major,H TIMES1,1.标题 6,正文七级标题,•H7,Level 1.1,L1 Heading 7,第六层条,st,Alt+7,Appx 1"/>
    <w:basedOn w:val="a"/>
    <w:next w:val="a"/>
    <w:link w:val="70"/>
    <w:qFormat/>
    <w:rsid w:val="004D274E"/>
    <w:pPr>
      <w:keepNext/>
      <w:keepLines/>
      <w:widowControl w:val="0"/>
      <w:spacing w:beforeLines="50" w:afterLines="50" w:line="319" w:lineRule="auto"/>
      <w:jc w:val="both"/>
      <w:outlineLvl w:val="6"/>
    </w:pPr>
    <w:rPr>
      <w:rFonts w:ascii="Arial" w:hAnsi="Arial" w:cs="Times New Roman"/>
      <w:b/>
      <w:bCs/>
      <w:kern w:val="2"/>
      <w:sz w:val="24"/>
      <w:szCs w:val="24"/>
      <w:lang w:val="x-none" w:eastAsia="x-none"/>
    </w:rPr>
  </w:style>
  <w:style w:type="paragraph" w:styleId="8">
    <w:name w:val="heading 8"/>
    <w:aliases w:val="Legal Level 1.1.1.,Appendix,AppendixSubHead,标题 8a,H8,H81,标题 8 Char Char Char Char Char Char Char Char Char Char Char,目标题 1),不用8,注意框体,a标题 8,图名,h8,正文八级标题,tt,tt1,heading 8,tt2,tt11,Figure1,heading 81,tt3,tt12,Figure2,heading 82,tt4,tt13,Figure3,t"/>
    <w:basedOn w:val="a"/>
    <w:next w:val="a"/>
    <w:link w:val="80"/>
    <w:qFormat/>
    <w:rsid w:val="004D274E"/>
    <w:pPr>
      <w:keepNext/>
      <w:keepLines/>
      <w:widowControl w:val="0"/>
      <w:spacing w:beforeLines="50" w:afterLines="50" w:line="319" w:lineRule="auto"/>
      <w:jc w:val="both"/>
      <w:outlineLvl w:val="7"/>
    </w:pPr>
    <w:rPr>
      <w:rFonts w:ascii="Cambria" w:hAnsi="Cambria" w:cs="Times New Roman"/>
      <w:kern w:val="2"/>
      <w:sz w:val="24"/>
      <w:szCs w:val="24"/>
      <w:lang w:val="x-none" w:eastAsia="x-none"/>
    </w:rPr>
  </w:style>
  <w:style w:type="paragraph" w:styleId="9">
    <w:name w:val="heading 9"/>
    <w:aliases w:val="Legal Level 1.1.1.1.,AppendixBodyHead,H9,H91,干标题(a),h9,PIM 9,不用9,huh,a标题 9,未用,正文九级标题,ft,ft1,heading 9,t,table left,tl,HF,figures,ft2,ft11,table1,heading 91,t1,table left1,tl1,HF1,figures1,91,ft3,ft12,table2,heading 92,t2,table left2,t11"/>
    <w:basedOn w:val="a"/>
    <w:next w:val="a"/>
    <w:link w:val="90"/>
    <w:uiPriority w:val="9"/>
    <w:qFormat/>
    <w:rsid w:val="004D274E"/>
    <w:pPr>
      <w:keepNext/>
      <w:keepLines/>
      <w:widowControl w:val="0"/>
      <w:spacing w:beforeLines="50" w:afterLines="50" w:line="319" w:lineRule="auto"/>
      <w:jc w:val="both"/>
      <w:outlineLvl w:val="8"/>
    </w:pPr>
    <w:rPr>
      <w:rFonts w:ascii="Cambria" w:hAnsi="Cambria" w:cs="Times New Roman"/>
      <w:kern w:val="2"/>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普通(Web) Char Char Char,普通 (Web),普通 (Web)1,普通 (Web)11,普通(Web) Char Char Char + 仿宋_GB2312,(符号) Arial Narrow,两端对齐,段前: 自... ...,段前: 自... ... Char Char,段前: 自... ... Char Char Char Char Char,段前: 自... ... Char Char Char Char,普通(Web), Char Char4"/>
    <w:basedOn w:val="a"/>
    <w:link w:val="a4"/>
    <w:uiPriority w:val="99"/>
    <w:qFormat/>
    <w:rsid w:val="00317E4C"/>
    <w:rPr>
      <w:rFonts w:cs="Times New Roman"/>
      <w:sz w:val="24"/>
      <w:szCs w:val="24"/>
      <w:lang w:val="x-none" w:eastAsia="x-none"/>
    </w:rPr>
  </w:style>
  <w:style w:type="paragraph" w:styleId="a5">
    <w:name w:val="header"/>
    <w:aliases w:val="联证页眉"/>
    <w:basedOn w:val="a"/>
    <w:link w:val="a6"/>
    <w:uiPriority w:val="99"/>
    <w:unhideWhenUsed/>
    <w:qFormat/>
    <w:rsid w:val="00B0403C"/>
    <w:pPr>
      <w:pBdr>
        <w:bottom w:val="single" w:sz="6" w:space="1" w:color="auto"/>
      </w:pBdr>
      <w:tabs>
        <w:tab w:val="center" w:pos="4153"/>
        <w:tab w:val="right" w:pos="8306"/>
      </w:tabs>
      <w:snapToGrid w:val="0"/>
      <w:jc w:val="center"/>
    </w:pPr>
    <w:rPr>
      <w:rFonts w:cs="Times New Roman"/>
      <w:sz w:val="18"/>
      <w:szCs w:val="18"/>
      <w:lang w:val="x-none" w:eastAsia="x-none"/>
    </w:rPr>
  </w:style>
  <w:style w:type="character" w:customStyle="1" w:styleId="a6">
    <w:name w:val="页眉 字符"/>
    <w:aliases w:val="联证页眉 字符"/>
    <w:link w:val="a5"/>
    <w:uiPriority w:val="99"/>
    <w:qFormat/>
    <w:rsid w:val="00B0403C"/>
    <w:rPr>
      <w:rFonts w:eastAsia="宋体"/>
      <w:kern w:val="0"/>
      <w:sz w:val="18"/>
      <w:szCs w:val="18"/>
    </w:rPr>
  </w:style>
  <w:style w:type="paragraph" w:styleId="a7">
    <w:name w:val="footer"/>
    <w:aliases w:val="footer odd,Footer Char,Footer Char Char Char Char Char,Footer Char Char Char,Footer Char Char Char Char,Footer Char Char Cha"/>
    <w:basedOn w:val="a"/>
    <w:link w:val="a8"/>
    <w:uiPriority w:val="99"/>
    <w:unhideWhenUsed/>
    <w:qFormat/>
    <w:rsid w:val="00B0403C"/>
    <w:pPr>
      <w:tabs>
        <w:tab w:val="center" w:pos="4153"/>
        <w:tab w:val="right" w:pos="8306"/>
      </w:tabs>
      <w:snapToGrid w:val="0"/>
    </w:pPr>
    <w:rPr>
      <w:rFonts w:cs="Times New Roman"/>
      <w:sz w:val="18"/>
      <w:szCs w:val="18"/>
      <w:lang w:val="x-none" w:eastAsia="x-none"/>
    </w:rPr>
  </w:style>
  <w:style w:type="character" w:customStyle="1" w:styleId="a8">
    <w:name w:val="页脚 字符"/>
    <w:aliases w:val="footer odd 字符,Footer Char 字符,Footer Char Char Char Char Char 字符,Footer Char Char Char 字符,Footer Char Char Char Char 字符,Footer Char Char Cha 字符"/>
    <w:link w:val="a7"/>
    <w:uiPriority w:val="99"/>
    <w:qFormat/>
    <w:rsid w:val="00B0403C"/>
    <w:rPr>
      <w:rFonts w:eastAsia="宋体"/>
      <w:kern w:val="0"/>
      <w:sz w:val="18"/>
      <w:szCs w:val="18"/>
    </w:rPr>
  </w:style>
  <w:style w:type="paragraph" w:styleId="a9">
    <w:name w:val="Document Map"/>
    <w:basedOn w:val="a"/>
    <w:link w:val="aa"/>
    <w:uiPriority w:val="99"/>
    <w:unhideWhenUsed/>
    <w:qFormat/>
    <w:rsid w:val="007E6A92"/>
    <w:rPr>
      <w:rFonts w:ascii="宋体" w:cs="Times New Roman"/>
      <w:sz w:val="18"/>
      <w:szCs w:val="18"/>
      <w:lang w:val="x-none" w:eastAsia="x-none"/>
    </w:rPr>
  </w:style>
  <w:style w:type="character" w:customStyle="1" w:styleId="aa">
    <w:name w:val="文档结构图 字符"/>
    <w:link w:val="a9"/>
    <w:uiPriority w:val="99"/>
    <w:qFormat/>
    <w:rsid w:val="007E6A92"/>
    <w:rPr>
      <w:rFonts w:ascii="宋体" w:eastAsia="宋体"/>
      <w:sz w:val="18"/>
      <w:szCs w:val="18"/>
    </w:rPr>
  </w:style>
  <w:style w:type="paragraph" w:styleId="ab">
    <w:name w:val="List Paragraph"/>
    <w:basedOn w:val="a"/>
    <w:uiPriority w:val="99"/>
    <w:qFormat/>
    <w:rsid w:val="00BA3FCF"/>
    <w:pPr>
      <w:widowControl w:val="0"/>
      <w:ind w:firstLineChars="200" w:firstLine="420"/>
      <w:jc w:val="both"/>
    </w:pPr>
    <w:rPr>
      <w:rFonts w:ascii="Times New Roman" w:hAnsi="Times New Roman" w:cs="Times New Roman"/>
      <w:kern w:val="2"/>
      <w:sz w:val="21"/>
      <w:szCs w:val="20"/>
    </w:rPr>
  </w:style>
  <w:style w:type="character" w:styleId="ac">
    <w:name w:val="annotation reference"/>
    <w:uiPriority w:val="99"/>
    <w:unhideWhenUsed/>
    <w:qFormat/>
    <w:rsid w:val="008F2F6B"/>
    <w:rPr>
      <w:sz w:val="21"/>
      <w:szCs w:val="21"/>
    </w:rPr>
  </w:style>
  <w:style w:type="paragraph" w:styleId="ad">
    <w:name w:val="annotation text"/>
    <w:aliases w:val="注释文本"/>
    <w:basedOn w:val="a"/>
    <w:link w:val="ae"/>
    <w:uiPriority w:val="99"/>
    <w:unhideWhenUsed/>
    <w:qFormat/>
    <w:rsid w:val="008F2F6B"/>
    <w:rPr>
      <w:rFonts w:cs="Times New Roman"/>
      <w:lang w:val="x-none" w:eastAsia="x-none"/>
    </w:rPr>
  </w:style>
  <w:style w:type="character" w:customStyle="1" w:styleId="ae">
    <w:name w:val="批注文字 字符"/>
    <w:aliases w:val="注释文本 字符"/>
    <w:link w:val="ad"/>
    <w:uiPriority w:val="99"/>
    <w:qFormat/>
    <w:rsid w:val="008F2F6B"/>
    <w:rPr>
      <w:rFonts w:eastAsia="宋体"/>
      <w:sz w:val="22"/>
      <w:szCs w:val="28"/>
    </w:rPr>
  </w:style>
  <w:style w:type="paragraph" w:styleId="af">
    <w:name w:val="annotation subject"/>
    <w:basedOn w:val="ad"/>
    <w:next w:val="ad"/>
    <w:link w:val="af0"/>
    <w:uiPriority w:val="99"/>
    <w:unhideWhenUsed/>
    <w:qFormat/>
    <w:rsid w:val="008F2F6B"/>
    <w:rPr>
      <w:b/>
      <w:bCs/>
    </w:rPr>
  </w:style>
  <w:style w:type="character" w:customStyle="1" w:styleId="af0">
    <w:name w:val="批注主题 字符"/>
    <w:link w:val="af"/>
    <w:uiPriority w:val="99"/>
    <w:qFormat/>
    <w:rsid w:val="008F2F6B"/>
    <w:rPr>
      <w:rFonts w:eastAsia="宋体"/>
      <w:b/>
      <w:bCs/>
      <w:sz w:val="22"/>
      <w:szCs w:val="28"/>
    </w:rPr>
  </w:style>
  <w:style w:type="paragraph" w:styleId="af1">
    <w:name w:val="Balloon Text"/>
    <w:basedOn w:val="a"/>
    <w:link w:val="af2"/>
    <w:uiPriority w:val="99"/>
    <w:unhideWhenUsed/>
    <w:qFormat/>
    <w:rsid w:val="008F2F6B"/>
    <w:rPr>
      <w:rFonts w:cs="Times New Roman"/>
      <w:sz w:val="18"/>
      <w:szCs w:val="18"/>
      <w:lang w:val="x-none" w:eastAsia="x-none"/>
    </w:rPr>
  </w:style>
  <w:style w:type="character" w:customStyle="1" w:styleId="af2">
    <w:name w:val="批注框文本 字符"/>
    <w:link w:val="af1"/>
    <w:uiPriority w:val="99"/>
    <w:qFormat/>
    <w:rsid w:val="008F2F6B"/>
    <w:rPr>
      <w:rFonts w:eastAsia="宋体"/>
      <w:sz w:val="18"/>
      <w:szCs w:val="18"/>
    </w:rPr>
  </w:style>
  <w:style w:type="character" w:customStyle="1" w:styleId="10">
    <w:name w:val="标题 1 字符"/>
    <w:aliases w:val="Section Heading 字符,章标题 1 字符,h1 字符,Level 1 Topic Heading 字符,1st level 字符,Section Head 字符,I1 字符,Chapter title 字符,l1+toc 1 字符,Level 11 字符,Title1 字符,Sec1 字符,h11 字符,1st level1 字符,h12 字符,1st level2 字符,h13 字符,1st level3 字符,h14 字符,1st level4 字符,h15 字符"/>
    <w:link w:val="1"/>
    <w:uiPriority w:val="9"/>
    <w:qFormat/>
    <w:rsid w:val="00512A7E"/>
    <w:rPr>
      <w:rFonts w:ascii="Arial" w:eastAsia="黑体" w:hAnsi="Arial" w:cs="Times New Roman"/>
      <w:bCs/>
      <w:kern w:val="44"/>
      <w:sz w:val="32"/>
      <w:szCs w:val="44"/>
      <w:lang w:val="x-none" w:eastAsia="x-none"/>
    </w:rPr>
  </w:style>
  <w:style w:type="table" w:styleId="af3">
    <w:name w:val="Table Grid"/>
    <w:aliases w:val="横头表,招股书，表格,VC,网格型-标准版,网格型.KSTY"/>
    <w:basedOn w:val="a1"/>
    <w:uiPriority w:val="39"/>
    <w:qFormat/>
    <w:rsid w:val="00F561A2"/>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character" w:customStyle="1" w:styleId="40">
    <w:name w:val="标题 4 字符"/>
    <w:aliases w:val="Level 2 - a 字符,h:4 字符,1.1.1.1 Heading 4 字符,h4 字符,heading 4TOC 字符,PIM 4 字符,bullet 字符,bl 字符,bb Char 字符,Level 2 - (a) 字符,【4】标题 字符,Level 1 - 1 + 宋体 字符,小四 字符,Heading Four 字符,标题 41 字符,条 2 字符,[三级节名] 字符,点标题 字符,l4 字符,sect 1.2.3.4 字符,Ref Heading 1 字符,h 字符"/>
    <w:link w:val="4"/>
    <w:uiPriority w:val="99"/>
    <w:qFormat/>
    <w:rsid w:val="004D274E"/>
    <w:rPr>
      <w:rFonts w:ascii="Cambria" w:eastAsia="宋体" w:hAnsi="Cambria" w:cs="Times New Roman"/>
      <w:b/>
      <w:bCs/>
      <w:sz w:val="28"/>
      <w:szCs w:val="28"/>
    </w:rPr>
  </w:style>
  <w:style w:type="character" w:customStyle="1" w:styleId="20">
    <w:name w:val="标题 2 字符"/>
    <w:aliases w:val="Reset numbering 字符,标题2 字符,h2 字符,第一层条 字符,1.1 字符,Article 字符,二级 字符,二级标题 字符,Heading 2 Hidden 字符,Heading 2 CCBS 字符,heading 2 字符,节 字符,（节） 字符,l2 字符,2nd level 字符,Header 2 字符,sect 1.2 字符,l1 字符,PA Major Section 字符,Titre3 字符,Level 2 Topic Heading 字符,HD2 字符"/>
    <w:link w:val="2"/>
    <w:uiPriority w:val="9"/>
    <w:qFormat/>
    <w:rsid w:val="004D274E"/>
    <w:rPr>
      <w:rFonts w:ascii="Arial" w:eastAsia="黑体" w:hAnsi="Arial" w:cs="Times New Roman"/>
      <w:bCs/>
      <w:kern w:val="2"/>
      <w:sz w:val="30"/>
      <w:szCs w:val="32"/>
    </w:rPr>
  </w:style>
  <w:style w:type="character" w:customStyle="1" w:styleId="30">
    <w:name w:val="标题 3 字符"/>
    <w:aliases w:val="Level 1 - 1 字符,三级标题 字符,条 1 字符,二级节名 字符,分枝标题 字符,标题 3 Char Char Char Char Char Char 字符,Level 1 - 2 字符,36标题 3 字符,h3 字符,3rd level 字符,3rd 字符,1.1.1.标题 3 字符,Titolo Sotto/Sottosezione 字符,1.1.1 Heading 3 字符,level_3 字符,PIM 3 字符,Level 3 Head 字符,sect1.2.3 字符"/>
    <w:link w:val="3"/>
    <w:uiPriority w:val="9"/>
    <w:qFormat/>
    <w:rsid w:val="004D274E"/>
    <w:rPr>
      <w:rFonts w:ascii="Arial" w:eastAsia="黑体" w:hAnsi="Arial" w:cs="Times New Roman"/>
      <w:bCs/>
      <w:kern w:val="2"/>
      <w:sz w:val="28"/>
      <w:szCs w:val="32"/>
    </w:rPr>
  </w:style>
  <w:style w:type="character" w:customStyle="1" w:styleId="50">
    <w:name w:val="标题 5 字符"/>
    <w:aliases w:val="Level 3 - i 字符,dash 字符,ds 字符,dd 字符,h5 字符,H5 字符,Level 3 - (i) 字符,36标题 5 字符,(1) 字符, Char6 字符,Char6 字符,五 字符,MB5 字符,Title 5 字符,H51 字符,H52 字符,标题1.1.1.1.1 字符,Ü5 + Nr 字符,标题 51 字符,标题1 字符,PIM 5 字符,h51 字符,heading 51 字符,h52 字符,heading 52 字符,h53 字符,第四层条 字符"/>
    <w:link w:val="5"/>
    <w:uiPriority w:val="99"/>
    <w:qFormat/>
    <w:rsid w:val="004D274E"/>
    <w:rPr>
      <w:rFonts w:ascii="Arial" w:eastAsia="宋体" w:hAnsi="Arial" w:cs="Times New Roman"/>
      <w:b/>
      <w:bCs/>
      <w:kern w:val="2"/>
      <w:sz w:val="28"/>
      <w:szCs w:val="28"/>
    </w:rPr>
  </w:style>
  <w:style w:type="character" w:customStyle="1" w:styleId="60">
    <w:name w:val="标题 6 字符"/>
    <w:aliases w:val="Legal Level 1. 字符,标题 77 字符,H6 字符,H61 字符,H62 字符,标题1.1.1.1.1.1 字符,Ü6 + Nr 字符,标题 6 Char Char 字符,PIM 6 字符,BOD 4 字符,Bullet list 字符,第五层条 字符,Third Subheading 字符,a标题 6 字符,Heading 6A 字符,L6 字符,1.1.1.1.1.1标题 6 字符,CSS节内4级标记 字符,Bullet (Single Lines) 字符"/>
    <w:link w:val="6"/>
    <w:qFormat/>
    <w:rsid w:val="004D274E"/>
    <w:rPr>
      <w:rFonts w:ascii="Cambria" w:eastAsia="宋体" w:hAnsi="Cambria" w:cs="Times New Roman"/>
      <w:b/>
      <w:bCs/>
      <w:kern w:val="2"/>
      <w:sz w:val="24"/>
      <w:szCs w:val="24"/>
    </w:rPr>
  </w:style>
  <w:style w:type="character" w:customStyle="1" w:styleId="70">
    <w:name w:val="标题 7 字符"/>
    <w:aliases w:val="Legal Level 1.1. 字符,H7 字符,H71 字符,标题 7，图题 字符,项标题(1) 字符,Heading 7 Char 字符,7 Char Char 字符,不用 字符,PIM 7 字符,letter list 字符,a标题 7 字符,L7 字符,1.1.1.1.1.1.1标题 7 字符,表名 字符,sdf 字符,◎ 字符,ITT t7 字符,PA Appendix Major 字符,H TIMES1 字符,1.标题 6 字符,正文七级标题 字符,•H7 字符"/>
    <w:link w:val="7"/>
    <w:qFormat/>
    <w:rsid w:val="004D274E"/>
    <w:rPr>
      <w:rFonts w:ascii="Arial" w:eastAsia="宋体" w:hAnsi="Arial" w:cs="Times New Roman"/>
      <w:b/>
      <w:bCs/>
      <w:kern w:val="2"/>
      <w:sz w:val="24"/>
      <w:szCs w:val="24"/>
    </w:rPr>
  </w:style>
  <w:style w:type="character" w:customStyle="1" w:styleId="80">
    <w:name w:val="标题 8 字符"/>
    <w:aliases w:val="Legal Level 1.1.1. 字符,Appendix 字符,AppendixSubHead 字符,标题 8a 字符,H8 字符,H81 字符,标题 8 Char Char Char Char Char Char Char Char Char Char Char 字符,目标题 1) 字符,不用8 字符,注意框体 字符,a标题 8 字符,图名 字符,h8 字符,正文八级标题 字符,tt 字符,tt1 字符,heading 8 字符,tt2 字符,tt11 字符,Figure1 字符"/>
    <w:link w:val="8"/>
    <w:qFormat/>
    <w:rsid w:val="004D274E"/>
    <w:rPr>
      <w:rFonts w:ascii="Cambria" w:eastAsia="宋体" w:hAnsi="Cambria" w:cs="Times New Roman"/>
      <w:kern w:val="2"/>
      <w:sz w:val="24"/>
      <w:szCs w:val="24"/>
    </w:rPr>
  </w:style>
  <w:style w:type="character" w:customStyle="1" w:styleId="90">
    <w:name w:val="标题 9 字符"/>
    <w:aliases w:val="Legal Level 1.1.1.1. 字符,AppendixBodyHead 字符,H9 字符,H91 字符,干标题(a) 字符,h9 字符,PIM 9 字符,不用9 字符,huh 字符,a标题 9 字符,未用 字符,正文九级标题 字符,ft 字符,ft1 字符,heading 9 字符,t 字符,table left 字符,tl 字符,HF 字符,figures 字符,ft2 字符,ft11 字符,table1 字符,heading 91 字符,t1 字符,tl1 字符"/>
    <w:link w:val="9"/>
    <w:uiPriority w:val="9"/>
    <w:qFormat/>
    <w:rsid w:val="004D274E"/>
    <w:rPr>
      <w:rFonts w:ascii="Cambria" w:eastAsia="宋体" w:hAnsi="Cambria" w:cs="Times New Roman"/>
      <w:kern w:val="2"/>
      <w:sz w:val="21"/>
      <w:szCs w:val="21"/>
    </w:rPr>
  </w:style>
  <w:style w:type="numbering" w:customStyle="1" w:styleId="11">
    <w:name w:val="无列表1"/>
    <w:next w:val="a2"/>
    <w:uiPriority w:val="99"/>
    <w:semiHidden/>
    <w:unhideWhenUsed/>
    <w:rsid w:val="004D274E"/>
  </w:style>
  <w:style w:type="paragraph" w:customStyle="1" w:styleId="af4">
    <w:name w:val="无间距"/>
    <w:uiPriority w:val="1"/>
    <w:qFormat/>
    <w:rsid w:val="004D274E"/>
    <w:pPr>
      <w:widowControl w:val="0"/>
      <w:spacing w:beforeLines="50" w:afterLines="50"/>
      <w:jc w:val="both"/>
    </w:pPr>
    <w:rPr>
      <w:rFonts w:ascii="Arial" w:eastAsia="宋体" w:hAnsi="Arial" w:cs="Times New Roman"/>
      <w:kern w:val="2"/>
      <w:sz w:val="24"/>
      <w:szCs w:val="22"/>
    </w:rPr>
  </w:style>
  <w:style w:type="character" w:customStyle="1" w:styleId="Char">
    <w:name w:val="页眉 Char"/>
    <w:aliases w:val="联证页眉 Char1"/>
    <w:uiPriority w:val="99"/>
    <w:qFormat/>
    <w:rsid w:val="004D274E"/>
    <w:rPr>
      <w:rFonts w:ascii="Arial" w:eastAsia="宋体" w:hAnsi="Arial" w:cs="Times New Roman"/>
      <w:sz w:val="18"/>
      <w:szCs w:val="18"/>
    </w:rPr>
  </w:style>
  <w:style w:type="character" w:customStyle="1" w:styleId="Char0">
    <w:name w:val="页脚 Char"/>
    <w:aliases w:val="footer odd Char,Footer Char Char,Footer Char Char Char Char Char Char,Footer Char Char Char Char1,Footer Char Char Char Char Char1,Footer Char Char Cha Char"/>
    <w:uiPriority w:val="99"/>
    <w:qFormat/>
    <w:rsid w:val="004D274E"/>
    <w:rPr>
      <w:rFonts w:ascii="Arial" w:eastAsia="宋体" w:hAnsi="Arial" w:cs="Times New Roman"/>
      <w:sz w:val="18"/>
      <w:szCs w:val="18"/>
    </w:rPr>
  </w:style>
  <w:style w:type="paragraph" w:customStyle="1" w:styleId="21">
    <w:name w:val="2"/>
    <w:basedOn w:val="2"/>
    <w:uiPriority w:val="99"/>
    <w:qFormat/>
    <w:rsid w:val="004D274E"/>
    <w:pPr>
      <w:spacing w:beforeLines="0" w:afterLines="0" w:line="412" w:lineRule="auto"/>
    </w:pPr>
    <w:rPr>
      <w:rFonts w:eastAsia="楷体_GB2312"/>
      <w:b/>
      <w:sz w:val="24"/>
    </w:rPr>
  </w:style>
  <w:style w:type="paragraph" w:customStyle="1" w:styleId="22">
    <w:name w:val="样式2"/>
    <w:basedOn w:val="2"/>
    <w:uiPriority w:val="99"/>
    <w:qFormat/>
    <w:rsid w:val="004D274E"/>
    <w:pPr>
      <w:spacing w:beforeLines="0" w:afterLines="0" w:line="480" w:lineRule="auto"/>
    </w:pPr>
    <w:rPr>
      <w:rFonts w:cs="Arial"/>
      <w:b/>
      <w:bCs w:val="0"/>
      <w:szCs w:val="30"/>
    </w:rPr>
  </w:style>
  <w:style w:type="paragraph" w:styleId="af5">
    <w:name w:val="Date"/>
    <w:basedOn w:val="a"/>
    <w:next w:val="a"/>
    <w:link w:val="af6"/>
    <w:uiPriority w:val="99"/>
    <w:unhideWhenUsed/>
    <w:qFormat/>
    <w:rsid w:val="004D274E"/>
    <w:pPr>
      <w:widowControl w:val="0"/>
      <w:spacing w:beforeLines="50" w:afterLines="50" w:line="360" w:lineRule="auto"/>
      <w:ind w:leftChars="2500" w:left="100"/>
      <w:jc w:val="both"/>
    </w:pPr>
    <w:rPr>
      <w:rFonts w:ascii="Arial" w:hAnsi="Arial" w:cs="Times New Roman"/>
      <w:kern w:val="2"/>
      <w:sz w:val="24"/>
      <w:szCs w:val="22"/>
      <w:lang w:val="x-none" w:eastAsia="x-none"/>
    </w:rPr>
  </w:style>
  <w:style w:type="character" w:customStyle="1" w:styleId="af6">
    <w:name w:val="日期 字符"/>
    <w:link w:val="af5"/>
    <w:uiPriority w:val="99"/>
    <w:qFormat/>
    <w:rsid w:val="004D274E"/>
    <w:rPr>
      <w:rFonts w:ascii="Arial" w:eastAsia="宋体" w:hAnsi="Arial" w:cs="Times New Roman"/>
      <w:kern w:val="2"/>
      <w:sz w:val="24"/>
      <w:szCs w:val="22"/>
    </w:rPr>
  </w:style>
  <w:style w:type="numbering" w:customStyle="1" w:styleId="110">
    <w:name w:val="无列表11"/>
    <w:next w:val="a2"/>
    <w:uiPriority w:val="99"/>
    <w:semiHidden/>
    <w:unhideWhenUsed/>
    <w:rsid w:val="004D274E"/>
  </w:style>
  <w:style w:type="paragraph" w:styleId="HTML">
    <w:name w:val="HTML Preformatted"/>
    <w:basedOn w:val="a"/>
    <w:link w:val="HTML0"/>
    <w:unhideWhenUsed/>
    <w:qFormat/>
    <w:rsid w:val="004D27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both"/>
    </w:pPr>
    <w:rPr>
      <w:rFonts w:ascii="Courier New" w:hAnsi="Courier New" w:cs="Times New Roman"/>
      <w:kern w:val="2"/>
      <w:sz w:val="20"/>
      <w:szCs w:val="20"/>
      <w:lang w:val="x-none" w:eastAsia="x-none"/>
    </w:rPr>
  </w:style>
  <w:style w:type="character" w:customStyle="1" w:styleId="HTML0">
    <w:name w:val="HTML 预设格式 字符"/>
    <w:link w:val="HTML"/>
    <w:rsid w:val="004D274E"/>
    <w:rPr>
      <w:rFonts w:ascii="Courier New" w:eastAsia="宋体" w:hAnsi="Courier New" w:cs="Times New Roman"/>
      <w:kern w:val="2"/>
    </w:rPr>
  </w:style>
  <w:style w:type="paragraph" w:styleId="af7">
    <w:name w:val="footnote text"/>
    <w:aliases w:val="Car"/>
    <w:basedOn w:val="a"/>
    <w:link w:val="af8"/>
    <w:uiPriority w:val="99"/>
    <w:unhideWhenUsed/>
    <w:qFormat/>
    <w:rsid w:val="004D274E"/>
    <w:pPr>
      <w:widowControl w:val="0"/>
      <w:snapToGrid w:val="0"/>
      <w:spacing w:beforeLines="50" w:afterLines="50" w:line="360" w:lineRule="auto"/>
    </w:pPr>
    <w:rPr>
      <w:rFonts w:ascii="Arial" w:hAnsi="Arial" w:cs="Times New Roman"/>
      <w:kern w:val="2"/>
      <w:sz w:val="18"/>
      <w:szCs w:val="18"/>
      <w:lang w:val="x-none" w:eastAsia="x-none"/>
    </w:rPr>
  </w:style>
  <w:style w:type="character" w:customStyle="1" w:styleId="af8">
    <w:name w:val="脚注文本 字符"/>
    <w:aliases w:val="Car 字符"/>
    <w:link w:val="af7"/>
    <w:uiPriority w:val="99"/>
    <w:qFormat/>
    <w:rsid w:val="004D274E"/>
    <w:rPr>
      <w:rFonts w:ascii="Arial" w:eastAsia="宋体" w:hAnsi="Arial" w:cs="Times New Roman"/>
      <w:kern w:val="2"/>
      <w:sz w:val="18"/>
      <w:szCs w:val="18"/>
    </w:rPr>
  </w:style>
  <w:style w:type="paragraph" w:styleId="af9">
    <w:name w:val="Body Text Indent"/>
    <w:aliases w:val="正文文字缩进,正文文字首行缩进,bi"/>
    <w:basedOn w:val="a"/>
    <w:link w:val="afa"/>
    <w:unhideWhenUsed/>
    <w:qFormat/>
    <w:rsid w:val="004D274E"/>
    <w:pPr>
      <w:widowControl w:val="0"/>
      <w:ind w:left="900" w:firstLine="840"/>
      <w:jc w:val="both"/>
    </w:pPr>
    <w:rPr>
      <w:rFonts w:ascii="Times New Roman" w:hAnsi="Times New Roman" w:cs="Times New Roman"/>
      <w:kern w:val="2"/>
      <w:sz w:val="30"/>
      <w:szCs w:val="20"/>
      <w:lang w:val="x-none" w:eastAsia="x-none"/>
    </w:rPr>
  </w:style>
  <w:style w:type="character" w:customStyle="1" w:styleId="afa">
    <w:name w:val="正文文本缩进 字符"/>
    <w:aliases w:val="正文文字缩进 字符,正文文字首行缩进 字符,bi 字符"/>
    <w:link w:val="af9"/>
    <w:rsid w:val="004D274E"/>
    <w:rPr>
      <w:rFonts w:ascii="Times New Roman" w:eastAsia="宋体" w:hAnsi="Times New Roman" w:cs="Times New Roman"/>
      <w:kern w:val="2"/>
      <w:sz w:val="30"/>
    </w:rPr>
  </w:style>
  <w:style w:type="paragraph" w:customStyle="1" w:styleId="12">
    <w:name w:val="1"/>
    <w:basedOn w:val="1"/>
    <w:uiPriority w:val="99"/>
    <w:qFormat/>
    <w:rsid w:val="004D274E"/>
    <w:pPr>
      <w:autoSpaceDE w:val="0"/>
      <w:autoSpaceDN w:val="0"/>
      <w:adjustRightInd w:val="0"/>
      <w:spacing w:beforeLines="0" w:before="0" w:afterLines="0" w:after="0"/>
    </w:pPr>
    <w:rPr>
      <w:rFonts w:ascii="Times New Roman" w:eastAsia="楷体_GB2312" w:hAnsi="Times New Roman" w:cs="宋体"/>
      <w:b/>
      <w:bCs w:val="0"/>
      <w:kern w:val="0"/>
      <w:sz w:val="24"/>
      <w:lang w:val="en-US" w:eastAsia="zh-CN" w:bidi="bn-IN"/>
    </w:rPr>
  </w:style>
  <w:style w:type="paragraph" w:customStyle="1" w:styleId="Schedule1">
    <w:name w:val="Schedule 1"/>
    <w:basedOn w:val="a"/>
    <w:qFormat/>
    <w:rsid w:val="004D274E"/>
    <w:pPr>
      <w:widowControl w:val="0"/>
      <w:numPr>
        <w:numId w:val="1"/>
      </w:numPr>
      <w:jc w:val="both"/>
    </w:pPr>
    <w:rPr>
      <w:rFonts w:ascii="Times New Roman" w:hAnsi="Times New Roman" w:cs="Times New Roman"/>
      <w:kern w:val="2"/>
      <w:sz w:val="21"/>
      <w:szCs w:val="21"/>
    </w:rPr>
  </w:style>
  <w:style w:type="paragraph" w:customStyle="1" w:styleId="Schedule2">
    <w:name w:val="Schedule 2"/>
    <w:basedOn w:val="a"/>
    <w:qFormat/>
    <w:rsid w:val="004D274E"/>
    <w:pPr>
      <w:widowControl w:val="0"/>
      <w:numPr>
        <w:ilvl w:val="1"/>
        <w:numId w:val="1"/>
      </w:numPr>
      <w:jc w:val="both"/>
    </w:pPr>
    <w:rPr>
      <w:rFonts w:ascii="Times New Roman" w:hAnsi="Times New Roman" w:cs="Times New Roman"/>
      <w:kern w:val="2"/>
      <w:sz w:val="21"/>
      <w:szCs w:val="21"/>
    </w:rPr>
  </w:style>
  <w:style w:type="paragraph" w:customStyle="1" w:styleId="Schedule3">
    <w:name w:val="Schedule 3"/>
    <w:basedOn w:val="a"/>
    <w:qFormat/>
    <w:rsid w:val="004D274E"/>
    <w:pPr>
      <w:widowControl w:val="0"/>
      <w:numPr>
        <w:ilvl w:val="2"/>
        <w:numId w:val="1"/>
      </w:numPr>
      <w:jc w:val="both"/>
    </w:pPr>
    <w:rPr>
      <w:rFonts w:ascii="Times New Roman" w:hAnsi="Times New Roman" w:cs="Times New Roman"/>
      <w:kern w:val="2"/>
      <w:sz w:val="21"/>
      <w:szCs w:val="21"/>
    </w:rPr>
  </w:style>
  <w:style w:type="paragraph" w:customStyle="1" w:styleId="Schedule4">
    <w:name w:val="Schedule 4"/>
    <w:basedOn w:val="a"/>
    <w:qFormat/>
    <w:rsid w:val="004D274E"/>
    <w:pPr>
      <w:widowControl w:val="0"/>
      <w:numPr>
        <w:ilvl w:val="3"/>
        <w:numId w:val="1"/>
      </w:numPr>
      <w:jc w:val="both"/>
    </w:pPr>
    <w:rPr>
      <w:rFonts w:ascii="Times New Roman" w:hAnsi="Times New Roman" w:cs="Times New Roman"/>
      <w:kern w:val="2"/>
      <w:sz w:val="21"/>
      <w:szCs w:val="21"/>
    </w:rPr>
  </w:style>
  <w:style w:type="paragraph" w:customStyle="1" w:styleId="Schedule5">
    <w:name w:val="Schedule 5"/>
    <w:basedOn w:val="a"/>
    <w:qFormat/>
    <w:rsid w:val="004D274E"/>
    <w:pPr>
      <w:widowControl w:val="0"/>
      <w:numPr>
        <w:ilvl w:val="4"/>
        <w:numId w:val="1"/>
      </w:numPr>
      <w:jc w:val="both"/>
    </w:pPr>
    <w:rPr>
      <w:rFonts w:ascii="Times New Roman" w:hAnsi="Times New Roman" w:cs="Times New Roman"/>
      <w:kern w:val="2"/>
      <w:sz w:val="21"/>
      <w:szCs w:val="21"/>
    </w:rPr>
  </w:style>
  <w:style w:type="paragraph" w:customStyle="1" w:styleId="Schedule6">
    <w:name w:val="Schedule 6"/>
    <w:basedOn w:val="a"/>
    <w:qFormat/>
    <w:rsid w:val="004D274E"/>
    <w:pPr>
      <w:widowControl w:val="0"/>
      <w:numPr>
        <w:ilvl w:val="5"/>
        <w:numId w:val="1"/>
      </w:numPr>
      <w:jc w:val="both"/>
    </w:pPr>
    <w:rPr>
      <w:rFonts w:ascii="Times New Roman" w:hAnsi="Times New Roman" w:cs="Times New Roman"/>
      <w:kern w:val="2"/>
      <w:sz w:val="21"/>
      <w:szCs w:val="21"/>
    </w:rPr>
  </w:style>
  <w:style w:type="paragraph" w:customStyle="1" w:styleId="afb">
    <w:name w:val="重组预案正文"/>
    <w:uiPriority w:val="99"/>
    <w:qFormat/>
    <w:rsid w:val="004D274E"/>
    <w:pPr>
      <w:autoSpaceDE w:val="0"/>
      <w:autoSpaceDN w:val="0"/>
      <w:adjustRightInd w:val="0"/>
      <w:spacing w:line="360" w:lineRule="auto"/>
      <w:ind w:firstLine="420"/>
    </w:pPr>
    <w:rPr>
      <w:rFonts w:ascii="Arial" w:eastAsia="宋体" w:hAnsi="Arial" w:cs="宋体"/>
      <w:sz w:val="24"/>
      <w:szCs w:val="24"/>
      <w:lang w:bidi="bn-IN"/>
    </w:rPr>
  </w:style>
  <w:style w:type="character" w:styleId="afc">
    <w:name w:val="footnote reference"/>
    <w:uiPriority w:val="99"/>
    <w:unhideWhenUsed/>
    <w:qFormat/>
    <w:rsid w:val="004D274E"/>
    <w:rPr>
      <w:vertAlign w:val="superscript"/>
    </w:rPr>
  </w:style>
  <w:style w:type="table" w:customStyle="1" w:styleId="13">
    <w:name w:val="网格型1"/>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
    <w:name w:val="浅色底纹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3">
    <w:name w:val="无列表2"/>
    <w:next w:val="a2"/>
    <w:uiPriority w:val="99"/>
    <w:semiHidden/>
    <w:unhideWhenUsed/>
    <w:rsid w:val="004D274E"/>
  </w:style>
  <w:style w:type="table" w:customStyle="1" w:styleId="24">
    <w:name w:val="网格型2"/>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
    <w:name w:val="网格型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
    <w:name w:val="浅色底纹16"/>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2">
    <w:name w:val="TOC 标题2"/>
    <w:basedOn w:val="1"/>
    <w:next w:val="a"/>
    <w:uiPriority w:val="39"/>
    <w:qFormat/>
    <w:rsid w:val="004D274E"/>
    <w:pPr>
      <w:widowControl/>
      <w:spacing w:beforeLines="0" w:before="0" w:afterLines="0" w:after="0" w:line="276" w:lineRule="auto"/>
      <w:jc w:val="left"/>
      <w:outlineLvl w:val="9"/>
    </w:pPr>
    <w:rPr>
      <w:rFonts w:ascii="Cambria" w:eastAsia="宋体" w:hAnsi="Cambria"/>
      <w:b/>
      <w:color w:val="365F91"/>
      <w:kern w:val="0"/>
      <w:sz w:val="28"/>
      <w:szCs w:val="28"/>
      <w:lang w:val="en-US" w:eastAsia="zh-CN"/>
    </w:rPr>
  </w:style>
  <w:style w:type="paragraph" w:styleId="TOC1">
    <w:name w:val="toc 1"/>
    <w:aliases w:val="目录 11,目录 一"/>
    <w:basedOn w:val="a"/>
    <w:next w:val="a"/>
    <w:autoRedefine/>
    <w:uiPriority w:val="39"/>
    <w:unhideWhenUsed/>
    <w:qFormat/>
    <w:rsid w:val="0001036F"/>
    <w:pPr>
      <w:tabs>
        <w:tab w:val="right" w:leader="dot" w:pos="9016"/>
      </w:tabs>
      <w:adjustRightInd w:val="0"/>
      <w:snapToGrid w:val="0"/>
      <w:spacing w:beforeLines="50" w:before="120" w:after="50" w:line="360" w:lineRule="auto"/>
      <w:jc w:val="center"/>
    </w:pPr>
    <w:rPr>
      <w:rFonts w:ascii="Times New Roman" w:hAnsi="Times New Roman" w:cs="Times New Roman"/>
      <w:b/>
      <w:caps/>
      <w:noProof/>
      <w:kern w:val="44"/>
      <w:sz w:val="24"/>
      <w:szCs w:val="24"/>
      <w:lang w:val="x-none" w:bidi="zh-CN"/>
    </w:rPr>
  </w:style>
  <w:style w:type="paragraph" w:styleId="TOC20">
    <w:name w:val="toc 2"/>
    <w:basedOn w:val="a"/>
    <w:next w:val="a"/>
    <w:autoRedefine/>
    <w:uiPriority w:val="39"/>
    <w:unhideWhenUsed/>
    <w:qFormat/>
    <w:rsid w:val="008D3C75"/>
    <w:pPr>
      <w:ind w:left="220"/>
    </w:pPr>
    <w:rPr>
      <w:smallCaps/>
      <w:sz w:val="20"/>
      <w:szCs w:val="20"/>
    </w:rPr>
  </w:style>
  <w:style w:type="paragraph" w:styleId="TOC3">
    <w:name w:val="toc 3"/>
    <w:basedOn w:val="a"/>
    <w:next w:val="a"/>
    <w:autoRedefine/>
    <w:uiPriority w:val="39"/>
    <w:unhideWhenUsed/>
    <w:qFormat/>
    <w:rsid w:val="004D274E"/>
    <w:pPr>
      <w:ind w:left="440"/>
    </w:pPr>
    <w:rPr>
      <w:i/>
      <w:iCs/>
      <w:sz w:val="20"/>
      <w:szCs w:val="20"/>
    </w:rPr>
  </w:style>
  <w:style w:type="character" w:styleId="afd">
    <w:name w:val="Hyperlink"/>
    <w:aliases w:val="超级链接"/>
    <w:uiPriority w:val="99"/>
    <w:unhideWhenUsed/>
    <w:qFormat/>
    <w:rsid w:val="004D274E"/>
    <w:rPr>
      <w:color w:val="0000FF"/>
      <w:u w:val="single"/>
    </w:rPr>
  </w:style>
  <w:style w:type="numbering" w:customStyle="1" w:styleId="31">
    <w:name w:val="无列表3"/>
    <w:next w:val="a2"/>
    <w:uiPriority w:val="99"/>
    <w:semiHidden/>
    <w:unhideWhenUsed/>
    <w:rsid w:val="004D274E"/>
  </w:style>
  <w:style w:type="paragraph" w:customStyle="1" w:styleId="-12">
    <w:name w:val="彩色列表 - 强调文字颜色 12"/>
    <w:basedOn w:val="a"/>
    <w:uiPriority w:val="34"/>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Char1">
    <w:name w:val="小四标准段落 Char"/>
    <w:basedOn w:val="a"/>
    <w:uiPriority w:val="99"/>
    <w:qFormat/>
    <w:rsid w:val="004D274E"/>
    <w:pPr>
      <w:widowControl w:val="0"/>
      <w:spacing w:line="360" w:lineRule="auto"/>
      <w:ind w:firstLineChars="200" w:firstLine="480"/>
      <w:jc w:val="both"/>
    </w:pPr>
    <w:rPr>
      <w:rFonts w:ascii="Arial" w:hAnsi="Arial" w:cs="Times New Roman"/>
      <w:kern w:val="2"/>
      <w:sz w:val="24"/>
      <w:szCs w:val="24"/>
    </w:rPr>
  </w:style>
  <w:style w:type="numbering" w:customStyle="1" w:styleId="41">
    <w:name w:val="无列表4"/>
    <w:next w:val="a2"/>
    <w:uiPriority w:val="99"/>
    <w:semiHidden/>
    <w:unhideWhenUsed/>
    <w:rsid w:val="004D274E"/>
  </w:style>
  <w:style w:type="character" w:customStyle="1" w:styleId="15">
    <w:name w:val="访问过的超链接1"/>
    <w:aliases w:val="访问过的超链接11"/>
    <w:uiPriority w:val="99"/>
    <w:unhideWhenUsed/>
    <w:qFormat/>
    <w:rsid w:val="004D274E"/>
    <w:rPr>
      <w:color w:val="800080"/>
      <w:u w:val="single"/>
    </w:rPr>
  </w:style>
  <w:style w:type="table" w:customStyle="1" w:styleId="32">
    <w:name w:val="网格型3"/>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0">
    <w:name w:val="网格型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
    <w:name w:val="浅色底纹2"/>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网格型2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
    <w:name w:val="网格型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
    <w:name w:val="浅色底纹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
    <w:name w:val="无列表5"/>
    <w:next w:val="a2"/>
    <w:uiPriority w:val="99"/>
    <w:semiHidden/>
    <w:unhideWhenUsed/>
    <w:rsid w:val="004D274E"/>
  </w:style>
  <w:style w:type="numbering" w:customStyle="1" w:styleId="61">
    <w:name w:val="无列表6"/>
    <w:next w:val="a2"/>
    <w:uiPriority w:val="99"/>
    <w:semiHidden/>
    <w:unhideWhenUsed/>
    <w:rsid w:val="004D274E"/>
  </w:style>
  <w:style w:type="table" w:customStyle="1" w:styleId="42">
    <w:name w:val="网格型4"/>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0">
    <w:name w:val="网格型1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
    <w:name w:val="浅色底纹3"/>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0">
    <w:name w:val="网格型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
    <w:name w:val="网格型1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
    <w:name w:val="浅色底纹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
    <w:name w:val="网格型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
    <w:name w:val="网格型1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
    <w:name w:val="浅色底纹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网格型21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
    <w:name w:val="网格型1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
    <w:name w:val="浅色底纹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1">
    <w:name w:val="无列表7"/>
    <w:next w:val="a2"/>
    <w:uiPriority w:val="99"/>
    <w:semiHidden/>
    <w:unhideWhenUsed/>
    <w:rsid w:val="004D274E"/>
  </w:style>
  <w:style w:type="table" w:customStyle="1" w:styleId="52">
    <w:name w:val="网格型5"/>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0">
    <w:name w:val="网格型1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
    <w:name w:val="浅色底纹4"/>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0">
    <w:name w:val="网格型2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
    <w:name w:val="网格型1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
    <w:name w:val="浅色底纹1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0">
    <w:name w:val="网格型3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
    <w:name w:val="网格型1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
    <w:name w:val="浅色底纹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网格型212"/>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
    <w:name w:val="网格型11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
    <w:name w:val="浅色底纹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
    <w:name w:val="无列表8"/>
    <w:next w:val="a2"/>
    <w:uiPriority w:val="99"/>
    <w:semiHidden/>
    <w:unhideWhenUsed/>
    <w:rsid w:val="004D274E"/>
  </w:style>
  <w:style w:type="table" w:customStyle="1" w:styleId="62">
    <w:name w:val="网格型6"/>
    <w:basedOn w:val="a1"/>
    <w:next w:val="af3"/>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0">
    <w:name w:val="网格型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
    <w:name w:val="浅色底纹5"/>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0">
    <w:name w:val="网格型2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
    <w:name w:val="网格型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
    <w:name w:val="浅色底纹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网格型3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
    <w:name w:val="网格型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
    <w:name w:val="浅色底纹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
    <w:name w:val="网格型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
    <w:name w:val="网格型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
    <w:name w:val="浅色底纹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网格型4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
    <w:name w:val="网格型1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
    <w:name w:val="浅色底纹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0">
    <w:name w:val="网格型2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
    <w:name w:val="网格型1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
    <w:name w:val="浅色底纹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
    <w:name w:val="网格型3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
    <w:name w:val="网格型1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
    <w:name w:val="浅色底纹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0">
    <w:name w:val="网格型2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
    <w:name w:val="网格型1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
    <w:name w:val="浅色底纹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0">
    <w:name w:val="网格型5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0">
    <w:name w:val="网格型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
    <w:name w:val="浅色底纹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网格型2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
    <w:name w:val="网格型11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
    <w:name w:val="浅色底纹1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
    <w:name w:val="网格型3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
    <w:name w:val="网格型12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
    <w:name w:val="浅色底纹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网格型2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
    <w:name w:val="网格型11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
    <w:name w:val="浅色底纹1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
    <w:name w:val="浅色底纹6"/>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
    <w:name w:val="无列表9"/>
    <w:next w:val="a2"/>
    <w:uiPriority w:val="99"/>
    <w:semiHidden/>
    <w:unhideWhenUsed/>
    <w:rsid w:val="004D274E"/>
  </w:style>
  <w:style w:type="character" w:customStyle="1" w:styleId="apple-converted-space">
    <w:name w:val="apple-converted-space"/>
    <w:qFormat/>
    <w:rsid w:val="004D274E"/>
  </w:style>
  <w:style w:type="table" w:customStyle="1" w:styleId="72">
    <w:name w:val="网格型7"/>
    <w:basedOn w:val="a1"/>
    <w:next w:val="af3"/>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0">
    <w:name w:val="网格型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0">
    <w:name w:val="浅色底纹61"/>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0">
    <w:name w:val="网格型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
    <w:name w:val="网格型1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
    <w:name w:val="浅色底纹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
    <w:name w:val="网格型3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
    <w:name w:val="网格型12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
    <w:name w:val="浅色底纹2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网格型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
    <w:name w:val="网格型1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0">
    <w:name w:val="浅色底纹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无列表10"/>
    <w:next w:val="a2"/>
    <w:uiPriority w:val="99"/>
    <w:semiHidden/>
    <w:unhideWhenUsed/>
    <w:rsid w:val="004D274E"/>
  </w:style>
  <w:style w:type="paragraph" w:customStyle="1" w:styleId="-120">
    <w:name w:val="彩色底纹 - 强调文字颜色 12"/>
    <w:uiPriority w:val="99"/>
    <w:semiHidden/>
    <w:qFormat/>
    <w:rsid w:val="004D274E"/>
    <w:rPr>
      <w:rFonts w:ascii="Arial" w:eastAsia="宋体" w:hAnsi="Arial" w:cs="Times New Roman"/>
      <w:kern w:val="2"/>
      <w:sz w:val="24"/>
      <w:szCs w:val="22"/>
    </w:rPr>
  </w:style>
  <w:style w:type="paragraph" w:customStyle="1" w:styleId="Char10">
    <w:name w:val="正文 Char1"/>
    <w:basedOn w:val="a"/>
    <w:uiPriority w:val="99"/>
    <w:qFormat/>
    <w:rsid w:val="004D274E"/>
    <w:pPr>
      <w:widowControl w:val="0"/>
      <w:spacing w:beforeLines="50" w:line="360" w:lineRule="auto"/>
      <w:ind w:firstLineChars="200" w:firstLine="480"/>
      <w:jc w:val="both"/>
    </w:pPr>
    <w:rPr>
      <w:rFonts w:ascii="Arial" w:hAnsi="Arial"/>
      <w:sz w:val="24"/>
      <w:szCs w:val="24"/>
    </w:rPr>
  </w:style>
  <w:style w:type="character" w:customStyle="1" w:styleId="Char11">
    <w:name w:val="批注文字 Char1"/>
    <w:uiPriority w:val="99"/>
    <w:qFormat/>
    <w:locked/>
    <w:rsid w:val="004D274E"/>
    <w:rPr>
      <w:kern w:val="2"/>
      <w:sz w:val="21"/>
      <w:szCs w:val="22"/>
    </w:rPr>
  </w:style>
  <w:style w:type="character" w:customStyle="1" w:styleId="Char12">
    <w:name w:val="文档结构图 Char1"/>
    <w:uiPriority w:val="99"/>
    <w:qFormat/>
    <w:locked/>
    <w:rsid w:val="004D274E"/>
    <w:rPr>
      <w:rFonts w:ascii="宋体"/>
      <w:kern w:val="2"/>
      <w:sz w:val="18"/>
      <w:szCs w:val="18"/>
    </w:rPr>
  </w:style>
  <w:style w:type="character" w:customStyle="1" w:styleId="Char13">
    <w:name w:val="批注主题 Char1"/>
    <w:uiPriority w:val="99"/>
    <w:qFormat/>
    <w:locked/>
    <w:rsid w:val="004D274E"/>
    <w:rPr>
      <w:b/>
      <w:bCs/>
      <w:kern w:val="2"/>
      <w:sz w:val="21"/>
      <w:szCs w:val="22"/>
    </w:rPr>
  </w:style>
  <w:style w:type="character" w:customStyle="1" w:styleId="Char14">
    <w:name w:val="批注框文本 Char1"/>
    <w:uiPriority w:val="99"/>
    <w:qFormat/>
    <w:locked/>
    <w:rsid w:val="004D274E"/>
    <w:rPr>
      <w:kern w:val="2"/>
      <w:sz w:val="18"/>
      <w:szCs w:val="18"/>
    </w:rPr>
  </w:style>
  <w:style w:type="table" w:customStyle="1" w:styleId="82">
    <w:name w:val="网格型8"/>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paragraph" w:customStyle="1" w:styleId="Default">
    <w:name w:val="Default"/>
    <w:qFormat/>
    <w:rsid w:val="004D274E"/>
    <w:pPr>
      <w:widowControl w:val="0"/>
      <w:autoSpaceDE w:val="0"/>
      <w:autoSpaceDN w:val="0"/>
      <w:adjustRightInd w:val="0"/>
    </w:pPr>
    <w:rPr>
      <w:rFonts w:ascii="宋体" w:eastAsia="宋体" w:cs="宋体"/>
      <w:color w:val="000000"/>
      <w:sz w:val="24"/>
      <w:szCs w:val="24"/>
    </w:rPr>
  </w:style>
  <w:style w:type="table" w:styleId="afe">
    <w:name w:val="Table Theme"/>
    <w:basedOn w:val="a1"/>
    <w:uiPriority w:val="99"/>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next w:val="af3"/>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msonormal0">
    <w:name w:val="msonormal"/>
    <w:basedOn w:val="a0"/>
    <w:uiPriority w:val="99"/>
    <w:rsid w:val="004D274E"/>
  </w:style>
  <w:style w:type="paragraph" w:styleId="TOC4">
    <w:name w:val="toc 4"/>
    <w:basedOn w:val="a"/>
    <w:next w:val="a"/>
    <w:autoRedefine/>
    <w:uiPriority w:val="39"/>
    <w:unhideWhenUsed/>
    <w:qFormat/>
    <w:rsid w:val="004D274E"/>
    <w:pPr>
      <w:ind w:left="660"/>
    </w:pPr>
    <w:rPr>
      <w:sz w:val="18"/>
      <w:szCs w:val="18"/>
    </w:rPr>
  </w:style>
  <w:style w:type="paragraph" w:styleId="TOC5">
    <w:name w:val="toc 5"/>
    <w:basedOn w:val="a"/>
    <w:next w:val="a"/>
    <w:autoRedefine/>
    <w:uiPriority w:val="39"/>
    <w:unhideWhenUsed/>
    <w:qFormat/>
    <w:rsid w:val="004D274E"/>
    <w:pPr>
      <w:ind w:left="880"/>
    </w:pPr>
    <w:rPr>
      <w:sz w:val="18"/>
      <w:szCs w:val="18"/>
    </w:rPr>
  </w:style>
  <w:style w:type="paragraph" w:styleId="TOC6">
    <w:name w:val="toc 6"/>
    <w:basedOn w:val="a"/>
    <w:next w:val="a"/>
    <w:autoRedefine/>
    <w:uiPriority w:val="39"/>
    <w:unhideWhenUsed/>
    <w:qFormat/>
    <w:rsid w:val="004D274E"/>
    <w:pPr>
      <w:ind w:left="1100"/>
    </w:pPr>
    <w:rPr>
      <w:sz w:val="18"/>
      <w:szCs w:val="18"/>
    </w:rPr>
  </w:style>
  <w:style w:type="paragraph" w:styleId="TOC7">
    <w:name w:val="toc 7"/>
    <w:basedOn w:val="a"/>
    <w:next w:val="a"/>
    <w:autoRedefine/>
    <w:uiPriority w:val="39"/>
    <w:unhideWhenUsed/>
    <w:qFormat/>
    <w:rsid w:val="004D274E"/>
    <w:pPr>
      <w:ind w:left="1320"/>
    </w:pPr>
    <w:rPr>
      <w:sz w:val="18"/>
      <w:szCs w:val="18"/>
    </w:rPr>
  </w:style>
  <w:style w:type="paragraph" w:styleId="TOC8">
    <w:name w:val="toc 8"/>
    <w:basedOn w:val="a"/>
    <w:next w:val="a"/>
    <w:autoRedefine/>
    <w:uiPriority w:val="39"/>
    <w:unhideWhenUsed/>
    <w:qFormat/>
    <w:rsid w:val="004D274E"/>
    <w:pPr>
      <w:ind w:left="1540"/>
    </w:pPr>
    <w:rPr>
      <w:sz w:val="18"/>
      <w:szCs w:val="18"/>
    </w:rPr>
  </w:style>
  <w:style w:type="paragraph" w:styleId="TOC9">
    <w:name w:val="toc 9"/>
    <w:basedOn w:val="a"/>
    <w:next w:val="a"/>
    <w:autoRedefine/>
    <w:uiPriority w:val="39"/>
    <w:unhideWhenUsed/>
    <w:qFormat/>
    <w:rsid w:val="004D274E"/>
    <w:pPr>
      <w:ind w:left="1760"/>
    </w:pPr>
    <w:rPr>
      <w:sz w:val="18"/>
      <w:szCs w:val="18"/>
    </w:rPr>
  </w:style>
  <w:style w:type="paragraph" w:styleId="aff">
    <w:name w:val="Body Text"/>
    <w:aliases w:val="建议书标准,?y????×?,????,Body Text(ch),bt,Body Text x,Body Text x Char Char Char Char Char,正文文字, Char4, Char Char Char Char Char Char Char Char Char Char, Char Char Char Char Char Char Char Char Char,Char4"/>
    <w:basedOn w:val="a"/>
    <w:link w:val="aff0"/>
    <w:uiPriority w:val="1"/>
    <w:unhideWhenUsed/>
    <w:qFormat/>
    <w:rsid w:val="004D274E"/>
    <w:pPr>
      <w:widowControl w:val="0"/>
      <w:jc w:val="both"/>
    </w:pPr>
    <w:rPr>
      <w:rFonts w:ascii="Times New Roman" w:hAnsi="Times New Roman" w:cs="Times New Roman"/>
      <w:kern w:val="2"/>
      <w:sz w:val="21"/>
      <w:szCs w:val="24"/>
      <w:lang w:val="x-none" w:eastAsia="x-none"/>
    </w:rPr>
  </w:style>
  <w:style w:type="character" w:customStyle="1" w:styleId="aff0">
    <w:name w:val="正文文本 字符"/>
    <w:aliases w:val="建议书标准 字符,?y????×? 字符,???? 字符,Body Text(ch) 字符,bt 字符,Body Text x 字符,Body Text x Char Char Char Char Char 字符,正文文字 字符, Char4 字符, Char Char Char Char Char Char Char Char Char Char 字符, Char Char Char Char Char Char Char Char Char 字符,Char4 字符"/>
    <w:link w:val="aff"/>
    <w:uiPriority w:val="1"/>
    <w:qFormat/>
    <w:rsid w:val="004D274E"/>
    <w:rPr>
      <w:rFonts w:ascii="Times New Roman" w:eastAsia="宋体" w:hAnsi="Times New Roman" w:cs="Times New Roman"/>
      <w:kern w:val="2"/>
      <w:sz w:val="21"/>
      <w:szCs w:val="24"/>
    </w:rPr>
  </w:style>
  <w:style w:type="table" w:customStyle="1" w:styleId="101">
    <w:name w:val="网格型10"/>
    <w:basedOn w:val="a1"/>
    <w:next w:val="af3"/>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15">
    <w:name w:val="无列表111"/>
    <w:next w:val="a2"/>
    <w:uiPriority w:val="99"/>
    <w:semiHidden/>
    <w:unhideWhenUsed/>
    <w:rsid w:val="004D274E"/>
  </w:style>
  <w:style w:type="character" w:customStyle="1" w:styleId="26">
    <w:name w:val="访问过的超链接2"/>
    <w:unhideWhenUsed/>
    <w:rsid w:val="004D274E"/>
    <w:rPr>
      <w:color w:val="954F72"/>
      <w:u w:val="single"/>
    </w:rPr>
  </w:style>
  <w:style w:type="table" w:customStyle="1" w:styleId="17">
    <w:name w:val="网格型17"/>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
    <w:name w:val="表格主题1"/>
    <w:basedOn w:val="a1"/>
    <w:next w:val="afe"/>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0">
    <w:name w:val="浅色底纹17"/>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0">
    <w:name w:val="网格型26"/>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
    <w:name w:val="网格型1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
    <w:name w:val="浅色底纹16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
    <w:name w:val="网格型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
    <w:name w:val="网格型1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
    <w:name w:val="浅色底纹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
    <w:name w:val="网格型2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0">
    <w:name w:val="网格型1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0">
    <w:name w:val="浅色底纹115"/>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0">
    <w:name w:val="网格型4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
    <w:name w:val="网格型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
    <w:name w:val="浅色底纹3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
    <w:name w:val="网格型2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
    <w:name w:val="网格型112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
    <w:name w:val="浅色底纹1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网格型3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
    <w:name w:val="网格型12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0">
    <w:name w:val="浅色底纹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
    <w:name w:val="网格型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
    <w:name w:val="网格型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
    <w:name w:val="浅色底纹1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0">
    <w:name w:val="网格型5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
    <w:name w:val="网格型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1">
    <w:name w:val="浅色底纹4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
    <w:name w:val="网格型23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
    <w:name w:val="网格型113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0">
    <w:name w:val="浅色底纹1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0">
    <w:name w:val="网格型3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
    <w:name w:val="网格型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0">
    <w:name w:val="浅色底纹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
    <w:name w:val="网格型2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0">
    <w:name w:val="网格型1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0">
    <w:name w:val="浅色底纹11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
    <w:name w:val="网格型6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0">
    <w:name w:val="网格型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
    <w:name w:val="浅色底纹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网格型2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
    <w:name w:val="网格型1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
    <w:name w:val="浅色底纹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网格型3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
    <w:name w:val="网格型12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
    <w:name w:val="浅色底纹2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
    <w:name w:val="网格型213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
    <w:name w:val="网格型111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0">
    <w:name w:val="浅色底纹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0">
    <w:name w:val="网格型4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0">
    <w:name w:val="网格型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
    <w:name w:val="浅色底纹3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0">
    <w:name w:val="网格型2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0">
    <w:name w:val="网格型112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
    <w:name w:val="浅色底纹1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0">
    <w:name w:val="网格型3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0">
    <w:name w:val="网格型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
    <w:name w:val="浅色底纹2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网格型2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
    <w:name w:val="网格型11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
    <w:name w:val="浅色底纹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网格型5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0">
    <w:name w:val="网格型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
    <w:name w:val="浅色底纹4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0">
    <w:name w:val="网格型23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
    <w:name w:val="网格型1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
    <w:name w:val="浅色底纹1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
    <w:name w:val="网格型3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
    <w:name w:val="网格型122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
    <w:name w:val="浅色底纹2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
    <w:name w:val="网格型212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
    <w:name w:val="网格型1112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
    <w:name w:val="浅色底纹1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0">
    <w:name w:val="浅色底纹6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0">
    <w:name w:val="网格型7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0">
    <w:name w:val="网格型16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0">
    <w:name w:val="浅色底纹6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0">
    <w:name w:val="网格型2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
    <w:name w:val="网格型1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
    <w:name w:val="浅色底纹1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网格型3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
    <w:name w:val="网格型12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
    <w:name w:val="浅色底纹24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
    <w:name w:val="网格型2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
    <w:name w:val="网格型11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0">
    <w:name w:val="浅色底纹114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0">
    <w:name w:val="网格型8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0">
    <w:name w:val="网格型9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styleId="aff1">
    <w:name w:val="FollowedHyperlink"/>
    <w:aliases w:val="已访问的超链接,已访问的超链接1,已访问的超级链接,已访问的超链接11,已访问的超链接111"/>
    <w:uiPriority w:val="99"/>
    <w:unhideWhenUsed/>
    <w:qFormat/>
    <w:rsid w:val="004D274E"/>
    <w:rPr>
      <w:color w:val="800080"/>
      <w:u w:val="single"/>
    </w:rPr>
  </w:style>
  <w:style w:type="paragraph" w:styleId="aff2">
    <w:name w:val="Subtitle"/>
    <w:basedOn w:val="a"/>
    <w:next w:val="a"/>
    <w:link w:val="aff3"/>
    <w:uiPriority w:val="99"/>
    <w:qFormat/>
    <w:rsid w:val="004D274E"/>
    <w:pPr>
      <w:widowControl w:val="0"/>
      <w:spacing w:line="312" w:lineRule="auto"/>
      <w:jc w:val="center"/>
      <w:outlineLvl w:val="1"/>
    </w:pPr>
    <w:rPr>
      <w:rFonts w:ascii="Cambria" w:hAnsi="Cambria" w:cs="Times New Roman"/>
      <w:b/>
      <w:bCs/>
      <w:kern w:val="28"/>
      <w:sz w:val="32"/>
      <w:szCs w:val="32"/>
      <w:lang w:val="x-none" w:eastAsia="x-none"/>
    </w:rPr>
  </w:style>
  <w:style w:type="character" w:customStyle="1" w:styleId="aff3">
    <w:name w:val="副标题 字符"/>
    <w:link w:val="aff2"/>
    <w:uiPriority w:val="99"/>
    <w:qFormat/>
    <w:rsid w:val="004D274E"/>
    <w:rPr>
      <w:rFonts w:ascii="Cambria" w:eastAsia="宋体" w:hAnsi="Cambria" w:cs="Times New Roman"/>
      <w:b/>
      <w:bCs/>
      <w:kern w:val="28"/>
      <w:sz w:val="32"/>
      <w:szCs w:val="32"/>
    </w:rPr>
  </w:style>
  <w:style w:type="paragraph" w:styleId="aff4">
    <w:name w:val="Plain Text"/>
    <w:aliases w:val="普通文字,普通文字 Char Char Char Char,普通文字 Char Char Char,纯文本 Char1 Char,Char Char1 Char,普通文字 Char1 Char,Char2 Char1 Char, Char Char1 Char, Char2 Char1 Char, Char2,普通文字 Char Char, Char Char Char Char Char Char, Char, Char Char,纯文本111,普通文字111, Ch,C,Ch"/>
    <w:basedOn w:val="a"/>
    <w:link w:val="aff5"/>
    <w:unhideWhenUsed/>
    <w:qFormat/>
    <w:rsid w:val="004D274E"/>
    <w:pPr>
      <w:widowControl w:val="0"/>
      <w:adjustRightInd w:val="0"/>
      <w:jc w:val="both"/>
    </w:pPr>
    <w:rPr>
      <w:rFonts w:ascii="宋体" w:hAnsi="Courier New" w:cs="Times New Roman"/>
      <w:sz w:val="20"/>
      <w:szCs w:val="21"/>
      <w:lang w:val="x-none" w:eastAsia="x-none"/>
    </w:rPr>
  </w:style>
  <w:style w:type="character" w:customStyle="1" w:styleId="aff5">
    <w:name w:val="纯文本 字符"/>
    <w:aliases w:val="普通文字 字符,普通文字 Char Char Char Char 字符,普通文字 Char Char Char 字符,纯文本 Char1 Char 字符,Char Char1 Char 字符,普通文字 Char1 Char 字符,Char2 Char1 Char 字符, Char Char1 Char 字符, Char2 Char1 Char 字符, Char2 字符,普通文字 Char Char 字符, Char Char Char Char Char Char 字符, Char 字符"/>
    <w:link w:val="aff4"/>
    <w:qFormat/>
    <w:rsid w:val="004D274E"/>
    <w:rPr>
      <w:rFonts w:ascii="宋体" w:eastAsia="宋体" w:hAnsi="Courier New" w:cs="Times New Roman"/>
      <w:szCs w:val="21"/>
    </w:rPr>
  </w:style>
  <w:style w:type="character" w:customStyle="1" w:styleId="Char2">
    <w:name w:val="附注－正文 Char"/>
    <w:link w:val="aff6"/>
    <w:qFormat/>
    <w:locked/>
    <w:rsid w:val="004D274E"/>
    <w:rPr>
      <w:rFonts w:cs="黑体"/>
    </w:rPr>
  </w:style>
  <w:style w:type="paragraph" w:customStyle="1" w:styleId="aff6">
    <w:name w:val="附注－正文"/>
    <w:basedOn w:val="af9"/>
    <w:link w:val="Char2"/>
    <w:qFormat/>
    <w:rsid w:val="004D274E"/>
    <w:pPr>
      <w:adjustRightInd w:val="0"/>
      <w:snapToGrid w:val="0"/>
      <w:spacing w:afterLines="50" w:line="360" w:lineRule="auto"/>
      <w:ind w:left="0" w:firstLineChars="200" w:firstLine="200"/>
    </w:pPr>
    <w:rPr>
      <w:rFonts w:ascii="Calibri" w:eastAsia="等线" w:hAnsi="Calibri"/>
      <w:kern w:val="0"/>
      <w:sz w:val="20"/>
    </w:rPr>
  </w:style>
  <w:style w:type="character" w:customStyle="1" w:styleId="Char3">
    <w:name w:val="正文格式 Char"/>
    <w:link w:val="aff7"/>
    <w:qFormat/>
    <w:locked/>
    <w:rsid w:val="004D274E"/>
    <w:rPr>
      <w:rFonts w:ascii="宋体" w:hAnsi="宋体"/>
      <w:sz w:val="24"/>
    </w:rPr>
  </w:style>
  <w:style w:type="paragraph" w:customStyle="1" w:styleId="aff7">
    <w:name w:val="正文格式"/>
    <w:basedOn w:val="a"/>
    <w:link w:val="Char3"/>
    <w:qFormat/>
    <w:rsid w:val="004D274E"/>
    <w:pPr>
      <w:widowControl w:val="0"/>
      <w:adjustRightInd w:val="0"/>
      <w:spacing w:beforeLines="30" w:line="360" w:lineRule="auto"/>
      <w:ind w:firstLineChars="200" w:firstLine="480"/>
      <w:jc w:val="both"/>
    </w:pPr>
    <w:rPr>
      <w:rFonts w:ascii="宋体" w:eastAsia="等线" w:hAnsi="宋体" w:cs="Times New Roman"/>
      <w:sz w:val="24"/>
      <w:szCs w:val="20"/>
      <w:lang w:val="x-none" w:eastAsia="x-none"/>
    </w:rPr>
  </w:style>
  <w:style w:type="paragraph" w:customStyle="1" w:styleId="CharCharCharCharCharChar1CharCharCharCharCharCharCharCharCharCharCharChar1CharCharCharCharCharCharCharCharCharChar">
    <w:name w:val="Char Char Char Char Char Char1 Char Char Char Char Char Char Char Char Char Char Char Char1 Char Char Char Char Char Char Char Char Char Char"/>
    <w:basedOn w:val="a"/>
    <w:uiPriority w:val="99"/>
    <w:qFormat/>
    <w:rsid w:val="004D274E"/>
    <w:pPr>
      <w:spacing w:line="240" w:lineRule="exact"/>
    </w:pPr>
    <w:rPr>
      <w:rFonts w:ascii="Verdana" w:hAnsi="Verdana" w:cs="Times New Roman"/>
      <w:sz w:val="20"/>
      <w:szCs w:val="20"/>
      <w:lang w:eastAsia="en-US"/>
    </w:rPr>
  </w:style>
  <w:style w:type="paragraph" w:customStyle="1" w:styleId="1ZZZ">
    <w:name w:val="1ZZZ正文"/>
    <w:basedOn w:val="a"/>
    <w:uiPriority w:val="99"/>
    <w:qFormat/>
    <w:rsid w:val="004D274E"/>
    <w:pPr>
      <w:widowControl w:val="0"/>
      <w:spacing w:beforeLines="50" w:line="360" w:lineRule="auto"/>
      <w:ind w:firstLineChars="200" w:firstLine="480"/>
      <w:jc w:val="both"/>
    </w:pPr>
    <w:rPr>
      <w:rFonts w:ascii="宋体" w:hAnsi="宋体" w:cs="Times New Roman"/>
      <w:color w:val="000000"/>
      <w:kern w:val="2"/>
      <w:sz w:val="24"/>
      <w:szCs w:val="24"/>
    </w:rPr>
  </w:style>
  <w:style w:type="paragraph" w:customStyle="1" w:styleId="TOC10">
    <w:name w:val="TOC 标题1"/>
    <w:basedOn w:val="1"/>
    <w:next w:val="a"/>
    <w:uiPriority w:val="39"/>
    <w:qFormat/>
    <w:rsid w:val="004D274E"/>
    <w:pPr>
      <w:widowControl/>
      <w:spacing w:beforeLines="0" w:before="0" w:afterLines="0" w:after="0" w:line="276" w:lineRule="auto"/>
      <w:ind w:firstLine="0"/>
      <w:jc w:val="left"/>
      <w:outlineLvl w:val="9"/>
    </w:pPr>
    <w:rPr>
      <w:rFonts w:ascii="Cambria" w:eastAsia="宋体" w:hAnsi="Cambria" w:cs="黑体"/>
      <w:b/>
      <w:color w:val="365F90"/>
      <w:kern w:val="0"/>
      <w:sz w:val="28"/>
      <w:szCs w:val="28"/>
      <w:lang w:val="en-US" w:eastAsia="zh-CN"/>
    </w:rPr>
  </w:style>
  <w:style w:type="paragraph" w:customStyle="1" w:styleId="Char5">
    <w:name w:val="Char5"/>
    <w:basedOn w:val="a"/>
    <w:uiPriority w:val="99"/>
    <w:qFormat/>
    <w:rsid w:val="004D274E"/>
    <w:pPr>
      <w:widowControl w:val="0"/>
      <w:autoSpaceDE w:val="0"/>
      <w:autoSpaceDN w:val="0"/>
      <w:adjustRightInd w:val="0"/>
    </w:pPr>
    <w:rPr>
      <w:rFonts w:ascii="Times New Roman" w:eastAsia="方正仿宋简体" w:hAnsi="Times New Roman" w:cs="Times New Roman"/>
      <w:kern w:val="2"/>
      <w:sz w:val="32"/>
      <w:szCs w:val="20"/>
    </w:rPr>
  </w:style>
  <w:style w:type="paragraph" w:customStyle="1" w:styleId="CharCharCharCharCharCharCharCharChar">
    <w:name w:val="Char Char Char Char Char Char Char Char Char"/>
    <w:basedOn w:val="a"/>
    <w:qFormat/>
    <w:rsid w:val="004D274E"/>
    <w:pPr>
      <w:widowControl w:val="0"/>
      <w:tabs>
        <w:tab w:val="left" w:pos="284"/>
      </w:tabs>
      <w:ind w:left="227" w:hanging="170"/>
      <w:jc w:val="both"/>
    </w:pPr>
    <w:rPr>
      <w:rFonts w:ascii="Times New Roman" w:hAnsi="Times New Roman" w:cs="Times New Roman"/>
      <w:kern w:val="2"/>
      <w:sz w:val="24"/>
      <w:szCs w:val="24"/>
    </w:rPr>
  </w:style>
  <w:style w:type="paragraph" w:customStyle="1" w:styleId="CharCharCharCharCharCharChar2">
    <w:name w:val="Char Char Char Char Char Char Char2"/>
    <w:basedOn w:val="a"/>
    <w:uiPriority w:val="99"/>
    <w:qFormat/>
    <w:rsid w:val="004D274E"/>
    <w:pPr>
      <w:spacing w:line="240" w:lineRule="exact"/>
    </w:pPr>
    <w:rPr>
      <w:rFonts w:ascii="Verdana" w:hAnsi="Verdana" w:cs="Times New Roman"/>
      <w:sz w:val="20"/>
      <w:szCs w:val="20"/>
      <w:lang w:eastAsia="en-US"/>
    </w:rPr>
  </w:style>
  <w:style w:type="paragraph" w:customStyle="1" w:styleId="19">
    <w:name w:val="列出段落1"/>
    <w:basedOn w:val="a"/>
    <w:uiPriority w:val="34"/>
    <w:qFormat/>
    <w:rsid w:val="004D274E"/>
    <w:pPr>
      <w:widowControl w:val="0"/>
      <w:ind w:firstLineChars="200" w:firstLine="420"/>
      <w:jc w:val="both"/>
    </w:pPr>
    <w:rPr>
      <w:rFonts w:ascii="Times New Roman" w:hAnsi="Times New Roman" w:cs="Times New Roman"/>
      <w:kern w:val="2"/>
      <w:sz w:val="21"/>
      <w:szCs w:val="24"/>
    </w:rPr>
  </w:style>
  <w:style w:type="paragraph" w:customStyle="1" w:styleId="1ZZZ1">
    <w:name w:val="1ZZZ1简"/>
    <w:basedOn w:val="a"/>
    <w:uiPriority w:val="99"/>
    <w:qFormat/>
    <w:rsid w:val="004D274E"/>
    <w:pPr>
      <w:widowControl w:val="0"/>
      <w:autoSpaceDE w:val="0"/>
      <w:autoSpaceDN w:val="0"/>
      <w:spacing w:beforeLines="50" w:line="360" w:lineRule="auto"/>
      <w:jc w:val="both"/>
    </w:pPr>
    <w:rPr>
      <w:rFonts w:ascii="宋体" w:hAnsi="宋体" w:cs="Times New Roman"/>
      <w:color w:val="000000"/>
      <w:kern w:val="2"/>
      <w:sz w:val="24"/>
      <w:szCs w:val="24"/>
    </w:rPr>
  </w:style>
  <w:style w:type="character" w:customStyle="1" w:styleId="Char15">
    <w:name w:val="纯文本 Char1"/>
    <w:aliases w:val="普通文字 Char1,Char Char3,普通文字 Char Char1,Char Char Char,Char Char Char Char Char Char Char,普通文字 Char Char Char Char Char Char Char Char Char Char Char,普通文字 Char Char Char Char Char Char Char Char Char Char1,纯文本111 Char,普通文字111 Char,Ch Char1,Ch Ch"/>
    <w:qFormat/>
    <w:rsid w:val="004D274E"/>
    <w:rPr>
      <w:rFonts w:ascii="宋体" w:eastAsia="宋体" w:hAnsi="Courier New" w:cs="Courier New" w:hint="eastAsia"/>
      <w:kern w:val="2"/>
      <w:sz w:val="21"/>
      <w:szCs w:val="21"/>
    </w:rPr>
  </w:style>
  <w:style w:type="character" w:customStyle="1" w:styleId="CharChar6">
    <w:name w:val="Char Char6"/>
    <w:aliases w:val="纯文本 Char5"/>
    <w:qFormat/>
    <w:rsid w:val="004D274E"/>
    <w:rPr>
      <w:rFonts w:ascii="宋体" w:eastAsia="宋体" w:hAnsi="Courier New" w:hint="eastAsia"/>
      <w:kern w:val="2"/>
      <w:sz w:val="21"/>
      <w:szCs w:val="21"/>
      <w:lang w:val="en-US" w:eastAsia="zh-CN" w:bidi="ar-SA"/>
    </w:rPr>
  </w:style>
  <w:style w:type="character" w:customStyle="1" w:styleId="big1">
    <w:name w:val="big1"/>
    <w:qFormat/>
    <w:rsid w:val="004D274E"/>
    <w:rPr>
      <w:sz w:val="22"/>
      <w:szCs w:val="22"/>
    </w:rPr>
  </w:style>
  <w:style w:type="character" w:customStyle="1" w:styleId="emailtitle">
    <w:name w:val="emailtitle"/>
    <w:basedOn w:val="a0"/>
    <w:qFormat/>
    <w:rsid w:val="004D274E"/>
  </w:style>
  <w:style w:type="character" w:customStyle="1" w:styleId="Char16">
    <w:name w:val="正文文本缩进 Char1"/>
    <w:aliases w:val="正文文字缩进 Char1,正文文字首行缩进 Char1,bi Char"/>
    <w:uiPriority w:val="99"/>
    <w:qFormat/>
    <w:locked/>
    <w:rsid w:val="004D274E"/>
    <w:rPr>
      <w:rFonts w:ascii="Times New Roman" w:hAnsi="Times New Roman"/>
      <w:kern w:val="2"/>
      <w:sz w:val="21"/>
    </w:rPr>
  </w:style>
  <w:style w:type="character" w:customStyle="1" w:styleId="1Char1">
    <w:name w:val="标题 1 Char1"/>
    <w:aliases w:val="Section Heading Char1,Heading 1 Char1,章标题 1 Char1,章标题 Char1,h1 Char,Level 1 Topic Heading Char,1st level Char,Section Head Char,I1 Char,Chapter title Char,l1+toc 1 Char,Level 1 Char,Level 11 Char,Title1 Char,Sec1 Char,h11 Char,1st level1 Char"/>
    <w:uiPriority w:val="99"/>
    <w:qFormat/>
    <w:rsid w:val="004D274E"/>
    <w:rPr>
      <w:rFonts w:ascii="宋体" w:eastAsia="宋体" w:hAnsi="宋体" w:hint="eastAsia"/>
      <w:b/>
      <w:bCs/>
      <w:kern w:val="44"/>
      <w:sz w:val="44"/>
      <w:szCs w:val="44"/>
      <w:lang w:val="en-US" w:eastAsia="zh-CN" w:bidi="ar-SA"/>
    </w:rPr>
  </w:style>
  <w:style w:type="character" w:customStyle="1" w:styleId="Char17">
    <w:name w:val="副标题 Char1"/>
    <w:uiPriority w:val="11"/>
    <w:qFormat/>
    <w:rsid w:val="004D274E"/>
    <w:rPr>
      <w:rFonts w:ascii="Cambria" w:hAnsi="Cambria" w:cs="Times New Roman" w:hint="default"/>
      <w:b/>
      <w:bCs/>
      <w:kern w:val="28"/>
      <w:sz w:val="32"/>
      <w:szCs w:val="32"/>
    </w:rPr>
  </w:style>
  <w:style w:type="character" w:customStyle="1" w:styleId="Char18">
    <w:name w:val="页脚 Char1"/>
    <w:aliases w:val="footer odd Char1,Footer Char1,Footer Char Char1,Footer Char Char Char Char Char Char1,Footer Char Char Char Char2,Footer Char Char Char Char Char2,Footer Char Char Cha Char1"/>
    <w:uiPriority w:val="99"/>
    <w:qFormat/>
    <w:rsid w:val="004D274E"/>
    <w:rPr>
      <w:kern w:val="2"/>
      <w:sz w:val="18"/>
      <w:szCs w:val="18"/>
    </w:rPr>
  </w:style>
  <w:style w:type="character" w:customStyle="1" w:styleId="da">
    <w:name w:val="da"/>
    <w:basedOn w:val="a0"/>
    <w:qFormat/>
    <w:rsid w:val="004D274E"/>
  </w:style>
  <w:style w:type="character" w:customStyle="1" w:styleId="HTMLChar1">
    <w:name w:val="HTML 预设格式 Char1"/>
    <w:aliases w:val="HTML 预先格式化 Char1"/>
    <w:qFormat/>
    <w:rsid w:val="004D274E"/>
    <w:rPr>
      <w:rFonts w:ascii="Courier New" w:hAnsi="Courier New" w:cs="Courier New" w:hint="default"/>
      <w:kern w:val="2"/>
    </w:rPr>
  </w:style>
  <w:style w:type="character" w:customStyle="1" w:styleId="Char19">
    <w:name w:val="页眉 Char1"/>
    <w:aliases w:val="联证页眉 Char"/>
    <w:uiPriority w:val="99"/>
    <w:qFormat/>
    <w:rsid w:val="004D274E"/>
    <w:rPr>
      <w:kern w:val="2"/>
      <w:sz w:val="18"/>
      <w:szCs w:val="18"/>
    </w:rPr>
  </w:style>
  <w:style w:type="paragraph" w:customStyle="1" w:styleId="27">
    <w:name w:val="列出段落2"/>
    <w:basedOn w:val="a"/>
    <w:uiPriority w:val="99"/>
    <w:qFormat/>
    <w:rsid w:val="004D274E"/>
    <w:pPr>
      <w:widowControl w:val="0"/>
      <w:ind w:firstLineChars="200" w:firstLine="420"/>
      <w:jc w:val="both"/>
    </w:pPr>
    <w:rPr>
      <w:rFonts w:cs="宋体"/>
      <w:kern w:val="2"/>
      <w:sz w:val="21"/>
      <w:szCs w:val="21"/>
    </w:rPr>
  </w:style>
  <w:style w:type="table" w:customStyle="1" w:styleId="190">
    <w:name w:val="网格型19"/>
    <w:basedOn w:val="a1"/>
    <w:next w:val="af3"/>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无列表12"/>
    <w:next w:val="a2"/>
    <w:uiPriority w:val="99"/>
    <w:semiHidden/>
    <w:unhideWhenUsed/>
    <w:rsid w:val="004D274E"/>
  </w:style>
  <w:style w:type="table" w:customStyle="1" w:styleId="200">
    <w:name w:val="网格型20"/>
    <w:basedOn w:val="a1"/>
    <w:next w:val="af3"/>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网格型62"/>
    <w:basedOn w:val="a1"/>
    <w:uiPriority w:val="3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qFormat/>
    <w:rsid w:val="004D274E"/>
    <w:pPr>
      <w:spacing w:beforeAutospacing="1" w:afterAutospacing="1"/>
    </w:pPr>
    <w:rPr>
      <w:rFonts w:ascii="宋体" w:hAnsi="宋体" w:cs="宋体"/>
      <w:b/>
      <w:bCs/>
      <w:sz w:val="21"/>
      <w:szCs w:val="21"/>
    </w:rPr>
  </w:style>
  <w:style w:type="paragraph" w:customStyle="1" w:styleId="font6">
    <w:name w:val="font6"/>
    <w:basedOn w:val="a"/>
    <w:qFormat/>
    <w:rsid w:val="004D274E"/>
    <w:pPr>
      <w:spacing w:beforeAutospacing="1" w:afterAutospacing="1"/>
    </w:pPr>
    <w:rPr>
      <w:rFonts w:ascii="Arial" w:hAnsi="Arial"/>
      <w:sz w:val="21"/>
      <w:szCs w:val="21"/>
    </w:rPr>
  </w:style>
  <w:style w:type="paragraph" w:customStyle="1" w:styleId="font7">
    <w:name w:val="font7"/>
    <w:basedOn w:val="a"/>
    <w:qFormat/>
    <w:rsid w:val="004D274E"/>
    <w:pPr>
      <w:spacing w:beforeAutospacing="1" w:afterAutospacing="1"/>
    </w:pPr>
    <w:rPr>
      <w:rFonts w:ascii="宋体" w:hAnsi="宋体" w:cs="宋体"/>
      <w:sz w:val="21"/>
      <w:szCs w:val="21"/>
    </w:rPr>
  </w:style>
  <w:style w:type="paragraph" w:customStyle="1" w:styleId="font8">
    <w:name w:val="font8"/>
    <w:basedOn w:val="a"/>
    <w:qFormat/>
    <w:rsid w:val="004D274E"/>
    <w:pPr>
      <w:spacing w:beforeAutospacing="1" w:afterAutospacing="1"/>
    </w:pPr>
    <w:rPr>
      <w:rFonts w:ascii="Arial" w:hAnsi="Arial"/>
      <w:sz w:val="21"/>
      <w:szCs w:val="21"/>
    </w:rPr>
  </w:style>
  <w:style w:type="paragraph" w:customStyle="1" w:styleId="font9">
    <w:name w:val="font9"/>
    <w:basedOn w:val="a"/>
    <w:qFormat/>
    <w:rsid w:val="004D274E"/>
    <w:pPr>
      <w:spacing w:beforeAutospacing="1" w:afterAutospacing="1"/>
    </w:pPr>
    <w:rPr>
      <w:rFonts w:ascii="宋体" w:hAnsi="宋体" w:cs="宋体"/>
      <w:sz w:val="18"/>
      <w:szCs w:val="18"/>
    </w:rPr>
  </w:style>
  <w:style w:type="paragraph" w:customStyle="1" w:styleId="font10">
    <w:name w:val="font10"/>
    <w:basedOn w:val="a"/>
    <w:qFormat/>
    <w:rsid w:val="004D274E"/>
    <w:pPr>
      <w:spacing w:beforeAutospacing="1" w:afterAutospacing="1"/>
    </w:pPr>
    <w:rPr>
      <w:rFonts w:ascii="宋体" w:hAnsi="宋体" w:cs="宋体"/>
      <w:sz w:val="18"/>
      <w:szCs w:val="18"/>
    </w:rPr>
  </w:style>
  <w:style w:type="paragraph" w:customStyle="1" w:styleId="xl64">
    <w:name w:val="xl64"/>
    <w:basedOn w:val="a"/>
    <w:qFormat/>
    <w:rsid w:val="004D274E"/>
    <w:pPr>
      <w:pBdr>
        <w:left w:val="single" w:sz="8" w:space="0" w:color="auto"/>
        <w:bottom w:val="single" w:sz="8" w:space="0" w:color="auto"/>
        <w:right w:val="single" w:sz="8" w:space="0" w:color="auto"/>
      </w:pBdr>
      <w:spacing w:beforeAutospacing="1" w:afterAutospacing="1"/>
      <w:jc w:val="center"/>
    </w:pPr>
    <w:rPr>
      <w:rFonts w:ascii="Arial" w:hAnsi="Arial"/>
      <w:sz w:val="21"/>
      <w:szCs w:val="21"/>
    </w:rPr>
  </w:style>
  <w:style w:type="paragraph" w:customStyle="1" w:styleId="xl65">
    <w:name w:val="xl65"/>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66">
    <w:name w:val="xl66"/>
    <w:basedOn w:val="a"/>
    <w:qFormat/>
    <w:rsid w:val="004D274E"/>
    <w:pPr>
      <w:spacing w:beforeAutospacing="1" w:afterAutospacing="1"/>
    </w:pPr>
    <w:rPr>
      <w:rFonts w:ascii="Arial" w:hAnsi="Arial"/>
      <w:sz w:val="21"/>
      <w:szCs w:val="21"/>
    </w:rPr>
  </w:style>
  <w:style w:type="paragraph" w:customStyle="1" w:styleId="xl67">
    <w:name w:val="xl67"/>
    <w:basedOn w:val="a"/>
    <w:qFormat/>
    <w:rsid w:val="004D274E"/>
    <w:pPr>
      <w:pBdr>
        <w:top w:val="single" w:sz="8" w:space="0" w:color="auto"/>
        <w:left w:val="single" w:sz="8" w:space="0" w:color="auto"/>
        <w:bottom w:val="single" w:sz="8" w:space="0" w:color="auto"/>
        <w:right w:val="single" w:sz="8" w:space="0" w:color="auto"/>
      </w:pBdr>
      <w:spacing w:beforeAutospacing="1" w:afterAutospacing="1"/>
      <w:jc w:val="center"/>
    </w:pPr>
    <w:rPr>
      <w:rFonts w:ascii="Arial" w:hAnsi="Arial"/>
      <w:b/>
      <w:bCs/>
      <w:sz w:val="21"/>
      <w:szCs w:val="21"/>
    </w:rPr>
  </w:style>
  <w:style w:type="paragraph" w:customStyle="1" w:styleId="xl68">
    <w:name w:val="xl68"/>
    <w:basedOn w:val="a"/>
    <w:qFormat/>
    <w:rsid w:val="004D274E"/>
    <w:pPr>
      <w:pBdr>
        <w:top w:val="single" w:sz="8" w:space="0" w:color="auto"/>
        <w:bottom w:val="single" w:sz="8" w:space="0" w:color="auto"/>
        <w:right w:val="single" w:sz="8" w:space="0" w:color="auto"/>
      </w:pBdr>
      <w:spacing w:beforeAutospacing="1" w:afterAutospacing="1"/>
      <w:jc w:val="center"/>
    </w:pPr>
    <w:rPr>
      <w:rFonts w:ascii="Arial" w:hAnsi="Arial"/>
      <w:b/>
      <w:bCs/>
      <w:sz w:val="21"/>
      <w:szCs w:val="21"/>
    </w:rPr>
  </w:style>
  <w:style w:type="paragraph" w:customStyle="1" w:styleId="xl69">
    <w:name w:val="xl69"/>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0">
    <w:name w:val="xl70"/>
    <w:basedOn w:val="a"/>
    <w:qFormat/>
    <w:rsid w:val="004D274E"/>
    <w:pPr>
      <w:pBdr>
        <w:top w:val="single" w:sz="8" w:space="0" w:color="auto"/>
        <w:bottom w:val="single" w:sz="8" w:space="0" w:color="auto"/>
        <w:right w:val="single" w:sz="8" w:space="0" w:color="auto"/>
      </w:pBdr>
      <w:spacing w:beforeAutospacing="1" w:afterAutospacing="1"/>
      <w:jc w:val="center"/>
    </w:pPr>
    <w:rPr>
      <w:rFonts w:ascii="宋体" w:hAnsi="宋体" w:cs="宋体"/>
      <w:b/>
      <w:bCs/>
      <w:sz w:val="21"/>
      <w:szCs w:val="21"/>
    </w:rPr>
  </w:style>
  <w:style w:type="paragraph" w:customStyle="1" w:styleId="xl71">
    <w:name w:val="xl71"/>
    <w:basedOn w:val="a"/>
    <w:qFormat/>
    <w:rsid w:val="004D274E"/>
    <w:pPr>
      <w:pBdr>
        <w:left w:val="single" w:sz="8" w:space="0" w:color="auto"/>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2">
    <w:name w:val="xl72"/>
    <w:basedOn w:val="a"/>
    <w:qFormat/>
    <w:rsid w:val="004D274E"/>
    <w:pPr>
      <w:pBdr>
        <w:top w:val="single" w:sz="8" w:space="0" w:color="auto"/>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3">
    <w:name w:val="xl73"/>
    <w:basedOn w:val="a"/>
    <w:qFormat/>
    <w:rsid w:val="004D274E"/>
    <w:pPr>
      <w:pBdr>
        <w:top w:val="single" w:sz="8" w:space="0" w:color="auto"/>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4">
    <w:name w:val="xl74"/>
    <w:basedOn w:val="a"/>
    <w:qFormat/>
    <w:rsid w:val="004D274E"/>
    <w:pPr>
      <w:pBdr>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5">
    <w:name w:val="xl75"/>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6">
    <w:name w:val="xl76"/>
    <w:basedOn w:val="a"/>
    <w:qFormat/>
    <w:rsid w:val="004D274E"/>
    <w:pPr>
      <w:spacing w:beforeAutospacing="1" w:afterAutospacing="1"/>
    </w:pPr>
    <w:rPr>
      <w:rFonts w:ascii="宋体" w:hAnsi="宋体" w:cs="宋体"/>
      <w:sz w:val="21"/>
      <w:szCs w:val="21"/>
    </w:rPr>
  </w:style>
  <w:style w:type="character" w:customStyle="1" w:styleId="afont1">
    <w:name w:val="afont1"/>
    <w:qFormat/>
    <w:rsid w:val="004D274E"/>
    <w:rPr>
      <w:rFonts w:ascii="Arial Narrow" w:hAnsi="Arial Narrow"/>
      <w:sz w:val="26"/>
      <w:szCs w:val="26"/>
    </w:rPr>
  </w:style>
  <w:style w:type="character" w:styleId="aff8">
    <w:name w:val="Emphasis"/>
    <w:uiPriority w:val="20"/>
    <w:qFormat/>
    <w:rsid w:val="004D274E"/>
    <w:rPr>
      <w:i w:val="0"/>
      <w:iCs w:val="0"/>
      <w:color w:val="CC0000"/>
    </w:rPr>
  </w:style>
  <w:style w:type="numbering" w:customStyle="1" w:styleId="133">
    <w:name w:val="无列表13"/>
    <w:next w:val="a2"/>
    <w:uiPriority w:val="99"/>
    <w:semiHidden/>
    <w:unhideWhenUsed/>
    <w:rsid w:val="004D274E"/>
  </w:style>
  <w:style w:type="table" w:customStyle="1" w:styleId="28">
    <w:name w:val="网格型28"/>
    <w:basedOn w:val="a1"/>
    <w:next w:val="af3"/>
    <w:uiPriority w:val="59"/>
    <w:qFormat/>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43">
    <w:name w:val="无列表14"/>
    <w:next w:val="a2"/>
    <w:uiPriority w:val="99"/>
    <w:semiHidden/>
    <w:unhideWhenUsed/>
    <w:rsid w:val="004D274E"/>
  </w:style>
  <w:style w:type="table" w:customStyle="1" w:styleId="117">
    <w:name w:val="网格型117"/>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1">
    <w:name w:val="浅色底纹18"/>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无列表21"/>
    <w:next w:val="a2"/>
    <w:uiPriority w:val="99"/>
    <w:semiHidden/>
    <w:unhideWhenUsed/>
    <w:rsid w:val="004D274E"/>
  </w:style>
  <w:style w:type="table" w:customStyle="1" w:styleId="29">
    <w:name w:val="网格型29"/>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
    <w:name w:val="网格型118"/>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
    <w:name w:val="浅色底纹162"/>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3">
    <w:name w:val="无列表31"/>
    <w:next w:val="a2"/>
    <w:uiPriority w:val="99"/>
    <w:semiHidden/>
    <w:unhideWhenUsed/>
    <w:rsid w:val="004D274E"/>
  </w:style>
  <w:style w:type="numbering" w:customStyle="1" w:styleId="412">
    <w:name w:val="无列表41"/>
    <w:next w:val="a2"/>
    <w:uiPriority w:val="99"/>
    <w:semiHidden/>
    <w:unhideWhenUsed/>
    <w:rsid w:val="004D274E"/>
  </w:style>
  <w:style w:type="table" w:customStyle="1" w:styleId="37">
    <w:name w:val="网格型37"/>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0">
    <w:name w:val="网格型12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61">
    <w:name w:val="浅色底纹26"/>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0">
    <w:name w:val="网格型2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
    <w:name w:val="网格型11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0">
    <w:name w:val="浅色底纹116"/>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2">
    <w:name w:val="无列表51"/>
    <w:next w:val="a2"/>
    <w:uiPriority w:val="99"/>
    <w:semiHidden/>
    <w:unhideWhenUsed/>
    <w:rsid w:val="004D274E"/>
  </w:style>
  <w:style w:type="numbering" w:customStyle="1" w:styleId="612">
    <w:name w:val="无列表61"/>
    <w:next w:val="a2"/>
    <w:uiPriority w:val="99"/>
    <w:semiHidden/>
    <w:unhideWhenUsed/>
    <w:rsid w:val="004D274E"/>
  </w:style>
  <w:style w:type="table" w:customStyle="1" w:styleId="44">
    <w:name w:val="网格型44"/>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0">
    <w:name w:val="网格型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
    <w:name w:val="浅色底纹3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
    <w:name w:val="网格型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
    <w:name w:val="网格型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0">
    <w:name w:val="浅色底纹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0">
    <w:name w:val="网格型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
    <w:name w:val="网格型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0">
    <w:name w:val="浅色底纹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
    <w:name w:val="网格型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
    <w:name w:val="网格型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0">
    <w:name w:val="浅色底纹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11">
    <w:name w:val="无列表71"/>
    <w:next w:val="a2"/>
    <w:uiPriority w:val="99"/>
    <w:semiHidden/>
    <w:unhideWhenUsed/>
    <w:rsid w:val="004D274E"/>
  </w:style>
  <w:style w:type="table" w:customStyle="1" w:styleId="54">
    <w:name w:val="网格型54"/>
    <w:basedOn w:val="a1"/>
    <w:next w:val="af3"/>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0">
    <w:name w:val="网格型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1">
    <w:name w:val="浅色底纹4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3">
    <w:name w:val="网格型2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
    <w:name w:val="网格型1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
    <w:name w:val="浅色底纹1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3">
    <w:name w:val="网格型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
    <w:name w:val="网格型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0">
    <w:name w:val="浅色底纹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
    <w:name w:val="网格型2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
    <w:name w:val="网格型1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0">
    <w:name w:val="浅色底纹1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1">
    <w:name w:val="无列表81"/>
    <w:next w:val="a2"/>
    <w:uiPriority w:val="99"/>
    <w:semiHidden/>
    <w:unhideWhenUsed/>
    <w:rsid w:val="004D274E"/>
  </w:style>
  <w:style w:type="table" w:customStyle="1" w:styleId="630">
    <w:name w:val="网格型63"/>
    <w:basedOn w:val="a1"/>
    <w:next w:val="af3"/>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
    <w:name w:val="网格型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1">
    <w:name w:val="浅色底纹52"/>
    <w:basedOn w:val="a1"/>
    <w:next w:val="63"/>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网格型2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
    <w:name w:val="网格型1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0">
    <w:name w:val="浅色底纹1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网格型3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
    <w:name w:val="网格型12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0">
    <w:name w:val="浅色底纹2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网格型2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
    <w:name w:val="网格型11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0">
    <w:name w:val="浅色底纹11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0">
    <w:name w:val="网格型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
    <w:name w:val="网格型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0">
    <w:name w:val="浅色底纹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2">
    <w:name w:val="网格型2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
    <w:name w:val="网格型1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0">
    <w:name w:val="浅色底纹1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
    <w:name w:val="网格型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
    <w:name w:val="网格型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0">
    <w:name w:val="浅色底纹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
    <w:name w:val="网格型2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
    <w:name w:val="网格型1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0">
    <w:name w:val="浅色底纹1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网格型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
    <w:name w:val="网格型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
    <w:name w:val="浅色底纹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
    <w:name w:val="网格型2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
    <w:name w:val="网格型1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0">
    <w:name w:val="浅色底纹1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2">
    <w:name w:val="网格型3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
    <w:name w:val="网格型12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0">
    <w:name w:val="浅色底纹2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2">
    <w:name w:val="网格型2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
    <w:name w:val="网格型11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0">
    <w:name w:val="浅色底纹11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1">
    <w:name w:val="浅色底纹6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1">
    <w:name w:val="无列表91"/>
    <w:next w:val="a2"/>
    <w:uiPriority w:val="99"/>
    <w:semiHidden/>
    <w:unhideWhenUsed/>
    <w:rsid w:val="004D274E"/>
  </w:style>
  <w:style w:type="table" w:customStyle="1" w:styleId="73">
    <w:name w:val="网格型73"/>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0">
    <w:name w:val="网格型16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0">
    <w:name w:val="浅色底纹612"/>
    <w:basedOn w:val="a1"/>
    <w:next w:val="63"/>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
    <w:name w:val="网格型2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
    <w:name w:val="网格型1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0">
    <w:name w:val="浅色底纹1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
    <w:name w:val="网格型3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
    <w:name w:val="网格型12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0">
    <w:name w:val="浅色底纹2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2">
    <w:name w:val="网格型2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
    <w:name w:val="网格型11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0">
    <w:name w:val="浅色底纹11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10">
    <w:name w:val="无列表101"/>
    <w:next w:val="a2"/>
    <w:uiPriority w:val="99"/>
    <w:semiHidden/>
    <w:unhideWhenUsed/>
    <w:rsid w:val="004D274E"/>
  </w:style>
  <w:style w:type="table" w:customStyle="1" w:styleId="820">
    <w:name w:val="网格型82"/>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a">
    <w:name w:val="表格主题2"/>
    <w:basedOn w:val="a1"/>
    <w:next w:val="afe"/>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11">
    <w:name w:val="网格型101"/>
    <w:basedOn w:val="a1"/>
    <w:next w:val="af3"/>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114">
    <w:name w:val="无列表1111"/>
    <w:next w:val="a2"/>
    <w:uiPriority w:val="99"/>
    <w:semiHidden/>
    <w:unhideWhenUsed/>
    <w:rsid w:val="004D274E"/>
  </w:style>
  <w:style w:type="table" w:customStyle="1" w:styleId="171">
    <w:name w:val="网格型171"/>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9">
    <w:name w:val="表格主题11"/>
    <w:basedOn w:val="a1"/>
    <w:next w:val="afe"/>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10">
    <w:name w:val="浅色底纹17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网格型261"/>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1">
    <w:name w:val="网格型116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
    <w:name w:val="浅色底纹16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
    <w:name w:val="网格型3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1">
    <w:name w:val="网格型12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1">
    <w:name w:val="浅色底纹2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
    <w:name w:val="网格型2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1">
    <w:name w:val="网格型11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0">
    <w:name w:val="浅色底纹11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10">
    <w:name w:val="网格型4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
    <w:name w:val="网格型1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0">
    <w:name w:val="浅色底纹3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1">
    <w:name w:val="网格型2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
    <w:name w:val="网格型1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0">
    <w:name w:val="浅色底纹1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网格型3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
    <w:name w:val="网格型12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0">
    <w:name w:val="浅色底纹2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1">
    <w:name w:val="网格型21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
    <w:name w:val="网格型111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
    <w:name w:val="浅色底纹11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10">
    <w:name w:val="网格型5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
    <w:name w:val="网格型14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11">
    <w:name w:val="浅色底纹4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1">
    <w:name w:val="网格型2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
    <w:name w:val="网格型11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0">
    <w:name w:val="浅色底纹13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网格型3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1">
    <w:name w:val="网格型12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10">
    <w:name w:val="浅色底纹2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1">
    <w:name w:val="网格型2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1">
    <w:name w:val="网格型11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0">
    <w:name w:val="浅色底纹11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1">
    <w:name w:val="网格型6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0">
    <w:name w:val="网格型1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1">
    <w:name w:val="浅色底纹5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0">
    <w:name w:val="网格型2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
    <w:name w:val="网格型1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
    <w:name w:val="浅色底纹1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网格型3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1">
    <w:name w:val="网格型12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1">
    <w:name w:val="浅色底纹2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1">
    <w:name w:val="网格型2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1">
    <w:name w:val="网格型11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0">
    <w:name w:val="浅色底纹11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0">
    <w:name w:val="网格型4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0">
    <w:name w:val="网格型1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1">
    <w:name w:val="浅色底纹3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0">
    <w:name w:val="网格型2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0">
    <w:name w:val="网格型1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
    <w:name w:val="浅色底纹1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0">
    <w:name w:val="网格型3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0">
    <w:name w:val="网格型12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1">
    <w:name w:val="浅色底纹2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0">
    <w:name w:val="网格型21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1">
    <w:name w:val="网格型111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0">
    <w:name w:val="浅色底纹11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网格型5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0">
    <w:name w:val="网格型14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1">
    <w:name w:val="浅色底纹4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0">
    <w:name w:val="网格型2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1">
    <w:name w:val="网格型11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1">
    <w:name w:val="浅色底纹13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
    <w:name w:val="网格型3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1">
    <w:name w:val="网格型12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1">
    <w:name w:val="浅色底纹2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1">
    <w:name w:val="网格型2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1">
    <w:name w:val="网格型11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1">
    <w:name w:val="浅色底纹11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0">
    <w:name w:val="浅色底纹6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10">
    <w:name w:val="网格型7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0">
    <w:name w:val="网格型16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10">
    <w:name w:val="浅色底纹6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10">
    <w:name w:val="网格型2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1">
    <w:name w:val="网格型11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1">
    <w:name w:val="浅色底纹15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网格型3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1">
    <w:name w:val="网格型12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1">
    <w:name w:val="浅色底纹2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1">
    <w:name w:val="网格型2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1">
    <w:name w:val="网格型11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0">
    <w:name w:val="浅色底纹11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10">
    <w:name w:val="网格型8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10">
    <w:name w:val="网格型9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1">
    <w:name w:val="网格型191"/>
    <w:basedOn w:val="a1"/>
    <w:next w:val="af3"/>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无列表121"/>
    <w:next w:val="a2"/>
    <w:uiPriority w:val="99"/>
    <w:semiHidden/>
    <w:unhideWhenUsed/>
    <w:rsid w:val="004D274E"/>
  </w:style>
  <w:style w:type="table" w:customStyle="1" w:styleId="201">
    <w:name w:val="网格型201"/>
    <w:basedOn w:val="a1"/>
    <w:next w:val="af3"/>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网格型531"/>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网格型621"/>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Indent"/>
    <w:aliases w:val="表正文,正文非缩进,特点,正文缩进William,ALT+Z,标题4,正文（首行缩进两字） Char,正文（首行缩进两字） Char Char Char Char,正文（首行缩进两字） Char Char Char Char Char Char,正文缩进1,表正文1,正文非缩进1,正文缩进William1,特点1,ALT+Z1,标题41,正文（首行缩进两字） Char1 Char Char Char,段1,±íÕýÎÄ,ÕýÎÄ·ÇËõ½ø,正文2级,正文对齐,Alt+X"/>
    <w:basedOn w:val="a"/>
    <w:link w:val="affa"/>
    <w:uiPriority w:val="99"/>
    <w:qFormat/>
    <w:rsid w:val="004D274E"/>
    <w:pPr>
      <w:widowControl w:val="0"/>
      <w:adjustRightInd w:val="0"/>
      <w:spacing w:line="312" w:lineRule="atLeast"/>
      <w:ind w:firstLine="420"/>
      <w:jc w:val="both"/>
      <w:textAlignment w:val="baseline"/>
    </w:pPr>
    <w:rPr>
      <w:rFonts w:ascii="Times New Roman" w:hAnsi="Times New Roman" w:cs="Times New Roman"/>
      <w:sz w:val="24"/>
      <w:szCs w:val="20"/>
      <w:lang w:val="x-none" w:eastAsia="x-none"/>
    </w:rPr>
  </w:style>
  <w:style w:type="character" w:customStyle="1" w:styleId="affa">
    <w:name w:val="正文缩进 字符"/>
    <w:aliases w:val="表正文 字符,正文非缩进 字符,特点 字符,正文缩进William 字符,ALT+Z 字符,标题4 字符,正文（首行缩进两字） Char 字符,正文（首行缩进两字） Char Char Char Char 字符,正文（首行缩进两字） Char Char Char Char Char Char 字符,正文缩进1 字符,表正文1 字符,正文非缩进1 字符,正文缩进William1 字符,特点1 字符,ALT+Z1 字符,标题41 字符,段1 字符,±íÕýÎÄ 字符,正文2级 字符"/>
    <w:link w:val="aff9"/>
    <w:uiPriority w:val="99"/>
    <w:qFormat/>
    <w:rsid w:val="004D274E"/>
    <w:rPr>
      <w:rFonts w:ascii="Times New Roman" w:eastAsia="宋体" w:hAnsi="Times New Roman" w:cs="Times New Roman"/>
      <w:sz w:val="24"/>
    </w:rPr>
  </w:style>
  <w:style w:type="paragraph" w:customStyle="1" w:styleId="1a">
    <w:name w:val="1 级"/>
    <w:basedOn w:val="a"/>
    <w:next w:val="1b"/>
    <w:qFormat/>
    <w:rsid w:val="00CB7A33"/>
    <w:pPr>
      <w:widowControl w:val="0"/>
      <w:spacing w:beforeLines="100" w:before="100" w:afterLines="100" w:after="100" w:line="360" w:lineRule="auto"/>
      <w:jc w:val="center"/>
      <w:outlineLvl w:val="0"/>
    </w:pPr>
    <w:rPr>
      <w:rFonts w:ascii="Tahoma" w:eastAsia="黑体" w:hAnsi="Tahoma" w:cs="Times New Roman"/>
      <w:kern w:val="2"/>
      <w:sz w:val="32"/>
      <w:szCs w:val="20"/>
    </w:rPr>
  </w:style>
  <w:style w:type="character" w:customStyle="1" w:styleId="a4">
    <w:name w:val="普通(网站) 字符"/>
    <w:aliases w:val="普通(Web) Char Char Char 字符,普通 (Web) 字符,普通 (Web)1 字符,普通 (Web)11 字符,普通(Web) Char Char Char + 仿宋_GB2312 字符,(符号) Arial Narrow 字符,两端对齐 字符,段前: 自... ... 字符,段前: 自... ... Char Char 字符,段前: 自... ... Char Char Char Char Char 字符,普通(Web) 字符, Char Char4 字符"/>
    <w:link w:val="a3"/>
    <w:uiPriority w:val="99"/>
    <w:qFormat/>
    <w:locked/>
    <w:rsid w:val="004D274E"/>
    <w:rPr>
      <w:rFonts w:eastAsia="宋体"/>
      <w:sz w:val="24"/>
      <w:szCs w:val="24"/>
    </w:rPr>
  </w:style>
  <w:style w:type="paragraph" w:customStyle="1" w:styleId="affb">
    <w:name w:val="表格"/>
    <w:basedOn w:val="a"/>
    <w:next w:val="a"/>
    <w:qFormat/>
    <w:rsid w:val="004D274E"/>
    <w:pPr>
      <w:keepLines/>
      <w:widowControl w:val="0"/>
      <w:topLinePunct/>
      <w:adjustRightInd w:val="0"/>
      <w:spacing w:line="240" w:lineRule="atLeast"/>
      <w:jc w:val="center"/>
      <w:textAlignment w:val="baseline"/>
    </w:pPr>
    <w:rPr>
      <w:rFonts w:ascii="Times New Roman" w:hAnsi="Times New Roman" w:cs="Times New Roman"/>
      <w:sz w:val="24"/>
      <w:szCs w:val="20"/>
    </w:rPr>
  </w:style>
  <w:style w:type="paragraph" w:customStyle="1" w:styleId="38">
    <w:name w:val="样式3"/>
    <w:basedOn w:val="a"/>
    <w:qFormat/>
    <w:rsid w:val="004D274E"/>
    <w:pPr>
      <w:widowControl w:val="0"/>
      <w:jc w:val="both"/>
    </w:pPr>
    <w:rPr>
      <w:rFonts w:ascii="Times New Roman" w:hAnsi="Times New Roman" w:cs="Times New Roman"/>
      <w:kern w:val="2"/>
      <w:sz w:val="28"/>
      <w:szCs w:val="20"/>
    </w:rPr>
  </w:style>
  <w:style w:type="paragraph" w:customStyle="1" w:styleId="affc">
    <w:name w:val="标题三"/>
    <w:basedOn w:val="a"/>
    <w:next w:val="a"/>
    <w:autoRedefine/>
    <w:uiPriority w:val="99"/>
    <w:qFormat/>
    <w:rsid w:val="004D274E"/>
    <w:pPr>
      <w:spacing w:line="360" w:lineRule="auto"/>
    </w:pPr>
    <w:rPr>
      <w:rFonts w:ascii="Verdana" w:hAnsi="Verdana" w:cs="Times New Roman"/>
      <w:b/>
      <w:sz w:val="28"/>
      <w:szCs w:val="20"/>
      <w:lang w:eastAsia="en-US"/>
    </w:rPr>
  </w:style>
  <w:style w:type="paragraph" w:styleId="1c">
    <w:name w:val="index 1"/>
    <w:basedOn w:val="a"/>
    <w:next w:val="a"/>
    <w:autoRedefine/>
    <w:unhideWhenUsed/>
    <w:qFormat/>
    <w:rsid w:val="004D274E"/>
    <w:pPr>
      <w:widowControl w:val="0"/>
      <w:jc w:val="both"/>
    </w:pPr>
    <w:rPr>
      <w:rFonts w:ascii="宋体" w:hAnsi="Times New Roman" w:cs="Times New Roman"/>
      <w:sz w:val="34"/>
      <w:szCs w:val="20"/>
    </w:rPr>
  </w:style>
  <w:style w:type="paragraph" w:styleId="2b">
    <w:name w:val="index 2"/>
    <w:basedOn w:val="a"/>
    <w:next w:val="a"/>
    <w:autoRedefine/>
    <w:unhideWhenUsed/>
    <w:qFormat/>
    <w:rsid w:val="004D274E"/>
    <w:pPr>
      <w:widowControl w:val="0"/>
      <w:ind w:left="420"/>
      <w:jc w:val="both"/>
    </w:pPr>
    <w:rPr>
      <w:rFonts w:ascii="宋体" w:hAnsi="Times New Roman" w:cs="Times New Roman"/>
      <w:sz w:val="24"/>
      <w:szCs w:val="20"/>
    </w:rPr>
  </w:style>
  <w:style w:type="paragraph" w:styleId="39">
    <w:name w:val="index 3"/>
    <w:basedOn w:val="a"/>
    <w:next w:val="a"/>
    <w:autoRedefine/>
    <w:unhideWhenUsed/>
    <w:qFormat/>
    <w:rsid w:val="004D274E"/>
    <w:pPr>
      <w:widowControl w:val="0"/>
      <w:ind w:left="840"/>
      <w:jc w:val="both"/>
    </w:pPr>
    <w:rPr>
      <w:rFonts w:ascii="宋体" w:hAnsi="Times New Roman" w:cs="Times New Roman"/>
      <w:sz w:val="24"/>
      <w:szCs w:val="20"/>
    </w:rPr>
  </w:style>
  <w:style w:type="paragraph" w:styleId="45">
    <w:name w:val="index 4"/>
    <w:basedOn w:val="a"/>
    <w:next w:val="a"/>
    <w:autoRedefine/>
    <w:unhideWhenUsed/>
    <w:qFormat/>
    <w:rsid w:val="004D274E"/>
    <w:pPr>
      <w:widowControl w:val="0"/>
      <w:ind w:left="1260"/>
      <w:jc w:val="both"/>
    </w:pPr>
    <w:rPr>
      <w:rFonts w:ascii="宋体" w:hAnsi="Times New Roman" w:cs="Times New Roman"/>
      <w:sz w:val="24"/>
      <w:szCs w:val="20"/>
    </w:rPr>
  </w:style>
  <w:style w:type="paragraph" w:styleId="55">
    <w:name w:val="index 5"/>
    <w:basedOn w:val="a"/>
    <w:next w:val="a"/>
    <w:autoRedefine/>
    <w:unhideWhenUsed/>
    <w:qFormat/>
    <w:rsid w:val="004D274E"/>
    <w:pPr>
      <w:widowControl w:val="0"/>
      <w:ind w:left="1680"/>
      <w:jc w:val="both"/>
    </w:pPr>
    <w:rPr>
      <w:rFonts w:ascii="宋体" w:hAnsi="Times New Roman" w:cs="Times New Roman"/>
      <w:sz w:val="24"/>
      <w:szCs w:val="20"/>
    </w:rPr>
  </w:style>
  <w:style w:type="paragraph" w:styleId="64">
    <w:name w:val="index 6"/>
    <w:basedOn w:val="a"/>
    <w:next w:val="a"/>
    <w:autoRedefine/>
    <w:unhideWhenUsed/>
    <w:qFormat/>
    <w:rsid w:val="004D274E"/>
    <w:pPr>
      <w:widowControl w:val="0"/>
      <w:ind w:left="2100"/>
      <w:jc w:val="both"/>
    </w:pPr>
    <w:rPr>
      <w:rFonts w:ascii="宋体" w:hAnsi="Times New Roman" w:cs="Times New Roman"/>
      <w:sz w:val="24"/>
      <w:szCs w:val="20"/>
    </w:rPr>
  </w:style>
  <w:style w:type="paragraph" w:styleId="74">
    <w:name w:val="index 7"/>
    <w:basedOn w:val="a"/>
    <w:next w:val="a"/>
    <w:autoRedefine/>
    <w:unhideWhenUsed/>
    <w:qFormat/>
    <w:rsid w:val="004D274E"/>
    <w:pPr>
      <w:widowControl w:val="0"/>
      <w:ind w:left="2520"/>
      <w:jc w:val="both"/>
    </w:pPr>
    <w:rPr>
      <w:rFonts w:ascii="宋体" w:hAnsi="Times New Roman" w:cs="Times New Roman"/>
      <w:sz w:val="24"/>
      <w:szCs w:val="20"/>
    </w:rPr>
  </w:style>
  <w:style w:type="paragraph" w:styleId="83">
    <w:name w:val="index 8"/>
    <w:basedOn w:val="a"/>
    <w:next w:val="a"/>
    <w:autoRedefine/>
    <w:unhideWhenUsed/>
    <w:qFormat/>
    <w:rsid w:val="004D274E"/>
    <w:pPr>
      <w:widowControl w:val="0"/>
      <w:ind w:left="2940"/>
      <w:jc w:val="both"/>
    </w:pPr>
    <w:rPr>
      <w:rFonts w:ascii="宋体" w:hAnsi="Times New Roman" w:cs="Times New Roman"/>
      <w:sz w:val="24"/>
      <w:szCs w:val="20"/>
    </w:rPr>
  </w:style>
  <w:style w:type="paragraph" w:styleId="93">
    <w:name w:val="index 9"/>
    <w:basedOn w:val="a"/>
    <w:next w:val="a"/>
    <w:autoRedefine/>
    <w:unhideWhenUsed/>
    <w:qFormat/>
    <w:rsid w:val="004D274E"/>
    <w:pPr>
      <w:widowControl w:val="0"/>
      <w:ind w:left="3360"/>
      <w:jc w:val="both"/>
    </w:pPr>
    <w:rPr>
      <w:rFonts w:ascii="宋体" w:hAnsi="Times New Roman" w:cs="Times New Roman"/>
      <w:sz w:val="24"/>
      <w:szCs w:val="20"/>
    </w:rPr>
  </w:style>
  <w:style w:type="paragraph" w:styleId="affd">
    <w:name w:val="index heading"/>
    <w:basedOn w:val="a"/>
    <w:next w:val="1c"/>
    <w:unhideWhenUsed/>
    <w:qFormat/>
    <w:rsid w:val="004D274E"/>
    <w:pPr>
      <w:widowControl w:val="0"/>
      <w:jc w:val="both"/>
    </w:pPr>
    <w:rPr>
      <w:rFonts w:ascii="宋体" w:hAnsi="Times New Roman" w:cs="Times New Roman"/>
      <w:sz w:val="24"/>
      <w:szCs w:val="20"/>
    </w:rPr>
  </w:style>
  <w:style w:type="paragraph" w:styleId="affe">
    <w:name w:val="caption"/>
    <w:basedOn w:val="a"/>
    <w:next w:val="a"/>
    <w:qFormat/>
    <w:rsid w:val="004D274E"/>
    <w:pPr>
      <w:widowControl w:val="0"/>
      <w:jc w:val="both"/>
    </w:pPr>
    <w:rPr>
      <w:rFonts w:ascii="Arial" w:eastAsia="黑体" w:hAnsi="Arial" w:cs="Times New Roman"/>
      <w:sz w:val="20"/>
      <w:szCs w:val="20"/>
    </w:rPr>
  </w:style>
  <w:style w:type="paragraph" w:styleId="afff">
    <w:name w:val="table of figures"/>
    <w:basedOn w:val="a"/>
    <w:next w:val="a"/>
    <w:unhideWhenUsed/>
    <w:qFormat/>
    <w:rsid w:val="004D274E"/>
    <w:pPr>
      <w:widowControl w:val="0"/>
      <w:ind w:leftChars="200" w:left="200" w:hangingChars="200" w:hanging="200"/>
      <w:jc w:val="both"/>
    </w:pPr>
    <w:rPr>
      <w:rFonts w:ascii="宋体" w:hAnsi="Times New Roman" w:cs="Times New Roman"/>
      <w:sz w:val="24"/>
      <w:szCs w:val="20"/>
    </w:rPr>
  </w:style>
  <w:style w:type="paragraph" w:styleId="afff0">
    <w:name w:val="List"/>
    <w:basedOn w:val="a"/>
    <w:unhideWhenUsed/>
    <w:qFormat/>
    <w:rsid w:val="004D274E"/>
    <w:pPr>
      <w:widowControl w:val="0"/>
      <w:ind w:left="200" w:hangingChars="200" w:hanging="200"/>
      <w:jc w:val="both"/>
    </w:pPr>
    <w:rPr>
      <w:rFonts w:ascii="宋体" w:hAnsi="宋体"/>
      <w:color w:val="000000"/>
      <w:sz w:val="24"/>
      <w:szCs w:val="18"/>
    </w:rPr>
  </w:style>
  <w:style w:type="paragraph" w:styleId="afff1">
    <w:name w:val="List Bullet"/>
    <w:basedOn w:val="a"/>
    <w:unhideWhenUsed/>
    <w:qFormat/>
    <w:rsid w:val="004D274E"/>
    <w:pPr>
      <w:widowControl w:val="0"/>
      <w:tabs>
        <w:tab w:val="left" w:pos="360"/>
      </w:tabs>
      <w:ind w:left="360" w:hangingChars="200" w:hanging="360"/>
      <w:jc w:val="both"/>
    </w:pPr>
    <w:rPr>
      <w:rFonts w:ascii="宋体" w:hAnsi="Times New Roman" w:cs="Times New Roman"/>
      <w:sz w:val="34"/>
      <w:szCs w:val="24"/>
    </w:rPr>
  </w:style>
  <w:style w:type="paragraph" w:styleId="afff2">
    <w:name w:val="List Number"/>
    <w:basedOn w:val="a"/>
    <w:uiPriority w:val="99"/>
    <w:unhideWhenUsed/>
    <w:qFormat/>
    <w:rsid w:val="004D274E"/>
    <w:pPr>
      <w:widowControl w:val="0"/>
      <w:tabs>
        <w:tab w:val="left" w:pos="360"/>
        <w:tab w:val="num" w:pos="851"/>
      </w:tabs>
      <w:jc w:val="both"/>
    </w:pPr>
    <w:rPr>
      <w:rFonts w:ascii="宋体" w:hAnsi="Times New Roman" w:cs="Times New Roman"/>
      <w:sz w:val="34"/>
      <w:szCs w:val="20"/>
    </w:rPr>
  </w:style>
  <w:style w:type="paragraph" w:styleId="2c">
    <w:name w:val="List 2"/>
    <w:basedOn w:val="a"/>
    <w:unhideWhenUsed/>
    <w:qFormat/>
    <w:rsid w:val="004D274E"/>
    <w:pPr>
      <w:widowControl w:val="0"/>
      <w:ind w:left="840" w:hanging="420"/>
      <w:jc w:val="both"/>
    </w:pPr>
    <w:rPr>
      <w:rFonts w:ascii="宋体" w:hAnsi="Times New Roman" w:cs="Times New Roman"/>
      <w:sz w:val="34"/>
      <w:szCs w:val="20"/>
    </w:rPr>
  </w:style>
  <w:style w:type="paragraph" w:styleId="3a">
    <w:name w:val="List 3"/>
    <w:basedOn w:val="a"/>
    <w:unhideWhenUsed/>
    <w:qFormat/>
    <w:rsid w:val="004D274E"/>
    <w:pPr>
      <w:widowControl w:val="0"/>
      <w:ind w:left="1260" w:hanging="420"/>
      <w:jc w:val="both"/>
    </w:pPr>
    <w:rPr>
      <w:rFonts w:ascii="宋体" w:hAnsi="Times New Roman" w:cs="Times New Roman"/>
      <w:sz w:val="34"/>
      <w:szCs w:val="20"/>
    </w:rPr>
  </w:style>
  <w:style w:type="paragraph" w:styleId="56">
    <w:name w:val="List 5"/>
    <w:basedOn w:val="a"/>
    <w:unhideWhenUsed/>
    <w:qFormat/>
    <w:rsid w:val="004D274E"/>
    <w:pPr>
      <w:widowControl w:val="0"/>
      <w:spacing w:line="360" w:lineRule="auto"/>
      <w:ind w:left="2100" w:hanging="420"/>
      <w:jc w:val="both"/>
    </w:pPr>
    <w:rPr>
      <w:rFonts w:ascii="宋体" w:hAnsi="Times New Roman" w:cs="Times New Roman"/>
      <w:sz w:val="24"/>
      <w:szCs w:val="20"/>
    </w:rPr>
  </w:style>
  <w:style w:type="paragraph" w:styleId="2d">
    <w:name w:val="List Bullet 2"/>
    <w:basedOn w:val="a"/>
    <w:unhideWhenUsed/>
    <w:qFormat/>
    <w:rsid w:val="004D274E"/>
    <w:pPr>
      <w:widowControl w:val="0"/>
      <w:tabs>
        <w:tab w:val="left" w:pos="780"/>
      </w:tabs>
      <w:ind w:leftChars="200" w:left="780" w:hangingChars="200" w:hanging="360"/>
      <w:jc w:val="both"/>
    </w:pPr>
    <w:rPr>
      <w:rFonts w:ascii="宋体" w:hAnsi="Times New Roman" w:cs="Times New Roman"/>
      <w:sz w:val="34"/>
      <w:szCs w:val="24"/>
    </w:rPr>
  </w:style>
  <w:style w:type="paragraph" w:styleId="3b">
    <w:name w:val="List Bullet 3"/>
    <w:basedOn w:val="a"/>
    <w:uiPriority w:val="99"/>
    <w:unhideWhenUsed/>
    <w:qFormat/>
    <w:rsid w:val="004D274E"/>
    <w:pPr>
      <w:widowControl w:val="0"/>
      <w:tabs>
        <w:tab w:val="left" w:pos="1200"/>
      </w:tabs>
      <w:ind w:leftChars="400" w:left="1200" w:hangingChars="200" w:hanging="360"/>
      <w:jc w:val="both"/>
    </w:pPr>
    <w:rPr>
      <w:rFonts w:ascii="宋体" w:hAnsi="Times New Roman" w:cs="Times New Roman"/>
      <w:sz w:val="34"/>
      <w:szCs w:val="24"/>
    </w:rPr>
  </w:style>
  <w:style w:type="paragraph" w:styleId="46">
    <w:name w:val="List Bullet 4"/>
    <w:basedOn w:val="a"/>
    <w:uiPriority w:val="99"/>
    <w:unhideWhenUsed/>
    <w:qFormat/>
    <w:rsid w:val="004D274E"/>
    <w:pPr>
      <w:widowControl w:val="0"/>
      <w:tabs>
        <w:tab w:val="left" w:pos="1620"/>
      </w:tabs>
      <w:ind w:leftChars="600" w:left="1620" w:hangingChars="200" w:hanging="360"/>
      <w:jc w:val="both"/>
    </w:pPr>
    <w:rPr>
      <w:rFonts w:ascii="宋体" w:hAnsi="Times New Roman" w:cs="Times New Roman"/>
      <w:sz w:val="34"/>
      <w:szCs w:val="24"/>
    </w:rPr>
  </w:style>
  <w:style w:type="paragraph" w:styleId="57">
    <w:name w:val="List Bullet 5"/>
    <w:basedOn w:val="a"/>
    <w:uiPriority w:val="99"/>
    <w:unhideWhenUsed/>
    <w:qFormat/>
    <w:rsid w:val="004D274E"/>
    <w:pPr>
      <w:widowControl w:val="0"/>
      <w:tabs>
        <w:tab w:val="left" w:pos="2040"/>
      </w:tabs>
      <w:ind w:leftChars="800" w:left="2040" w:hangingChars="200" w:hanging="360"/>
      <w:jc w:val="both"/>
    </w:pPr>
    <w:rPr>
      <w:rFonts w:ascii="宋体" w:hAnsi="Times New Roman" w:cs="Times New Roman"/>
      <w:sz w:val="34"/>
      <w:szCs w:val="24"/>
    </w:rPr>
  </w:style>
  <w:style w:type="paragraph" w:styleId="2e">
    <w:name w:val="List Number 2"/>
    <w:basedOn w:val="a"/>
    <w:unhideWhenUsed/>
    <w:qFormat/>
    <w:rsid w:val="004D274E"/>
    <w:pPr>
      <w:widowControl w:val="0"/>
      <w:tabs>
        <w:tab w:val="left" w:pos="780"/>
      </w:tabs>
      <w:adjustRightInd w:val="0"/>
      <w:spacing w:line="360" w:lineRule="auto"/>
      <w:ind w:left="420"/>
      <w:jc w:val="both"/>
    </w:pPr>
    <w:rPr>
      <w:rFonts w:ascii="宋体" w:hAnsi="Times New Roman" w:cs="Times New Roman"/>
      <w:sz w:val="34"/>
      <w:szCs w:val="20"/>
    </w:rPr>
  </w:style>
  <w:style w:type="paragraph" w:styleId="3c">
    <w:name w:val="List Number 3"/>
    <w:basedOn w:val="a"/>
    <w:unhideWhenUsed/>
    <w:qFormat/>
    <w:rsid w:val="004D274E"/>
    <w:pPr>
      <w:widowControl w:val="0"/>
      <w:tabs>
        <w:tab w:val="left" w:pos="1200"/>
      </w:tabs>
      <w:ind w:leftChars="400" w:left="1200" w:hangingChars="200" w:hanging="360"/>
      <w:jc w:val="both"/>
    </w:pPr>
    <w:rPr>
      <w:rFonts w:ascii="宋体" w:hAnsi="Times New Roman" w:cs="Times New Roman"/>
      <w:sz w:val="34"/>
      <w:szCs w:val="24"/>
    </w:rPr>
  </w:style>
  <w:style w:type="paragraph" w:styleId="47">
    <w:name w:val="List Number 4"/>
    <w:basedOn w:val="a"/>
    <w:unhideWhenUsed/>
    <w:qFormat/>
    <w:rsid w:val="004D274E"/>
    <w:pPr>
      <w:widowControl w:val="0"/>
      <w:tabs>
        <w:tab w:val="left" w:pos="1620"/>
      </w:tabs>
      <w:ind w:leftChars="600" w:left="1620" w:hangingChars="200" w:hanging="360"/>
      <w:jc w:val="both"/>
    </w:pPr>
    <w:rPr>
      <w:rFonts w:ascii="宋体" w:hAnsi="Times New Roman" w:cs="Times New Roman"/>
      <w:sz w:val="34"/>
      <w:szCs w:val="24"/>
    </w:rPr>
  </w:style>
  <w:style w:type="paragraph" w:styleId="58">
    <w:name w:val="List Number 5"/>
    <w:basedOn w:val="a"/>
    <w:unhideWhenUsed/>
    <w:qFormat/>
    <w:rsid w:val="004D274E"/>
    <w:pPr>
      <w:widowControl w:val="0"/>
      <w:tabs>
        <w:tab w:val="left" w:pos="2040"/>
      </w:tabs>
      <w:ind w:leftChars="800" w:left="2040" w:hangingChars="200" w:hanging="360"/>
      <w:jc w:val="both"/>
    </w:pPr>
    <w:rPr>
      <w:rFonts w:ascii="宋体" w:hAnsi="Times New Roman" w:cs="Times New Roman"/>
      <w:sz w:val="34"/>
      <w:szCs w:val="24"/>
    </w:rPr>
  </w:style>
  <w:style w:type="paragraph" w:styleId="afff3">
    <w:name w:val="Title"/>
    <w:basedOn w:val="a"/>
    <w:link w:val="afff4"/>
    <w:uiPriority w:val="99"/>
    <w:qFormat/>
    <w:rsid w:val="004D274E"/>
    <w:pPr>
      <w:widowControl w:val="0"/>
      <w:overflowPunct w:val="0"/>
      <w:jc w:val="center"/>
      <w:outlineLvl w:val="0"/>
    </w:pPr>
    <w:rPr>
      <w:rFonts w:ascii="Arial" w:eastAsia="黑体" w:hAnsi="Arial" w:cs="Times New Roman"/>
      <w:b/>
      <w:sz w:val="15"/>
      <w:szCs w:val="20"/>
      <w:lang w:val="x-none" w:eastAsia="x-none"/>
    </w:rPr>
  </w:style>
  <w:style w:type="character" w:customStyle="1" w:styleId="afff4">
    <w:name w:val="标题 字符"/>
    <w:link w:val="afff3"/>
    <w:uiPriority w:val="99"/>
    <w:qFormat/>
    <w:rsid w:val="004D274E"/>
    <w:rPr>
      <w:rFonts w:ascii="Arial" w:eastAsia="黑体" w:hAnsi="Arial" w:cs="Times New Roman"/>
      <w:b/>
      <w:sz w:val="15"/>
    </w:rPr>
  </w:style>
  <w:style w:type="paragraph" w:styleId="afff5">
    <w:name w:val="Closing"/>
    <w:basedOn w:val="a"/>
    <w:next w:val="a"/>
    <w:link w:val="afff6"/>
    <w:unhideWhenUsed/>
    <w:qFormat/>
    <w:rsid w:val="004D274E"/>
    <w:pPr>
      <w:overflowPunct w:val="0"/>
      <w:autoSpaceDE w:val="0"/>
      <w:autoSpaceDN w:val="0"/>
      <w:adjustRightInd w:val="0"/>
      <w:ind w:left="4962"/>
      <w:jc w:val="both"/>
    </w:pPr>
    <w:rPr>
      <w:rFonts w:ascii="宋体" w:hAnsi="Times New Roman" w:cs="Times New Roman"/>
      <w:sz w:val="24"/>
      <w:szCs w:val="20"/>
      <w:lang w:val="x-none" w:eastAsia="x-none"/>
    </w:rPr>
  </w:style>
  <w:style w:type="character" w:customStyle="1" w:styleId="afff6">
    <w:name w:val="结束语 字符"/>
    <w:link w:val="afff5"/>
    <w:qFormat/>
    <w:rsid w:val="004D274E"/>
    <w:rPr>
      <w:rFonts w:ascii="宋体" w:eastAsia="宋体" w:hAnsi="Times New Roman" w:cs="Times New Roman"/>
      <w:sz w:val="24"/>
    </w:rPr>
  </w:style>
  <w:style w:type="paragraph" w:styleId="afff7">
    <w:name w:val="Signature"/>
    <w:basedOn w:val="a"/>
    <w:next w:val="a"/>
    <w:link w:val="afff8"/>
    <w:unhideWhenUsed/>
    <w:qFormat/>
    <w:rsid w:val="004D274E"/>
    <w:pPr>
      <w:widowControl w:val="0"/>
      <w:autoSpaceDE w:val="0"/>
      <w:autoSpaceDN w:val="0"/>
      <w:adjustRightInd w:val="0"/>
      <w:spacing w:line="312" w:lineRule="atLeast"/>
      <w:jc w:val="center"/>
    </w:pPr>
    <w:rPr>
      <w:rFonts w:ascii="楷体" w:eastAsia="楷体" w:hAnsi="Tms Rmn" w:cs="Times New Roman"/>
      <w:sz w:val="34"/>
      <w:szCs w:val="20"/>
      <w:lang w:val="x-none" w:eastAsia="x-none"/>
    </w:rPr>
  </w:style>
  <w:style w:type="character" w:customStyle="1" w:styleId="afff8">
    <w:name w:val="签名 字符"/>
    <w:link w:val="afff7"/>
    <w:qFormat/>
    <w:rsid w:val="004D274E"/>
    <w:rPr>
      <w:rFonts w:ascii="楷体" w:eastAsia="楷体" w:hAnsi="Tms Rmn" w:cs="Times New Roman"/>
      <w:sz w:val="34"/>
    </w:rPr>
  </w:style>
  <w:style w:type="paragraph" w:styleId="2f">
    <w:name w:val="List Continue 2"/>
    <w:basedOn w:val="a"/>
    <w:unhideWhenUsed/>
    <w:qFormat/>
    <w:rsid w:val="004D274E"/>
    <w:pPr>
      <w:widowControl w:val="0"/>
      <w:ind w:left="840"/>
      <w:jc w:val="both"/>
    </w:pPr>
    <w:rPr>
      <w:rFonts w:ascii="宋体" w:hAnsi="Times New Roman" w:cs="Times New Roman"/>
      <w:sz w:val="34"/>
      <w:szCs w:val="20"/>
    </w:rPr>
  </w:style>
  <w:style w:type="paragraph" w:styleId="afff9">
    <w:name w:val="Salutation"/>
    <w:basedOn w:val="a"/>
    <w:next w:val="a"/>
    <w:link w:val="afffa"/>
    <w:uiPriority w:val="99"/>
    <w:unhideWhenUsed/>
    <w:qFormat/>
    <w:rsid w:val="004D274E"/>
    <w:pPr>
      <w:overflowPunct w:val="0"/>
      <w:autoSpaceDE w:val="0"/>
      <w:autoSpaceDN w:val="0"/>
      <w:adjustRightInd w:val="0"/>
      <w:jc w:val="both"/>
    </w:pPr>
    <w:rPr>
      <w:rFonts w:ascii="黑体" w:eastAsia="黑体" w:hAnsi="Times New Roman" w:cs="Times New Roman"/>
      <w:sz w:val="30"/>
      <w:szCs w:val="20"/>
      <w:lang w:val="x-none" w:eastAsia="x-none"/>
    </w:rPr>
  </w:style>
  <w:style w:type="character" w:customStyle="1" w:styleId="afffa">
    <w:name w:val="称呼 字符"/>
    <w:link w:val="afff9"/>
    <w:uiPriority w:val="99"/>
    <w:qFormat/>
    <w:rsid w:val="004D274E"/>
    <w:rPr>
      <w:rFonts w:ascii="黑体" w:eastAsia="黑体" w:hAnsi="Times New Roman" w:cs="Times New Roman"/>
      <w:sz w:val="30"/>
    </w:rPr>
  </w:style>
  <w:style w:type="paragraph" w:styleId="afffb">
    <w:name w:val="Body Text First Indent"/>
    <w:basedOn w:val="aff"/>
    <w:link w:val="afffc"/>
    <w:uiPriority w:val="99"/>
    <w:unhideWhenUsed/>
    <w:qFormat/>
    <w:rsid w:val="004D274E"/>
    <w:pPr>
      <w:spacing w:after="120"/>
      <w:ind w:firstLine="420"/>
    </w:pPr>
  </w:style>
  <w:style w:type="character" w:customStyle="1" w:styleId="afffc">
    <w:name w:val="正文文本首行缩进 字符"/>
    <w:basedOn w:val="aff0"/>
    <w:link w:val="afffb"/>
    <w:uiPriority w:val="99"/>
    <w:rsid w:val="004D274E"/>
    <w:rPr>
      <w:rFonts w:ascii="Times New Roman" w:eastAsia="宋体" w:hAnsi="Times New Roman" w:cs="Times New Roman"/>
      <w:kern w:val="2"/>
      <w:sz w:val="21"/>
      <w:szCs w:val="24"/>
    </w:rPr>
  </w:style>
  <w:style w:type="paragraph" w:styleId="2f0">
    <w:name w:val="Body Text First Indent 2"/>
    <w:basedOn w:val="af9"/>
    <w:link w:val="2f1"/>
    <w:unhideWhenUsed/>
    <w:qFormat/>
    <w:rsid w:val="004D274E"/>
    <w:pPr>
      <w:spacing w:after="120"/>
      <w:ind w:leftChars="200" w:left="420" w:firstLineChars="200" w:firstLine="420"/>
    </w:pPr>
    <w:rPr>
      <w:b/>
      <w:color w:val="FF6600"/>
      <w:sz w:val="24"/>
      <w:lang w:val="zh-CN"/>
    </w:rPr>
  </w:style>
  <w:style w:type="character" w:customStyle="1" w:styleId="2f1">
    <w:name w:val="正文文本首行缩进 2 字符"/>
    <w:link w:val="2f0"/>
    <w:rsid w:val="004D274E"/>
    <w:rPr>
      <w:rFonts w:ascii="Times New Roman" w:eastAsia="宋体" w:hAnsi="Times New Roman" w:cs="Times New Roman"/>
      <w:b/>
      <w:color w:val="FF6600"/>
      <w:kern w:val="2"/>
      <w:sz w:val="24"/>
      <w:lang w:val="zh-CN"/>
    </w:rPr>
  </w:style>
  <w:style w:type="paragraph" w:styleId="2f2">
    <w:name w:val="Body Text 2"/>
    <w:aliases w:val="正文文字 2"/>
    <w:basedOn w:val="a"/>
    <w:link w:val="2f3"/>
    <w:unhideWhenUsed/>
    <w:qFormat/>
    <w:rsid w:val="004D274E"/>
    <w:pPr>
      <w:widowControl w:val="0"/>
      <w:spacing w:line="480" w:lineRule="auto"/>
      <w:jc w:val="both"/>
    </w:pPr>
    <w:rPr>
      <w:rFonts w:cs="Times New Roman"/>
      <w:kern w:val="2"/>
      <w:sz w:val="21"/>
      <w:szCs w:val="22"/>
      <w:lang w:val="x-none" w:eastAsia="x-none"/>
    </w:rPr>
  </w:style>
  <w:style w:type="character" w:customStyle="1" w:styleId="2f3">
    <w:name w:val="正文文本 2 字符"/>
    <w:aliases w:val="正文文字 2 字符"/>
    <w:link w:val="2f2"/>
    <w:rsid w:val="004D274E"/>
    <w:rPr>
      <w:rFonts w:eastAsia="宋体" w:cs="Times New Roman"/>
      <w:kern w:val="2"/>
      <w:sz w:val="21"/>
      <w:szCs w:val="22"/>
    </w:rPr>
  </w:style>
  <w:style w:type="paragraph" w:styleId="3d">
    <w:name w:val="Body Text 3"/>
    <w:aliases w:val="正文文字 3"/>
    <w:basedOn w:val="a"/>
    <w:link w:val="3e"/>
    <w:unhideWhenUsed/>
    <w:qFormat/>
    <w:rsid w:val="004D274E"/>
    <w:pPr>
      <w:widowControl w:val="0"/>
      <w:jc w:val="center"/>
    </w:pPr>
    <w:rPr>
      <w:rFonts w:ascii="宋体" w:hAnsi="Times New Roman" w:cs="Times New Roman"/>
      <w:sz w:val="34"/>
      <w:szCs w:val="24"/>
      <w:lang w:val="x-none" w:eastAsia="x-none"/>
    </w:rPr>
  </w:style>
  <w:style w:type="character" w:customStyle="1" w:styleId="3e">
    <w:name w:val="正文文本 3 字符"/>
    <w:aliases w:val="正文文字 3 字符"/>
    <w:link w:val="3d"/>
    <w:rsid w:val="004D274E"/>
    <w:rPr>
      <w:rFonts w:ascii="宋体" w:eastAsia="宋体" w:hAnsi="Times New Roman" w:cs="Times New Roman"/>
      <w:sz w:val="34"/>
      <w:szCs w:val="24"/>
    </w:rPr>
  </w:style>
  <w:style w:type="paragraph" w:styleId="2f4">
    <w:name w:val="Body Text Indent 2"/>
    <w:aliases w:val="正文文字缩进 2"/>
    <w:basedOn w:val="a"/>
    <w:link w:val="2f5"/>
    <w:unhideWhenUsed/>
    <w:qFormat/>
    <w:rsid w:val="004D274E"/>
    <w:pPr>
      <w:widowControl w:val="0"/>
      <w:autoSpaceDE w:val="0"/>
      <w:autoSpaceDN w:val="0"/>
      <w:adjustRightInd w:val="0"/>
      <w:spacing w:line="480" w:lineRule="exact"/>
      <w:ind w:firstLineChars="200" w:firstLine="482"/>
    </w:pPr>
    <w:rPr>
      <w:rFonts w:ascii="宋体" w:hAnsi="宋体" w:cs="Times New Roman"/>
      <w:b/>
      <w:sz w:val="24"/>
      <w:szCs w:val="20"/>
      <w:lang w:val="x-none" w:eastAsia="x-none"/>
    </w:rPr>
  </w:style>
  <w:style w:type="character" w:customStyle="1" w:styleId="2f5">
    <w:name w:val="正文文本缩进 2 字符"/>
    <w:aliases w:val="正文文字缩进 2 字符"/>
    <w:link w:val="2f4"/>
    <w:rsid w:val="004D274E"/>
    <w:rPr>
      <w:rFonts w:ascii="宋体" w:eastAsia="宋体" w:hAnsi="宋体" w:cs="Times New Roman"/>
      <w:b/>
      <w:sz w:val="24"/>
    </w:rPr>
  </w:style>
  <w:style w:type="paragraph" w:styleId="3f">
    <w:name w:val="Body Text Indent 3"/>
    <w:aliases w:val="正文文字缩进 3,正文文字缩进 3 + (符号) Arial Narrow,行距: 固定值 25 磅,首行缩进:  2 字符"/>
    <w:basedOn w:val="a"/>
    <w:link w:val="3f0"/>
    <w:unhideWhenUsed/>
    <w:qFormat/>
    <w:rsid w:val="004D274E"/>
    <w:pPr>
      <w:widowControl w:val="0"/>
      <w:autoSpaceDE w:val="0"/>
      <w:autoSpaceDN w:val="0"/>
      <w:adjustRightInd w:val="0"/>
      <w:spacing w:line="480" w:lineRule="exact"/>
      <w:ind w:firstLineChars="200" w:firstLine="482"/>
    </w:pPr>
    <w:rPr>
      <w:rFonts w:ascii="宋体" w:hAnsi="宋体" w:cs="Times New Roman"/>
      <w:b/>
      <w:color w:val="FF0000"/>
      <w:sz w:val="24"/>
      <w:szCs w:val="20"/>
      <w:lang w:val="x-none" w:eastAsia="x-none"/>
    </w:rPr>
  </w:style>
  <w:style w:type="character" w:customStyle="1" w:styleId="3f0">
    <w:name w:val="正文文本缩进 3 字符"/>
    <w:aliases w:val="正文文字缩进 3 字符,正文文字缩进 3 + (符号) Arial Narrow 字符,行距: 固定值 25 磅 字符,首行缩进:  2 字符 字符"/>
    <w:link w:val="3f"/>
    <w:rsid w:val="004D274E"/>
    <w:rPr>
      <w:rFonts w:ascii="宋体" w:eastAsia="宋体" w:hAnsi="宋体" w:cs="Times New Roman"/>
      <w:b/>
      <w:color w:val="FF0000"/>
      <w:sz w:val="24"/>
    </w:rPr>
  </w:style>
  <w:style w:type="paragraph" w:styleId="afffd">
    <w:name w:val="E-mail Signature"/>
    <w:basedOn w:val="a"/>
    <w:link w:val="afffe"/>
    <w:unhideWhenUsed/>
    <w:qFormat/>
    <w:rsid w:val="004D274E"/>
    <w:pPr>
      <w:jc w:val="both"/>
    </w:pPr>
    <w:rPr>
      <w:rFonts w:ascii="宋体" w:hAnsi="Times New Roman" w:cs="Times New Roman"/>
      <w:sz w:val="34"/>
      <w:szCs w:val="21"/>
      <w:lang w:val="x-none" w:eastAsia="x-none"/>
    </w:rPr>
  </w:style>
  <w:style w:type="character" w:customStyle="1" w:styleId="afffe">
    <w:name w:val="电子邮件签名 字符"/>
    <w:link w:val="afffd"/>
    <w:rsid w:val="004D274E"/>
    <w:rPr>
      <w:rFonts w:ascii="宋体" w:eastAsia="宋体" w:hAnsi="Times New Roman" w:cs="Times New Roman"/>
      <w:sz w:val="34"/>
      <w:szCs w:val="21"/>
    </w:rPr>
  </w:style>
  <w:style w:type="paragraph" w:customStyle="1" w:styleId="yl">
    <w:name w:val="yl"/>
    <w:basedOn w:val="a"/>
    <w:qFormat/>
    <w:rsid w:val="004D274E"/>
    <w:pPr>
      <w:widowControl w:val="0"/>
      <w:ind w:firstLine="540"/>
      <w:jc w:val="both"/>
    </w:pPr>
    <w:rPr>
      <w:rFonts w:ascii="宋体" w:hAnsi="Times New Roman" w:cs="Times New Roman"/>
      <w:sz w:val="24"/>
      <w:szCs w:val="20"/>
    </w:rPr>
  </w:style>
  <w:style w:type="paragraph" w:customStyle="1" w:styleId="Char1CharCharCharCharCharCharCharChar">
    <w:name w:val="Char1 Char Char Char Char Char Char Char Char"/>
    <w:basedOn w:val="a"/>
    <w:qFormat/>
    <w:rsid w:val="004D274E"/>
    <w:pPr>
      <w:spacing w:line="240" w:lineRule="exact"/>
    </w:pPr>
    <w:rPr>
      <w:rFonts w:ascii="Verdana" w:eastAsia="Times New Roman" w:hAnsi="Verdana" w:cs="Times New Roman"/>
      <w:sz w:val="20"/>
      <w:szCs w:val="20"/>
      <w:lang w:eastAsia="en-US"/>
    </w:rPr>
  </w:style>
  <w:style w:type="paragraph" w:customStyle="1" w:styleId="94">
    <w:name w:val="样式9"/>
    <w:basedOn w:val="a"/>
    <w:uiPriority w:val="99"/>
    <w:qFormat/>
    <w:rsid w:val="004D274E"/>
    <w:pPr>
      <w:widowControl w:val="0"/>
      <w:spacing w:line="320" w:lineRule="atLeast"/>
      <w:jc w:val="both"/>
    </w:pPr>
    <w:rPr>
      <w:rFonts w:ascii="楷体_GB2312" w:eastAsia="楷体_GB2312" w:hAnsi="Times New Roman" w:cs="Times New Roman"/>
      <w:spacing w:val="20"/>
      <w:sz w:val="28"/>
      <w:szCs w:val="20"/>
    </w:rPr>
  </w:style>
  <w:style w:type="paragraph" w:customStyle="1" w:styleId="xl83">
    <w:name w:val="xl83"/>
    <w:basedOn w:val="a"/>
    <w:qFormat/>
    <w:rsid w:val="004D274E"/>
    <w:pPr>
      <w:pBdr>
        <w:top w:val="single" w:sz="4" w:space="0" w:color="auto"/>
        <w:bottom w:val="single" w:sz="4" w:space="0" w:color="auto"/>
        <w:right w:val="single" w:sz="4" w:space="0" w:color="auto"/>
      </w:pBdr>
      <w:shd w:val="clear" w:color="auto" w:fill="FFFFFF"/>
      <w:spacing w:beforeAutospacing="1" w:afterAutospacing="1" w:line="360" w:lineRule="auto"/>
      <w:jc w:val="center"/>
    </w:pPr>
    <w:rPr>
      <w:rFonts w:ascii="Arial Unicode MS" w:eastAsia="Arial Unicode MS" w:hAnsi="Arial Unicode MS" w:cs="Arial Unicode MS"/>
      <w:sz w:val="24"/>
      <w:szCs w:val="24"/>
    </w:rPr>
  </w:style>
  <w:style w:type="paragraph" w:customStyle="1" w:styleId="Char4">
    <w:name w:val="Char"/>
    <w:basedOn w:val="a"/>
    <w:qFormat/>
    <w:rsid w:val="004D274E"/>
    <w:pPr>
      <w:widowControl w:val="0"/>
      <w:jc w:val="both"/>
    </w:pPr>
    <w:rPr>
      <w:rFonts w:ascii="Tahoma" w:hAnsi="Tahoma" w:cs="Times New Roman"/>
      <w:sz w:val="24"/>
      <w:szCs w:val="20"/>
    </w:rPr>
  </w:style>
  <w:style w:type="paragraph" w:customStyle="1" w:styleId="A30">
    <w:name w:val="A3"/>
    <w:next w:val="a"/>
    <w:qFormat/>
    <w:rsid w:val="004D274E"/>
    <w:pPr>
      <w:widowControl w:val="0"/>
      <w:snapToGrid w:val="0"/>
      <w:spacing w:beforeLines="50" w:line="360" w:lineRule="auto"/>
      <w:outlineLvl w:val="1"/>
    </w:pPr>
    <w:rPr>
      <w:rFonts w:ascii="宋体" w:eastAsia="宋体" w:hAnsi="宋体" w:cs="Times New Roman"/>
      <w:b/>
      <w:sz w:val="28"/>
      <w:szCs w:val="28"/>
    </w:rPr>
  </w:style>
  <w:style w:type="paragraph" w:customStyle="1" w:styleId="Label-Figure">
    <w:name w:val="Label - Figure #"/>
    <w:basedOn w:val="a"/>
    <w:qFormat/>
    <w:rsid w:val="004D274E"/>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ind w:left="360" w:hanging="360"/>
      <w:jc w:val="center"/>
    </w:pPr>
    <w:rPr>
      <w:rFonts w:ascii="宋体" w:hAnsi="Times New Roman" w:cs="Times New Roman"/>
      <w:sz w:val="24"/>
      <w:szCs w:val="20"/>
      <w:lang w:val="en-AU"/>
    </w:rPr>
  </w:style>
  <w:style w:type="paragraph" w:customStyle="1" w:styleId="font1">
    <w:name w:val="font1"/>
    <w:basedOn w:val="a"/>
    <w:uiPriority w:val="99"/>
    <w:qFormat/>
    <w:rsid w:val="004D274E"/>
    <w:pPr>
      <w:spacing w:beforeAutospacing="1" w:afterAutospacing="1"/>
    </w:pPr>
    <w:rPr>
      <w:rFonts w:ascii="宋体" w:hAnsi="宋体" w:cs="宋体"/>
      <w:color w:val="000000"/>
      <w:szCs w:val="22"/>
    </w:rPr>
  </w:style>
  <w:style w:type="paragraph" w:customStyle="1" w:styleId="A50">
    <w:name w:val="A5"/>
    <w:next w:val="a"/>
    <w:qFormat/>
    <w:rsid w:val="004D274E"/>
    <w:pPr>
      <w:widowControl w:val="0"/>
      <w:spacing w:line="360" w:lineRule="auto"/>
      <w:ind w:left="2100" w:hanging="420"/>
      <w:outlineLvl w:val="4"/>
    </w:pPr>
    <w:rPr>
      <w:rFonts w:ascii="Times New Roman" w:eastAsia="宋体" w:hAnsi="Times New Roman" w:cs="Times New Roman"/>
      <w:kern w:val="2"/>
      <w:sz w:val="24"/>
      <w:szCs w:val="24"/>
    </w:rPr>
  </w:style>
  <w:style w:type="paragraph" w:customStyle="1" w:styleId="Table-Heading">
    <w:name w:val="Table - Heading"/>
    <w:basedOn w:val="a"/>
    <w:next w:val="a"/>
    <w:qFormat/>
    <w:rsid w:val="004D274E"/>
    <w:pPr>
      <w:keepNext/>
      <w:spacing w:line="260" w:lineRule="atLeast"/>
    </w:pPr>
    <w:rPr>
      <w:rFonts w:ascii="Frutiger 45 Light" w:eastAsia="华文楷体" w:hAnsi="Frutiger 45 Light" w:cs="Times New Roman"/>
      <w:b/>
      <w:sz w:val="20"/>
      <w:szCs w:val="20"/>
    </w:rPr>
  </w:style>
  <w:style w:type="paragraph" w:customStyle="1" w:styleId="font14">
    <w:name w:val="font14"/>
    <w:basedOn w:val="a"/>
    <w:qFormat/>
    <w:rsid w:val="004D274E"/>
    <w:pPr>
      <w:spacing w:beforeAutospacing="1" w:afterAutospacing="1" w:line="360" w:lineRule="auto"/>
    </w:pPr>
    <w:rPr>
      <w:rFonts w:ascii="宋体" w:hAnsi="宋体" w:cs="Arial Unicode MS"/>
      <w:b/>
      <w:bCs/>
      <w:color w:val="000000"/>
      <w:sz w:val="16"/>
      <w:szCs w:val="16"/>
    </w:rPr>
  </w:style>
  <w:style w:type="paragraph" w:customStyle="1" w:styleId="CM4">
    <w:name w:val="CM4"/>
    <w:basedOn w:val="a"/>
    <w:next w:val="a"/>
    <w:uiPriority w:val="99"/>
    <w:qFormat/>
    <w:rsid w:val="004D274E"/>
    <w:pPr>
      <w:widowControl w:val="0"/>
      <w:autoSpaceDE w:val="0"/>
      <w:autoSpaceDN w:val="0"/>
      <w:adjustRightInd w:val="0"/>
      <w:spacing w:line="411" w:lineRule="atLeast"/>
    </w:pPr>
    <w:rPr>
      <w:rFonts w:ascii="宋体" w:hAnsi="Times New Roman" w:cs="宋体"/>
      <w:sz w:val="24"/>
      <w:szCs w:val="24"/>
    </w:rPr>
  </w:style>
  <w:style w:type="paragraph" w:customStyle="1" w:styleId="affff">
    <w:name w:val="前言、引言标题"/>
    <w:next w:val="a"/>
    <w:uiPriority w:val="99"/>
    <w:qFormat/>
    <w:rsid w:val="004D274E"/>
    <w:pPr>
      <w:shd w:val="clear" w:color="auto" w:fill="FFFFFF"/>
      <w:spacing w:before="640" w:after="560"/>
      <w:jc w:val="center"/>
      <w:outlineLvl w:val="0"/>
    </w:pPr>
    <w:rPr>
      <w:rFonts w:ascii="黑体" w:eastAsia="黑体" w:hAnsi="Times New Roman" w:cs="Times New Roman"/>
      <w:sz w:val="32"/>
    </w:rPr>
  </w:style>
  <w:style w:type="paragraph" w:customStyle="1" w:styleId="xl37">
    <w:name w:val="xl37"/>
    <w:basedOn w:val="a"/>
    <w:qFormat/>
    <w:rsid w:val="004D274E"/>
    <w:pPr>
      <w:pBdr>
        <w:left w:val="single" w:sz="4" w:space="0" w:color="auto"/>
        <w:right w:val="single" w:sz="4" w:space="0" w:color="auto"/>
      </w:pBdr>
      <w:spacing w:beforeAutospacing="1" w:afterAutospacing="1"/>
      <w:jc w:val="center"/>
    </w:pPr>
    <w:rPr>
      <w:rFonts w:ascii="Arial Unicode MS" w:eastAsia="Arial Unicode MS" w:hAnsi="Arial Unicode MS" w:cs="Arial Unicode MS"/>
      <w:sz w:val="24"/>
      <w:szCs w:val="24"/>
    </w:rPr>
  </w:style>
  <w:style w:type="paragraph" w:customStyle="1" w:styleId="Heading1">
    <w:name w:val="Heading 1 字元 字元"/>
    <w:basedOn w:val="a"/>
    <w:next w:val="a"/>
    <w:qFormat/>
    <w:rsid w:val="004D274E"/>
    <w:pPr>
      <w:widowControl w:val="0"/>
      <w:tabs>
        <w:tab w:val="left" w:pos="4665"/>
        <w:tab w:val="left" w:pos="8970"/>
      </w:tabs>
      <w:spacing w:beforeLines="50" w:afterLines="50" w:line="500" w:lineRule="exact"/>
      <w:ind w:firstLineChars="200" w:firstLine="420"/>
    </w:pPr>
    <w:rPr>
      <w:rFonts w:ascii="Tahoma" w:hAnsi="Tahoma" w:cs="Times New Roman"/>
      <w:b/>
      <w:sz w:val="24"/>
      <w:szCs w:val="21"/>
    </w:rPr>
  </w:style>
  <w:style w:type="paragraph" w:customStyle="1" w:styleId="xl63">
    <w:name w:val="xl63"/>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b/>
      <w:bCs/>
      <w:sz w:val="24"/>
      <w:szCs w:val="24"/>
    </w:rPr>
  </w:style>
  <w:style w:type="paragraph" w:customStyle="1" w:styleId="xl55">
    <w:name w:val="xl55"/>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ff0">
    <w:name w:val="="/>
    <w:rsid w:val="004D274E"/>
    <w:pPr>
      <w:widowControl w:val="0"/>
      <w:adjustRightInd w:val="0"/>
      <w:spacing w:line="360" w:lineRule="atLeast"/>
    </w:pPr>
    <w:rPr>
      <w:rFonts w:ascii="MingLiU" w:eastAsia="MingLiU" w:hAnsi="Times New Roman" w:cs="Times New Roman"/>
      <w:sz w:val="24"/>
      <w:lang w:eastAsia="zh-TW"/>
    </w:rPr>
  </w:style>
  <w:style w:type="paragraph" w:customStyle="1" w:styleId="Blockquote">
    <w:name w:val="Blockquote"/>
    <w:basedOn w:val="a"/>
    <w:qFormat/>
    <w:rsid w:val="004D274E"/>
    <w:pPr>
      <w:widowControl w:val="0"/>
      <w:autoSpaceDE w:val="0"/>
      <w:autoSpaceDN w:val="0"/>
      <w:adjustRightInd w:val="0"/>
      <w:ind w:left="360" w:right="360"/>
    </w:pPr>
    <w:rPr>
      <w:rFonts w:ascii="宋体" w:hAnsi="Times New Roman" w:cs="Times New Roman"/>
      <w:sz w:val="24"/>
      <w:szCs w:val="20"/>
    </w:rPr>
  </w:style>
  <w:style w:type="paragraph" w:customStyle="1" w:styleId="xl250">
    <w:name w:val="xl25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Narrow" w:hAnsi="Arial Narrow" w:cs="宋体"/>
      <w:sz w:val="16"/>
      <w:szCs w:val="16"/>
    </w:rPr>
  </w:style>
  <w:style w:type="paragraph" w:customStyle="1" w:styleId="xl241">
    <w:name w:val="xl241"/>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22">
    <w:name w:val="xl2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 w:val="20"/>
      <w:szCs w:val="20"/>
    </w:rPr>
  </w:style>
  <w:style w:type="paragraph" w:customStyle="1" w:styleId="xl56">
    <w:name w:val="xl56"/>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b/>
      <w:bCs/>
      <w:sz w:val="24"/>
      <w:szCs w:val="24"/>
    </w:rPr>
  </w:style>
  <w:style w:type="paragraph" w:customStyle="1" w:styleId="ParaChar">
    <w:name w:val="默认段落字体 Para Char"/>
    <w:basedOn w:val="a"/>
    <w:next w:val="a"/>
    <w:qFormat/>
    <w:rsid w:val="004D274E"/>
    <w:pPr>
      <w:widowControl w:val="0"/>
      <w:spacing w:line="360" w:lineRule="auto"/>
      <w:ind w:firstLineChars="200" w:firstLine="200"/>
      <w:jc w:val="both"/>
    </w:pPr>
    <w:rPr>
      <w:rFonts w:ascii="宋体" w:hAnsi="宋体" w:cs="宋体"/>
      <w:sz w:val="24"/>
      <w:szCs w:val="24"/>
    </w:rPr>
  </w:style>
  <w:style w:type="paragraph" w:customStyle="1" w:styleId="affff1">
    <w:name w:val="正文#"/>
    <w:basedOn w:val="a"/>
    <w:qFormat/>
    <w:rsid w:val="004D274E"/>
    <w:pPr>
      <w:widowControl w:val="0"/>
      <w:spacing w:line="500" w:lineRule="atLeast"/>
      <w:jc w:val="both"/>
    </w:pPr>
    <w:rPr>
      <w:rFonts w:ascii="宋体" w:hAnsi="宋体" w:cs="Times New Roman"/>
      <w:sz w:val="24"/>
      <w:szCs w:val="24"/>
    </w:rPr>
  </w:style>
  <w:style w:type="paragraph" w:customStyle="1" w:styleId="xl62">
    <w:name w:val="xl62"/>
    <w:basedOn w:val="a"/>
    <w:qFormat/>
    <w:rsid w:val="004D274E"/>
    <w:pPr>
      <w:pBdr>
        <w:top w:val="single" w:sz="8" w:space="0" w:color="auto"/>
        <w:bottom w:val="single" w:sz="8" w:space="0" w:color="auto"/>
      </w:pBdr>
      <w:spacing w:beforeAutospacing="1" w:afterAutospacing="1"/>
      <w:jc w:val="center"/>
    </w:pPr>
    <w:rPr>
      <w:rFonts w:ascii="宋体" w:hAnsi="宋体" w:cs="Arial Unicode MS"/>
      <w:b/>
      <w:bCs/>
      <w:sz w:val="28"/>
    </w:rPr>
  </w:style>
  <w:style w:type="paragraph" w:customStyle="1" w:styleId="xl47">
    <w:name w:val="xl47"/>
    <w:basedOn w:val="a"/>
    <w:qFormat/>
    <w:rsid w:val="004D274E"/>
    <w:pPr>
      <w:pBdr>
        <w:left w:val="single" w:sz="8" w:space="0" w:color="auto"/>
        <w:bottom w:val="single" w:sz="4" w:space="0" w:color="auto"/>
        <w:right w:val="single" w:sz="8" w:space="0" w:color="auto"/>
      </w:pBdr>
      <w:shd w:val="clear" w:color="auto" w:fill="FFFFFF"/>
      <w:spacing w:beforeAutospacing="1" w:afterAutospacing="1"/>
      <w:jc w:val="center"/>
    </w:pPr>
    <w:rPr>
      <w:rFonts w:ascii="宋体" w:hAnsi="宋体" w:cs="宋体"/>
      <w:sz w:val="16"/>
      <w:szCs w:val="16"/>
    </w:rPr>
  </w:style>
  <w:style w:type="paragraph" w:customStyle="1" w:styleId="xl248">
    <w:name w:val="xl24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Narrow" w:hAnsi="Arial Narrow" w:cs="宋体"/>
      <w:sz w:val="16"/>
      <w:szCs w:val="16"/>
    </w:rPr>
  </w:style>
  <w:style w:type="paragraph" w:customStyle="1" w:styleId="xl34">
    <w:name w:val="xl34"/>
    <w:basedOn w:val="a"/>
    <w:qFormat/>
    <w:rsid w:val="004D274E"/>
    <w:pPr>
      <w:pBdr>
        <w:top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zw2">
    <w:name w:val="zw2"/>
    <w:basedOn w:val="af9"/>
    <w:qFormat/>
    <w:rsid w:val="004D274E"/>
    <w:pPr>
      <w:spacing w:line="360" w:lineRule="auto"/>
      <w:ind w:left="794" w:hanging="227"/>
    </w:pPr>
    <w:rPr>
      <w:rFonts w:ascii="Arial Narrow" w:hAnsi="Arial Narrow"/>
      <w:sz w:val="24"/>
    </w:rPr>
  </w:style>
  <w:style w:type="paragraph" w:customStyle="1" w:styleId="xl52">
    <w:name w:val="xl52"/>
    <w:basedOn w:val="a"/>
    <w:qFormat/>
    <w:rsid w:val="004D274E"/>
    <w:pPr>
      <w:pBdr>
        <w:left w:val="single" w:sz="8" w:space="0" w:color="auto"/>
        <w:bottom w:val="single" w:sz="8" w:space="0" w:color="auto"/>
      </w:pBdr>
      <w:shd w:val="clear" w:color="auto" w:fill="FFFFFF"/>
      <w:spacing w:beforeAutospacing="1" w:afterAutospacing="1"/>
    </w:pPr>
    <w:rPr>
      <w:rFonts w:ascii="宋体" w:hAnsi="宋体" w:cs="宋体"/>
      <w:sz w:val="24"/>
      <w:szCs w:val="24"/>
    </w:rPr>
  </w:style>
  <w:style w:type="paragraph" w:customStyle="1" w:styleId="1d">
    <w:name w:val="正文1"/>
    <w:basedOn w:val="a"/>
    <w:qFormat/>
    <w:rsid w:val="004D274E"/>
    <w:pPr>
      <w:widowControl w:val="0"/>
      <w:adjustRightInd w:val="0"/>
      <w:spacing w:line="360" w:lineRule="auto"/>
    </w:pPr>
    <w:rPr>
      <w:rFonts w:ascii="宋体" w:hAnsi="Times New Roman" w:cs="Times New Roman"/>
      <w:sz w:val="30"/>
      <w:szCs w:val="20"/>
    </w:rPr>
  </w:style>
  <w:style w:type="paragraph" w:customStyle="1" w:styleId="xl77">
    <w:name w:val="xl77"/>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line="360" w:lineRule="auto"/>
      <w:jc w:val="right"/>
    </w:pPr>
    <w:rPr>
      <w:rFonts w:ascii="Arial Unicode MS" w:eastAsia="Arial Unicode MS" w:hAnsi="Arial Unicode MS" w:cs="Arial Unicode MS"/>
      <w:sz w:val="24"/>
      <w:szCs w:val="24"/>
    </w:rPr>
  </w:style>
  <w:style w:type="paragraph" w:customStyle="1" w:styleId="xl61">
    <w:name w:val="xl6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right"/>
    </w:pPr>
    <w:rPr>
      <w:rFonts w:ascii="Arial Unicode MS" w:eastAsia="Arial Unicode MS" w:hAnsi="Arial Unicode MS" w:cs="Arial Unicode MS"/>
      <w:sz w:val="24"/>
      <w:szCs w:val="24"/>
    </w:rPr>
  </w:style>
  <w:style w:type="paragraph" w:customStyle="1" w:styleId="2f6">
    <w:name w:val="正文2"/>
    <w:qFormat/>
    <w:rsid w:val="004D274E"/>
    <w:pPr>
      <w:widowControl w:val="0"/>
      <w:adjustRightInd w:val="0"/>
      <w:spacing w:line="312" w:lineRule="atLeast"/>
      <w:jc w:val="both"/>
    </w:pPr>
    <w:rPr>
      <w:rFonts w:ascii="宋体" w:eastAsia="宋体" w:hAnsi="Times New Roman" w:cs="Times New Roman"/>
      <w:sz w:val="34"/>
    </w:rPr>
  </w:style>
  <w:style w:type="paragraph" w:customStyle="1" w:styleId="217">
    <w:name w:val="正文文本缩进 21"/>
    <w:basedOn w:val="a"/>
    <w:qFormat/>
    <w:rsid w:val="004D274E"/>
    <w:pPr>
      <w:widowControl w:val="0"/>
      <w:adjustRightInd w:val="0"/>
    </w:pPr>
    <w:rPr>
      <w:rFonts w:ascii="宋体" w:eastAsia="楷体_GB2312" w:hAnsi="Times New Roman" w:cs="Times New Roman"/>
      <w:sz w:val="30"/>
      <w:szCs w:val="20"/>
    </w:rPr>
  </w:style>
  <w:style w:type="paragraph" w:customStyle="1" w:styleId="BodySingle">
    <w:name w:val="Body Single"/>
    <w:qFormat/>
    <w:rsid w:val="004D274E"/>
    <w:pPr>
      <w:widowControl w:val="0"/>
      <w:tabs>
        <w:tab w:val="left" w:pos="705"/>
        <w:tab w:val="left" w:pos="1440"/>
        <w:tab w:val="left" w:pos="2304"/>
        <w:tab w:val="right" w:pos="10425"/>
      </w:tabs>
      <w:autoSpaceDE w:val="0"/>
      <w:autoSpaceDN w:val="0"/>
      <w:adjustRightInd w:val="0"/>
      <w:jc w:val="both"/>
    </w:pPr>
    <w:rPr>
      <w:rFonts w:ascii="Times New Roman" w:eastAsia="宋体" w:hAnsi="Times New Roman" w:cs="Times New Roman"/>
      <w:color w:val="000000"/>
      <w:sz w:val="24"/>
      <w:lang w:val="en-GB"/>
    </w:rPr>
  </w:style>
  <w:style w:type="paragraph" w:customStyle="1" w:styleId="xl44">
    <w:name w:val="xl44"/>
    <w:basedOn w:val="a"/>
    <w:qFormat/>
    <w:rsid w:val="004D274E"/>
    <w:pPr>
      <w:pBdr>
        <w:left w:val="single" w:sz="4" w:space="0" w:color="auto"/>
        <w:bottom w:val="single" w:sz="4" w:space="0" w:color="auto"/>
        <w:right w:val="single" w:sz="4" w:space="0" w:color="auto"/>
      </w:pBdr>
      <w:spacing w:beforeAutospacing="1" w:afterAutospacing="1"/>
      <w:jc w:val="center"/>
    </w:pPr>
    <w:rPr>
      <w:rFonts w:ascii="宋体" w:hAnsi="宋体" w:cs="Times New Roman"/>
      <w:sz w:val="18"/>
      <w:szCs w:val="18"/>
    </w:rPr>
  </w:style>
  <w:style w:type="paragraph" w:customStyle="1" w:styleId="xl240">
    <w:name w:val="xl240"/>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font11">
    <w:name w:val="font11"/>
    <w:basedOn w:val="a"/>
    <w:qFormat/>
    <w:rsid w:val="004D274E"/>
    <w:pPr>
      <w:spacing w:beforeAutospacing="1" w:afterAutospacing="1" w:line="360" w:lineRule="auto"/>
    </w:pPr>
    <w:rPr>
      <w:rFonts w:ascii="宋体" w:hAnsi="宋体" w:cs="Arial Unicode MS"/>
      <w:color w:val="000000"/>
      <w:sz w:val="18"/>
      <w:szCs w:val="18"/>
    </w:rPr>
  </w:style>
  <w:style w:type="paragraph" w:customStyle="1" w:styleId="CM7">
    <w:name w:val="CM7"/>
    <w:basedOn w:val="a"/>
    <w:next w:val="a"/>
    <w:uiPriority w:val="99"/>
    <w:qFormat/>
    <w:rsid w:val="004D274E"/>
    <w:pPr>
      <w:widowControl w:val="0"/>
      <w:autoSpaceDE w:val="0"/>
      <w:autoSpaceDN w:val="0"/>
      <w:adjustRightInd w:val="0"/>
      <w:spacing w:line="411" w:lineRule="atLeast"/>
    </w:pPr>
    <w:rPr>
      <w:rFonts w:ascii="宋体" w:hAnsi="Times New Roman" w:cs="宋体"/>
      <w:sz w:val="24"/>
      <w:szCs w:val="24"/>
    </w:rPr>
  </w:style>
  <w:style w:type="paragraph" w:customStyle="1" w:styleId="ZW">
    <w:name w:val="ZW"/>
    <w:basedOn w:val="a"/>
    <w:qFormat/>
    <w:rsid w:val="004D274E"/>
    <w:pPr>
      <w:widowControl w:val="0"/>
      <w:adjustRightInd w:val="0"/>
      <w:spacing w:line="440" w:lineRule="atLeast"/>
      <w:ind w:firstLine="601"/>
      <w:jc w:val="both"/>
    </w:pPr>
    <w:rPr>
      <w:rFonts w:ascii="Arial Narrow" w:eastAsia="昆仑楷体" w:hAnsi="Times New Roman" w:cs="Times New Roman"/>
      <w:sz w:val="28"/>
      <w:szCs w:val="20"/>
    </w:rPr>
  </w:style>
  <w:style w:type="paragraph" w:customStyle="1" w:styleId="xl58">
    <w:name w:val="xl58"/>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ff2">
    <w:name w:val="表格文字"/>
    <w:basedOn w:val="a"/>
    <w:qFormat/>
    <w:rsid w:val="004D274E"/>
    <w:pPr>
      <w:widowControl w:val="0"/>
      <w:adjustRightInd w:val="0"/>
      <w:snapToGrid w:val="0"/>
      <w:jc w:val="center"/>
    </w:pPr>
    <w:rPr>
      <w:rFonts w:ascii="宋体" w:hAnsi="宋体" w:cs="Times New Roman"/>
      <w:bCs/>
      <w:sz w:val="18"/>
      <w:szCs w:val="18"/>
    </w:rPr>
  </w:style>
  <w:style w:type="paragraph" w:customStyle="1" w:styleId="PlainText1">
    <w:name w:val="Plain Text1"/>
    <w:basedOn w:val="a"/>
    <w:qFormat/>
    <w:rsid w:val="004D274E"/>
    <w:pPr>
      <w:widowControl w:val="0"/>
      <w:autoSpaceDE w:val="0"/>
      <w:autoSpaceDN w:val="0"/>
      <w:adjustRightInd w:val="0"/>
      <w:jc w:val="both"/>
    </w:pPr>
    <w:rPr>
      <w:rFonts w:ascii="宋体" w:hAnsi="Times New Roman" w:cs="Times New Roman"/>
      <w:sz w:val="34"/>
      <w:szCs w:val="20"/>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rsid w:val="004D274E"/>
    <w:pPr>
      <w:spacing w:line="240" w:lineRule="exact"/>
      <w:jc w:val="both"/>
    </w:pPr>
    <w:rPr>
      <w:rFonts w:ascii="Verdana" w:eastAsia="Times New Roman" w:hAnsi="Verdana"/>
      <w:szCs w:val="20"/>
      <w:lang w:eastAsia="en-US"/>
    </w:rPr>
  </w:style>
  <w:style w:type="paragraph" w:customStyle="1" w:styleId="59">
    <w:name w:val="新标题5"/>
    <w:basedOn w:val="a"/>
    <w:qFormat/>
    <w:rsid w:val="004D274E"/>
    <w:pPr>
      <w:widowControl w:val="0"/>
      <w:adjustRightInd w:val="0"/>
      <w:spacing w:line="440" w:lineRule="exact"/>
      <w:jc w:val="both"/>
    </w:pPr>
    <w:rPr>
      <w:rFonts w:ascii="黑体" w:eastAsia="黑体" w:hAnsi="Times New Roman" w:cs="Times New Roman"/>
      <w:b/>
      <w:sz w:val="28"/>
      <w:szCs w:val="20"/>
    </w:rPr>
  </w:style>
  <w:style w:type="paragraph" w:customStyle="1" w:styleId="BT2">
    <w:name w:val="BT2"/>
    <w:basedOn w:val="a"/>
    <w:qFormat/>
    <w:rsid w:val="004D274E"/>
    <w:pPr>
      <w:widowControl w:val="0"/>
      <w:spacing w:line="360" w:lineRule="auto"/>
      <w:ind w:firstLine="567"/>
      <w:jc w:val="both"/>
    </w:pPr>
    <w:rPr>
      <w:rFonts w:ascii="Arial Narrow" w:hAnsi="Arial Narrow" w:cs="Times New Roman"/>
      <w:b/>
      <w:sz w:val="24"/>
      <w:szCs w:val="20"/>
    </w:rPr>
  </w:style>
  <w:style w:type="paragraph" w:customStyle="1" w:styleId="xl227">
    <w:name w:val="xl22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xl247">
    <w:name w:val="xl24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Narrow" w:hAnsi="Arial Narrow" w:cs="宋体"/>
      <w:sz w:val="16"/>
      <w:szCs w:val="16"/>
    </w:rPr>
  </w:style>
  <w:style w:type="paragraph" w:customStyle="1" w:styleId="Char6">
    <w:name w:val="评估报告正文样式 Char"/>
    <w:basedOn w:val="afffb"/>
    <w:qFormat/>
    <w:rsid w:val="004D274E"/>
    <w:pPr>
      <w:snapToGrid w:val="0"/>
      <w:spacing w:after="0" w:line="360" w:lineRule="auto"/>
      <w:ind w:firstLineChars="200" w:firstLine="200"/>
    </w:pPr>
    <w:rPr>
      <w:rFonts w:eastAsia="仿宋_GB2312"/>
      <w:sz w:val="28"/>
    </w:rPr>
  </w:style>
  <w:style w:type="paragraph" w:customStyle="1" w:styleId="p12">
    <w:name w:val="p12"/>
    <w:basedOn w:val="a"/>
    <w:qFormat/>
    <w:rsid w:val="004D274E"/>
    <w:pPr>
      <w:spacing w:beforeAutospacing="1" w:afterAutospacing="1" w:line="270" w:lineRule="atLeast"/>
    </w:pPr>
    <w:rPr>
      <w:rFonts w:ascii="宋体" w:hAnsi="宋体" w:cs="宋体"/>
      <w:color w:val="000000"/>
      <w:sz w:val="18"/>
      <w:szCs w:val="18"/>
    </w:rPr>
  </w:style>
  <w:style w:type="paragraph" w:customStyle="1" w:styleId="218">
    <w:name w:val="正文文本 21"/>
    <w:basedOn w:val="a"/>
    <w:qFormat/>
    <w:rsid w:val="004D274E"/>
    <w:pPr>
      <w:widowControl w:val="0"/>
      <w:adjustRightInd w:val="0"/>
      <w:ind w:firstLine="420"/>
      <w:jc w:val="both"/>
    </w:pPr>
    <w:rPr>
      <w:rFonts w:ascii="宋体" w:hAnsi="Times New Roman" w:cs="Times New Roman"/>
      <w:sz w:val="34"/>
      <w:szCs w:val="20"/>
    </w:rPr>
  </w:style>
  <w:style w:type="paragraph" w:customStyle="1" w:styleId="xl230">
    <w:name w:val="xl23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53">
    <w:name w:val="xl53"/>
    <w:basedOn w:val="a"/>
    <w:qFormat/>
    <w:rsid w:val="004D274E"/>
    <w:pPr>
      <w:pBdr>
        <w:bottom w:val="single" w:sz="8" w:space="0" w:color="auto"/>
      </w:pBdr>
      <w:shd w:val="clear" w:color="auto" w:fill="FFFFFF"/>
      <w:spacing w:beforeAutospacing="1" w:afterAutospacing="1"/>
    </w:pPr>
    <w:rPr>
      <w:rFonts w:ascii="宋体" w:hAnsi="宋体" w:cs="宋体"/>
      <w:sz w:val="24"/>
      <w:szCs w:val="24"/>
    </w:rPr>
  </w:style>
  <w:style w:type="paragraph" w:customStyle="1" w:styleId="font13">
    <w:name w:val="font13"/>
    <w:basedOn w:val="a"/>
    <w:qFormat/>
    <w:rsid w:val="004D274E"/>
    <w:pPr>
      <w:spacing w:beforeAutospacing="1" w:afterAutospacing="1" w:line="360" w:lineRule="auto"/>
    </w:pPr>
    <w:rPr>
      <w:rFonts w:ascii="宋体" w:hAnsi="宋体" w:cs="Arial Unicode MS"/>
      <w:color w:val="000000"/>
      <w:sz w:val="16"/>
      <w:szCs w:val="16"/>
    </w:rPr>
  </w:style>
  <w:style w:type="paragraph" w:customStyle="1" w:styleId="xl36">
    <w:name w:val="xl36"/>
    <w:basedOn w:val="a"/>
    <w:qFormat/>
    <w:rsid w:val="004D274E"/>
    <w:pPr>
      <w:pBdr>
        <w:bottom w:val="single" w:sz="4" w:space="0" w:color="auto"/>
      </w:pBdr>
      <w:spacing w:beforeAutospacing="1" w:afterAutospacing="1"/>
      <w:jc w:val="right"/>
    </w:pPr>
    <w:rPr>
      <w:rFonts w:ascii="Arial Unicode MS" w:hAnsi="Arial Unicode MS" w:cs="Times New Roman"/>
      <w:sz w:val="20"/>
      <w:szCs w:val="20"/>
    </w:rPr>
  </w:style>
  <w:style w:type="paragraph" w:customStyle="1" w:styleId="zw0">
    <w:name w:val="zw"/>
    <w:basedOn w:val="a"/>
    <w:qFormat/>
    <w:rsid w:val="004D274E"/>
    <w:pPr>
      <w:widowControl w:val="0"/>
      <w:autoSpaceDE w:val="0"/>
      <w:autoSpaceDN w:val="0"/>
      <w:adjustRightInd w:val="0"/>
      <w:spacing w:line="360" w:lineRule="auto"/>
      <w:ind w:firstLine="482"/>
      <w:jc w:val="both"/>
    </w:pPr>
    <w:rPr>
      <w:rFonts w:ascii="Arial Narrow" w:eastAsia="幼圆" w:hAnsi="Arial Narrow" w:cs="Times New Roman"/>
      <w:sz w:val="24"/>
      <w:szCs w:val="20"/>
    </w:rPr>
  </w:style>
  <w:style w:type="paragraph" w:customStyle="1" w:styleId="CharChar2CharCharChar2CharCharCharChar">
    <w:name w:val="Char Char2 Char Char Char2 Char Char Char Char"/>
    <w:basedOn w:val="a"/>
    <w:qFormat/>
    <w:rsid w:val="004D274E"/>
    <w:pPr>
      <w:spacing w:line="240" w:lineRule="exact"/>
    </w:pPr>
    <w:rPr>
      <w:rFonts w:ascii="Verdana" w:hAnsi="Verdana" w:cs="Times New Roman"/>
      <w:sz w:val="20"/>
      <w:szCs w:val="20"/>
      <w:lang w:eastAsia="en-US"/>
    </w:rPr>
  </w:style>
  <w:style w:type="paragraph" w:customStyle="1" w:styleId="xl33">
    <w:name w:val="xl33"/>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宋体" w:eastAsia="Arial Unicode MS" w:hAnsi="Times New Roman" w:cs="Times New Roman"/>
      <w:szCs w:val="22"/>
    </w:rPr>
  </w:style>
  <w:style w:type="paragraph" w:customStyle="1" w:styleId="xl235">
    <w:name w:val="xl23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2f7">
    <w:name w:val="报告标2样式"/>
    <w:basedOn w:val="2"/>
    <w:qFormat/>
    <w:rsid w:val="004D274E"/>
    <w:pPr>
      <w:tabs>
        <w:tab w:val="left" w:pos="1134"/>
      </w:tabs>
      <w:adjustRightInd w:val="0"/>
      <w:snapToGrid w:val="0"/>
      <w:spacing w:beforeLines="0" w:afterLines="0"/>
    </w:pPr>
    <w:rPr>
      <w:rFonts w:ascii="Arial Narrow" w:eastAsia="宋体" w:hAnsi="Arial Narrow"/>
      <w:bCs w:val="0"/>
      <w:kern w:val="0"/>
      <w:sz w:val="28"/>
      <w:szCs w:val="20"/>
    </w:rPr>
  </w:style>
  <w:style w:type="character" w:customStyle="1" w:styleId="XBTCharChar">
    <w:name w:val="XBT Char Char"/>
    <w:link w:val="XBT"/>
    <w:locked/>
    <w:rsid w:val="004D274E"/>
    <w:rPr>
      <w:rFonts w:ascii="Arial Narrow" w:eastAsia="黑体" w:hAnsi="Arial Narrow"/>
      <w:b/>
      <w:sz w:val="24"/>
    </w:rPr>
  </w:style>
  <w:style w:type="paragraph" w:customStyle="1" w:styleId="XBT">
    <w:name w:val="XBT"/>
    <w:basedOn w:val="a"/>
    <w:link w:val="XBTCharChar"/>
    <w:qFormat/>
    <w:rsid w:val="004D274E"/>
    <w:pPr>
      <w:widowControl w:val="0"/>
      <w:adjustRightInd w:val="0"/>
      <w:spacing w:line="440" w:lineRule="atLeast"/>
      <w:jc w:val="both"/>
    </w:pPr>
    <w:rPr>
      <w:rFonts w:ascii="Arial Narrow" w:eastAsia="黑体" w:hAnsi="Arial Narrow" w:cs="Times New Roman"/>
      <w:b/>
      <w:sz w:val="24"/>
      <w:szCs w:val="20"/>
      <w:lang w:val="x-none" w:eastAsia="x-none"/>
    </w:rPr>
  </w:style>
  <w:style w:type="paragraph" w:customStyle="1" w:styleId="xl54">
    <w:name w:val="xl54"/>
    <w:basedOn w:val="a"/>
    <w:qFormat/>
    <w:rsid w:val="004D274E"/>
    <w:pPr>
      <w:pBdr>
        <w:left w:val="single" w:sz="4" w:space="0" w:color="auto"/>
        <w:bottom w:val="single" w:sz="4" w:space="0" w:color="auto"/>
        <w:right w:val="single" w:sz="4" w:space="0" w:color="auto"/>
      </w:pBdr>
      <w:spacing w:beforeAutospacing="1" w:afterAutospacing="1"/>
      <w:jc w:val="center"/>
    </w:pPr>
    <w:rPr>
      <w:rFonts w:ascii="Arial" w:eastAsia="Times New Roman" w:hAnsi="Arial"/>
      <w:b/>
      <w:bCs/>
      <w:sz w:val="18"/>
      <w:szCs w:val="18"/>
    </w:rPr>
  </w:style>
  <w:style w:type="paragraph" w:customStyle="1" w:styleId="xl229">
    <w:name w:val="xl229"/>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xl242">
    <w:name w:val="xl242"/>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Times New Roman" w:cs="Times New Roman"/>
      <w:sz w:val="12"/>
      <w:szCs w:val="12"/>
    </w:rPr>
  </w:style>
  <w:style w:type="paragraph" w:customStyle="1" w:styleId="48">
    <w:name w:val="新标题4"/>
    <w:basedOn w:val="4"/>
    <w:next w:val="a"/>
    <w:qFormat/>
    <w:rsid w:val="004D274E"/>
    <w:pPr>
      <w:keepNext w:val="0"/>
      <w:keepLines w:val="0"/>
      <w:widowControl w:val="0"/>
      <w:tabs>
        <w:tab w:val="left" w:pos="720"/>
      </w:tabs>
      <w:adjustRightInd w:val="0"/>
      <w:spacing w:before="0" w:after="0" w:line="240" w:lineRule="atLeast"/>
    </w:pPr>
    <w:rPr>
      <w:rFonts w:ascii="Times New Roman" w:eastAsia="黑体" w:hAnsi="Times New Roman"/>
      <w:bCs w:val="0"/>
      <w:sz w:val="32"/>
      <w:szCs w:val="20"/>
    </w:rPr>
  </w:style>
  <w:style w:type="paragraph" w:customStyle="1" w:styleId="3f1">
    <w:name w:val="3级"/>
    <w:basedOn w:val="a"/>
    <w:qFormat/>
    <w:rsid w:val="00CB7A33"/>
    <w:pPr>
      <w:widowControl w:val="0"/>
      <w:spacing w:beforeLines="50" w:before="50" w:line="360" w:lineRule="auto"/>
      <w:jc w:val="both"/>
      <w:outlineLvl w:val="2"/>
    </w:pPr>
    <w:rPr>
      <w:rFonts w:ascii="Times New Roman" w:hAnsi="Times New Roman" w:cs="Times New Roman"/>
      <w:b/>
      <w:sz w:val="28"/>
      <w:szCs w:val="24"/>
    </w:rPr>
  </w:style>
  <w:style w:type="paragraph" w:customStyle="1" w:styleId="affff3">
    <w:name w:val="标准正文"/>
    <w:basedOn w:val="a"/>
    <w:qFormat/>
    <w:rsid w:val="004D274E"/>
    <w:pPr>
      <w:widowControl w:val="0"/>
      <w:spacing w:beforeLines="50"/>
      <w:ind w:firstLineChars="200" w:firstLine="200"/>
      <w:jc w:val="both"/>
    </w:pPr>
    <w:rPr>
      <w:rFonts w:ascii="宋体" w:hAnsi="Times New Roman" w:cs="Times New Roman"/>
      <w:sz w:val="34"/>
      <w:szCs w:val="26"/>
    </w:rPr>
  </w:style>
  <w:style w:type="paragraph" w:customStyle="1" w:styleId="xl31">
    <w:name w:val="xl3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宋体" w:eastAsia="Arial Unicode MS" w:hAnsi="Times New Roman" w:cs="Times New Roman"/>
      <w:b/>
      <w:bCs/>
      <w:sz w:val="24"/>
      <w:szCs w:val="24"/>
    </w:rPr>
  </w:style>
  <w:style w:type="paragraph" w:customStyle="1" w:styleId="xl39">
    <w:name w:val="xl39"/>
    <w:basedOn w:val="a"/>
    <w:qFormat/>
    <w:rsid w:val="004D274E"/>
    <w:pPr>
      <w:pBdr>
        <w:top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 w:val="20"/>
      <w:szCs w:val="20"/>
    </w:rPr>
  </w:style>
  <w:style w:type="paragraph" w:customStyle="1" w:styleId="CharChar2CharCharChar2CharCharCharCharCharCharCharCharCharCharCharCharChar">
    <w:name w:val="Char Char2 Char Char Char2 Char Char Char Char Char Char Char Char Char Char Char Char Char"/>
    <w:basedOn w:val="a"/>
    <w:qFormat/>
    <w:rsid w:val="004D274E"/>
    <w:pPr>
      <w:spacing w:line="240" w:lineRule="exact"/>
    </w:pPr>
    <w:rPr>
      <w:rFonts w:ascii="Verdana" w:hAnsi="Verdana" w:cs="Times New Roman"/>
      <w:sz w:val="20"/>
      <w:szCs w:val="20"/>
      <w:lang w:eastAsia="en-US"/>
    </w:rPr>
  </w:style>
  <w:style w:type="paragraph" w:customStyle="1" w:styleId="CharCharCharCharCharChar">
    <w:name w:val="Char Char Char Char Char Char"/>
    <w:basedOn w:val="a"/>
    <w:uiPriority w:val="99"/>
    <w:qFormat/>
    <w:rsid w:val="004D274E"/>
    <w:pPr>
      <w:widowControl w:val="0"/>
      <w:adjustRightInd w:val="0"/>
      <w:spacing w:line="360" w:lineRule="auto"/>
      <w:jc w:val="both"/>
    </w:pPr>
    <w:rPr>
      <w:rFonts w:ascii="宋体" w:hAnsi="Times New Roman" w:cs="Times New Roman"/>
      <w:sz w:val="24"/>
      <w:szCs w:val="20"/>
    </w:rPr>
  </w:style>
  <w:style w:type="paragraph" w:customStyle="1" w:styleId="CharCharCharCharCharCharCharCharCharCharCharCharChar">
    <w:name w:val="Char Char Char Char Char Char Char Char Char Char Char Char Char"/>
    <w:basedOn w:val="a"/>
    <w:qFormat/>
    <w:rsid w:val="004D274E"/>
    <w:pPr>
      <w:spacing w:line="240" w:lineRule="exact"/>
    </w:pPr>
    <w:rPr>
      <w:rFonts w:ascii="仿宋_GB2312" w:eastAsia="仿宋_GB2312" w:hAnsi="Times New Roman" w:cs="Times New Roman"/>
      <w:sz w:val="20"/>
      <w:szCs w:val="20"/>
    </w:rPr>
  </w:style>
  <w:style w:type="paragraph" w:customStyle="1" w:styleId="Char2CharCharCharCharCharChar">
    <w:name w:val="Char2 Char Char Char Char Char Char"/>
    <w:basedOn w:val="a"/>
    <w:qFormat/>
    <w:rsid w:val="004D274E"/>
    <w:pPr>
      <w:widowControl w:val="0"/>
      <w:jc w:val="both"/>
    </w:pPr>
    <w:rPr>
      <w:rFonts w:ascii="Tahoma" w:hAnsi="Tahoma" w:cs="Times New Roman"/>
      <w:sz w:val="24"/>
      <w:szCs w:val="20"/>
    </w:rPr>
  </w:style>
  <w:style w:type="paragraph" w:customStyle="1" w:styleId="font12">
    <w:name w:val="font12"/>
    <w:basedOn w:val="a"/>
    <w:qFormat/>
    <w:rsid w:val="004D274E"/>
    <w:pPr>
      <w:spacing w:beforeAutospacing="1" w:afterAutospacing="1" w:line="360" w:lineRule="auto"/>
    </w:pPr>
    <w:rPr>
      <w:rFonts w:ascii="宋体" w:hAnsi="宋体" w:cs="Arial Unicode MS"/>
      <w:sz w:val="24"/>
      <w:szCs w:val="24"/>
    </w:rPr>
  </w:style>
  <w:style w:type="paragraph" w:customStyle="1" w:styleId="ZW20">
    <w:name w:val="ZW2"/>
    <w:basedOn w:val="a"/>
    <w:qFormat/>
    <w:rsid w:val="004D274E"/>
    <w:pPr>
      <w:widowControl w:val="0"/>
      <w:spacing w:line="360" w:lineRule="auto"/>
      <w:ind w:firstLine="680"/>
      <w:jc w:val="both"/>
    </w:pPr>
    <w:rPr>
      <w:rFonts w:ascii="Arial Narrow" w:hAnsi="Arial Narrow" w:cs="Times New Roman"/>
      <w:sz w:val="24"/>
      <w:szCs w:val="20"/>
    </w:rPr>
  </w:style>
  <w:style w:type="paragraph" w:customStyle="1" w:styleId="ZW1">
    <w:name w:val="ZW1"/>
    <w:basedOn w:val="a"/>
    <w:qFormat/>
    <w:rsid w:val="004D274E"/>
    <w:pPr>
      <w:widowControl w:val="0"/>
      <w:spacing w:line="360" w:lineRule="auto"/>
      <w:ind w:firstLine="567"/>
      <w:jc w:val="both"/>
    </w:pPr>
    <w:rPr>
      <w:rFonts w:ascii="Arial Narrow" w:hAnsi="Arial Narrow" w:cs="Times New Roman"/>
      <w:sz w:val="24"/>
      <w:szCs w:val="20"/>
    </w:rPr>
  </w:style>
  <w:style w:type="paragraph" w:customStyle="1" w:styleId="aa0">
    <w:name w:val="aa"/>
    <w:basedOn w:val="a"/>
    <w:uiPriority w:val="39"/>
    <w:qFormat/>
    <w:rsid w:val="004D274E"/>
    <w:pPr>
      <w:widowControl w:val="0"/>
      <w:adjustRightInd w:val="0"/>
      <w:spacing w:line="357" w:lineRule="auto"/>
      <w:ind w:firstLine="425"/>
      <w:jc w:val="center"/>
    </w:pPr>
    <w:rPr>
      <w:rFonts w:ascii="大黑体" w:eastAsia="大黑体" w:hAnsi="Arial Narrow" w:cs="Times New Roman"/>
      <w:b/>
      <w:sz w:val="36"/>
      <w:szCs w:val="20"/>
    </w:rPr>
  </w:style>
  <w:style w:type="paragraph" w:customStyle="1" w:styleId="xl237">
    <w:name w:val="xl23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fig">
    <w:name w:val="fig"/>
    <w:basedOn w:val="a"/>
    <w:qFormat/>
    <w:rsid w:val="004D274E"/>
    <w:pPr>
      <w:widowControl w:val="0"/>
      <w:adjustRightInd w:val="0"/>
      <w:spacing w:line="360" w:lineRule="atLeast"/>
      <w:jc w:val="center"/>
    </w:pPr>
    <w:rPr>
      <w:rFonts w:ascii="黑体" w:eastAsia="黑体" w:hAnsi="Times New Roman" w:cs="Times New Roman"/>
      <w:sz w:val="24"/>
      <w:szCs w:val="20"/>
    </w:rPr>
  </w:style>
  <w:style w:type="paragraph" w:customStyle="1" w:styleId="affff4">
    <w:name w:val="标准"/>
    <w:basedOn w:val="a"/>
    <w:qFormat/>
    <w:rsid w:val="004D274E"/>
    <w:pPr>
      <w:overflowPunct w:val="0"/>
      <w:autoSpaceDE w:val="0"/>
      <w:autoSpaceDN w:val="0"/>
      <w:adjustRightInd w:val="0"/>
      <w:ind w:firstLine="482"/>
      <w:jc w:val="both"/>
    </w:pPr>
    <w:rPr>
      <w:rFonts w:ascii="宋体" w:hAnsi="Times New Roman" w:cs="Times New Roman"/>
      <w:sz w:val="24"/>
      <w:szCs w:val="20"/>
    </w:rPr>
  </w:style>
  <w:style w:type="paragraph" w:customStyle="1" w:styleId="xl82">
    <w:name w:val="xl82"/>
    <w:basedOn w:val="a"/>
    <w:qFormat/>
    <w:rsid w:val="004D274E"/>
    <w:pPr>
      <w:pBdr>
        <w:top w:val="single" w:sz="4" w:space="0" w:color="auto"/>
        <w:left w:val="single" w:sz="4" w:space="0" w:color="auto"/>
        <w:bottom w:val="single" w:sz="4" w:space="0" w:color="auto"/>
      </w:pBdr>
      <w:shd w:val="clear" w:color="auto" w:fill="FFFFFF"/>
      <w:spacing w:beforeAutospacing="1" w:afterAutospacing="1" w:line="360" w:lineRule="auto"/>
      <w:jc w:val="center"/>
    </w:pPr>
    <w:rPr>
      <w:rFonts w:ascii="Arial Unicode MS" w:eastAsia="Arial Unicode MS" w:hAnsi="Arial Unicode MS" w:cs="Arial Unicode MS"/>
      <w:sz w:val="24"/>
      <w:szCs w:val="24"/>
    </w:rPr>
  </w:style>
  <w:style w:type="paragraph" w:customStyle="1" w:styleId="xl80">
    <w:name w:val="xl80"/>
    <w:basedOn w:val="a"/>
    <w:qFormat/>
    <w:rsid w:val="004D274E"/>
    <w:pPr>
      <w:pBdr>
        <w:top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ff5">
    <w:name w:val="正"/>
    <w:basedOn w:val="a"/>
    <w:qFormat/>
    <w:rsid w:val="004D274E"/>
    <w:pPr>
      <w:autoSpaceDE w:val="0"/>
      <w:autoSpaceDN w:val="0"/>
      <w:adjustRightInd w:val="0"/>
      <w:spacing w:line="360" w:lineRule="auto"/>
      <w:ind w:firstLine="510"/>
      <w:jc w:val="both"/>
    </w:pPr>
    <w:rPr>
      <w:rFonts w:ascii="宋体" w:hAnsi="Times New Roman" w:cs="Times New Roman"/>
      <w:sz w:val="24"/>
      <w:szCs w:val="20"/>
    </w:rPr>
  </w:style>
  <w:style w:type="paragraph" w:customStyle="1" w:styleId="xl233">
    <w:name w:val="xl23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Char1a">
    <w:name w:val="Char1"/>
    <w:basedOn w:val="a"/>
    <w:qFormat/>
    <w:rsid w:val="004D274E"/>
    <w:pPr>
      <w:spacing w:line="240" w:lineRule="exact"/>
    </w:pPr>
    <w:rPr>
      <w:rFonts w:ascii="Arial" w:eastAsia="Times New Roman" w:hAnsi="Arial" w:cs="Verdana"/>
      <w:b/>
      <w:sz w:val="24"/>
      <w:szCs w:val="20"/>
      <w:lang w:eastAsia="en-US"/>
    </w:rPr>
  </w:style>
  <w:style w:type="paragraph" w:customStyle="1" w:styleId="3f2">
    <w:name w:val="列出段落3"/>
    <w:basedOn w:val="a"/>
    <w:uiPriority w:val="99"/>
    <w:qFormat/>
    <w:rsid w:val="004D274E"/>
    <w:pPr>
      <w:widowControl w:val="0"/>
      <w:ind w:firstLineChars="200" w:firstLine="420"/>
      <w:jc w:val="both"/>
    </w:pPr>
    <w:rPr>
      <w:rFonts w:ascii="宋体" w:hAnsi="Times New Roman" w:cs="Times New Roman"/>
      <w:sz w:val="34"/>
      <w:szCs w:val="20"/>
    </w:rPr>
  </w:style>
  <w:style w:type="paragraph" w:customStyle="1" w:styleId="affff6">
    <w:name w:val="表格内容"/>
    <w:basedOn w:val="a"/>
    <w:next w:val="a"/>
    <w:qFormat/>
    <w:rsid w:val="004D274E"/>
    <w:pPr>
      <w:widowControl w:val="0"/>
      <w:overflowPunct w:val="0"/>
      <w:adjustRightInd w:val="0"/>
      <w:spacing w:line="200" w:lineRule="atLeast"/>
      <w:jc w:val="both"/>
    </w:pPr>
    <w:rPr>
      <w:rFonts w:ascii="宋体" w:eastAsia="仿宋_GB2312" w:hAnsi="Times New Roman" w:cs="Times New Roman"/>
      <w:sz w:val="24"/>
      <w:szCs w:val="20"/>
    </w:rPr>
  </w:style>
  <w:style w:type="paragraph" w:customStyle="1" w:styleId="affff7">
    <w:name w:val="表格标题"/>
    <w:basedOn w:val="a"/>
    <w:next w:val="affff6"/>
    <w:qFormat/>
    <w:rsid w:val="004D274E"/>
    <w:pPr>
      <w:keepNext/>
      <w:overflowPunct w:val="0"/>
      <w:adjustRightInd w:val="0"/>
      <w:snapToGrid w:val="0"/>
      <w:spacing w:line="480" w:lineRule="exact"/>
      <w:jc w:val="center"/>
    </w:pPr>
    <w:rPr>
      <w:rFonts w:ascii="Arial" w:eastAsia="黑体" w:hAnsi="Arial" w:cs="Times New Roman"/>
      <w:b/>
      <w:sz w:val="24"/>
      <w:szCs w:val="20"/>
    </w:rPr>
  </w:style>
  <w:style w:type="paragraph" w:customStyle="1" w:styleId="zw10">
    <w:name w:val="zw1"/>
    <w:basedOn w:val="a"/>
    <w:qFormat/>
    <w:rsid w:val="004D274E"/>
    <w:pPr>
      <w:widowControl w:val="0"/>
      <w:adjustRightInd w:val="0"/>
      <w:spacing w:line="360" w:lineRule="auto"/>
      <w:ind w:firstLine="567"/>
      <w:jc w:val="both"/>
    </w:pPr>
    <w:rPr>
      <w:rFonts w:ascii="Arial Narrow" w:hAnsi="Arial Narrow" w:cs="Times New Roman"/>
      <w:sz w:val="24"/>
      <w:szCs w:val="20"/>
    </w:rPr>
  </w:style>
  <w:style w:type="paragraph" w:customStyle="1" w:styleId="ArialNarrow085661">
    <w:name w:val="样式 Arial Narrow 小四 首行缩进:  0.85 厘米 段前: 6 磅 段后: 6 磅 行距: 固定值 1..."/>
    <w:basedOn w:val="a"/>
    <w:qFormat/>
    <w:rsid w:val="004D274E"/>
    <w:pPr>
      <w:widowControl w:val="0"/>
      <w:spacing w:line="360" w:lineRule="exact"/>
      <w:ind w:firstLine="482"/>
      <w:jc w:val="both"/>
    </w:pPr>
    <w:rPr>
      <w:rFonts w:ascii="Arial Narrow" w:hAnsi="Arial Narrow" w:cs="宋体"/>
      <w:sz w:val="24"/>
      <w:szCs w:val="20"/>
    </w:rPr>
  </w:style>
  <w:style w:type="paragraph" w:customStyle="1" w:styleId="xl51">
    <w:name w:val="xl51"/>
    <w:basedOn w:val="a"/>
    <w:qFormat/>
    <w:rsid w:val="004D274E"/>
    <w:pPr>
      <w:pBdr>
        <w:left w:val="single" w:sz="4" w:space="0" w:color="auto"/>
        <w:bottom w:val="single" w:sz="4" w:space="0" w:color="auto"/>
        <w:right w:val="single" w:sz="8" w:space="0" w:color="auto"/>
      </w:pBdr>
      <w:shd w:val="clear" w:color="auto" w:fill="FFFFFF"/>
      <w:spacing w:beforeAutospacing="1" w:afterAutospacing="1"/>
    </w:pPr>
    <w:rPr>
      <w:rFonts w:ascii="宋体" w:hAnsi="宋体" w:cs="宋体"/>
      <w:sz w:val="16"/>
      <w:szCs w:val="16"/>
    </w:rPr>
  </w:style>
  <w:style w:type="paragraph" w:customStyle="1" w:styleId="xl41">
    <w:name w:val="xl41"/>
    <w:basedOn w:val="a"/>
    <w:qFormat/>
    <w:rsid w:val="004D274E"/>
    <w:pPr>
      <w:pBdr>
        <w:left w:val="single" w:sz="4" w:space="0" w:color="auto"/>
        <w:bottom w:val="single" w:sz="8" w:space="0" w:color="auto"/>
      </w:pBdr>
      <w:shd w:val="clear" w:color="auto" w:fill="FFFFFF"/>
      <w:spacing w:beforeAutospacing="1" w:afterAutospacing="1"/>
      <w:jc w:val="center"/>
    </w:pPr>
    <w:rPr>
      <w:rFonts w:ascii="宋体" w:hAnsi="宋体" w:cs="宋体"/>
      <w:sz w:val="16"/>
      <w:szCs w:val="16"/>
    </w:rPr>
  </w:style>
  <w:style w:type="paragraph" w:customStyle="1" w:styleId="A40">
    <w:name w:val="A4"/>
    <w:next w:val="a"/>
    <w:qFormat/>
    <w:rsid w:val="004D274E"/>
    <w:pPr>
      <w:widowControl w:val="0"/>
      <w:spacing w:line="360" w:lineRule="auto"/>
      <w:ind w:left="1680" w:hanging="420"/>
      <w:outlineLvl w:val="3"/>
    </w:pPr>
    <w:rPr>
      <w:rFonts w:ascii="Times New Roman" w:eastAsia="宋体" w:hAnsi="Times New Roman" w:cs="Times New Roman"/>
      <w:b/>
      <w:kern w:val="2"/>
      <w:sz w:val="24"/>
      <w:szCs w:val="24"/>
    </w:rPr>
  </w:style>
  <w:style w:type="paragraph" w:customStyle="1" w:styleId="xl46">
    <w:name w:val="xl46"/>
    <w:basedOn w:val="a"/>
    <w:qFormat/>
    <w:rsid w:val="004D274E"/>
    <w:pPr>
      <w:pBdr>
        <w:left w:val="single" w:sz="8" w:space="0" w:color="auto"/>
        <w:bottom w:val="single" w:sz="4" w:space="0" w:color="auto"/>
        <w:right w:val="single" w:sz="8" w:space="0" w:color="auto"/>
      </w:pBdr>
      <w:shd w:val="clear" w:color="auto" w:fill="FFFFFF"/>
      <w:spacing w:beforeAutospacing="1" w:afterAutospacing="1"/>
    </w:pPr>
    <w:rPr>
      <w:rFonts w:ascii="宋体" w:hAnsi="宋体" w:cs="宋体"/>
      <w:sz w:val="24"/>
      <w:szCs w:val="24"/>
    </w:rPr>
  </w:style>
  <w:style w:type="paragraph" w:customStyle="1" w:styleId="mfont">
    <w:name w:val="mfont"/>
    <w:basedOn w:val="a"/>
    <w:qFormat/>
    <w:rsid w:val="004D274E"/>
    <w:pPr>
      <w:spacing w:beforeAutospacing="1" w:afterAutospacing="1" w:line="320" w:lineRule="atLeast"/>
    </w:pPr>
    <w:rPr>
      <w:rFonts w:ascii="Arial Unicode MS" w:eastAsia="Arial Unicode MS" w:hAnsi="Arial Unicode MS" w:cs="Arial Unicode MS"/>
      <w:spacing w:val="20"/>
      <w:sz w:val="34"/>
      <w:szCs w:val="21"/>
    </w:rPr>
  </w:style>
  <w:style w:type="paragraph" w:customStyle="1" w:styleId="yu">
    <w:name w:val="正文yu"/>
    <w:basedOn w:val="3d"/>
    <w:qFormat/>
    <w:rsid w:val="004D274E"/>
    <w:pPr>
      <w:spacing w:line="360" w:lineRule="auto"/>
      <w:ind w:firstLineChars="150" w:firstLine="360"/>
      <w:jc w:val="both"/>
    </w:pPr>
    <w:rPr>
      <w:rFonts w:ascii="Arial Narrow" w:hAnsi="Arial Narrow" w:cs="Arial"/>
      <w:sz w:val="24"/>
      <w:szCs w:val="18"/>
    </w:rPr>
  </w:style>
  <w:style w:type="paragraph" w:customStyle="1" w:styleId="MTDisplayEquation">
    <w:name w:val="MTDisplayEquation"/>
    <w:basedOn w:val="a"/>
    <w:next w:val="a"/>
    <w:qFormat/>
    <w:rsid w:val="004D274E"/>
    <w:pPr>
      <w:widowControl w:val="0"/>
      <w:tabs>
        <w:tab w:val="center" w:pos="4160"/>
        <w:tab w:val="right" w:pos="8320"/>
      </w:tabs>
      <w:overflowPunct w:val="0"/>
      <w:autoSpaceDE w:val="0"/>
      <w:autoSpaceDN w:val="0"/>
      <w:adjustRightInd w:val="0"/>
      <w:spacing w:line="360" w:lineRule="auto"/>
      <w:ind w:firstLineChars="200" w:firstLine="480"/>
      <w:jc w:val="both"/>
    </w:pPr>
    <w:rPr>
      <w:rFonts w:ascii="宋体" w:hAnsi="Times New Roman" w:cs="Times New Roman"/>
      <w:sz w:val="24"/>
      <w:szCs w:val="20"/>
    </w:rPr>
  </w:style>
  <w:style w:type="paragraph" w:customStyle="1" w:styleId="xl42">
    <w:name w:val="xl42"/>
    <w:basedOn w:val="a"/>
    <w:qFormat/>
    <w:rsid w:val="004D274E"/>
    <w:pPr>
      <w:pBdr>
        <w:top w:val="single" w:sz="8" w:space="0" w:color="auto"/>
        <w:left w:val="single" w:sz="4" w:space="0" w:color="auto"/>
      </w:pBdr>
      <w:shd w:val="clear" w:color="auto" w:fill="FFFFFF"/>
      <w:spacing w:beforeAutospacing="1" w:afterAutospacing="1"/>
    </w:pPr>
    <w:rPr>
      <w:rFonts w:ascii="宋体" w:hAnsi="宋体" w:cs="宋体"/>
      <w:sz w:val="16"/>
      <w:szCs w:val="16"/>
    </w:rPr>
  </w:style>
  <w:style w:type="paragraph" w:customStyle="1" w:styleId="xl243">
    <w:name w:val="xl243"/>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affff8">
    <w:name w:val="小标题"/>
    <w:basedOn w:val="a"/>
    <w:uiPriority w:val="99"/>
    <w:qFormat/>
    <w:rsid w:val="004D274E"/>
    <w:pPr>
      <w:widowControl w:val="0"/>
      <w:adjustRightInd w:val="0"/>
      <w:spacing w:line="440" w:lineRule="atLeast"/>
      <w:ind w:right="239"/>
      <w:jc w:val="both"/>
    </w:pPr>
    <w:rPr>
      <w:rFonts w:ascii="Arial Narrow" w:eastAsia="黑体" w:hAnsi="Arial Narrow" w:cs="Times New Roman"/>
      <w:b/>
      <w:spacing w:val="8"/>
      <w:sz w:val="32"/>
      <w:szCs w:val="20"/>
    </w:rPr>
  </w:style>
  <w:style w:type="paragraph" w:customStyle="1" w:styleId="5a">
    <w:name w:val="标题5"/>
    <w:basedOn w:val="aff4"/>
    <w:qFormat/>
    <w:rsid w:val="004D274E"/>
    <w:pPr>
      <w:adjustRightInd/>
      <w:spacing w:line="480" w:lineRule="exact"/>
      <w:ind w:firstLineChars="200" w:firstLine="200"/>
      <w:outlineLvl w:val="4"/>
    </w:pPr>
    <w:rPr>
      <w:rFonts w:ascii="Times" w:eastAsia="仿宋_GB2312" w:hAnsi="Times" w:cs="Courier New"/>
      <w:kern w:val="2"/>
      <w:sz w:val="28"/>
    </w:rPr>
  </w:style>
  <w:style w:type="paragraph" w:customStyle="1" w:styleId="xl246">
    <w:name w:val="xl24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27">
    <w:name w:val="xl27"/>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hAnsi="Arial Unicode MS" w:cs="Times New Roman"/>
      <w:sz w:val="24"/>
      <w:szCs w:val="24"/>
    </w:rPr>
  </w:style>
  <w:style w:type="paragraph" w:customStyle="1" w:styleId="xl78">
    <w:name w:val="xl78"/>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Arial Unicode MS" w:eastAsia="Arial Unicode MS" w:hAnsi="Arial Unicode MS" w:cs="Arial Unicode MS"/>
      <w:b/>
      <w:bCs/>
      <w:sz w:val="24"/>
      <w:szCs w:val="24"/>
    </w:rPr>
  </w:style>
  <w:style w:type="paragraph" w:customStyle="1" w:styleId="CharChar2CharCharChar2CharCharCharCharCharCharCharCharCharCharCharCharCharCharChar4CharCharChar1CharCharCharCharCharCharChar">
    <w:name w:val="Char Char2 Char Char Char2 Char Char Char Char Char Char Char Char Char Char Char Char Char Char Char4 Char Char Char1 Char Char Char Char Char Char Char"/>
    <w:basedOn w:val="a"/>
    <w:qFormat/>
    <w:rsid w:val="004D274E"/>
    <w:pPr>
      <w:spacing w:line="240" w:lineRule="exact"/>
    </w:pPr>
    <w:rPr>
      <w:rFonts w:ascii="Verdana" w:hAnsi="Verdana" w:cs="Times New Roman"/>
      <w:sz w:val="20"/>
      <w:szCs w:val="20"/>
      <w:lang w:eastAsia="en-US"/>
    </w:rPr>
  </w:style>
  <w:style w:type="paragraph" w:customStyle="1" w:styleId="affff9">
    <w:name w:val="表文"/>
    <w:basedOn w:val="a"/>
    <w:uiPriority w:val="99"/>
    <w:qFormat/>
    <w:rsid w:val="004D274E"/>
    <w:pPr>
      <w:widowControl w:val="0"/>
      <w:adjustRightInd w:val="0"/>
      <w:snapToGrid w:val="0"/>
      <w:spacing w:line="300" w:lineRule="auto"/>
      <w:jc w:val="center"/>
    </w:pPr>
    <w:rPr>
      <w:rFonts w:ascii="仿宋_GB2312" w:eastAsia="仿宋_GB2312" w:hAnsi="Times New Roman" w:cs="Times New Roman"/>
      <w:sz w:val="34"/>
      <w:szCs w:val="20"/>
    </w:rPr>
  </w:style>
  <w:style w:type="paragraph" w:customStyle="1" w:styleId="xl43">
    <w:name w:val="xl43"/>
    <w:basedOn w:val="a"/>
    <w:qFormat/>
    <w:rsid w:val="004D274E"/>
    <w:pPr>
      <w:spacing w:beforeAutospacing="1" w:afterAutospacing="1"/>
      <w:jc w:val="both"/>
    </w:pPr>
    <w:rPr>
      <w:rFonts w:ascii="仿宋_GB2312" w:eastAsia="仿宋_GB2312" w:hAnsi="Arial Unicode MS" w:cs="Times New Roman"/>
      <w:sz w:val="18"/>
      <w:szCs w:val="18"/>
    </w:rPr>
  </w:style>
  <w:style w:type="paragraph" w:customStyle="1" w:styleId="xl25">
    <w:name w:val="xl2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xl238">
    <w:name w:val="xl238"/>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180">
    <w:name w:val="xl180"/>
    <w:basedOn w:val="a"/>
    <w:qFormat/>
    <w:rsid w:val="004D274E"/>
    <w:pPr>
      <w:pBdr>
        <w:top w:val="single" w:sz="4" w:space="0" w:color="auto"/>
        <w:left w:val="single" w:sz="4" w:space="0" w:color="auto"/>
        <w:bottom w:val="single" w:sz="4" w:space="0" w:color="auto"/>
        <w:right w:val="single" w:sz="4" w:space="0" w:color="auto"/>
      </w:pBdr>
      <w:shd w:val="clear" w:color="auto" w:fill="FFFF00"/>
      <w:spacing w:beforeAutospacing="1" w:afterAutospacing="1"/>
    </w:pPr>
    <w:rPr>
      <w:rFonts w:ascii="宋体" w:hAnsi="宋体" w:cs="宋体"/>
      <w:sz w:val="18"/>
      <w:szCs w:val="18"/>
    </w:rPr>
  </w:style>
  <w:style w:type="paragraph" w:customStyle="1" w:styleId="bb">
    <w:name w:val="bb"/>
    <w:basedOn w:val="XBT"/>
    <w:qFormat/>
    <w:rsid w:val="004D274E"/>
    <w:pPr>
      <w:spacing w:before="120" w:after="120"/>
      <w:ind w:firstLine="425"/>
      <w:jc w:val="left"/>
    </w:pPr>
    <w:rPr>
      <w:rFonts w:ascii="大黑体" w:eastAsia="大黑体"/>
      <w:sz w:val="30"/>
    </w:rPr>
  </w:style>
  <w:style w:type="paragraph" w:customStyle="1" w:styleId="xl234">
    <w:name w:val="xl23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ParaCharCharCharCharCharCharChar">
    <w:name w:val="默认段落字体 Para Char Char Char Char Char Char Char"/>
    <w:basedOn w:val="a"/>
    <w:qFormat/>
    <w:rsid w:val="004D274E"/>
    <w:pPr>
      <w:widowControl w:val="0"/>
      <w:jc w:val="both"/>
    </w:pPr>
    <w:rPr>
      <w:rFonts w:ascii="Tahoma" w:hAnsi="Tahoma" w:cs="Times New Roman"/>
      <w:sz w:val="24"/>
      <w:szCs w:val="20"/>
    </w:rPr>
  </w:style>
  <w:style w:type="paragraph" w:customStyle="1" w:styleId="c">
    <w:name w:val="c_"/>
    <w:uiPriority w:val="99"/>
    <w:qFormat/>
    <w:rsid w:val="004D274E"/>
    <w:pPr>
      <w:widowControl w:val="0"/>
      <w:autoSpaceDE w:val="0"/>
      <w:autoSpaceDN w:val="0"/>
      <w:adjustRightInd w:val="0"/>
      <w:jc w:val="both"/>
    </w:pPr>
    <w:rPr>
      <w:rFonts w:ascii="五" w:eastAsia="五" w:hAnsi="Times New Roman" w:cs="Times New Roman"/>
      <w:sz w:val="24"/>
    </w:rPr>
  </w:style>
  <w:style w:type="paragraph" w:customStyle="1" w:styleId="A20">
    <w:name w:val="A2"/>
    <w:next w:val="a"/>
    <w:qFormat/>
    <w:rsid w:val="004D274E"/>
    <w:pPr>
      <w:widowControl w:val="0"/>
      <w:spacing w:line="360" w:lineRule="auto"/>
      <w:ind w:left="840" w:hanging="420"/>
      <w:outlineLvl w:val="1"/>
    </w:pPr>
    <w:rPr>
      <w:rFonts w:ascii="Times New Roman" w:eastAsia="黑体" w:hAnsi="Times New Roman" w:cs="Times New Roman"/>
      <w:b/>
      <w:kern w:val="2"/>
      <w:sz w:val="32"/>
      <w:szCs w:val="32"/>
    </w:rPr>
  </w:style>
  <w:style w:type="paragraph" w:customStyle="1" w:styleId="5b">
    <w:name w:val="5级"/>
    <w:basedOn w:val="1b"/>
    <w:next w:val="a"/>
    <w:qFormat/>
    <w:rsid w:val="008E6007"/>
    <w:pPr>
      <w:outlineLvl w:val="4"/>
    </w:pPr>
    <w:rPr>
      <w:kern w:val="2"/>
      <w:szCs w:val="36"/>
      <w:lang w:val="en-US" w:eastAsia="zh-CN"/>
    </w:rPr>
  </w:style>
  <w:style w:type="paragraph" w:customStyle="1" w:styleId="ParaCharCharCharCharCharCharCharCharCharChar">
    <w:name w:val="默认段落字体 Para Char Char Char Char Char Char Char Char Char Char"/>
    <w:basedOn w:val="a"/>
    <w:qFormat/>
    <w:rsid w:val="004D274E"/>
    <w:pPr>
      <w:widowControl w:val="0"/>
      <w:adjustRightInd w:val="0"/>
      <w:spacing w:line="360" w:lineRule="auto"/>
      <w:jc w:val="both"/>
    </w:pPr>
    <w:rPr>
      <w:rFonts w:ascii="宋体" w:hAnsi="Times New Roman" w:cs="Times New Roman"/>
      <w:sz w:val="24"/>
      <w:szCs w:val="20"/>
    </w:rPr>
  </w:style>
  <w:style w:type="paragraph" w:customStyle="1" w:styleId="affffa">
    <w:name w:val="章标题"/>
    <w:next w:val="a"/>
    <w:uiPriority w:val="99"/>
    <w:qFormat/>
    <w:rsid w:val="004D274E"/>
    <w:pPr>
      <w:spacing w:beforeLines="50" w:afterLines="50"/>
      <w:jc w:val="both"/>
      <w:outlineLvl w:val="1"/>
    </w:pPr>
    <w:rPr>
      <w:rFonts w:ascii="黑体" w:eastAsia="黑体" w:hAnsi="Times New Roman" w:cs="Times New Roman"/>
      <w:sz w:val="21"/>
    </w:rPr>
  </w:style>
  <w:style w:type="paragraph" w:customStyle="1" w:styleId="CharChar2CharCharChar2CharCharCharCharCharCharCharCharCharCharCharCharCharCharChar4">
    <w:name w:val="Char Char2 Char Char Char2 Char Char Char Char Char Char Char Char Char Char Char Char Char Char Char4"/>
    <w:basedOn w:val="a"/>
    <w:qFormat/>
    <w:rsid w:val="004D274E"/>
    <w:pPr>
      <w:spacing w:line="240" w:lineRule="exact"/>
    </w:pPr>
    <w:rPr>
      <w:rFonts w:ascii="Verdana" w:hAnsi="Verdana" w:cs="Times New Roman"/>
      <w:sz w:val="20"/>
      <w:szCs w:val="20"/>
      <w:lang w:eastAsia="en-US"/>
    </w:rPr>
  </w:style>
  <w:style w:type="paragraph" w:customStyle="1" w:styleId="font0">
    <w:name w:val="font0"/>
    <w:basedOn w:val="a"/>
    <w:qFormat/>
    <w:rsid w:val="004D274E"/>
    <w:pPr>
      <w:spacing w:beforeAutospacing="1" w:afterAutospacing="1"/>
    </w:pPr>
    <w:rPr>
      <w:rFonts w:ascii="宋体" w:hAnsi="宋体" w:cs="Arial Unicode MS"/>
      <w:sz w:val="24"/>
      <w:szCs w:val="24"/>
    </w:rPr>
  </w:style>
  <w:style w:type="paragraph" w:customStyle="1" w:styleId="xl28">
    <w:name w:val="xl28"/>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hAnsi="Arial Unicode MS" w:cs="Times New Roman"/>
      <w:sz w:val="24"/>
      <w:szCs w:val="24"/>
    </w:rPr>
  </w:style>
  <w:style w:type="paragraph" w:customStyle="1" w:styleId="3-">
    <w:name w:val="子标题3-注释"/>
    <w:basedOn w:val="a"/>
    <w:qFormat/>
    <w:rsid w:val="004D274E"/>
    <w:pPr>
      <w:widowControl w:val="0"/>
      <w:tabs>
        <w:tab w:val="left" w:pos="595"/>
        <w:tab w:val="center" w:pos="2245"/>
        <w:tab w:val="center" w:pos="6497"/>
      </w:tabs>
      <w:autoSpaceDE w:val="0"/>
      <w:autoSpaceDN w:val="0"/>
      <w:adjustRightInd w:val="0"/>
      <w:spacing w:line="360" w:lineRule="auto"/>
      <w:ind w:firstLine="595"/>
      <w:jc w:val="both"/>
    </w:pPr>
    <w:rPr>
      <w:rFonts w:ascii="宋体" w:hAnsi="Times New Roman" w:cs="Times New Roman"/>
      <w:sz w:val="24"/>
      <w:szCs w:val="24"/>
    </w:rPr>
  </w:style>
  <w:style w:type="paragraph" w:customStyle="1" w:styleId="xl49">
    <w:name w:val="xl49"/>
    <w:basedOn w:val="a"/>
    <w:qFormat/>
    <w:rsid w:val="004D274E"/>
    <w:pPr>
      <w:pBdr>
        <w:top w:val="single" w:sz="8" w:space="0" w:color="auto"/>
        <w:left w:val="single" w:sz="4" w:space="0" w:color="auto"/>
        <w:bottom w:val="single" w:sz="8" w:space="0" w:color="auto"/>
      </w:pBdr>
      <w:shd w:val="clear" w:color="auto" w:fill="FFFFFF"/>
      <w:spacing w:beforeAutospacing="1" w:afterAutospacing="1"/>
    </w:pPr>
    <w:rPr>
      <w:rFonts w:ascii="宋体" w:hAnsi="宋体" w:cs="宋体"/>
      <w:sz w:val="16"/>
      <w:szCs w:val="16"/>
    </w:rPr>
  </w:style>
  <w:style w:type="paragraph" w:customStyle="1" w:styleId="affffb">
    <w:name w:val="简单回函地址"/>
    <w:basedOn w:val="a"/>
    <w:qFormat/>
    <w:rsid w:val="004D274E"/>
    <w:pPr>
      <w:widowControl w:val="0"/>
      <w:jc w:val="both"/>
    </w:pPr>
    <w:rPr>
      <w:rFonts w:ascii="宋体" w:hAnsi="Times New Roman" w:cs="Times New Roman"/>
      <w:sz w:val="34"/>
      <w:szCs w:val="24"/>
    </w:rPr>
  </w:style>
  <w:style w:type="paragraph" w:customStyle="1" w:styleId="Note">
    <w:name w:val="Note #:"/>
    <w:basedOn w:val="a"/>
    <w:qFormat/>
    <w:rsid w:val="004D274E"/>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ind w:left="720" w:hanging="720"/>
    </w:pPr>
    <w:rPr>
      <w:rFonts w:ascii="宋体" w:hAnsi="Times New Roman" w:cs="Times New Roman"/>
      <w:sz w:val="24"/>
      <w:szCs w:val="20"/>
      <w:lang w:val="en-AU"/>
    </w:rPr>
  </w:style>
  <w:style w:type="paragraph" w:customStyle="1" w:styleId="xl38">
    <w:name w:val="xl38"/>
    <w:basedOn w:val="a"/>
    <w:qFormat/>
    <w:rsid w:val="004D274E"/>
    <w:pPr>
      <w:pBdr>
        <w:left w:val="single" w:sz="4" w:space="0" w:color="auto"/>
        <w:bottom w:val="single" w:sz="4" w:space="0" w:color="auto"/>
        <w:right w:val="single" w:sz="4" w:space="0" w:color="auto"/>
      </w:pBdr>
      <w:spacing w:beforeAutospacing="1" w:afterAutospacing="1"/>
      <w:jc w:val="center"/>
    </w:pPr>
    <w:rPr>
      <w:rFonts w:ascii="宋体" w:hAnsi="宋体" w:cs="Times New Roman"/>
      <w:sz w:val="18"/>
      <w:szCs w:val="18"/>
    </w:rPr>
  </w:style>
  <w:style w:type="paragraph" w:customStyle="1" w:styleId="xl35">
    <w:name w:val="xl35"/>
    <w:basedOn w:val="a"/>
    <w:qFormat/>
    <w:rsid w:val="004D274E"/>
    <w:pPr>
      <w:pBdr>
        <w:left w:val="single" w:sz="4" w:space="0" w:color="auto"/>
        <w:bottom w:val="single" w:sz="4" w:space="0" w:color="auto"/>
        <w:right w:val="single" w:sz="4" w:space="0" w:color="auto"/>
      </w:pBdr>
      <w:spacing w:beforeAutospacing="1" w:afterAutospacing="1"/>
      <w:jc w:val="center"/>
    </w:pPr>
    <w:rPr>
      <w:rFonts w:ascii="Arial Unicode MS" w:hAnsi="Arial Unicode MS" w:cs="Times New Roman"/>
      <w:b/>
      <w:bCs/>
      <w:sz w:val="34"/>
      <w:szCs w:val="21"/>
    </w:rPr>
  </w:style>
  <w:style w:type="paragraph" w:customStyle="1" w:styleId="xl32">
    <w:name w:val="xl32"/>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宋体" w:eastAsia="Arial Unicode MS" w:hAnsi="Times New Roman" w:cs="Times New Roman"/>
      <w:b/>
      <w:bCs/>
      <w:sz w:val="24"/>
      <w:szCs w:val="24"/>
    </w:rPr>
  </w:style>
  <w:style w:type="paragraph" w:customStyle="1" w:styleId="XBT1">
    <w:name w:val="XBT1"/>
    <w:basedOn w:val="a"/>
    <w:qFormat/>
    <w:rsid w:val="004D274E"/>
    <w:pPr>
      <w:widowControl w:val="0"/>
      <w:autoSpaceDE w:val="0"/>
      <w:autoSpaceDN w:val="0"/>
      <w:adjustRightInd w:val="0"/>
      <w:spacing w:line="360" w:lineRule="auto"/>
      <w:ind w:left="360" w:firstLine="425"/>
      <w:jc w:val="both"/>
    </w:pPr>
    <w:rPr>
      <w:rFonts w:ascii="黑体" w:eastAsia="黑体" w:hAnsi="Arial Narrow" w:cs="Times New Roman"/>
      <w:b/>
      <w:sz w:val="30"/>
      <w:szCs w:val="20"/>
    </w:rPr>
  </w:style>
  <w:style w:type="paragraph" w:customStyle="1" w:styleId="xl79">
    <w:name w:val="xl79"/>
    <w:basedOn w:val="a"/>
    <w:qFormat/>
    <w:rsid w:val="004D274E"/>
    <w:pPr>
      <w:pBdr>
        <w:top w:val="single" w:sz="4" w:space="0" w:color="auto"/>
        <w:left w:val="single" w:sz="4" w:space="0" w:color="auto"/>
        <w:bottom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b">
    <w:name w:val="b.兴证二级标题"/>
    <w:basedOn w:val="Default"/>
    <w:next w:val="Default"/>
    <w:qFormat/>
    <w:rsid w:val="004D274E"/>
    <w:rPr>
      <w:rFonts w:ascii="楷体_GB2312" w:eastAsia="楷体_GB2312" w:hAnsi="Times New Roman" w:cs="Times New Roman"/>
      <w:color w:val="auto"/>
    </w:rPr>
  </w:style>
  <w:style w:type="paragraph" w:customStyle="1" w:styleId="affffc">
    <w:name w:val="（正文"/>
    <w:basedOn w:val="a"/>
    <w:uiPriority w:val="99"/>
    <w:qFormat/>
    <w:rsid w:val="004D274E"/>
    <w:pPr>
      <w:widowControl w:val="0"/>
      <w:snapToGrid w:val="0"/>
      <w:spacing w:line="500" w:lineRule="exact"/>
      <w:ind w:right="-74" w:firstLineChars="200" w:firstLine="200"/>
      <w:jc w:val="both"/>
    </w:pPr>
    <w:rPr>
      <w:rFonts w:ascii="宋体" w:hAnsi="宋体" w:cs="Times New Roman"/>
      <w:sz w:val="24"/>
      <w:szCs w:val="20"/>
    </w:rPr>
  </w:style>
  <w:style w:type="paragraph" w:customStyle="1" w:styleId="affffd">
    <w:name w:val="È±Ê¡ÎÄ±¾"/>
    <w:basedOn w:val="a"/>
    <w:qFormat/>
    <w:rsid w:val="004D274E"/>
    <w:pPr>
      <w:tabs>
        <w:tab w:val="left" w:pos="595"/>
        <w:tab w:val="center" w:pos="2245"/>
        <w:tab w:val="center" w:pos="6497"/>
      </w:tabs>
      <w:overflowPunct w:val="0"/>
      <w:autoSpaceDE w:val="0"/>
      <w:autoSpaceDN w:val="0"/>
      <w:adjustRightInd w:val="0"/>
      <w:spacing w:line="454" w:lineRule="exact"/>
      <w:jc w:val="both"/>
    </w:pPr>
    <w:rPr>
      <w:rFonts w:ascii="宋体" w:hAnsi="Times New Roman" w:cs="Times New Roman"/>
      <w:sz w:val="28"/>
      <w:szCs w:val="20"/>
    </w:rPr>
  </w:style>
  <w:style w:type="paragraph" w:customStyle="1" w:styleId="xl57">
    <w:name w:val="xl57"/>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2f8">
    <w:name w:val="说明标2样示"/>
    <w:basedOn w:val="2"/>
    <w:qFormat/>
    <w:rsid w:val="004D274E"/>
    <w:pPr>
      <w:tabs>
        <w:tab w:val="left" w:pos="1134"/>
      </w:tabs>
      <w:snapToGrid w:val="0"/>
      <w:spacing w:beforeLines="0" w:afterLines="0" w:line="415" w:lineRule="auto"/>
      <w:jc w:val="center"/>
    </w:pPr>
    <w:rPr>
      <w:rFonts w:ascii="宋体" w:eastAsia="宋体" w:hAnsi="Arial Narrow"/>
      <w:bCs w:val="0"/>
      <w:kern w:val="0"/>
      <w:sz w:val="28"/>
      <w:szCs w:val="20"/>
    </w:rPr>
  </w:style>
  <w:style w:type="paragraph" w:customStyle="1" w:styleId="-">
    <w:name w:val="缺省文本-注释"/>
    <w:basedOn w:val="a"/>
    <w:qFormat/>
    <w:rsid w:val="004D274E"/>
    <w:pPr>
      <w:widowControl w:val="0"/>
      <w:tabs>
        <w:tab w:val="left" w:pos="595"/>
        <w:tab w:val="center" w:pos="2245"/>
        <w:tab w:val="center" w:pos="6497"/>
      </w:tabs>
      <w:autoSpaceDE w:val="0"/>
      <w:autoSpaceDN w:val="0"/>
      <w:adjustRightInd w:val="0"/>
      <w:spacing w:line="360" w:lineRule="auto"/>
      <w:jc w:val="both"/>
    </w:pPr>
    <w:rPr>
      <w:rFonts w:ascii="宋体" w:hAnsi="Times New Roman" w:cs="Times New Roman"/>
      <w:sz w:val="24"/>
      <w:szCs w:val="24"/>
    </w:rPr>
  </w:style>
  <w:style w:type="paragraph" w:customStyle="1" w:styleId="75">
    <w:name w:val="样式7"/>
    <w:basedOn w:val="a"/>
    <w:qFormat/>
    <w:rsid w:val="004D274E"/>
    <w:pPr>
      <w:widowControl w:val="0"/>
      <w:spacing w:line="360" w:lineRule="auto"/>
      <w:ind w:firstLine="567"/>
      <w:jc w:val="both"/>
    </w:pPr>
    <w:rPr>
      <w:rFonts w:ascii="仿宋_GB2312" w:eastAsia="仿宋_GB2312" w:hAnsi="Times New Roman" w:cs="Times New Roman"/>
      <w:sz w:val="28"/>
      <w:szCs w:val="20"/>
    </w:rPr>
  </w:style>
  <w:style w:type="paragraph" w:customStyle="1" w:styleId="xl236">
    <w:name w:val="xl236"/>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1e">
    <w:name w:val="修订1"/>
    <w:uiPriority w:val="99"/>
    <w:qFormat/>
    <w:rsid w:val="004D274E"/>
    <w:rPr>
      <w:rFonts w:ascii="Times New Roman" w:eastAsia="宋体" w:hAnsi="Times New Roman" w:cs="Times New Roman"/>
      <w:kern w:val="2"/>
      <w:sz w:val="21"/>
    </w:rPr>
  </w:style>
  <w:style w:type="paragraph" w:customStyle="1" w:styleId="xl249">
    <w:name w:val="xl24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Narrow" w:hAnsi="Arial Narrow" w:cs="宋体"/>
      <w:sz w:val="16"/>
      <w:szCs w:val="16"/>
    </w:rPr>
  </w:style>
  <w:style w:type="paragraph" w:customStyle="1" w:styleId="CM47">
    <w:name w:val="CM47"/>
    <w:basedOn w:val="a"/>
    <w:next w:val="a"/>
    <w:uiPriority w:val="39"/>
    <w:qFormat/>
    <w:rsid w:val="004D274E"/>
    <w:pPr>
      <w:widowControl w:val="0"/>
      <w:autoSpaceDE w:val="0"/>
      <w:autoSpaceDN w:val="0"/>
      <w:adjustRightInd w:val="0"/>
    </w:pPr>
    <w:rPr>
      <w:rFonts w:ascii="宋体" w:hAnsi="Times New Roman" w:cs="宋体"/>
      <w:sz w:val="24"/>
      <w:szCs w:val="24"/>
    </w:rPr>
  </w:style>
  <w:style w:type="paragraph" w:customStyle="1" w:styleId="affffe">
    <w:name w:val="图片"/>
    <w:basedOn w:val="a"/>
    <w:uiPriority w:val="39"/>
    <w:qFormat/>
    <w:rsid w:val="004D274E"/>
    <w:pPr>
      <w:widowControl w:val="0"/>
      <w:adjustRightInd w:val="0"/>
      <w:spacing w:line="312" w:lineRule="atLeast"/>
      <w:jc w:val="both"/>
    </w:pPr>
    <w:rPr>
      <w:rFonts w:ascii="宋体" w:eastAsia="仿宋_GB2312" w:hAnsi="Times New Roman" w:cs="Times New Roman"/>
      <w:sz w:val="34"/>
      <w:szCs w:val="20"/>
    </w:rPr>
  </w:style>
  <w:style w:type="paragraph" w:customStyle="1" w:styleId="duanluo">
    <w:name w:val="duanluo"/>
    <w:basedOn w:val="a"/>
    <w:qFormat/>
    <w:rsid w:val="004D274E"/>
    <w:pPr>
      <w:spacing w:beforeAutospacing="1" w:afterAutospacing="1" w:line="280" w:lineRule="atLeast"/>
      <w:ind w:firstLine="480"/>
    </w:pPr>
    <w:rPr>
      <w:rFonts w:ascii="宋体" w:hAnsi="宋体" w:cs="Times New Roman"/>
      <w:color w:val="000080"/>
      <w:sz w:val="34"/>
      <w:szCs w:val="21"/>
    </w:rPr>
  </w:style>
  <w:style w:type="paragraph" w:customStyle="1" w:styleId="CharChar1CharCharCharChar">
    <w:name w:val="Char Char1 Char Char Char Char"/>
    <w:basedOn w:val="a"/>
    <w:qFormat/>
    <w:rsid w:val="004D274E"/>
    <w:pPr>
      <w:widowControl w:val="0"/>
      <w:jc w:val="both"/>
    </w:pPr>
    <w:rPr>
      <w:rFonts w:ascii="Tahoma" w:hAnsi="Tahoma" w:cs="Times New Roman"/>
      <w:sz w:val="24"/>
      <w:szCs w:val="20"/>
    </w:rPr>
  </w:style>
  <w:style w:type="paragraph" w:customStyle="1" w:styleId="ww">
    <w:name w:val="ww"/>
    <w:basedOn w:val="zw0"/>
    <w:qFormat/>
    <w:rsid w:val="004D274E"/>
    <w:pPr>
      <w:autoSpaceDE/>
      <w:autoSpaceDN/>
      <w:spacing w:before="120" w:after="120" w:line="440" w:lineRule="atLeast"/>
      <w:ind w:firstLine="601"/>
    </w:pPr>
    <w:rPr>
      <w:rFonts w:eastAsia="宋体"/>
    </w:rPr>
  </w:style>
  <w:style w:type="paragraph" w:customStyle="1" w:styleId="H2">
    <w:name w:val="H2"/>
    <w:basedOn w:val="a"/>
    <w:uiPriority w:val="99"/>
    <w:qFormat/>
    <w:rsid w:val="004D274E"/>
    <w:pPr>
      <w:adjustRightInd w:val="0"/>
      <w:spacing w:line="360" w:lineRule="atLeast"/>
      <w:ind w:right="28"/>
      <w:jc w:val="both"/>
    </w:pPr>
    <w:rPr>
      <w:rFonts w:ascii="黑体" w:eastAsia="黑体" w:hAnsi="Times New Roman" w:cs="Times New Roman"/>
      <w:b/>
      <w:sz w:val="28"/>
      <w:szCs w:val="20"/>
    </w:rPr>
  </w:style>
  <w:style w:type="paragraph" w:customStyle="1" w:styleId="ParaCharCharCharChar">
    <w:name w:val="默认段落字体 Para Char Char Char Char"/>
    <w:basedOn w:val="a"/>
    <w:qFormat/>
    <w:rsid w:val="004D274E"/>
    <w:pPr>
      <w:widowControl w:val="0"/>
      <w:jc w:val="both"/>
    </w:pPr>
    <w:rPr>
      <w:rFonts w:ascii="宋体" w:hAnsi="Times New Roman" w:cs="Times New Roman"/>
      <w:sz w:val="34"/>
      <w:szCs w:val="24"/>
    </w:rPr>
  </w:style>
  <w:style w:type="paragraph" w:customStyle="1" w:styleId="xl29">
    <w:name w:val="xl29"/>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Times New Roman" w:cs="Times New Roman"/>
      <w:sz w:val="24"/>
      <w:szCs w:val="24"/>
    </w:rPr>
  </w:style>
  <w:style w:type="paragraph" w:customStyle="1" w:styleId="xl26">
    <w:name w:val="xl26"/>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Times New Roman"/>
      <w:sz w:val="24"/>
      <w:szCs w:val="24"/>
    </w:rPr>
  </w:style>
  <w:style w:type="paragraph" w:customStyle="1" w:styleId="xl23">
    <w:name w:val="xl2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 w:val="20"/>
      <w:szCs w:val="20"/>
    </w:rPr>
  </w:style>
  <w:style w:type="paragraph" w:customStyle="1" w:styleId="xl232">
    <w:name w:val="xl23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84">
    <w:name w:val="正文8"/>
    <w:basedOn w:val="a"/>
    <w:qFormat/>
    <w:rsid w:val="004D274E"/>
    <w:pPr>
      <w:widowControl w:val="0"/>
      <w:jc w:val="center"/>
    </w:pPr>
    <w:rPr>
      <w:rFonts w:ascii="宋体" w:hAnsi="Times New Roman" w:cs="Times New Roman"/>
      <w:sz w:val="34"/>
      <w:szCs w:val="20"/>
    </w:rPr>
  </w:style>
  <w:style w:type="paragraph" w:customStyle="1" w:styleId="e">
    <w:name w:val=".e兴证报告正文"/>
    <w:basedOn w:val="Default"/>
    <w:next w:val="Default"/>
    <w:rsid w:val="004D274E"/>
    <w:rPr>
      <w:rFonts w:ascii="楷体_GB2312" w:eastAsia="楷体_GB2312" w:hAnsi="Times New Roman" w:cs="Times New Roman"/>
      <w:color w:val="auto"/>
    </w:rPr>
  </w:style>
  <w:style w:type="paragraph" w:customStyle="1" w:styleId="CM26">
    <w:name w:val="CM26"/>
    <w:basedOn w:val="a"/>
    <w:next w:val="a"/>
    <w:uiPriority w:val="99"/>
    <w:qFormat/>
    <w:rsid w:val="004D274E"/>
    <w:pPr>
      <w:widowControl w:val="0"/>
      <w:autoSpaceDE w:val="0"/>
      <w:autoSpaceDN w:val="0"/>
      <w:adjustRightInd w:val="0"/>
    </w:pPr>
    <w:rPr>
      <w:rFonts w:ascii="宋体" w:hAnsi="Times New Roman" w:cs="Mangal"/>
      <w:sz w:val="24"/>
      <w:szCs w:val="24"/>
      <w:lang w:bidi="hi-IN"/>
    </w:rPr>
  </w:style>
  <w:style w:type="paragraph" w:customStyle="1" w:styleId="xl228">
    <w:name w:val="xl22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xbt10">
    <w:name w:val="xbt1"/>
    <w:basedOn w:val="ZW"/>
    <w:qFormat/>
    <w:rsid w:val="004D274E"/>
    <w:pPr>
      <w:autoSpaceDE w:val="0"/>
      <w:autoSpaceDN w:val="0"/>
      <w:spacing w:before="180" w:after="180"/>
      <w:ind w:left="601" w:right="386"/>
    </w:pPr>
    <w:rPr>
      <w:rFonts w:ascii="Arial" w:hAnsi="Arial"/>
      <w:b/>
    </w:rPr>
  </w:style>
  <w:style w:type="paragraph" w:customStyle="1" w:styleId="Normal1">
    <w:name w:val="Normal1"/>
    <w:uiPriority w:val="34"/>
    <w:qFormat/>
    <w:rsid w:val="004D274E"/>
    <w:pPr>
      <w:widowControl w:val="0"/>
      <w:adjustRightInd w:val="0"/>
      <w:spacing w:line="360" w:lineRule="atLeast"/>
      <w:jc w:val="both"/>
    </w:pPr>
    <w:rPr>
      <w:rFonts w:ascii="MingLiU" w:eastAsia="MingLiU" w:hAnsi="Times New Roman" w:cs="Times New Roman"/>
      <w:sz w:val="24"/>
      <w:lang w:eastAsia="zh-TW"/>
    </w:rPr>
  </w:style>
  <w:style w:type="paragraph" w:customStyle="1" w:styleId="Level1">
    <w:name w:val="Level 1"/>
    <w:uiPriority w:val="99"/>
    <w:qFormat/>
    <w:rsid w:val="004D274E"/>
    <w:pPr>
      <w:tabs>
        <w:tab w:val="left" w:pos="360"/>
        <w:tab w:val="left" w:pos="720"/>
        <w:tab w:val="left" w:pos="1425"/>
        <w:tab w:val="left" w:pos="2355"/>
        <w:tab w:val="right" w:pos="10440"/>
      </w:tabs>
      <w:snapToGrid w:val="0"/>
      <w:spacing w:after="240"/>
      <w:ind w:left="360" w:hanging="360"/>
      <w:jc w:val="both"/>
    </w:pPr>
    <w:rPr>
      <w:rFonts w:ascii="Times New Roman" w:eastAsia="宋体" w:hAnsi="Times New Roman" w:cs="Times New Roman"/>
      <w:color w:val="000000"/>
      <w:sz w:val="24"/>
      <w:lang w:eastAsia="en-US"/>
    </w:rPr>
  </w:style>
  <w:style w:type="paragraph" w:customStyle="1" w:styleId="cc">
    <w:name w:val="cc"/>
    <w:basedOn w:val="XBT"/>
    <w:qFormat/>
    <w:rsid w:val="004D274E"/>
    <w:pPr>
      <w:spacing w:before="120" w:after="120"/>
      <w:ind w:firstLine="425"/>
    </w:pPr>
    <w:rPr>
      <w:rFonts w:ascii="大黑体" w:eastAsia="大黑体"/>
    </w:rPr>
  </w:style>
  <w:style w:type="paragraph" w:customStyle="1" w:styleId="xl59">
    <w:name w:val="xl59"/>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line="360" w:lineRule="auto"/>
    </w:pPr>
    <w:rPr>
      <w:rFonts w:ascii="Arial Unicode MS" w:eastAsia="Arial Unicode MS" w:hAnsi="Arial Unicode MS" w:cs="Arial Unicode MS"/>
      <w:sz w:val="24"/>
      <w:szCs w:val="24"/>
    </w:rPr>
  </w:style>
  <w:style w:type="paragraph" w:customStyle="1" w:styleId="xl81">
    <w:name w:val="xl8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Arial Unicode MS" w:eastAsia="Arial Unicode MS" w:hAnsi="Arial Unicode MS" w:cs="Arial Unicode MS"/>
      <w:sz w:val="24"/>
      <w:szCs w:val="24"/>
    </w:rPr>
  </w:style>
  <w:style w:type="paragraph" w:customStyle="1" w:styleId="t3">
    <w:name w:val="正文t3"/>
    <w:basedOn w:val="a"/>
    <w:qFormat/>
    <w:rsid w:val="004D274E"/>
    <w:pPr>
      <w:adjustRightInd w:val="0"/>
      <w:spacing w:line="360" w:lineRule="atLeast"/>
      <w:jc w:val="center"/>
    </w:pPr>
    <w:rPr>
      <w:rFonts w:ascii="黑体" w:hAnsi="Garamond" w:cs="Times New Roman"/>
      <w:sz w:val="28"/>
      <w:szCs w:val="20"/>
    </w:rPr>
  </w:style>
  <w:style w:type="paragraph" w:customStyle="1" w:styleId="Char1CharCharCharCharCharChar">
    <w:name w:val="Char1 Char Char Char Char Char Char"/>
    <w:basedOn w:val="a"/>
    <w:uiPriority w:val="99"/>
    <w:qFormat/>
    <w:rsid w:val="004D274E"/>
    <w:pPr>
      <w:widowControl w:val="0"/>
      <w:jc w:val="both"/>
    </w:pPr>
    <w:rPr>
      <w:rFonts w:ascii="Tahoma" w:hAnsi="Tahoma" w:cs="Times New Roman"/>
      <w:sz w:val="24"/>
      <w:szCs w:val="20"/>
    </w:rPr>
  </w:style>
  <w:style w:type="paragraph" w:customStyle="1" w:styleId="afffff">
    <w:name w:val="条"/>
    <w:basedOn w:val="aff4"/>
    <w:qFormat/>
    <w:rsid w:val="004D274E"/>
    <w:pPr>
      <w:tabs>
        <w:tab w:val="left" w:pos="1117"/>
      </w:tabs>
      <w:adjustRightInd/>
      <w:spacing w:before="60" w:after="60"/>
      <w:ind w:firstLine="567"/>
    </w:pPr>
    <w:rPr>
      <w:kern w:val="2"/>
      <w:sz w:val="21"/>
      <w:szCs w:val="20"/>
    </w:rPr>
  </w:style>
  <w:style w:type="paragraph" w:customStyle="1" w:styleId="afffff0">
    <w:name w:val="正文样式"/>
    <w:basedOn w:val="a"/>
    <w:qFormat/>
    <w:rsid w:val="004D274E"/>
    <w:pPr>
      <w:widowControl w:val="0"/>
      <w:snapToGrid w:val="0"/>
      <w:spacing w:line="400" w:lineRule="exact"/>
      <w:ind w:firstLineChars="200" w:firstLine="200"/>
      <w:jc w:val="both"/>
    </w:pPr>
    <w:rPr>
      <w:rFonts w:ascii="宋体" w:hAnsi="Times New Roman" w:cs="Times New Roman"/>
      <w:spacing w:val="16"/>
      <w:kern w:val="28"/>
      <w:sz w:val="24"/>
      <w:szCs w:val="24"/>
    </w:rPr>
  </w:style>
  <w:style w:type="paragraph" w:customStyle="1" w:styleId="1f">
    <w:name w:val="文档结构图1"/>
    <w:basedOn w:val="a"/>
    <w:qFormat/>
    <w:rsid w:val="004D274E"/>
    <w:pPr>
      <w:widowControl w:val="0"/>
      <w:shd w:val="clear" w:color="auto" w:fill="000080"/>
      <w:autoSpaceDE w:val="0"/>
      <w:autoSpaceDN w:val="0"/>
      <w:adjustRightInd w:val="0"/>
      <w:spacing w:line="312" w:lineRule="atLeast"/>
      <w:jc w:val="both"/>
    </w:pPr>
    <w:rPr>
      <w:rFonts w:ascii="宋体" w:hAnsi="Times New Roman" w:cs="Times New Roman"/>
      <w:sz w:val="34"/>
      <w:szCs w:val="20"/>
    </w:rPr>
  </w:style>
  <w:style w:type="paragraph" w:customStyle="1" w:styleId="xl245">
    <w:name w:val="xl24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CM58">
    <w:name w:val="CM58"/>
    <w:basedOn w:val="Default"/>
    <w:next w:val="Default"/>
    <w:qFormat/>
    <w:rsid w:val="004D274E"/>
    <w:pPr>
      <w:spacing w:after="243"/>
    </w:pPr>
    <w:rPr>
      <w:rFonts w:ascii="oúì." w:eastAsia="oúì." w:hAnsi="Times New Roman" w:cs="oúì."/>
      <w:color w:val="auto"/>
    </w:rPr>
  </w:style>
  <w:style w:type="paragraph" w:customStyle="1" w:styleId="xl40">
    <w:name w:val="xl4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 w:val="20"/>
      <w:szCs w:val="20"/>
    </w:rPr>
  </w:style>
  <w:style w:type="paragraph" w:customStyle="1" w:styleId="xl50">
    <w:name w:val="xl50"/>
    <w:basedOn w:val="a"/>
    <w:qFormat/>
    <w:rsid w:val="004D274E"/>
    <w:pPr>
      <w:pBdr>
        <w:top w:val="single" w:sz="4" w:space="0" w:color="auto"/>
        <w:left w:val="single" w:sz="4" w:space="0" w:color="auto"/>
      </w:pBdr>
      <w:shd w:val="clear" w:color="auto" w:fill="FFFFFF"/>
      <w:spacing w:beforeAutospacing="1" w:afterAutospacing="1"/>
    </w:pPr>
    <w:rPr>
      <w:rFonts w:ascii="宋体" w:hAnsi="宋体" w:cs="宋体"/>
      <w:sz w:val="24"/>
      <w:szCs w:val="24"/>
    </w:rPr>
  </w:style>
  <w:style w:type="paragraph" w:customStyle="1" w:styleId="xl48">
    <w:name w:val="xl48"/>
    <w:basedOn w:val="a"/>
    <w:qFormat/>
    <w:rsid w:val="004D274E"/>
    <w:pPr>
      <w:spacing w:beforeAutospacing="1" w:afterAutospacing="1"/>
      <w:jc w:val="both"/>
    </w:pPr>
    <w:rPr>
      <w:rFonts w:ascii="楷体_GB2312" w:eastAsia="楷体_GB2312" w:hAnsi="Arial Unicode MS" w:cs="Arial Unicode MS"/>
      <w:sz w:val="18"/>
      <w:szCs w:val="18"/>
    </w:rPr>
  </w:style>
  <w:style w:type="paragraph" w:customStyle="1" w:styleId="afffff1">
    <w:name w:val="正文无缩进"/>
    <w:basedOn w:val="a"/>
    <w:qFormat/>
    <w:rsid w:val="004D274E"/>
    <w:pPr>
      <w:widowControl w:val="0"/>
      <w:adjustRightInd w:val="0"/>
      <w:jc w:val="both"/>
    </w:pPr>
    <w:rPr>
      <w:rFonts w:ascii="宋体" w:hAnsi="Times New Roman" w:cs="Times New Roman"/>
      <w:sz w:val="24"/>
      <w:szCs w:val="20"/>
    </w:rPr>
  </w:style>
  <w:style w:type="paragraph" w:customStyle="1" w:styleId="xl231">
    <w:name w:val="xl231"/>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30">
    <w:name w:val="xl30"/>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hAnsi="Arial Unicode MS" w:cs="Times New Roman"/>
      <w:sz w:val="24"/>
      <w:szCs w:val="24"/>
    </w:rPr>
  </w:style>
  <w:style w:type="paragraph" w:customStyle="1" w:styleId="xl45">
    <w:name w:val="xl45"/>
    <w:basedOn w:val="a"/>
    <w:qFormat/>
    <w:rsid w:val="004D274E"/>
    <w:pPr>
      <w:pBdr>
        <w:top w:val="single" w:sz="8" w:space="0" w:color="auto"/>
        <w:left w:val="single" w:sz="4" w:space="0" w:color="auto"/>
        <w:bottom w:val="single" w:sz="4" w:space="0" w:color="auto"/>
      </w:pBdr>
      <w:shd w:val="clear" w:color="auto" w:fill="FFFFFF"/>
      <w:spacing w:beforeAutospacing="1" w:afterAutospacing="1"/>
    </w:pPr>
    <w:rPr>
      <w:rFonts w:ascii="宋体" w:hAnsi="宋体" w:cs="宋体"/>
      <w:sz w:val="24"/>
      <w:szCs w:val="24"/>
    </w:rPr>
  </w:style>
  <w:style w:type="paragraph" w:customStyle="1" w:styleId="xl239">
    <w:name w:val="xl23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Times New Roman" w:cs="Times New Roman"/>
      <w:sz w:val="12"/>
      <w:szCs w:val="12"/>
    </w:rPr>
  </w:style>
  <w:style w:type="paragraph" w:customStyle="1" w:styleId="xl244">
    <w:name w:val="xl24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1f0">
    <w:name w:val="说明1"/>
    <w:basedOn w:val="a"/>
    <w:qFormat/>
    <w:rsid w:val="004D274E"/>
    <w:pPr>
      <w:widowControl w:val="0"/>
      <w:suppressLineNumbers/>
      <w:tabs>
        <w:tab w:val="left" w:pos="425"/>
      </w:tabs>
      <w:spacing w:line="440" w:lineRule="exact"/>
      <w:ind w:left="851" w:hanging="284"/>
      <w:jc w:val="both"/>
    </w:pPr>
    <w:rPr>
      <w:rFonts w:ascii="宋体" w:hAnsi="Times New Roman" w:cs="Times New Roman"/>
      <w:kern w:val="21"/>
      <w:sz w:val="28"/>
      <w:szCs w:val="20"/>
    </w:rPr>
  </w:style>
  <w:style w:type="paragraph" w:customStyle="1" w:styleId="1f1">
    <w:name w:val="纯文本1"/>
    <w:basedOn w:val="a"/>
    <w:qFormat/>
    <w:rsid w:val="004D274E"/>
    <w:pPr>
      <w:widowControl w:val="0"/>
      <w:adjustRightInd w:val="0"/>
      <w:jc w:val="both"/>
    </w:pPr>
    <w:rPr>
      <w:rFonts w:ascii="宋体" w:hAnsi="Courier New" w:cs="Times New Roman"/>
      <w:sz w:val="34"/>
      <w:szCs w:val="20"/>
    </w:rPr>
  </w:style>
  <w:style w:type="paragraph" w:customStyle="1" w:styleId="xl24">
    <w:name w:val="xl24"/>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xl60">
    <w:name w:val="xl60"/>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character" w:customStyle="1" w:styleId="font21">
    <w:name w:val="font21"/>
    <w:qFormat/>
    <w:rsid w:val="004D274E"/>
    <w:rPr>
      <w:rFonts w:ascii="宋体" w:eastAsia="宋体" w:hAnsi="宋体" w:cs="宋体" w:hint="eastAsia"/>
      <w:i w:val="0"/>
      <w:iCs w:val="0"/>
      <w:strike w:val="0"/>
      <w:dstrike w:val="0"/>
      <w:color w:val="000000"/>
      <w:sz w:val="18"/>
      <w:szCs w:val="18"/>
      <w:u w:val="none"/>
      <w:effect w:val="none"/>
    </w:rPr>
  </w:style>
  <w:style w:type="character" w:customStyle="1" w:styleId="e1">
    <w:name w:val="e1"/>
    <w:rsid w:val="004D274E"/>
    <w:rPr>
      <w:rFonts w:ascii="Arial" w:hAnsi="Arial" w:cs="Arial" w:hint="default"/>
      <w:sz w:val="17"/>
      <w:szCs w:val="17"/>
    </w:rPr>
  </w:style>
  <w:style w:type="character" w:customStyle="1" w:styleId="CharChar17">
    <w:name w:val="Char Char17"/>
    <w:qFormat/>
    <w:rsid w:val="004D274E"/>
    <w:rPr>
      <w:rFonts w:ascii="Times New Roman" w:eastAsia="宋体" w:hAnsi="Times New Roman" w:cs="Times New Roman" w:hint="default"/>
    </w:rPr>
  </w:style>
  <w:style w:type="character" w:customStyle="1" w:styleId="zi101">
    <w:name w:val="zi_101"/>
    <w:rsid w:val="004D274E"/>
    <w:rPr>
      <w:rFonts w:ascii="Verdana" w:eastAsia="宋体" w:hAnsi="Verdana" w:hint="default"/>
      <w:color w:val="C90000"/>
      <w:kern w:val="2"/>
      <w:sz w:val="18"/>
      <w:szCs w:val="18"/>
      <w:lang w:val="en-US" w:eastAsia="zh-CN" w:bidi="ar-SA"/>
    </w:rPr>
  </w:style>
  <w:style w:type="character" w:customStyle="1" w:styleId="px121">
    <w:name w:val="px121"/>
    <w:qFormat/>
    <w:rsid w:val="004D274E"/>
    <w:rPr>
      <w:strike w:val="0"/>
      <w:dstrike w:val="0"/>
      <w:spacing w:val="15"/>
      <w:sz w:val="18"/>
      <w:szCs w:val="18"/>
      <w:u w:val="none"/>
      <w:effect w:val="none"/>
    </w:rPr>
  </w:style>
  <w:style w:type="character" w:customStyle="1" w:styleId="CharChar27">
    <w:name w:val="Char Char27"/>
    <w:qFormat/>
    <w:rsid w:val="004D274E"/>
    <w:rPr>
      <w:rFonts w:ascii="Times New Roman" w:eastAsia="宋体" w:hAnsi="Times New Roman" w:cs="Times New Roman" w:hint="default"/>
      <w:b/>
      <w:bCs w:val="0"/>
      <w:sz w:val="24"/>
      <w:lang w:val="zh-CN"/>
    </w:rPr>
  </w:style>
  <w:style w:type="character" w:customStyle="1" w:styleId="spanparamvalue">
    <w:name w:val="span_paramvalue"/>
    <w:qFormat/>
    <w:rsid w:val="004D274E"/>
  </w:style>
  <w:style w:type="character" w:customStyle="1" w:styleId="neirong1">
    <w:name w:val="neirong1"/>
    <w:rsid w:val="004D274E"/>
    <w:rPr>
      <w:rFonts w:ascii="宋体" w:eastAsia="宋体" w:hAnsi="宋体" w:hint="eastAsia"/>
      <w:color w:val="000000"/>
      <w:sz w:val="21"/>
      <w:szCs w:val="21"/>
    </w:rPr>
  </w:style>
  <w:style w:type="character" w:customStyle="1" w:styleId="DeltaViewMoveDestination">
    <w:name w:val="DeltaView Move Destination"/>
    <w:qFormat/>
    <w:rsid w:val="004D274E"/>
    <w:rPr>
      <w:color w:val="00C000"/>
      <w:spacing w:val="0"/>
      <w:u w:val="double"/>
    </w:rPr>
  </w:style>
  <w:style w:type="character" w:customStyle="1" w:styleId="CharChar1">
    <w:name w:val="章 Char Char1"/>
    <w:qFormat/>
    <w:rsid w:val="004D274E"/>
    <w:rPr>
      <w:rFonts w:ascii="黑体" w:eastAsia="黑体" w:hAnsi="黑体" w:hint="eastAsia"/>
      <w:kern w:val="44"/>
      <w:sz w:val="44"/>
      <w:lang w:val="en-US" w:eastAsia="zh-CN" w:bidi="ar-SA"/>
    </w:rPr>
  </w:style>
  <w:style w:type="character" w:customStyle="1" w:styleId="style91">
    <w:name w:val="style91"/>
    <w:rsid w:val="004D274E"/>
    <w:rPr>
      <w:color w:val="0066FF"/>
    </w:rPr>
  </w:style>
  <w:style w:type="character" w:customStyle="1" w:styleId="MTEquationSection">
    <w:name w:val="MTEquationSection"/>
    <w:qFormat/>
    <w:rsid w:val="004D274E"/>
    <w:rPr>
      <w:rFonts w:ascii="黑体" w:eastAsia="黑体" w:hAnsi="黑体" w:hint="eastAsia"/>
      <w:b/>
      <w:bCs w:val="0"/>
      <w:vanish w:val="0"/>
      <w:webHidden w:val="0"/>
      <w:color w:val="FF0000"/>
      <w:lang w:val="zh-CN"/>
      <w:specVanish/>
    </w:rPr>
  </w:style>
  <w:style w:type="character" w:customStyle="1" w:styleId="CharChar15">
    <w:name w:val="Char Char15"/>
    <w:rsid w:val="004D274E"/>
    <w:rPr>
      <w:rFonts w:ascii="Calibri" w:eastAsia="宋体" w:hAnsi="Calibri" w:cs="Times New Roman" w:hint="default"/>
      <w:b/>
      <w:bCs/>
      <w:kern w:val="44"/>
      <w:sz w:val="30"/>
      <w:szCs w:val="44"/>
    </w:rPr>
  </w:style>
  <w:style w:type="character" w:customStyle="1" w:styleId="CharChar14">
    <w:name w:val="Char Char14"/>
    <w:qFormat/>
    <w:rsid w:val="004D274E"/>
    <w:rPr>
      <w:rFonts w:ascii="Calibri" w:eastAsia="宋体" w:hAnsi="Calibri" w:cs="Calibri" w:hint="default"/>
      <w:b/>
      <w:bCs/>
      <w:kern w:val="44"/>
      <w:sz w:val="30"/>
      <w:szCs w:val="44"/>
      <w:lang w:val="en-US" w:eastAsia="zh-CN" w:bidi="ar-SA"/>
    </w:rPr>
  </w:style>
  <w:style w:type="character" w:customStyle="1" w:styleId="spanparam1">
    <w:name w:val="span_param1"/>
    <w:rsid w:val="004D274E"/>
  </w:style>
  <w:style w:type="character" w:customStyle="1" w:styleId="unnamed11">
    <w:name w:val="unnamed11"/>
    <w:qFormat/>
    <w:rsid w:val="004D274E"/>
    <w:rPr>
      <w:sz w:val="18"/>
      <w:szCs w:val="18"/>
    </w:rPr>
  </w:style>
  <w:style w:type="character" w:customStyle="1" w:styleId="sm1">
    <w:name w:val="sm1"/>
    <w:qFormat/>
    <w:rsid w:val="004D274E"/>
    <w:rPr>
      <w:sz w:val="18"/>
    </w:rPr>
  </w:style>
  <w:style w:type="character" w:customStyle="1" w:styleId="CharChar7">
    <w:name w:val="Char Char7"/>
    <w:rsid w:val="004D274E"/>
    <w:rPr>
      <w:rFonts w:ascii="Calibri" w:eastAsia="宋体" w:hAnsi="Calibri" w:cs="Calibri" w:hint="default"/>
      <w:kern w:val="2"/>
      <w:sz w:val="18"/>
      <w:szCs w:val="18"/>
      <w:lang w:val="en-US" w:eastAsia="zh-CN" w:bidi="ar-SA"/>
    </w:rPr>
  </w:style>
  <w:style w:type="character" w:customStyle="1" w:styleId="CharChar26">
    <w:name w:val="Char Char26"/>
    <w:qFormat/>
    <w:rsid w:val="004D274E"/>
    <w:rPr>
      <w:rFonts w:ascii="Arial" w:eastAsia="黑体" w:hAnsi="Arial" w:cs="Arial" w:hint="default"/>
      <w:b/>
      <w:bCs w:val="0"/>
      <w:kern w:val="2"/>
      <w:sz w:val="28"/>
      <w:lang w:val="en-US" w:eastAsia="zh-CN" w:bidi="ar-SA"/>
    </w:rPr>
  </w:style>
  <w:style w:type="character" w:customStyle="1" w:styleId="font31">
    <w:name w:val="font31"/>
    <w:qFormat/>
    <w:rsid w:val="004D274E"/>
    <w:rPr>
      <w:rFonts w:ascii="宋体" w:eastAsia="宋体" w:hAnsi="宋体" w:cs="宋体" w:hint="eastAsia"/>
      <w:i w:val="0"/>
      <w:iCs w:val="0"/>
      <w:strike w:val="0"/>
      <w:dstrike w:val="0"/>
      <w:color w:val="000000"/>
      <w:sz w:val="18"/>
      <w:szCs w:val="18"/>
      <w:u w:val="none"/>
      <w:effect w:val="none"/>
    </w:rPr>
  </w:style>
  <w:style w:type="character" w:customStyle="1" w:styleId="spansort1">
    <w:name w:val="span_sort1"/>
    <w:qFormat/>
    <w:rsid w:val="004D274E"/>
    <w:rPr>
      <w:color w:val="FFFFFF"/>
    </w:rPr>
  </w:style>
  <w:style w:type="character" w:customStyle="1" w:styleId="htmltxt1">
    <w:name w:val="html_txt1"/>
    <w:rsid w:val="004D274E"/>
    <w:rPr>
      <w:color w:val="000000"/>
    </w:rPr>
  </w:style>
  <w:style w:type="character" w:customStyle="1" w:styleId="px12h1">
    <w:name w:val="px12h1"/>
    <w:qFormat/>
    <w:rsid w:val="004D274E"/>
    <w:rPr>
      <w:strike w:val="0"/>
      <w:dstrike w:val="0"/>
      <w:sz w:val="18"/>
      <w:szCs w:val="18"/>
      <w:u w:val="none"/>
      <w:effect w:val="none"/>
    </w:rPr>
  </w:style>
  <w:style w:type="character" w:customStyle="1" w:styleId="1f2">
    <w:name w:val="页码1"/>
    <w:qFormat/>
    <w:rsid w:val="004D274E"/>
  </w:style>
  <w:style w:type="character" w:customStyle="1" w:styleId="text1">
    <w:name w:val="text1"/>
    <w:qFormat/>
    <w:rsid w:val="004D274E"/>
    <w:rPr>
      <w:strike w:val="0"/>
      <w:dstrike w:val="0"/>
      <w:sz w:val="18"/>
      <w:szCs w:val="18"/>
      <w:u w:val="none"/>
      <w:effect w:val="none"/>
    </w:rPr>
  </w:style>
  <w:style w:type="character" w:customStyle="1" w:styleId="CharChar18">
    <w:name w:val="Char Char18"/>
    <w:rsid w:val="004D274E"/>
    <w:rPr>
      <w:rFonts w:ascii="Times New Roman" w:eastAsia="宋体" w:hAnsi="Times New Roman" w:cs="Times New Roman" w:hint="default"/>
      <w:sz w:val="18"/>
    </w:rPr>
  </w:style>
  <w:style w:type="character" w:customStyle="1" w:styleId="CharChar">
    <w:name w:val="正文样式 Char Char"/>
    <w:qFormat/>
    <w:rsid w:val="004D274E"/>
    <w:rPr>
      <w:rFonts w:ascii="宋体" w:eastAsia="宋体" w:hAnsi="宋体" w:hint="eastAsia"/>
      <w:spacing w:val="16"/>
      <w:kern w:val="28"/>
      <w:sz w:val="24"/>
      <w:szCs w:val="24"/>
      <w:lang w:val="en-US" w:eastAsia="zh-CN" w:bidi="ar-SA"/>
    </w:rPr>
  </w:style>
  <w:style w:type="character" w:customStyle="1" w:styleId="DeltaViewInsertion">
    <w:name w:val="DeltaView Insertion"/>
    <w:qFormat/>
    <w:rsid w:val="004D274E"/>
    <w:rPr>
      <w:color w:val="0000FF"/>
      <w:spacing w:val="0"/>
      <w:u w:val="double"/>
    </w:rPr>
  </w:style>
  <w:style w:type="character" w:customStyle="1" w:styleId="contenttext11">
    <w:name w:val="contenttext11"/>
    <w:qFormat/>
    <w:rsid w:val="004D274E"/>
    <w:rPr>
      <w:rFonts w:ascii="宋体" w:eastAsia="宋体" w:hAnsi="宋体" w:hint="eastAsia"/>
      <w:sz w:val="20"/>
      <w:szCs w:val="20"/>
    </w:rPr>
  </w:style>
  <w:style w:type="character" w:customStyle="1" w:styleId="pointsmall">
    <w:name w:val="point_small"/>
    <w:rsid w:val="004D274E"/>
  </w:style>
  <w:style w:type="character" w:customStyle="1" w:styleId="CharChar28">
    <w:name w:val="Char Char28"/>
    <w:qFormat/>
    <w:rsid w:val="004D274E"/>
    <w:rPr>
      <w:rFonts w:ascii="Arial" w:eastAsia="黑体" w:hAnsi="Arial" w:cs="Arial" w:hint="default"/>
      <w:b/>
      <w:bCs w:val="0"/>
      <w:sz w:val="24"/>
      <w:lang w:val="zh-CN"/>
    </w:rPr>
  </w:style>
  <w:style w:type="character" w:customStyle="1" w:styleId="CharChar12">
    <w:name w:val="Char Char12"/>
    <w:qFormat/>
    <w:rsid w:val="004D274E"/>
    <w:rPr>
      <w:b/>
      <w:bCs/>
      <w:kern w:val="44"/>
      <w:sz w:val="30"/>
      <w:szCs w:val="44"/>
    </w:rPr>
  </w:style>
  <w:style w:type="character" w:customStyle="1" w:styleId="CharChar2">
    <w:name w:val="普通文字 Char Char2"/>
    <w:qFormat/>
    <w:rsid w:val="004D274E"/>
    <w:rPr>
      <w:rFonts w:ascii="宋体" w:eastAsia="宋体" w:hAnsi="Courier New" w:hint="eastAsia"/>
      <w:kern w:val="2"/>
      <w:sz w:val="21"/>
      <w:lang w:val="en-US" w:eastAsia="zh-CN" w:bidi="ar-SA"/>
    </w:rPr>
  </w:style>
  <w:style w:type="character" w:customStyle="1" w:styleId="bottomz1">
    <w:name w:val="bottomz1"/>
    <w:qFormat/>
    <w:rsid w:val="004D274E"/>
    <w:rPr>
      <w:rFonts w:ascii="Arial" w:hAnsi="Arial" w:cs="Arial" w:hint="default"/>
      <w:strike w:val="0"/>
      <w:dstrike w:val="0"/>
      <w:color w:val="000099"/>
      <w:sz w:val="15"/>
      <w:szCs w:val="15"/>
      <w:u w:val="none"/>
      <w:effect w:val="none"/>
    </w:rPr>
  </w:style>
  <w:style w:type="character" w:customStyle="1" w:styleId="style141">
    <w:name w:val="style141"/>
    <w:qFormat/>
    <w:rsid w:val="004D274E"/>
    <w:rPr>
      <w:rFonts w:ascii="Arial" w:hAnsi="Arial" w:cs="Arial" w:hint="default"/>
      <w:b/>
      <w:bCs/>
      <w:color w:val="FF3300"/>
    </w:rPr>
  </w:style>
  <w:style w:type="character" w:customStyle="1" w:styleId="b1">
    <w:name w:val="b1"/>
    <w:qFormat/>
    <w:rsid w:val="004D274E"/>
    <w:rPr>
      <w:rFonts w:ascii="宋体" w:eastAsia="宋体" w:hAnsi="宋体" w:hint="eastAsia"/>
      <w:color w:val="330066"/>
      <w:sz w:val="18"/>
      <w:szCs w:val="18"/>
    </w:rPr>
  </w:style>
  <w:style w:type="character" w:customStyle="1" w:styleId="tblue01">
    <w:name w:val="t_blue_01"/>
    <w:qFormat/>
    <w:rsid w:val="004D274E"/>
  </w:style>
  <w:style w:type="character" w:customStyle="1" w:styleId="1f3">
    <w:name w:val="未命名1"/>
    <w:qFormat/>
    <w:rsid w:val="004D274E"/>
  </w:style>
  <w:style w:type="character" w:customStyle="1" w:styleId="CharChar10">
    <w:name w:val="Char Char1"/>
    <w:qFormat/>
    <w:rsid w:val="004D274E"/>
    <w:rPr>
      <w:rFonts w:ascii="Calibri" w:eastAsia="宋体" w:hAnsi="Calibri" w:cs="Calibri" w:hint="default"/>
      <w:kern w:val="2"/>
      <w:sz w:val="21"/>
      <w:szCs w:val="22"/>
      <w:lang w:val="en-US" w:eastAsia="zh-CN" w:bidi="ar-SA"/>
    </w:rPr>
  </w:style>
  <w:style w:type="character" w:customStyle="1" w:styleId="txtcontent11">
    <w:name w:val="txtcontent11"/>
    <w:qFormat/>
    <w:rsid w:val="004D274E"/>
    <w:rPr>
      <w:rFonts w:ascii="ˎ̥" w:hAnsi="ˎ̥" w:hint="default"/>
      <w:b w:val="0"/>
      <w:bCs w:val="0"/>
      <w:color w:val="000000"/>
      <w:sz w:val="21"/>
      <w:szCs w:val="21"/>
    </w:rPr>
  </w:style>
  <w:style w:type="character" w:customStyle="1" w:styleId="2Char">
    <w:name w:val="第一章 标题 2 Char"/>
    <w:aliases w:val="Heading 2 Hidden Char,Heading 2 CCBS Char,heading 2 Char,h2 Char,1.1  heading 2 Char,PIM2 Char,Titre3 Char,HD2 Char,sect 1.2 Char,H21 Char,sect 1.21 Char,H22 Char,sect 1.22 Char,H211 Char,sect 1.211 Char,H23 Char,sect 1.23 Char,H212 Char"/>
    <w:qFormat/>
    <w:rsid w:val="004D274E"/>
    <w:rPr>
      <w:rFonts w:ascii="宋体" w:eastAsia="宋体" w:hAnsi="宋体" w:hint="eastAsia"/>
      <w:sz w:val="21"/>
      <w:lang w:val="en-US" w:eastAsia="zh-CN" w:bidi="ar-SA"/>
    </w:rPr>
  </w:style>
  <w:style w:type="character" w:customStyle="1" w:styleId="fontcontent1">
    <w:name w:val="fontcontent1"/>
    <w:rsid w:val="004D274E"/>
    <w:rPr>
      <w:sz w:val="18"/>
      <w:szCs w:val="18"/>
    </w:rPr>
  </w:style>
  <w:style w:type="character" w:customStyle="1" w:styleId="CharChar5">
    <w:name w:val="Char Char5"/>
    <w:qFormat/>
    <w:rsid w:val="004D274E"/>
    <w:rPr>
      <w:rFonts w:ascii="宋体" w:eastAsia="宋体" w:hAnsi="宋体" w:hint="eastAsia"/>
      <w:kern w:val="2"/>
      <w:sz w:val="21"/>
      <w:szCs w:val="24"/>
      <w:lang w:val="en-US" w:eastAsia="zh-CN" w:bidi="ar-SA"/>
    </w:rPr>
  </w:style>
  <w:style w:type="character" w:customStyle="1" w:styleId="zcjy">
    <w:name w:val="zcjy"/>
    <w:qFormat/>
    <w:rsid w:val="004D274E"/>
    <w:rPr>
      <w:shd w:val="clear" w:color="auto" w:fill="266EB4"/>
    </w:rPr>
  </w:style>
  <w:style w:type="character" w:customStyle="1" w:styleId="ydx">
    <w:name w:val="ydx"/>
    <w:qFormat/>
    <w:rsid w:val="004D274E"/>
    <w:rPr>
      <w:shd w:val="clear" w:color="auto" w:fill="CC6600"/>
    </w:rPr>
  </w:style>
  <w:style w:type="character" w:customStyle="1" w:styleId="CharChar19">
    <w:name w:val="Char Char19"/>
    <w:rsid w:val="004D274E"/>
    <w:rPr>
      <w:rFonts w:ascii="Times New Roman" w:eastAsia="宋体" w:hAnsi="Times New Roman" w:cs="Times New Roman" w:hint="default"/>
      <w:sz w:val="18"/>
    </w:rPr>
  </w:style>
  <w:style w:type="character" w:customStyle="1" w:styleId="textcontents">
    <w:name w:val="textcontents"/>
    <w:rsid w:val="004D274E"/>
  </w:style>
  <w:style w:type="character" w:customStyle="1" w:styleId="maintext1">
    <w:name w:val="maintext1"/>
    <w:rsid w:val="004D274E"/>
    <w:rPr>
      <w:strike w:val="0"/>
      <w:dstrike w:val="0"/>
      <w:color w:val="004080"/>
      <w:sz w:val="18"/>
      <w:szCs w:val="18"/>
      <w:u w:val="none"/>
      <w:effect w:val="none"/>
    </w:rPr>
  </w:style>
  <w:style w:type="character" w:customStyle="1" w:styleId="CharChar20">
    <w:name w:val="Char Char20"/>
    <w:qFormat/>
    <w:rsid w:val="004D274E"/>
    <w:rPr>
      <w:rFonts w:ascii="黑体" w:eastAsia="黑体" w:hAnsi="Times New Roman" w:hint="eastAsia"/>
      <w:b/>
      <w:bCs w:val="0"/>
      <w:sz w:val="44"/>
      <w:lang w:val="zh-CN"/>
    </w:rPr>
  </w:style>
  <w:style w:type="character" w:customStyle="1" w:styleId="hei141">
    <w:name w:val="hei141"/>
    <w:rsid w:val="004D274E"/>
    <w:rPr>
      <w:color w:val="000000"/>
      <w:sz w:val="21"/>
      <w:szCs w:val="21"/>
    </w:rPr>
  </w:style>
  <w:style w:type="character" w:customStyle="1" w:styleId="Char7">
    <w:name w:val="篇 Char"/>
    <w:aliases w:val="标题 1 Char1 Char Char"/>
    <w:qFormat/>
    <w:rsid w:val="004D274E"/>
    <w:rPr>
      <w:rFonts w:ascii="黑体" w:eastAsia="黑体" w:hAnsi="Times New Roman" w:hint="eastAsia"/>
      <w:b/>
      <w:bCs w:val="0"/>
      <w:kern w:val="44"/>
      <w:sz w:val="32"/>
      <w:lang w:val="zh-CN"/>
    </w:rPr>
  </w:style>
  <w:style w:type="character" w:customStyle="1" w:styleId="CharChar13">
    <w:name w:val="Char Char13"/>
    <w:qFormat/>
    <w:rsid w:val="004D274E"/>
    <w:rPr>
      <w:rFonts w:ascii="Arial" w:eastAsia="宋体" w:hAnsi="Arial" w:cs="Arial" w:hint="default"/>
      <w:b/>
      <w:bCs/>
      <w:kern w:val="2"/>
      <w:sz w:val="28"/>
      <w:szCs w:val="32"/>
      <w:lang w:val="en-US" w:eastAsia="zh-CN" w:bidi="ar-SA"/>
    </w:rPr>
  </w:style>
  <w:style w:type="character" w:customStyle="1" w:styleId="CharChar0">
    <w:name w:val="章 Char Char"/>
    <w:qFormat/>
    <w:rsid w:val="004D274E"/>
    <w:rPr>
      <w:rFonts w:ascii="黑体" w:eastAsia="黑体" w:hAnsi="黑体" w:hint="eastAsia"/>
      <w:kern w:val="44"/>
      <w:sz w:val="44"/>
      <w:lang w:val="en-US" w:eastAsia="zh-CN" w:bidi="ar-SA"/>
    </w:rPr>
  </w:style>
  <w:style w:type="character" w:customStyle="1" w:styleId="ResetnumberingCharChar">
    <w:name w:val="Reset numbering Char Char"/>
    <w:qFormat/>
    <w:rsid w:val="004D274E"/>
    <w:rPr>
      <w:rFonts w:ascii="Arial" w:eastAsia="宋体" w:hAnsi="Arial" w:cs="Arial" w:hint="default"/>
      <w:b/>
      <w:bCs/>
      <w:kern w:val="2"/>
      <w:sz w:val="28"/>
      <w:szCs w:val="32"/>
      <w:lang w:val="en-US" w:eastAsia="zh-CN" w:bidi="ar-SA"/>
    </w:rPr>
  </w:style>
  <w:style w:type="character" w:customStyle="1" w:styleId="Char1b">
    <w:name w:val="正文文本 Char1"/>
    <w:aliases w:val="Char4 Char1,Char Char Char Char Char Char Char Char Char Char Char1,Char Char Char Char Char Char Char Char Char Char2,方案 Char,正文文字1 Char,Char Char Char Char Char Char Char Char Char Char,b Char,正文文字 Char Char Char Char Char2"/>
    <w:qFormat/>
    <w:rsid w:val="004D274E"/>
    <w:rPr>
      <w:rFonts w:ascii="宋体" w:eastAsia="宋体" w:hAnsi="宋体" w:hint="eastAsia"/>
      <w:sz w:val="34"/>
    </w:rPr>
  </w:style>
  <w:style w:type="paragraph" w:styleId="z-">
    <w:name w:val="HTML Top of Form"/>
    <w:basedOn w:val="a"/>
    <w:next w:val="a"/>
    <w:link w:val="z-0"/>
    <w:hidden/>
    <w:unhideWhenUsed/>
    <w:rsid w:val="004D274E"/>
    <w:pPr>
      <w:widowControl w:val="0"/>
      <w:pBdr>
        <w:bottom w:val="single" w:sz="6" w:space="1" w:color="auto"/>
      </w:pBdr>
      <w:jc w:val="center"/>
    </w:pPr>
    <w:rPr>
      <w:rFonts w:ascii="Arial" w:hAnsi="Arial" w:cs="Times New Roman"/>
      <w:vanish/>
      <w:sz w:val="16"/>
      <w:szCs w:val="16"/>
      <w:lang w:val="x-none" w:eastAsia="x-none"/>
    </w:rPr>
  </w:style>
  <w:style w:type="character" w:customStyle="1" w:styleId="z-0">
    <w:name w:val="z-窗体顶端 字符"/>
    <w:link w:val="z-"/>
    <w:qFormat/>
    <w:rsid w:val="004D274E"/>
    <w:rPr>
      <w:rFonts w:ascii="Arial" w:eastAsia="宋体" w:hAnsi="Arial" w:cs="Times New Roman"/>
      <w:vanish/>
      <w:sz w:val="16"/>
      <w:szCs w:val="16"/>
    </w:rPr>
  </w:style>
  <w:style w:type="character" w:customStyle="1" w:styleId="Char20">
    <w:name w:val="批注文字 Char2"/>
    <w:aliases w:val="注释文本 Char1"/>
    <w:qFormat/>
    <w:locked/>
    <w:rsid w:val="004D274E"/>
    <w:rPr>
      <w:rFonts w:ascii="宋体" w:hAnsi="Times New Roman"/>
      <w:sz w:val="34"/>
    </w:rPr>
  </w:style>
  <w:style w:type="character" w:customStyle="1" w:styleId="2Char1">
    <w:name w:val="正文文本缩进 2 Char1"/>
    <w:aliases w:val="正文文字缩进 2 Char1"/>
    <w:qFormat/>
    <w:rsid w:val="004D274E"/>
    <w:rPr>
      <w:rFonts w:ascii="宋体" w:eastAsia="宋体" w:hAnsi="宋体" w:hint="eastAsia"/>
      <w:sz w:val="34"/>
    </w:rPr>
  </w:style>
  <w:style w:type="character" w:customStyle="1" w:styleId="Char21">
    <w:name w:val="纯文本 Char2"/>
    <w:aliases w:val="纯文本 Char3 Char Char2,纯文本 Char2 Char Char1 Char2,纯文本 Char Char1 Char Char1 Char2,纯文本 Char Char Char Char Char Char1 Char2,纯文本 Char1 Char Char Char Char Char1 Char2,纯文本 Char Char Char1 Char Char Char1 Char2,纯文本 Char2 Char Char2"/>
    <w:uiPriority w:val="99"/>
    <w:qFormat/>
    <w:rsid w:val="004D274E"/>
    <w:rPr>
      <w:rFonts w:ascii="宋体" w:eastAsia="宋体" w:hAnsi="Courier New" w:cs="Courier New" w:hint="eastAsia"/>
      <w:sz w:val="21"/>
      <w:szCs w:val="21"/>
    </w:rPr>
  </w:style>
  <w:style w:type="character" w:customStyle="1" w:styleId="Char1c">
    <w:name w:val="日期 Char1"/>
    <w:qFormat/>
    <w:rsid w:val="004D274E"/>
    <w:rPr>
      <w:rFonts w:ascii="宋体" w:eastAsia="宋体" w:hAnsi="宋体" w:hint="eastAsia"/>
      <w:sz w:val="34"/>
    </w:rPr>
  </w:style>
  <w:style w:type="character" w:customStyle="1" w:styleId="3Char1">
    <w:name w:val="正文文本缩进 3 Char1"/>
    <w:aliases w:val="正文文字缩进 3 Char1,正文文字缩进 3 + (符号) Arial Narrow Char1,行距: 固定值 25 磅 Char1,首行缩进:  2 字符 Char1"/>
    <w:qFormat/>
    <w:rsid w:val="004D274E"/>
    <w:rPr>
      <w:rFonts w:ascii="宋体" w:eastAsia="宋体" w:hAnsi="宋体" w:hint="eastAsia"/>
      <w:sz w:val="16"/>
      <w:szCs w:val="16"/>
    </w:rPr>
  </w:style>
  <w:style w:type="character" w:customStyle="1" w:styleId="2Char10">
    <w:name w:val="正文文本 2 Char1"/>
    <w:aliases w:val="正文文字 2 Char1,正文文字 2 Char1 Char"/>
    <w:qFormat/>
    <w:rsid w:val="004D274E"/>
    <w:rPr>
      <w:rFonts w:ascii="宋体" w:eastAsia="宋体" w:hAnsi="宋体" w:hint="eastAsia"/>
      <w:sz w:val="34"/>
    </w:rPr>
  </w:style>
  <w:style w:type="paragraph" w:styleId="z-1">
    <w:name w:val="HTML Bottom of Form"/>
    <w:basedOn w:val="a"/>
    <w:next w:val="a"/>
    <w:link w:val="z-2"/>
    <w:hidden/>
    <w:unhideWhenUsed/>
    <w:rsid w:val="004D274E"/>
    <w:pPr>
      <w:widowControl w:val="0"/>
      <w:pBdr>
        <w:top w:val="single" w:sz="6" w:space="1" w:color="auto"/>
      </w:pBdr>
      <w:jc w:val="center"/>
    </w:pPr>
    <w:rPr>
      <w:rFonts w:ascii="Arial" w:hAnsi="Arial" w:cs="Times New Roman"/>
      <w:vanish/>
      <w:sz w:val="16"/>
      <w:szCs w:val="16"/>
      <w:lang w:val="x-none" w:eastAsia="x-none"/>
    </w:rPr>
  </w:style>
  <w:style w:type="character" w:customStyle="1" w:styleId="z-2">
    <w:name w:val="z-窗体底端 字符"/>
    <w:link w:val="z-1"/>
    <w:qFormat/>
    <w:rsid w:val="004D274E"/>
    <w:rPr>
      <w:rFonts w:ascii="Arial" w:eastAsia="宋体" w:hAnsi="Arial" w:cs="Times New Roman"/>
      <w:vanish/>
      <w:sz w:val="16"/>
      <w:szCs w:val="16"/>
    </w:rPr>
  </w:style>
  <w:style w:type="table" w:customStyle="1" w:styleId="281">
    <w:name w:val="网格型281"/>
    <w:basedOn w:val="a1"/>
    <w:next w:val="af3"/>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网格型117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Default"/>
    <w:next w:val="Default"/>
    <w:qFormat/>
    <w:rsid w:val="004D274E"/>
    <w:pPr>
      <w:spacing w:line="476" w:lineRule="atLeast"/>
    </w:pPr>
    <w:rPr>
      <w:rFonts w:hAnsi="Times New Roman" w:cs="Times New Roman"/>
      <w:color w:val="auto"/>
    </w:rPr>
  </w:style>
  <w:style w:type="paragraph" w:customStyle="1" w:styleId="CM16">
    <w:name w:val="CM16"/>
    <w:basedOn w:val="Default"/>
    <w:next w:val="Default"/>
    <w:uiPriority w:val="99"/>
    <w:qFormat/>
    <w:rsid w:val="004D274E"/>
    <w:pPr>
      <w:spacing w:line="468" w:lineRule="atLeast"/>
    </w:pPr>
    <w:rPr>
      <w:rFonts w:hAnsi="Times New Roman" w:cs="Times New Roman"/>
      <w:color w:val="auto"/>
    </w:rPr>
  </w:style>
  <w:style w:type="paragraph" w:customStyle="1" w:styleId="CM56">
    <w:name w:val="CM56"/>
    <w:basedOn w:val="Default"/>
    <w:next w:val="Default"/>
    <w:qFormat/>
    <w:rsid w:val="004D274E"/>
    <w:pPr>
      <w:spacing w:after="758"/>
    </w:pPr>
    <w:rPr>
      <w:rFonts w:ascii="oúì." w:eastAsia="oúì." w:hAnsi="Times New Roman" w:cs="oúì."/>
      <w:color w:val="auto"/>
    </w:rPr>
  </w:style>
  <w:style w:type="paragraph" w:customStyle="1" w:styleId="CM57">
    <w:name w:val="CM57"/>
    <w:basedOn w:val="Default"/>
    <w:next w:val="Default"/>
    <w:qFormat/>
    <w:rsid w:val="004D274E"/>
    <w:pPr>
      <w:spacing w:after="125"/>
    </w:pPr>
    <w:rPr>
      <w:rFonts w:ascii="oúì." w:eastAsia="oúì." w:hAnsi="Times New Roman" w:cs="oúì."/>
      <w:color w:val="auto"/>
    </w:rPr>
  </w:style>
  <w:style w:type="paragraph" w:customStyle="1" w:styleId="ZWBT">
    <w:name w:val="ZWBT"/>
    <w:basedOn w:val="ZW"/>
    <w:qFormat/>
    <w:rsid w:val="004D274E"/>
    <w:pPr>
      <w:autoSpaceDE w:val="0"/>
      <w:autoSpaceDN w:val="0"/>
      <w:spacing w:before="240" w:after="120"/>
      <w:ind w:left="601" w:right="386" w:firstLine="0"/>
    </w:pPr>
    <w:rPr>
      <w:rFonts w:ascii="黑体" w:eastAsia="黑体" w:hAnsi="Arial"/>
      <w:sz w:val="32"/>
    </w:rPr>
  </w:style>
  <w:style w:type="numbering" w:customStyle="1" w:styleId="153">
    <w:name w:val="无列表15"/>
    <w:next w:val="a2"/>
    <w:uiPriority w:val="99"/>
    <w:semiHidden/>
    <w:unhideWhenUsed/>
    <w:rsid w:val="004D274E"/>
  </w:style>
  <w:style w:type="table" w:customStyle="1" w:styleId="300">
    <w:name w:val="网格型30"/>
    <w:basedOn w:val="a1"/>
    <w:next w:val="af3"/>
    <w:uiPriority w:val="59"/>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63">
    <w:name w:val="无列表16"/>
    <w:next w:val="a2"/>
    <w:uiPriority w:val="99"/>
    <w:semiHidden/>
    <w:unhideWhenUsed/>
    <w:rsid w:val="004D274E"/>
  </w:style>
  <w:style w:type="table" w:customStyle="1" w:styleId="1190">
    <w:name w:val="网格型119"/>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2">
    <w:name w:val="浅色底纹19"/>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4">
    <w:name w:val="无列表22"/>
    <w:next w:val="a2"/>
    <w:uiPriority w:val="99"/>
    <w:semiHidden/>
    <w:unhideWhenUsed/>
    <w:rsid w:val="004D274E"/>
  </w:style>
  <w:style w:type="table" w:customStyle="1" w:styleId="2100">
    <w:name w:val="网格型210"/>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0">
    <w:name w:val="网格型1110"/>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0">
    <w:name w:val="浅色底纹16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24">
    <w:name w:val="无列表32"/>
    <w:next w:val="a2"/>
    <w:uiPriority w:val="99"/>
    <w:semiHidden/>
    <w:unhideWhenUsed/>
    <w:rsid w:val="004D274E"/>
  </w:style>
  <w:style w:type="numbering" w:customStyle="1" w:styleId="422">
    <w:name w:val="无列表42"/>
    <w:next w:val="a2"/>
    <w:uiPriority w:val="99"/>
    <w:semiHidden/>
    <w:unhideWhenUsed/>
    <w:rsid w:val="004D274E"/>
  </w:style>
  <w:style w:type="table" w:customStyle="1" w:styleId="380">
    <w:name w:val="网格型38"/>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
    <w:name w:val="网格型12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72">
    <w:name w:val="浅色底纹27"/>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0">
    <w:name w:val="网格型21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
    <w:name w:val="网格型111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70">
    <w:name w:val="浅色底纹117"/>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22">
    <w:name w:val="无列表52"/>
    <w:next w:val="a2"/>
    <w:uiPriority w:val="99"/>
    <w:semiHidden/>
    <w:unhideWhenUsed/>
    <w:rsid w:val="004D274E"/>
  </w:style>
  <w:style w:type="numbering" w:customStyle="1" w:styleId="622">
    <w:name w:val="无列表62"/>
    <w:next w:val="a2"/>
    <w:uiPriority w:val="99"/>
    <w:semiHidden/>
    <w:unhideWhenUsed/>
    <w:rsid w:val="004D274E"/>
  </w:style>
  <w:style w:type="table" w:customStyle="1" w:styleId="450">
    <w:name w:val="网格型45"/>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
    <w:name w:val="网格型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0">
    <w:name w:val="浅色底纹34"/>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网格型2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
    <w:name w:val="网格型1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0">
    <w:name w:val="浅色底纹12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网格型3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0">
    <w:name w:val="网格型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0">
    <w:name w:val="浅色底纹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4">
    <w:name w:val="网格型2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0">
    <w:name w:val="网格型11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0">
    <w:name w:val="浅色底纹11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22">
    <w:name w:val="无列表72"/>
    <w:next w:val="a2"/>
    <w:uiPriority w:val="99"/>
    <w:semiHidden/>
    <w:unhideWhenUsed/>
    <w:rsid w:val="004D274E"/>
  </w:style>
  <w:style w:type="table" w:customStyle="1" w:styleId="550">
    <w:name w:val="网格型55"/>
    <w:basedOn w:val="a1"/>
    <w:next w:val="af3"/>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
    <w:name w:val="网格型1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0">
    <w:name w:val="浅色底纹44"/>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4">
    <w:name w:val="网格型2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
    <w:name w:val="网格型1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0">
    <w:name w:val="浅色底纹1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40">
    <w:name w:val="网格型32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
    <w:name w:val="网格型12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
    <w:name w:val="浅色底纹22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
    <w:name w:val="网格型2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
    <w:name w:val="网格型11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0">
    <w:name w:val="浅色底纹112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1">
    <w:name w:val="无列表82"/>
    <w:next w:val="a2"/>
    <w:uiPriority w:val="99"/>
    <w:semiHidden/>
    <w:unhideWhenUsed/>
    <w:rsid w:val="004D274E"/>
  </w:style>
  <w:style w:type="table" w:customStyle="1" w:styleId="640">
    <w:name w:val="网格型64"/>
    <w:basedOn w:val="a1"/>
    <w:next w:val="af3"/>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0">
    <w:name w:val="网格型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2">
    <w:name w:val="浅色底纹53"/>
    <w:basedOn w:val="a1"/>
    <w:next w:val="63"/>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网格型2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
    <w:name w:val="网格型1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
    <w:name w:val="浅色底纹1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网格型3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
    <w:name w:val="网格型12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0">
    <w:name w:val="浅色底纹2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
    <w:name w:val="网格型2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
    <w:name w:val="网格型11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0">
    <w:name w:val="浅色底纹11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
    <w:name w:val="网格型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
    <w:name w:val="网格型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
    <w:name w:val="浅色底纹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网格型2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
    <w:name w:val="网格型1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0">
    <w:name w:val="浅色底纹1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3">
    <w:name w:val="网格型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
    <w:name w:val="网格型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0">
    <w:name w:val="浅色底纹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3">
    <w:name w:val="网格型2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
    <w:name w:val="网格型1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0">
    <w:name w:val="浅色底纹1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3">
    <w:name w:val="网格型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
    <w:name w:val="网格型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0">
    <w:name w:val="浅色底纹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
    <w:name w:val="网格型2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
    <w:name w:val="网格型1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0">
    <w:name w:val="浅色底纹1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3">
    <w:name w:val="网格型3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
    <w:name w:val="网格型12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0">
    <w:name w:val="浅色底纹2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3">
    <w:name w:val="网格型2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
    <w:name w:val="网格型11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0">
    <w:name w:val="浅色底纹11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41">
    <w:name w:val="浅色底纹6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1">
    <w:name w:val="无列表92"/>
    <w:next w:val="a2"/>
    <w:uiPriority w:val="99"/>
    <w:semiHidden/>
    <w:unhideWhenUsed/>
    <w:rsid w:val="004D274E"/>
  </w:style>
  <w:style w:type="table" w:customStyle="1" w:styleId="740">
    <w:name w:val="网格型74"/>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
    <w:name w:val="网格型16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3">
    <w:name w:val="浅色底纹613"/>
    <w:basedOn w:val="a1"/>
    <w:next w:val="63"/>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3">
    <w:name w:val="网格型2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
    <w:name w:val="网格型1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
    <w:name w:val="浅色底纹15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网格型3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
    <w:name w:val="网格型12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0">
    <w:name w:val="浅色底纹2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3">
    <w:name w:val="网格型2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
    <w:name w:val="网格型11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0">
    <w:name w:val="浅色底纹11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2">
    <w:name w:val="无列表102"/>
    <w:next w:val="a2"/>
    <w:uiPriority w:val="99"/>
    <w:semiHidden/>
    <w:unhideWhenUsed/>
    <w:rsid w:val="004D274E"/>
  </w:style>
  <w:style w:type="table" w:customStyle="1" w:styleId="830">
    <w:name w:val="网格型83"/>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f3">
    <w:name w:val="表格主题3"/>
    <w:basedOn w:val="a1"/>
    <w:next w:val="afe"/>
    <w:uiPriority w:val="99"/>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20">
    <w:name w:val="网格型102"/>
    <w:basedOn w:val="a1"/>
    <w:next w:val="af3"/>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25">
    <w:name w:val="无列表112"/>
    <w:next w:val="a2"/>
    <w:uiPriority w:val="99"/>
    <w:semiHidden/>
    <w:unhideWhenUsed/>
    <w:rsid w:val="004D274E"/>
  </w:style>
  <w:style w:type="table" w:customStyle="1" w:styleId="172">
    <w:name w:val="网格型172"/>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8">
    <w:name w:val="表格主题12"/>
    <w:basedOn w:val="a1"/>
    <w:next w:val="afe"/>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20">
    <w:name w:val="浅色底纹17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
    <w:name w:val="网格型262"/>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2">
    <w:name w:val="网格型116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
    <w:name w:val="浅色底纹16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
    <w:name w:val="网格型3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2">
    <w:name w:val="网格型12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0">
    <w:name w:val="浅色底纹2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2">
    <w:name w:val="网格型2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2">
    <w:name w:val="网格型11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0">
    <w:name w:val="浅色底纹11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0">
    <w:name w:val="网格型4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
    <w:name w:val="网格型1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2">
    <w:name w:val="浅色底纹3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网格型2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
    <w:name w:val="网格型1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0">
    <w:name w:val="浅色底纹1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网格型3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2">
    <w:name w:val="网格型12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0">
    <w:name w:val="浅色底纹21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网格型2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2">
    <w:name w:val="网格型11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
    <w:name w:val="浅色底纹111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20">
    <w:name w:val="网格型5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2">
    <w:name w:val="网格型14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21">
    <w:name w:val="浅色底纹4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2">
    <w:name w:val="网格型2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2">
    <w:name w:val="网格型11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0">
    <w:name w:val="浅色底纹13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20">
    <w:name w:val="网格型3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2">
    <w:name w:val="网格型12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20">
    <w:name w:val="浅色底纹2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2">
    <w:name w:val="网格型2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0">
    <w:name w:val="网格型11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0">
    <w:name w:val="浅色底纹11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21">
    <w:name w:val="网格型612"/>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
    <w:name w:val="网格型1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
    <w:name w:val="浅色底纹5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网格型2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
    <w:name w:val="网格型1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0">
    <w:name w:val="浅色底纹1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网格型3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2">
    <w:name w:val="网格型12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0">
    <w:name w:val="浅色底纹2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2">
    <w:name w:val="网格型2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2">
    <w:name w:val="网格型11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0">
    <w:name w:val="浅色底纹11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网格型4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
    <w:name w:val="网格型1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0">
    <w:name w:val="浅色底纹3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2">
    <w:name w:val="网格型2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
    <w:name w:val="网格型1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0">
    <w:name w:val="浅色底纹1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2">
    <w:name w:val="网格型3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2">
    <w:name w:val="网格型12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0">
    <w:name w:val="浅色底纹2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2">
    <w:name w:val="网格型2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2">
    <w:name w:val="网格型11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0">
    <w:name w:val="浅色底纹11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网格型5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2">
    <w:name w:val="网格型14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20">
    <w:name w:val="浅色底纹4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2">
    <w:name w:val="网格型2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2">
    <w:name w:val="网格型11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0">
    <w:name w:val="浅色底纹13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2">
    <w:name w:val="网格型3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2">
    <w:name w:val="网格型12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20">
    <w:name w:val="浅色底纹2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2">
    <w:name w:val="网格型2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2">
    <w:name w:val="网格型11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0">
    <w:name w:val="浅色底纹112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20">
    <w:name w:val="浅色底纹6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2">
    <w:name w:val="网格型7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0">
    <w:name w:val="网格型16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2">
    <w:name w:val="浅色底纹6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网格型2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2">
    <w:name w:val="网格型11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0">
    <w:name w:val="浅色底纹15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2">
    <w:name w:val="网格型3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2">
    <w:name w:val="网格型124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20">
    <w:name w:val="浅色底纹2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2">
    <w:name w:val="网格型2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2">
    <w:name w:val="网格型11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0">
    <w:name w:val="浅色底纹11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2">
    <w:name w:val="网格型8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2">
    <w:name w:val="网格型9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20">
    <w:name w:val="网格型192"/>
    <w:basedOn w:val="a1"/>
    <w:next w:val="af3"/>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无列表122"/>
    <w:next w:val="a2"/>
    <w:uiPriority w:val="99"/>
    <w:semiHidden/>
    <w:unhideWhenUsed/>
    <w:rsid w:val="004D274E"/>
  </w:style>
  <w:style w:type="table" w:customStyle="1" w:styleId="202">
    <w:name w:val="网格型202"/>
    <w:basedOn w:val="a1"/>
    <w:next w:val="af3"/>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网格型532"/>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网格型622"/>
    <w:basedOn w:val="a1"/>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网格型72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网格型27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无列表17"/>
    <w:next w:val="a2"/>
    <w:uiPriority w:val="99"/>
    <w:semiHidden/>
    <w:unhideWhenUsed/>
    <w:rsid w:val="004D274E"/>
  </w:style>
  <w:style w:type="table" w:customStyle="1" w:styleId="390">
    <w:name w:val="网格型39"/>
    <w:basedOn w:val="a1"/>
    <w:next w:val="af3"/>
    <w:uiPriority w:val="59"/>
    <w:qFormat/>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83">
    <w:name w:val="无列表18"/>
    <w:next w:val="a2"/>
    <w:uiPriority w:val="99"/>
    <w:semiHidden/>
    <w:unhideWhenUsed/>
    <w:rsid w:val="004D274E"/>
  </w:style>
  <w:style w:type="table" w:customStyle="1" w:styleId="1200">
    <w:name w:val="网格型120"/>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03">
    <w:name w:val="浅色底纹110"/>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35">
    <w:name w:val="无列表23"/>
    <w:next w:val="a2"/>
    <w:uiPriority w:val="99"/>
    <w:semiHidden/>
    <w:unhideWhenUsed/>
    <w:rsid w:val="004D274E"/>
  </w:style>
  <w:style w:type="table" w:customStyle="1" w:styleId="2180">
    <w:name w:val="网格型218"/>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
    <w:name w:val="网格型1118"/>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
    <w:name w:val="浅色底纹164"/>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34">
    <w:name w:val="无列表33"/>
    <w:next w:val="a2"/>
    <w:uiPriority w:val="99"/>
    <w:semiHidden/>
    <w:unhideWhenUsed/>
    <w:rsid w:val="004D274E"/>
  </w:style>
  <w:style w:type="numbering" w:customStyle="1" w:styleId="433">
    <w:name w:val="无列表43"/>
    <w:next w:val="a2"/>
    <w:uiPriority w:val="99"/>
    <w:semiHidden/>
    <w:unhideWhenUsed/>
    <w:rsid w:val="004D274E"/>
  </w:style>
  <w:style w:type="table" w:customStyle="1" w:styleId="3100">
    <w:name w:val="网格型310"/>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80">
    <w:name w:val="网格型128"/>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0">
    <w:name w:val="浅色底纹28"/>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
    <w:name w:val="网格型219"/>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
    <w:name w:val="网格型1119"/>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0">
    <w:name w:val="浅色底纹118"/>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33">
    <w:name w:val="无列表53"/>
    <w:next w:val="a2"/>
    <w:uiPriority w:val="99"/>
    <w:semiHidden/>
    <w:unhideWhenUsed/>
    <w:rsid w:val="004D274E"/>
  </w:style>
  <w:style w:type="numbering" w:customStyle="1" w:styleId="632">
    <w:name w:val="无列表63"/>
    <w:next w:val="a2"/>
    <w:uiPriority w:val="99"/>
    <w:semiHidden/>
    <w:unhideWhenUsed/>
    <w:rsid w:val="004D274E"/>
  </w:style>
  <w:style w:type="table" w:customStyle="1" w:styleId="460">
    <w:name w:val="网格型46"/>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
    <w:name w:val="网格型1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50">
    <w:name w:val="浅色底纹35"/>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5">
    <w:name w:val="网格型2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0">
    <w:name w:val="网格型1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0">
    <w:name w:val="浅色底纹1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5">
    <w:name w:val="网格型3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
    <w:name w:val="网格型12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0">
    <w:name w:val="浅色底纹2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5">
    <w:name w:val="网格型2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
    <w:name w:val="网格型11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3">
    <w:name w:val="浅色底纹11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30">
    <w:name w:val="无列表73"/>
    <w:next w:val="a2"/>
    <w:uiPriority w:val="99"/>
    <w:semiHidden/>
    <w:unhideWhenUsed/>
    <w:rsid w:val="004D274E"/>
  </w:style>
  <w:style w:type="table" w:customStyle="1" w:styleId="560">
    <w:name w:val="网格型56"/>
    <w:basedOn w:val="a1"/>
    <w:next w:val="af3"/>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
    <w:name w:val="网格型14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51">
    <w:name w:val="浅色底纹45"/>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50">
    <w:name w:val="网格型2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
    <w:name w:val="网格型11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0">
    <w:name w:val="浅色底纹13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5">
    <w:name w:val="网格型3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0">
    <w:name w:val="网格型12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0">
    <w:name w:val="浅色底纹2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5">
    <w:name w:val="网格型2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
    <w:name w:val="网格型11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
    <w:name w:val="浅色底纹11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1">
    <w:name w:val="无列表83"/>
    <w:next w:val="a2"/>
    <w:uiPriority w:val="99"/>
    <w:semiHidden/>
    <w:unhideWhenUsed/>
    <w:rsid w:val="004D274E"/>
  </w:style>
  <w:style w:type="table" w:customStyle="1" w:styleId="65">
    <w:name w:val="网格型65"/>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
    <w:name w:val="网格型15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0">
    <w:name w:val="浅色底纹54"/>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网格型2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
    <w:name w:val="网格型11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0">
    <w:name w:val="浅色底纹14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网格型3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
    <w:name w:val="网格型12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0">
    <w:name w:val="浅色底纹2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4">
    <w:name w:val="网格型2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
    <w:name w:val="网格型11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0">
    <w:name w:val="浅色底纹11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网格型4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
    <w:name w:val="网格型13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0">
    <w:name w:val="浅色底纹3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
    <w:name w:val="网格型2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
    <w:name w:val="网格型11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
    <w:name w:val="浅色底纹1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4">
    <w:name w:val="网格型3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
    <w:name w:val="网格型12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0">
    <w:name w:val="浅色底纹2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4">
    <w:name w:val="网格型21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
    <w:name w:val="网格型111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
    <w:name w:val="浅色底纹11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
    <w:name w:val="网格型5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
    <w:name w:val="网格型14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0">
    <w:name w:val="浅色底纹4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4">
    <w:name w:val="网格型23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
    <w:name w:val="网格型113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0">
    <w:name w:val="浅色底纹13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4">
    <w:name w:val="网格型3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
    <w:name w:val="网格型12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0">
    <w:name w:val="浅色底纹2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4">
    <w:name w:val="网格型2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
    <w:name w:val="网格型11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0">
    <w:name w:val="浅色底纹112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0">
    <w:name w:val="浅色底纹6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31">
    <w:name w:val="无列表93"/>
    <w:next w:val="a2"/>
    <w:uiPriority w:val="99"/>
    <w:semiHidden/>
    <w:unhideWhenUsed/>
    <w:rsid w:val="004D274E"/>
  </w:style>
  <w:style w:type="table" w:customStyle="1" w:styleId="750">
    <w:name w:val="网格型75"/>
    <w:basedOn w:val="a1"/>
    <w:next w:val="af3"/>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0">
    <w:name w:val="网格型16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4">
    <w:name w:val="浅色底纹614"/>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4">
    <w:name w:val="网格型25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
    <w:name w:val="网格型115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0">
    <w:name w:val="浅色底纹15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4">
    <w:name w:val="网格型3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
    <w:name w:val="网格型12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0">
    <w:name w:val="浅色底纹24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4">
    <w:name w:val="网格型21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
    <w:name w:val="网格型111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0">
    <w:name w:val="浅色底纹114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3">
    <w:name w:val="无列表103"/>
    <w:next w:val="a2"/>
    <w:uiPriority w:val="99"/>
    <w:semiHidden/>
    <w:unhideWhenUsed/>
    <w:rsid w:val="004D274E"/>
  </w:style>
  <w:style w:type="table" w:customStyle="1" w:styleId="840">
    <w:name w:val="网格型84"/>
    <w:basedOn w:val="a1"/>
    <w:next w:val="af3"/>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9">
    <w:name w:val="表格主题4"/>
    <w:basedOn w:val="a1"/>
    <w:next w:val="afe"/>
    <w:uiPriority w:val="99"/>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1"/>
    <w:next w:val="af3"/>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30">
    <w:name w:val="网格型103"/>
    <w:basedOn w:val="a1"/>
    <w:next w:val="af3"/>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36">
    <w:name w:val="无列表113"/>
    <w:next w:val="a2"/>
    <w:uiPriority w:val="99"/>
    <w:semiHidden/>
    <w:unhideWhenUsed/>
    <w:rsid w:val="004D274E"/>
  </w:style>
  <w:style w:type="table" w:customStyle="1" w:styleId="1730">
    <w:name w:val="网格型173"/>
    <w:basedOn w:val="a1"/>
    <w:next w:val="af3"/>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
    <w:name w:val="表格主题13"/>
    <w:basedOn w:val="a1"/>
    <w:next w:val="afe"/>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网格型18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31">
    <w:name w:val="浅色底纹17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3">
    <w:name w:val="网格型26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3">
    <w:name w:val="网格型116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3">
    <w:name w:val="浅色底纹16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网格型35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3">
    <w:name w:val="网格型12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0">
    <w:name w:val="浅色底纹25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3">
    <w:name w:val="网格型215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30">
    <w:name w:val="网格型11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0">
    <w:name w:val="浅色底纹115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网格型4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3">
    <w:name w:val="网格型1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0">
    <w:name w:val="浅色底纹3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3">
    <w:name w:val="网格型222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3">
    <w:name w:val="网格型1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0">
    <w:name w:val="浅色底纹122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3">
    <w:name w:val="网格型3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3">
    <w:name w:val="网格型12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0">
    <w:name w:val="浅色底纹2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网格型2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3">
    <w:name w:val="网格型111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0">
    <w:name w:val="浅色底纹11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3">
    <w:name w:val="网格型5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3">
    <w:name w:val="网格型14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30">
    <w:name w:val="浅色底纹4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3">
    <w:name w:val="网格型2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3">
    <w:name w:val="网格型11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30">
    <w:name w:val="浅色底纹13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3">
    <w:name w:val="网格型3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3">
    <w:name w:val="网格型12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30">
    <w:name w:val="浅色底纹2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3">
    <w:name w:val="网格型2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3">
    <w:name w:val="网格型11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30">
    <w:name w:val="浅色底纹11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30">
    <w:name w:val="网格型61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3">
    <w:name w:val="网格型1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0">
    <w:name w:val="浅色底纹5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网格型2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3">
    <w:name w:val="网格型1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0">
    <w:name w:val="浅色底纹1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网格型3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3">
    <w:name w:val="网格型12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0">
    <w:name w:val="浅色底纹2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3">
    <w:name w:val="网格型2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3">
    <w:name w:val="网格型11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0">
    <w:name w:val="浅色底纹11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3">
    <w:name w:val="网格型4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3">
    <w:name w:val="网格型1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0">
    <w:name w:val="浅色底纹3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3">
    <w:name w:val="网格型2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3">
    <w:name w:val="网格型1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0">
    <w:name w:val="浅色底纹1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3">
    <w:name w:val="网格型3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3">
    <w:name w:val="网格型12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0">
    <w:name w:val="浅色底纹2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3">
    <w:name w:val="网格型2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3">
    <w:name w:val="网格型11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0">
    <w:name w:val="浅色底纹11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网格型5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3">
    <w:name w:val="网格型14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30">
    <w:name w:val="浅色底纹4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3">
    <w:name w:val="网格型2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3">
    <w:name w:val="网格型11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30">
    <w:name w:val="浅色底纹13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3">
    <w:name w:val="网格型3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3">
    <w:name w:val="网格型12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30">
    <w:name w:val="浅色底纹2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3">
    <w:name w:val="网格型2121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3">
    <w:name w:val="网格型11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30">
    <w:name w:val="浅色底纹11211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3">
    <w:name w:val="浅色底纹6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3">
    <w:name w:val="网格型7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30">
    <w:name w:val="网格型16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3">
    <w:name w:val="浅色底纹6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
    <w:name w:val="网格型2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3">
    <w:name w:val="网格型11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30">
    <w:name w:val="浅色底纹15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3">
    <w:name w:val="网格型3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3">
    <w:name w:val="网格型12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30">
    <w:name w:val="浅色底纹2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3">
    <w:name w:val="网格型2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3">
    <w:name w:val="网格型11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30">
    <w:name w:val="浅色底纹11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3">
    <w:name w:val="网格型8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3">
    <w:name w:val="网格型9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3">
    <w:name w:val="网格型193"/>
    <w:basedOn w:val="a1"/>
    <w:next w:val="af3"/>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无列表123"/>
    <w:next w:val="a2"/>
    <w:uiPriority w:val="99"/>
    <w:semiHidden/>
    <w:unhideWhenUsed/>
    <w:rsid w:val="004D274E"/>
  </w:style>
  <w:style w:type="table" w:customStyle="1" w:styleId="203">
    <w:name w:val="网格型203"/>
    <w:basedOn w:val="a1"/>
    <w:next w:val="af3"/>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网格型533"/>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网格型110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网格型62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网格型36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网格型273"/>
    <w:basedOn w:val="a1"/>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1">
    <w:name w:val="标题 2 Char1"/>
    <w:aliases w:val="Reset numbering Char1,Heading 2 Char1,Body Text (Reset numbering) Char1,标题2 Char1,第一层条 Char1,1.1 Char1,Article Char1,二级 Char1,二级标题 Char1,节 Char1,（节） Char1,l2 Char1,2nd level Char1,Header 2 Char1,l1 Char1,Reset numbering Char2,章 Char1,节标题 Char"/>
    <w:qFormat/>
    <w:rsid w:val="004D274E"/>
    <w:rPr>
      <w:rFonts w:ascii="Cambria" w:eastAsia="宋体" w:hAnsi="Cambria" w:cs="Times New Roman"/>
      <w:b/>
      <w:bCs/>
      <w:kern w:val="2"/>
      <w:sz w:val="32"/>
      <w:szCs w:val="32"/>
    </w:rPr>
  </w:style>
  <w:style w:type="paragraph" w:customStyle="1" w:styleId="KWheading1">
    <w:name w:val="K&amp;W heading 1"/>
    <w:basedOn w:val="a"/>
    <w:next w:val="aff"/>
    <w:uiPriority w:val="99"/>
    <w:qFormat/>
    <w:rsid w:val="004D274E"/>
    <w:pPr>
      <w:keepNext/>
      <w:widowControl w:val="0"/>
      <w:numPr>
        <w:numId w:val="2"/>
      </w:numPr>
      <w:spacing w:line="280" w:lineRule="exact"/>
      <w:jc w:val="both"/>
      <w:outlineLvl w:val="0"/>
    </w:pPr>
    <w:rPr>
      <w:rFonts w:ascii="Arial" w:eastAsia="楷体_GB2312" w:hAnsi="Arial" w:cs="Times New Roman"/>
      <w:b/>
      <w:sz w:val="24"/>
      <w:szCs w:val="20"/>
      <w:lang w:val="en-AU"/>
    </w:rPr>
  </w:style>
  <w:style w:type="paragraph" w:customStyle="1" w:styleId="KWheading2">
    <w:name w:val="K&amp;W heading 2"/>
    <w:basedOn w:val="a"/>
    <w:next w:val="aff"/>
    <w:uiPriority w:val="99"/>
    <w:qFormat/>
    <w:rsid w:val="004D274E"/>
    <w:pPr>
      <w:keepNext/>
      <w:widowControl w:val="0"/>
      <w:numPr>
        <w:ilvl w:val="1"/>
        <w:numId w:val="2"/>
      </w:numPr>
      <w:spacing w:line="280" w:lineRule="exact"/>
      <w:jc w:val="both"/>
      <w:outlineLvl w:val="1"/>
    </w:pPr>
    <w:rPr>
      <w:rFonts w:ascii="Arial" w:eastAsia="楷体_GB2312" w:hAnsi="Arial" w:cs="Times New Roman"/>
      <w:sz w:val="20"/>
      <w:szCs w:val="20"/>
      <w:lang w:val="en-AU"/>
    </w:rPr>
  </w:style>
  <w:style w:type="paragraph" w:customStyle="1" w:styleId="KWheading3">
    <w:name w:val="K&amp;W heading 3"/>
    <w:basedOn w:val="a"/>
    <w:next w:val="aff"/>
    <w:uiPriority w:val="99"/>
    <w:qFormat/>
    <w:rsid w:val="004D274E"/>
    <w:pPr>
      <w:numPr>
        <w:ilvl w:val="2"/>
        <w:numId w:val="2"/>
      </w:numPr>
      <w:spacing w:line="280" w:lineRule="exact"/>
      <w:jc w:val="both"/>
      <w:outlineLvl w:val="2"/>
    </w:pPr>
    <w:rPr>
      <w:rFonts w:ascii="Arial" w:eastAsia="楷体_GB2312" w:hAnsi="Arial" w:cs="Times New Roman"/>
      <w:sz w:val="20"/>
      <w:szCs w:val="20"/>
      <w:lang w:val="en-AU"/>
    </w:rPr>
  </w:style>
  <w:style w:type="paragraph" w:customStyle="1" w:styleId="afffff2">
    <w:name w:val="标题二"/>
    <w:basedOn w:val="a9"/>
    <w:autoRedefine/>
    <w:uiPriority w:val="99"/>
    <w:qFormat/>
    <w:rsid w:val="004D274E"/>
    <w:pPr>
      <w:widowControl w:val="0"/>
      <w:shd w:val="clear" w:color="auto" w:fill="000080"/>
      <w:jc w:val="center"/>
    </w:pPr>
    <w:rPr>
      <w:rFonts w:ascii="Tahoma" w:hAnsi="Tahoma"/>
      <w:b/>
      <w:kern w:val="2"/>
      <w:sz w:val="21"/>
      <w:szCs w:val="22"/>
      <w:lang w:val="en-US" w:eastAsia="zh-CN"/>
    </w:rPr>
  </w:style>
  <w:style w:type="character" w:customStyle="1" w:styleId="Char8">
    <w:name w:val="正文缩 Char"/>
    <w:link w:val="afffff3"/>
    <w:locked/>
    <w:rsid w:val="004D274E"/>
    <w:rPr>
      <w:rFonts w:ascii="Arial Narrow" w:eastAsia="仿宋_GB2312" w:hAnsi="Arial Narrow"/>
      <w:sz w:val="28"/>
      <w:szCs w:val="24"/>
    </w:rPr>
  </w:style>
  <w:style w:type="paragraph" w:customStyle="1" w:styleId="afffff3">
    <w:name w:val="正文缩"/>
    <w:basedOn w:val="a"/>
    <w:link w:val="Char8"/>
    <w:qFormat/>
    <w:rsid w:val="004D274E"/>
    <w:pPr>
      <w:widowControl w:val="0"/>
      <w:snapToGrid w:val="0"/>
      <w:spacing w:line="300" w:lineRule="auto"/>
      <w:ind w:firstLineChars="200" w:firstLine="200"/>
      <w:jc w:val="both"/>
    </w:pPr>
    <w:rPr>
      <w:rFonts w:ascii="Arial Narrow" w:eastAsia="仿宋_GB2312" w:hAnsi="Arial Narrow" w:cs="Times New Roman"/>
      <w:sz w:val="28"/>
      <w:szCs w:val="24"/>
      <w:lang w:val="x-none" w:eastAsia="x-none"/>
    </w:rPr>
  </w:style>
  <w:style w:type="paragraph" w:customStyle="1" w:styleId="afffff4">
    <w:name w:val="投标正文"/>
    <w:basedOn w:val="2f4"/>
    <w:uiPriority w:val="99"/>
    <w:qFormat/>
    <w:rsid w:val="004D274E"/>
    <w:pPr>
      <w:autoSpaceDE/>
      <w:autoSpaceDN/>
      <w:adjustRightInd/>
      <w:spacing w:line="480" w:lineRule="auto"/>
      <w:ind w:leftChars="200" w:left="420" w:firstLineChars="0" w:firstLine="0"/>
      <w:jc w:val="both"/>
    </w:pPr>
    <w:rPr>
      <w:rFonts w:ascii="Times New Roman" w:hAnsi="Times New Roman"/>
      <w:b w:val="0"/>
      <w:kern w:val="2"/>
      <w:szCs w:val="24"/>
    </w:rPr>
  </w:style>
  <w:style w:type="paragraph" w:customStyle="1" w:styleId="jj">
    <w:name w:val="jj"/>
    <w:basedOn w:val="a"/>
    <w:uiPriority w:val="99"/>
    <w:qFormat/>
    <w:rsid w:val="004D274E"/>
    <w:pPr>
      <w:spacing w:beforeAutospacing="1" w:afterAutospacing="1" w:line="284" w:lineRule="atLeast"/>
    </w:pPr>
    <w:rPr>
      <w:rFonts w:ascii="宋体" w:hAnsi="宋体" w:cs="宋体"/>
      <w:color w:val="000000"/>
      <w:sz w:val="18"/>
      <w:szCs w:val="18"/>
    </w:rPr>
  </w:style>
  <w:style w:type="paragraph" w:customStyle="1" w:styleId="0">
    <w:name w:val="正文0"/>
    <w:basedOn w:val="2f4"/>
    <w:uiPriority w:val="99"/>
    <w:qFormat/>
    <w:rsid w:val="004D274E"/>
    <w:pPr>
      <w:autoSpaceDE/>
      <w:autoSpaceDN/>
      <w:adjustRightInd/>
      <w:spacing w:line="480" w:lineRule="auto"/>
      <w:ind w:leftChars="200" w:left="420" w:firstLineChars="0" w:firstLine="0"/>
      <w:jc w:val="both"/>
    </w:pPr>
    <w:rPr>
      <w:rFonts w:ascii="Times New Roman" w:hAnsi="Times New Roman"/>
      <w:b w:val="0"/>
      <w:kern w:val="2"/>
      <w:szCs w:val="24"/>
    </w:rPr>
  </w:style>
  <w:style w:type="paragraph" w:customStyle="1" w:styleId="IVOlevel2">
    <w:name w:val="IVO level 2"/>
    <w:basedOn w:val="a"/>
    <w:uiPriority w:val="99"/>
    <w:qFormat/>
    <w:rsid w:val="004D274E"/>
    <w:pPr>
      <w:widowControl w:val="0"/>
      <w:tabs>
        <w:tab w:val="num" w:pos="960"/>
      </w:tabs>
      <w:autoSpaceDE w:val="0"/>
      <w:autoSpaceDN w:val="0"/>
      <w:adjustRightInd w:val="0"/>
      <w:spacing w:beforeLines="50" w:line="360" w:lineRule="auto"/>
      <w:ind w:left="960" w:hanging="480"/>
    </w:pPr>
    <w:rPr>
      <w:rFonts w:ascii="Times New Roman" w:hAnsi="Times New Roman" w:cs="Times New Roman"/>
      <w:sz w:val="24"/>
      <w:szCs w:val="24"/>
    </w:rPr>
  </w:style>
  <w:style w:type="paragraph" w:customStyle="1" w:styleId="Disclaimer">
    <w:name w:val="Disclaimer"/>
    <w:basedOn w:val="a"/>
    <w:uiPriority w:val="99"/>
    <w:qFormat/>
    <w:rsid w:val="004D274E"/>
    <w:pPr>
      <w:spacing w:line="200" w:lineRule="exact"/>
    </w:pPr>
    <w:rPr>
      <w:rFonts w:ascii="Times New Roman" w:hAnsi="Times New Roman" w:cs="Times New Roman"/>
      <w:sz w:val="16"/>
      <w:szCs w:val="20"/>
      <w:lang w:val="en-GB" w:eastAsia="en-US"/>
    </w:rPr>
  </w:style>
  <w:style w:type="paragraph" w:customStyle="1" w:styleId="CharChar1CharCharCharChar1CharCharChar">
    <w:name w:val="Char Char1 Char Char Char Char1 Char Char Char"/>
    <w:basedOn w:val="a"/>
    <w:qFormat/>
    <w:rsid w:val="004D274E"/>
    <w:pPr>
      <w:widowControl w:val="0"/>
      <w:spacing w:line="360" w:lineRule="auto"/>
      <w:jc w:val="both"/>
    </w:pPr>
    <w:rPr>
      <w:rFonts w:ascii="Times New Roman" w:hAnsi="Times New Roman" w:cs="Times New Roman"/>
      <w:kern w:val="2"/>
      <w:sz w:val="24"/>
      <w:szCs w:val="24"/>
    </w:rPr>
  </w:style>
  <w:style w:type="paragraph" w:customStyle="1" w:styleId="402">
    <w:name w:val="样式 标题 4 + 加宽量  0.2 磅"/>
    <w:basedOn w:val="4"/>
    <w:uiPriority w:val="99"/>
    <w:qFormat/>
    <w:rsid w:val="004D274E"/>
    <w:pPr>
      <w:keepLines w:val="0"/>
      <w:widowControl w:val="0"/>
      <w:spacing w:before="0" w:after="0" w:line="300" w:lineRule="auto"/>
      <w:jc w:val="center"/>
    </w:pPr>
    <w:rPr>
      <w:rFonts w:ascii="Times New Roman" w:hAnsi="Times New Roman" w:cs="Angsana New"/>
      <w:color w:val="000000"/>
      <w:spacing w:val="4"/>
      <w:kern w:val="2"/>
      <w:sz w:val="24"/>
      <w:lang w:bidi="th-TH"/>
    </w:rPr>
  </w:style>
  <w:style w:type="paragraph" w:customStyle="1" w:styleId="11a">
    <w:name w:val="纯文本11"/>
    <w:basedOn w:val="a"/>
    <w:qFormat/>
    <w:rsid w:val="004D274E"/>
    <w:pPr>
      <w:widowControl w:val="0"/>
      <w:adjustRightInd w:val="0"/>
      <w:spacing w:line="360" w:lineRule="auto"/>
      <w:jc w:val="both"/>
    </w:pPr>
    <w:rPr>
      <w:rFonts w:ascii="宋体" w:hAnsi="Times New Roman" w:cs="Times New Roman"/>
      <w:sz w:val="24"/>
      <w:szCs w:val="20"/>
    </w:rPr>
  </w:style>
  <w:style w:type="paragraph" w:customStyle="1" w:styleId="c0">
    <w:name w:val="c"/>
    <w:uiPriority w:val="99"/>
    <w:qFormat/>
    <w:rsid w:val="004D274E"/>
    <w:pPr>
      <w:widowControl w:val="0"/>
      <w:autoSpaceDE w:val="0"/>
      <w:autoSpaceDN w:val="0"/>
      <w:adjustRightInd w:val="0"/>
    </w:pPr>
    <w:rPr>
      <w:rFonts w:ascii="五" w:eastAsia="五" w:hAnsi="Times New Roman" w:cs="Times New Roman"/>
      <w:sz w:val="24"/>
      <w:szCs w:val="24"/>
    </w:rPr>
  </w:style>
  <w:style w:type="paragraph" w:customStyle="1" w:styleId="2f9">
    <w:name w:val="纯文本2"/>
    <w:basedOn w:val="a"/>
    <w:uiPriority w:val="99"/>
    <w:qFormat/>
    <w:rsid w:val="004D274E"/>
    <w:pPr>
      <w:widowControl w:val="0"/>
      <w:adjustRightInd w:val="0"/>
      <w:spacing w:line="360" w:lineRule="auto"/>
      <w:jc w:val="both"/>
    </w:pPr>
    <w:rPr>
      <w:rFonts w:ascii="宋体" w:hAnsi="Times New Roman" w:cs="Times New Roman"/>
      <w:sz w:val="24"/>
      <w:szCs w:val="20"/>
    </w:rPr>
  </w:style>
  <w:style w:type="character" w:customStyle="1" w:styleId="Char9">
    <w:name w:val="正文文字部分 Char"/>
    <w:link w:val="afffff5"/>
    <w:locked/>
    <w:rsid w:val="004D274E"/>
    <w:rPr>
      <w:rFonts w:ascii="Times New Roman" w:hAnsi="Times New Roman"/>
      <w:color w:val="000000"/>
      <w:sz w:val="24"/>
      <w:szCs w:val="24"/>
    </w:rPr>
  </w:style>
  <w:style w:type="paragraph" w:customStyle="1" w:styleId="afffff5">
    <w:name w:val="正文文字部分"/>
    <w:basedOn w:val="a"/>
    <w:link w:val="Char9"/>
    <w:qFormat/>
    <w:rsid w:val="004D274E"/>
    <w:pPr>
      <w:widowControl w:val="0"/>
      <w:spacing w:beforeLines="50" w:line="360" w:lineRule="auto"/>
      <w:ind w:firstLineChars="200" w:firstLine="480"/>
      <w:jc w:val="both"/>
    </w:pPr>
    <w:rPr>
      <w:rFonts w:ascii="Times New Roman" w:eastAsia="等线" w:hAnsi="Times New Roman" w:cs="Times New Roman"/>
      <w:color w:val="000000"/>
      <w:sz w:val="24"/>
      <w:szCs w:val="24"/>
      <w:lang w:val="x-none" w:eastAsia="x-none"/>
    </w:rPr>
  </w:style>
  <w:style w:type="paragraph" w:customStyle="1" w:styleId="font15">
    <w:name w:val="font15"/>
    <w:basedOn w:val="a"/>
    <w:qFormat/>
    <w:rsid w:val="004D274E"/>
    <w:pPr>
      <w:spacing w:beforeAutospacing="1" w:afterAutospacing="1"/>
    </w:pPr>
    <w:rPr>
      <w:rFonts w:ascii="Times New Roman" w:hAnsi="Times New Roman" w:cs="Times New Roman"/>
      <w:sz w:val="16"/>
      <w:szCs w:val="16"/>
    </w:rPr>
  </w:style>
  <w:style w:type="paragraph" w:customStyle="1" w:styleId="font16">
    <w:name w:val="font16"/>
    <w:basedOn w:val="a"/>
    <w:uiPriority w:val="99"/>
    <w:qFormat/>
    <w:rsid w:val="004D274E"/>
    <w:pPr>
      <w:spacing w:beforeAutospacing="1" w:afterAutospacing="1"/>
    </w:pPr>
    <w:rPr>
      <w:rFonts w:ascii="宋体" w:hAnsi="宋体" w:cs="宋体"/>
      <w:sz w:val="16"/>
      <w:szCs w:val="16"/>
    </w:rPr>
  </w:style>
  <w:style w:type="paragraph" w:customStyle="1" w:styleId="font17">
    <w:name w:val="font17"/>
    <w:basedOn w:val="a"/>
    <w:uiPriority w:val="99"/>
    <w:qFormat/>
    <w:rsid w:val="004D274E"/>
    <w:pPr>
      <w:spacing w:beforeAutospacing="1" w:afterAutospacing="1"/>
    </w:pPr>
    <w:rPr>
      <w:rFonts w:ascii="Times New Roman" w:hAnsi="Times New Roman" w:cs="Times New Roman"/>
      <w:sz w:val="16"/>
      <w:szCs w:val="16"/>
    </w:rPr>
  </w:style>
  <w:style w:type="paragraph" w:customStyle="1" w:styleId="font18">
    <w:name w:val="font18"/>
    <w:basedOn w:val="a"/>
    <w:uiPriority w:val="99"/>
    <w:qFormat/>
    <w:rsid w:val="004D274E"/>
    <w:pPr>
      <w:spacing w:beforeAutospacing="1" w:afterAutospacing="1"/>
    </w:pPr>
    <w:rPr>
      <w:rFonts w:ascii="宋体" w:hAnsi="宋体" w:cs="宋体"/>
      <w:color w:val="0066CC"/>
      <w:sz w:val="16"/>
      <w:szCs w:val="16"/>
    </w:rPr>
  </w:style>
  <w:style w:type="paragraph" w:customStyle="1" w:styleId="font19">
    <w:name w:val="font19"/>
    <w:basedOn w:val="a"/>
    <w:uiPriority w:val="99"/>
    <w:qFormat/>
    <w:rsid w:val="004D274E"/>
    <w:pPr>
      <w:spacing w:beforeAutospacing="1" w:afterAutospacing="1"/>
    </w:pPr>
    <w:rPr>
      <w:rFonts w:ascii="宋体" w:hAnsi="宋体" w:cs="宋体"/>
      <w:color w:val="000000"/>
      <w:sz w:val="16"/>
      <w:szCs w:val="16"/>
    </w:rPr>
  </w:style>
  <w:style w:type="paragraph" w:customStyle="1" w:styleId="xl84">
    <w:name w:val="xl8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85">
    <w:name w:val="xl8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86">
    <w:name w:val="xl8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87">
    <w:name w:val="xl8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88">
    <w:name w:val="xl8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89">
    <w:name w:val="xl8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90">
    <w:name w:val="xl9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91">
    <w:name w:val="xl91"/>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2">
    <w:name w:val="xl9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3">
    <w:name w:val="xl9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4">
    <w:name w:val="xl9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95">
    <w:name w:val="xl9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96">
    <w:name w:val="xl9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color w:val="0066CC"/>
      <w:sz w:val="16"/>
      <w:szCs w:val="16"/>
    </w:rPr>
  </w:style>
  <w:style w:type="paragraph" w:customStyle="1" w:styleId="xl97">
    <w:name w:val="xl9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color w:val="0066CC"/>
      <w:sz w:val="16"/>
      <w:szCs w:val="16"/>
    </w:rPr>
  </w:style>
  <w:style w:type="paragraph" w:customStyle="1" w:styleId="xl98">
    <w:name w:val="xl9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color w:val="0066CC"/>
      <w:sz w:val="16"/>
      <w:szCs w:val="16"/>
    </w:rPr>
  </w:style>
  <w:style w:type="paragraph" w:customStyle="1" w:styleId="xl99">
    <w:name w:val="xl9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00">
    <w:name w:val="xl100"/>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1">
    <w:name w:val="xl101"/>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ascii="Times New Roman" w:hAnsi="Times New Roman" w:cs="Times New Roman"/>
      <w:b/>
      <w:bCs/>
      <w:sz w:val="16"/>
      <w:szCs w:val="16"/>
    </w:rPr>
  </w:style>
  <w:style w:type="paragraph" w:customStyle="1" w:styleId="xl102">
    <w:name w:val="xl102"/>
    <w:basedOn w:val="a"/>
    <w:qFormat/>
    <w:rsid w:val="004D274E"/>
    <w:pPr>
      <w:spacing w:beforeAutospacing="1" w:afterAutospacing="1"/>
    </w:pPr>
    <w:rPr>
      <w:rFonts w:ascii="Times New Roman" w:hAnsi="Times New Roman" w:cs="Times New Roman"/>
      <w:b/>
      <w:bCs/>
      <w:sz w:val="16"/>
      <w:szCs w:val="16"/>
    </w:rPr>
  </w:style>
  <w:style w:type="paragraph" w:customStyle="1" w:styleId="xl103">
    <w:name w:val="xl103"/>
    <w:basedOn w:val="a"/>
    <w:qFormat/>
    <w:rsid w:val="004D274E"/>
    <w:pPr>
      <w:spacing w:beforeAutospacing="1" w:afterAutospacing="1"/>
    </w:pPr>
    <w:rPr>
      <w:rFonts w:ascii="Times New Roman" w:hAnsi="Times New Roman" w:cs="Times New Roman"/>
      <w:sz w:val="16"/>
      <w:szCs w:val="16"/>
    </w:rPr>
  </w:style>
  <w:style w:type="paragraph" w:customStyle="1" w:styleId="xl104">
    <w:name w:val="xl10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5">
    <w:name w:val="xl10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106">
    <w:name w:val="xl10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07">
    <w:name w:val="xl107"/>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color w:val="0066CC"/>
      <w:sz w:val="16"/>
      <w:szCs w:val="16"/>
    </w:rPr>
  </w:style>
  <w:style w:type="paragraph" w:customStyle="1" w:styleId="xl108">
    <w:name w:val="xl108"/>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9">
    <w:name w:val="xl109"/>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宋体" w:hAnsi="宋体" w:cs="宋体"/>
      <w:sz w:val="16"/>
      <w:szCs w:val="16"/>
    </w:rPr>
  </w:style>
  <w:style w:type="paragraph" w:customStyle="1" w:styleId="xl110">
    <w:name w:val="xl110"/>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1">
    <w:name w:val="xl111"/>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2">
    <w:name w:val="xl112"/>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3">
    <w:name w:val="xl113"/>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14">
    <w:name w:val="xl11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5">
    <w:name w:val="xl11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16">
    <w:name w:val="xl116"/>
    <w:basedOn w:val="a"/>
    <w:qFormat/>
    <w:rsid w:val="004D274E"/>
    <w:pPr>
      <w:spacing w:beforeAutospacing="1" w:afterAutospacing="1"/>
    </w:pPr>
    <w:rPr>
      <w:rFonts w:ascii="Times New Roman" w:hAnsi="Times New Roman" w:cs="Times New Roman"/>
      <w:sz w:val="16"/>
      <w:szCs w:val="16"/>
    </w:rPr>
  </w:style>
  <w:style w:type="paragraph" w:customStyle="1" w:styleId="xl117">
    <w:name w:val="xl117"/>
    <w:basedOn w:val="a"/>
    <w:qFormat/>
    <w:rsid w:val="004D274E"/>
    <w:pPr>
      <w:spacing w:beforeAutospacing="1" w:afterAutospacing="1"/>
    </w:pPr>
    <w:rPr>
      <w:rFonts w:ascii="Times New Roman" w:hAnsi="Times New Roman" w:cs="Times New Roman"/>
      <w:sz w:val="16"/>
      <w:szCs w:val="16"/>
    </w:rPr>
  </w:style>
  <w:style w:type="paragraph" w:customStyle="1" w:styleId="CharCharCharCharCharChar1CharCharChar">
    <w:name w:val="Char Char Char Char Char Char1 Char Char Char"/>
    <w:basedOn w:val="a"/>
    <w:uiPriority w:val="99"/>
    <w:qFormat/>
    <w:rsid w:val="004D274E"/>
    <w:pPr>
      <w:widowControl w:val="0"/>
      <w:autoSpaceDE w:val="0"/>
      <w:autoSpaceDN w:val="0"/>
      <w:adjustRightInd w:val="0"/>
    </w:pPr>
    <w:rPr>
      <w:rFonts w:ascii="Times New Roman" w:eastAsia="方正仿宋简体" w:hAnsi="Times New Roman" w:cs="Times New Roman"/>
      <w:kern w:val="2"/>
      <w:sz w:val="32"/>
      <w:szCs w:val="20"/>
    </w:rPr>
  </w:style>
  <w:style w:type="paragraph" w:customStyle="1" w:styleId="66">
    <w:name w:val="6"/>
    <w:rsid w:val="004D274E"/>
    <w:pPr>
      <w:widowControl w:val="0"/>
      <w:jc w:val="both"/>
    </w:pPr>
    <w:rPr>
      <w:rFonts w:eastAsia="宋体" w:cs="Times New Roman"/>
      <w:kern w:val="2"/>
      <w:sz w:val="21"/>
      <w:szCs w:val="22"/>
    </w:rPr>
  </w:style>
  <w:style w:type="paragraph" w:customStyle="1" w:styleId="174">
    <w:name w:val="17"/>
    <w:basedOn w:val="a"/>
    <w:uiPriority w:val="99"/>
    <w:qFormat/>
    <w:rsid w:val="004D274E"/>
    <w:pPr>
      <w:spacing w:beforeAutospacing="1" w:afterAutospacing="1"/>
    </w:pPr>
    <w:rPr>
      <w:rFonts w:ascii="宋体" w:hAnsi="宋体" w:cs="宋体"/>
      <w:sz w:val="24"/>
      <w:szCs w:val="24"/>
    </w:rPr>
  </w:style>
  <w:style w:type="paragraph" w:customStyle="1" w:styleId="5c">
    <w:name w:val="5"/>
    <w:basedOn w:val="a"/>
    <w:rsid w:val="004D274E"/>
    <w:pPr>
      <w:widowControl w:val="0"/>
      <w:jc w:val="both"/>
    </w:pPr>
    <w:rPr>
      <w:rFonts w:cs="Times New Roman"/>
      <w:kern w:val="2"/>
      <w:sz w:val="21"/>
      <w:szCs w:val="22"/>
    </w:rPr>
  </w:style>
  <w:style w:type="paragraph" w:customStyle="1" w:styleId="4a">
    <w:name w:val="4"/>
    <w:rsid w:val="004D274E"/>
    <w:pPr>
      <w:widowControl w:val="0"/>
      <w:jc w:val="both"/>
    </w:pPr>
    <w:rPr>
      <w:rFonts w:eastAsia="宋体" w:cs="Times New Roman"/>
      <w:kern w:val="2"/>
      <w:sz w:val="21"/>
      <w:szCs w:val="22"/>
    </w:rPr>
  </w:style>
  <w:style w:type="paragraph" w:customStyle="1" w:styleId="3f4">
    <w:name w:val="3"/>
    <w:rsid w:val="004D274E"/>
    <w:pPr>
      <w:widowControl w:val="0"/>
      <w:jc w:val="both"/>
    </w:pPr>
    <w:rPr>
      <w:rFonts w:eastAsia="宋体" w:cs="Times New Roman"/>
      <w:kern w:val="2"/>
      <w:sz w:val="21"/>
      <w:szCs w:val="22"/>
    </w:rPr>
  </w:style>
  <w:style w:type="character" w:customStyle="1" w:styleId="MainTextChar">
    <w:name w:val="MainText Char"/>
    <w:link w:val="MainText"/>
    <w:locked/>
    <w:rsid w:val="004D274E"/>
    <w:rPr>
      <w:rFonts w:ascii="Arial" w:hAnsi="Arial"/>
      <w:sz w:val="24"/>
    </w:rPr>
  </w:style>
  <w:style w:type="paragraph" w:customStyle="1" w:styleId="MainText">
    <w:name w:val="MainText"/>
    <w:basedOn w:val="a"/>
    <w:link w:val="MainTextChar"/>
    <w:qFormat/>
    <w:rsid w:val="004D274E"/>
    <w:pPr>
      <w:widowControl w:val="0"/>
      <w:spacing w:beforeLines="50" w:line="360" w:lineRule="auto"/>
      <w:ind w:firstLine="482"/>
      <w:jc w:val="both"/>
    </w:pPr>
    <w:rPr>
      <w:rFonts w:ascii="Arial" w:eastAsia="等线" w:hAnsi="Arial" w:cs="Times New Roman"/>
      <w:sz w:val="24"/>
      <w:szCs w:val="20"/>
      <w:lang w:val="x-none" w:eastAsia="x-none"/>
    </w:rPr>
  </w:style>
  <w:style w:type="character" w:customStyle="1" w:styleId="2fa">
    <w:name w:val="2级 字符"/>
    <w:link w:val="2fb"/>
    <w:locked/>
    <w:rsid w:val="00532C63"/>
    <w:rPr>
      <w:rFonts w:ascii="Arial" w:eastAsia="黑体" w:hAnsi="Arial" w:cs="Times New Roman"/>
      <w:sz w:val="30"/>
      <w:lang w:val="x-none" w:eastAsia="x-none"/>
    </w:rPr>
  </w:style>
  <w:style w:type="paragraph" w:customStyle="1" w:styleId="2fb">
    <w:name w:val="2级"/>
    <w:basedOn w:val="MainText"/>
    <w:link w:val="2fa"/>
    <w:qFormat/>
    <w:rsid w:val="00532C63"/>
    <w:pPr>
      <w:spacing w:before="50"/>
      <w:ind w:firstLine="0"/>
      <w:outlineLvl w:val="1"/>
    </w:pPr>
    <w:rPr>
      <w:rFonts w:eastAsia="黑体"/>
      <w:sz w:val="30"/>
    </w:rPr>
  </w:style>
  <w:style w:type="character" w:customStyle="1" w:styleId="1f4">
    <w:name w:val="（1）文本 字符"/>
    <w:link w:val="1b"/>
    <w:uiPriority w:val="39"/>
    <w:qFormat/>
    <w:locked/>
    <w:rsid w:val="00532C63"/>
    <w:rPr>
      <w:rFonts w:ascii="Times New Roman" w:eastAsia="宋体" w:hAnsi="Times New Roman" w:cs="Times New Roman"/>
      <w:sz w:val="24"/>
      <w:szCs w:val="24"/>
      <w:lang w:val="x-none" w:eastAsia="x-none"/>
    </w:rPr>
  </w:style>
  <w:style w:type="paragraph" w:customStyle="1" w:styleId="1b">
    <w:name w:val="（1）文本"/>
    <w:basedOn w:val="a"/>
    <w:link w:val="1f4"/>
    <w:uiPriority w:val="39"/>
    <w:qFormat/>
    <w:rsid w:val="00532C63"/>
    <w:pPr>
      <w:widowControl w:val="0"/>
      <w:spacing w:beforeLines="50" w:before="50" w:line="360" w:lineRule="auto"/>
      <w:ind w:firstLineChars="200" w:firstLine="200"/>
      <w:jc w:val="both"/>
    </w:pPr>
    <w:rPr>
      <w:rFonts w:ascii="Times New Roman" w:hAnsi="Times New Roman" w:cs="Times New Roman"/>
      <w:sz w:val="24"/>
      <w:szCs w:val="24"/>
      <w:lang w:val="x-none" w:eastAsia="x-none"/>
    </w:rPr>
  </w:style>
  <w:style w:type="character" w:customStyle="1" w:styleId="4b">
    <w:name w:val="4级 字符"/>
    <w:link w:val="4c"/>
    <w:qFormat/>
    <w:locked/>
    <w:rsid w:val="00532C63"/>
    <w:rPr>
      <w:rFonts w:ascii="Times New Roman" w:eastAsia="宋体" w:hAnsi="Times New Roman" w:cs="Times New Roman"/>
      <w:b/>
      <w:sz w:val="24"/>
      <w:szCs w:val="24"/>
      <w:lang w:val="x-none" w:eastAsia="x-none"/>
    </w:rPr>
  </w:style>
  <w:style w:type="paragraph" w:customStyle="1" w:styleId="4c">
    <w:name w:val="4级"/>
    <w:basedOn w:val="a"/>
    <w:next w:val="1b"/>
    <w:link w:val="4b"/>
    <w:qFormat/>
    <w:rsid w:val="00532C63"/>
    <w:pPr>
      <w:widowControl w:val="0"/>
      <w:spacing w:beforeLines="50" w:before="50" w:line="360" w:lineRule="auto"/>
      <w:ind w:firstLineChars="200" w:firstLine="200"/>
      <w:jc w:val="both"/>
      <w:outlineLvl w:val="3"/>
    </w:pPr>
    <w:rPr>
      <w:rFonts w:ascii="Times New Roman" w:hAnsi="Times New Roman" w:cs="Times New Roman"/>
      <w:b/>
      <w:sz w:val="24"/>
      <w:szCs w:val="24"/>
      <w:lang w:val="x-none" w:eastAsia="x-none"/>
    </w:rPr>
  </w:style>
  <w:style w:type="character" w:customStyle="1" w:styleId="Chara">
    <w:name w:val="数据来源： Char"/>
    <w:link w:val="afffff6"/>
    <w:locked/>
    <w:rsid w:val="004D274E"/>
    <w:rPr>
      <w:rFonts w:ascii="Arial" w:hAnsi="Arial"/>
      <w:noProof/>
      <w:szCs w:val="21"/>
    </w:rPr>
  </w:style>
  <w:style w:type="paragraph" w:customStyle="1" w:styleId="afffff6">
    <w:name w:val="数据来源："/>
    <w:basedOn w:val="a"/>
    <w:link w:val="Chara"/>
    <w:qFormat/>
    <w:rsid w:val="004D274E"/>
    <w:pPr>
      <w:widowControl w:val="0"/>
      <w:spacing w:line="360" w:lineRule="auto"/>
      <w:jc w:val="right"/>
    </w:pPr>
    <w:rPr>
      <w:rFonts w:ascii="Arial" w:eastAsia="等线" w:hAnsi="Arial" w:cs="Times New Roman"/>
      <w:noProof/>
      <w:sz w:val="20"/>
      <w:szCs w:val="21"/>
      <w:lang w:val="x-none" w:eastAsia="x-none"/>
    </w:rPr>
  </w:style>
  <w:style w:type="character" w:customStyle="1" w:styleId="3f5">
    <w:name w:val="占位符文本3"/>
    <w:uiPriority w:val="99"/>
    <w:semiHidden/>
    <w:rsid w:val="004D274E"/>
    <w:rPr>
      <w:color w:val="808080"/>
    </w:rPr>
  </w:style>
  <w:style w:type="character" w:customStyle="1" w:styleId="style391">
    <w:name w:val="style391"/>
    <w:rsid w:val="004D274E"/>
    <w:rPr>
      <w:sz w:val="21"/>
      <w:szCs w:val="21"/>
    </w:rPr>
  </w:style>
  <w:style w:type="character" w:customStyle="1" w:styleId="EmailStyle641">
    <w:name w:val="EmailStyle641"/>
    <w:semiHidden/>
    <w:rsid w:val="004D274E"/>
    <w:rPr>
      <w:rFonts w:ascii="Arial" w:eastAsia="宋体" w:hAnsi="Arial" w:cs="Arial" w:hint="default"/>
      <w:color w:val="auto"/>
      <w:sz w:val="24"/>
      <w:szCs w:val="24"/>
    </w:rPr>
  </w:style>
  <w:style w:type="character" w:customStyle="1" w:styleId="hangju">
    <w:name w:val="hangju"/>
    <w:qFormat/>
    <w:rsid w:val="004D274E"/>
  </w:style>
  <w:style w:type="character" w:customStyle="1" w:styleId="big">
    <w:name w:val="big"/>
    <w:rsid w:val="004D274E"/>
  </w:style>
  <w:style w:type="character" w:customStyle="1" w:styleId="headstyl1">
    <w:name w:val="headstyl1"/>
    <w:rsid w:val="004D274E"/>
    <w:rPr>
      <w:b/>
      <w:bCs/>
      <w:color w:val="666666"/>
      <w:sz w:val="18"/>
      <w:szCs w:val="18"/>
    </w:rPr>
  </w:style>
  <w:style w:type="character" w:customStyle="1" w:styleId="msoins0">
    <w:name w:val="msoins"/>
    <w:qFormat/>
    <w:rsid w:val="004D274E"/>
  </w:style>
  <w:style w:type="character" w:customStyle="1" w:styleId="EmailStyle1231">
    <w:name w:val="EmailStyle1231"/>
    <w:semiHidden/>
    <w:rsid w:val="004D274E"/>
    <w:rPr>
      <w:rFonts w:ascii="Arial" w:eastAsia="宋体" w:hAnsi="Arial" w:cs="Arial" w:hint="default"/>
      <w:color w:val="auto"/>
      <w:sz w:val="24"/>
      <w:szCs w:val="24"/>
    </w:rPr>
  </w:style>
  <w:style w:type="character" w:customStyle="1" w:styleId="EmailStyle1251">
    <w:name w:val="EmailStyle1251"/>
    <w:semiHidden/>
    <w:rsid w:val="004D274E"/>
    <w:rPr>
      <w:rFonts w:ascii="Arial" w:eastAsia="宋体" w:hAnsi="Arial" w:cs="Arial" w:hint="default"/>
      <w:color w:val="auto"/>
      <w:sz w:val="24"/>
      <w:szCs w:val="24"/>
    </w:rPr>
  </w:style>
  <w:style w:type="character" w:customStyle="1" w:styleId="EmailStyle1261">
    <w:name w:val="EmailStyle1261"/>
    <w:semiHidden/>
    <w:rsid w:val="004D274E"/>
    <w:rPr>
      <w:rFonts w:ascii="Arial" w:eastAsia="宋体" w:hAnsi="Arial" w:cs="Arial" w:hint="default"/>
      <w:color w:val="auto"/>
      <w:sz w:val="24"/>
      <w:szCs w:val="24"/>
    </w:rPr>
  </w:style>
  <w:style w:type="character" w:customStyle="1" w:styleId="EmailStyle1291">
    <w:name w:val="EmailStyle1291"/>
    <w:semiHidden/>
    <w:rsid w:val="004D274E"/>
    <w:rPr>
      <w:rFonts w:ascii="Arial" w:eastAsia="宋体" w:hAnsi="Arial" w:cs="Arial" w:hint="default"/>
      <w:color w:val="auto"/>
      <w:sz w:val="24"/>
      <w:szCs w:val="24"/>
    </w:rPr>
  </w:style>
  <w:style w:type="character" w:customStyle="1" w:styleId="EmailStyle1341">
    <w:name w:val="EmailStyle1341"/>
    <w:semiHidden/>
    <w:rsid w:val="004D274E"/>
    <w:rPr>
      <w:rFonts w:ascii="Arial" w:eastAsia="宋体" w:hAnsi="Arial" w:cs="Arial" w:hint="default"/>
      <w:color w:val="auto"/>
      <w:sz w:val="24"/>
      <w:szCs w:val="24"/>
    </w:rPr>
  </w:style>
  <w:style w:type="character" w:customStyle="1" w:styleId="EmailStyle1351">
    <w:name w:val="EmailStyle1351"/>
    <w:semiHidden/>
    <w:rsid w:val="004D274E"/>
    <w:rPr>
      <w:rFonts w:ascii="Arial" w:eastAsia="宋体" w:hAnsi="Arial" w:cs="Arial" w:hint="default"/>
      <w:color w:val="auto"/>
      <w:sz w:val="24"/>
      <w:szCs w:val="24"/>
    </w:rPr>
  </w:style>
  <w:style w:type="character" w:customStyle="1" w:styleId="EmailStyle1361">
    <w:name w:val="EmailStyle1361"/>
    <w:semiHidden/>
    <w:rsid w:val="004D274E"/>
    <w:rPr>
      <w:rFonts w:ascii="Arial" w:eastAsia="宋体" w:hAnsi="Arial" w:cs="Arial" w:hint="default"/>
      <w:color w:val="auto"/>
      <w:sz w:val="24"/>
      <w:szCs w:val="24"/>
    </w:rPr>
  </w:style>
  <w:style w:type="character" w:customStyle="1" w:styleId="EmailStyle1371">
    <w:name w:val="EmailStyle1371"/>
    <w:semiHidden/>
    <w:rsid w:val="004D274E"/>
    <w:rPr>
      <w:rFonts w:ascii="Arial" w:eastAsia="宋体" w:hAnsi="Arial" w:cs="Arial" w:hint="default"/>
      <w:color w:val="auto"/>
      <w:sz w:val="24"/>
      <w:szCs w:val="24"/>
    </w:rPr>
  </w:style>
  <w:style w:type="character" w:customStyle="1" w:styleId="EmailStyle1391">
    <w:name w:val="EmailStyle1391"/>
    <w:semiHidden/>
    <w:rsid w:val="004D274E"/>
    <w:rPr>
      <w:rFonts w:ascii="Arial" w:eastAsia="宋体" w:hAnsi="Arial" w:cs="Arial" w:hint="default"/>
      <w:color w:val="auto"/>
      <w:sz w:val="24"/>
      <w:szCs w:val="24"/>
    </w:rPr>
  </w:style>
  <w:style w:type="character" w:customStyle="1" w:styleId="EmailStyle1401">
    <w:name w:val="EmailStyle1401"/>
    <w:semiHidden/>
    <w:rsid w:val="004D274E"/>
    <w:rPr>
      <w:rFonts w:ascii="Arial" w:eastAsia="宋体" w:hAnsi="Arial" w:cs="Arial" w:hint="default"/>
      <w:color w:val="auto"/>
      <w:sz w:val="24"/>
      <w:szCs w:val="24"/>
    </w:rPr>
  </w:style>
  <w:style w:type="character" w:customStyle="1" w:styleId="EmailStyle1411">
    <w:name w:val="EmailStyle1411"/>
    <w:semiHidden/>
    <w:rsid w:val="004D274E"/>
    <w:rPr>
      <w:rFonts w:ascii="Arial" w:eastAsia="宋体" w:hAnsi="Arial" w:cs="Arial" w:hint="default"/>
      <w:color w:val="auto"/>
      <w:sz w:val="24"/>
      <w:szCs w:val="24"/>
    </w:rPr>
  </w:style>
  <w:style w:type="character" w:customStyle="1" w:styleId="EmailStyle1421">
    <w:name w:val="EmailStyle1421"/>
    <w:semiHidden/>
    <w:rsid w:val="004D274E"/>
    <w:rPr>
      <w:rFonts w:ascii="Arial" w:eastAsia="宋体" w:hAnsi="Arial" w:cs="Arial" w:hint="default"/>
      <w:color w:val="auto"/>
      <w:sz w:val="24"/>
      <w:szCs w:val="24"/>
    </w:rPr>
  </w:style>
  <w:style w:type="character" w:customStyle="1" w:styleId="EmailStyle1441">
    <w:name w:val="EmailStyle1441"/>
    <w:semiHidden/>
    <w:rsid w:val="004D274E"/>
    <w:rPr>
      <w:rFonts w:ascii="Arial" w:eastAsia="宋体" w:hAnsi="Arial" w:cs="Arial" w:hint="default"/>
      <w:color w:val="auto"/>
      <w:sz w:val="24"/>
      <w:szCs w:val="24"/>
    </w:rPr>
  </w:style>
  <w:style w:type="character" w:customStyle="1" w:styleId="EmailStyle1451">
    <w:name w:val="EmailStyle1451"/>
    <w:semiHidden/>
    <w:rsid w:val="004D274E"/>
    <w:rPr>
      <w:rFonts w:ascii="Arial" w:eastAsia="宋体" w:hAnsi="Arial" w:cs="Arial" w:hint="default"/>
      <w:color w:val="auto"/>
      <w:sz w:val="24"/>
      <w:szCs w:val="24"/>
    </w:rPr>
  </w:style>
  <w:style w:type="character" w:customStyle="1" w:styleId="EmailStyle1461">
    <w:name w:val="EmailStyle1461"/>
    <w:semiHidden/>
    <w:rsid w:val="004D274E"/>
    <w:rPr>
      <w:rFonts w:ascii="Arial" w:eastAsia="宋体" w:hAnsi="Arial" w:cs="Arial" w:hint="default"/>
      <w:color w:val="auto"/>
      <w:sz w:val="24"/>
      <w:szCs w:val="24"/>
    </w:rPr>
  </w:style>
  <w:style w:type="character" w:customStyle="1" w:styleId="EmailStyle1481">
    <w:name w:val="EmailStyle1481"/>
    <w:semiHidden/>
    <w:rsid w:val="004D274E"/>
    <w:rPr>
      <w:rFonts w:ascii="Arial" w:eastAsia="宋体" w:hAnsi="Arial" w:cs="Arial" w:hint="default"/>
      <w:color w:val="auto"/>
      <w:sz w:val="24"/>
      <w:szCs w:val="24"/>
    </w:rPr>
  </w:style>
  <w:style w:type="character" w:customStyle="1" w:styleId="EmailStyle1491">
    <w:name w:val="EmailStyle1491"/>
    <w:semiHidden/>
    <w:rsid w:val="004D274E"/>
    <w:rPr>
      <w:rFonts w:ascii="Arial" w:eastAsia="宋体" w:hAnsi="Arial" w:cs="Arial" w:hint="default"/>
      <w:color w:val="auto"/>
      <w:sz w:val="24"/>
      <w:szCs w:val="24"/>
    </w:rPr>
  </w:style>
  <w:style w:type="character" w:customStyle="1" w:styleId="EmailStyle1501">
    <w:name w:val="EmailStyle1501"/>
    <w:semiHidden/>
    <w:rsid w:val="004D274E"/>
    <w:rPr>
      <w:rFonts w:ascii="Arial" w:eastAsia="宋体" w:hAnsi="Arial" w:cs="Arial" w:hint="default"/>
      <w:color w:val="auto"/>
      <w:sz w:val="24"/>
      <w:szCs w:val="24"/>
    </w:rPr>
  </w:style>
  <w:style w:type="character" w:customStyle="1" w:styleId="EmailStyle1511">
    <w:name w:val="EmailStyle1511"/>
    <w:semiHidden/>
    <w:rsid w:val="004D274E"/>
    <w:rPr>
      <w:rFonts w:ascii="Arial" w:eastAsia="宋体" w:hAnsi="Arial" w:cs="Arial" w:hint="default"/>
      <w:color w:val="auto"/>
      <w:sz w:val="24"/>
      <w:szCs w:val="24"/>
    </w:rPr>
  </w:style>
  <w:style w:type="character" w:customStyle="1" w:styleId="EmailStyle1551">
    <w:name w:val="EmailStyle1551"/>
    <w:semiHidden/>
    <w:rsid w:val="004D274E"/>
    <w:rPr>
      <w:rFonts w:ascii="Arial" w:eastAsia="宋体" w:hAnsi="Arial" w:cs="Arial" w:hint="default"/>
      <w:color w:val="auto"/>
      <w:sz w:val="24"/>
      <w:szCs w:val="24"/>
    </w:rPr>
  </w:style>
  <w:style w:type="character" w:customStyle="1" w:styleId="EmailStyle1561">
    <w:name w:val="EmailStyle1561"/>
    <w:semiHidden/>
    <w:rsid w:val="004D274E"/>
    <w:rPr>
      <w:rFonts w:ascii="Arial" w:eastAsia="宋体" w:hAnsi="Arial" w:cs="Arial" w:hint="default"/>
      <w:color w:val="auto"/>
      <w:sz w:val="24"/>
      <w:szCs w:val="24"/>
    </w:rPr>
  </w:style>
  <w:style w:type="character" w:customStyle="1" w:styleId="EmailStyle1571">
    <w:name w:val="EmailStyle1571"/>
    <w:semiHidden/>
    <w:rsid w:val="004D274E"/>
    <w:rPr>
      <w:rFonts w:ascii="Arial" w:eastAsia="宋体" w:hAnsi="Arial" w:cs="Arial" w:hint="default"/>
      <w:color w:val="auto"/>
      <w:sz w:val="24"/>
      <w:szCs w:val="24"/>
    </w:rPr>
  </w:style>
  <w:style w:type="character" w:customStyle="1" w:styleId="EmailStyle1591">
    <w:name w:val="EmailStyle1591"/>
    <w:semiHidden/>
    <w:rsid w:val="004D274E"/>
    <w:rPr>
      <w:rFonts w:ascii="Arial" w:eastAsia="宋体" w:hAnsi="Arial" w:cs="Arial" w:hint="default"/>
      <w:color w:val="auto"/>
      <w:sz w:val="24"/>
      <w:szCs w:val="24"/>
    </w:rPr>
  </w:style>
  <w:style w:type="character" w:customStyle="1" w:styleId="EmailStyle1601">
    <w:name w:val="EmailStyle1601"/>
    <w:semiHidden/>
    <w:qFormat/>
    <w:rsid w:val="004D274E"/>
    <w:rPr>
      <w:rFonts w:ascii="Arial" w:eastAsia="宋体" w:hAnsi="Arial" w:cs="Arial" w:hint="default"/>
      <w:color w:val="auto"/>
      <w:sz w:val="24"/>
      <w:szCs w:val="24"/>
    </w:rPr>
  </w:style>
  <w:style w:type="character" w:customStyle="1" w:styleId="EmailStyle1611">
    <w:name w:val="EmailStyle1611"/>
    <w:semiHidden/>
    <w:rsid w:val="004D274E"/>
    <w:rPr>
      <w:rFonts w:ascii="Arial" w:eastAsia="宋体" w:hAnsi="Arial" w:cs="Arial" w:hint="default"/>
      <w:color w:val="auto"/>
      <w:sz w:val="24"/>
      <w:szCs w:val="24"/>
    </w:rPr>
  </w:style>
  <w:style w:type="character" w:customStyle="1" w:styleId="EmailStyle1621">
    <w:name w:val="EmailStyle1621"/>
    <w:semiHidden/>
    <w:rsid w:val="004D274E"/>
    <w:rPr>
      <w:rFonts w:ascii="Arial" w:eastAsia="宋体" w:hAnsi="Arial" w:cs="Arial" w:hint="default"/>
      <w:color w:val="auto"/>
      <w:sz w:val="24"/>
      <w:szCs w:val="24"/>
    </w:rPr>
  </w:style>
  <w:style w:type="character" w:customStyle="1" w:styleId="EmailStyle1641">
    <w:name w:val="EmailStyle1641"/>
    <w:semiHidden/>
    <w:qFormat/>
    <w:rsid w:val="004D274E"/>
    <w:rPr>
      <w:rFonts w:ascii="Arial" w:eastAsia="宋体" w:hAnsi="Arial" w:cs="Arial" w:hint="default"/>
      <w:color w:val="auto"/>
      <w:sz w:val="24"/>
      <w:szCs w:val="24"/>
    </w:rPr>
  </w:style>
  <w:style w:type="character" w:customStyle="1" w:styleId="EmailStyle1651">
    <w:name w:val="EmailStyle1651"/>
    <w:semiHidden/>
    <w:rsid w:val="004D274E"/>
    <w:rPr>
      <w:rFonts w:ascii="Arial" w:eastAsia="宋体" w:hAnsi="Arial" w:cs="Arial" w:hint="default"/>
      <w:color w:val="auto"/>
      <w:sz w:val="24"/>
      <w:szCs w:val="24"/>
    </w:rPr>
  </w:style>
  <w:style w:type="character" w:customStyle="1" w:styleId="EmailStyle1661">
    <w:name w:val="EmailStyle1661"/>
    <w:semiHidden/>
    <w:rsid w:val="004D274E"/>
    <w:rPr>
      <w:rFonts w:ascii="Arial" w:eastAsia="宋体" w:hAnsi="Arial" w:cs="Arial" w:hint="default"/>
      <w:color w:val="auto"/>
      <w:sz w:val="24"/>
      <w:szCs w:val="24"/>
    </w:rPr>
  </w:style>
  <w:style w:type="character" w:customStyle="1" w:styleId="EmailStyle1671">
    <w:name w:val="EmailStyle1671"/>
    <w:semiHidden/>
    <w:rsid w:val="004D274E"/>
    <w:rPr>
      <w:rFonts w:ascii="Arial" w:eastAsia="宋体" w:hAnsi="Arial" w:cs="Arial" w:hint="default"/>
      <w:color w:val="auto"/>
      <w:sz w:val="24"/>
      <w:szCs w:val="24"/>
    </w:rPr>
  </w:style>
  <w:style w:type="character" w:customStyle="1" w:styleId="EmailStyle1681">
    <w:name w:val="EmailStyle1681"/>
    <w:semiHidden/>
    <w:rsid w:val="004D274E"/>
    <w:rPr>
      <w:rFonts w:ascii="Arial" w:eastAsia="宋体" w:hAnsi="Arial" w:cs="Arial" w:hint="default"/>
      <w:color w:val="auto"/>
      <w:sz w:val="24"/>
      <w:szCs w:val="24"/>
    </w:rPr>
  </w:style>
  <w:style w:type="character" w:customStyle="1" w:styleId="EmailStyle1701">
    <w:name w:val="EmailStyle1701"/>
    <w:semiHidden/>
    <w:rsid w:val="004D274E"/>
    <w:rPr>
      <w:rFonts w:ascii="Arial" w:eastAsia="宋体" w:hAnsi="Arial" w:cs="Arial" w:hint="default"/>
      <w:color w:val="auto"/>
      <w:sz w:val="24"/>
      <w:szCs w:val="24"/>
    </w:rPr>
  </w:style>
  <w:style w:type="character" w:customStyle="1" w:styleId="EmailStyle1711">
    <w:name w:val="EmailStyle1711"/>
    <w:semiHidden/>
    <w:rsid w:val="004D274E"/>
    <w:rPr>
      <w:rFonts w:ascii="Arial" w:eastAsia="宋体" w:hAnsi="Arial" w:cs="Arial" w:hint="default"/>
      <w:color w:val="auto"/>
      <w:sz w:val="24"/>
      <w:szCs w:val="24"/>
    </w:rPr>
  </w:style>
  <w:style w:type="character" w:customStyle="1" w:styleId="EmailStyle1721">
    <w:name w:val="EmailStyle1721"/>
    <w:semiHidden/>
    <w:rsid w:val="004D274E"/>
    <w:rPr>
      <w:rFonts w:ascii="Arial" w:eastAsia="宋体" w:hAnsi="Arial" w:cs="Arial" w:hint="default"/>
      <w:color w:val="auto"/>
      <w:sz w:val="24"/>
      <w:szCs w:val="24"/>
    </w:rPr>
  </w:style>
  <w:style w:type="character" w:customStyle="1" w:styleId="EmailStyle1731">
    <w:name w:val="EmailStyle1731"/>
    <w:semiHidden/>
    <w:rsid w:val="004D274E"/>
    <w:rPr>
      <w:rFonts w:ascii="Arial" w:eastAsia="宋体" w:hAnsi="Arial" w:cs="Arial" w:hint="default"/>
      <w:color w:val="auto"/>
      <w:sz w:val="24"/>
      <w:szCs w:val="24"/>
    </w:rPr>
  </w:style>
  <w:style w:type="character" w:customStyle="1" w:styleId="EmailStyle1751">
    <w:name w:val="EmailStyle1751"/>
    <w:semiHidden/>
    <w:rsid w:val="004D274E"/>
    <w:rPr>
      <w:rFonts w:ascii="Arial" w:eastAsia="宋体" w:hAnsi="Arial" w:cs="Arial" w:hint="default"/>
      <w:color w:val="auto"/>
      <w:sz w:val="24"/>
      <w:szCs w:val="24"/>
    </w:rPr>
  </w:style>
  <w:style w:type="character" w:customStyle="1" w:styleId="EmailStyle1761">
    <w:name w:val="EmailStyle1761"/>
    <w:semiHidden/>
    <w:rsid w:val="004D274E"/>
    <w:rPr>
      <w:rFonts w:ascii="Arial" w:eastAsia="宋体" w:hAnsi="Arial" w:cs="Arial" w:hint="default"/>
      <w:color w:val="auto"/>
      <w:sz w:val="24"/>
      <w:szCs w:val="24"/>
    </w:rPr>
  </w:style>
  <w:style w:type="character" w:customStyle="1" w:styleId="EmailStyle1771">
    <w:name w:val="EmailStyle1771"/>
    <w:semiHidden/>
    <w:rsid w:val="004D274E"/>
    <w:rPr>
      <w:rFonts w:ascii="Arial" w:eastAsia="宋体" w:hAnsi="Arial" w:cs="Arial" w:hint="default"/>
      <w:color w:val="auto"/>
      <w:sz w:val="24"/>
      <w:szCs w:val="24"/>
    </w:rPr>
  </w:style>
  <w:style w:type="character" w:customStyle="1" w:styleId="EmailStyle1781">
    <w:name w:val="EmailStyle1781"/>
    <w:semiHidden/>
    <w:rsid w:val="004D274E"/>
    <w:rPr>
      <w:rFonts w:ascii="Arial" w:eastAsia="宋体" w:hAnsi="Arial" w:cs="Arial" w:hint="default"/>
      <w:color w:val="auto"/>
      <w:sz w:val="24"/>
      <w:szCs w:val="24"/>
    </w:rPr>
  </w:style>
  <w:style w:type="character" w:customStyle="1" w:styleId="EmailStyle1801">
    <w:name w:val="EmailStyle1801"/>
    <w:semiHidden/>
    <w:rsid w:val="004D274E"/>
    <w:rPr>
      <w:rFonts w:ascii="Arial" w:eastAsia="宋体" w:hAnsi="Arial" w:cs="Arial" w:hint="default"/>
      <w:color w:val="auto"/>
      <w:sz w:val="24"/>
      <w:szCs w:val="24"/>
    </w:rPr>
  </w:style>
  <w:style w:type="character" w:customStyle="1" w:styleId="EmailStyle1811">
    <w:name w:val="EmailStyle1811"/>
    <w:semiHidden/>
    <w:rsid w:val="004D274E"/>
    <w:rPr>
      <w:rFonts w:ascii="Arial" w:eastAsia="宋体" w:hAnsi="Arial" w:cs="Arial" w:hint="default"/>
      <w:color w:val="auto"/>
      <w:sz w:val="24"/>
      <w:szCs w:val="24"/>
    </w:rPr>
  </w:style>
  <w:style w:type="character" w:customStyle="1" w:styleId="EmailStyle1831">
    <w:name w:val="EmailStyle1831"/>
    <w:semiHidden/>
    <w:rsid w:val="004D274E"/>
    <w:rPr>
      <w:rFonts w:ascii="Arial" w:eastAsia="宋体" w:hAnsi="Arial" w:cs="Arial" w:hint="default"/>
      <w:color w:val="auto"/>
      <w:sz w:val="24"/>
      <w:szCs w:val="24"/>
    </w:rPr>
  </w:style>
  <w:style w:type="character" w:customStyle="1" w:styleId="EmailStyle1841">
    <w:name w:val="EmailStyle1841"/>
    <w:semiHidden/>
    <w:rsid w:val="004D274E"/>
    <w:rPr>
      <w:rFonts w:ascii="Arial" w:eastAsia="宋体" w:hAnsi="Arial" w:cs="Arial" w:hint="default"/>
      <w:color w:val="auto"/>
      <w:sz w:val="24"/>
      <w:szCs w:val="24"/>
    </w:rPr>
  </w:style>
  <w:style w:type="character" w:customStyle="1" w:styleId="EmailStyle1851">
    <w:name w:val="EmailStyle1851"/>
    <w:semiHidden/>
    <w:rsid w:val="004D274E"/>
    <w:rPr>
      <w:rFonts w:ascii="Arial" w:eastAsia="宋体" w:hAnsi="Arial" w:cs="Arial" w:hint="default"/>
      <w:color w:val="auto"/>
      <w:sz w:val="24"/>
      <w:szCs w:val="24"/>
    </w:rPr>
  </w:style>
  <w:style w:type="character" w:customStyle="1" w:styleId="EmailStyle1861">
    <w:name w:val="EmailStyle1861"/>
    <w:semiHidden/>
    <w:rsid w:val="004D274E"/>
    <w:rPr>
      <w:rFonts w:ascii="Arial" w:eastAsia="宋体" w:hAnsi="Arial" w:cs="Arial" w:hint="default"/>
      <w:color w:val="auto"/>
      <w:sz w:val="24"/>
      <w:szCs w:val="24"/>
    </w:rPr>
  </w:style>
  <w:style w:type="character" w:customStyle="1" w:styleId="EmailStyle253">
    <w:name w:val="EmailStyle253"/>
    <w:semiHidden/>
    <w:rsid w:val="004D274E"/>
    <w:rPr>
      <w:rFonts w:ascii="Arial" w:eastAsia="宋体" w:hAnsi="Arial" w:cs="Arial" w:hint="default"/>
      <w:color w:val="auto"/>
      <w:sz w:val="24"/>
      <w:szCs w:val="24"/>
    </w:rPr>
  </w:style>
  <w:style w:type="character" w:customStyle="1" w:styleId="EmailStyle254">
    <w:name w:val="EmailStyle254"/>
    <w:semiHidden/>
    <w:rsid w:val="004D274E"/>
    <w:rPr>
      <w:rFonts w:ascii="Arial" w:eastAsia="宋体" w:hAnsi="Arial" w:cs="Arial" w:hint="default"/>
      <w:color w:val="auto"/>
      <w:sz w:val="24"/>
      <w:szCs w:val="24"/>
    </w:rPr>
  </w:style>
  <w:style w:type="character" w:customStyle="1" w:styleId="EmailStyle255">
    <w:name w:val="EmailStyle255"/>
    <w:semiHidden/>
    <w:rsid w:val="004D274E"/>
    <w:rPr>
      <w:rFonts w:ascii="Arial" w:eastAsia="宋体" w:hAnsi="Arial" w:cs="Arial" w:hint="default"/>
      <w:color w:val="auto"/>
      <w:sz w:val="24"/>
      <w:szCs w:val="24"/>
    </w:rPr>
  </w:style>
  <w:style w:type="character" w:customStyle="1" w:styleId="EmailStyle256">
    <w:name w:val="EmailStyle256"/>
    <w:semiHidden/>
    <w:rsid w:val="004D274E"/>
    <w:rPr>
      <w:rFonts w:ascii="Arial" w:eastAsia="宋体" w:hAnsi="Arial" w:cs="Arial" w:hint="default"/>
      <w:color w:val="auto"/>
      <w:sz w:val="24"/>
      <w:szCs w:val="24"/>
    </w:rPr>
  </w:style>
  <w:style w:type="character" w:customStyle="1" w:styleId="EmailStyle257">
    <w:name w:val="EmailStyle257"/>
    <w:semiHidden/>
    <w:rsid w:val="004D274E"/>
    <w:rPr>
      <w:rFonts w:ascii="Arial" w:eastAsia="宋体" w:hAnsi="Arial" w:cs="Arial" w:hint="default"/>
      <w:color w:val="auto"/>
      <w:sz w:val="24"/>
      <w:szCs w:val="24"/>
    </w:rPr>
  </w:style>
  <w:style w:type="character" w:customStyle="1" w:styleId="EmailStyle258">
    <w:name w:val="EmailStyle258"/>
    <w:semiHidden/>
    <w:rsid w:val="004D274E"/>
    <w:rPr>
      <w:rFonts w:ascii="Arial" w:eastAsia="宋体" w:hAnsi="Arial" w:cs="Arial" w:hint="default"/>
      <w:color w:val="auto"/>
      <w:sz w:val="24"/>
      <w:szCs w:val="24"/>
    </w:rPr>
  </w:style>
  <w:style w:type="character" w:customStyle="1" w:styleId="EmailStyle259">
    <w:name w:val="EmailStyle259"/>
    <w:semiHidden/>
    <w:rsid w:val="004D274E"/>
    <w:rPr>
      <w:rFonts w:ascii="Arial" w:eastAsia="宋体" w:hAnsi="Arial" w:cs="Arial" w:hint="default"/>
      <w:color w:val="auto"/>
      <w:sz w:val="24"/>
      <w:szCs w:val="24"/>
    </w:rPr>
  </w:style>
  <w:style w:type="character" w:customStyle="1" w:styleId="EmailStyle260">
    <w:name w:val="EmailStyle260"/>
    <w:semiHidden/>
    <w:rsid w:val="004D274E"/>
    <w:rPr>
      <w:rFonts w:ascii="Arial" w:eastAsia="宋体" w:hAnsi="Arial" w:cs="Arial" w:hint="default"/>
      <w:color w:val="auto"/>
      <w:sz w:val="24"/>
      <w:szCs w:val="24"/>
    </w:rPr>
  </w:style>
  <w:style w:type="character" w:customStyle="1" w:styleId="EmailStyle261">
    <w:name w:val="EmailStyle261"/>
    <w:semiHidden/>
    <w:rsid w:val="004D274E"/>
    <w:rPr>
      <w:rFonts w:ascii="Arial" w:eastAsia="宋体" w:hAnsi="Arial" w:cs="Arial" w:hint="default"/>
      <w:color w:val="auto"/>
      <w:sz w:val="24"/>
      <w:szCs w:val="24"/>
    </w:rPr>
  </w:style>
  <w:style w:type="character" w:customStyle="1" w:styleId="EmailStyle262">
    <w:name w:val="EmailStyle262"/>
    <w:semiHidden/>
    <w:qFormat/>
    <w:rsid w:val="004D274E"/>
    <w:rPr>
      <w:rFonts w:ascii="Arial" w:eastAsia="宋体" w:hAnsi="Arial" w:cs="Arial" w:hint="default"/>
      <w:color w:val="auto"/>
      <w:sz w:val="24"/>
      <w:szCs w:val="24"/>
    </w:rPr>
  </w:style>
  <w:style w:type="character" w:customStyle="1" w:styleId="EmailStyle263">
    <w:name w:val="EmailStyle263"/>
    <w:semiHidden/>
    <w:rsid w:val="004D274E"/>
    <w:rPr>
      <w:rFonts w:ascii="Arial" w:eastAsia="宋体" w:hAnsi="Arial" w:cs="Arial" w:hint="default"/>
      <w:color w:val="auto"/>
      <w:sz w:val="24"/>
      <w:szCs w:val="24"/>
    </w:rPr>
  </w:style>
  <w:style w:type="character" w:customStyle="1" w:styleId="EmailStyle264">
    <w:name w:val="EmailStyle264"/>
    <w:semiHidden/>
    <w:rsid w:val="004D274E"/>
    <w:rPr>
      <w:rFonts w:ascii="Arial" w:eastAsia="宋体" w:hAnsi="Arial" w:cs="Arial" w:hint="default"/>
      <w:color w:val="auto"/>
      <w:sz w:val="24"/>
      <w:szCs w:val="24"/>
    </w:rPr>
  </w:style>
  <w:style w:type="character" w:customStyle="1" w:styleId="EmailStyle265">
    <w:name w:val="EmailStyle265"/>
    <w:semiHidden/>
    <w:rsid w:val="004D274E"/>
    <w:rPr>
      <w:rFonts w:ascii="Arial" w:eastAsia="宋体" w:hAnsi="Arial" w:cs="Arial" w:hint="default"/>
      <w:color w:val="auto"/>
      <w:sz w:val="24"/>
      <w:szCs w:val="24"/>
    </w:rPr>
  </w:style>
  <w:style w:type="character" w:customStyle="1" w:styleId="EmailStyle266">
    <w:name w:val="EmailStyle266"/>
    <w:semiHidden/>
    <w:rsid w:val="004D274E"/>
    <w:rPr>
      <w:rFonts w:ascii="Arial" w:eastAsia="宋体" w:hAnsi="Arial" w:cs="Arial" w:hint="default"/>
      <w:color w:val="auto"/>
      <w:sz w:val="24"/>
      <w:szCs w:val="24"/>
    </w:rPr>
  </w:style>
  <w:style w:type="character" w:customStyle="1" w:styleId="EmailStyle267">
    <w:name w:val="EmailStyle267"/>
    <w:semiHidden/>
    <w:rsid w:val="004D274E"/>
    <w:rPr>
      <w:rFonts w:ascii="Arial" w:eastAsia="宋体" w:hAnsi="Arial" w:cs="Arial" w:hint="default"/>
      <w:color w:val="auto"/>
      <w:sz w:val="24"/>
      <w:szCs w:val="24"/>
    </w:rPr>
  </w:style>
  <w:style w:type="character" w:customStyle="1" w:styleId="EmailStyle268">
    <w:name w:val="EmailStyle268"/>
    <w:semiHidden/>
    <w:rsid w:val="004D274E"/>
    <w:rPr>
      <w:rFonts w:ascii="Arial" w:eastAsia="宋体" w:hAnsi="Arial" w:cs="Arial" w:hint="default"/>
      <w:color w:val="auto"/>
      <w:sz w:val="24"/>
      <w:szCs w:val="24"/>
    </w:rPr>
  </w:style>
  <w:style w:type="character" w:customStyle="1" w:styleId="EmailStyle269">
    <w:name w:val="EmailStyle269"/>
    <w:semiHidden/>
    <w:rsid w:val="004D274E"/>
    <w:rPr>
      <w:rFonts w:ascii="Arial" w:eastAsia="宋体" w:hAnsi="Arial" w:cs="Arial" w:hint="default"/>
      <w:color w:val="auto"/>
      <w:sz w:val="24"/>
      <w:szCs w:val="24"/>
    </w:rPr>
  </w:style>
  <w:style w:type="character" w:customStyle="1" w:styleId="EmailStyle270">
    <w:name w:val="EmailStyle270"/>
    <w:semiHidden/>
    <w:rsid w:val="004D274E"/>
    <w:rPr>
      <w:rFonts w:ascii="Arial" w:eastAsia="宋体" w:hAnsi="Arial" w:cs="Arial" w:hint="default"/>
      <w:color w:val="auto"/>
      <w:sz w:val="24"/>
      <w:szCs w:val="24"/>
    </w:rPr>
  </w:style>
  <w:style w:type="character" w:customStyle="1" w:styleId="EmailStyle271">
    <w:name w:val="EmailStyle271"/>
    <w:semiHidden/>
    <w:rsid w:val="004D274E"/>
    <w:rPr>
      <w:rFonts w:ascii="Arial" w:eastAsia="宋体" w:hAnsi="Arial" w:cs="Arial" w:hint="default"/>
      <w:color w:val="auto"/>
      <w:sz w:val="24"/>
      <w:szCs w:val="24"/>
    </w:rPr>
  </w:style>
  <w:style w:type="character" w:customStyle="1" w:styleId="EmailStyle272">
    <w:name w:val="EmailStyle272"/>
    <w:semiHidden/>
    <w:rsid w:val="004D274E"/>
    <w:rPr>
      <w:rFonts w:ascii="Arial" w:eastAsia="宋体" w:hAnsi="Arial" w:cs="Arial" w:hint="default"/>
      <w:color w:val="auto"/>
      <w:sz w:val="24"/>
      <w:szCs w:val="24"/>
    </w:rPr>
  </w:style>
  <w:style w:type="character" w:customStyle="1" w:styleId="EmailStyle273">
    <w:name w:val="EmailStyle273"/>
    <w:semiHidden/>
    <w:rsid w:val="004D274E"/>
    <w:rPr>
      <w:rFonts w:ascii="Arial" w:eastAsia="宋体" w:hAnsi="Arial" w:cs="Arial" w:hint="default"/>
      <w:color w:val="auto"/>
      <w:sz w:val="24"/>
      <w:szCs w:val="24"/>
    </w:rPr>
  </w:style>
  <w:style w:type="character" w:customStyle="1" w:styleId="EmailStyle274">
    <w:name w:val="EmailStyle274"/>
    <w:semiHidden/>
    <w:rsid w:val="004D274E"/>
    <w:rPr>
      <w:rFonts w:ascii="Arial" w:eastAsia="宋体" w:hAnsi="Arial" w:cs="Arial" w:hint="default"/>
      <w:color w:val="auto"/>
      <w:sz w:val="24"/>
      <w:szCs w:val="24"/>
    </w:rPr>
  </w:style>
  <w:style w:type="character" w:customStyle="1" w:styleId="EmailStyle275">
    <w:name w:val="EmailStyle275"/>
    <w:semiHidden/>
    <w:rsid w:val="004D274E"/>
    <w:rPr>
      <w:rFonts w:ascii="Arial" w:eastAsia="宋体" w:hAnsi="Arial" w:cs="Arial" w:hint="default"/>
      <w:color w:val="auto"/>
      <w:sz w:val="24"/>
      <w:szCs w:val="24"/>
    </w:rPr>
  </w:style>
  <w:style w:type="character" w:customStyle="1" w:styleId="EmailStyle276">
    <w:name w:val="EmailStyle276"/>
    <w:semiHidden/>
    <w:rsid w:val="004D274E"/>
    <w:rPr>
      <w:rFonts w:ascii="Arial" w:eastAsia="宋体" w:hAnsi="Arial" w:cs="Arial" w:hint="default"/>
      <w:color w:val="auto"/>
      <w:sz w:val="24"/>
      <w:szCs w:val="24"/>
    </w:rPr>
  </w:style>
  <w:style w:type="character" w:customStyle="1" w:styleId="EmailStyle277">
    <w:name w:val="EmailStyle277"/>
    <w:semiHidden/>
    <w:rsid w:val="004D274E"/>
    <w:rPr>
      <w:rFonts w:ascii="Arial" w:eastAsia="宋体" w:hAnsi="Arial" w:cs="Arial" w:hint="default"/>
      <w:color w:val="auto"/>
      <w:sz w:val="24"/>
      <w:szCs w:val="24"/>
    </w:rPr>
  </w:style>
  <w:style w:type="character" w:customStyle="1" w:styleId="EmailStyle278">
    <w:name w:val="EmailStyle278"/>
    <w:semiHidden/>
    <w:rsid w:val="004D274E"/>
    <w:rPr>
      <w:rFonts w:ascii="Arial" w:eastAsia="宋体" w:hAnsi="Arial" w:cs="Arial" w:hint="default"/>
      <w:color w:val="auto"/>
      <w:sz w:val="24"/>
      <w:szCs w:val="24"/>
    </w:rPr>
  </w:style>
  <w:style w:type="character" w:customStyle="1" w:styleId="EmailStyle279">
    <w:name w:val="EmailStyle279"/>
    <w:semiHidden/>
    <w:rsid w:val="004D274E"/>
    <w:rPr>
      <w:rFonts w:ascii="Arial" w:eastAsia="宋体" w:hAnsi="Arial" w:cs="Arial" w:hint="default"/>
      <w:color w:val="auto"/>
      <w:sz w:val="24"/>
      <w:szCs w:val="24"/>
    </w:rPr>
  </w:style>
  <w:style w:type="character" w:customStyle="1" w:styleId="EmailStyle280">
    <w:name w:val="EmailStyle280"/>
    <w:semiHidden/>
    <w:rsid w:val="004D274E"/>
    <w:rPr>
      <w:rFonts w:ascii="Arial" w:eastAsia="宋体" w:hAnsi="Arial" w:cs="Arial" w:hint="default"/>
      <w:color w:val="auto"/>
      <w:sz w:val="24"/>
      <w:szCs w:val="24"/>
    </w:rPr>
  </w:style>
  <w:style w:type="character" w:customStyle="1" w:styleId="EmailStyle281">
    <w:name w:val="EmailStyle281"/>
    <w:semiHidden/>
    <w:rsid w:val="004D274E"/>
    <w:rPr>
      <w:rFonts w:ascii="Arial" w:eastAsia="宋体" w:hAnsi="Arial" w:cs="Arial" w:hint="default"/>
      <w:color w:val="auto"/>
      <w:sz w:val="24"/>
      <w:szCs w:val="24"/>
    </w:rPr>
  </w:style>
  <w:style w:type="character" w:customStyle="1" w:styleId="EmailStyle282">
    <w:name w:val="EmailStyle282"/>
    <w:semiHidden/>
    <w:rsid w:val="004D274E"/>
    <w:rPr>
      <w:rFonts w:ascii="Arial" w:eastAsia="宋体" w:hAnsi="Arial" w:cs="Arial" w:hint="default"/>
      <w:color w:val="auto"/>
      <w:sz w:val="24"/>
      <w:szCs w:val="24"/>
    </w:rPr>
  </w:style>
  <w:style w:type="character" w:customStyle="1" w:styleId="EmailStyle283">
    <w:name w:val="EmailStyle283"/>
    <w:semiHidden/>
    <w:rsid w:val="004D274E"/>
    <w:rPr>
      <w:rFonts w:ascii="Arial" w:eastAsia="宋体" w:hAnsi="Arial" w:cs="Arial" w:hint="default"/>
      <w:color w:val="auto"/>
      <w:sz w:val="24"/>
      <w:szCs w:val="24"/>
    </w:rPr>
  </w:style>
  <w:style w:type="character" w:customStyle="1" w:styleId="EmailStyle284">
    <w:name w:val="EmailStyle284"/>
    <w:semiHidden/>
    <w:rsid w:val="004D274E"/>
    <w:rPr>
      <w:rFonts w:ascii="Arial" w:eastAsia="宋体" w:hAnsi="Arial" w:cs="Arial" w:hint="default"/>
      <w:color w:val="auto"/>
      <w:sz w:val="24"/>
      <w:szCs w:val="24"/>
    </w:rPr>
  </w:style>
  <w:style w:type="character" w:customStyle="1" w:styleId="EmailStyle285">
    <w:name w:val="EmailStyle285"/>
    <w:semiHidden/>
    <w:rsid w:val="004D274E"/>
    <w:rPr>
      <w:rFonts w:ascii="Arial" w:eastAsia="宋体" w:hAnsi="Arial" w:cs="Arial" w:hint="default"/>
      <w:color w:val="auto"/>
      <w:sz w:val="24"/>
      <w:szCs w:val="24"/>
    </w:rPr>
  </w:style>
  <w:style w:type="character" w:customStyle="1" w:styleId="EmailStyle286">
    <w:name w:val="EmailStyle286"/>
    <w:semiHidden/>
    <w:rsid w:val="004D274E"/>
    <w:rPr>
      <w:rFonts w:ascii="Arial" w:eastAsia="宋体" w:hAnsi="Arial" w:cs="Arial" w:hint="default"/>
      <w:color w:val="auto"/>
      <w:sz w:val="24"/>
      <w:szCs w:val="24"/>
    </w:rPr>
  </w:style>
  <w:style w:type="character" w:customStyle="1" w:styleId="EmailStyle287">
    <w:name w:val="EmailStyle287"/>
    <w:semiHidden/>
    <w:rsid w:val="004D274E"/>
    <w:rPr>
      <w:rFonts w:ascii="Arial" w:eastAsia="宋体" w:hAnsi="Arial" w:cs="Arial" w:hint="default"/>
      <w:color w:val="auto"/>
      <w:sz w:val="24"/>
      <w:szCs w:val="24"/>
    </w:rPr>
  </w:style>
  <w:style w:type="character" w:customStyle="1" w:styleId="EmailStyle288">
    <w:name w:val="EmailStyle288"/>
    <w:semiHidden/>
    <w:rsid w:val="004D274E"/>
    <w:rPr>
      <w:rFonts w:ascii="Arial" w:eastAsia="宋体" w:hAnsi="Arial" w:cs="Arial" w:hint="default"/>
      <w:color w:val="auto"/>
      <w:sz w:val="24"/>
      <w:szCs w:val="24"/>
    </w:rPr>
  </w:style>
  <w:style w:type="character" w:customStyle="1" w:styleId="EmailStyle289">
    <w:name w:val="EmailStyle289"/>
    <w:semiHidden/>
    <w:rsid w:val="004D274E"/>
    <w:rPr>
      <w:rFonts w:ascii="Arial" w:eastAsia="宋体" w:hAnsi="Arial" w:cs="Arial" w:hint="default"/>
      <w:color w:val="auto"/>
      <w:sz w:val="24"/>
      <w:szCs w:val="24"/>
    </w:rPr>
  </w:style>
  <w:style w:type="character" w:customStyle="1" w:styleId="EmailStyle290">
    <w:name w:val="EmailStyle290"/>
    <w:semiHidden/>
    <w:rsid w:val="004D274E"/>
    <w:rPr>
      <w:rFonts w:ascii="Arial" w:eastAsia="宋体" w:hAnsi="Arial" w:cs="Arial" w:hint="default"/>
      <w:color w:val="auto"/>
      <w:sz w:val="24"/>
      <w:szCs w:val="24"/>
    </w:rPr>
  </w:style>
  <w:style w:type="character" w:customStyle="1" w:styleId="EmailStyle291">
    <w:name w:val="EmailStyle291"/>
    <w:semiHidden/>
    <w:rsid w:val="004D274E"/>
    <w:rPr>
      <w:rFonts w:ascii="Arial" w:eastAsia="宋体" w:hAnsi="Arial" w:cs="Arial" w:hint="default"/>
      <w:color w:val="auto"/>
      <w:sz w:val="24"/>
      <w:szCs w:val="24"/>
    </w:rPr>
  </w:style>
  <w:style w:type="character" w:customStyle="1" w:styleId="EmailStyle292">
    <w:name w:val="EmailStyle292"/>
    <w:semiHidden/>
    <w:rsid w:val="004D274E"/>
    <w:rPr>
      <w:rFonts w:ascii="Arial" w:eastAsia="宋体" w:hAnsi="Arial" w:cs="Arial" w:hint="default"/>
      <w:color w:val="auto"/>
      <w:sz w:val="24"/>
      <w:szCs w:val="24"/>
    </w:rPr>
  </w:style>
  <w:style w:type="character" w:customStyle="1" w:styleId="EmailStyle293">
    <w:name w:val="EmailStyle293"/>
    <w:semiHidden/>
    <w:rsid w:val="004D274E"/>
    <w:rPr>
      <w:rFonts w:ascii="Arial" w:eastAsia="宋体" w:hAnsi="Arial" w:cs="Arial" w:hint="default"/>
      <w:color w:val="auto"/>
      <w:sz w:val="24"/>
      <w:szCs w:val="24"/>
    </w:rPr>
  </w:style>
  <w:style w:type="character" w:customStyle="1" w:styleId="EmailStyle294">
    <w:name w:val="EmailStyle294"/>
    <w:semiHidden/>
    <w:rsid w:val="004D274E"/>
    <w:rPr>
      <w:rFonts w:ascii="Arial" w:eastAsia="宋体" w:hAnsi="Arial" w:cs="Arial" w:hint="default"/>
      <w:color w:val="auto"/>
      <w:sz w:val="24"/>
      <w:szCs w:val="24"/>
    </w:rPr>
  </w:style>
  <w:style w:type="character" w:customStyle="1" w:styleId="EmailStyle295">
    <w:name w:val="EmailStyle295"/>
    <w:semiHidden/>
    <w:rsid w:val="004D274E"/>
    <w:rPr>
      <w:rFonts w:ascii="Arial" w:eastAsia="宋体" w:hAnsi="Arial" w:cs="Arial" w:hint="default"/>
      <w:color w:val="auto"/>
      <w:sz w:val="24"/>
      <w:szCs w:val="24"/>
    </w:rPr>
  </w:style>
  <w:style w:type="character" w:customStyle="1" w:styleId="EmailStyle296">
    <w:name w:val="EmailStyle296"/>
    <w:semiHidden/>
    <w:rsid w:val="004D274E"/>
    <w:rPr>
      <w:rFonts w:ascii="Arial" w:eastAsia="宋体" w:hAnsi="Arial" w:cs="Arial" w:hint="default"/>
      <w:color w:val="auto"/>
      <w:sz w:val="24"/>
      <w:szCs w:val="24"/>
    </w:rPr>
  </w:style>
  <w:style w:type="character" w:customStyle="1" w:styleId="EmailStyle297">
    <w:name w:val="EmailStyle297"/>
    <w:semiHidden/>
    <w:rsid w:val="004D274E"/>
    <w:rPr>
      <w:rFonts w:ascii="Arial" w:eastAsia="宋体" w:hAnsi="Arial" w:cs="Arial" w:hint="default"/>
      <w:color w:val="auto"/>
      <w:sz w:val="24"/>
      <w:szCs w:val="24"/>
    </w:rPr>
  </w:style>
  <w:style w:type="character" w:customStyle="1" w:styleId="EmailStyle298">
    <w:name w:val="EmailStyle298"/>
    <w:semiHidden/>
    <w:rsid w:val="004D274E"/>
    <w:rPr>
      <w:rFonts w:ascii="Arial" w:eastAsia="宋体" w:hAnsi="Arial" w:cs="Arial" w:hint="default"/>
      <w:color w:val="auto"/>
      <w:sz w:val="24"/>
      <w:szCs w:val="24"/>
    </w:rPr>
  </w:style>
  <w:style w:type="character" w:customStyle="1" w:styleId="EmailStyle46">
    <w:name w:val="EmailStyle46"/>
    <w:semiHidden/>
    <w:rsid w:val="004D274E"/>
    <w:rPr>
      <w:rFonts w:ascii="Arial" w:eastAsia="宋体" w:hAnsi="Arial" w:cs="Arial" w:hint="default"/>
      <w:color w:val="auto"/>
      <w:sz w:val="24"/>
      <w:szCs w:val="24"/>
    </w:rPr>
  </w:style>
  <w:style w:type="character" w:customStyle="1" w:styleId="EmailStyle97">
    <w:name w:val="EmailStyle97"/>
    <w:semiHidden/>
    <w:qFormat/>
    <w:rsid w:val="004D274E"/>
    <w:rPr>
      <w:rFonts w:ascii="Arial" w:eastAsia="宋体" w:hAnsi="Arial" w:cs="Arial" w:hint="default"/>
      <w:color w:val="auto"/>
      <w:sz w:val="24"/>
      <w:szCs w:val="24"/>
    </w:rPr>
  </w:style>
  <w:style w:type="character" w:customStyle="1" w:styleId="EmailStyle61">
    <w:name w:val="EmailStyle61"/>
    <w:semiHidden/>
    <w:rsid w:val="004D274E"/>
    <w:rPr>
      <w:rFonts w:ascii="Arial" w:eastAsia="宋体" w:hAnsi="Arial" w:cs="Arial" w:hint="default"/>
      <w:color w:val="auto"/>
      <w:sz w:val="24"/>
      <w:szCs w:val="24"/>
    </w:rPr>
  </w:style>
  <w:style w:type="character" w:customStyle="1" w:styleId="EmailStyle120">
    <w:name w:val="EmailStyle120"/>
    <w:semiHidden/>
    <w:rsid w:val="004D274E"/>
    <w:rPr>
      <w:rFonts w:ascii="Arial" w:eastAsia="宋体" w:hAnsi="Arial" w:cs="Arial" w:hint="default"/>
      <w:color w:val="auto"/>
      <w:sz w:val="24"/>
      <w:szCs w:val="24"/>
    </w:rPr>
  </w:style>
  <w:style w:type="character" w:customStyle="1" w:styleId="EmailStyle1221">
    <w:name w:val="EmailStyle1221"/>
    <w:semiHidden/>
    <w:rsid w:val="004D274E"/>
    <w:rPr>
      <w:rFonts w:ascii="Arial" w:eastAsia="宋体" w:hAnsi="Arial" w:cs="Arial" w:hint="default"/>
      <w:color w:val="auto"/>
      <w:sz w:val="24"/>
      <w:szCs w:val="24"/>
    </w:rPr>
  </w:style>
  <w:style w:type="character" w:customStyle="1" w:styleId="EmailStyle123">
    <w:name w:val="EmailStyle123"/>
    <w:semiHidden/>
    <w:rsid w:val="004D274E"/>
    <w:rPr>
      <w:rFonts w:ascii="Arial" w:eastAsia="宋体" w:hAnsi="Arial" w:cs="Arial" w:hint="default"/>
      <w:color w:val="auto"/>
      <w:sz w:val="24"/>
      <w:szCs w:val="24"/>
    </w:rPr>
  </w:style>
  <w:style w:type="character" w:customStyle="1" w:styleId="EmailStyle126">
    <w:name w:val="EmailStyle126"/>
    <w:semiHidden/>
    <w:rsid w:val="004D274E"/>
    <w:rPr>
      <w:rFonts w:ascii="Arial" w:eastAsia="宋体" w:hAnsi="Arial" w:cs="Arial" w:hint="default"/>
      <w:color w:val="auto"/>
      <w:sz w:val="24"/>
      <w:szCs w:val="24"/>
    </w:rPr>
  </w:style>
  <w:style w:type="character" w:customStyle="1" w:styleId="EmailStyle131">
    <w:name w:val="EmailStyle131"/>
    <w:semiHidden/>
    <w:rsid w:val="004D274E"/>
    <w:rPr>
      <w:rFonts w:ascii="Arial" w:eastAsia="宋体" w:hAnsi="Arial" w:cs="Arial" w:hint="default"/>
      <w:color w:val="auto"/>
      <w:sz w:val="24"/>
      <w:szCs w:val="24"/>
    </w:rPr>
  </w:style>
  <w:style w:type="character" w:customStyle="1" w:styleId="EmailStyle132">
    <w:name w:val="EmailStyle132"/>
    <w:semiHidden/>
    <w:rsid w:val="004D274E"/>
    <w:rPr>
      <w:rFonts w:ascii="Arial" w:eastAsia="宋体" w:hAnsi="Arial" w:cs="Arial" w:hint="default"/>
      <w:color w:val="auto"/>
      <w:sz w:val="24"/>
      <w:szCs w:val="24"/>
    </w:rPr>
  </w:style>
  <w:style w:type="character" w:customStyle="1" w:styleId="EmailStyle133">
    <w:name w:val="EmailStyle133"/>
    <w:semiHidden/>
    <w:rsid w:val="004D274E"/>
    <w:rPr>
      <w:rFonts w:ascii="Arial" w:eastAsia="宋体" w:hAnsi="Arial" w:cs="Arial" w:hint="default"/>
      <w:color w:val="auto"/>
      <w:sz w:val="24"/>
      <w:szCs w:val="24"/>
    </w:rPr>
  </w:style>
  <w:style w:type="character" w:customStyle="1" w:styleId="EmailStyle134">
    <w:name w:val="EmailStyle134"/>
    <w:semiHidden/>
    <w:rsid w:val="004D274E"/>
    <w:rPr>
      <w:rFonts w:ascii="Arial" w:eastAsia="宋体" w:hAnsi="Arial" w:cs="Arial" w:hint="default"/>
      <w:color w:val="auto"/>
      <w:sz w:val="24"/>
      <w:szCs w:val="24"/>
    </w:rPr>
  </w:style>
  <w:style w:type="character" w:customStyle="1" w:styleId="EmailStyle136">
    <w:name w:val="EmailStyle136"/>
    <w:semiHidden/>
    <w:rsid w:val="004D274E"/>
    <w:rPr>
      <w:rFonts w:ascii="Arial" w:eastAsia="宋体" w:hAnsi="Arial" w:cs="Arial" w:hint="default"/>
      <w:color w:val="auto"/>
      <w:sz w:val="24"/>
      <w:szCs w:val="24"/>
    </w:rPr>
  </w:style>
  <w:style w:type="character" w:customStyle="1" w:styleId="EmailStyle137">
    <w:name w:val="EmailStyle137"/>
    <w:semiHidden/>
    <w:rsid w:val="004D274E"/>
    <w:rPr>
      <w:rFonts w:ascii="Arial" w:eastAsia="宋体" w:hAnsi="Arial" w:cs="Arial" w:hint="default"/>
      <w:color w:val="auto"/>
      <w:sz w:val="24"/>
      <w:szCs w:val="24"/>
    </w:rPr>
  </w:style>
  <w:style w:type="character" w:customStyle="1" w:styleId="EmailStyle138">
    <w:name w:val="EmailStyle138"/>
    <w:semiHidden/>
    <w:rsid w:val="004D274E"/>
    <w:rPr>
      <w:rFonts w:ascii="Arial" w:eastAsia="宋体" w:hAnsi="Arial" w:cs="Arial" w:hint="default"/>
      <w:color w:val="auto"/>
      <w:sz w:val="24"/>
      <w:szCs w:val="24"/>
    </w:rPr>
  </w:style>
  <w:style w:type="character" w:customStyle="1" w:styleId="EmailStyle139">
    <w:name w:val="EmailStyle139"/>
    <w:semiHidden/>
    <w:rsid w:val="004D274E"/>
    <w:rPr>
      <w:rFonts w:ascii="Arial" w:eastAsia="宋体" w:hAnsi="Arial" w:cs="Arial" w:hint="default"/>
      <w:color w:val="auto"/>
      <w:sz w:val="24"/>
      <w:szCs w:val="24"/>
    </w:rPr>
  </w:style>
  <w:style w:type="character" w:customStyle="1" w:styleId="EmailStyle141">
    <w:name w:val="EmailStyle141"/>
    <w:semiHidden/>
    <w:rsid w:val="004D274E"/>
    <w:rPr>
      <w:rFonts w:ascii="Arial" w:eastAsia="宋体" w:hAnsi="Arial" w:cs="Arial" w:hint="default"/>
      <w:color w:val="auto"/>
      <w:sz w:val="24"/>
      <w:szCs w:val="24"/>
    </w:rPr>
  </w:style>
  <w:style w:type="character" w:customStyle="1" w:styleId="EmailStyle142">
    <w:name w:val="EmailStyle142"/>
    <w:semiHidden/>
    <w:rsid w:val="004D274E"/>
    <w:rPr>
      <w:rFonts w:ascii="Arial" w:eastAsia="宋体" w:hAnsi="Arial" w:cs="Arial" w:hint="default"/>
      <w:color w:val="auto"/>
      <w:sz w:val="24"/>
      <w:szCs w:val="24"/>
    </w:rPr>
  </w:style>
  <w:style w:type="character" w:customStyle="1" w:styleId="EmailStyle143">
    <w:name w:val="EmailStyle143"/>
    <w:semiHidden/>
    <w:rsid w:val="004D274E"/>
    <w:rPr>
      <w:rFonts w:ascii="Arial" w:eastAsia="宋体" w:hAnsi="Arial" w:cs="Arial" w:hint="default"/>
      <w:color w:val="auto"/>
      <w:sz w:val="24"/>
      <w:szCs w:val="24"/>
    </w:rPr>
  </w:style>
  <w:style w:type="character" w:customStyle="1" w:styleId="EmailStyle145">
    <w:name w:val="EmailStyle145"/>
    <w:semiHidden/>
    <w:rsid w:val="004D274E"/>
    <w:rPr>
      <w:rFonts w:ascii="Arial" w:eastAsia="宋体" w:hAnsi="Arial" w:cs="Arial" w:hint="default"/>
      <w:color w:val="auto"/>
      <w:sz w:val="24"/>
      <w:szCs w:val="24"/>
    </w:rPr>
  </w:style>
  <w:style w:type="character" w:customStyle="1" w:styleId="EmailStyle146">
    <w:name w:val="EmailStyle146"/>
    <w:semiHidden/>
    <w:rsid w:val="004D274E"/>
    <w:rPr>
      <w:rFonts w:ascii="Arial" w:eastAsia="宋体" w:hAnsi="Arial" w:cs="Arial" w:hint="default"/>
      <w:color w:val="auto"/>
      <w:sz w:val="24"/>
      <w:szCs w:val="24"/>
    </w:rPr>
  </w:style>
  <w:style w:type="character" w:customStyle="1" w:styleId="EmailStyle147">
    <w:name w:val="EmailStyle147"/>
    <w:semiHidden/>
    <w:rsid w:val="004D274E"/>
    <w:rPr>
      <w:rFonts w:ascii="Arial" w:eastAsia="宋体" w:hAnsi="Arial" w:cs="Arial" w:hint="default"/>
      <w:color w:val="auto"/>
      <w:sz w:val="24"/>
      <w:szCs w:val="24"/>
    </w:rPr>
  </w:style>
  <w:style w:type="character" w:customStyle="1" w:styleId="EmailStyle148">
    <w:name w:val="EmailStyle148"/>
    <w:semiHidden/>
    <w:rsid w:val="004D274E"/>
    <w:rPr>
      <w:rFonts w:ascii="Arial" w:eastAsia="宋体" w:hAnsi="Arial" w:cs="Arial" w:hint="default"/>
      <w:color w:val="auto"/>
      <w:sz w:val="24"/>
      <w:szCs w:val="24"/>
    </w:rPr>
  </w:style>
  <w:style w:type="character" w:customStyle="1" w:styleId="EmailStyle1521">
    <w:name w:val="EmailStyle1521"/>
    <w:semiHidden/>
    <w:rsid w:val="004D274E"/>
    <w:rPr>
      <w:rFonts w:ascii="Arial" w:eastAsia="宋体" w:hAnsi="Arial" w:cs="Arial" w:hint="default"/>
      <w:color w:val="auto"/>
      <w:sz w:val="24"/>
      <w:szCs w:val="24"/>
    </w:rPr>
  </w:style>
  <w:style w:type="character" w:customStyle="1" w:styleId="EmailStyle1531">
    <w:name w:val="EmailStyle1531"/>
    <w:semiHidden/>
    <w:rsid w:val="004D274E"/>
    <w:rPr>
      <w:rFonts w:ascii="Arial" w:eastAsia="宋体" w:hAnsi="Arial" w:cs="Arial" w:hint="default"/>
      <w:color w:val="auto"/>
      <w:sz w:val="24"/>
      <w:szCs w:val="24"/>
    </w:rPr>
  </w:style>
  <w:style w:type="character" w:customStyle="1" w:styleId="EmailStyle1541">
    <w:name w:val="EmailStyle1541"/>
    <w:semiHidden/>
    <w:rsid w:val="004D274E"/>
    <w:rPr>
      <w:rFonts w:ascii="Arial" w:eastAsia="宋体" w:hAnsi="Arial" w:cs="Arial" w:hint="default"/>
      <w:color w:val="auto"/>
      <w:sz w:val="24"/>
      <w:szCs w:val="24"/>
    </w:rPr>
  </w:style>
  <w:style w:type="character" w:customStyle="1" w:styleId="EmailStyle1581">
    <w:name w:val="EmailStyle1581"/>
    <w:semiHidden/>
    <w:rsid w:val="004D274E"/>
    <w:rPr>
      <w:rFonts w:ascii="Arial" w:eastAsia="宋体" w:hAnsi="Arial" w:cs="Arial" w:hint="default"/>
      <w:color w:val="auto"/>
      <w:sz w:val="24"/>
      <w:szCs w:val="24"/>
    </w:rPr>
  </w:style>
  <w:style w:type="character" w:customStyle="1" w:styleId="EmailStyle161">
    <w:name w:val="EmailStyle161"/>
    <w:semiHidden/>
    <w:rsid w:val="004D274E"/>
    <w:rPr>
      <w:rFonts w:ascii="Arial" w:eastAsia="宋体" w:hAnsi="Arial" w:cs="Arial" w:hint="default"/>
      <w:color w:val="auto"/>
      <w:sz w:val="24"/>
      <w:szCs w:val="24"/>
    </w:rPr>
  </w:style>
  <w:style w:type="character" w:customStyle="1" w:styleId="EmailStyle162">
    <w:name w:val="EmailStyle162"/>
    <w:semiHidden/>
    <w:rsid w:val="004D274E"/>
    <w:rPr>
      <w:rFonts w:ascii="Arial" w:eastAsia="宋体" w:hAnsi="Arial" w:cs="Arial" w:hint="default"/>
      <w:color w:val="auto"/>
      <w:sz w:val="24"/>
      <w:szCs w:val="24"/>
    </w:rPr>
  </w:style>
  <w:style w:type="character" w:customStyle="1" w:styleId="EmailStyle163">
    <w:name w:val="EmailStyle163"/>
    <w:semiHidden/>
    <w:rsid w:val="004D274E"/>
    <w:rPr>
      <w:rFonts w:ascii="Arial" w:eastAsia="宋体" w:hAnsi="Arial" w:cs="Arial" w:hint="default"/>
      <w:color w:val="auto"/>
      <w:sz w:val="24"/>
      <w:szCs w:val="24"/>
    </w:rPr>
  </w:style>
  <w:style w:type="character" w:customStyle="1" w:styleId="EmailStyle164">
    <w:name w:val="EmailStyle164"/>
    <w:semiHidden/>
    <w:rsid w:val="004D274E"/>
    <w:rPr>
      <w:rFonts w:ascii="Arial" w:eastAsia="宋体" w:hAnsi="Arial" w:cs="Arial" w:hint="default"/>
      <w:color w:val="auto"/>
      <w:sz w:val="24"/>
      <w:szCs w:val="24"/>
    </w:rPr>
  </w:style>
  <w:style w:type="character" w:customStyle="1" w:styleId="EmailStyle165">
    <w:name w:val="EmailStyle165"/>
    <w:semiHidden/>
    <w:rsid w:val="004D274E"/>
    <w:rPr>
      <w:rFonts w:ascii="Arial" w:eastAsia="宋体" w:hAnsi="Arial" w:cs="Arial" w:hint="default"/>
      <w:color w:val="auto"/>
      <w:sz w:val="24"/>
      <w:szCs w:val="24"/>
    </w:rPr>
  </w:style>
  <w:style w:type="character" w:customStyle="1" w:styleId="EmailStyle167">
    <w:name w:val="EmailStyle167"/>
    <w:semiHidden/>
    <w:rsid w:val="004D274E"/>
    <w:rPr>
      <w:rFonts w:ascii="Arial" w:eastAsia="宋体" w:hAnsi="Arial" w:cs="Arial" w:hint="default"/>
      <w:color w:val="auto"/>
      <w:sz w:val="24"/>
      <w:szCs w:val="24"/>
    </w:rPr>
  </w:style>
  <w:style w:type="character" w:customStyle="1" w:styleId="EmailStyle168">
    <w:name w:val="EmailStyle168"/>
    <w:semiHidden/>
    <w:rsid w:val="004D274E"/>
    <w:rPr>
      <w:rFonts w:ascii="Arial" w:eastAsia="宋体" w:hAnsi="Arial" w:cs="Arial" w:hint="default"/>
      <w:color w:val="auto"/>
      <w:sz w:val="24"/>
      <w:szCs w:val="24"/>
    </w:rPr>
  </w:style>
  <w:style w:type="character" w:customStyle="1" w:styleId="EmailStyle169">
    <w:name w:val="EmailStyle169"/>
    <w:semiHidden/>
    <w:rsid w:val="004D274E"/>
    <w:rPr>
      <w:rFonts w:ascii="Arial" w:eastAsia="宋体" w:hAnsi="Arial" w:cs="Arial" w:hint="default"/>
      <w:color w:val="auto"/>
      <w:sz w:val="24"/>
      <w:szCs w:val="24"/>
    </w:rPr>
  </w:style>
  <w:style w:type="character" w:customStyle="1" w:styleId="EmailStyle170">
    <w:name w:val="EmailStyle170"/>
    <w:semiHidden/>
    <w:rsid w:val="004D274E"/>
    <w:rPr>
      <w:rFonts w:ascii="Arial" w:eastAsia="宋体" w:hAnsi="Arial" w:cs="Arial" w:hint="default"/>
      <w:color w:val="auto"/>
      <w:sz w:val="24"/>
      <w:szCs w:val="24"/>
    </w:rPr>
  </w:style>
  <w:style w:type="character" w:customStyle="1" w:styleId="EmailStyle172">
    <w:name w:val="EmailStyle172"/>
    <w:semiHidden/>
    <w:rsid w:val="004D274E"/>
    <w:rPr>
      <w:rFonts w:ascii="Arial" w:eastAsia="宋体" w:hAnsi="Arial" w:cs="Arial" w:hint="default"/>
      <w:color w:val="auto"/>
      <w:sz w:val="24"/>
      <w:szCs w:val="24"/>
    </w:rPr>
  </w:style>
  <w:style w:type="character" w:customStyle="1" w:styleId="EmailStyle173">
    <w:name w:val="EmailStyle173"/>
    <w:semiHidden/>
    <w:rsid w:val="004D274E"/>
    <w:rPr>
      <w:rFonts w:ascii="Arial" w:eastAsia="宋体" w:hAnsi="Arial" w:cs="Arial" w:hint="default"/>
      <w:color w:val="auto"/>
      <w:sz w:val="24"/>
      <w:szCs w:val="24"/>
    </w:rPr>
  </w:style>
  <w:style w:type="character" w:customStyle="1" w:styleId="EmailStyle174">
    <w:name w:val="EmailStyle174"/>
    <w:semiHidden/>
    <w:rsid w:val="004D274E"/>
    <w:rPr>
      <w:rFonts w:ascii="Arial" w:eastAsia="宋体" w:hAnsi="Arial" w:cs="Arial" w:hint="default"/>
      <w:color w:val="auto"/>
      <w:sz w:val="24"/>
      <w:szCs w:val="24"/>
    </w:rPr>
  </w:style>
  <w:style w:type="character" w:customStyle="1" w:styleId="EmailStyle175">
    <w:name w:val="EmailStyle175"/>
    <w:semiHidden/>
    <w:rsid w:val="004D274E"/>
    <w:rPr>
      <w:rFonts w:ascii="Arial" w:eastAsia="宋体" w:hAnsi="Arial" w:cs="Arial" w:hint="default"/>
      <w:color w:val="auto"/>
      <w:sz w:val="24"/>
      <w:szCs w:val="24"/>
    </w:rPr>
  </w:style>
  <w:style w:type="character" w:customStyle="1" w:styleId="EmailStyle177">
    <w:name w:val="EmailStyle177"/>
    <w:semiHidden/>
    <w:rsid w:val="004D274E"/>
    <w:rPr>
      <w:rFonts w:ascii="Arial" w:eastAsia="宋体" w:hAnsi="Arial" w:cs="Arial" w:hint="default"/>
      <w:color w:val="auto"/>
      <w:sz w:val="24"/>
      <w:szCs w:val="24"/>
    </w:rPr>
  </w:style>
  <w:style w:type="character" w:customStyle="1" w:styleId="EmailStyle178">
    <w:name w:val="EmailStyle178"/>
    <w:semiHidden/>
    <w:rsid w:val="004D274E"/>
    <w:rPr>
      <w:rFonts w:ascii="Arial" w:eastAsia="宋体" w:hAnsi="Arial" w:cs="Arial" w:hint="default"/>
      <w:color w:val="auto"/>
      <w:sz w:val="24"/>
      <w:szCs w:val="24"/>
    </w:rPr>
  </w:style>
  <w:style w:type="character" w:customStyle="1" w:styleId="EmailStyle180">
    <w:name w:val="EmailStyle180"/>
    <w:semiHidden/>
    <w:rsid w:val="004D274E"/>
    <w:rPr>
      <w:rFonts w:ascii="Arial" w:eastAsia="宋体" w:hAnsi="Arial" w:cs="Arial" w:hint="default"/>
      <w:color w:val="auto"/>
      <w:sz w:val="24"/>
      <w:szCs w:val="24"/>
    </w:rPr>
  </w:style>
  <w:style w:type="character" w:customStyle="1" w:styleId="EmailStyle181">
    <w:name w:val="EmailStyle181"/>
    <w:semiHidden/>
    <w:rsid w:val="004D274E"/>
    <w:rPr>
      <w:rFonts w:ascii="Arial" w:eastAsia="宋体" w:hAnsi="Arial" w:cs="Arial" w:hint="default"/>
      <w:color w:val="auto"/>
      <w:sz w:val="24"/>
      <w:szCs w:val="24"/>
    </w:rPr>
  </w:style>
  <w:style w:type="character" w:customStyle="1" w:styleId="EmailStyle182">
    <w:name w:val="EmailStyle182"/>
    <w:semiHidden/>
    <w:rsid w:val="004D274E"/>
    <w:rPr>
      <w:rFonts w:ascii="Arial" w:eastAsia="宋体" w:hAnsi="Arial" w:cs="Arial" w:hint="default"/>
      <w:color w:val="auto"/>
      <w:sz w:val="24"/>
      <w:szCs w:val="24"/>
    </w:rPr>
  </w:style>
  <w:style w:type="character" w:customStyle="1" w:styleId="EmailStyle183">
    <w:name w:val="EmailStyle183"/>
    <w:semiHidden/>
    <w:rsid w:val="004D274E"/>
    <w:rPr>
      <w:rFonts w:ascii="Arial" w:eastAsia="宋体" w:hAnsi="Arial" w:cs="Arial" w:hint="default"/>
      <w:color w:val="auto"/>
      <w:sz w:val="24"/>
      <w:szCs w:val="24"/>
    </w:rPr>
  </w:style>
  <w:style w:type="character" w:customStyle="1" w:styleId="EmailStyle62">
    <w:name w:val="EmailStyle62"/>
    <w:semiHidden/>
    <w:rsid w:val="004D274E"/>
    <w:rPr>
      <w:rFonts w:ascii="Arial" w:eastAsia="宋体" w:hAnsi="Arial" w:cs="Arial" w:hint="default"/>
      <w:color w:val="auto"/>
      <w:sz w:val="24"/>
      <w:szCs w:val="24"/>
    </w:rPr>
  </w:style>
  <w:style w:type="character" w:customStyle="1" w:styleId="EmailStyle121">
    <w:name w:val="EmailStyle121"/>
    <w:semiHidden/>
    <w:rsid w:val="004D274E"/>
    <w:rPr>
      <w:rFonts w:ascii="Arial" w:eastAsia="宋体" w:hAnsi="Arial" w:cs="Arial" w:hint="default"/>
      <w:color w:val="auto"/>
      <w:sz w:val="24"/>
      <w:szCs w:val="24"/>
    </w:rPr>
  </w:style>
  <w:style w:type="character" w:customStyle="1" w:styleId="EmailStyle124">
    <w:name w:val="EmailStyle124"/>
    <w:semiHidden/>
    <w:rsid w:val="004D274E"/>
    <w:rPr>
      <w:rFonts w:ascii="Arial" w:eastAsia="宋体" w:hAnsi="Arial" w:cs="Arial" w:hint="default"/>
      <w:color w:val="auto"/>
      <w:sz w:val="24"/>
      <w:szCs w:val="24"/>
    </w:rPr>
  </w:style>
  <w:style w:type="character" w:customStyle="1" w:styleId="EmailStyle127">
    <w:name w:val="EmailStyle127"/>
    <w:semiHidden/>
    <w:rsid w:val="004D274E"/>
    <w:rPr>
      <w:rFonts w:ascii="Arial" w:eastAsia="宋体" w:hAnsi="Arial" w:cs="Arial" w:hint="default"/>
      <w:color w:val="auto"/>
      <w:sz w:val="24"/>
      <w:szCs w:val="24"/>
    </w:rPr>
  </w:style>
  <w:style w:type="character" w:customStyle="1" w:styleId="EmailStyle1321">
    <w:name w:val="EmailStyle1321"/>
    <w:semiHidden/>
    <w:rsid w:val="004D274E"/>
    <w:rPr>
      <w:rFonts w:ascii="Arial" w:eastAsia="宋体" w:hAnsi="Arial" w:cs="Arial" w:hint="default"/>
      <w:color w:val="auto"/>
      <w:sz w:val="24"/>
      <w:szCs w:val="24"/>
    </w:rPr>
  </w:style>
  <w:style w:type="character" w:customStyle="1" w:styleId="EmailStyle1331">
    <w:name w:val="EmailStyle1331"/>
    <w:semiHidden/>
    <w:rsid w:val="004D274E"/>
    <w:rPr>
      <w:rFonts w:ascii="Arial" w:eastAsia="宋体" w:hAnsi="Arial" w:cs="Arial" w:hint="default"/>
      <w:color w:val="auto"/>
      <w:sz w:val="24"/>
      <w:szCs w:val="24"/>
    </w:rPr>
  </w:style>
  <w:style w:type="character" w:customStyle="1" w:styleId="EmailStyle135">
    <w:name w:val="EmailStyle135"/>
    <w:semiHidden/>
    <w:rsid w:val="004D274E"/>
    <w:rPr>
      <w:rFonts w:ascii="Arial" w:eastAsia="宋体" w:hAnsi="Arial" w:cs="Arial" w:hint="default"/>
      <w:color w:val="auto"/>
      <w:sz w:val="24"/>
      <w:szCs w:val="24"/>
    </w:rPr>
  </w:style>
  <w:style w:type="character" w:customStyle="1" w:styleId="EmailStyle1381">
    <w:name w:val="EmailStyle1381"/>
    <w:semiHidden/>
    <w:rsid w:val="004D274E"/>
    <w:rPr>
      <w:rFonts w:ascii="Arial" w:eastAsia="宋体" w:hAnsi="Arial" w:cs="Arial" w:hint="default"/>
      <w:color w:val="auto"/>
      <w:sz w:val="24"/>
      <w:szCs w:val="24"/>
    </w:rPr>
  </w:style>
  <w:style w:type="character" w:customStyle="1" w:styleId="EmailStyle140">
    <w:name w:val="EmailStyle140"/>
    <w:semiHidden/>
    <w:rsid w:val="004D274E"/>
    <w:rPr>
      <w:rFonts w:ascii="Arial" w:eastAsia="宋体" w:hAnsi="Arial" w:cs="Arial" w:hint="default"/>
      <w:color w:val="auto"/>
      <w:sz w:val="24"/>
      <w:szCs w:val="24"/>
    </w:rPr>
  </w:style>
  <w:style w:type="character" w:customStyle="1" w:styleId="EmailStyle1431">
    <w:name w:val="EmailStyle1431"/>
    <w:semiHidden/>
    <w:rsid w:val="004D274E"/>
    <w:rPr>
      <w:rFonts w:ascii="Arial" w:eastAsia="宋体" w:hAnsi="Arial" w:cs="Arial" w:hint="default"/>
      <w:color w:val="auto"/>
      <w:sz w:val="24"/>
      <w:szCs w:val="24"/>
    </w:rPr>
  </w:style>
  <w:style w:type="character" w:customStyle="1" w:styleId="EmailStyle144">
    <w:name w:val="EmailStyle144"/>
    <w:semiHidden/>
    <w:rsid w:val="004D274E"/>
    <w:rPr>
      <w:rFonts w:ascii="Arial" w:eastAsia="宋体" w:hAnsi="Arial" w:cs="Arial" w:hint="default"/>
      <w:color w:val="auto"/>
      <w:sz w:val="24"/>
      <w:szCs w:val="24"/>
    </w:rPr>
  </w:style>
  <w:style w:type="character" w:customStyle="1" w:styleId="EmailStyle1471">
    <w:name w:val="EmailStyle1471"/>
    <w:semiHidden/>
    <w:rsid w:val="004D274E"/>
    <w:rPr>
      <w:rFonts w:ascii="Arial" w:eastAsia="宋体" w:hAnsi="Arial" w:cs="Arial" w:hint="default"/>
      <w:color w:val="auto"/>
      <w:sz w:val="24"/>
      <w:szCs w:val="24"/>
    </w:rPr>
  </w:style>
  <w:style w:type="character" w:customStyle="1" w:styleId="EmailStyle149">
    <w:name w:val="EmailStyle149"/>
    <w:semiHidden/>
    <w:rsid w:val="004D274E"/>
    <w:rPr>
      <w:rFonts w:ascii="Arial" w:eastAsia="宋体" w:hAnsi="Arial" w:cs="Arial" w:hint="default"/>
      <w:color w:val="auto"/>
      <w:sz w:val="24"/>
      <w:szCs w:val="24"/>
    </w:rPr>
  </w:style>
  <w:style w:type="character" w:customStyle="1" w:styleId="EmailStyle153">
    <w:name w:val="EmailStyle153"/>
    <w:semiHidden/>
    <w:rsid w:val="004D274E"/>
    <w:rPr>
      <w:rFonts w:ascii="Arial" w:eastAsia="宋体" w:hAnsi="Arial" w:cs="Arial" w:hint="default"/>
      <w:color w:val="auto"/>
      <w:sz w:val="24"/>
      <w:szCs w:val="24"/>
    </w:rPr>
  </w:style>
  <w:style w:type="character" w:customStyle="1" w:styleId="EmailStyle154">
    <w:name w:val="EmailStyle154"/>
    <w:semiHidden/>
    <w:rsid w:val="004D274E"/>
    <w:rPr>
      <w:rFonts w:ascii="Arial" w:eastAsia="宋体" w:hAnsi="Arial" w:cs="Arial" w:hint="default"/>
      <w:color w:val="auto"/>
      <w:sz w:val="24"/>
      <w:szCs w:val="24"/>
    </w:rPr>
  </w:style>
  <w:style w:type="character" w:customStyle="1" w:styleId="EmailStyle155">
    <w:name w:val="EmailStyle155"/>
    <w:semiHidden/>
    <w:qFormat/>
    <w:rsid w:val="004D274E"/>
    <w:rPr>
      <w:rFonts w:ascii="Arial" w:eastAsia="宋体" w:hAnsi="Arial" w:cs="Arial" w:hint="default"/>
      <w:color w:val="auto"/>
      <w:sz w:val="24"/>
      <w:szCs w:val="24"/>
    </w:rPr>
  </w:style>
  <w:style w:type="character" w:customStyle="1" w:styleId="EmailStyle157">
    <w:name w:val="EmailStyle157"/>
    <w:semiHidden/>
    <w:rsid w:val="004D274E"/>
    <w:rPr>
      <w:rFonts w:ascii="Arial" w:eastAsia="宋体" w:hAnsi="Arial" w:cs="Arial" w:hint="default"/>
      <w:color w:val="auto"/>
      <w:sz w:val="24"/>
      <w:szCs w:val="24"/>
    </w:rPr>
  </w:style>
  <w:style w:type="character" w:customStyle="1" w:styleId="EmailStyle158">
    <w:name w:val="EmailStyle158"/>
    <w:semiHidden/>
    <w:rsid w:val="004D274E"/>
    <w:rPr>
      <w:rFonts w:ascii="Arial" w:eastAsia="宋体" w:hAnsi="Arial" w:cs="Arial" w:hint="default"/>
      <w:color w:val="auto"/>
      <w:sz w:val="24"/>
      <w:szCs w:val="24"/>
    </w:rPr>
  </w:style>
  <w:style w:type="character" w:customStyle="1" w:styleId="EmailStyle159">
    <w:name w:val="EmailStyle159"/>
    <w:semiHidden/>
    <w:rsid w:val="004D274E"/>
    <w:rPr>
      <w:rFonts w:ascii="Arial" w:eastAsia="宋体" w:hAnsi="Arial" w:cs="Arial" w:hint="default"/>
      <w:color w:val="auto"/>
      <w:sz w:val="24"/>
      <w:szCs w:val="24"/>
    </w:rPr>
  </w:style>
  <w:style w:type="character" w:customStyle="1" w:styleId="EmailStyle160">
    <w:name w:val="EmailStyle160"/>
    <w:semiHidden/>
    <w:rsid w:val="004D274E"/>
    <w:rPr>
      <w:rFonts w:ascii="Arial" w:eastAsia="宋体" w:hAnsi="Arial" w:cs="Arial" w:hint="default"/>
      <w:color w:val="auto"/>
      <w:sz w:val="24"/>
      <w:szCs w:val="24"/>
    </w:rPr>
  </w:style>
  <w:style w:type="character" w:customStyle="1" w:styleId="EmailStyle1631">
    <w:name w:val="EmailStyle1631"/>
    <w:semiHidden/>
    <w:rsid w:val="004D274E"/>
    <w:rPr>
      <w:rFonts w:ascii="Arial" w:eastAsia="宋体" w:hAnsi="Arial" w:cs="Arial" w:hint="default"/>
      <w:color w:val="auto"/>
      <w:sz w:val="24"/>
      <w:szCs w:val="24"/>
    </w:rPr>
  </w:style>
  <w:style w:type="character" w:customStyle="1" w:styleId="EmailStyle166">
    <w:name w:val="EmailStyle166"/>
    <w:semiHidden/>
    <w:rsid w:val="004D274E"/>
    <w:rPr>
      <w:rFonts w:ascii="Arial" w:eastAsia="宋体" w:hAnsi="Arial" w:cs="Arial" w:hint="default"/>
      <w:color w:val="auto"/>
      <w:sz w:val="24"/>
      <w:szCs w:val="24"/>
    </w:rPr>
  </w:style>
  <w:style w:type="character" w:customStyle="1" w:styleId="EmailStyle1691">
    <w:name w:val="EmailStyle1691"/>
    <w:semiHidden/>
    <w:rsid w:val="004D274E"/>
    <w:rPr>
      <w:rFonts w:ascii="Arial" w:eastAsia="宋体" w:hAnsi="Arial" w:cs="Arial" w:hint="default"/>
      <w:color w:val="auto"/>
      <w:sz w:val="24"/>
      <w:szCs w:val="24"/>
    </w:rPr>
  </w:style>
  <w:style w:type="character" w:customStyle="1" w:styleId="EmailStyle171">
    <w:name w:val="EmailStyle171"/>
    <w:semiHidden/>
    <w:rsid w:val="004D274E"/>
    <w:rPr>
      <w:rFonts w:ascii="Arial" w:eastAsia="宋体" w:hAnsi="Arial" w:cs="Arial" w:hint="default"/>
      <w:color w:val="auto"/>
      <w:sz w:val="24"/>
      <w:szCs w:val="24"/>
    </w:rPr>
  </w:style>
  <w:style w:type="character" w:customStyle="1" w:styleId="EmailStyle1741">
    <w:name w:val="EmailStyle1741"/>
    <w:semiHidden/>
    <w:rsid w:val="004D274E"/>
    <w:rPr>
      <w:rFonts w:ascii="Arial" w:eastAsia="宋体" w:hAnsi="Arial" w:cs="Arial" w:hint="default"/>
      <w:color w:val="auto"/>
      <w:sz w:val="24"/>
      <w:szCs w:val="24"/>
    </w:rPr>
  </w:style>
  <w:style w:type="character" w:customStyle="1" w:styleId="EmailStyle176">
    <w:name w:val="EmailStyle176"/>
    <w:semiHidden/>
    <w:rsid w:val="004D274E"/>
    <w:rPr>
      <w:rFonts w:ascii="Arial" w:eastAsia="宋体" w:hAnsi="Arial" w:cs="Arial" w:hint="default"/>
      <w:color w:val="auto"/>
      <w:sz w:val="24"/>
      <w:szCs w:val="24"/>
    </w:rPr>
  </w:style>
  <w:style w:type="character" w:customStyle="1" w:styleId="EmailStyle179">
    <w:name w:val="EmailStyle179"/>
    <w:semiHidden/>
    <w:rsid w:val="004D274E"/>
    <w:rPr>
      <w:rFonts w:ascii="Arial" w:eastAsia="宋体" w:hAnsi="Arial" w:cs="Arial" w:hint="default"/>
      <w:color w:val="auto"/>
      <w:sz w:val="24"/>
      <w:szCs w:val="24"/>
    </w:rPr>
  </w:style>
  <w:style w:type="character" w:customStyle="1" w:styleId="EmailStyle1821">
    <w:name w:val="EmailStyle1821"/>
    <w:semiHidden/>
    <w:rsid w:val="004D274E"/>
    <w:rPr>
      <w:rFonts w:ascii="Arial" w:eastAsia="宋体" w:hAnsi="Arial" w:cs="Arial" w:hint="default"/>
      <w:color w:val="auto"/>
      <w:sz w:val="24"/>
      <w:szCs w:val="24"/>
    </w:rPr>
  </w:style>
  <w:style w:type="character" w:customStyle="1" w:styleId="EmailStyle184">
    <w:name w:val="EmailStyle184"/>
    <w:semiHidden/>
    <w:rsid w:val="004D274E"/>
    <w:rPr>
      <w:rFonts w:ascii="Arial" w:eastAsia="宋体" w:hAnsi="Arial" w:cs="Arial" w:hint="default"/>
      <w:color w:val="auto"/>
      <w:sz w:val="24"/>
      <w:szCs w:val="24"/>
    </w:rPr>
  </w:style>
  <w:style w:type="character" w:customStyle="1" w:styleId="apple-style-span">
    <w:name w:val="apple-style-span"/>
    <w:rsid w:val="004D274E"/>
  </w:style>
  <w:style w:type="table" w:styleId="1f5">
    <w:name w:val="Table Simple 1"/>
    <w:basedOn w:val="a1"/>
    <w:unhideWhenUsed/>
    <w:qFormat/>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b">
    <w:name w:val="简明型 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9">
    <w:name w:val="简明型 1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7">
    <w:name w:val="简明型 1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6">
    <w:name w:val="简明型 14"/>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f6">
    <w:name w:val="样式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paragraph" w:customStyle="1" w:styleId="afffff7">
    <w:name w:val="a中信_资料来源"/>
    <w:basedOn w:val="a"/>
    <w:link w:val="aChar"/>
    <w:qFormat/>
    <w:rsid w:val="004D274E"/>
    <w:pPr>
      <w:widowControl w:val="0"/>
      <w:ind w:rightChars="1600" w:right="1600"/>
    </w:pPr>
    <w:rPr>
      <w:rFonts w:ascii="Times New Roman" w:hAnsi="Times New Roman" w:cs="Times New Roman"/>
      <w:i/>
      <w:color w:val="003366"/>
      <w:kern w:val="2"/>
      <w:sz w:val="16"/>
      <w:szCs w:val="16"/>
      <w:lang w:val="x-none" w:eastAsia="x-none"/>
    </w:rPr>
  </w:style>
  <w:style w:type="character" w:customStyle="1" w:styleId="aChar">
    <w:name w:val="a中信_资料来源 Char"/>
    <w:link w:val="afffff7"/>
    <w:rsid w:val="004D274E"/>
    <w:rPr>
      <w:rFonts w:ascii="Times New Roman" w:eastAsia="宋体" w:hAnsi="Times New Roman" w:cs="Times New Roman"/>
      <w:i/>
      <w:color w:val="003366"/>
      <w:kern w:val="2"/>
      <w:sz w:val="16"/>
      <w:szCs w:val="16"/>
    </w:rPr>
  </w:style>
  <w:style w:type="character" w:customStyle="1" w:styleId="3Char10">
    <w:name w:val="标题 3 Char1"/>
    <w:aliases w:val="Level 1 - 1 Char1,Heading 3 Char1,三级标题 Char1,条 1 Char1,二级节名 Char1,分枝标题 Char1,标题 3 Char Char Char Char Char Char Char1,Level 1 - 2 Char1,36标题 3 Char1,h3 Char1,3rd level Char1,3rd Char1,1.1.1.标题 3 Char1,Titolo Sotto/Sottosezione Char1,H3 Char1"/>
    <w:qFormat/>
    <w:rsid w:val="004D274E"/>
    <w:rPr>
      <w:rFonts w:ascii="Arial" w:hAnsi="Arial"/>
      <w:b/>
      <w:bCs/>
      <w:kern w:val="2"/>
      <w:sz w:val="32"/>
      <w:szCs w:val="32"/>
    </w:rPr>
  </w:style>
  <w:style w:type="character" w:customStyle="1" w:styleId="afffff8">
    <w:name w:val="尾注文本 字符"/>
    <w:link w:val="afffff9"/>
    <w:locked/>
    <w:rsid w:val="004D274E"/>
    <w:rPr>
      <w:rFonts w:ascii="Times New Roman" w:hAnsi="Times New Roman"/>
      <w:snapToGrid w:val="0"/>
      <w:lang w:val="en-GB" w:eastAsia="en-US"/>
    </w:rPr>
  </w:style>
  <w:style w:type="character" w:customStyle="1" w:styleId="TableTextChar">
    <w:name w:val="Table Text Char"/>
    <w:link w:val="TableText"/>
    <w:qFormat/>
    <w:locked/>
    <w:rsid w:val="004D274E"/>
    <w:rPr>
      <w:rFonts w:ascii="Times New Roman" w:hAnsi="Times New Roman"/>
      <w:snapToGrid w:val="0"/>
      <w:color w:val="000000"/>
      <w:sz w:val="22"/>
      <w:lang w:val="en-US" w:eastAsia="en-US" w:bidi="ar-SA"/>
    </w:rPr>
  </w:style>
  <w:style w:type="paragraph" w:customStyle="1" w:styleId="TableText">
    <w:name w:val="Table Text"/>
    <w:link w:val="TableTextChar"/>
    <w:qFormat/>
    <w:rsid w:val="004D274E"/>
    <w:pPr>
      <w:snapToGrid w:val="0"/>
      <w:jc w:val="center"/>
    </w:pPr>
    <w:rPr>
      <w:rFonts w:ascii="Times New Roman" w:hAnsi="Times New Roman"/>
      <w:snapToGrid w:val="0"/>
      <w:color w:val="000000"/>
      <w:sz w:val="22"/>
      <w:lang w:eastAsia="en-US"/>
    </w:rPr>
  </w:style>
  <w:style w:type="paragraph" w:customStyle="1" w:styleId="Heading">
    <w:name w:val="Heading"/>
    <w:basedOn w:val="aff"/>
    <w:uiPriority w:val="99"/>
    <w:qFormat/>
    <w:rsid w:val="004D274E"/>
    <w:pPr>
      <w:widowControl/>
      <w:tabs>
        <w:tab w:val="left" w:pos="1008"/>
        <w:tab w:val="left" w:pos="1872"/>
        <w:tab w:val="left" w:pos="2592"/>
      </w:tabs>
      <w:autoSpaceDE w:val="0"/>
      <w:autoSpaceDN w:val="0"/>
    </w:pPr>
    <w:rPr>
      <w:b/>
      <w:color w:val="000000"/>
      <w:kern w:val="0"/>
      <w:sz w:val="20"/>
      <w:szCs w:val="20"/>
    </w:rPr>
  </w:style>
  <w:style w:type="paragraph" w:customStyle="1" w:styleId="LettHdOnly">
    <w:name w:val="LettHd_Only"/>
    <w:uiPriority w:val="99"/>
    <w:qFormat/>
    <w:rsid w:val="004D274E"/>
    <w:pPr>
      <w:autoSpaceDE w:val="0"/>
      <w:autoSpaceDN w:val="0"/>
      <w:ind w:left="56"/>
    </w:pPr>
    <w:rPr>
      <w:rFonts w:ascii="Helvetica" w:eastAsia="宋体" w:hAnsi="Helvetica" w:cs="Times New Roman"/>
      <w:color w:val="000000"/>
      <w:sz w:val="14"/>
    </w:rPr>
  </w:style>
  <w:style w:type="paragraph" w:customStyle="1" w:styleId="Level2">
    <w:name w:val="Level 2"/>
    <w:uiPriority w:val="99"/>
    <w:qFormat/>
    <w:rsid w:val="004D274E"/>
    <w:pPr>
      <w:widowControl w:val="0"/>
      <w:tabs>
        <w:tab w:val="left" w:pos="720"/>
        <w:tab w:val="left" w:pos="1425"/>
        <w:tab w:val="left" w:pos="2355"/>
      </w:tabs>
      <w:snapToGrid w:val="0"/>
      <w:spacing w:after="288"/>
      <w:ind w:left="1440"/>
      <w:jc w:val="both"/>
    </w:pPr>
    <w:rPr>
      <w:rFonts w:ascii="Times New Roman" w:eastAsia="宋体" w:hAnsi="Times New Roman" w:cs="Times New Roman"/>
      <w:color w:val="000000"/>
      <w:sz w:val="24"/>
      <w:lang w:eastAsia="en-US"/>
    </w:rPr>
  </w:style>
  <w:style w:type="paragraph" w:customStyle="1" w:styleId="Level3">
    <w:name w:val="Level 3"/>
    <w:uiPriority w:val="99"/>
    <w:qFormat/>
    <w:rsid w:val="004D274E"/>
    <w:pPr>
      <w:widowControl w:val="0"/>
      <w:tabs>
        <w:tab w:val="left" w:pos="720"/>
        <w:tab w:val="left" w:pos="1425"/>
      </w:tabs>
      <w:snapToGrid w:val="0"/>
      <w:spacing w:after="288"/>
      <w:ind w:left="2160"/>
      <w:jc w:val="both"/>
    </w:pPr>
    <w:rPr>
      <w:rFonts w:ascii="Times New Roman" w:eastAsia="宋体" w:hAnsi="Times New Roman" w:cs="Times New Roman"/>
      <w:color w:val="000000"/>
      <w:sz w:val="24"/>
      <w:lang w:eastAsia="en-US"/>
    </w:rPr>
  </w:style>
  <w:style w:type="paragraph" w:customStyle="1" w:styleId="Bullet">
    <w:name w:val="Bullet"/>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Major">
    <w:name w:val="Major"/>
    <w:next w:val="aff"/>
    <w:uiPriority w:val="99"/>
    <w:qFormat/>
    <w:rsid w:val="004D274E"/>
    <w:pPr>
      <w:keepNext/>
      <w:keepLines/>
      <w:widowControl w:val="0"/>
      <w:tabs>
        <w:tab w:val="left" w:pos="705"/>
        <w:tab w:val="left" w:pos="1425"/>
        <w:tab w:val="left" w:pos="2310"/>
        <w:tab w:val="right" w:pos="10440"/>
      </w:tabs>
      <w:snapToGrid w:val="0"/>
      <w:spacing w:after="288"/>
    </w:pPr>
    <w:rPr>
      <w:rFonts w:ascii="Times New Roman" w:eastAsia="宋体" w:hAnsi="Times New Roman" w:cs="Times New Roman"/>
      <w:b/>
      <w:color w:val="000000"/>
      <w:sz w:val="28"/>
      <w:lang w:eastAsia="en-US"/>
    </w:rPr>
  </w:style>
  <w:style w:type="paragraph" w:customStyle="1" w:styleId="Minor">
    <w:name w:val="Minor"/>
    <w:next w:val="aff"/>
    <w:uiPriority w:val="99"/>
    <w:qFormat/>
    <w:rsid w:val="004D274E"/>
    <w:pPr>
      <w:keepNext/>
      <w:keepLines/>
      <w:widowControl w:val="0"/>
      <w:tabs>
        <w:tab w:val="left" w:pos="720"/>
        <w:tab w:val="left" w:pos="1425"/>
        <w:tab w:val="left" w:pos="2355"/>
        <w:tab w:val="right" w:pos="10440"/>
      </w:tabs>
      <w:snapToGrid w:val="0"/>
      <w:spacing w:after="288"/>
    </w:pPr>
    <w:rPr>
      <w:rFonts w:ascii="Times New Roman" w:eastAsia="宋体" w:hAnsi="Times New Roman" w:cs="Times New Roman"/>
      <w:b/>
      <w:color w:val="000000"/>
      <w:sz w:val="24"/>
      <w:lang w:eastAsia="en-US"/>
    </w:rPr>
  </w:style>
  <w:style w:type="paragraph" w:customStyle="1" w:styleId="TableSBelow">
    <w:name w:val="Table S Below"/>
    <w:uiPriority w:val="99"/>
    <w:qFormat/>
    <w:rsid w:val="004D274E"/>
    <w:pPr>
      <w:widowControl w:val="0"/>
      <w:snapToGrid w:val="0"/>
    </w:pPr>
    <w:rPr>
      <w:rFonts w:ascii="Times New Roman" w:eastAsia="宋体" w:hAnsi="Times New Roman" w:cs="Times New Roman"/>
      <w:color w:val="000000"/>
      <w:sz w:val="24"/>
      <w:lang w:eastAsia="en-US"/>
    </w:rPr>
  </w:style>
  <w:style w:type="paragraph" w:customStyle="1" w:styleId="Boxbullet">
    <w:name w:val="Box bullet"/>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Bulletsmall">
    <w:name w:val="Bullet small"/>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Sub-minor">
    <w:name w:val="Sub-minor"/>
    <w:next w:val="aff"/>
    <w:uiPriority w:val="99"/>
    <w:qFormat/>
    <w:rsid w:val="004D274E"/>
    <w:pPr>
      <w:keepNext/>
      <w:keepLines/>
      <w:widowControl w:val="0"/>
      <w:tabs>
        <w:tab w:val="left" w:pos="720"/>
        <w:tab w:val="left" w:pos="1425"/>
        <w:tab w:val="left" w:pos="2355"/>
        <w:tab w:val="right" w:pos="10440"/>
      </w:tabs>
      <w:snapToGrid w:val="0"/>
      <w:spacing w:after="288"/>
      <w:ind w:left="720"/>
    </w:pPr>
    <w:rPr>
      <w:rFonts w:ascii="Times New Roman" w:eastAsia="宋体" w:hAnsi="Times New Roman" w:cs="Times New Roman"/>
      <w:b/>
      <w:color w:val="000000"/>
      <w:sz w:val="24"/>
      <w:lang w:eastAsia="en-US"/>
    </w:rPr>
  </w:style>
  <w:style w:type="paragraph" w:customStyle="1" w:styleId="Section">
    <w:name w:val="Section"/>
    <w:next w:val="Major"/>
    <w:uiPriority w:val="99"/>
    <w:qFormat/>
    <w:rsid w:val="004D274E"/>
    <w:pPr>
      <w:keepNext/>
      <w:keepLines/>
      <w:widowControl w:val="0"/>
      <w:tabs>
        <w:tab w:val="left" w:pos="705"/>
        <w:tab w:val="left" w:pos="1425"/>
        <w:tab w:val="left" w:pos="2310"/>
        <w:tab w:val="right" w:pos="10425"/>
      </w:tabs>
      <w:snapToGrid w:val="0"/>
      <w:spacing w:after="288"/>
    </w:pPr>
    <w:rPr>
      <w:rFonts w:ascii="Times New Roman" w:eastAsia="宋体" w:hAnsi="Times New Roman" w:cs="Times New Roman"/>
      <w:b/>
      <w:color w:val="000000"/>
      <w:sz w:val="36"/>
      <w:lang w:eastAsia="en-US"/>
    </w:rPr>
  </w:style>
  <w:style w:type="paragraph" w:customStyle="1" w:styleId="Note0">
    <w:name w:val="Note:"/>
    <w:next w:val="aff"/>
    <w:uiPriority w:val="99"/>
    <w:qFormat/>
    <w:rsid w:val="004D274E"/>
    <w:pPr>
      <w:widowControl w:val="0"/>
      <w:tabs>
        <w:tab w:val="left" w:pos="705"/>
        <w:tab w:val="left" w:pos="1440"/>
        <w:tab w:val="left" w:pos="2304"/>
        <w:tab w:val="right" w:pos="10425"/>
      </w:tabs>
      <w:snapToGrid w:val="0"/>
      <w:spacing w:after="288"/>
      <w:ind w:left="720"/>
      <w:jc w:val="both"/>
    </w:pPr>
    <w:rPr>
      <w:rFonts w:ascii="Times New Roman" w:eastAsia="宋体" w:hAnsi="Times New Roman" w:cs="Times New Roman"/>
      <w:color w:val="000000"/>
      <w:sz w:val="24"/>
      <w:lang w:eastAsia="en-US"/>
    </w:rPr>
  </w:style>
  <w:style w:type="paragraph" w:customStyle="1" w:styleId="Indent">
    <w:name w:val="Indent"/>
    <w:uiPriority w:val="99"/>
    <w:qFormat/>
    <w:rsid w:val="004D274E"/>
    <w:pPr>
      <w:widowControl w:val="0"/>
      <w:tabs>
        <w:tab w:val="left" w:pos="1425"/>
        <w:tab w:val="left" w:pos="2175"/>
        <w:tab w:val="left" w:pos="2895"/>
      </w:tabs>
      <w:snapToGrid w:val="0"/>
      <w:spacing w:after="288"/>
      <w:ind w:left="720"/>
      <w:jc w:val="both"/>
    </w:pPr>
    <w:rPr>
      <w:rFonts w:ascii="Times New Roman" w:eastAsia="宋体" w:hAnsi="Times New Roman" w:cs="Times New Roman"/>
      <w:color w:val="000000"/>
      <w:sz w:val="24"/>
      <w:lang w:eastAsia="en-US"/>
    </w:rPr>
  </w:style>
  <w:style w:type="paragraph" w:customStyle="1" w:styleId="Tickbox">
    <w:name w:val="Tickbox"/>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Tablebullet">
    <w:name w:val="Table bullet"/>
    <w:uiPriority w:val="99"/>
    <w:qFormat/>
    <w:rsid w:val="004D274E"/>
    <w:pPr>
      <w:widowControl w:val="0"/>
      <w:snapToGrid w:val="0"/>
      <w:ind w:left="316"/>
    </w:pPr>
    <w:rPr>
      <w:rFonts w:ascii="Times New Roman" w:eastAsia="宋体" w:hAnsi="Times New Roman" w:cs="Times New Roman"/>
      <w:color w:val="000000"/>
      <w:sz w:val="24"/>
      <w:lang w:eastAsia="en-US"/>
    </w:rPr>
  </w:style>
  <w:style w:type="paragraph" w:customStyle="1" w:styleId="TableSDUnd">
    <w:name w:val="Table S/D Und"/>
    <w:uiPriority w:val="99"/>
    <w:qFormat/>
    <w:rsid w:val="004D274E"/>
    <w:pPr>
      <w:widowControl w:val="0"/>
      <w:snapToGrid w:val="0"/>
    </w:pPr>
    <w:rPr>
      <w:rFonts w:ascii="Times New Roman" w:eastAsia="宋体" w:hAnsi="Times New Roman" w:cs="Times New Roman"/>
      <w:color w:val="000000"/>
      <w:sz w:val="24"/>
      <w:lang w:eastAsia="en-US"/>
    </w:rPr>
  </w:style>
  <w:style w:type="paragraph" w:customStyle="1" w:styleId="Dash">
    <w:name w:val="Dash"/>
    <w:uiPriority w:val="99"/>
    <w:qFormat/>
    <w:rsid w:val="004D274E"/>
    <w:pPr>
      <w:widowControl w:val="0"/>
      <w:tabs>
        <w:tab w:val="left" w:pos="720"/>
        <w:tab w:val="left" w:pos="1425"/>
        <w:tab w:val="right" w:pos="9720"/>
      </w:tabs>
      <w:snapToGrid w:val="0"/>
      <w:spacing w:after="288"/>
      <w:ind w:left="2160"/>
      <w:jc w:val="both"/>
    </w:pPr>
    <w:rPr>
      <w:rFonts w:ascii="Times New Roman" w:eastAsia="宋体" w:hAnsi="Times New Roman" w:cs="Times New Roman"/>
      <w:color w:val="000000"/>
      <w:sz w:val="24"/>
      <w:lang w:eastAsia="en-US"/>
    </w:rPr>
  </w:style>
  <w:style w:type="paragraph" w:customStyle="1" w:styleId="TableMidLine">
    <w:name w:val="Table MidLine"/>
    <w:uiPriority w:val="99"/>
    <w:qFormat/>
    <w:rsid w:val="004D274E"/>
    <w:pPr>
      <w:widowControl w:val="0"/>
      <w:snapToGrid w:val="0"/>
      <w:spacing w:line="360" w:lineRule="atLeast"/>
    </w:pPr>
    <w:rPr>
      <w:rFonts w:ascii="Times New Roman" w:eastAsia="宋体" w:hAnsi="Times New Roman" w:cs="Times New Roman"/>
      <w:color w:val="000000"/>
      <w:sz w:val="24"/>
      <w:lang w:eastAsia="en-US"/>
    </w:rPr>
  </w:style>
  <w:style w:type="paragraph" w:customStyle="1" w:styleId="CharCharCharChar">
    <w:name w:val="Char Char Char Char"/>
    <w:basedOn w:val="a"/>
    <w:qFormat/>
    <w:rsid w:val="004D274E"/>
    <w:pPr>
      <w:spacing w:line="240" w:lineRule="exact"/>
    </w:pPr>
    <w:rPr>
      <w:rFonts w:ascii="Times New Roman" w:hAnsi="Times New Roman" w:cs="Times New Roman"/>
      <w:noProof/>
      <w:sz w:val="20"/>
      <w:szCs w:val="20"/>
    </w:rPr>
  </w:style>
  <w:style w:type="paragraph" w:customStyle="1" w:styleId="4d">
    <w:name w:val="样式4"/>
    <w:basedOn w:val="a"/>
    <w:uiPriority w:val="99"/>
    <w:qFormat/>
    <w:rsid w:val="004D274E"/>
    <w:pPr>
      <w:snapToGrid w:val="0"/>
      <w:spacing w:line="360" w:lineRule="atLeast"/>
      <w:jc w:val="right"/>
    </w:pPr>
    <w:rPr>
      <w:rFonts w:ascii="宋体" w:hAnsi="Times New Roman" w:cs="Times New Roman"/>
      <w:szCs w:val="22"/>
      <w:lang w:val="en-GB"/>
    </w:rPr>
  </w:style>
  <w:style w:type="paragraph" w:customStyle="1" w:styleId="67">
    <w:name w:val="样式6"/>
    <w:basedOn w:val="a"/>
    <w:qFormat/>
    <w:rsid w:val="004D274E"/>
    <w:pPr>
      <w:snapToGrid w:val="0"/>
      <w:spacing w:line="360" w:lineRule="exact"/>
      <w:ind w:firstLineChars="200" w:firstLine="440"/>
      <w:jc w:val="both"/>
    </w:pPr>
    <w:rPr>
      <w:rFonts w:ascii="宋体" w:hAnsi="宋体" w:cs="Times New Roman"/>
      <w:color w:val="FF0000"/>
      <w:szCs w:val="22"/>
      <w:lang w:val="en-GB"/>
    </w:rPr>
  </w:style>
  <w:style w:type="paragraph" w:customStyle="1" w:styleId="85">
    <w:name w:val="样式8"/>
    <w:basedOn w:val="TableText"/>
    <w:uiPriority w:val="99"/>
    <w:qFormat/>
    <w:rsid w:val="004D274E"/>
    <w:pPr>
      <w:spacing w:line="360" w:lineRule="exact"/>
      <w:ind w:firstLineChars="250" w:firstLine="550"/>
      <w:jc w:val="left"/>
    </w:pPr>
    <w:rPr>
      <w:rFonts w:hAnsi="宋体"/>
      <w:bCs/>
      <w:lang w:eastAsia="zh-CN"/>
    </w:rPr>
  </w:style>
  <w:style w:type="paragraph" w:customStyle="1" w:styleId="5d">
    <w:name w:val="样式5"/>
    <w:basedOn w:val="a"/>
    <w:uiPriority w:val="99"/>
    <w:qFormat/>
    <w:rsid w:val="004D274E"/>
    <w:pPr>
      <w:snapToGrid w:val="0"/>
      <w:spacing w:line="360" w:lineRule="exact"/>
      <w:ind w:firstLineChars="227" w:firstLine="499"/>
      <w:jc w:val="both"/>
    </w:pPr>
    <w:rPr>
      <w:rFonts w:ascii="宋体" w:hAnsi="Times New Roman" w:cs="Times New Roman"/>
      <w:szCs w:val="20"/>
      <w:lang w:val="en-GB"/>
    </w:rPr>
  </w:style>
  <w:style w:type="paragraph" w:customStyle="1" w:styleId="104">
    <w:name w:val="样式10"/>
    <w:basedOn w:val="a"/>
    <w:uiPriority w:val="99"/>
    <w:qFormat/>
    <w:rsid w:val="004D274E"/>
    <w:pPr>
      <w:snapToGrid w:val="0"/>
      <w:spacing w:beforeLines="100" w:line="360" w:lineRule="exact"/>
      <w:ind w:firstLineChars="200" w:firstLine="440"/>
      <w:jc w:val="both"/>
    </w:pPr>
    <w:rPr>
      <w:rFonts w:ascii="宋体" w:hAnsi="宋体" w:cs="Times New Roman"/>
      <w:szCs w:val="22"/>
      <w:lang w:val="en-GB"/>
    </w:rPr>
  </w:style>
  <w:style w:type="character" w:customStyle="1" w:styleId="BodyTextChar">
    <w:name w:val="Body Text Char"/>
    <w:aliases w:val="建议书标准 Char,?y????×? Char,???? Char,Body Text(ch) Char,bt Char,Body Text x Char,Body Text x Char Char Char Char Char Char,正文文字 Char"/>
    <w:link w:val="BodyText1"/>
    <w:locked/>
    <w:rsid w:val="004D274E"/>
    <w:rPr>
      <w:rFonts w:ascii="Georgia" w:hAnsi="Georgia"/>
    </w:rPr>
  </w:style>
  <w:style w:type="paragraph" w:customStyle="1" w:styleId="BodyText1">
    <w:name w:val="Body Text1"/>
    <w:basedOn w:val="a"/>
    <w:link w:val="BodyTextChar"/>
    <w:qFormat/>
    <w:rsid w:val="004D274E"/>
    <w:pPr>
      <w:spacing w:line="240" w:lineRule="atLeast"/>
    </w:pPr>
    <w:rPr>
      <w:rFonts w:ascii="Georgia" w:eastAsia="等线" w:hAnsi="Georgia" w:cs="Times New Roman"/>
      <w:sz w:val="20"/>
      <w:szCs w:val="20"/>
      <w:lang w:val="x-none" w:eastAsia="x-none"/>
    </w:rPr>
  </w:style>
  <w:style w:type="character" w:styleId="afffffa">
    <w:name w:val="endnote reference"/>
    <w:uiPriority w:val="99"/>
    <w:unhideWhenUsed/>
    <w:qFormat/>
    <w:rsid w:val="004D274E"/>
    <w:rPr>
      <w:vertAlign w:val="superscript"/>
    </w:rPr>
  </w:style>
  <w:style w:type="character" w:customStyle="1" w:styleId="7Char1">
    <w:name w:val="标题 7 Char1"/>
    <w:aliases w:val="Legal Level 1.1. Char,Heading 7 Char1,H7 Char1,H71 Char1,标题 7，图题 Char1,项标题(1) Char1,Heading 7 Char Char,7 Char Char Char"/>
    <w:qFormat/>
    <w:rsid w:val="004D274E"/>
    <w:rPr>
      <w:rFonts w:ascii="Arial" w:hAnsi="Arial"/>
      <w:b/>
      <w:bCs/>
      <w:kern w:val="2"/>
      <w:sz w:val="24"/>
      <w:szCs w:val="24"/>
    </w:rPr>
  </w:style>
  <w:style w:type="character" w:customStyle="1" w:styleId="8Char1">
    <w:name w:val="标题 8 Char1"/>
    <w:aliases w:val="Legal Level 1.1.1. Char1,Heading 8 Char1,Appendix Char1,AppendixSubHead Char1,标题 8a Char1,H8 Char1,H81 Char1,标题 8 Char Char Char Char Char Char Char Char Char Char Char Char1,目标题 1) Char1,8 Char"/>
    <w:semiHidden/>
    <w:rsid w:val="004D274E"/>
    <w:rPr>
      <w:rFonts w:ascii="Cambria" w:eastAsia="宋体" w:hAnsi="Cambria" w:cs="Times New Roman"/>
      <w:kern w:val="2"/>
      <w:sz w:val="24"/>
      <w:szCs w:val="24"/>
    </w:rPr>
  </w:style>
  <w:style w:type="character" w:customStyle="1" w:styleId="9Char1">
    <w:name w:val="标题 9 Char1"/>
    <w:aliases w:val="Legal Level 1.1.1.1. Char1,Heading 9 Char1,13 Char1,AppendixBodyHead Char1,H9 Char1,H91 Char1,干标题(a) Char1,9 Char,h9 Char"/>
    <w:semiHidden/>
    <w:rsid w:val="004D274E"/>
    <w:rPr>
      <w:rFonts w:ascii="Cambria" w:eastAsia="宋体" w:hAnsi="Cambria" w:cs="Times New Roman"/>
      <w:kern w:val="2"/>
      <w:sz w:val="21"/>
      <w:szCs w:val="21"/>
    </w:rPr>
  </w:style>
  <w:style w:type="character" w:customStyle="1" w:styleId="Char1d">
    <w:name w:val="脚注文本 Char1"/>
    <w:aliases w:val="Car Char1,Footnote Text Char1"/>
    <w:qFormat/>
    <w:rsid w:val="004D274E"/>
    <w:rPr>
      <w:rFonts w:ascii="Arial" w:hAnsi="Arial"/>
      <w:kern w:val="2"/>
      <w:sz w:val="18"/>
      <w:szCs w:val="18"/>
    </w:rPr>
  </w:style>
  <w:style w:type="character" w:customStyle="1" w:styleId="3Char11">
    <w:name w:val="正文文本 3 Char1"/>
    <w:aliases w:val="正文文字 3 Char1"/>
    <w:semiHidden/>
    <w:rsid w:val="004D274E"/>
    <w:rPr>
      <w:rFonts w:ascii="Arial" w:hAnsi="Arial"/>
      <w:kern w:val="2"/>
      <w:sz w:val="16"/>
      <w:szCs w:val="16"/>
    </w:rPr>
  </w:style>
  <w:style w:type="paragraph" w:styleId="afffff9">
    <w:name w:val="endnote text"/>
    <w:basedOn w:val="a"/>
    <w:link w:val="afffff8"/>
    <w:unhideWhenUsed/>
    <w:qFormat/>
    <w:rsid w:val="004D274E"/>
    <w:pPr>
      <w:widowControl w:val="0"/>
      <w:snapToGrid w:val="0"/>
      <w:spacing w:beforeLines="50" w:line="360" w:lineRule="auto"/>
    </w:pPr>
    <w:rPr>
      <w:rFonts w:ascii="Times New Roman" w:eastAsia="等线" w:hAnsi="Times New Roman" w:cs="Times New Roman"/>
      <w:snapToGrid w:val="0"/>
      <w:sz w:val="20"/>
      <w:szCs w:val="20"/>
      <w:lang w:val="en-GB" w:eastAsia="en-US"/>
    </w:rPr>
  </w:style>
  <w:style w:type="character" w:customStyle="1" w:styleId="Char1e">
    <w:name w:val="尾注文本 Char1"/>
    <w:uiPriority w:val="99"/>
    <w:rsid w:val="004D274E"/>
    <w:rPr>
      <w:rFonts w:eastAsia="宋体"/>
      <w:sz w:val="22"/>
      <w:szCs w:val="28"/>
    </w:rPr>
  </w:style>
  <w:style w:type="character" w:customStyle="1" w:styleId="1f7">
    <w:name w:val="尾注文本 字符1"/>
    <w:basedOn w:val="a0"/>
    <w:qFormat/>
    <w:rsid w:val="004D274E"/>
  </w:style>
  <w:style w:type="character" w:customStyle="1" w:styleId="read1">
    <w:name w:val="read1"/>
    <w:uiPriority w:val="99"/>
    <w:rsid w:val="004D274E"/>
    <w:rPr>
      <w:rFonts w:ascii="ˎ̥" w:hAnsi="ˎ̥" w:hint="default"/>
      <w:strike w:val="0"/>
      <w:dstrike w:val="0"/>
      <w:color w:val="000000"/>
      <w:u w:val="none"/>
      <w:effect w:val="none"/>
    </w:rPr>
  </w:style>
  <w:style w:type="character" w:customStyle="1" w:styleId="Char1f">
    <w:name w:val="称呼 Char1"/>
    <w:uiPriority w:val="99"/>
    <w:semiHidden/>
    <w:rsid w:val="004D274E"/>
    <w:rPr>
      <w:rFonts w:ascii="Arial" w:hAnsi="Arial"/>
      <w:kern w:val="2"/>
      <w:sz w:val="24"/>
      <w:szCs w:val="22"/>
    </w:rPr>
  </w:style>
  <w:style w:type="table" w:customStyle="1" w:styleId="1f8">
    <w:name w:val="表格样式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character" w:styleId="afffffb">
    <w:name w:val="page number"/>
    <w:basedOn w:val="a0"/>
    <w:uiPriority w:val="99"/>
    <w:qFormat/>
    <w:rsid w:val="004D274E"/>
  </w:style>
  <w:style w:type="character" w:styleId="afffffc">
    <w:name w:val="Strong"/>
    <w:uiPriority w:val="22"/>
    <w:qFormat/>
    <w:rsid w:val="004D274E"/>
    <w:rPr>
      <w:b/>
      <w:bCs/>
    </w:rPr>
  </w:style>
  <w:style w:type="character" w:customStyle="1" w:styleId="WW8Num2z0">
    <w:name w:val="WW8Num2z0"/>
    <w:rsid w:val="004D274E"/>
    <w:rPr>
      <w:rFonts w:ascii="Wingdings" w:hAnsi="Wingdings"/>
    </w:rPr>
  </w:style>
  <w:style w:type="character" w:customStyle="1" w:styleId="WW8Num3z0">
    <w:name w:val="WW8Num3z0"/>
    <w:rsid w:val="004D274E"/>
    <w:rPr>
      <w:rFonts w:ascii="宋体" w:eastAsia="宋体" w:hAnsi="宋体" w:cs="Times New Roman"/>
      <w:lang w:bidi="ar-SA"/>
    </w:rPr>
  </w:style>
  <w:style w:type="character" w:customStyle="1" w:styleId="WW8Num3z1">
    <w:name w:val="WW8Num3z1"/>
    <w:rsid w:val="004D274E"/>
    <w:rPr>
      <w:rFonts w:ascii="Wingdings" w:hAnsi="Wingdings"/>
    </w:rPr>
  </w:style>
  <w:style w:type="character" w:customStyle="1" w:styleId="WW8Num4z1">
    <w:name w:val="WW8Num4z1"/>
    <w:rsid w:val="004D274E"/>
    <w:rPr>
      <w:b/>
      <w:color w:val="auto"/>
    </w:rPr>
  </w:style>
  <w:style w:type="character" w:customStyle="1" w:styleId="WW8Num8z0">
    <w:name w:val="WW8Num8z0"/>
    <w:rsid w:val="004D274E"/>
  </w:style>
  <w:style w:type="character" w:customStyle="1" w:styleId="SectionHeadingCharChar">
    <w:name w:val="Section Heading Char Char"/>
    <w:rsid w:val="004D274E"/>
    <w:rPr>
      <w:rFonts w:eastAsia="宋体"/>
      <w:b/>
      <w:kern w:val="2"/>
      <w:sz w:val="36"/>
      <w:lang w:val="en-GB" w:eastAsia="ar-SA"/>
    </w:rPr>
  </w:style>
  <w:style w:type="character" w:customStyle="1" w:styleId="content1">
    <w:name w:val="content1"/>
    <w:rsid w:val="004D274E"/>
    <w:rPr>
      <w:color w:val="000000"/>
      <w:spacing w:val="400"/>
      <w:sz w:val="21"/>
      <w:szCs w:val="21"/>
    </w:rPr>
  </w:style>
  <w:style w:type="character" w:customStyle="1" w:styleId="ArialChar">
    <w:name w:val="正文 + Arial Char"/>
    <w:rsid w:val="004D274E"/>
    <w:rPr>
      <w:rFonts w:ascii="Arial" w:eastAsia="宋体" w:hAnsi="Arial" w:cs="Arial"/>
      <w:kern w:val="2"/>
      <w:sz w:val="21"/>
      <w:szCs w:val="24"/>
      <w:lang w:val="en-US" w:eastAsia="ar-SA" w:bidi="ar-SA"/>
    </w:rPr>
  </w:style>
  <w:style w:type="character" w:customStyle="1" w:styleId="Charb">
    <w:name w:val="附注－标题二 Char"/>
    <w:rsid w:val="004D274E"/>
    <w:rPr>
      <w:rFonts w:ascii="Arial Narrow" w:eastAsia="黑体" w:hAnsi="Arial Narrow"/>
      <w:sz w:val="24"/>
      <w:szCs w:val="28"/>
      <w:lang w:val="en-US" w:eastAsia="ar-SA"/>
    </w:rPr>
  </w:style>
  <w:style w:type="character" w:customStyle="1" w:styleId="font14line-height">
    <w:name w:val="font14 line-height"/>
    <w:basedOn w:val="a0"/>
    <w:rsid w:val="004D274E"/>
  </w:style>
  <w:style w:type="character" w:customStyle="1" w:styleId="11dpi1">
    <w:name w:val="11dpi1"/>
    <w:rsid w:val="004D274E"/>
    <w:rPr>
      <w:sz w:val="22"/>
      <w:szCs w:val="22"/>
    </w:rPr>
  </w:style>
  <w:style w:type="character" w:customStyle="1" w:styleId="style61">
    <w:name w:val="style61"/>
    <w:rsid w:val="004D274E"/>
    <w:rPr>
      <w:b/>
      <w:bCs/>
      <w:sz w:val="24"/>
      <w:szCs w:val="24"/>
    </w:rPr>
  </w:style>
  <w:style w:type="paragraph" w:customStyle="1" w:styleId="afffffd">
    <w:name w:val="目录"/>
    <w:basedOn w:val="a"/>
    <w:qFormat/>
    <w:rsid w:val="004D274E"/>
    <w:pPr>
      <w:widowControl w:val="0"/>
      <w:suppressLineNumbers/>
      <w:suppressAutoHyphens/>
      <w:jc w:val="both"/>
    </w:pPr>
    <w:rPr>
      <w:rFonts w:ascii="Times New Roman" w:hAnsi="Times New Roman" w:cs="Tahoma"/>
      <w:kern w:val="2"/>
      <w:sz w:val="24"/>
      <w:szCs w:val="24"/>
      <w:lang w:eastAsia="ar-SA"/>
    </w:rPr>
  </w:style>
  <w:style w:type="paragraph" w:customStyle="1" w:styleId="Char1CharCharCharCharCharChar2">
    <w:name w:val="Char1 Char Char Char Char Char Char2"/>
    <w:basedOn w:val="a"/>
    <w:qFormat/>
    <w:rsid w:val="004D274E"/>
    <w:pPr>
      <w:widowControl w:val="0"/>
      <w:suppressAutoHyphens/>
      <w:jc w:val="both"/>
    </w:pPr>
    <w:rPr>
      <w:rFonts w:ascii="Arial" w:hAnsi="Arial"/>
      <w:kern w:val="2"/>
      <w:sz w:val="20"/>
      <w:szCs w:val="20"/>
      <w:lang w:eastAsia="ar-SA"/>
    </w:rPr>
  </w:style>
  <w:style w:type="paragraph" w:customStyle="1" w:styleId="Subject">
    <w:name w:val="Subject"/>
    <w:basedOn w:val="a"/>
    <w:qFormat/>
    <w:rsid w:val="004D274E"/>
    <w:pPr>
      <w:keepNext/>
      <w:keepLines/>
      <w:suppressAutoHyphens/>
      <w:spacing w:line="290" w:lineRule="atLeast"/>
    </w:pPr>
    <w:rPr>
      <w:rFonts w:ascii="Times New Roman" w:hAnsi="Times New Roman" w:cs="Times New Roman"/>
      <w:b/>
      <w:kern w:val="2"/>
      <w:sz w:val="24"/>
      <w:szCs w:val="20"/>
      <w:lang w:val="en-GB" w:eastAsia="en-GB"/>
    </w:rPr>
  </w:style>
  <w:style w:type="paragraph" w:customStyle="1" w:styleId="Bullet4">
    <w:name w:val="Bullet 4"/>
    <w:basedOn w:val="a"/>
    <w:qFormat/>
    <w:rsid w:val="004D274E"/>
    <w:pPr>
      <w:tabs>
        <w:tab w:val="left" w:pos="1050"/>
      </w:tabs>
      <w:suppressAutoHyphens/>
      <w:spacing w:line="290" w:lineRule="atLeast"/>
      <w:ind w:left="1050" w:hanging="420"/>
    </w:pPr>
    <w:rPr>
      <w:rFonts w:ascii="Times New Roman" w:hAnsi="Times New Roman" w:cs="Times New Roman"/>
      <w:kern w:val="2"/>
      <w:sz w:val="24"/>
      <w:szCs w:val="20"/>
      <w:lang w:val="en-GB" w:eastAsia="en-GB"/>
    </w:rPr>
  </w:style>
  <w:style w:type="paragraph" w:customStyle="1" w:styleId="Indent4">
    <w:name w:val="Indent 4"/>
    <w:basedOn w:val="a"/>
    <w:qFormat/>
    <w:rsid w:val="004D274E"/>
    <w:pPr>
      <w:suppressAutoHyphens/>
      <w:spacing w:line="290" w:lineRule="atLeast"/>
      <w:ind w:left="2880"/>
    </w:pPr>
    <w:rPr>
      <w:rFonts w:ascii="Times New Roman" w:hAnsi="Times New Roman" w:cs="Times New Roman"/>
      <w:kern w:val="2"/>
      <w:sz w:val="24"/>
      <w:szCs w:val="20"/>
      <w:lang w:val="en-GB" w:eastAsia="en-GB"/>
    </w:rPr>
  </w:style>
  <w:style w:type="paragraph" w:customStyle="1" w:styleId="TableBullet4">
    <w:name w:val="Table Bullet 4"/>
    <w:basedOn w:val="a"/>
    <w:qFormat/>
    <w:rsid w:val="004D274E"/>
    <w:pPr>
      <w:tabs>
        <w:tab w:val="left" w:pos="870"/>
      </w:tabs>
      <w:suppressAutoHyphens/>
      <w:spacing w:line="290" w:lineRule="atLeast"/>
      <w:ind w:left="870" w:hanging="510"/>
    </w:pPr>
    <w:rPr>
      <w:rFonts w:ascii="Times New Roman" w:hAnsi="Times New Roman" w:cs="Times New Roman"/>
      <w:kern w:val="2"/>
      <w:sz w:val="24"/>
      <w:szCs w:val="20"/>
      <w:lang w:val="en-GB" w:eastAsia="en-GB"/>
    </w:rPr>
  </w:style>
  <w:style w:type="paragraph" w:customStyle="1" w:styleId="Bullet1">
    <w:name w:val="Bullet 1"/>
    <w:aliases w:val="bullet14/18 +10,B1,l,bullet 1,1 + Black,Left:  1.22 cm,Hanging:  0.....,l + 9.5 pt,bullet 1 + 10 pt,Justified,Left:  0&quot;,Firs......,b1 + 10 pt,Before:  4 pt,Line spac...,bullet 1 + 9 pt,Line spacing...,H...,B1 + 8 pt"/>
    <w:basedOn w:val="a"/>
    <w:qFormat/>
    <w:rsid w:val="004D274E"/>
    <w:pPr>
      <w:suppressAutoHyphens/>
      <w:spacing w:line="290" w:lineRule="atLeast"/>
    </w:pPr>
    <w:rPr>
      <w:rFonts w:ascii="Times New Roman" w:hAnsi="Times New Roman" w:cs="Times New Roman"/>
      <w:kern w:val="2"/>
      <w:sz w:val="24"/>
      <w:szCs w:val="20"/>
      <w:lang w:val="en-GB" w:eastAsia="en-GB"/>
    </w:rPr>
  </w:style>
  <w:style w:type="paragraph" w:customStyle="1" w:styleId="Bullet2">
    <w:name w:val="Bullet 2"/>
    <w:basedOn w:val="a"/>
    <w:qFormat/>
    <w:rsid w:val="004D274E"/>
    <w:pPr>
      <w:tabs>
        <w:tab w:val="left" w:pos="525"/>
      </w:tabs>
      <w:suppressAutoHyphens/>
      <w:spacing w:line="290" w:lineRule="atLeast"/>
      <w:ind w:left="525" w:hanging="525"/>
    </w:pPr>
    <w:rPr>
      <w:rFonts w:ascii="Times New Roman" w:hAnsi="Times New Roman" w:cs="Times New Roman"/>
      <w:kern w:val="2"/>
      <w:sz w:val="24"/>
      <w:szCs w:val="20"/>
      <w:lang w:val="en-GB" w:eastAsia="en-GB"/>
    </w:rPr>
  </w:style>
  <w:style w:type="paragraph" w:customStyle="1" w:styleId="Bullet3">
    <w:name w:val="Bullet 3"/>
    <w:basedOn w:val="a"/>
    <w:qFormat/>
    <w:rsid w:val="004D274E"/>
    <w:pPr>
      <w:tabs>
        <w:tab w:val="left" w:pos="525"/>
      </w:tabs>
      <w:suppressAutoHyphens/>
      <w:spacing w:line="290" w:lineRule="atLeast"/>
      <w:ind w:left="525" w:hanging="525"/>
    </w:pPr>
    <w:rPr>
      <w:rFonts w:ascii="Times New Roman" w:hAnsi="Times New Roman" w:cs="Times New Roman"/>
      <w:kern w:val="2"/>
      <w:sz w:val="24"/>
      <w:szCs w:val="20"/>
      <w:lang w:val="en-GB" w:eastAsia="en-GB"/>
    </w:rPr>
  </w:style>
  <w:style w:type="paragraph" w:customStyle="1" w:styleId="Indent1">
    <w:name w:val="Indent 1"/>
    <w:basedOn w:val="a"/>
    <w:qFormat/>
    <w:rsid w:val="004D274E"/>
    <w:pPr>
      <w:suppressAutoHyphens/>
      <w:spacing w:line="290" w:lineRule="atLeast"/>
      <w:ind w:left="720"/>
    </w:pPr>
    <w:rPr>
      <w:rFonts w:ascii="Times New Roman" w:hAnsi="Times New Roman" w:cs="Times New Roman"/>
      <w:kern w:val="2"/>
      <w:sz w:val="24"/>
      <w:szCs w:val="20"/>
      <w:lang w:val="en-GB" w:eastAsia="en-GB"/>
    </w:rPr>
  </w:style>
  <w:style w:type="paragraph" w:customStyle="1" w:styleId="Indent2">
    <w:name w:val="Indent 2"/>
    <w:basedOn w:val="a"/>
    <w:qFormat/>
    <w:rsid w:val="004D274E"/>
    <w:pPr>
      <w:tabs>
        <w:tab w:val="left" w:pos="720"/>
      </w:tabs>
      <w:suppressAutoHyphens/>
      <w:spacing w:line="290" w:lineRule="atLeast"/>
      <w:ind w:left="720" w:hanging="720"/>
    </w:pPr>
    <w:rPr>
      <w:rFonts w:ascii="Times New Roman" w:hAnsi="Times New Roman" w:cs="Times New Roman"/>
      <w:kern w:val="2"/>
      <w:sz w:val="24"/>
      <w:szCs w:val="20"/>
      <w:lang w:val="en-GB" w:eastAsia="en-GB"/>
    </w:rPr>
  </w:style>
  <w:style w:type="paragraph" w:customStyle="1" w:styleId="Indent3">
    <w:name w:val="Indent 3"/>
    <w:basedOn w:val="a"/>
    <w:qFormat/>
    <w:rsid w:val="004D274E"/>
    <w:pPr>
      <w:suppressAutoHyphens/>
      <w:spacing w:line="290" w:lineRule="atLeast"/>
      <w:ind w:left="2160"/>
    </w:pPr>
    <w:rPr>
      <w:rFonts w:ascii="Times New Roman" w:hAnsi="Times New Roman" w:cs="Times New Roman"/>
      <w:kern w:val="2"/>
      <w:sz w:val="24"/>
      <w:szCs w:val="20"/>
      <w:lang w:val="en-GB" w:eastAsia="en-GB"/>
    </w:rPr>
  </w:style>
  <w:style w:type="paragraph" w:customStyle="1" w:styleId="TableIndent4">
    <w:name w:val="Table Indent 4"/>
    <w:basedOn w:val="a"/>
    <w:qFormat/>
    <w:rsid w:val="004D274E"/>
    <w:pPr>
      <w:suppressAutoHyphens/>
      <w:spacing w:line="290" w:lineRule="atLeast"/>
      <w:ind w:left="1440"/>
    </w:pPr>
    <w:rPr>
      <w:rFonts w:ascii="Times New Roman" w:hAnsi="Times New Roman" w:cs="Times New Roman"/>
      <w:kern w:val="2"/>
      <w:sz w:val="24"/>
      <w:szCs w:val="20"/>
      <w:lang w:val="en-GB" w:eastAsia="en-GB"/>
    </w:rPr>
  </w:style>
  <w:style w:type="paragraph" w:customStyle="1" w:styleId="MajorHead">
    <w:name w:val="Major Head"/>
    <w:basedOn w:val="a"/>
    <w:next w:val="a"/>
    <w:qFormat/>
    <w:rsid w:val="004D274E"/>
    <w:pPr>
      <w:keepNext/>
      <w:keepLines/>
      <w:suppressAutoHyphens/>
      <w:spacing w:line="330" w:lineRule="atLeast"/>
    </w:pPr>
    <w:rPr>
      <w:rFonts w:ascii="Times New Roman" w:hAnsi="Times New Roman" w:cs="Times New Roman"/>
      <w:b/>
      <w:kern w:val="2"/>
      <w:sz w:val="24"/>
      <w:szCs w:val="20"/>
      <w:lang w:val="en-GB" w:eastAsia="en-GB"/>
    </w:rPr>
  </w:style>
  <w:style w:type="paragraph" w:customStyle="1" w:styleId="MinorHead">
    <w:name w:val="Minor Head"/>
    <w:basedOn w:val="a"/>
    <w:next w:val="a"/>
    <w:qFormat/>
    <w:rsid w:val="004D274E"/>
    <w:pPr>
      <w:keepNext/>
      <w:keepLines/>
      <w:suppressAutoHyphens/>
      <w:spacing w:line="290" w:lineRule="atLeast"/>
    </w:pPr>
    <w:rPr>
      <w:rFonts w:ascii="Times New Roman" w:hAnsi="Times New Roman" w:cs="Times New Roman"/>
      <w:b/>
      <w:kern w:val="2"/>
      <w:sz w:val="24"/>
      <w:szCs w:val="20"/>
      <w:lang w:val="en-GB" w:eastAsia="en-GB"/>
    </w:rPr>
  </w:style>
  <w:style w:type="paragraph" w:customStyle="1" w:styleId="TableBullet3">
    <w:name w:val="Table Bullet 3"/>
    <w:basedOn w:val="Bullet3"/>
    <w:uiPriority w:val="99"/>
    <w:qFormat/>
    <w:rsid w:val="004D274E"/>
  </w:style>
  <w:style w:type="paragraph" w:customStyle="1" w:styleId="TableBullet1">
    <w:name w:val="Table Bullet 1"/>
    <w:basedOn w:val="Bullet1"/>
    <w:qFormat/>
    <w:rsid w:val="004D274E"/>
  </w:style>
  <w:style w:type="paragraph" w:customStyle="1" w:styleId="TableBullet2">
    <w:name w:val="Table Bullet 2"/>
    <w:basedOn w:val="Bullet2"/>
    <w:qFormat/>
    <w:rsid w:val="004D274E"/>
  </w:style>
  <w:style w:type="paragraph" w:customStyle="1" w:styleId="TableIndent1">
    <w:name w:val="Table Indent 1"/>
    <w:basedOn w:val="a"/>
    <w:qFormat/>
    <w:rsid w:val="004D274E"/>
    <w:pPr>
      <w:suppressAutoHyphens/>
      <w:spacing w:line="290" w:lineRule="atLeast"/>
      <w:ind w:left="357"/>
    </w:pPr>
    <w:rPr>
      <w:rFonts w:ascii="Times New Roman" w:hAnsi="Times New Roman" w:cs="Times New Roman"/>
      <w:kern w:val="2"/>
      <w:sz w:val="24"/>
      <w:szCs w:val="20"/>
      <w:lang w:val="en-GB" w:eastAsia="en-GB"/>
    </w:rPr>
  </w:style>
  <w:style w:type="paragraph" w:customStyle="1" w:styleId="TableIndent2">
    <w:name w:val="Table Indent 2"/>
    <w:basedOn w:val="Indent2"/>
    <w:qFormat/>
    <w:rsid w:val="004D274E"/>
  </w:style>
  <w:style w:type="paragraph" w:customStyle="1" w:styleId="TableIndent3">
    <w:name w:val="Table Indent 3"/>
    <w:basedOn w:val="Indent3"/>
    <w:qFormat/>
    <w:rsid w:val="004D274E"/>
  </w:style>
  <w:style w:type="paragraph" w:customStyle="1" w:styleId="Address">
    <w:name w:val="Address"/>
    <w:basedOn w:val="a"/>
    <w:uiPriority w:val="99"/>
    <w:qFormat/>
    <w:rsid w:val="004D274E"/>
    <w:pPr>
      <w:pBdr>
        <w:left w:val="single" w:sz="4" w:space="6" w:color="000000"/>
      </w:pBdr>
      <w:suppressAutoHyphens/>
      <w:spacing w:line="200" w:lineRule="exact"/>
    </w:pPr>
    <w:rPr>
      <w:rFonts w:ascii="Times New Roman" w:hAnsi="Times New Roman" w:cs="Times New Roman"/>
      <w:kern w:val="2"/>
      <w:sz w:val="16"/>
      <w:szCs w:val="20"/>
      <w:lang w:val="en-GB" w:eastAsia="en-GB"/>
    </w:rPr>
  </w:style>
  <w:style w:type="paragraph" w:customStyle="1" w:styleId="FormLabel">
    <w:name w:val="Form Label"/>
    <w:basedOn w:val="a"/>
    <w:qFormat/>
    <w:rsid w:val="004D274E"/>
    <w:pPr>
      <w:suppressAutoHyphens/>
      <w:spacing w:line="280" w:lineRule="exact"/>
    </w:pPr>
    <w:rPr>
      <w:rFonts w:ascii="Times New Roman" w:hAnsi="Times New Roman" w:cs="Times New Roman"/>
      <w:kern w:val="2"/>
      <w:sz w:val="18"/>
      <w:szCs w:val="20"/>
      <w:lang w:val="en-GB" w:eastAsia="en-GB"/>
    </w:rPr>
  </w:style>
  <w:style w:type="paragraph" w:customStyle="1" w:styleId="Line">
    <w:name w:val="Line"/>
    <w:basedOn w:val="a"/>
    <w:qFormat/>
    <w:rsid w:val="004D274E"/>
    <w:pPr>
      <w:pBdr>
        <w:top w:val="single" w:sz="4" w:space="1" w:color="000000"/>
      </w:pBdr>
      <w:suppressAutoHyphens/>
      <w:ind w:right="-1701"/>
    </w:pPr>
    <w:rPr>
      <w:rFonts w:ascii="Times New Roman" w:hAnsi="Times New Roman" w:cs="Times New Roman"/>
      <w:kern w:val="2"/>
      <w:sz w:val="2"/>
      <w:szCs w:val="20"/>
      <w:lang w:val="en-GB" w:eastAsia="en-GB"/>
    </w:rPr>
  </w:style>
  <w:style w:type="paragraph" w:customStyle="1" w:styleId="Document1">
    <w:name w:val="Document 1"/>
    <w:qFormat/>
    <w:rsid w:val="004D274E"/>
    <w:pPr>
      <w:keepNext/>
      <w:keepLines/>
      <w:widowControl w:val="0"/>
      <w:tabs>
        <w:tab w:val="left" w:pos="-720"/>
      </w:tabs>
      <w:suppressAutoHyphens/>
    </w:pPr>
    <w:rPr>
      <w:rFonts w:ascii="Arial" w:eastAsia="Times New Roman" w:hAnsi="Arial" w:cs="Times New Roman"/>
      <w:lang w:eastAsia="ar-SA"/>
    </w:rPr>
  </w:style>
  <w:style w:type="paragraph" w:customStyle="1" w:styleId="CLTable2">
    <w:name w:val="C&amp;L Table 2"/>
    <w:basedOn w:val="a"/>
    <w:qFormat/>
    <w:rsid w:val="004D274E"/>
    <w:pPr>
      <w:suppressAutoHyphens/>
    </w:pPr>
    <w:rPr>
      <w:rFonts w:ascii="CG Times" w:hAnsi="CG Times" w:cs="Times New Roman"/>
      <w:kern w:val="2"/>
      <w:sz w:val="24"/>
      <w:szCs w:val="20"/>
      <w:lang w:eastAsia="ar-SA"/>
    </w:rPr>
  </w:style>
  <w:style w:type="paragraph" w:styleId="afffffe">
    <w:name w:val="Block Text"/>
    <w:aliases w:val="文字块"/>
    <w:basedOn w:val="a"/>
    <w:qFormat/>
    <w:rsid w:val="004D274E"/>
    <w:pPr>
      <w:suppressAutoHyphens/>
      <w:spacing w:line="290" w:lineRule="atLeast"/>
      <w:ind w:left="567" w:right="34"/>
      <w:jc w:val="both"/>
    </w:pPr>
    <w:rPr>
      <w:rFonts w:ascii="宋体" w:hAnsi="宋体" w:cs="Times New Roman"/>
      <w:kern w:val="2"/>
      <w:sz w:val="24"/>
      <w:szCs w:val="20"/>
      <w:lang w:val="en-GB" w:eastAsia="en-GB"/>
    </w:rPr>
  </w:style>
  <w:style w:type="paragraph" w:customStyle="1" w:styleId="515">
    <w:name w:val="正文(宋5行1.5)"/>
    <w:basedOn w:val="a"/>
    <w:qFormat/>
    <w:rsid w:val="004D274E"/>
    <w:pPr>
      <w:widowControl w:val="0"/>
      <w:suppressAutoHyphens/>
      <w:spacing w:line="360" w:lineRule="auto"/>
      <w:ind w:firstLine="432"/>
      <w:jc w:val="both"/>
    </w:pPr>
    <w:rPr>
      <w:rFonts w:ascii="Times New Roman" w:hAnsi="Times New Roman" w:cs="Times New Roman"/>
      <w:kern w:val="2"/>
      <w:sz w:val="21"/>
      <w:szCs w:val="20"/>
      <w:lang w:eastAsia="ar-SA"/>
    </w:rPr>
  </w:style>
  <w:style w:type="paragraph" w:customStyle="1" w:styleId="Addressee">
    <w:name w:val="Addresse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LetterDate">
    <w:name w:val="LetterDat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Reference">
    <w:name w:val="Referenc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1f9">
    <w:name w:val="正文文本1"/>
    <w:qFormat/>
    <w:rsid w:val="004D274E"/>
    <w:pPr>
      <w:widowControl w:val="0"/>
      <w:suppressAutoHyphens/>
      <w:autoSpaceDE w:val="0"/>
      <w:spacing w:line="280" w:lineRule="exact"/>
      <w:jc w:val="both"/>
    </w:pPr>
    <w:rPr>
      <w:rFonts w:ascii="Optima" w:eastAsia="PMingLiU" w:hAnsi="Optima" w:cs="Times New Roman"/>
      <w:color w:val="000000"/>
      <w:sz w:val="21"/>
      <w:szCs w:val="21"/>
      <w:lang w:eastAsia="ar-SA"/>
    </w:rPr>
  </w:style>
  <w:style w:type="paragraph" w:styleId="4e">
    <w:name w:val="List 4"/>
    <w:basedOn w:val="a"/>
    <w:qFormat/>
    <w:rsid w:val="004D274E"/>
    <w:pPr>
      <w:widowControl w:val="0"/>
      <w:suppressAutoHyphens/>
      <w:ind w:left="100" w:hanging="200"/>
      <w:jc w:val="both"/>
    </w:pPr>
    <w:rPr>
      <w:rFonts w:ascii="Times New Roman" w:hAnsi="Times New Roman" w:cs="Times New Roman"/>
      <w:kern w:val="2"/>
      <w:sz w:val="28"/>
      <w:szCs w:val="24"/>
      <w:lang w:eastAsia="ar-SA"/>
    </w:rPr>
  </w:style>
  <w:style w:type="paragraph" w:styleId="affffff">
    <w:name w:val="List Continue"/>
    <w:basedOn w:val="a"/>
    <w:qFormat/>
    <w:rsid w:val="004D274E"/>
    <w:pPr>
      <w:widowControl w:val="0"/>
      <w:suppressAutoHyphens/>
      <w:ind w:left="420"/>
      <w:jc w:val="both"/>
    </w:pPr>
    <w:rPr>
      <w:rFonts w:ascii="Times New Roman" w:hAnsi="Times New Roman" w:cs="Times New Roman"/>
      <w:kern w:val="2"/>
      <w:sz w:val="28"/>
      <w:szCs w:val="24"/>
      <w:lang w:eastAsia="ar-SA"/>
    </w:rPr>
  </w:style>
  <w:style w:type="paragraph" w:styleId="4f">
    <w:name w:val="List Continue 4"/>
    <w:basedOn w:val="a"/>
    <w:qFormat/>
    <w:rsid w:val="004D274E"/>
    <w:pPr>
      <w:widowControl w:val="0"/>
      <w:suppressAutoHyphens/>
      <w:ind w:left="1680"/>
      <w:jc w:val="both"/>
    </w:pPr>
    <w:rPr>
      <w:rFonts w:ascii="Times New Roman" w:hAnsi="Times New Roman" w:cs="Times New Roman"/>
      <w:kern w:val="2"/>
      <w:sz w:val="28"/>
      <w:szCs w:val="24"/>
      <w:lang w:eastAsia="ar-SA"/>
    </w:rPr>
  </w:style>
  <w:style w:type="paragraph" w:styleId="5e">
    <w:name w:val="List Continue 5"/>
    <w:basedOn w:val="a"/>
    <w:qFormat/>
    <w:rsid w:val="004D274E"/>
    <w:pPr>
      <w:widowControl w:val="0"/>
      <w:suppressAutoHyphens/>
      <w:ind w:left="2100"/>
      <w:jc w:val="both"/>
    </w:pPr>
    <w:rPr>
      <w:rFonts w:ascii="Times New Roman" w:hAnsi="Times New Roman" w:cs="Times New Roman"/>
      <w:kern w:val="2"/>
      <w:sz w:val="28"/>
      <w:szCs w:val="24"/>
      <w:lang w:eastAsia="ar-SA"/>
    </w:rPr>
  </w:style>
  <w:style w:type="paragraph" w:customStyle="1" w:styleId="Style1">
    <w:name w:val="Style 1"/>
    <w:basedOn w:val="a"/>
    <w:qFormat/>
    <w:rsid w:val="004D274E"/>
    <w:pPr>
      <w:widowControl w:val="0"/>
      <w:suppressAutoHyphens/>
      <w:autoSpaceDE w:val="0"/>
    </w:pPr>
    <w:rPr>
      <w:rFonts w:ascii="Times New Roman" w:eastAsia="Times New Roman" w:hAnsi="Times New Roman" w:cs="Times New Roman"/>
      <w:kern w:val="2"/>
      <w:sz w:val="20"/>
      <w:szCs w:val="24"/>
      <w:lang w:eastAsia="ar-SA"/>
    </w:rPr>
  </w:style>
  <w:style w:type="paragraph" w:customStyle="1" w:styleId="a-Right-Col-Reg">
    <w:name w:val="a-Right-Col-Reg"/>
    <w:basedOn w:val="a"/>
    <w:uiPriority w:val="99"/>
    <w:qFormat/>
    <w:rsid w:val="004D274E"/>
    <w:pPr>
      <w:suppressAutoHyphens/>
      <w:spacing w:line="240" w:lineRule="atLeast"/>
    </w:pPr>
    <w:rPr>
      <w:rFonts w:ascii="Arial" w:eastAsia="Times New Roman" w:hAnsi="Arial" w:cs="Times New Roman"/>
      <w:kern w:val="2"/>
      <w:sz w:val="16"/>
      <w:szCs w:val="16"/>
      <w:lang w:val="en-GB" w:eastAsia="en-GB"/>
    </w:rPr>
  </w:style>
  <w:style w:type="paragraph" w:customStyle="1" w:styleId="a-Left-Col-Bold">
    <w:name w:val="a-Left-Col-Bold"/>
    <w:basedOn w:val="a"/>
    <w:qFormat/>
    <w:rsid w:val="004D274E"/>
    <w:pPr>
      <w:suppressAutoHyphens/>
      <w:spacing w:line="240" w:lineRule="atLeast"/>
    </w:pPr>
    <w:rPr>
      <w:rFonts w:ascii="Arial" w:eastAsia="Times New Roman" w:hAnsi="Arial" w:cs="Times New Roman"/>
      <w:b/>
      <w:spacing w:val="-8"/>
      <w:kern w:val="2"/>
      <w:sz w:val="16"/>
      <w:szCs w:val="16"/>
      <w:lang w:val="en-GB" w:eastAsia="en-GB"/>
    </w:rPr>
  </w:style>
  <w:style w:type="paragraph" w:customStyle="1" w:styleId="a-Right-Col-BOLD">
    <w:name w:val="a-Right-Col-BOLD"/>
    <w:basedOn w:val="a-Right-Col-Reg"/>
    <w:qFormat/>
    <w:rsid w:val="004D274E"/>
  </w:style>
  <w:style w:type="paragraph" w:customStyle="1" w:styleId="BASE26TXTGrisQR">
    <w:name w:val="BASE 26/TXT Gris Q&amp;R"/>
    <w:basedOn w:val="a"/>
    <w:qFormat/>
    <w:rsid w:val="004D274E"/>
    <w:pPr>
      <w:pBdr>
        <w:top w:val="single" w:sz="32" w:space="1" w:color="C0C0C0"/>
        <w:bottom w:val="single" w:sz="32" w:space="1" w:color="C0C0C0"/>
      </w:pBdr>
      <w:shd w:val="clear" w:color="auto" w:fill="D9D9D9"/>
      <w:tabs>
        <w:tab w:val="left" w:pos="0"/>
      </w:tabs>
      <w:suppressAutoHyphens/>
      <w:spacing w:line="240" w:lineRule="exact"/>
      <w:ind w:hanging="540"/>
      <w:jc w:val="both"/>
    </w:pPr>
    <w:rPr>
      <w:rFonts w:ascii="Arial Unicode MS" w:eastAsia="Arial Unicode MS" w:hAnsi="Arial Unicode MS" w:cs="Times New Roman"/>
      <w:kern w:val="2"/>
      <w:sz w:val="20"/>
      <w:szCs w:val="24"/>
      <w:lang w:val="fr-FR" w:eastAsia="fr-FR"/>
    </w:rPr>
  </w:style>
  <w:style w:type="paragraph" w:customStyle="1" w:styleId="affffff0">
    <w:name w:val="报告－报告号"/>
    <w:basedOn w:val="aff4"/>
    <w:uiPriority w:val="99"/>
    <w:qFormat/>
    <w:rsid w:val="004D274E"/>
  </w:style>
  <w:style w:type="paragraph" w:customStyle="1" w:styleId="affffff1">
    <w:name w:val="报告－收件人"/>
    <w:basedOn w:val="aff4"/>
    <w:uiPriority w:val="99"/>
    <w:qFormat/>
    <w:rsid w:val="004D274E"/>
  </w:style>
  <w:style w:type="paragraph" w:customStyle="1" w:styleId="affffff2">
    <w:name w:val="报告－正文"/>
    <w:basedOn w:val="aff4"/>
    <w:uiPriority w:val="99"/>
    <w:qFormat/>
    <w:rsid w:val="004D274E"/>
  </w:style>
  <w:style w:type="paragraph" w:customStyle="1" w:styleId="affffff3">
    <w:name w:val="报告－签章"/>
    <w:basedOn w:val="a"/>
    <w:uiPriority w:val="99"/>
    <w:qFormat/>
    <w:rsid w:val="004D274E"/>
    <w:pPr>
      <w:widowControl w:val="0"/>
      <w:suppressAutoHyphens/>
      <w:snapToGrid w:val="0"/>
      <w:spacing w:line="360" w:lineRule="auto"/>
      <w:ind w:right="950"/>
      <w:jc w:val="right"/>
    </w:pPr>
    <w:rPr>
      <w:rFonts w:ascii="Times New Roman" w:hAnsi="Times New Roman" w:cs="Times New Roman"/>
      <w:b/>
      <w:bCs/>
      <w:spacing w:val="-10"/>
      <w:kern w:val="2"/>
      <w:sz w:val="28"/>
      <w:szCs w:val="20"/>
      <w:lang w:eastAsia="ar-SA"/>
    </w:rPr>
  </w:style>
  <w:style w:type="paragraph" w:customStyle="1" w:styleId="affffff4">
    <w:name w:val="附注－标题二"/>
    <w:basedOn w:val="a"/>
    <w:qFormat/>
    <w:rsid w:val="004D274E"/>
    <w:pPr>
      <w:keepNext/>
      <w:widowControl w:val="0"/>
      <w:tabs>
        <w:tab w:val="left" w:pos="720"/>
      </w:tabs>
      <w:suppressAutoHyphens/>
      <w:snapToGrid w:val="0"/>
      <w:spacing w:line="360" w:lineRule="auto"/>
      <w:jc w:val="both"/>
    </w:pPr>
    <w:rPr>
      <w:rFonts w:ascii="Arial Narrow" w:eastAsia="黑体" w:hAnsi="Arial Narrow" w:cs="Times New Roman"/>
      <w:kern w:val="2"/>
      <w:sz w:val="24"/>
      <w:lang w:eastAsia="ar-SA"/>
    </w:rPr>
  </w:style>
  <w:style w:type="paragraph" w:customStyle="1" w:styleId="affffff5">
    <w:name w:val="附注－标题五"/>
    <w:basedOn w:val="a"/>
    <w:next w:val="aff6"/>
    <w:uiPriority w:val="99"/>
    <w:qFormat/>
    <w:rsid w:val="004D274E"/>
    <w:pPr>
      <w:widowControl w:val="0"/>
      <w:tabs>
        <w:tab w:val="left" w:pos="720"/>
      </w:tabs>
      <w:suppressAutoHyphens/>
      <w:snapToGrid w:val="0"/>
      <w:spacing w:line="360" w:lineRule="auto"/>
      <w:jc w:val="both"/>
    </w:pPr>
    <w:rPr>
      <w:rFonts w:ascii="Arial Narrow" w:hAnsi="Arial Narrow" w:cs="Times New Roman"/>
      <w:b/>
      <w:kern w:val="2"/>
      <w:sz w:val="21"/>
      <w:szCs w:val="21"/>
      <w:lang w:eastAsia="ar-SA"/>
    </w:rPr>
  </w:style>
  <w:style w:type="paragraph" w:customStyle="1" w:styleId="affffff6">
    <w:name w:val="附注－标题三"/>
    <w:basedOn w:val="a"/>
    <w:uiPriority w:val="99"/>
    <w:qFormat/>
    <w:rsid w:val="004D274E"/>
    <w:pPr>
      <w:widowControl w:val="0"/>
      <w:suppressAutoHyphens/>
      <w:snapToGrid w:val="0"/>
      <w:spacing w:line="360" w:lineRule="auto"/>
      <w:ind w:firstLine="150"/>
      <w:jc w:val="both"/>
    </w:pPr>
    <w:rPr>
      <w:rFonts w:ascii="Arial Narrow" w:hAnsi="Arial Narrow" w:cs="Times New Roman"/>
      <w:b/>
      <w:kern w:val="2"/>
      <w:sz w:val="24"/>
      <w:szCs w:val="20"/>
      <w:lang w:eastAsia="ar-SA"/>
    </w:rPr>
  </w:style>
  <w:style w:type="paragraph" w:customStyle="1" w:styleId="2fc">
    <w:name w:val="审计报告2级"/>
    <w:basedOn w:val="a"/>
    <w:uiPriority w:val="99"/>
    <w:qFormat/>
    <w:rsid w:val="004D274E"/>
    <w:pPr>
      <w:widowControl w:val="0"/>
      <w:suppressAutoHyphens/>
      <w:snapToGrid w:val="0"/>
      <w:spacing w:line="360" w:lineRule="exact"/>
      <w:ind w:left="900"/>
      <w:jc w:val="both"/>
    </w:pPr>
    <w:rPr>
      <w:rFonts w:ascii="宋体" w:hAnsi="宋体" w:cs="Times New Roman"/>
      <w:b/>
      <w:color w:val="0000FF"/>
      <w:kern w:val="2"/>
      <w:sz w:val="21"/>
      <w:szCs w:val="20"/>
      <w:lang w:eastAsia="ar-SA"/>
    </w:rPr>
  </w:style>
  <w:style w:type="paragraph" w:customStyle="1" w:styleId="3f6">
    <w:name w:val="审计报告3级"/>
    <w:basedOn w:val="a"/>
    <w:uiPriority w:val="99"/>
    <w:qFormat/>
    <w:rsid w:val="004D274E"/>
    <w:pPr>
      <w:widowControl w:val="0"/>
      <w:suppressAutoHyphens/>
      <w:spacing w:line="400" w:lineRule="exact"/>
      <w:jc w:val="both"/>
    </w:pPr>
    <w:rPr>
      <w:rFonts w:ascii="宋体" w:hAnsi="宋体" w:cs="Times New Roman"/>
      <w:b/>
      <w:bCs/>
      <w:color w:val="0000FF"/>
      <w:kern w:val="2"/>
      <w:sz w:val="21"/>
      <w:szCs w:val="21"/>
      <w:lang w:eastAsia="ar-SA"/>
    </w:rPr>
  </w:style>
  <w:style w:type="paragraph" w:customStyle="1" w:styleId="Arial">
    <w:name w:val="正文 + Arial"/>
    <w:basedOn w:val="a"/>
    <w:qFormat/>
    <w:rsid w:val="004D274E"/>
    <w:pPr>
      <w:widowControl w:val="0"/>
      <w:suppressAutoHyphens/>
      <w:spacing w:line="360" w:lineRule="auto"/>
      <w:ind w:firstLine="420"/>
      <w:jc w:val="both"/>
    </w:pPr>
    <w:rPr>
      <w:rFonts w:ascii="Arial" w:hAnsi="Arial"/>
      <w:kern w:val="2"/>
      <w:sz w:val="21"/>
      <w:szCs w:val="24"/>
      <w:lang w:eastAsia="ar-SA"/>
    </w:rPr>
  </w:style>
  <w:style w:type="paragraph" w:customStyle="1" w:styleId="-3">
    <w:name w:val="附注-标题3"/>
    <w:uiPriority w:val="99"/>
    <w:qFormat/>
    <w:rsid w:val="004D274E"/>
    <w:pPr>
      <w:widowControl w:val="0"/>
      <w:tabs>
        <w:tab w:val="left" w:pos="1125"/>
      </w:tabs>
      <w:suppressAutoHyphens/>
      <w:spacing w:before="25" w:after="25" w:line="360" w:lineRule="auto"/>
      <w:ind w:left="1125" w:hanging="720"/>
    </w:pPr>
    <w:rPr>
      <w:rFonts w:ascii="Arial Narrow" w:eastAsia="宋体" w:hAnsi="Arial Narrow" w:cs="Times New Roman"/>
      <w:b/>
      <w:kern w:val="2"/>
      <w:sz w:val="21"/>
      <w:szCs w:val="21"/>
      <w:lang w:eastAsia="ar-SA"/>
    </w:rPr>
  </w:style>
  <w:style w:type="paragraph" w:customStyle="1" w:styleId="affffff7">
    <w:name w:val="附注－标题一"/>
    <w:basedOn w:val="a"/>
    <w:uiPriority w:val="99"/>
    <w:qFormat/>
    <w:rsid w:val="004D274E"/>
    <w:pPr>
      <w:widowControl w:val="0"/>
      <w:suppressAutoHyphens/>
      <w:snapToGrid w:val="0"/>
      <w:jc w:val="center"/>
    </w:pPr>
    <w:rPr>
      <w:rFonts w:ascii="Arial Narrow" w:eastAsia="黑体" w:hAnsi="Arial Narrow" w:cs="Times New Roman"/>
      <w:b/>
      <w:bCs/>
      <w:spacing w:val="20"/>
      <w:kern w:val="2"/>
      <w:sz w:val="28"/>
      <w:szCs w:val="20"/>
      <w:lang w:eastAsia="ar-SA"/>
    </w:rPr>
  </w:style>
  <w:style w:type="paragraph" w:customStyle="1" w:styleId="affffff8">
    <w:name w:val="附注－标题四"/>
    <w:basedOn w:val="a"/>
    <w:qFormat/>
    <w:rsid w:val="004D274E"/>
    <w:pPr>
      <w:widowControl w:val="0"/>
      <w:pBdr>
        <w:bottom w:val="single" w:sz="8" w:space="1" w:color="000000"/>
      </w:pBdr>
      <w:suppressAutoHyphens/>
      <w:snapToGrid w:val="0"/>
      <w:spacing w:line="360" w:lineRule="auto"/>
      <w:jc w:val="center"/>
    </w:pPr>
    <w:rPr>
      <w:rFonts w:ascii="Arial Narrow" w:eastAsia="黑体" w:hAnsi="Arial Narrow" w:cs="Times New Roman"/>
      <w:b/>
      <w:bCs/>
      <w:spacing w:val="20"/>
      <w:kern w:val="2"/>
      <w:sz w:val="21"/>
      <w:szCs w:val="20"/>
      <w:lang w:eastAsia="ar-SA"/>
    </w:rPr>
  </w:style>
  <w:style w:type="paragraph" w:customStyle="1" w:styleId="affffff9">
    <w:name w:val="样式 附注－标题二 + 非加粗"/>
    <w:basedOn w:val="affffff4"/>
    <w:qFormat/>
    <w:rsid w:val="004D274E"/>
    <w:pPr>
      <w:tabs>
        <w:tab w:val="clear" w:pos="720"/>
        <w:tab w:val="left" w:pos="480"/>
        <w:tab w:val="left" w:pos="1080"/>
      </w:tabs>
      <w:spacing w:before="312"/>
      <w:ind w:firstLine="480"/>
    </w:pPr>
    <w:rPr>
      <w:b/>
    </w:rPr>
  </w:style>
  <w:style w:type="paragraph" w:customStyle="1" w:styleId="affffffa">
    <w:name w:val="报告－签章(工商)"/>
    <w:basedOn w:val="a"/>
    <w:qFormat/>
    <w:rsid w:val="004D274E"/>
    <w:pPr>
      <w:widowControl w:val="0"/>
      <w:suppressAutoHyphens/>
      <w:snapToGrid w:val="0"/>
      <w:ind w:right="950"/>
      <w:jc w:val="right"/>
    </w:pPr>
    <w:rPr>
      <w:rFonts w:ascii="Times New Roman" w:hAnsi="Times New Roman" w:cs="Times New Roman"/>
      <w:b/>
      <w:bCs/>
      <w:spacing w:val="-10"/>
      <w:kern w:val="2"/>
      <w:sz w:val="28"/>
      <w:szCs w:val="21"/>
      <w:lang w:eastAsia="ar-SA"/>
    </w:rPr>
  </w:style>
  <w:style w:type="paragraph" w:customStyle="1" w:styleId="affffffb">
    <w:name w:val="报告－标题"/>
    <w:basedOn w:val="aff4"/>
    <w:uiPriority w:val="99"/>
    <w:qFormat/>
    <w:rsid w:val="004D274E"/>
    <w:pPr>
      <w:suppressAutoHyphens/>
      <w:adjustRightInd/>
      <w:snapToGrid w:val="0"/>
      <w:spacing w:before="960" w:after="240" w:line="360" w:lineRule="auto"/>
      <w:jc w:val="center"/>
    </w:pPr>
    <w:rPr>
      <w:rFonts w:ascii="Times New Roman" w:hAnsi="Times New Roman"/>
      <w:b/>
      <w:bCs/>
      <w:spacing w:val="140"/>
      <w:kern w:val="2"/>
      <w:sz w:val="44"/>
      <w:lang w:eastAsia="ar-SA"/>
    </w:rPr>
  </w:style>
  <w:style w:type="paragraph" w:customStyle="1" w:styleId="affffffc">
    <w:name w:val="审计报告普通样式"/>
    <w:basedOn w:val="a"/>
    <w:uiPriority w:val="99"/>
    <w:qFormat/>
    <w:rsid w:val="004D274E"/>
    <w:pPr>
      <w:widowControl w:val="0"/>
      <w:suppressAutoHyphens/>
      <w:spacing w:line="400" w:lineRule="exact"/>
      <w:ind w:firstLine="200"/>
      <w:jc w:val="both"/>
    </w:pPr>
    <w:rPr>
      <w:rFonts w:ascii="宋体" w:hAnsi="宋体" w:cs="Times New Roman"/>
      <w:color w:val="0000FF"/>
      <w:kern w:val="2"/>
      <w:sz w:val="21"/>
      <w:szCs w:val="21"/>
      <w:lang w:eastAsia="ar-SA"/>
    </w:rPr>
  </w:style>
  <w:style w:type="paragraph" w:customStyle="1" w:styleId="affffffd">
    <w:name w:val="普通样式"/>
    <w:basedOn w:val="a"/>
    <w:qFormat/>
    <w:rsid w:val="004D274E"/>
    <w:pPr>
      <w:widowControl w:val="0"/>
      <w:suppressAutoHyphens/>
      <w:spacing w:line="360" w:lineRule="exact"/>
      <w:ind w:firstLine="420"/>
      <w:jc w:val="both"/>
    </w:pPr>
    <w:rPr>
      <w:rFonts w:ascii="Times New Roman" w:hAnsi="Times New Roman" w:cs="Times New Roman"/>
      <w:color w:val="0000FF"/>
      <w:kern w:val="2"/>
      <w:sz w:val="21"/>
      <w:szCs w:val="21"/>
      <w:lang w:eastAsia="ar-SA"/>
    </w:rPr>
  </w:style>
  <w:style w:type="paragraph" w:customStyle="1" w:styleId="CharCharCharCharCharCharCharChar">
    <w:name w:val="Char Char Char Char Char Char Char Char"/>
    <w:basedOn w:val="a"/>
    <w:qFormat/>
    <w:rsid w:val="004D274E"/>
    <w:pPr>
      <w:suppressAutoHyphens/>
      <w:spacing w:line="240" w:lineRule="exact"/>
    </w:pPr>
    <w:rPr>
      <w:rFonts w:ascii="Times New Roman" w:eastAsia="Times New Roman" w:hAnsi="Times New Roman" w:cs="Times New Roman"/>
      <w:kern w:val="2"/>
      <w:sz w:val="20"/>
      <w:szCs w:val="20"/>
      <w:lang w:eastAsia="ar-SA"/>
    </w:rPr>
  </w:style>
  <w:style w:type="paragraph" w:customStyle="1" w:styleId="3905">
    <w:name w:val="样式 附注－标题五 + 段前: 3.9 磅 段后: 0.5 行"/>
    <w:basedOn w:val="affffff5"/>
    <w:qFormat/>
    <w:rsid w:val="004D274E"/>
    <w:pPr>
      <w:spacing w:before="78"/>
      <w:ind w:left="720" w:hanging="720"/>
    </w:pPr>
    <w:rPr>
      <w:rFonts w:cs="宋体"/>
      <w:bCs/>
      <w:szCs w:val="20"/>
    </w:rPr>
  </w:style>
  <w:style w:type="paragraph" w:customStyle="1" w:styleId="390505">
    <w:name w:val="样式 样式 附注－标题五 + 段前: 3.9 磅 段后: 0.5 行 + 段后: 0.5 行"/>
    <w:basedOn w:val="3905"/>
    <w:qFormat/>
    <w:rsid w:val="004D274E"/>
    <w:pPr>
      <w:spacing w:after="156"/>
    </w:pPr>
  </w:style>
  <w:style w:type="paragraph" w:customStyle="1" w:styleId="05">
    <w:name w:val="样式 附注－标题五 + 段后: 0.5 行"/>
    <w:basedOn w:val="affffff5"/>
    <w:qFormat/>
    <w:rsid w:val="004D274E"/>
    <w:pPr>
      <w:ind w:left="720" w:hanging="720"/>
    </w:pPr>
    <w:rPr>
      <w:rFonts w:cs="宋体"/>
      <w:bCs/>
      <w:szCs w:val="20"/>
    </w:rPr>
  </w:style>
  <w:style w:type="paragraph" w:customStyle="1" w:styleId="ParaCharCharCharCharCharCharCharCharCharCharCharCharChar">
    <w:name w:val="默认段落字体 Para Char Char Char Char Char Char Char Char Char Char Char Char Char"/>
    <w:basedOn w:val="a"/>
    <w:qFormat/>
    <w:rsid w:val="004D274E"/>
    <w:pPr>
      <w:widowControl w:val="0"/>
      <w:suppressAutoHyphens/>
      <w:jc w:val="both"/>
    </w:pPr>
    <w:rPr>
      <w:rFonts w:ascii="Arial" w:hAnsi="Arial"/>
      <w:kern w:val="2"/>
      <w:sz w:val="20"/>
      <w:szCs w:val="20"/>
      <w:lang w:eastAsia="ar-SA"/>
    </w:rPr>
  </w:style>
  <w:style w:type="paragraph" w:customStyle="1" w:styleId="Char30">
    <w:name w:val="Char3"/>
    <w:basedOn w:val="a"/>
    <w:uiPriority w:val="99"/>
    <w:qFormat/>
    <w:rsid w:val="004D274E"/>
    <w:pPr>
      <w:tabs>
        <w:tab w:val="num" w:pos="786"/>
      </w:tabs>
      <w:suppressAutoHyphens/>
      <w:ind w:left="786" w:hanging="360"/>
      <w:jc w:val="center"/>
    </w:pPr>
    <w:rPr>
      <w:rFonts w:ascii="Verdana" w:hAnsi="Verdana" w:cs="Times New Roman"/>
      <w:b/>
      <w:kern w:val="2"/>
      <w:sz w:val="48"/>
      <w:szCs w:val="20"/>
      <w:lang w:eastAsia="ar-SA"/>
    </w:rPr>
  </w:style>
  <w:style w:type="paragraph" w:customStyle="1" w:styleId="CharCharCharCharCharCharChar1">
    <w:name w:val="Char Char Char Char Char Char Char1"/>
    <w:basedOn w:val="a"/>
    <w:next w:val="Default"/>
    <w:qFormat/>
    <w:rsid w:val="004D274E"/>
    <w:pPr>
      <w:suppressAutoHyphens/>
      <w:spacing w:line="240" w:lineRule="exact"/>
    </w:pPr>
    <w:rPr>
      <w:rFonts w:ascii="Verdana" w:hAnsi="Verdana" w:cs="Times New Roman"/>
      <w:kern w:val="2"/>
      <w:sz w:val="20"/>
      <w:szCs w:val="20"/>
      <w:lang w:eastAsia="ar-SA"/>
    </w:rPr>
  </w:style>
  <w:style w:type="paragraph" w:customStyle="1" w:styleId="Description">
    <w:name w:val="Description"/>
    <w:qFormat/>
    <w:rsid w:val="004D274E"/>
    <w:pPr>
      <w:widowControl w:val="0"/>
      <w:suppressAutoHyphens/>
      <w:autoSpaceDE w:val="0"/>
      <w:ind w:left="283"/>
    </w:pPr>
    <w:rPr>
      <w:rFonts w:ascii="Arial" w:eastAsia="PMingLiU" w:hAnsi="Arial"/>
      <w:color w:val="000000"/>
      <w:sz w:val="18"/>
      <w:szCs w:val="18"/>
      <w:lang w:val="en-AU" w:eastAsia="ar-SA"/>
    </w:rPr>
  </w:style>
  <w:style w:type="paragraph" w:customStyle="1" w:styleId="Seg-ColumnOther">
    <w:name w:val="Seg - Column Other"/>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Seg-ColHeadOth">
    <w:name w:val="Seg - Col Head Oth"/>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BASE29ENUMGrisetiretQR">
    <w:name w:val="BASE 29/ENUM Grise tiret Q&amp;R"/>
    <w:basedOn w:val="a"/>
    <w:qFormat/>
    <w:rsid w:val="004D274E"/>
    <w:pPr>
      <w:pBdr>
        <w:top w:val="single" w:sz="32" w:space="1" w:color="C0C0C0"/>
        <w:bottom w:val="single" w:sz="32" w:space="1" w:color="C0C0C0"/>
      </w:pBdr>
      <w:shd w:val="clear" w:color="auto" w:fill="D9D9D9"/>
      <w:tabs>
        <w:tab w:val="left" w:pos="1080"/>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27ENUMGrise1QR">
    <w:name w:val="BASE 27/ENUM Grise 1. Q&amp;R"/>
    <w:basedOn w:val="a"/>
    <w:qFormat/>
    <w:rsid w:val="004D274E"/>
    <w:pPr>
      <w:pBdr>
        <w:top w:val="single" w:sz="32" w:space="1" w:color="C0C0C0"/>
        <w:bottom w:val="single" w:sz="32" w:space="1" w:color="C0C0C0"/>
      </w:pBdr>
      <w:shd w:val="clear" w:color="auto" w:fill="D9D9D9"/>
      <w:tabs>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28ENUMGriseaQR">
    <w:name w:val="BASE 28/ENUM Grise a. Q&amp;R"/>
    <w:basedOn w:val="a"/>
    <w:qFormat/>
    <w:rsid w:val="004D274E"/>
    <w:pPr>
      <w:pBdr>
        <w:top w:val="single" w:sz="32" w:space="1" w:color="C0C0C0"/>
        <w:bottom w:val="single" w:sz="32" w:space="1" w:color="C0C0C0"/>
      </w:pBdr>
      <w:shd w:val="clear" w:color="auto" w:fill="D9D9D9"/>
      <w:tabs>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35TXTENUMa">
    <w:name w:val="BASE 35/TXT ENUM a."/>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en-GB" w:eastAsia="en-GB"/>
    </w:rPr>
  </w:style>
  <w:style w:type="paragraph" w:customStyle="1" w:styleId="BASE60TableauNote1">
    <w:name w:val="BASE 60/Tableau Note (1)"/>
    <w:basedOn w:val="a"/>
    <w:qFormat/>
    <w:rsid w:val="004D274E"/>
    <w:pPr>
      <w:tabs>
        <w:tab w:val="left" w:pos="340"/>
      </w:tabs>
      <w:suppressAutoHyphens/>
      <w:spacing w:line="200" w:lineRule="exact"/>
      <w:ind w:left="340" w:hanging="340"/>
      <w:jc w:val="both"/>
    </w:pPr>
    <w:rPr>
      <w:rFonts w:ascii="Arial Unicode MS" w:eastAsia="Arial Unicode MS" w:hAnsi="Arial Unicode MS" w:cs="Times New Roman"/>
      <w:i/>
      <w:kern w:val="2"/>
      <w:sz w:val="16"/>
      <w:szCs w:val="24"/>
      <w:lang w:val="fr-FR" w:eastAsia="fr-FR"/>
    </w:rPr>
  </w:style>
  <w:style w:type="paragraph" w:customStyle="1" w:styleId="BASE33TXTENUM1">
    <w:name w:val="BASE 33/TXT ENUM 1."/>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fr-FR" w:eastAsia="fr-FR"/>
    </w:rPr>
  </w:style>
  <w:style w:type="paragraph" w:customStyle="1" w:styleId="BASE37TXTENUMtiret">
    <w:name w:val="BASE 37/TXT ENUM tiret"/>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fr-FR" w:eastAsia="fr-FR"/>
    </w:rPr>
  </w:style>
  <w:style w:type="paragraph" w:customStyle="1" w:styleId="BASE43PCRENUMtiret">
    <w:name w:val="BASE 43/PCR ENUM tiret"/>
    <w:basedOn w:val="a"/>
    <w:qFormat/>
    <w:rsid w:val="004D274E"/>
    <w:pPr>
      <w:tabs>
        <w:tab w:val="left" w:pos="1134"/>
      </w:tabs>
      <w:suppressAutoHyphens/>
      <w:spacing w:line="200" w:lineRule="exact"/>
      <w:ind w:left="851"/>
      <w:jc w:val="both"/>
    </w:pPr>
    <w:rPr>
      <w:rFonts w:ascii="Arial Unicode MS" w:eastAsia="Arial Unicode MS" w:hAnsi="Arial Unicode MS" w:cs="Times New Roman"/>
      <w:kern w:val="2"/>
      <w:sz w:val="16"/>
      <w:szCs w:val="24"/>
      <w:lang w:val="fr-FR" w:eastAsia="fr-FR"/>
    </w:rPr>
  </w:style>
  <w:style w:type="paragraph" w:customStyle="1" w:styleId="Column-Sample">
    <w:name w:val="Column - Sample"/>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Column-SampleText">
    <w:name w:val="Column - Sample Text"/>
    <w:qFormat/>
    <w:rsid w:val="004D274E"/>
    <w:pPr>
      <w:widowControl w:val="0"/>
      <w:suppressAutoHyphens/>
      <w:autoSpaceDE w:val="0"/>
      <w:spacing w:after="141"/>
    </w:pPr>
    <w:rPr>
      <w:rFonts w:ascii="Arial" w:eastAsia="PMingLiU" w:hAnsi="Arial"/>
      <w:color w:val="000000"/>
      <w:sz w:val="16"/>
      <w:szCs w:val="16"/>
      <w:lang w:val="en-AU" w:eastAsia="ar-SA"/>
    </w:rPr>
  </w:style>
  <w:style w:type="paragraph" w:customStyle="1" w:styleId="APS2head">
    <w:name w:val="AP S2 head"/>
    <w:qFormat/>
    <w:rsid w:val="004D274E"/>
    <w:pPr>
      <w:widowControl w:val="0"/>
      <w:suppressAutoHyphens/>
      <w:autoSpaceDE w:val="0"/>
      <w:ind w:left="283"/>
    </w:pPr>
    <w:rPr>
      <w:rFonts w:ascii="Arial" w:eastAsia="PMingLiU" w:hAnsi="Arial"/>
      <w:i/>
      <w:iCs/>
      <w:color w:val="000000"/>
      <w:sz w:val="18"/>
      <w:szCs w:val="18"/>
      <w:lang w:val="en-AU" w:eastAsia="ar-SA"/>
    </w:rPr>
  </w:style>
  <w:style w:type="paragraph" w:customStyle="1" w:styleId="ColumnHeading1">
    <w:name w:val="Column Heading 1"/>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DescriptionHeader">
    <w:name w:val="Description Header"/>
    <w:qFormat/>
    <w:rsid w:val="004D274E"/>
    <w:pPr>
      <w:widowControl w:val="0"/>
      <w:suppressAutoHyphens/>
      <w:autoSpaceDE w:val="0"/>
      <w:spacing w:before="283"/>
      <w:ind w:left="283"/>
    </w:pPr>
    <w:rPr>
      <w:rFonts w:ascii="Arial" w:eastAsia="PMingLiU" w:hAnsi="Arial"/>
      <w:b/>
      <w:bCs/>
      <w:color w:val="000000"/>
      <w:sz w:val="18"/>
      <w:szCs w:val="18"/>
      <w:lang w:val="en-AU" w:eastAsia="ar-SA"/>
    </w:rPr>
  </w:style>
  <w:style w:type="paragraph" w:customStyle="1" w:styleId="Column1CONAY">
    <w:name w:val="Column 1 (CONAY)"/>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2CONPY">
    <w:name w:val="Column 2 (CONPY)"/>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SampleTot">
    <w:name w:val="Column - Sample Tot"/>
    <w:qFormat/>
    <w:rsid w:val="004D274E"/>
    <w:pPr>
      <w:widowControl w:val="0"/>
      <w:suppressAutoHyphens/>
      <w:autoSpaceDE w:val="0"/>
      <w:spacing w:after="283"/>
    </w:pPr>
    <w:rPr>
      <w:rFonts w:ascii="Arial" w:eastAsia="PMingLiU" w:hAnsi="Arial"/>
      <w:color w:val="000000"/>
      <w:sz w:val="16"/>
      <w:szCs w:val="16"/>
      <w:lang w:val="en-AU" w:eastAsia="ar-SA"/>
    </w:rPr>
  </w:style>
  <w:style w:type="paragraph" w:customStyle="1" w:styleId="DescriptionTotal">
    <w:name w:val="Description Total"/>
    <w:qFormat/>
    <w:rsid w:val="004D274E"/>
    <w:pPr>
      <w:widowControl w:val="0"/>
      <w:suppressAutoHyphens/>
      <w:autoSpaceDE w:val="0"/>
      <w:ind w:left="283"/>
    </w:pPr>
    <w:rPr>
      <w:rFonts w:ascii="Arial" w:eastAsia="PMingLiU" w:hAnsi="Arial"/>
      <w:color w:val="000000"/>
      <w:sz w:val="18"/>
      <w:szCs w:val="18"/>
      <w:lang w:val="en-AU" w:eastAsia="ar-SA"/>
    </w:rPr>
  </w:style>
  <w:style w:type="paragraph" w:customStyle="1" w:styleId="Column1Total">
    <w:name w:val="Column 1 Total"/>
    <w:qFormat/>
    <w:rsid w:val="004D274E"/>
    <w:pPr>
      <w:widowControl w:val="0"/>
      <w:suppressAutoHyphens/>
      <w:autoSpaceDE w:val="0"/>
      <w:spacing w:after="283"/>
    </w:pPr>
    <w:rPr>
      <w:rFonts w:ascii="Arial" w:eastAsia="PMingLiU" w:hAnsi="Arial"/>
      <w:color w:val="000000"/>
      <w:sz w:val="18"/>
      <w:szCs w:val="18"/>
      <w:lang w:val="en-AU" w:eastAsia="ar-SA"/>
    </w:rPr>
  </w:style>
  <w:style w:type="paragraph" w:customStyle="1" w:styleId="DescriptionGTotal">
    <w:name w:val="Description G Total"/>
    <w:qFormat/>
    <w:rsid w:val="004D274E"/>
    <w:pPr>
      <w:widowControl w:val="0"/>
      <w:suppressAutoHyphens/>
      <w:autoSpaceDE w:val="0"/>
      <w:ind w:left="283"/>
    </w:pPr>
    <w:rPr>
      <w:rFonts w:ascii="Arial" w:eastAsia="PMingLiU" w:hAnsi="Arial"/>
      <w:b/>
      <w:bCs/>
      <w:color w:val="000000"/>
      <w:sz w:val="18"/>
      <w:szCs w:val="18"/>
      <w:lang w:val="en-AU" w:eastAsia="ar-SA"/>
    </w:rPr>
  </w:style>
  <w:style w:type="paragraph" w:customStyle="1" w:styleId="Column2Total">
    <w:name w:val="Column 2 Total"/>
    <w:qFormat/>
    <w:rsid w:val="004D274E"/>
    <w:pPr>
      <w:widowControl w:val="0"/>
      <w:suppressAutoHyphens/>
      <w:autoSpaceDE w:val="0"/>
      <w:spacing w:after="283"/>
    </w:pPr>
    <w:rPr>
      <w:rFonts w:ascii="Arial" w:eastAsia="PMingLiU" w:hAnsi="Arial"/>
      <w:color w:val="000000"/>
      <w:sz w:val="18"/>
      <w:szCs w:val="18"/>
      <w:lang w:val="en-AU" w:eastAsia="ar-SA"/>
    </w:rPr>
  </w:style>
  <w:style w:type="paragraph" w:customStyle="1" w:styleId="Format-BlankLine">
    <w:name w:val="Format - Blank Line"/>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Note">
    <w:name w:val="Column - Note"/>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Column-NoteTotal">
    <w:name w:val="Column - Note Total"/>
    <w:qFormat/>
    <w:rsid w:val="004D274E"/>
    <w:pPr>
      <w:widowControl w:val="0"/>
      <w:suppressAutoHyphens/>
      <w:autoSpaceDE w:val="0"/>
      <w:spacing w:after="141"/>
      <w:jc w:val="center"/>
    </w:pPr>
    <w:rPr>
      <w:rFonts w:ascii="Arial" w:eastAsia="PMingLiU" w:hAnsi="Arial"/>
      <w:color w:val="000000"/>
      <w:sz w:val="18"/>
      <w:szCs w:val="18"/>
      <w:lang w:val="en-AU" w:eastAsia="ar-SA"/>
    </w:rPr>
  </w:style>
  <w:style w:type="paragraph" w:customStyle="1" w:styleId="ColumnHeading2">
    <w:name w:val="Column Heading 2"/>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Statementfooter">
    <w:name w:val="Statement footer"/>
    <w:qFormat/>
    <w:rsid w:val="004D274E"/>
    <w:pPr>
      <w:widowControl w:val="0"/>
      <w:suppressAutoHyphens/>
      <w:autoSpaceDE w:val="0"/>
      <w:spacing w:after="141"/>
      <w:ind w:left="283"/>
    </w:pPr>
    <w:rPr>
      <w:rFonts w:ascii="Arial" w:eastAsia="PMingLiU" w:hAnsi="Arial"/>
      <w:i/>
      <w:iCs/>
      <w:color w:val="000000"/>
      <w:sz w:val="18"/>
      <w:szCs w:val="18"/>
      <w:lang w:val="en-AU" w:eastAsia="ar-SA"/>
    </w:rPr>
  </w:style>
  <w:style w:type="paragraph" w:customStyle="1" w:styleId="Column-Sample-NT">
    <w:name w:val="Column - Sample - NT"/>
    <w:qFormat/>
    <w:rsid w:val="004D274E"/>
    <w:pPr>
      <w:widowControl w:val="0"/>
      <w:suppressAutoHyphens/>
      <w:autoSpaceDE w:val="0"/>
      <w:spacing w:before="283" w:after="141"/>
    </w:pPr>
    <w:rPr>
      <w:rFonts w:ascii="Arial" w:eastAsia="PMingLiU" w:hAnsi="Arial"/>
      <w:color w:val="000000"/>
      <w:sz w:val="16"/>
      <w:szCs w:val="16"/>
      <w:lang w:val="en-AU" w:eastAsia="ar-SA"/>
    </w:rPr>
  </w:style>
  <w:style w:type="paragraph" w:customStyle="1" w:styleId="Heading-Note">
    <w:name w:val="Heading - Note"/>
    <w:qFormat/>
    <w:rsid w:val="004D274E"/>
    <w:pPr>
      <w:widowControl w:val="0"/>
      <w:suppressAutoHyphens/>
      <w:autoSpaceDE w:val="0"/>
      <w:spacing w:before="283"/>
    </w:pPr>
    <w:rPr>
      <w:rFonts w:ascii="Arial" w:eastAsia="PMingLiU" w:hAnsi="Arial"/>
      <w:b/>
      <w:bCs/>
      <w:color w:val="000000"/>
      <w:sz w:val="24"/>
      <w:szCs w:val="24"/>
      <w:lang w:val="en-AU" w:eastAsia="ar-SA"/>
    </w:rPr>
  </w:style>
  <w:style w:type="paragraph" w:customStyle="1" w:styleId="NormalText">
    <w:name w:val="Normal Text"/>
    <w:qFormat/>
    <w:rsid w:val="004D274E"/>
    <w:pPr>
      <w:widowControl w:val="0"/>
      <w:suppressAutoHyphens/>
      <w:autoSpaceDE w:val="0"/>
      <w:spacing w:after="141"/>
      <w:ind w:left="283"/>
    </w:pPr>
    <w:rPr>
      <w:rFonts w:ascii="Arial" w:eastAsia="PMingLiU" w:hAnsi="Arial"/>
      <w:color w:val="000000"/>
      <w:sz w:val="18"/>
      <w:szCs w:val="18"/>
      <w:lang w:val="en-AU" w:eastAsia="ar-SA"/>
    </w:rPr>
  </w:style>
  <w:style w:type="paragraph" w:customStyle="1" w:styleId="Description-Num2">
    <w:name w:val="Description - Num 2"/>
    <w:qFormat/>
    <w:rsid w:val="004D274E"/>
    <w:pPr>
      <w:widowControl w:val="0"/>
      <w:suppressAutoHyphens/>
      <w:autoSpaceDE w:val="0"/>
      <w:ind w:left="850" w:hanging="283"/>
    </w:pPr>
    <w:rPr>
      <w:rFonts w:ascii="Arial" w:eastAsia="PMingLiU" w:hAnsi="Arial"/>
      <w:color w:val="000000"/>
      <w:sz w:val="18"/>
      <w:szCs w:val="18"/>
      <w:lang w:val="en-AU" w:eastAsia="ar-SA"/>
    </w:rPr>
  </w:style>
  <w:style w:type="paragraph" w:customStyle="1" w:styleId="HeaderAR1">
    <w:name w:val="Header AR1"/>
    <w:qFormat/>
    <w:rsid w:val="004D274E"/>
    <w:pPr>
      <w:widowControl w:val="0"/>
      <w:suppressAutoHyphens/>
      <w:autoSpaceDE w:val="0"/>
      <w:ind w:left="283"/>
    </w:pPr>
    <w:rPr>
      <w:rFonts w:ascii="Arial" w:eastAsia="PMingLiU" w:hAnsi="Arial"/>
      <w:color w:val="000000"/>
      <w:sz w:val="32"/>
      <w:szCs w:val="32"/>
      <w:lang w:val="en-AU" w:eastAsia="ar-SA"/>
    </w:rPr>
  </w:style>
  <w:style w:type="paragraph" w:customStyle="1" w:styleId="Char22">
    <w:name w:val="Char2"/>
    <w:basedOn w:val="a"/>
    <w:qFormat/>
    <w:rsid w:val="004D274E"/>
    <w:pPr>
      <w:suppressAutoHyphens/>
      <w:spacing w:line="240" w:lineRule="exact"/>
    </w:pPr>
    <w:rPr>
      <w:rFonts w:ascii="Verdana" w:hAnsi="Verdana" w:cs="Times New Roman"/>
      <w:kern w:val="2"/>
      <w:sz w:val="20"/>
      <w:szCs w:val="20"/>
      <w:lang w:eastAsia="ar-SA"/>
    </w:rPr>
  </w:style>
  <w:style w:type="paragraph" w:customStyle="1" w:styleId="CharChar3">
    <w:name w:val="Char Char"/>
    <w:basedOn w:val="a"/>
    <w:qFormat/>
    <w:rsid w:val="004D274E"/>
    <w:pPr>
      <w:suppressAutoHyphens/>
      <w:spacing w:line="240" w:lineRule="exact"/>
    </w:pPr>
    <w:rPr>
      <w:rFonts w:ascii="Verdana" w:hAnsi="Verdana" w:cs="Times New Roman"/>
      <w:kern w:val="2"/>
      <w:sz w:val="20"/>
      <w:szCs w:val="20"/>
      <w:lang w:eastAsia="ar-SA"/>
    </w:rPr>
  </w:style>
  <w:style w:type="paragraph" w:customStyle="1" w:styleId="affffffe">
    <w:name w:val="框内容"/>
    <w:basedOn w:val="aff"/>
    <w:qFormat/>
    <w:rsid w:val="004D274E"/>
    <w:pPr>
      <w:suppressAutoHyphens/>
      <w:spacing w:line="312" w:lineRule="atLeast"/>
      <w:jc w:val="left"/>
      <w:textAlignment w:val="baseline"/>
    </w:pPr>
    <w:rPr>
      <w:rFonts w:ascii="Arial" w:eastAsia="宋体繁体" w:hAnsi="Arial"/>
      <w:sz w:val="15"/>
      <w:szCs w:val="20"/>
      <w:lang w:eastAsia="ar-SA"/>
    </w:rPr>
  </w:style>
  <w:style w:type="paragraph" w:customStyle="1" w:styleId="CharChar21">
    <w:name w:val="Char Char2"/>
    <w:basedOn w:val="a"/>
    <w:uiPriority w:val="99"/>
    <w:qFormat/>
    <w:rsid w:val="004D274E"/>
    <w:pPr>
      <w:widowControl w:val="0"/>
      <w:jc w:val="both"/>
    </w:pPr>
    <w:rPr>
      <w:rFonts w:ascii="Arial" w:hAnsi="Arial"/>
      <w:kern w:val="2"/>
      <w:sz w:val="20"/>
      <w:szCs w:val="20"/>
    </w:rPr>
  </w:style>
  <w:style w:type="paragraph" w:customStyle="1" w:styleId="Char1CharCharChar2">
    <w:name w:val="Char1 Char Char Char2"/>
    <w:basedOn w:val="a"/>
    <w:qFormat/>
    <w:rsid w:val="004D274E"/>
    <w:pPr>
      <w:widowControl w:val="0"/>
      <w:jc w:val="both"/>
    </w:pPr>
    <w:rPr>
      <w:rFonts w:ascii="Arial" w:hAnsi="Arial"/>
      <w:kern w:val="2"/>
      <w:sz w:val="20"/>
      <w:szCs w:val="20"/>
    </w:rPr>
  </w:style>
  <w:style w:type="paragraph" w:customStyle="1" w:styleId="CharCharCharChar1">
    <w:name w:val="Char Char Char Char1"/>
    <w:basedOn w:val="a"/>
    <w:qFormat/>
    <w:rsid w:val="004D274E"/>
    <w:pPr>
      <w:spacing w:line="240" w:lineRule="exact"/>
    </w:pPr>
    <w:rPr>
      <w:rFonts w:ascii="Times New Roman" w:hAnsi="Times New Roman" w:cs="Times New Roman"/>
      <w:noProof/>
      <w:sz w:val="20"/>
      <w:szCs w:val="20"/>
    </w:rPr>
  </w:style>
  <w:style w:type="paragraph" w:customStyle="1" w:styleId="Char3CharChar1Char4CharCharCharCharCharChar">
    <w:name w:val="Char3 Char Char1 Char4 Char Char Char Char Char Char"/>
    <w:basedOn w:val="a"/>
    <w:uiPriority w:val="99"/>
    <w:qFormat/>
    <w:rsid w:val="004D274E"/>
    <w:pPr>
      <w:spacing w:line="240" w:lineRule="exact"/>
    </w:pPr>
    <w:rPr>
      <w:rFonts w:ascii="Times New Roman" w:hAnsi="Times New Roman" w:cs="Times New Roman"/>
      <w:noProof/>
      <w:sz w:val="20"/>
      <w:szCs w:val="20"/>
    </w:rPr>
  </w:style>
  <w:style w:type="character" w:customStyle="1" w:styleId="songblack12line251">
    <w:name w:val="song_black12line251"/>
    <w:rsid w:val="004D274E"/>
    <w:rPr>
      <w:rFonts w:ascii="宋体" w:eastAsia="宋体" w:hAnsi="宋体" w:hint="eastAsia"/>
      <w:strike w:val="0"/>
      <w:dstrike w:val="0"/>
      <w:color w:val="000000"/>
      <w:spacing w:val="375"/>
      <w:sz w:val="18"/>
      <w:szCs w:val="18"/>
      <w:u w:val="none"/>
      <w:effect w:val="none"/>
    </w:rPr>
  </w:style>
  <w:style w:type="paragraph" w:customStyle="1" w:styleId="Char130">
    <w:name w:val="Char13"/>
    <w:basedOn w:val="a"/>
    <w:uiPriority w:val="99"/>
    <w:qFormat/>
    <w:rsid w:val="004D274E"/>
    <w:pPr>
      <w:spacing w:line="240" w:lineRule="exact"/>
    </w:pPr>
    <w:rPr>
      <w:rFonts w:ascii="Verdana" w:hAnsi="Verdana" w:cs="Times New Roman"/>
      <w:sz w:val="20"/>
      <w:szCs w:val="20"/>
      <w:lang w:eastAsia="en-US"/>
    </w:rPr>
  </w:style>
  <w:style w:type="paragraph" w:customStyle="1" w:styleId="Char120">
    <w:name w:val="Char12"/>
    <w:basedOn w:val="a"/>
    <w:uiPriority w:val="99"/>
    <w:qFormat/>
    <w:rsid w:val="004D274E"/>
    <w:pPr>
      <w:spacing w:line="240" w:lineRule="exact"/>
    </w:pPr>
    <w:rPr>
      <w:rFonts w:ascii="Verdana" w:hAnsi="Verdana" w:cs="Times New Roman"/>
      <w:sz w:val="20"/>
      <w:szCs w:val="20"/>
      <w:lang w:eastAsia="en-US"/>
    </w:rPr>
  </w:style>
  <w:style w:type="paragraph" w:customStyle="1" w:styleId="Char110">
    <w:name w:val="Char11"/>
    <w:basedOn w:val="a"/>
    <w:uiPriority w:val="99"/>
    <w:qFormat/>
    <w:rsid w:val="004D274E"/>
    <w:pPr>
      <w:spacing w:line="240" w:lineRule="exact"/>
    </w:pPr>
    <w:rPr>
      <w:rFonts w:ascii="Verdana" w:hAnsi="Verdana" w:cs="Times New Roman"/>
      <w:sz w:val="20"/>
      <w:szCs w:val="20"/>
      <w:lang w:eastAsia="en-US"/>
    </w:rPr>
  </w:style>
  <w:style w:type="paragraph" w:customStyle="1" w:styleId="CCC">
    <w:name w:val="CCC"/>
    <w:basedOn w:val="a"/>
    <w:qFormat/>
    <w:rsid w:val="004D274E"/>
    <w:pPr>
      <w:widowControl w:val="0"/>
      <w:spacing w:line="360" w:lineRule="auto"/>
      <w:ind w:firstLine="480"/>
      <w:jc w:val="both"/>
    </w:pPr>
    <w:rPr>
      <w:rFonts w:ascii="宋体" w:hAnsi="宋体" w:cs="宋体"/>
      <w:color w:val="000000"/>
      <w:sz w:val="24"/>
      <w:szCs w:val="24"/>
    </w:rPr>
  </w:style>
  <w:style w:type="character" w:customStyle="1" w:styleId="2CharChar">
    <w:name w:val="标题 2 Char Char"/>
    <w:rsid w:val="004D274E"/>
    <w:rPr>
      <w:rFonts w:ascii="宋体" w:eastAsia="宋体" w:hAnsi="宋体" w:cs="Arial" w:hint="eastAsia"/>
      <w:bCs/>
      <w:i/>
      <w:iCs/>
      <w:sz w:val="28"/>
    </w:rPr>
  </w:style>
  <w:style w:type="character" w:customStyle="1" w:styleId="4Char1">
    <w:name w:val="标题 4 Char1"/>
    <w:aliases w:val="Level 2 - a Char1,Heading 4 Char1,h:4 Char1,1.1.1.1 Heading 4 Char1,h4 Char1,heading 4TOC Char1,PIM 4 Char1,bullet Char1,bl Char1,bb Char Char1,Level 2 - (a) Char1,bb Char1,Level 1 - 1 + 宋体 Char,小四 Char,标题 4 Char2,Level 2 - (a) Char2,H4 Char1"/>
    <w:qFormat/>
    <w:rsid w:val="004D274E"/>
    <w:rPr>
      <w:rFonts w:ascii="Cambria" w:eastAsia="宋体" w:hAnsi="Cambria" w:cs="Times New Roman"/>
      <w:b/>
      <w:bCs/>
      <w:kern w:val="2"/>
      <w:sz w:val="28"/>
      <w:szCs w:val="28"/>
    </w:rPr>
  </w:style>
  <w:style w:type="character" w:customStyle="1" w:styleId="5Char1">
    <w:name w:val="标题 5 Char1"/>
    <w:aliases w:val="Level 3 - i Char1,Heading 5 Char1,dash Char1,ds Char1,dd Char1,h5 Char1,H5 Char1,Level 3 - (i) Char1,36标题 5 Char1,(1) Char1,Char6 Char1,五 Char1,MB5 Char1,Title 5 Char1,H51 Char1,H52 Char1,标题1.1.1.1.1 Char1,Ü5 + Nr Char1,标题 51 Char1,表格 Char1"/>
    <w:uiPriority w:val="9"/>
    <w:qFormat/>
    <w:rsid w:val="004D274E"/>
    <w:rPr>
      <w:rFonts w:ascii="Arial" w:hAnsi="Arial"/>
      <w:b/>
      <w:bCs/>
      <w:kern w:val="2"/>
      <w:sz w:val="28"/>
      <w:szCs w:val="28"/>
    </w:rPr>
  </w:style>
  <w:style w:type="character" w:customStyle="1" w:styleId="6Char1">
    <w:name w:val="标题 6 Char1"/>
    <w:aliases w:val="Legal Level 1. Char1,Heading 6 Char1,标题 6 Char Char Char1,标题 77 Char1,H6 Char1,H61 Char1,H62 Char1,标题1.1.1.1.1.1 Char1,Ü6 + Nr Char1,6 Char"/>
    <w:uiPriority w:val="99"/>
    <w:rsid w:val="004D274E"/>
    <w:rPr>
      <w:rFonts w:ascii="Cambria" w:eastAsia="宋体" w:hAnsi="Cambria" w:cs="Times New Roman"/>
      <w:b/>
      <w:bCs/>
      <w:kern w:val="2"/>
      <w:sz w:val="24"/>
      <w:szCs w:val="24"/>
    </w:rPr>
  </w:style>
  <w:style w:type="character" w:customStyle="1" w:styleId="Char1f0">
    <w:name w:val="标题 Char1"/>
    <w:rsid w:val="004D274E"/>
    <w:rPr>
      <w:rFonts w:ascii="Cambria" w:hAnsi="Cambria" w:cs="Times New Roman"/>
      <w:b/>
      <w:bCs/>
      <w:kern w:val="2"/>
      <w:sz w:val="32"/>
      <w:szCs w:val="32"/>
    </w:rPr>
  </w:style>
  <w:style w:type="character" w:customStyle="1" w:styleId="Char1f1">
    <w:name w:val="正文首行缩进 Char1"/>
    <w:uiPriority w:val="99"/>
    <w:rsid w:val="004D274E"/>
    <w:rPr>
      <w:rFonts w:ascii="Arial" w:hAnsi="Arial"/>
      <w:kern w:val="2"/>
      <w:sz w:val="24"/>
      <w:szCs w:val="22"/>
    </w:rPr>
  </w:style>
  <w:style w:type="character" w:customStyle="1" w:styleId="2Char12">
    <w:name w:val="正文首行缩进 2 Char1"/>
    <w:semiHidden/>
    <w:rsid w:val="004D274E"/>
    <w:rPr>
      <w:rFonts w:ascii="Arial" w:hAnsi="Arial"/>
      <w:kern w:val="2"/>
      <w:sz w:val="24"/>
      <w:szCs w:val="22"/>
    </w:rPr>
  </w:style>
  <w:style w:type="character" w:customStyle="1" w:styleId="-CharChar">
    <w:name w:val="更新-招股说明书 Char Char"/>
    <w:link w:val="-0"/>
    <w:locked/>
    <w:rsid w:val="004D274E"/>
    <w:rPr>
      <w:rFonts w:ascii="Arial" w:eastAsia="楷体_GB2312" w:hAnsi="Arial"/>
      <w:b/>
      <w:sz w:val="24"/>
      <w:szCs w:val="24"/>
      <w:lang w:val="en-US" w:eastAsia="zh-CN" w:bidi="ar-SA"/>
    </w:rPr>
  </w:style>
  <w:style w:type="paragraph" w:customStyle="1" w:styleId="-0">
    <w:name w:val="更新-招股说明书"/>
    <w:link w:val="-CharChar"/>
    <w:qFormat/>
    <w:rsid w:val="004D274E"/>
    <w:pPr>
      <w:spacing w:after="156" w:line="360" w:lineRule="auto"/>
      <w:ind w:firstLine="482"/>
    </w:pPr>
    <w:rPr>
      <w:rFonts w:ascii="Arial" w:eastAsia="楷体_GB2312" w:hAnsi="Arial"/>
      <w:b/>
      <w:sz w:val="24"/>
      <w:szCs w:val="24"/>
    </w:rPr>
  </w:style>
  <w:style w:type="character" w:customStyle="1" w:styleId="font51">
    <w:name w:val="font51"/>
    <w:rsid w:val="004D274E"/>
    <w:rPr>
      <w:rFonts w:ascii="宋体" w:eastAsia="宋体" w:hAnsi="宋体" w:cs="宋体" w:hint="eastAsia"/>
      <w:color w:val="000000"/>
      <w:sz w:val="18"/>
      <w:szCs w:val="18"/>
      <w:u w:val="none"/>
    </w:rPr>
  </w:style>
  <w:style w:type="character" w:customStyle="1" w:styleId="font81">
    <w:name w:val="font81"/>
    <w:rsid w:val="004D274E"/>
    <w:rPr>
      <w:rFonts w:ascii="宋体" w:eastAsia="宋体" w:hAnsi="宋体" w:cs="宋体" w:hint="eastAsia"/>
      <w:color w:val="000000"/>
      <w:sz w:val="18"/>
      <w:szCs w:val="18"/>
      <w:u w:val="none"/>
    </w:rPr>
  </w:style>
  <w:style w:type="character" w:customStyle="1" w:styleId="font71">
    <w:name w:val="font71"/>
    <w:rsid w:val="004D274E"/>
    <w:rPr>
      <w:rFonts w:ascii="宋体" w:eastAsia="宋体" w:hAnsi="宋体" w:cs="宋体" w:hint="eastAsia"/>
      <w:color w:val="000000"/>
      <w:sz w:val="18"/>
      <w:szCs w:val="18"/>
      <w:u w:val="none"/>
    </w:rPr>
  </w:style>
  <w:style w:type="character" w:customStyle="1" w:styleId="font91">
    <w:name w:val="font91"/>
    <w:rsid w:val="004D274E"/>
    <w:rPr>
      <w:rFonts w:ascii="宋体" w:eastAsia="宋体" w:hAnsi="宋体" w:cs="宋体" w:hint="eastAsia"/>
      <w:color w:val="000000"/>
      <w:sz w:val="18"/>
      <w:szCs w:val="18"/>
      <w:u w:val="none"/>
    </w:rPr>
  </w:style>
  <w:style w:type="character" w:customStyle="1" w:styleId="font101">
    <w:name w:val="font101"/>
    <w:rsid w:val="004D274E"/>
    <w:rPr>
      <w:rFonts w:ascii="宋体" w:eastAsia="宋体" w:hAnsi="宋体" w:cs="宋体" w:hint="eastAsia"/>
      <w:color w:val="000000"/>
      <w:sz w:val="18"/>
      <w:szCs w:val="18"/>
      <w:u w:val="none"/>
    </w:rPr>
  </w:style>
  <w:style w:type="paragraph" w:customStyle="1" w:styleId="afffffff">
    <w:name w:val="附注二级正文"/>
    <w:basedOn w:val="a"/>
    <w:uiPriority w:val="99"/>
    <w:qFormat/>
    <w:rsid w:val="004D274E"/>
    <w:pPr>
      <w:adjustRightInd w:val="0"/>
      <w:snapToGrid w:val="0"/>
      <w:spacing w:line="400" w:lineRule="atLeast"/>
      <w:ind w:leftChars="342" w:left="718"/>
    </w:pPr>
    <w:rPr>
      <w:rFonts w:ascii="宋体" w:hAnsi="宋体" w:cs="Times New Roman"/>
      <w:kern w:val="2"/>
      <w:sz w:val="21"/>
      <w:szCs w:val="21"/>
    </w:rPr>
  </w:style>
  <w:style w:type="paragraph" w:customStyle="1" w:styleId="21a">
    <w:name w:val="中等深浅网格 21"/>
    <w:uiPriority w:val="1"/>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
    <w:name w:val="彩色列表 - 强调文字颜色 11"/>
    <w:basedOn w:val="a"/>
    <w:uiPriority w:val="39"/>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110">
    <w:name w:val="彩色底纹 - 强调文字颜色 11"/>
    <w:uiPriority w:val="39"/>
    <w:qFormat/>
    <w:rsid w:val="004D274E"/>
    <w:pPr>
      <w:spacing w:beforeLines="50" w:afterLines="50" w:line="360" w:lineRule="auto"/>
      <w:jc w:val="center"/>
    </w:pPr>
    <w:rPr>
      <w:rFonts w:ascii="Arial" w:eastAsia="宋体" w:hAnsi="Arial" w:cs="Times New Roman"/>
      <w:kern w:val="2"/>
      <w:sz w:val="24"/>
      <w:szCs w:val="22"/>
    </w:rPr>
  </w:style>
  <w:style w:type="character" w:customStyle="1" w:styleId="1fa">
    <w:name w:val="注释文本字符1"/>
    <w:uiPriority w:val="99"/>
    <w:semiHidden/>
    <w:rsid w:val="004D274E"/>
    <w:rPr>
      <w:rFonts w:ascii="Times New Roman" w:eastAsia="宋体" w:hAnsi="Times New Roman" w:cs="Times New Roman"/>
      <w:sz w:val="21"/>
    </w:rPr>
  </w:style>
  <w:style w:type="paragraph" w:customStyle="1" w:styleId="1fb">
    <w:name w:val="无间距1"/>
    <w:uiPriority w:val="1"/>
    <w:qFormat/>
    <w:rsid w:val="004D274E"/>
    <w:pPr>
      <w:widowControl w:val="0"/>
      <w:spacing w:beforeLines="50" w:afterLines="50" w:line="360" w:lineRule="auto"/>
      <w:jc w:val="both"/>
    </w:pPr>
    <w:rPr>
      <w:rFonts w:ascii="Arial" w:eastAsia="宋体" w:hAnsi="Arial" w:cs="Times New Roman"/>
      <w:kern w:val="2"/>
      <w:sz w:val="24"/>
      <w:szCs w:val="22"/>
    </w:rPr>
  </w:style>
  <w:style w:type="character" w:customStyle="1" w:styleId="1fc">
    <w:name w:val="占位符文本1"/>
    <w:uiPriority w:val="99"/>
    <w:semiHidden/>
    <w:rsid w:val="004D274E"/>
    <w:rPr>
      <w:color w:val="808080"/>
    </w:rPr>
  </w:style>
  <w:style w:type="character" w:customStyle="1" w:styleId="2fd">
    <w:name w:val="占位符文本2"/>
    <w:uiPriority w:val="99"/>
    <w:semiHidden/>
    <w:rsid w:val="004D274E"/>
    <w:rPr>
      <w:color w:val="auto"/>
    </w:rPr>
  </w:style>
  <w:style w:type="character" w:customStyle="1" w:styleId="155">
    <w:name w:val="15"/>
    <w:rsid w:val="004D274E"/>
    <w:rPr>
      <w:rFonts w:ascii="Calibri" w:hAnsi="Calibri" w:hint="default"/>
    </w:rPr>
  </w:style>
  <w:style w:type="paragraph" w:customStyle="1" w:styleId="21b">
    <w:name w:val="访问过的超链接2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82">
    <w:name w:val="28"/>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74">
    <w:name w:val="27"/>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CellBody">
    <w:name w:val="CellBody"/>
    <w:basedOn w:val="a"/>
    <w:qFormat/>
    <w:rsid w:val="004D274E"/>
    <w:pPr>
      <w:spacing w:line="290" w:lineRule="auto"/>
    </w:pPr>
    <w:rPr>
      <w:rFonts w:ascii="Arial" w:hAnsi="Arial" w:cs="Times New Roman"/>
      <w:kern w:val="20"/>
      <w:sz w:val="20"/>
      <w:szCs w:val="20"/>
      <w:lang w:eastAsia="en-US"/>
    </w:rPr>
  </w:style>
  <w:style w:type="paragraph" w:customStyle="1" w:styleId="number">
    <w:name w:val="number"/>
    <w:basedOn w:val="a"/>
    <w:qFormat/>
    <w:rsid w:val="004D274E"/>
    <w:pPr>
      <w:tabs>
        <w:tab w:val="num" w:pos="780"/>
      </w:tabs>
      <w:autoSpaceDE w:val="0"/>
      <w:autoSpaceDN w:val="0"/>
      <w:adjustRightInd w:val="0"/>
      <w:ind w:left="780" w:hanging="420"/>
      <w:jc w:val="both"/>
      <w:textAlignment w:val="bottom"/>
    </w:pPr>
    <w:rPr>
      <w:rFonts w:ascii="Times New Roman" w:eastAsia="MingLiU" w:hAnsi="Times New Roman" w:cs="Times New Roman"/>
      <w:sz w:val="24"/>
      <w:szCs w:val="20"/>
      <w:lang w:val="en-GB" w:eastAsia="zh-TW"/>
    </w:rPr>
  </w:style>
  <w:style w:type="character" w:customStyle="1" w:styleId="nlkfqirnlfjer1dfgzxcyiuro">
    <w:name w:val="nlkfqirnlfjer1dfgzxcyiuro"/>
    <w:rsid w:val="004D274E"/>
  </w:style>
  <w:style w:type="character" w:customStyle="1" w:styleId="nlkfqirnlfjerldfgzxcyiuro">
    <w:name w:val="nlkfqirnlfjerldfgzxcyiuro"/>
    <w:rsid w:val="004D274E"/>
  </w:style>
  <w:style w:type="paragraph" w:customStyle="1" w:styleId="11c">
    <w:name w:val="修订11"/>
    <w:uiPriority w:val="99"/>
    <w:unhideWhenUsed/>
    <w:qFormat/>
    <w:rsid w:val="004D274E"/>
    <w:rPr>
      <w:rFonts w:ascii="Times New Roman" w:eastAsia="宋体" w:hAnsi="Times New Roman" w:cs="Times New Roman"/>
      <w:kern w:val="2"/>
      <w:sz w:val="21"/>
    </w:rPr>
  </w:style>
  <w:style w:type="character" w:customStyle="1" w:styleId="hover23">
    <w:name w:val="hover23"/>
    <w:rsid w:val="004D274E"/>
    <w:rPr>
      <w:u w:val="single"/>
    </w:rPr>
  </w:style>
  <w:style w:type="character" w:customStyle="1" w:styleId="hover24">
    <w:name w:val="hover24"/>
    <w:rsid w:val="004D274E"/>
    <w:rPr>
      <w:u w:val="single"/>
    </w:rPr>
  </w:style>
  <w:style w:type="character" w:customStyle="1" w:styleId="font01">
    <w:name w:val="font01"/>
    <w:rsid w:val="004D274E"/>
    <w:rPr>
      <w:rFonts w:ascii="宋体" w:eastAsia="宋体" w:hAnsi="宋体" w:cs="宋体" w:hint="eastAsia"/>
      <w:color w:val="000000"/>
      <w:sz w:val="20"/>
      <w:szCs w:val="20"/>
      <w:u w:val="none"/>
    </w:rPr>
  </w:style>
  <w:style w:type="paragraph" w:customStyle="1" w:styleId="264">
    <w:name w:val="26"/>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d">
    <w:name w:val="列出段落11"/>
    <w:basedOn w:val="a"/>
    <w:qFormat/>
    <w:rsid w:val="004D274E"/>
    <w:pPr>
      <w:widowControl w:val="0"/>
      <w:ind w:firstLineChars="200" w:firstLine="420"/>
      <w:jc w:val="both"/>
    </w:pPr>
    <w:rPr>
      <w:rFonts w:cs="Times New Roman"/>
      <w:kern w:val="2"/>
      <w:sz w:val="21"/>
      <w:szCs w:val="22"/>
    </w:rPr>
  </w:style>
  <w:style w:type="paragraph" w:customStyle="1" w:styleId="255">
    <w:name w:val="25"/>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316">
    <w:name w:val="列出段落31"/>
    <w:basedOn w:val="a"/>
    <w:qFormat/>
    <w:rsid w:val="004D274E"/>
    <w:pPr>
      <w:widowControl w:val="0"/>
      <w:ind w:firstLineChars="200" w:firstLine="420"/>
      <w:jc w:val="both"/>
    </w:pPr>
    <w:rPr>
      <w:rFonts w:cs="Times New Roman"/>
      <w:kern w:val="2"/>
      <w:sz w:val="21"/>
      <w:szCs w:val="22"/>
    </w:rPr>
  </w:style>
  <w:style w:type="paragraph" w:customStyle="1" w:styleId="245">
    <w:name w:val="24"/>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111115">
    <w:name w:val="无列表11111"/>
    <w:next w:val="a2"/>
    <w:uiPriority w:val="99"/>
    <w:unhideWhenUsed/>
    <w:rsid w:val="004D274E"/>
  </w:style>
  <w:style w:type="paragraph" w:customStyle="1" w:styleId="236">
    <w:name w:val="23"/>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26">
    <w:name w:val="22"/>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1c">
    <w:name w:val="2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246">
    <w:name w:val="无列表24"/>
    <w:next w:val="a2"/>
    <w:uiPriority w:val="99"/>
    <w:semiHidden/>
    <w:unhideWhenUsed/>
    <w:rsid w:val="004D274E"/>
  </w:style>
  <w:style w:type="numbering" w:customStyle="1" w:styleId="345">
    <w:name w:val="无列表34"/>
    <w:next w:val="a2"/>
    <w:uiPriority w:val="99"/>
    <w:semiHidden/>
    <w:unhideWhenUsed/>
    <w:rsid w:val="004D274E"/>
  </w:style>
  <w:style w:type="numbering" w:customStyle="1" w:styleId="441">
    <w:name w:val="无列表44"/>
    <w:next w:val="a2"/>
    <w:uiPriority w:val="99"/>
    <w:semiHidden/>
    <w:unhideWhenUsed/>
    <w:rsid w:val="004D274E"/>
  </w:style>
  <w:style w:type="table" w:customStyle="1" w:styleId="1290">
    <w:name w:val="网格型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0">
    <w:name w:val="网格型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0">
    <w:name w:val="网格型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
    <w:name w:val="无列表54"/>
    <w:next w:val="a2"/>
    <w:uiPriority w:val="99"/>
    <w:semiHidden/>
    <w:unhideWhenUsed/>
    <w:rsid w:val="004D274E"/>
  </w:style>
  <w:style w:type="numbering" w:customStyle="1" w:styleId="642">
    <w:name w:val="无列表64"/>
    <w:next w:val="a2"/>
    <w:uiPriority w:val="99"/>
    <w:semiHidden/>
    <w:unhideWhenUsed/>
    <w:rsid w:val="004D274E"/>
  </w:style>
  <w:style w:type="numbering" w:customStyle="1" w:styleId="741">
    <w:name w:val="无列表74"/>
    <w:next w:val="a2"/>
    <w:uiPriority w:val="99"/>
    <w:semiHidden/>
    <w:unhideWhenUsed/>
    <w:rsid w:val="004D274E"/>
  </w:style>
  <w:style w:type="numbering" w:customStyle="1" w:styleId="841">
    <w:name w:val="无列表84"/>
    <w:next w:val="a2"/>
    <w:uiPriority w:val="99"/>
    <w:semiHidden/>
    <w:unhideWhenUsed/>
    <w:rsid w:val="004D274E"/>
  </w:style>
  <w:style w:type="numbering" w:customStyle="1" w:styleId="941">
    <w:name w:val="无列表94"/>
    <w:next w:val="a2"/>
    <w:uiPriority w:val="99"/>
    <w:semiHidden/>
    <w:unhideWhenUsed/>
    <w:rsid w:val="004D274E"/>
  </w:style>
  <w:style w:type="numbering" w:customStyle="1" w:styleId="1040">
    <w:name w:val="无列表104"/>
    <w:next w:val="a2"/>
    <w:uiPriority w:val="99"/>
    <w:semiHidden/>
    <w:unhideWhenUsed/>
    <w:rsid w:val="004D274E"/>
  </w:style>
  <w:style w:type="paragraph" w:customStyle="1" w:styleId="204">
    <w:name w:val="20"/>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194">
    <w:name w:val="无列表19"/>
    <w:next w:val="a2"/>
    <w:uiPriority w:val="99"/>
    <w:semiHidden/>
    <w:unhideWhenUsed/>
    <w:rsid w:val="004D274E"/>
  </w:style>
  <w:style w:type="table" w:customStyle="1" w:styleId="400">
    <w:name w:val="网格型40"/>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无列表110"/>
    <w:next w:val="a2"/>
    <w:uiPriority w:val="99"/>
    <w:semiHidden/>
    <w:unhideWhenUsed/>
    <w:rsid w:val="004D274E"/>
  </w:style>
  <w:style w:type="table" w:customStyle="1" w:styleId="1300">
    <w:name w:val="网格型13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6">
    <w:name w:val="无列表25"/>
    <w:next w:val="a2"/>
    <w:uiPriority w:val="99"/>
    <w:semiHidden/>
    <w:unhideWhenUsed/>
    <w:rsid w:val="004D274E"/>
  </w:style>
  <w:style w:type="table" w:customStyle="1" w:styleId="2200">
    <w:name w:val="网格型22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0">
    <w:name w:val="网格型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4">
    <w:name w:val="无列表35"/>
    <w:next w:val="a2"/>
    <w:uiPriority w:val="99"/>
    <w:semiHidden/>
    <w:unhideWhenUsed/>
    <w:rsid w:val="004D274E"/>
  </w:style>
  <w:style w:type="numbering" w:customStyle="1" w:styleId="452">
    <w:name w:val="无列表45"/>
    <w:next w:val="a2"/>
    <w:uiPriority w:val="99"/>
    <w:semiHidden/>
    <w:unhideWhenUsed/>
    <w:rsid w:val="004D274E"/>
  </w:style>
  <w:style w:type="table" w:customStyle="1" w:styleId="12100">
    <w:name w:val="网格型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
    <w:name w:val="网格型2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
    <w:name w:val="网格型1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
    <w:name w:val="无列表55"/>
    <w:next w:val="a2"/>
    <w:uiPriority w:val="99"/>
    <w:semiHidden/>
    <w:unhideWhenUsed/>
    <w:rsid w:val="004D274E"/>
  </w:style>
  <w:style w:type="numbering" w:customStyle="1" w:styleId="651">
    <w:name w:val="无列表65"/>
    <w:next w:val="a2"/>
    <w:uiPriority w:val="99"/>
    <w:semiHidden/>
    <w:unhideWhenUsed/>
    <w:rsid w:val="004D274E"/>
  </w:style>
  <w:style w:type="table" w:customStyle="1" w:styleId="1360">
    <w:name w:val="网格型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0">
    <w:name w:val="网格型2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
    <w:name w:val="网格型1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0">
    <w:name w:val="网格型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
    <w:name w:val="网格型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
    <w:name w:val="网格型2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
    <w:name w:val="网格型1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
    <w:name w:val="无列表75"/>
    <w:next w:val="a2"/>
    <w:uiPriority w:val="99"/>
    <w:semiHidden/>
    <w:unhideWhenUsed/>
    <w:rsid w:val="004D274E"/>
  </w:style>
  <w:style w:type="table" w:customStyle="1" w:styleId="1460">
    <w:name w:val="网格型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0">
    <w:name w:val="网格型2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0">
    <w:name w:val="网格型1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
    <w:name w:val="网格型3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
    <w:name w:val="网格型12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
    <w:name w:val="网格型2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
    <w:name w:val="网格型11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0">
    <w:name w:val="无列表85"/>
    <w:next w:val="a2"/>
    <w:uiPriority w:val="99"/>
    <w:semiHidden/>
    <w:unhideWhenUsed/>
    <w:rsid w:val="004D274E"/>
  </w:style>
  <w:style w:type="table" w:customStyle="1" w:styleId="1550">
    <w:name w:val="网格型1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0">
    <w:name w:val="网格型2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
    <w:name w:val="网格型1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
    <w:name w:val="网格型3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0">
    <w:name w:val="网格型12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
    <w:name w:val="网格型21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
    <w:name w:val="网格型111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
    <w:name w:val="网格型4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
    <w:name w:val="网格型1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
    <w:name w:val="网格型2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
    <w:name w:val="网格型11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
    <w:name w:val="网格型3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
    <w:name w:val="网格型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
    <w:name w:val="网格型2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0">
    <w:name w:val="网格型1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0">
    <w:name w:val="网格型5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
    <w:name w:val="网格型14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
    <w:name w:val="网格型2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
    <w:name w:val="网格型11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
    <w:name w:val="网格型3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
    <w:name w:val="网格型12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
    <w:name w:val="网格型21215"/>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
    <w:name w:val="网格型111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
    <w:name w:val="无列表95"/>
    <w:next w:val="a2"/>
    <w:uiPriority w:val="99"/>
    <w:semiHidden/>
    <w:unhideWhenUsed/>
    <w:rsid w:val="004D274E"/>
  </w:style>
  <w:style w:type="table" w:customStyle="1" w:styleId="165">
    <w:name w:val="网格型16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0">
    <w:name w:val="网格型2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
    <w:name w:val="网格型11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0">
    <w:name w:val="网格型3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
    <w:name w:val="网格型12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
    <w:name w:val="网格型2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
    <w:name w:val="网格型11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
    <w:name w:val="无列表105"/>
    <w:next w:val="a2"/>
    <w:uiPriority w:val="99"/>
    <w:semiHidden/>
    <w:unhideWhenUsed/>
    <w:rsid w:val="004D274E"/>
  </w:style>
  <w:style w:type="table" w:customStyle="1" w:styleId="851">
    <w:name w:val="网格型85"/>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0">
    <w:name w:val="网格型95"/>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5">
    <w:name w:val="无列表20"/>
    <w:next w:val="a2"/>
    <w:uiPriority w:val="99"/>
    <w:semiHidden/>
    <w:unhideWhenUsed/>
    <w:rsid w:val="004D274E"/>
  </w:style>
  <w:style w:type="table" w:customStyle="1" w:styleId="470">
    <w:name w:val="网格型47"/>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无列表111111"/>
    <w:next w:val="a2"/>
    <w:uiPriority w:val="99"/>
    <w:unhideWhenUsed/>
    <w:rsid w:val="004D274E"/>
  </w:style>
  <w:style w:type="table" w:customStyle="1" w:styleId="1370">
    <w:name w:val="网格型13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5">
    <w:name w:val="无列表26"/>
    <w:next w:val="a2"/>
    <w:uiPriority w:val="99"/>
    <w:semiHidden/>
    <w:unhideWhenUsed/>
    <w:rsid w:val="004D274E"/>
  </w:style>
  <w:style w:type="table" w:customStyle="1" w:styleId="227">
    <w:name w:val="网格型22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
    <w:name w:val="网格型1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0">
    <w:name w:val="无列表36"/>
    <w:next w:val="a2"/>
    <w:uiPriority w:val="99"/>
    <w:semiHidden/>
    <w:unhideWhenUsed/>
    <w:rsid w:val="004D274E"/>
  </w:style>
  <w:style w:type="numbering" w:customStyle="1" w:styleId="461">
    <w:name w:val="无列表46"/>
    <w:next w:val="a2"/>
    <w:uiPriority w:val="99"/>
    <w:semiHidden/>
    <w:unhideWhenUsed/>
    <w:rsid w:val="004D274E"/>
  </w:style>
  <w:style w:type="table" w:customStyle="1" w:styleId="317">
    <w:name w:val="网格型31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
    <w:name w:val="网格型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
    <w:name w:val="网格型2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
    <w:name w:val="网格型1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
    <w:name w:val="无列表56"/>
    <w:next w:val="a2"/>
    <w:uiPriority w:val="99"/>
    <w:semiHidden/>
    <w:unhideWhenUsed/>
    <w:rsid w:val="004D274E"/>
  </w:style>
  <w:style w:type="numbering" w:customStyle="1" w:styleId="660">
    <w:name w:val="无列表66"/>
    <w:next w:val="a2"/>
    <w:uiPriority w:val="99"/>
    <w:semiHidden/>
    <w:unhideWhenUsed/>
    <w:rsid w:val="004D274E"/>
  </w:style>
  <w:style w:type="table" w:customStyle="1" w:styleId="480">
    <w:name w:val="网格型48"/>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
    <w:name w:val="网格型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
    <w:name w:val="网格型2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
    <w:name w:val="网格型1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
    <w:name w:val="网格型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
    <w:name w:val="网格型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
    <w:name w:val="网格型2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
    <w:name w:val="网格型1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
    <w:name w:val="无列表76"/>
    <w:next w:val="a2"/>
    <w:uiPriority w:val="99"/>
    <w:semiHidden/>
    <w:unhideWhenUsed/>
    <w:rsid w:val="004D274E"/>
  </w:style>
  <w:style w:type="table" w:customStyle="1" w:styleId="570">
    <w:name w:val="网格型5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
    <w:name w:val="网格型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
    <w:name w:val="网格型2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
    <w:name w:val="网格型1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
    <w:name w:val="网格型3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
    <w:name w:val="网格型12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
    <w:name w:val="网格型2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
    <w:name w:val="网格型11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
    <w:name w:val="无列表86"/>
    <w:next w:val="a2"/>
    <w:uiPriority w:val="99"/>
    <w:semiHidden/>
    <w:unhideWhenUsed/>
    <w:rsid w:val="004D274E"/>
  </w:style>
  <w:style w:type="table" w:customStyle="1" w:styleId="661">
    <w:name w:val="网格型66"/>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
    <w:name w:val="网格型1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0">
    <w:name w:val="网格型2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
    <w:name w:val="网格型1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
    <w:name w:val="网格型3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
    <w:name w:val="网格型12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
    <w:name w:val="网格型2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
    <w:name w:val="网格型11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
    <w:name w:val="网格型4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
    <w:name w:val="网格型1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
    <w:name w:val="网格型2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
    <w:name w:val="网格型1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
    <w:name w:val="网格型3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
    <w:name w:val="网格型12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
    <w:name w:val="网格型2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
    <w:name w:val="网格型11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
    <w:name w:val="网格型5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
    <w:name w:val="网格型14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
    <w:name w:val="网格型2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
    <w:name w:val="网格型11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
    <w:name w:val="网格型3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
    <w:name w:val="网格型12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
    <w:name w:val="网格型2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
    <w:name w:val="网格型11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
    <w:name w:val="无列表96"/>
    <w:next w:val="a2"/>
    <w:uiPriority w:val="99"/>
    <w:semiHidden/>
    <w:unhideWhenUsed/>
    <w:rsid w:val="004D274E"/>
  </w:style>
  <w:style w:type="table" w:customStyle="1" w:styleId="760">
    <w:name w:val="网格型76"/>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
    <w:name w:val="网格型16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0">
    <w:name w:val="网格型2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
    <w:name w:val="网格型11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
    <w:name w:val="网格型3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
    <w:name w:val="网格型12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
    <w:name w:val="网格型2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
    <w:name w:val="网格型11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
    <w:name w:val="无列表106"/>
    <w:next w:val="a2"/>
    <w:uiPriority w:val="99"/>
    <w:semiHidden/>
    <w:unhideWhenUsed/>
    <w:rsid w:val="004D274E"/>
  </w:style>
  <w:style w:type="table" w:customStyle="1" w:styleId="860">
    <w:name w:val="网格型86"/>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0">
    <w:name w:val="网格型96"/>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paragraph" w:customStyle="1" w:styleId="195">
    <w:name w:val="19"/>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275">
    <w:name w:val="无列表27"/>
    <w:next w:val="a2"/>
    <w:uiPriority w:val="99"/>
    <w:semiHidden/>
    <w:unhideWhenUsed/>
    <w:rsid w:val="004D274E"/>
  </w:style>
  <w:style w:type="table" w:customStyle="1" w:styleId="490">
    <w:name w:val="网格型49"/>
    <w:basedOn w:val="a1"/>
    <w:next w:val="af3"/>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139"/>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83">
    <w:name w:val="无列表28"/>
    <w:next w:val="a2"/>
    <w:uiPriority w:val="99"/>
    <w:semiHidden/>
    <w:unhideWhenUsed/>
    <w:rsid w:val="004D274E"/>
  </w:style>
  <w:style w:type="table" w:customStyle="1" w:styleId="229">
    <w:name w:val="网格型229"/>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9">
    <w:name w:val="网格型1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70">
    <w:name w:val="无列表37"/>
    <w:next w:val="a2"/>
    <w:uiPriority w:val="99"/>
    <w:semiHidden/>
    <w:unhideWhenUsed/>
    <w:rsid w:val="004D274E"/>
  </w:style>
  <w:style w:type="numbering" w:customStyle="1" w:styleId="471">
    <w:name w:val="无列表47"/>
    <w:next w:val="a2"/>
    <w:uiPriority w:val="99"/>
    <w:semiHidden/>
    <w:unhideWhenUsed/>
    <w:rsid w:val="004D274E"/>
  </w:style>
  <w:style w:type="table" w:customStyle="1" w:styleId="319">
    <w:name w:val="网格型319"/>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9">
    <w:name w:val="网格型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00">
    <w:name w:val="网格型2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0">
    <w:name w:val="网格型1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71">
    <w:name w:val="无列表57"/>
    <w:next w:val="a2"/>
    <w:uiPriority w:val="99"/>
    <w:semiHidden/>
    <w:unhideWhenUsed/>
    <w:rsid w:val="004D274E"/>
  </w:style>
  <w:style w:type="numbering" w:customStyle="1" w:styleId="670">
    <w:name w:val="无列表67"/>
    <w:next w:val="a2"/>
    <w:uiPriority w:val="99"/>
    <w:semiHidden/>
    <w:unhideWhenUsed/>
    <w:rsid w:val="004D274E"/>
  </w:style>
  <w:style w:type="table" w:customStyle="1" w:styleId="4100">
    <w:name w:val="网格型41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0">
    <w:name w:val="网格型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00">
    <w:name w:val="网格型2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0">
    <w:name w:val="网格型1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00">
    <w:name w:val="网格型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0">
    <w:name w:val="网格型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00">
    <w:name w:val="网格型2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0">
    <w:name w:val="网格型1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7">
    <w:name w:val="无列表77"/>
    <w:next w:val="a2"/>
    <w:uiPriority w:val="99"/>
    <w:semiHidden/>
    <w:unhideWhenUsed/>
    <w:rsid w:val="004D274E"/>
  </w:style>
  <w:style w:type="table" w:customStyle="1" w:styleId="580">
    <w:name w:val="网格型58"/>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8">
    <w:name w:val="网格型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8">
    <w:name w:val="网格型2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8">
    <w:name w:val="网格型1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8">
    <w:name w:val="网格型3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8">
    <w:name w:val="网格型12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8">
    <w:name w:val="网格型2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8">
    <w:name w:val="网格型11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7">
    <w:name w:val="无列表87"/>
    <w:next w:val="a2"/>
    <w:uiPriority w:val="99"/>
    <w:semiHidden/>
    <w:unhideWhenUsed/>
    <w:rsid w:val="004D274E"/>
  </w:style>
  <w:style w:type="table" w:customStyle="1" w:styleId="671">
    <w:name w:val="网格型6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7">
    <w:name w:val="网格型1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7">
    <w:name w:val="网格型2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7">
    <w:name w:val="网格型1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7">
    <w:name w:val="网格型3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7">
    <w:name w:val="网格型12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7">
    <w:name w:val="网格型2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7">
    <w:name w:val="网格型11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7">
    <w:name w:val="网格型4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7">
    <w:name w:val="网格型1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7">
    <w:name w:val="网格型2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7">
    <w:name w:val="网格型1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7">
    <w:name w:val="网格型3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7">
    <w:name w:val="网格型12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7">
    <w:name w:val="网格型2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7">
    <w:name w:val="网格型11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7">
    <w:name w:val="网格型5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7">
    <w:name w:val="网格型14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7">
    <w:name w:val="网格型2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7">
    <w:name w:val="网格型11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7">
    <w:name w:val="网格型3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7">
    <w:name w:val="网格型12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7">
    <w:name w:val="网格型2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7">
    <w:name w:val="网格型11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7">
    <w:name w:val="无列表97"/>
    <w:next w:val="a2"/>
    <w:uiPriority w:val="99"/>
    <w:semiHidden/>
    <w:unhideWhenUsed/>
    <w:rsid w:val="004D274E"/>
  </w:style>
  <w:style w:type="table" w:customStyle="1" w:styleId="770">
    <w:name w:val="网格型7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7">
    <w:name w:val="网格型16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7">
    <w:name w:val="网格型2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7">
    <w:name w:val="网格型11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7">
    <w:name w:val="网格型3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7">
    <w:name w:val="网格型12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7">
    <w:name w:val="网格型2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7">
    <w:name w:val="网格型11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7">
    <w:name w:val="无列表107"/>
    <w:next w:val="a2"/>
    <w:uiPriority w:val="99"/>
    <w:semiHidden/>
    <w:unhideWhenUsed/>
    <w:rsid w:val="004D274E"/>
  </w:style>
  <w:style w:type="table" w:customStyle="1" w:styleId="870">
    <w:name w:val="网格型8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70">
    <w:name w:val="网格型97"/>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
    <w:name w:val="简明型 15"/>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a">
    <w:name w:val="简明型 1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a">
    <w:name w:val="简明型 1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18">
    <w:name w:val="简明型 13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18">
    <w:name w:val="简明型 14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e">
    <w:name w:val="样式1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1f">
    <w:name w:val="表格样式1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numbering" w:customStyle="1" w:styleId="211a">
    <w:name w:val="无列表211"/>
    <w:next w:val="a2"/>
    <w:uiPriority w:val="99"/>
    <w:semiHidden/>
    <w:unhideWhenUsed/>
    <w:rsid w:val="004D274E"/>
  </w:style>
  <w:style w:type="table" w:customStyle="1" w:styleId="1181">
    <w:name w:val="网格型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18">
    <w:name w:val="无列表311"/>
    <w:next w:val="a2"/>
    <w:uiPriority w:val="99"/>
    <w:semiHidden/>
    <w:unhideWhenUsed/>
    <w:rsid w:val="004D274E"/>
  </w:style>
  <w:style w:type="numbering" w:customStyle="1" w:styleId="4114">
    <w:name w:val="无列表411"/>
    <w:next w:val="a2"/>
    <w:uiPriority w:val="99"/>
    <w:semiHidden/>
    <w:unhideWhenUsed/>
    <w:rsid w:val="004D274E"/>
  </w:style>
  <w:style w:type="numbering" w:customStyle="1" w:styleId="5114">
    <w:name w:val="无列表511"/>
    <w:next w:val="a2"/>
    <w:uiPriority w:val="99"/>
    <w:semiHidden/>
    <w:unhideWhenUsed/>
    <w:rsid w:val="004D274E"/>
  </w:style>
  <w:style w:type="numbering" w:customStyle="1" w:styleId="6114">
    <w:name w:val="无列表611"/>
    <w:next w:val="a2"/>
    <w:uiPriority w:val="99"/>
    <w:semiHidden/>
    <w:unhideWhenUsed/>
    <w:rsid w:val="004D274E"/>
  </w:style>
  <w:style w:type="numbering" w:customStyle="1" w:styleId="7111">
    <w:name w:val="无列表711"/>
    <w:next w:val="a2"/>
    <w:uiPriority w:val="99"/>
    <w:semiHidden/>
    <w:unhideWhenUsed/>
    <w:rsid w:val="004D274E"/>
  </w:style>
  <w:style w:type="numbering" w:customStyle="1" w:styleId="8111">
    <w:name w:val="无列表811"/>
    <w:next w:val="a2"/>
    <w:uiPriority w:val="99"/>
    <w:semiHidden/>
    <w:unhideWhenUsed/>
    <w:rsid w:val="004D274E"/>
  </w:style>
  <w:style w:type="numbering" w:customStyle="1" w:styleId="9111">
    <w:name w:val="无列表911"/>
    <w:next w:val="a2"/>
    <w:uiPriority w:val="99"/>
    <w:semiHidden/>
    <w:unhideWhenUsed/>
    <w:rsid w:val="004D274E"/>
  </w:style>
  <w:style w:type="numbering" w:customStyle="1" w:styleId="10110">
    <w:name w:val="无列表1011"/>
    <w:next w:val="a2"/>
    <w:uiPriority w:val="99"/>
    <w:semiHidden/>
    <w:unhideWhenUsed/>
    <w:rsid w:val="004D274E"/>
  </w:style>
  <w:style w:type="numbering" w:customStyle="1" w:styleId="1319">
    <w:name w:val="无列表131"/>
    <w:next w:val="a2"/>
    <w:uiPriority w:val="99"/>
    <w:semiHidden/>
    <w:unhideWhenUsed/>
    <w:rsid w:val="004D274E"/>
  </w:style>
  <w:style w:type="numbering" w:customStyle="1" w:styleId="1419">
    <w:name w:val="无列表141"/>
    <w:next w:val="a2"/>
    <w:uiPriority w:val="99"/>
    <w:semiHidden/>
    <w:unhideWhenUsed/>
    <w:rsid w:val="004D274E"/>
  </w:style>
  <w:style w:type="table" w:customStyle="1" w:styleId="1191">
    <w:name w:val="网格型119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18">
    <w:name w:val="无列表221"/>
    <w:next w:val="a2"/>
    <w:uiPriority w:val="99"/>
    <w:semiHidden/>
    <w:unhideWhenUsed/>
    <w:rsid w:val="004D274E"/>
  </w:style>
  <w:style w:type="table" w:customStyle="1" w:styleId="2101">
    <w:name w:val="网格型210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1">
    <w:name w:val="网格型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18">
    <w:name w:val="无列表321"/>
    <w:next w:val="a2"/>
    <w:uiPriority w:val="99"/>
    <w:semiHidden/>
    <w:unhideWhenUsed/>
    <w:rsid w:val="004D274E"/>
  </w:style>
  <w:style w:type="numbering" w:customStyle="1" w:styleId="4212">
    <w:name w:val="无列表421"/>
    <w:next w:val="a2"/>
    <w:uiPriority w:val="99"/>
    <w:semiHidden/>
    <w:unhideWhenUsed/>
    <w:rsid w:val="004D274E"/>
  </w:style>
  <w:style w:type="table" w:customStyle="1" w:styleId="1261">
    <w:name w:val="网格型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1">
    <w:name w:val="网格型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1">
    <w:name w:val="网格型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11">
    <w:name w:val="无列表521"/>
    <w:next w:val="a2"/>
    <w:uiPriority w:val="99"/>
    <w:semiHidden/>
    <w:unhideWhenUsed/>
    <w:rsid w:val="004D274E"/>
  </w:style>
  <w:style w:type="numbering" w:customStyle="1" w:styleId="6212">
    <w:name w:val="无列表621"/>
    <w:next w:val="a2"/>
    <w:uiPriority w:val="99"/>
    <w:semiHidden/>
    <w:unhideWhenUsed/>
    <w:rsid w:val="004D274E"/>
  </w:style>
  <w:style w:type="table" w:customStyle="1" w:styleId="13310">
    <w:name w:val="网格型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
    <w:name w:val="网格型2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
    <w:name w:val="网格型1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0">
    <w:name w:val="网格型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
    <w:name w:val="网格型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
    <w:name w:val="网格型2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
    <w:name w:val="网格型1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10">
    <w:name w:val="无列表721"/>
    <w:next w:val="a2"/>
    <w:uiPriority w:val="99"/>
    <w:semiHidden/>
    <w:unhideWhenUsed/>
    <w:rsid w:val="004D274E"/>
  </w:style>
  <w:style w:type="table" w:customStyle="1" w:styleId="14310">
    <w:name w:val="网格型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
    <w:name w:val="网格型2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
    <w:name w:val="网格型1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1">
    <w:name w:val="网格型3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1">
    <w:name w:val="网格型12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1">
    <w:name w:val="网格型2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1">
    <w:name w:val="网格型11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10">
    <w:name w:val="无列表821"/>
    <w:next w:val="a2"/>
    <w:uiPriority w:val="99"/>
    <w:semiHidden/>
    <w:unhideWhenUsed/>
    <w:rsid w:val="004D274E"/>
  </w:style>
  <w:style w:type="table" w:customStyle="1" w:styleId="1521">
    <w:name w:val="网格型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
    <w:name w:val="网格型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
    <w:name w:val="网格型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1">
    <w:name w:val="网格型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1">
    <w:name w:val="网格型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1">
    <w:name w:val="网格型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1">
    <w:name w:val="网格型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0">
    <w:name w:val="网格型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
    <w:name w:val="网格型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
    <w:name w:val="网格型2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
    <w:name w:val="网格型1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1">
    <w:name w:val="网格型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1">
    <w:name w:val="网格型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1">
    <w:name w:val="网格型2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1">
    <w:name w:val="网格型111112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0">
    <w:name w:val="网格型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1">
    <w:name w:val="网格型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1">
    <w:name w:val="网格型2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1">
    <w:name w:val="网格型1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1">
    <w:name w:val="网格型3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1">
    <w:name w:val="网格型12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1">
    <w:name w:val="网格型2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1">
    <w:name w:val="网格型11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10">
    <w:name w:val="无列表921"/>
    <w:next w:val="a2"/>
    <w:uiPriority w:val="99"/>
    <w:semiHidden/>
    <w:unhideWhenUsed/>
    <w:rsid w:val="004D274E"/>
  </w:style>
  <w:style w:type="table" w:customStyle="1" w:styleId="1621">
    <w:name w:val="网格型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1">
    <w:name w:val="网格型2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1">
    <w:name w:val="网格型1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1">
    <w:name w:val="网格型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1">
    <w:name w:val="网格型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1">
    <w:name w:val="网格型2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1">
    <w:name w:val="网格型1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1">
    <w:name w:val="无列表1021"/>
    <w:next w:val="a2"/>
    <w:uiPriority w:val="99"/>
    <w:semiHidden/>
    <w:unhideWhenUsed/>
    <w:rsid w:val="004D274E"/>
  </w:style>
  <w:style w:type="table" w:customStyle="1" w:styleId="8211">
    <w:name w:val="网格型82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11">
    <w:name w:val="网格型92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14">
    <w:name w:val="无列表151"/>
    <w:next w:val="a2"/>
    <w:uiPriority w:val="99"/>
    <w:semiHidden/>
    <w:unhideWhenUsed/>
    <w:rsid w:val="004D274E"/>
  </w:style>
  <w:style w:type="table" w:customStyle="1" w:styleId="301">
    <w:name w:val="网格型30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4">
    <w:name w:val="无列表161"/>
    <w:next w:val="a2"/>
    <w:uiPriority w:val="99"/>
    <w:semiHidden/>
    <w:unhideWhenUsed/>
    <w:rsid w:val="004D274E"/>
  </w:style>
  <w:style w:type="table" w:customStyle="1" w:styleId="1201">
    <w:name w:val="网格型120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18">
    <w:name w:val="无列表231"/>
    <w:next w:val="a2"/>
    <w:uiPriority w:val="99"/>
    <w:semiHidden/>
    <w:unhideWhenUsed/>
    <w:rsid w:val="004D274E"/>
  </w:style>
  <w:style w:type="table" w:customStyle="1" w:styleId="2171">
    <w:name w:val="网格型21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1">
    <w:name w:val="网格型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10">
    <w:name w:val="无列表331"/>
    <w:next w:val="a2"/>
    <w:uiPriority w:val="99"/>
    <w:semiHidden/>
    <w:unhideWhenUsed/>
    <w:rsid w:val="004D274E"/>
  </w:style>
  <w:style w:type="numbering" w:customStyle="1" w:styleId="4311">
    <w:name w:val="无列表431"/>
    <w:next w:val="a2"/>
    <w:uiPriority w:val="99"/>
    <w:semiHidden/>
    <w:unhideWhenUsed/>
    <w:rsid w:val="004D274E"/>
  </w:style>
  <w:style w:type="table" w:customStyle="1" w:styleId="371">
    <w:name w:val="网格型3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1">
    <w:name w:val="网格型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1">
    <w:name w:val="网格型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1">
    <w:name w:val="网格型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10">
    <w:name w:val="无列表531"/>
    <w:next w:val="a2"/>
    <w:uiPriority w:val="99"/>
    <w:semiHidden/>
    <w:unhideWhenUsed/>
    <w:rsid w:val="004D274E"/>
  </w:style>
  <w:style w:type="numbering" w:customStyle="1" w:styleId="6310">
    <w:name w:val="无列表631"/>
    <w:next w:val="a2"/>
    <w:uiPriority w:val="99"/>
    <w:semiHidden/>
    <w:unhideWhenUsed/>
    <w:rsid w:val="004D274E"/>
  </w:style>
  <w:style w:type="table" w:customStyle="1" w:styleId="4410">
    <w:name w:val="网格型44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
    <w:name w:val="网格型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0">
    <w:name w:val="网格型2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
    <w:name w:val="网格型1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1">
    <w:name w:val="网格型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0">
    <w:name w:val="网格型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1">
    <w:name w:val="网格型2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0">
    <w:name w:val="网格型1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1">
    <w:name w:val="无列表731"/>
    <w:next w:val="a2"/>
    <w:uiPriority w:val="99"/>
    <w:semiHidden/>
    <w:unhideWhenUsed/>
    <w:rsid w:val="004D274E"/>
  </w:style>
  <w:style w:type="table" w:customStyle="1" w:styleId="5410">
    <w:name w:val="网格型54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1">
    <w:name w:val="网格型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1">
    <w:name w:val="网格型2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1">
    <w:name w:val="网格型1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1">
    <w:name w:val="网格型3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1">
    <w:name w:val="网格型12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1">
    <w:name w:val="网格型2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1">
    <w:name w:val="网格型11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10">
    <w:name w:val="无列表831"/>
    <w:next w:val="a2"/>
    <w:uiPriority w:val="99"/>
    <w:semiHidden/>
    <w:unhideWhenUsed/>
    <w:rsid w:val="004D274E"/>
  </w:style>
  <w:style w:type="table" w:customStyle="1" w:styleId="6311">
    <w:name w:val="网格型63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0">
    <w:name w:val="网格型1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
    <w:name w:val="网格型2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
    <w:name w:val="网格型1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1">
    <w:name w:val="网格型3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1">
    <w:name w:val="网格型12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1">
    <w:name w:val="网格型2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1">
    <w:name w:val="网格型11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
    <w:name w:val="网格型4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
    <w:name w:val="网格型1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
    <w:name w:val="网格型2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
    <w:name w:val="网格型1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1">
    <w:name w:val="网格型3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1">
    <w:name w:val="网格型12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1">
    <w:name w:val="网格型2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1">
    <w:name w:val="网格型11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1">
    <w:name w:val="网格型5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1">
    <w:name w:val="网格型14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1">
    <w:name w:val="网格型2313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1">
    <w:name w:val="网格型11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1">
    <w:name w:val="网格型3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1">
    <w:name w:val="网格型12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1">
    <w:name w:val="网格型2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1">
    <w:name w:val="网格型11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10">
    <w:name w:val="无列表931"/>
    <w:next w:val="a2"/>
    <w:uiPriority w:val="99"/>
    <w:semiHidden/>
    <w:unhideWhenUsed/>
    <w:rsid w:val="004D274E"/>
  </w:style>
  <w:style w:type="table" w:customStyle="1" w:styleId="7310">
    <w:name w:val="网格型73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0">
    <w:name w:val="网格型16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1">
    <w:name w:val="网格型2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1">
    <w:name w:val="网格型11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1">
    <w:name w:val="网格型3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1">
    <w:name w:val="网格型12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1">
    <w:name w:val="网格型2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1">
    <w:name w:val="网格型11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1">
    <w:name w:val="无列表1031"/>
    <w:next w:val="a2"/>
    <w:uiPriority w:val="99"/>
    <w:semiHidden/>
    <w:unhideWhenUsed/>
    <w:rsid w:val="004D274E"/>
  </w:style>
  <w:style w:type="table" w:customStyle="1" w:styleId="8311">
    <w:name w:val="网格型83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11">
    <w:name w:val="网格型93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11">
    <w:name w:val="无列表171"/>
    <w:next w:val="a2"/>
    <w:uiPriority w:val="99"/>
    <w:semiHidden/>
    <w:unhideWhenUsed/>
    <w:rsid w:val="004D274E"/>
  </w:style>
  <w:style w:type="table" w:customStyle="1" w:styleId="381">
    <w:name w:val="网格型38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无列表181"/>
    <w:next w:val="a2"/>
    <w:uiPriority w:val="99"/>
    <w:semiHidden/>
    <w:unhideWhenUsed/>
    <w:rsid w:val="004D274E"/>
  </w:style>
  <w:style w:type="table" w:customStyle="1" w:styleId="1281">
    <w:name w:val="网格型128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14">
    <w:name w:val="无列表241"/>
    <w:next w:val="a2"/>
    <w:uiPriority w:val="99"/>
    <w:semiHidden/>
    <w:unhideWhenUsed/>
    <w:rsid w:val="004D274E"/>
  </w:style>
  <w:style w:type="table" w:customStyle="1" w:styleId="2191">
    <w:name w:val="网格型219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1">
    <w:name w:val="网格型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10">
    <w:name w:val="无列表341"/>
    <w:next w:val="a2"/>
    <w:uiPriority w:val="99"/>
    <w:semiHidden/>
    <w:unhideWhenUsed/>
    <w:rsid w:val="004D274E"/>
  </w:style>
  <w:style w:type="numbering" w:customStyle="1" w:styleId="4411">
    <w:name w:val="无列表441"/>
    <w:next w:val="a2"/>
    <w:uiPriority w:val="99"/>
    <w:semiHidden/>
    <w:unhideWhenUsed/>
    <w:rsid w:val="004D274E"/>
  </w:style>
  <w:style w:type="table" w:customStyle="1" w:styleId="391">
    <w:name w:val="网格型39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1">
    <w:name w:val="网格型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1">
    <w:name w:val="网格型2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1">
    <w:name w:val="网格型1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1">
    <w:name w:val="无列表541"/>
    <w:next w:val="a2"/>
    <w:uiPriority w:val="99"/>
    <w:semiHidden/>
    <w:unhideWhenUsed/>
    <w:rsid w:val="004D274E"/>
  </w:style>
  <w:style w:type="numbering" w:customStyle="1" w:styleId="6410">
    <w:name w:val="无列表641"/>
    <w:next w:val="a2"/>
    <w:uiPriority w:val="99"/>
    <w:semiHidden/>
    <w:unhideWhenUsed/>
    <w:rsid w:val="004D274E"/>
  </w:style>
  <w:style w:type="table" w:customStyle="1" w:styleId="4510">
    <w:name w:val="网格型45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1">
    <w:name w:val="网格型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1">
    <w:name w:val="网格型2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0">
    <w:name w:val="网格型1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1">
    <w:name w:val="网格型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1">
    <w:name w:val="网格型1215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1">
    <w:name w:val="网格型2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1">
    <w:name w:val="网格型1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10">
    <w:name w:val="无列表741"/>
    <w:next w:val="a2"/>
    <w:uiPriority w:val="99"/>
    <w:semiHidden/>
    <w:unhideWhenUsed/>
    <w:rsid w:val="004D274E"/>
  </w:style>
  <w:style w:type="table" w:customStyle="1" w:styleId="5510">
    <w:name w:val="网格型55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1">
    <w:name w:val="网格型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1">
    <w:name w:val="网格型2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1">
    <w:name w:val="网格型1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1">
    <w:name w:val="网格型3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1">
    <w:name w:val="网格型12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1">
    <w:name w:val="网格型2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1">
    <w:name w:val="网格型11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10">
    <w:name w:val="无列表841"/>
    <w:next w:val="a2"/>
    <w:uiPriority w:val="99"/>
    <w:semiHidden/>
    <w:unhideWhenUsed/>
    <w:rsid w:val="004D274E"/>
  </w:style>
  <w:style w:type="table" w:customStyle="1" w:styleId="6411">
    <w:name w:val="网格型64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1">
    <w:name w:val="网格型1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1">
    <w:name w:val="网格型2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1">
    <w:name w:val="网格型1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1">
    <w:name w:val="网格型3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1">
    <w:name w:val="网格型12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1">
    <w:name w:val="网格型2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1">
    <w:name w:val="网格型11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1">
    <w:name w:val="网格型4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1">
    <w:name w:val="网格型1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1">
    <w:name w:val="网格型2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1">
    <w:name w:val="网格型1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1">
    <w:name w:val="网格型3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1">
    <w:name w:val="网格型12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1">
    <w:name w:val="网格型2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1">
    <w:name w:val="网格型11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1">
    <w:name w:val="网格型5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1">
    <w:name w:val="网格型14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1">
    <w:name w:val="网格型2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1">
    <w:name w:val="网格型11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1">
    <w:name w:val="网格型3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1">
    <w:name w:val="网格型12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1">
    <w:name w:val="网格型2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1">
    <w:name w:val="网格型11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10">
    <w:name w:val="无列表941"/>
    <w:next w:val="a2"/>
    <w:uiPriority w:val="99"/>
    <w:semiHidden/>
    <w:unhideWhenUsed/>
    <w:rsid w:val="004D274E"/>
  </w:style>
  <w:style w:type="table" w:customStyle="1" w:styleId="7411">
    <w:name w:val="网格型74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1">
    <w:name w:val="网格型16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1">
    <w:name w:val="网格型2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1">
    <w:name w:val="网格型11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1">
    <w:name w:val="网格型344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1">
    <w:name w:val="网格型12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1">
    <w:name w:val="网格型2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1">
    <w:name w:val="网格型11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1">
    <w:name w:val="无列表1041"/>
    <w:next w:val="a2"/>
    <w:uiPriority w:val="99"/>
    <w:semiHidden/>
    <w:unhideWhenUsed/>
    <w:rsid w:val="004D274E"/>
  </w:style>
  <w:style w:type="table" w:customStyle="1" w:styleId="8411">
    <w:name w:val="网格型84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11">
    <w:name w:val="网格型94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10">
    <w:name w:val="无列表191"/>
    <w:next w:val="a2"/>
    <w:uiPriority w:val="99"/>
    <w:semiHidden/>
    <w:unhideWhenUsed/>
    <w:rsid w:val="004D274E"/>
  </w:style>
  <w:style w:type="table" w:customStyle="1" w:styleId="401">
    <w:name w:val="网格型40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无列表1101"/>
    <w:next w:val="a2"/>
    <w:uiPriority w:val="99"/>
    <w:semiHidden/>
    <w:unhideWhenUsed/>
    <w:rsid w:val="004D274E"/>
  </w:style>
  <w:style w:type="table" w:customStyle="1" w:styleId="1301">
    <w:name w:val="网格型130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14">
    <w:name w:val="无列表251"/>
    <w:next w:val="a2"/>
    <w:uiPriority w:val="99"/>
    <w:semiHidden/>
    <w:unhideWhenUsed/>
    <w:rsid w:val="004D274E"/>
  </w:style>
  <w:style w:type="table" w:customStyle="1" w:styleId="2201">
    <w:name w:val="网格型220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1">
    <w:name w:val="网格型1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10">
    <w:name w:val="无列表351"/>
    <w:next w:val="a2"/>
    <w:uiPriority w:val="99"/>
    <w:semiHidden/>
    <w:unhideWhenUsed/>
    <w:rsid w:val="004D274E"/>
  </w:style>
  <w:style w:type="numbering" w:customStyle="1" w:styleId="4511">
    <w:name w:val="无列表451"/>
    <w:next w:val="a2"/>
    <w:uiPriority w:val="99"/>
    <w:semiHidden/>
    <w:unhideWhenUsed/>
    <w:rsid w:val="004D274E"/>
  </w:style>
  <w:style w:type="table" w:customStyle="1" w:styleId="3101">
    <w:name w:val="网格型310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1">
    <w:name w:val="网格型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1">
    <w:name w:val="网格型2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1">
    <w:name w:val="网格型1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1">
    <w:name w:val="无列表551"/>
    <w:next w:val="a2"/>
    <w:uiPriority w:val="99"/>
    <w:semiHidden/>
    <w:unhideWhenUsed/>
    <w:rsid w:val="004D274E"/>
  </w:style>
  <w:style w:type="numbering" w:customStyle="1" w:styleId="6510">
    <w:name w:val="无列表651"/>
    <w:next w:val="a2"/>
    <w:uiPriority w:val="99"/>
    <w:semiHidden/>
    <w:unhideWhenUsed/>
    <w:rsid w:val="004D274E"/>
  </w:style>
  <w:style w:type="table" w:customStyle="1" w:styleId="4610">
    <w:name w:val="网格型46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1">
    <w:name w:val="网格型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1">
    <w:name w:val="网格型2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1">
    <w:name w:val="网格型1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1">
    <w:name w:val="网格型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1">
    <w:name w:val="网格型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1">
    <w:name w:val="网格型2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1">
    <w:name w:val="网格型1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0">
    <w:name w:val="无列表751"/>
    <w:next w:val="a2"/>
    <w:uiPriority w:val="99"/>
    <w:semiHidden/>
    <w:unhideWhenUsed/>
    <w:rsid w:val="004D274E"/>
  </w:style>
  <w:style w:type="table" w:customStyle="1" w:styleId="5610">
    <w:name w:val="网格型56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1">
    <w:name w:val="网格型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1">
    <w:name w:val="网格型2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1">
    <w:name w:val="网格型1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1">
    <w:name w:val="网格型3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1">
    <w:name w:val="网格型12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1">
    <w:name w:val="网格型2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1">
    <w:name w:val="网格型11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10">
    <w:name w:val="无列表851"/>
    <w:next w:val="a2"/>
    <w:uiPriority w:val="99"/>
    <w:semiHidden/>
    <w:unhideWhenUsed/>
    <w:rsid w:val="004D274E"/>
  </w:style>
  <w:style w:type="table" w:customStyle="1" w:styleId="6511">
    <w:name w:val="网格型65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1">
    <w:name w:val="网格型1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1">
    <w:name w:val="网格型2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1">
    <w:name w:val="网格型1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1">
    <w:name w:val="网格型3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1">
    <w:name w:val="网格型12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1">
    <w:name w:val="网格型2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1">
    <w:name w:val="网格型11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1">
    <w:name w:val="网格型4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1">
    <w:name w:val="网格型1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1">
    <w:name w:val="网格型2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1">
    <w:name w:val="网格型1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1">
    <w:name w:val="网格型3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1">
    <w:name w:val="网格型12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1">
    <w:name w:val="网格型2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1">
    <w:name w:val="网格型11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1">
    <w:name w:val="网格型5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1">
    <w:name w:val="网格型14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1">
    <w:name w:val="网格型2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1">
    <w:name w:val="网格型11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1">
    <w:name w:val="网格型3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1">
    <w:name w:val="网格型12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1">
    <w:name w:val="网格型2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1">
    <w:name w:val="网格型11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1">
    <w:name w:val="无列表951"/>
    <w:next w:val="a2"/>
    <w:uiPriority w:val="99"/>
    <w:semiHidden/>
    <w:unhideWhenUsed/>
    <w:rsid w:val="004D274E"/>
  </w:style>
  <w:style w:type="table" w:customStyle="1" w:styleId="7511">
    <w:name w:val="网格型75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1">
    <w:name w:val="网格型16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1">
    <w:name w:val="网格型2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1">
    <w:name w:val="网格型11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1">
    <w:name w:val="网格型3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1">
    <w:name w:val="网格型12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1">
    <w:name w:val="网格型2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1">
    <w:name w:val="网格型11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1">
    <w:name w:val="无列表1051"/>
    <w:next w:val="a2"/>
    <w:uiPriority w:val="99"/>
    <w:semiHidden/>
    <w:unhideWhenUsed/>
    <w:rsid w:val="004D274E"/>
  </w:style>
  <w:style w:type="table" w:customStyle="1" w:styleId="8511">
    <w:name w:val="网格型85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10">
    <w:name w:val="网格型95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10">
    <w:name w:val="无列表201"/>
    <w:next w:val="a2"/>
    <w:uiPriority w:val="99"/>
    <w:semiHidden/>
    <w:unhideWhenUsed/>
    <w:rsid w:val="004D274E"/>
  </w:style>
  <w:style w:type="table" w:customStyle="1" w:styleId="4710">
    <w:name w:val="网格型47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无列表1111111"/>
    <w:next w:val="a2"/>
    <w:uiPriority w:val="99"/>
    <w:unhideWhenUsed/>
    <w:rsid w:val="004D274E"/>
  </w:style>
  <w:style w:type="table" w:customStyle="1" w:styleId="1371">
    <w:name w:val="网格型13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11">
    <w:name w:val="无列表261"/>
    <w:next w:val="a2"/>
    <w:uiPriority w:val="99"/>
    <w:semiHidden/>
    <w:unhideWhenUsed/>
    <w:rsid w:val="004D274E"/>
  </w:style>
  <w:style w:type="table" w:customStyle="1" w:styleId="2271">
    <w:name w:val="网格型22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1">
    <w:name w:val="网格型1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10">
    <w:name w:val="无列表361"/>
    <w:next w:val="a2"/>
    <w:uiPriority w:val="99"/>
    <w:semiHidden/>
    <w:unhideWhenUsed/>
    <w:rsid w:val="004D274E"/>
  </w:style>
  <w:style w:type="numbering" w:customStyle="1" w:styleId="4611">
    <w:name w:val="无列表461"/>
    <w:next w:val="a2"/>
    <w:uiPriority w:val="99"/>
    <w:semiHidden/>
    <w:unhideWhenUsed/>
    <w:rsid w:val="004D274E"/>
  </w:style>
  <w:style w:type="table" w:customStyle="1" w:styleId="3171">
    <w:name w:val="网格型31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1">
    <w:name w:val="网格型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1">
    <w:name w:val="网格型2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1">
    <w:name w:val="网格型1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1">
    <w:name w:val="无列表561"/>
    <w:next w:val="a2"/>
    <w:uiPriority w:val="99"/>
    <w:semiHidden/>
    <w:unhideWhenUsed/>
    <w:rsid w:val="004D274E"/>
  </w:style>
  <w:style w:type="numbering" w:customStyle="1" w:styleId="6610">
    <w:name w:val="无列表661"/>
    <w:next w:val="a2"/>
    <w:uiPriority w:val="99"/>
    <w:semiHidden/>
    <w:unhideWhenUsed/>
    <w:rsid w:val="004D274E"/>
  </w:style>
  <w:style w:type="table" w:customStyle="1" w:styleId="481">
    <w:name w:val="网格型48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1">
    <w:name w:val="网格型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1">
    <w:name w:val="网格型2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1">
    <w:name w:val="网格型1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1">
    <w:name w:val="网格型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1">
    <w:name w:val="网格型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1">
    <w:name w:val="网格型2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1">
    <w:name w:val="网格型1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1">
    <w:name w:val="无列表761"/>
    <w:next w:val="a2"/>
    <w:uiPriority w:val="99"/>
    <w:semiHidden/>
    <w:unhideWhenUsed/>
    <w:rsid w:val="004D274E"/>
  </w:style>
  <w:style w:type="table" w:customStyle="1" w:styleId="5710">
    <w:name w:val="网格型5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1">
    <w:name w:val="网格型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1">
    <w:name w:val="网格型2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1">
    <w:name w:val="网格型1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1">
    <w:name w:val="网格型3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1">
    <w:name w:val="网格型12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1">
    <w:name w:val="网格型2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1">
    <w:name w:val="网格型11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1">
    <w:name w:val="无列表861"/>
    <w:next w:val="a2"/>
    <w:uiPriority w:val="99"/>
    <w:semiHidden/>
    <w:unhideWhenUsed/>
    <w:rsid w:val="004D274E"/>
  </w:style>
  <w:style w:type="table" w:customStyle="1" w:styleId="6611">
    <w:name w:val="网格型66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1">
    <w:name w:val="网格型1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1">
    <w:name w:val="网格型2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1">
    <w:name w:val="网格型1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1">
    <w:name w:val="网格型3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1">
    <w:name w:val="网格型12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1">
    <w:name w:val="网格型2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1">
    <w:name w:val="网格型11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1">
    <w:name w:val="网格型4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1">
    <w:name w:val="网格型1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1">
    <w:name w:val="网格型2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1">
    <w:name w:val="网格型1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1">
    <w:name w:val="网格型3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1">
    <w:name w:val="网格型12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1">
    <w:name w:val="网格型2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1">
    <w:name w:val="网格型11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1">
    <w:name w:val="网格型5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1">
    <w:name w:val="网格型14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1">
    <w:name w:val="网格型2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1">
    <w:name w:val="网格型11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1">
    <w:name w:val="网格型3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1">
    <w:name w:val="网格型12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1">
    <w:name w:val="网格型2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1">
    <w:name w:val="网格型11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1">
    <w:name w:val="无列表961"/>
    <w:next w:val="a2"/>
    <w:uiPriority w:val="99"/>
    <w:semiHidden/>
    <w:unhideWhenUsed/>
    <w:rsid w:val="004D274E"/>
  </w:style>
  <w:style w:type="table" w:customStyle="1" w:styleId="7610">
    <w:name w:val="网格型76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1">
    <w:name w:val="网格型16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1">
    <w:name w:val="网格型2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1">
    <w:name w:val="网格型11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1">
    <w:name w:val="网格型3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1">
    <w:name w:val="网格型12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1">
    <w:name w:val="网格型2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1">
    <w:name w:val="网格型11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1">
    <w:name w:val="无列表1061"/>
    <w:next w:val="a2"/>
    <w:uiPriority w:val="99"/>
    <w:semiHidden/>
    <w:unhideWhenUsed/>
    <w:rsid w:val="004D274E"/>
  </w:style>
  <w:style w:type="table" w:customStyle="1" w:styleId="8610">
    <w:name w:val="网格型86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10">
    <w:name w:val="网格型96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90">
    <w:name w:val="无列表29"/>
    <w:next w:val="a2"/>
    <w:uiPriority w:val="99"/>
    <w:semiHidden/>
    <w:unhideWhenUsed/>
    <w:rsid w:val="004D274E"/>
  </w:style>
  <w:style w:type="table" w:customStyle="1" w:styleId="168">
    <w:name w:val="简明型 16"/>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00">
    <w:name w:val="网格型50"/>
    <w:basedOn w:val="a1"/>
    <w:next w:val="af3"/>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网格型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00">
    <w:name w:val="网格型2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0">
    <w:name w:val="网格型11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00">
    <w:name w:val="网格型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0">
    <w:name w:val="网格型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9">
    <w:name w:val="网格型2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9">
    <w:name w:val="网格型11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8">
    <w:name w:val="网格型4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80">
    <w:name w:val="网格型1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80">
    <w:name w:val="网格型2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8">
    <w:name w:val="网格型1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80">
    <w:name w:val="网格型3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8">
    <w:name w:val="网格型12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8">
    <w:name w:val="网格型2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8">
    <w:name w:val="网格型11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90">
    <w:name w:val="网格型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9">
    <w:name w:val="网格型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9">
    <w:name w:val="网格型2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9">
    <w:name w:val="网格型1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9">
    <w:name w:val="网格型3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9">
    <w:name w:val="网格型12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00">
    <w:name w:val="网格型2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0">
    <w:name w:val="网格型11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8">
    <w:name w:val="网格型6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0">
    <w:name w:val="网格型1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8">
    <w:name w:val="网格型2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8">
    <w:name w:val="网格型1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8">
    <w:name w:val="网格型3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8">
    <w:name w:val="网格型12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8">
    <w:name w:val="网格型2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8">
    <w:name w:val="网格型11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9">
    <w:name w:val="网格型4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90">
    <w:name w:val="网格型1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9">
    <w:name w:val="网格型2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9">
    <w:name w:val="网格型1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9">
    <w:name w:val="网格型3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9">
    <w:name w:val="网格型12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9">
    <w:name w:val="网格型2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9">
    <w:name w:val="网格型11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8">
    <w:name w:val="网格型5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80">
    <w:name w:val="网格型14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80">
    <w:name w:val="网格型2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8">
    <w:name w:val="网格型11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80">
    <w:name w:val="网格型3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8">
    <w:name w:val="网格型12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8">
    <w:name w:val="网格型2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8">
    <w:name w:val="网格型11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8">
    <w:name w:val="网格型7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80">
    <w:name w:val="网格型16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8">
    <w:name w:val="网格型2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8">
    <w:name w:val="网格型11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8">
    <w:name w:val="网格型3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8">
    <w:name w:val="网格型12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8">
    <w:name w:val="网格型2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8">
    <w:name w:val="网格型11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8">
    <w:name w:val="网格型8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8">
    <w:name w:val="网格型9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a">
    <w:name w:val="简明型 11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2a">
    <w:name w:val="简明型 12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24">
    <w:name w:val="简明型 132"/>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24">
    <w:name w:val="简明型 142"/>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a">
    <w:name w:val="样式12"/>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2b">
    <w:name w:val="表格样式12"/>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172">
    <w:name w:val="网格型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20">
    <w:name w:val="网格型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2">
    <w:name w:val="网格型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92">
    <w:name w:val="网格型29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网格型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02">
    <w:name w:val="网格型2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2">
    <w:name w:val="网格型1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2">
    <w:name w:val="网格型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2">
    <w:name w:val="网格型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2">
    <w:name w:val="网格型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2">
    <w:name w:val="网格型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2">
    <w:name w:val="网格型2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2">
    <w:name w:val="网格型1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2">
    <w:name w:val="网格型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2">
    <w:name w:val="网格型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2">
    <w:name w:val="网格型2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2">
    <w:name w:val="网格型1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2">
    <w:name w:val="网格型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2">
    <w:name w:val="网格型2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2">
    <w:name w:val="网格型1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2">
    <w:name w:val="网格型3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2">
    <w:name w:val="网格型12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2">
    <w:name w:val="网格型2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2">
    <w:name w:val="网格型11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2">
    <w:name w:val="网格型1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2">
    <w:name w:val="网格型2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2">
    <w:name w:val="网格型1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2">
    <w:name w:val="网格型3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2">
    <w:name w:val="网格型12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2">
    <w:name w:val="网格型21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2">
    <w:name w:val="网格型111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2">
    <w:name w:val="网格型4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2">
    <w:name w:val="网格型1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2">
    <w:name w:val="网格型2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2">
    <w:name w:val="网格型1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2">
    <w:name w:val="网格型3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2">
    <w:name w:val="网格型12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2">
    <w:name w:val="网格型21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2">
    <w:name w:val="网格型111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2">
    <w:name w:val="网格型5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2">
    <w:name w:val="网格型14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2">
    <w:name w:val="网格型2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2">
    <w:name w:val="网格型11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2">
    <w:name w:val="网格型3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2">
    <w:name w:val="网格型12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2">
    <w:name w:val="网格型2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2">
    <w:name w:val="网格型11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2">
    <w:name w:val="网格型16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2">
    <w:name w:val="网格型2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2">
    <w:name w:val="网格型11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2">
    <w:name w:val="网格型3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2">
    <w:name w:val="网格型12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2">
    <w:name w:val="网格型2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2">
    <w:name w:val="网格型11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22">
    <w:name w:val="网格型8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2">
    <w:name w:val="网格型9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02">
    <w:name w:val="网格型30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网格型1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72">
    <w:name w:val="网格型2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2">
    <w:name w:val="网格型1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72">
    <w:name w:val="网格型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2">
    <w:name w:val="网格型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2">
    <w:name w:val="网格型2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2">
    <w:name w:val="网格型1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2">
    <w:name w:val="网格型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2">
    <w:name w:val="网格型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2">
    <w:name w:val="网格型2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2">
    <w:name w:val="网格型1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2">
    <w:name w:val="网格型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2">
    <w:name w:val="网格型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2">
    <w:name w:val="网格型2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2">
    <w:name w:val="网格型1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2">
    <w:name w:val="网格型542"/>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2">
    <w:name w:val="网格型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2">
    <w:name w:val="网格型2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2">
    <w:name w:val="网格型1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2">
    <w:name w:val="网格型3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2">
    <w:name w:val="网格型12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2">
    <w:name w:val="网格型2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2">
    <w:name w:val="网格型11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320">
    <w:name w:val="网格型6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2">
    <w:name w:val="网格型1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2">
    <w:name w:val="网格型2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2">
    <w:name w:val="网格型1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2">
    <w:name w:val="网格型3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2">
    <w:name w:val="网格型12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2">
    <w:name w:val="网格型2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2">
    <w:name w:val="网格型11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2">
    <w:name w:val="网格型4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2">
    <w:name w:val="网格型1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2">
    <w:name w:val="网格型2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2">
    <w:name w:val="网格型1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2">
    <w:name w:val="网格型3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2">
    <w:name w:val="网格型12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2">
    <w:name w:val="网格型2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2">
    <w:name w:val="网格型11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2">
    <w:name w:val="网格型5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2">
    <w:name w:val="网格型14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2">
    <w:name w:val="网格型2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2">
    <w:name w:val="网格型11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2">
    <w:name w:val="网格型3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2">
    <w:name w:val="网格型12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2">
    <w:name w:val="网格型2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2">
    <w:name w:val="网格型11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32">
    <w:name w:val="网格型7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2">
    <w:name w:val="网格型16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2">
    <w:name w:val="网格型2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2">
    <w:name w:val="网格型11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2">
    <w:name w:val="网格型3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2">
    <w:name w:val="网格型12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2">
    <w:name w:val="网格型2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2">
    <w:name w:val="网格型11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32">
    <w:name w:val="网格型8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2">
    <w:name w:val="网格型9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82">
    <w:name w:val="网格型38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网格型1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92">
    <w:name w:val="网格型2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2">
    <w:name w:val="网格型1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92">
    <w:name w:val="网格型3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2">
    <w:name w:val="网格型12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2">
    <w:name w:val="网格型2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2">
    <w:name w:val="网格型11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520">
    <w:name w:val="网格型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2">
    <w:name w:val="网格型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2">
    <w:name w:val="网格型2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2">
    <w:name w:val="网格型1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2">
    <w:name w:val="网格型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2">
    <w:name w:val="网格型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2">
    <w:name w:val="网格型2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2">
    <w:name w:val="网格型1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52">
    <w:name w:val="网格型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2">
    <w:name w:val="网格型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2">
    <w:name w:val="网格型2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2">
    <w:name w:val="网格型1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2">
    <w:name w:val="网格型3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2">
    <w:name w:val="网格型12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2">
    <w:name w:val="网格型2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2">
    <w:name w:val="网格型11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420">
    <w:name w:val="网格型6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2">
    <w:name w:val="网格型1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2">
    <w:name w:val="网格型2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2">
    <w:name w:val="网格型1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2">
    <w:name w:val="网格型3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2">
    <w:name w:val="网格型12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2">
    <w:name w:val="网格型2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2">
    <w:name w:val="网格型11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2">
    <w:name w:val="网格型4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2">
    <w:name w:val="网格型1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2">
    <w:name w:val="网格型2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2">
    <w:name w:val="网格型1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2">
    <w:name w:val="网格型3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2">
    <w:name w:val="网格型12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2">
    <w:name w:val="网格型2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2">
    <w:name w:val="网格型11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2">
    <w:name w:val="网格型5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2">
    <w:name w:val="网格型14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2">
    <w:name w:val="网格型2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2">
    <w:name w:val="网格型11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2">
    <w:name w:val="网格型3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2">
    <w:name w:val="网格型12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2">
    <w:name w:val="网格型2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2">
    <w:name w:val="网格型11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42">
    <w:name w:val="网格型7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2">
    <w:name w:val="网格型16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2">
    <w:name w:val="网格型2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2">
    <w:name w:val="网格型11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2">
    <w:name w:val="网格型3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2">
    <w:name w:val="网格型12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2">
    <w:name w:val="网格型2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2">
    <w:name w:val="网格型11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42">
    <w:name w:val="网格型8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2">
    <w:name w:val="网格型9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020">
    <w:name w:val="网格型40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网格型13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02">
    <w:name w:val="网格型2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2">
    <w:name w:val="网格型11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02">
    <w:name w:val="网格型3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2">
    <w:name w:val="网格型12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2">
    <w:name w:val="网格型2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2">
    <w:name w:val="网格型1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62">
    <w:name w:val="网格型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2">
    <w:name w:val="网格型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2">
    <w:name w:val="网格型2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2">
    <w:name w:val="网格型1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2">
    <w:name w:val="网格型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2">
    <w:name w:val="网格型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2">
    <w:name w:val="网格型2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2">
    <w:name w:val="网格型11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62">
    <w:name w:val="网格型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2">
    <w:name w:val="网格型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2">
    <w:name w:val="网格型2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2">
    <w:name w:val="网格型1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2">
    <w:name w:val="网格型3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2">
    <w:name w:val="网格型12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2">
    <w:name w:val="网格型2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2">
    <w:name w:val="网格型11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52">
    <w:name w:val="网格型6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2">
    <w:name w:val="网格型1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2">
    <w:name w:val="网格型2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2">
    <w:name w:val="网格型1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2">
    <w:name w:val="网格型3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2">
    <w:name w:val="网格型12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2">
    <w:name w:val="网格型2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2">
    <w:name w:val="网格型11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2">
    <w:name w:val="网格型4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2">
    <w:name w:val="网格型1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2">
    <w:name w:val="网格型2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2">
    <w:name w:val="网格型1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2">
    <w:name w:val="网格型3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2">
    <w:name w:val="网格型12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2">
    <w:name w:val="网格型2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2">
    <w:name w:val="网格型11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2">
    <w:name w:val="网格型5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2">
    <w:name w:val="网格型14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2">
    <w:name w:val="网格型2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2">
    <w:name w:val="网格型11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2">
    <w:name w:val="网格型3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2">
    <w:name w:val="网格型12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2">
    <w:name w:val="网格型2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2">
    <w:name w:val="网格型11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52">
    <w:name w:val="网格型7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2">
    <w:name w:val="网格型16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2">
    <w:name w:val="网格型2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2">
    <w:name w:val="网格型11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2">
    <w:name w:val="网格型3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2">
    <w:name w:val="网格型12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2">
    <w:name w:val="网格型2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2">
    <w:name w:val="网格型11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52">
    <w:name w:val="网格型8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2">
    <w:name w:val="网格型9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72">
    <w:name w:val="网格型47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网格型1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72">
    <w:name w:val="网格型2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2">
    <w:name w:val="网格型1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72">
    <w:name w:val="网格型3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2">
    <w:name w:val="网格型12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2">
    <w:name w:val="网格型2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2">
    <w:name w:val="网格型11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82">
    <w:name w:val="网格型4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2">
    <w:name w:val="网格型13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2">
    <w:name w:val="网格型2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2">
    <w:name w:val="网格型11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2">
    <w:name w:val="网格型3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2">
    <w:name w:val="网格型12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2">
    <w:name w:val="网格型2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2">
    <w:name w:val="网格型11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72">
    <w:name w:val="网格型5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2">
    <w:name w:val="网格型14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2">
    <w:name w:val="网格型2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2">
    <w:name w:val="网格型11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2">
    <w:name w:val="网格型3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2">
    <w:name w:val="网格型12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2">
    <w:name w:val="网格型2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2">
    <w:name w:val="网格型11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62">
    <w:name w:val="网格型6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2">
    <w:name w:val="网格型1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2">
    <w:name w:val="网格型2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2">
    <w:name w:val="网格型1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2">
    <w:name w:val="网格型3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2">
    <w:name w:val="网格型12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2">
    <w:name w:val="网格型2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2">
    <w:name w:val="网格型11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2">
    <w:name w:val="网格型4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2">
    <w:name w:val="网格型1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2">
    <w:name w:val="网格型2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2">
    <w:name w:val="网格型1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2">
    <w:name w:val="网格型3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2">
    <w:name w:val="网格型12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2">
    <w:name w:val="网格型2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2">
    <w:name w:val="网格型11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2">
    <w:name w:val="网格型5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2">
    <w:name w:val="网格型14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2">
    <w:name w:val="网格型2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2">
    <w:name w:val="网格型11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2">
    <w:name w:val="网格型3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2">
    <w:name w:val="网格型12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2">
    <w:name w:val="网格型2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2">
    <w:name w:val="网格型11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62">
    <w:name w:val="网格型7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2">
    <w:name w:val="网格型16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2">
    <w:name w:val="网格型2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2">
    <w:name w:val="网格型11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2">
    <w:name w:val="网格型3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2">
    <w:name w:val="网格型12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2">
    <w:name w:val="网格型2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2">
    <w:name w:val="网格型11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62">
    <w:name w:val="网格型8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2">
    <w:name w:val="网格型9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91">
    <w:name w:val="网格型491"/>
    <w:basedOn w:val="a1"/>
    <w:next w:val="af3"/>
    <w:uiPriority w:val="99"/>
    <w:unhideWhenUsed/>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4">
    <w:name w:val="18"/>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69">
    <w:name w:val="16"/>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4a">
    <w:name w:val="14"/>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3a">
    <w:name w:val="13"/>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2c">
    <w:name w:val="12"/>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f0">
    <w:name w:val="1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08">
    <w:name w:val="10"/>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99">
    <w:name w:val="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89">
    <w:name w:val="8"/>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79">
    <w:name w:val="7"/>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table" w:customStyle="1" w:styleId="492">
    <w:name w:val="网格型492"/>
    <w:basedOn w:val="a1"/>
    <w:next w:val="af3"/>
    <w:uiPriority w:val="99"/>
    <w:unhideWhenUsed/>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网格型60"/>
    <w:basedOn w:val="a1"/>
    <w:next w:val="af3"/>
    <w:uiPriority w:val="9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table" w:customStyle="1" w:styleId="1500">
    <w:name w:val="网格型15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00">
    <w:name w:val="网格型24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00">
    <w:name w:val="网格型1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00">
    <w:name w:val="网格型33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00">
    <w:name w:val="网格型12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00">
    <w:name w:val="网格型213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00">
    <w:name w:val="网格型111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00">
    <w:name w:val="网格型42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00">
    <w:name w:val="网格型1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00">
    <w:name w:val="网格型222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00">
    <w:name w:val="网格型1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00">
    <w:name w:val="网格型3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00">
    <w:name w:val="网格型12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00">
    <w:name w:val="网格型2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00">
    <w:name w:val="网格型11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00">
    <w:name w:val="网格型51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00">
    <w:name w:val="网格型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00">
    <w:name w:val="网格型23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00">
    <w:name w:val="网格型1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00">
    <w:name w:val="网格型3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00">
    <w:name w:val="网格型12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9">
    <w:name w:val="网格型2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9">
    <w:name w:val="网格型11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9">
    <w:name w:val="网格型69"/>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9">
    <w:name w:val="网格型1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9">
    <w:name w:val="网格型249"/>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9">
    <w:name w:val="网格型1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9">
    <w:name w:val="网格型3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9">
    <w:name w:val="网格型12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9">
    <w:name w:val="网格型2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9">
    <w:name w:val="网格型11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00">
    <w:name w:val="网格型4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00">
    <w:name w:val="网格型1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00">
    <w:name w:val="网格型2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00">
    <w:name w:val="网格型1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00">
    <w:name w:val="网格型3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00">
    <w:name w:val="网格型12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00">
    <w:name w:val="网格型2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00">
    <w:name w:val="网格型11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9">
    <w:name w:val="网格型5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90">
    <w:name w:val="网格型14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9">
    <w:name w:val="网格型2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9">
    <w:name w:val="网格型11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9">
    <w:name w:val="网格型3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9">
    <w:name w:val="网格型12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0">
    <w:name w:val="网格型2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0">
    <w:name w:val="网格型11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90">
    <w:name w:val="网格型79"/>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90">
    <w:name w:val="网格型16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9">
    <w:name w:val="网格型259"/>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9">
    <w:name w:val="网格型11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9">
    <w:name w:val="网格型3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9">
    <w:name w:val="网格型12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9">
    <w:name w:val="网格型2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9">
    <w:name w:val="网格型11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90">
    <w:name w:val="网格型89"/>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90">
    <w:name w:val="网格型99"/>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03">
    <w:name w:val="无列表30"/>
    <w:next w:val="a2"/>
    <w:uiPriority w:val="99"/>
    <w:semiHidden/>
    <w:unhideWhenUsed/>
    <w:rsid w:val="004D274E"/>
  </w:style>
  <w:style w:type="numbering" w:customStyle="1" w:styleId="114a">
    <w:name w:val="无列表114"/>
    <w:next w:val="a2"/>
    <w:uiPriority w:val="99"/>
    <w:semiHidden/>
    <w:unhideWhenUsed/>
    <w:rsid w:val="004D274E"/>
  </w:style>
  <w:style w:type="table" w:customStyle="1" w:styleId="1600">
    <w:name w:val="网格型160"/>
    <w:basedOn w:val="a1"/>
    <w:next w:val="af3"/>
    <w:uiPriority w:val="5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15a">
    <w:name w:val="无列表115"/>
    <w:next w:val="a2"/>
    <w:uiPriority w:val="99"/>
    <w:semiHidden/>
    <w:unhideWhenUsed/>
    <w:rsid w:val="004D274E"/>
  </w:style>
  <w:style w:type="table" w:customStyle="1" w:styleId="11500">
    <w:name w:val="网格型115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03">
    <w:name w:val="无列表210"/>
    <w:next w:val="a2"/>
    <w:uiPriority w:val="99"/>
    <w:semiHidden/>
    <w:unhideWhenUsed/>
    <w:rsid w:val="004D274E"/>
  </w:style>
  <w:style w:type="table" w:customStyle="1" w:styleId="2500">
    <w:name w:val="网格型25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83">
    <w:name w:val="无列表38"/>
    <w:next w:val="a2"/>
    <w:uiPriority w:val="99"/>
    <w:semiHidden/>
    <w:unhideWhenUsed/>
    <w:rsid w:val="004D274E"/>
  </w:style>
  <w:style w:type="numbering" w:customStyle="1" w:styleId="483">
    <w:name w:val="无列表48"/>
    <w:next w:val="a2"/>
    <w:uiPriority w:val="99"/>
    <w:semiHidden/>
    <w:unhideWhenUsed/>
    <w:rsid w:val="004D274E"/>
  </w:style>
  <w:style w:type="table" w:customStyle="1" w:styleId="3400">
    <w:name w:val="网格型34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00">
    <w:name w:val="网格型12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00">
    <w:name w:val="网格型214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00">
    <w:name w:val="网格型11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81">
    <w:name w:val="无列表58"/>
    <w:next w:val="a2"/>
    <w:uiPriority w:val="99"/>
    <w:semiHidden/>
    <w:unhideWhenUsed/>
    <w:rsid w:val="004D274E"/>
  </w:style>
  <w:style w:type="numbering" w:customStyle="1" w:styleId="680">
    <w:name w:val="无列表68"/>
    <w:next w:val="a2"/>
    <w:uiPriority w:val="99"/>
    <w:semiHidden/>
    <w:unhideWhenUsed/>
    <w:rsid w:val="004D274E"/>
  </w:style>
  <w:style w:type="numbering" w:customStyle="1" w:styleId="780">
    <w:name w:val="无列表78"/>
    <w:next w:val="a2"/>
    <w:uiPriority w:val="99"/>
    <w:semiHidden/>
    <w:unhideWhenUsed/>
    <w:rsid w:val="004D274E"/>
  </w:style>
  <w:style w:type="table" w:customStyle="1" w:styleId="5200">
    <w:name w:val="网格型52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00">
    <w:name w:val="网格型14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00">
    <w:name w:val="网格型232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00">
    <w:name w:val="网格型11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00">
    <w:name w:val="网格型3220"/>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00">
    <w:name w:val="网格型12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00">
    <w:name w:val="网格型2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00">
    <w:name w:val="网格型11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80">
    <w:name w:val="无列表88"/>
    <w:next w:val="a2"/>
    <w:uiPriority w:val="99"/>
    <w:semiHidden/>
    <w:unhideWhenUsed/>
    <w:rsid w:val="004D274E"/>
  </w:style>
  <w:style w:type="table" w:customStyle="1" w:styleId="6100">
    <w:name w:val="网格型61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00">
    <w:name w:val="网格型15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00">
    <w:name w:val="网格型24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00">
    <w:name w:val="网格型1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00">
    <w:name w:val="网格型3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0">
    <w:name w:val="网格型12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0">
    <w:name w:val="网格型2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0">
    <w:name w:val="网格型11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00">
    <w:name w:val="网格型5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00">
    <w:name w:val="网格型14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00">
    <w:name w:val="网格型2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00">
    <w:name w:val="网格型11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0">
    <w:name w:val="网格型3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0">
    <w:name w:val="网格型12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80">
    <w:name w:val="无列表98"/>
    <w:next w:val="a2"/>
    <w:uiPriority w:val="99"/>
    <w:semiHidden/>
    <w:unhideWhenUsed/>
    <w:rsid w:val="004D274E"/>
  </w:style>
  <w:style w:type="table" w:customStyle="1" w:styleId="7100">
    <w:name w:val="网格型71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00">
    <w:name w:val="网格型16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00">
    <w:name w:val="网格型25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00">
    <w:name w:val="网格型115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00">
    <w:name w:val="网格型3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0">
    <w:name w:val="网格型12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0">
    <w:name w:val="网格型2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0">
    <w:name w:val="网格型11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80">
    <w:name w:val="无列表108"/>
    <w:next w:val="a2"/>
    <w:uiPriority w:val="99"/>
    <w:semiHidden/>
    <w:unhideWhenUsed/>
    <w:rsid w:val="004D274E"/>
  </w:style>
  <w:style w:type="table" w:customStyle="1" w:styleId="8100">
    <w:name w:val="网格型81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00">
    <w:name w:val="网格型910"/>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3f7">
    <w:name w:val="访问过的超链接3"/>
    <w:uiPriority w:val="99"/>
    <w:unhideWhenUsed/>
    <w:rsid w:val="004D274E"/>
    <w:rPr>
      <w:color w:val="800080"/>
      <w:u w:val="single"/>
    </w:rPr>
  </w:style>
  <w:style w:type="table" w:customStyle="1" w:styleId="2830">
    <w:name w:val="网格型283"/>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jin6Char">
    <w:name w:val="jin6 Char"/>
    <w:link w:val="jin6"/>
    <w:rsid w:val="004D274E"/>
    <w:rPr>
      <w:rFonts w:ascii="Times New Roman" w:hAnsi="Times New Roman"/>
      <w:sz w:val="24"/>
      <w:szCs w:val="24"/>
    </w:rPr>
  </w:style>
  <w:style w:type="character" w:customStyle="1" w:styleId="Charc">
    <w:name w:val="报告正文 Char"/>
    <w:link w:val="afffffff0"/>
    <w:qFormat/>
    <w:rsid w:val="004D274E"/>
    <w:rPr>
      <w:rFonts w:ascii="Times New Roman" w:hAnsi="Times New Roman"/>
      <w:sz w:val="24"/>
      <w:szCs w:val="24"/>
    </w:rPr>
  </w:style>
  <w:style w:type="paragraph" w:customStyle="1" w:styleId="jin6">
    <w:name w:val="jin6"/>
    <w:basedOn w:val="a"/>
    <w:link w:val="jin6Char"/>
    <w:qFormat/>
    <w:rsid w:val="004D274E"/>
    <w:pPr>
      <w:widowControl w:val="0"/>
      <w:spacing w:line="360" w:lineRule="auto"/>
      <w:ind w:firstLineChars="200" w:firstLine="480"/>
      <w:jc w:val="both"/>
    </w:pPr>
    <w:rPr>
      <w:rFonts w:ascii="Times New Roman" w:eastAsia="等线" w:hAnsi="Times New Roman" w:cs="Times New Roman"/>
      <w:sz w:val="24"/>
      <w:szCs w:val="24"/>
      <w:lang w:val="x-none" w:eastAsia="x-none"/>
    </w:rPr>
  </w:style>
  <w:style w:type="paragraph" w:customStyle="1" w:styleId="afffffff0">
    <w:name w:val="报告正文"/>
    <w:basedOn w:val="a"/>
    <w:link w:val="Charc"/>
    <w:qFormat/>
    <w:rsid w:val="004D274E"/>
    <w:pPr>
      <w:widowControl w:val="0"/>
      <w:adjustRightInd w:val="0"/>
      <w:snapToGrid w:val="0"/>
      <w:spacing w:beforeLines="50" w:line="360" w:lineRule="auto"/>
      <w:ind w:firstLineChars="200" w:firstLine="480"/>
      <w:jc w:val="both"/>
    </w:pPr>
    <w:rPr>
      <w:rFonts w:ascii="Times New Roman" w:eastAsia="等线" w:hAnsi="Times New Roman" w:cs="Times New Roman"/>
      <w:sz w:val="24"/>
      <w:szCs w:val="24"/>
      <w:lang w:val="x-none" w:eastAsia="x-none"/>
    </w:rPr>
  </w:style>
  <w:style w:type="table" w:customStyle="1" w:styleId="293">
    <w:name w:val="网格型293"/>
    <w:basedOn w:val="a1"/>
    <w:next w:val="af3"/>
    <w:uiPriority w:val="5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325">
    <w:name w:val="无列表132"/>
    <w:next w:val="a2"/>
    <w:uiPriority w:val="99"/>
    <w:semiHidden/>
    <w:unhideWhenUsed/>
    <w:rsid w:val="004D274E"/>
  </w:style>
  <w:style w:type="table" w:customStyle="1" w:styleId="1173">
    <w:name w:val="网格型11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2a">
    <w:name w:val="无列表212"/>
    <w:next w:val="a2"/>
    <w:uiPriority w:val="99"/>
    <w:semiHidden/>
    <w:unhideWhenUsed/>
    <w:rsid w:val="004D274E"/>
  </w:style>
  <w:style w:type="numbering" w:customStyle="1" w:styleId="3124">
    <w:name w:val="无列表312"/>
    <w:next w:val="a2"/>
    <w:uiPriority w:val="99"/>
    <w:semiHidden/>
    <w:unhideWhenUsed/>
    <w:rsid w:val="004D274E"/>
  </w:style>
  <w:style w:type="numbering" w:customStyle="1" w:styleId="4123">
    <w:name w:val="无列表412"/>
    <w:next w:val="a2"/>
    <w:uiPriority w:val="99"/>
    <w:semiHidden/>
    <w:unhideWhenUsed/>
    <w:rsid w:val="004D274E"/>
  </w:style>
  <w:style w:type="numbering" w:customStyle="1" w:styleId="5123">
    <w:name w:val="无列表512"/>
    <w:next w:val="a2"/>
    <w:uiPriority w:val="99"/>
    <w:semiHidden/>
    <w:unhideWhenUsed/>
    <w:rsid w:val="004D274E"/>
  </w:style>
  <w:style w:type="numbering" w:customStyle="1" w:styleId="6122">
    <w:name w:val="无列表612"/>
    <w:next w:val="a2"/>
    <w:uiPriority w:val="99"/>
    <w:semiHidden/>
    <w:unhideWhenUsed/>
    <w:rsid w:val="004D274E"/>
  </w:style>
  <w:style w:type="numbering" w:customStyle="1" w:styleId="7120">
    <w:name w:val="无列表712"/>
    <w:next w:val="a2"/>
    <w:uiPriority w:val="99"/>
    <w:semiHidden/>
    <w:unhideWhenUsed/>
    <w:rsid w:val="004D274E"/>
  </w:style>
  <w:style w:type="numbering" w:customStyle="1" w:styleId="8120">
    <w:name w:val="无列表812"/>
    <w:next w:val="a2"/>
    <w:uiPriority w:val="99"/>
    <w:semiHidden/>
    <w:unhideWhenUsed/>
    <w:rsid w:val="004D274E"/>
  </w:style>
  <w:style w:type="numbering" w:customStyle="1" w:styleId="9120">
    <w:name w:val="无列表912"/>
    <w:next w:val="a2"/>
    <w:uiPriority w:val="99"/>
    <w:semiHidden/>
    <w:unhideWhenUsed/>
    <w:rsid w:val="004D274E"/>
  </w:style>
  <w:style w:type="numbering" w:customStyle="1" w:styleId="1012">
    <w:name w:val="无列表1012"/>
    <w:next w:val="a2"/>
    <w:uiPriority w:val="99"/>
    <w:semiHidden/>
    <w:unhideWhenUsed/>
    <w:rsid w:val="004D274E"/>
  </w:style>
  <w:style w:type="numbering" w:customStyle="1" w:styleId="1112a">
    <w:name w:val="无列表1112"/>
    <w:next w:val="a2"/>
    <w:uiPriority w:val="99"/>
    <w:semiHidden/>
    <w:unhideWhenUsed/>
    <w:rsid w:val="004D274E"/>
  </w:style>
  <w:style w:type="paragraph" w:customStyle="1" w:styleId="22a">
    <w:name w:val="中等深浅网格 22"/>
    <w:uiPriority w:val="1"/>
    <w:qFormat/>
    <w:rsid w:val="004D274E"/>
    <w:pPr>
      <w:widowControl w:val="0"/>
      <w:spacing w:beforeLines="50" w:afterLines="50"/>
      <w:jc w:val="both"/>
    </w:pPr>
    <w:rPr>
      <w:rFonts w:ascii="Arial" w:eastAsia="宋体" w:hAnsi="Arial" w:cs="Times New Roman"/>
      <w:kern w:val="2"/>
      <w:sz w:val="24"/>
      <w:szCs w:val="22"/>
    </w:rPr>
  </w:style>
  <w:style w:type="paragraph" w:customStyle="1" w:styleId="31a">
    <w:name w:val="网格表 31"/>
    <w:basedOn w:val="1"/>
    <w:next w:val="a"/>
    <w:uiPriority w:val="39"/>
    <w:qFormat/>
    <w:rsid w:val="004D274E"/>
    <w:pPr>
      <w:widowControl/>
      <w:spacing w:beforeLines="0" w:before="0" w:afterLines="0" w:after="0" w:line="276" w:lineRule="auto"/>
      <w:jc w:val="left"/>
      <w:outlineLvl w:val="9"/>
    </w:pPr>
    <w:rPr>
      <w:rFonts w:ascii="Cambria" w:eastAsia="宋体" w:hAnsi="Cambria"/>
      <w:b/>
      <w:color w:val="365F91"/>
      <w:kern w:val="0"/>
      <w:sz w:val="28"/>
      <w:szCs w:val="28"/>
      <w:lang w:val="en-US" w:eastAsia="zh-CN"/>
    </w:rPr>
  </w:style>
  <w:style w:type="character" w:customStyle="1" w:styleId="11f1">
    <w:name w:val="中等深浅网格 11"/>
    <w:uiPriority w:val="99"/>
    <w:semiHidden/>
    <w:rsid w:val="004D274E"/>
    <w:rPr>
      <w:color w:val="808080"/>
    </w:rPr>
  </w:style>
  <w:style w:type="paragraph" w:customStyle="1" w:styleId="Char1CharCharChar">
    <w:name w:val="Char1 Char Char Char"/>
    <w:basedOn w:val="a"/>
    <w:autoRedefine/>
    <w:qFormat/>
    <w:rsid w:val="004D274E"/>
    <w:pPr>
      <w:widowControl w:val="0"/>
      <w:tabs>
        <w:tab w:val="num" w:pos="360"/>
      </w:tabs>
      <w:jc w:val="both"/>
    </w:pPr>
    <w:rPr>
      <w:rFonts w:ascii="Times New Roman" w:hAnsi="Times New Roman" w:cs="Times New Roman"/>
      <w:kern w:val="2"/>
      <w:sz w:val="24"/>
      <w:szCs w:val="24"/>
    </w:rPr>
  </w:style>
  <w:style w:type="paragraph" w:customStyle="1" w:styleId="-111">
    <w:name w:val="彩色列表 - 着色 11"/>
    <w:basedOn w:val="a"/>
    <w:uiPriority w:val="34"/>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112">
    <w:name w:val="彩色底纹 - 着色 11"/>
    <w:uiPriority w:val="99"/>
    <w:qFormat/>
    <w:rsid w:val="004D274E"/>
    <w:rPr>
      <w:rFonts w:ascii="Arial" w:eastAsia="宋体" w:hAnsi="Arial" w:cs="Times New Roman"/>
      <w:kern w:val="2"/>
      <w:sz w:val="24"/>
      <w:szCs w:val="22"/>
    </w:rPr>
  </w:style>
  <w:style w:type="character" w:customStyle="1" w:styleId="CharChar4">
    <w:name w:val="报告正文 Char Char"/>
    <w:rsid w:val="004D274E"/>
    <w:rPr>
      <w:rFonts w:ascii="Verdana" w:hAnsi="Verdana" w:cs="宋体"/>
      <w:color w:val="494429"/>
      <w:sz w:val="28"/>
      <w:szCs w:val="28"/>
    </w:rPr>
  </w:style>
  <w:style w:type="numbering" w:customStyle="1" w:styleId="393">
    <w:name w:val="无列表39"/>
    <w:next w:val="a2"/>
    <w:uiPriority w:val="99"/>
    <w:semiHidden/>
    <w:unhideWhenUsed/>
    <w:rsid w:val="004D274E"/>
  </w:style>
  <w:style w:type="table" w:customStyle="1" w:styleId="700">
    <w:name w:val="网格型70"/>
    <w:basedOn w:val="a1"/>
    <w:next w:val="af3"/>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无列表116"/>
    <w:next w:val="a2"/>
    <w:uiPriority w:val="99"/>
    <w:semiHidden/>
    <w:unhideWhenUsed/>
    <w:rsid w:val="004D274E"/>
  </w:style>
  <w:style w:type="table" w:customStyle="1" w:styleId="1700">
    <w:name w:val="网格型17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3a">
    <w:name w:val="无列表213"/>
    <w:next w:val="a2"/>
    <w:uiPriority w:val="99"/>
    <w:semiHidden/>
    <w:unhideWhenUsed/>
    <w:rsid w:val="004D274E"/>
  </w:style>
  <w:style w:type="table" w:customStyle="1" w:styleId="2600">
    <w:name w:val="网格型26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00">
    <w:name w:val="网格型116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03">
    <w:name w:val="无列表310"/>
    <w:next w:val="a2"/>
    <w:uiPriority w:val="99"/>
    <w:semiHidden/>
    <w:unhideWhenUsed/>
    <w:rsid w:val="004D274E"/>
  </w:style>
  <w:style w:type="numbering" w:customStyle="1" w:styleId="493">
    <w:name w:val="无列表49"/>
    <w:next w:val="a2"/>
    <w:uiPriority w:val="99"/>
    <w:semiHidden/>
    <w:unhideWhenUsed/>
    <w:rsid w:val="004D274E"/>
  </w:style>
  <w:style w:type="table" w:customStyle="1" w:styleId="3500">
    <w:name w:val="网格型350"/>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00">
    <w:name w:val="网格型12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00">
    <w:name w:val="网格型21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00">
    <w:name w:val="网格型111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91">
    <w:name w:val="无列表59"/>
    <w:next w:val="a2"/>
    <w:uiPriority w:val="99"/>
    <w:semiHidden/>
    <w:unhideWhenUsed/>
    <w:rsid w:val="004D274E"/>
  </w:style>
  <w:style w:type="numbering" w:customStyle="1" w:styleId="690">
    <w:name w:val="无列表69"/>
    <w:next w:val="a2"/>
    <w:uiPriority w:val="99"/>
    <w:semiHidden/>
    <w:unhideWhenUsed/>
    <w:rsid w:val="004D274E"/>
  </w:style>
  <w:style w:type="table" w:customStyle="1" w:styleId="424">
    <w:name w:val="网格型42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40">
    <w:name w:val="网格型1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4">
    <w:name w:val="网格型2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4">
    <w:name w:val="网格型1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40">
    <w:name w:val="网格型3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4">
    <w:name w:val="网格型12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4">
    <w:name w:val="网格型21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4">
    <w:name w:val="网格型111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91">
    <w:name w:val="无列表79"/>
    <w:next w:val="a2"/>
    <w:uiPriority w:val="99"/>
    <w:semiHidden/>
    <w:unhideWhenUsed/>
    <w:rsid w:val="004D274E"/>
  </w:style>
  <w:style w:type="numbering" w:customStyle="1" w:styleId="891">
    <w:name w:val="无列表89"/>
    <w:next w:val="a2"/>
    <w:uiPriority w:val="99"/>
    <w:semiHidden/>
    <w:unhideWhenUsed/>
    <w:rsid w:val="004D274E"/>
  </w:style>
  <w:style w:type="table" w:customStyle="1" w:styleId="41140">
    <w:name w:val="网格型4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4">
    <w:name w:val="网格型1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4">
    <w:name w:val="网格型2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4">
    <w:name w:val="网格型1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4">
    <w:name w:val="网格型3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4">
    <w:name w:val="网格型12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4">
    <w:name w:val="网格型21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40">
    <w:name w:val="网格型111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4">
    <w:name w:val="网格型2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4">
    <w:name w:val="网格型11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91">
    <w:name w:val="无列表99"/>
    <w:next w:val="a2"/>
    <w:uiPriority w:val="99"/>
    <w:semiHidden/>
    <w:unhideWhenUsed/>
    <w:rsid w:val="004D274E"/>
  </w:style>
  <w:style w:type="numbering" w:customStyle="1" w:styleId="109">
    <w:name w:val="无列表109"/>
    <w:next w:val="a2"/>
    <w:uiPriority w:val="99"/>
    <w:semiHidden/>
    <w:unhideWhenUsed/>
    <w:rsid w:val="004D274E"/>
  </w:style>
  <w:style w:type="table" w:customStyle="1" w:styleId="175">
    <w:name w:val="简明型 17"/>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3a">
    <w:name w:val="简明型 113"/>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3a">
    <w:name w:val="简明型 123"/>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33">
    <w:name w:val="简明型 13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33">
    <w:name w:val="简明型 14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b">
    <w:name w:val="样式13"/>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3c">
    <w:name w:val="表格样式13"/>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numbering" w:customStyle="1" w:styleId="1174">
    <w:name w:val="无列表117"/>
    <w:next w:val="a2"/>
    <w:uiPriority w:val="99"/>
    <w:semiHidden/>
    <w:unhideWhenUsed/>
    <w:rsid w:val="004D274E"/>
  </w:style>
  <w:style w:type="table" w:customStyle="1" w:styleId="2740">
    <w:name w:val="网格型274"/>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网格型117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4a">
    <w:name w:val="无列表214"/>
    <w:next w:val="a2"/>
    <w:uiPriority w:val="99"/>
    <w:semiHidden/>
    <w:unhideWhenUsed/>
    <w:rsid w:val="004D274E"/>
  </w:style>
  <w:style w:type="table" w:customStyle="1" w:styleId="284">
    <w:name w:val="网格型28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3">
    <w:name w:val="网格型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33">
    <w:name w:val="无列表313"/>
    <w:next w:val="a2"/>
    <w:uiPriority w:val="99"/>
    <w:semiHidden/>
    <w:unhideWhenUsed/>
    <w:rsid w:val="004D274E"/>
  </w:style>
  <w:style w:type="numbering" w:customStyle="1" w:styleId="4133">
    <w:name w:val="无列表413"/>
    <w:next w:val="a2"/>
    <w:uiPriority w:val="99"/>
    <w:semiHidden/>
    <w:unhideWhenUsed/>
    <w:rsid w:val="004D274E"/>
  </w:style>
  <w:style w:type="numbering" w:customStyle="1" w:styleId="5133">
    <w:name w:val="无列表513"/>
    <w:next w:val="a2"/>
    <w:uiPriority w:val="99"/>
    <w:semiHidden/>
    <w:unhideWhenUsed/>
    <w:rsid w:val="004D274E"/>
  </w:style>
  <w:style w:type="numbering" w:customStyle="1" w:styleId="6131">
    <w:name w:val="无列表613"/>
    <w:next w:val="a2"/>
    <w:uiPriority w:val="99"/>
    <w:semiHidden/>
    <w:unhideWhenUsed/>
    <w:rsid w:val="004D274E"/>
  </w:style>
  <w:style w:type="table" w:customStyle="1" w:styleId="425">
    <w:name w:val="网格型425"/>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50">
    <w:name w:val="网格型13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5">
    <w:name w:val="网格型22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5">
    <w:name w:val="网格型112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5">
    <w:name w:val="网格型3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5">
    <w:name w:val="网格型12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5">
    <w:name w:val="网格型21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5">
    <w:name w:val="网格型111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130">
    <w:name w:val="无列表713"/>
    <w:next w:val="a2"/>
    <w:uiPriority w:val="99"/>
    <w:semiHidden/>
    <w:unhideWhenUsed/>
    <w:rsid w:val="004D274E"/>
  </w:style>
  <w:style w:type="table" w:customStyle="1" w:styleId="524">
    <w:name w:val="网格型52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40">
    <w:name w:val="网格型14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4">
    <w:name w:val="网格型2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4">
    <w:name w:val="网格型11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4">
    <w:name w:val="网格型3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4">
    <w:name w:val="网格型12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4">
    <w:name w:val="网格型2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4">
    <w:name w:val="网格型11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130">
    <w:name w:val="无列表813"/>
    <w:next w:val="a2"/>
    <w:uiPriority w:val="99"/>
    <w:semiHidden/>
    <w:unhideWhenUsed/>
    <w:rsid w:val="004D274E"/>
  </w:style>
  <w:style w:type="table" w:customStyle="1" w:styleId="6140">
    <w:name w:val="网格型61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40">
    <w:name w:val="网格型1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40">
    <w:name w:val="网格型2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4">
    <w:name w:val="网格型1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4">
    <w:name w:val="网格型3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4">
    <w:name w:val="网格型12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4">
    <w:name w:val="网格型21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4">
    <w:name w:val="网格型111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5">
    <w:name w:val="网格型4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5">
    <w:name w:val="网格型13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5">
    <w:name w:val="网格型2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5">
    <w:name w:val="网格型1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5">
    <w:name w:val="网格型3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5">
    <w:name w:val="网格型12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5">
    <w:name w:val="网格型2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5">
    <w:name w:val="网格型11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40">
    <w:name w:val="网格型5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4">
    <w:name w:val="网格型14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4">
    <w:name w:val="网格型2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4">
    <w:name w:val="网格型11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4">
    <w:name w:val="网格型3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4">
    <w:name w:val="网格型12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5">
    <w:name w:val="网格型2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5">
    <w:name w:val="网格型11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130">
    <w:name w:val="无列表913"/>
    <w:next w:val="a2"/>
    <w:uiPriority w:val="99"/>
    <w:semiHidden/>
    <w:unhideWhenUsed/>
    <w:rsid w:val="004D274E"/>
  </w:style>
  <w:style w:type="table" w:customStyle="1" w:styleId="714">
    <w:name w:val="网格型71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40">
    <w:name w:val="网格型16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40">
    <w:name w:val="网格型2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4">
    <w:name w:val="网格型11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4">
    <w:name w:val="网格型3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4">
    <w:name w:val="网格型12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4">
    <w:name w:val="网格型2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4">
    <w:name w:val="网格型11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13">
    <w:name w:val="无列表1013"/>
    <w:next w:val="a2"/>
    <w:uiPriority w:val="99"/>
    <w:semiHidden/>
    <w:unhideWhenUsed/>
    <w:rsid w:val="004D274E"/>
  </w:style>
  <w:style w:type="table" w:customStyle="1" w:styleId="814">
    <w:name w:val="网格型81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4">
    <w:name w:val="网格型914"/>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334">
    <w:name w:val="无列表133"/>
    <w:next w:val="a2"/>
    <w:uiPriority w:val="99"/>
    <w:semiHidden/>
    <w:unhideWhenUsed/>
    <w:rsid w:val="004D274E"/>
  </w:style>
  <w:style w:type="table" w:customStyle="1" w:styleId="294">
    <w:name w:val="网格型294"/>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5">
    <w:name w:val="无列表142"/>
    <w:next w:val="a2"/>
    <w:uiPriority w:val="99"/>
    <w:semiHidden/>
    <w:unhideWhenUsed/>
    <w:rsid w:val="004D274E"/>
  </w:style>
  <w:style w:type="table" w:customStyle="1" w:styleId="1193">
    <w:name w:val="网格型119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26">
    <w:name w:val="无列表222"/>
    <w:next w:val="a2"/>
    <w:uiPriority w:val="99"/>
    <w:semiHidden/>
    <w:unhideWhenUsed/>
    <w:rsid w:val="004D274E"/>
  </w:style>
  <w:style w:type="table" w:customStyle="1" w:styleId="21030">
    <w:name w:val="网格型210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3">
    <w:name w:val="网格型1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25">
    <w:name w:val="无列表322"/>
    <w:next w:val="a2"/>
    <w:uiPriority w:val="99"/>
    <w:semiHidden/>
    <w:unhideWhenUsed/>
    <w:rsid w:val="004D274E"/>
  </w:style>
  <w:style w:type="numbering" w:customStyle="1" w:styleId="4222">
    <w:name w:val="无列表422"/>
    <w:next w:val="a2"/>
    <w:uiPriority w:val="99"/>
    <w:semiHidden/>
    <w:unhideWhenUsed/>
    <w:rsid w:val="004D274E"/>
  </w:style>
  <w:style w:type="table" w:customStyle="1" w:styleId="1263">
    <w:name w:val="网格型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3">
    <w:name w:val="网格型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3">
    <w:name w:val="网格型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21">
    <w:name w:val="无列表522"/>
    <w:next w:val="a2"/>
    <w:uiPriority w:val="99"/>
    <w:semiHidden/>
    <w:unhideWhenUsed/>
    <w:rsid w:val="004D274E"/>
  </w:style>
  <w:style w:type="numbering" w:customStyle="1" w:styleId="6222">
    <w:name w:val="无列表622"/>
    <w:next w:val="a2"/>
    <w:uiPriority w:val="99"/>
    <w:semiHidden/>
    <w:unhideWhenUsed/>
    <w:rsid w:val="004D274E"/>
  </w:style>
  <w:style w:type="table" w:customStyle="1" w:styleId="13330">
    <w:name w:val="网格型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3">
    <w:name w:val="网格型2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3">
    <w:name w:val="网格型1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30">
    <w:name w:val="网格型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3">
    <w:name w:val="网格型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3">
    <w:name w:val="网格型2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3">
    <w:name w:val="网格型1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21">
    <w:name w:val="无列表722"/>
    <w:next w:val="a2"/>
    <w:uiPriority w:val="99"/>
    <w:semiHidden/>
    <w:unhideWhenUsed/>
    <w:rsid w:val="004D274E"/>
  </w:style>
  <w:style w:type="table" w:customStyle="1" w:styleId="14330">
    <w:name w:val="网格型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3">
    <w:name w:val="网格型2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3">
    <w:name w:val="网格型1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3">
    <w:name w:val="网格型3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3">
    <w:name w:val="网格型12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3">
    <w:name w:val="网格型2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3">
    <w:name w:val="网格型11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20">
    <w:name w:val="无列表822"/>
    <w:next w:val="a2"/>
    <w:uiPriority w:val="99"/>
    <w:semiHidden/>
    <w:unhideWhenUsed/>
    <w:rsid w:val="004D274E"/>
  </w:style>
  <w:style w:type="table" w:customStyle="1" w:styleId="1523">
    <w:name w:val="网格型1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3">
    <w:name w:val="网格型2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3">
    <w:name w:val="网格型1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3">
    <w:name w:val="网格型3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3">
    <w:name w:val="网格型12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3">
    <w:name w:val="网格型21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3">
    <w:name w:val="网格型111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30">
    <w:name w:val="网格型4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3">
    <w:name w:val="网格型1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3">
    <w:name w:val="网格型2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3">
    <w:name w:val="网格型1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3">
    <w:name w:val="网格型3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3">
    <w:name w:val="网格型12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3">
    <w:name w:val="网格型21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3">
    <w:name w:val="网格型111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30">
    <w:name w:val="网格型5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3">
    <w:name w:val="网格型14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3">
    <w:name w:val="网格型2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3">
    <w:name w:val="网格型11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3">
    <w:name w:val="网格型3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3">
    <w:name w:val="网格型12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3">
    <w:name w:val="网格型2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3">
    <w:name w:val="网格型11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20">
    <w:name w:val="无列表922"/>
    <w:next w:val="a2"/>
    <w:uiPriority w:val="99"/>
    <w:semiHidden/>
    <w:unhideWhenUsed/>
    <w:rsid w:val="004D274E"/>
  </w:style>
  <w:style w:type="table" w:customStyle="1" w:styleId="1623">
    <w:name w:val="网格型16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3">
    <w:name w:val="网格型2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3">
    <w:name w:val="网格型11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3">
    <w:name w:val="网格型3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3">
    <w:name w:val="网格型12423"/>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3">
    <w:name w:val="网格型2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3">
    <w:name w:val="网格型11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2">
    <w:name w:val="无列表1022"/>
    <w:next w:val="a2"/>
    <w:uiPriority w:val="99"/>
    <w:semiHidden/>
    <w:unhideWhenUsed/>
    <w:rsid w:val="004D274E"/>
  </w:style>
  <w:style w:type="table" w:customStyle="1" w:styleId="823">
    <w:name w:val="网格型82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3">
    <w:name w:val="网格型92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24">
    <w:name w:val="无列表152"/>
    <w:next w:val="a2"/>
    <w:uiPriority w:val="99"/>
    <w:semiHidden/>
    <w:unhideWhenUsed/>
    <w:rsid w:val="004D274E"/>
  </w:style>
  <w:style w:type="table" w:customStyle="1" w:styleId="3030">
    <w:name w:val="网格型303"/>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无列表162"/>
    <w:next w:val="a2"/>
    <w:uiPriority w:val="99"/>
    <w:semiHidden/>
    <w:unhideWhenUsed/>
    <w:rsid w:val="004D274E"/>
  </w:style>
  <w:style w:type="table" w:customStyle="1" w:styleId="1203">
    <w:name w:val="网格型120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25">
    <w:name w:val="无列表232"/>
    <w:next w:val="a2"/>
    <w:uiPriority w:val="99"/>
    <w:semiHidden/>
    <w:unhideWhenUsed/>
    <w:rsid w:val="004D274E"/>
  </w:style>
  <w:style w:type="table" w:customStyle="1" w:styleId="2173">
    <w:name w:val="网格型21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3">
    <w:name w:val="网格型1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24">
    <w:name w:val="无列表332"/>
    <w:next w:val="a2"/>
    <w:uiPriority w:val="99"/>
    <w:semiHidden/>
    <w:unhideWhenUsed/>
    <w:rsid w:val="004D274E"/>
  </w:style>
  <w:style w:type="numbering" w:customStyle="1" w:styleId="4320">
    <w:name w:val="无列表432"/>
    <w:next w:val="a2"/>
    <w:uiPriority w:val="99"/>
    <w:semiHidden/>
    <w:unhideWhenUsed/>
    <w:rsid w:val="004D274E"/>
  </w:style>
  <w:style w:type="table" w:customStyle="1" w:styleId="373">
    <w:name w:val="网格型3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3">
    <w:name w:val="网格型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3">
    <w:name w:val="网格型2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3">
    <w:name w:val="网格型1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21">
    <w:name w:val="无列表532"/>
    <w:next w:val="a2"/>
    <w:uiPriority w:val="99"/>
    <w:semiHidden/>
    <w:unhideWhenUsed/>
    <w:rsid w:val="004D274E"/>
  </w:style>
  <w:style w:type="numbering" w:customStyle="1" w:styleId="6321">
    <w:name w:val="无列表632"/>
    <w:next w:val="a2"/>
    <w:uiPriority w:val="99"/>
    <w:semiHidden/>
    <w:unhideWhenUsed/>
    <w:rsid w:val="004D274E"/>
  </w:style>
  <w:style w:type="table" w:customStyle="1" w:styleId="443">
    <w:name w:val="网格型44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3">
    <w:name w:val="网格型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3">
    <w:name w:val="网格型2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3">
    <w:name w:val="网格型1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3">
    <w:name w:val="网格型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3">
    <w:name w:val="网格型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3">
    <w:name w:val="网格型2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3">
    <w:name w:val="网格型1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20">
    <w:name w:val="无列表732"/>
    <w:next w:val="a2"/>
    <w:uiPriority w:val="99"/>
    <w:semiHidden/>
    <w:unhideWhenUsed/>
    <w:rsid w:val="004D274E"/>
  </w:style>
  <w:style w:type="table" w:customStyle="1" w:styleId="543">
    <w:name w:val="网格型54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3">
    <w:name w:val="网格型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3">
    <w:name w:val="网格型2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3">
    <w:name w:val="网格型1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3">
    <w:name w:val="网格型3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3">
    <w:name w:val="网格型12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3">
    <w:name w:val="网格型2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3">
    <w:name w:val="网格型11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20">
    <w:name w:val="无列表832"/>
    <w:next w:val="a2"/>
    <w:uiPriority w:val="99"/>
    <w:semiHidden/>
    <w:unhideWhenUsed/>
    <w:rsid w:val="004D274E"/>
  </w:style>
  <w:style w:type="table" w:customStyle="1" w:styleId="633">
    <w:name w:val="网格型63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3">
    <w:name w:val="网格型1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3">
    <w:name w:val="网格型2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3">
    <w:name w:val="网格型1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3">
    <w:name w:val="网格型3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3">
    <w:name w:val="网格型12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3">
    <w:name w:val="网格型2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3">
    <w:name w:val="网格型11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30">
    <w:name w:val="网格型4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3">
    <w:name w:val="网格型1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3">
    <w:name w:val="网格型2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3">
    <w:name w:val="网格型1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3">
    <w:name w:val="网格型3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3">
    <w:name w:val="网格型12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3">
    <w:name w:val="网格型2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3">
    <w:name w:val="网格型11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30">
    <w:name w:val="网格型5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3">
    <w:name w:val="网格型14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3">
    <w:name w:val="网格型2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3">
    <w:name w:val="网格型11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3">
    <w:name w:val="网格型3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3">
    <w:name w:val="网格型122133"/>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3">
    <w:name w:val="网格型2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3">
    <w:name w:val="网格型11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20">
    <w:name w:val="无列表932"/>
    <w:next w:val="a2"/>
    <w:uiPriority w:val="99"/>
    <w:semiHidden/>
    <w:unhideWhenUsed/>
    <w:rsid w:val="004D274E"/>
  </w:style>
  <w:style w:type="table" w:customStyle="1" w:styleId="733">
    <w:name w:val="网格型73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3">
    <w:name w:val="网格型16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3">
    <w:name w:val="网格型2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3">
    <w:name w:val="网格型11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3">
    <w:name w:val="网格型3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3">
    <w:name w:val="网格型12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3">
    <w:name w:val="网格型2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3">
    <w:name w:val="网格型11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2">
    <w:name w:val="无列表1032"/>
    <w:next w:val="a2"/>
    <w:uiPriority w:val="99"/>
    <w:semiHidden/>
    <w:unhideWhenUsed/>
    <w:rsid w:val="004D274E"/>
  </w:style>
  <w:style w:type="table" w:customStyle="1" w:styleId="833">
    <w:name w:val="网格型83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3">
    <w:name w:val="网格型93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21">
    <w:name w:val="无列表172"/>
    <w:next w:val="a2"/>
    <w:uiPriority w:val="99"/>
    <w:semiHidden/>
    <w:unhideWhenUsed/>
    <w:rsid w:val="004D274E"/>
  </w:style>
  <w:style w:type="table" w:customStyle="1" w:styleId="3830">
    <w:name w:val="网格型383"/>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无列表182"/>
    <w:next w:val="a2"/>
    <w:uiPriority w:val="99"/>
    <w:semiHidden/>
    <w:unhideWhenUsed/>
    <w:rsid w:val="004D274E"/>
  </w:style>
  <w:style w:type="table" w:customStyle="1" w:styleId="1283">
    <w:name w:val="网格型128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24">
    <w:name w:val="无列表242"/>
    <w:next w:val="a2"/>
    <w:uiPriority w:val="99"/>
    <w:semiHidden/>
    <w:unhideWhenUsed/>
    <w:rsid w:val="004D274E"/>
  </w:style>
  <w:style w:type="table" w:customStyle="1" w:styleId="2193">
    <w:name w:val="网格型219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3">
    <w:name w:val="网格型1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20">
    <w:name w:val="无列表342"/>
    <w:next w:val="a2"/>
    <w:uiPriority w:val="99"/>
    <w:semiHidden/>
    <w:unhideWhenUsed/>
    <w:rsid w:val="004D274E"/>
  </w:style>
  <w:style w:type="numbering" w:customStyle="1" w:styleId="4420">
    <w:name w:val="无列表442"/>
    <w:next w:val="a2"/>
    <w:uiPriority w:val="99"/>
    <w:semiHidden/>
    <w:unhideWhenUsed/>
    <w:rsid w:val="004D274E"/>
  </w:style>
  <w:style w:type="table" w:customStyle="1" w:styleId="3930">
    <w:name w:val="网格型39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3">
    <w:name w:val="网格型12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3">
    <w:name w:val="网格型2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3">
    <w:name w:val="网格型11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20">
    <w:name w:val="无列表542"/>
    <w:next w:val="a2"/>
    <w:uiPriority w:val="99"/>
    <w:semiHidden/>
    <w:unhideWhenUsed/>
    <w:rsid w:val="004D274E"/>
  </w:style>
  <w:style w:type="numbering" w:customStyle="1" w:styleId="6421">
    <w:name w:val="无列表642"/>
    <w:next w:val="a2"/>
    <w:uiPriority w:val="99"/>
    <w:semiHidden/>
    <w:unhideWhenUsed/>
    <w:rsid w:val="004D274E"/>
  </w:style>
  <w:style w:type="table" w:customStyle="1" w:styleId="453">
    <w:name w:val="网格型45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3">
    <w:name w:val="网格型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3">
    <w:name w:val="网格型2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3">
    <w:name w:val="网格型1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3">
    <w:name w:val="网格型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3">
    <w:name w:val="网格型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3">
    <w:name w:val="网格型2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3">
    <w:name w:val="网格型1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20">
    <w:name w:val="无列表742"/>
    <w:next w:val="a2"/>
    <w:uiPriority w:val="99"/>
    <w:semiHidden/>
    <w:unhideWhenUsed/>
    <w:rsid w:val="004D274E"/>
  </w:style>
  <w:style w:type="table" w:customStyle="1" w:styleId="553">
    <w:name w:val="网格型55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3">
    <w:name w:val="网格型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3">
    <w:name w:val="网格型2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3">
    <w:name w:val="网格型1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3">
    <w:name w:val="网格型3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3">
    <w:name w:val="网格型12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3">
    <w:name w:val="网格型2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3">
    <w:name w:val="网格型11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20">
    <w:name w:val="无列表842"/>
    <w:next w:val="a2"/>
    <w:uiPriority w:val="99"/>
    <w:semiHidden/>
    <w:unhideWhenUsed/>
    <w:rsid w:val="004D274E"/>
  </w:style>
  <w:style w:type="table" w:customStyle="1" w:styleId="643">
    <w:name w:val="网格型64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3">
    <w:name w:val="网格型1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3">
    <w:name w:val="网格型2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3">
    <w:name w:val="网格型1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3">
    <w:name w:val="网格型3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3">
    <w:name w:val="网格型12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3">
    <w:name w:val="网格型2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3">
    <w:name w:val="网格型11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3">
    <w:name w:val="网格型4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3">
    <w:name w:val="网格型1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3">
    <w:name w:val="网格型2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3">
    <w:name w:val="网格型1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3">
    <w:name w:val="网格型3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3">
    <w:name w:val="网格型12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3">
    <w:name w:val="网格型2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3">
    <w:name w:val="网格型11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3">
    <w:name w:val="网格型5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3">
    <w:name w:val="网格型14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3">
    <w:name w:val="网格型2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3">
    <w:name w:val="网格型11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3">
    <w:name w:val="网格型3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3">
    <w:name w:val="网格型12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3">
    <w:name w:val="网格型2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3">
    <w:name w:val="网格型11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20">
    <w:name w:val="无列表942"/>
    <w:next w:val="a2"/>
    <w:uiPriority w:val="99"/>
    <w:semiHidden/>
    <w:unhideWhenUsed/>
    <w:rsid w:val="004D274E"/>
  </w:style>
  <w:style w:type="table" w:customStyle="1" w:styleId="743">
    <w:name w:val="网格型74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3">
    <w:name w:val="网格型16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3">
    <w:name w:val="网格型2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3">
    <w:name w:val="网格型11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3">
    <w:name w:val="网格型3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3">
    <w:name w:val="网格型12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3">
    <w:name w:val="网格型2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3">
    <w:name w:val="网格型11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2">
    <w:name w:val="无列表1042"/>
    <w:next w:val="a2"/>
    <w:uiPriority w:val="99"/>
    <w:semiHidden/>
    <w:unhideWhenUsed/>
    <w:rsid w:val="004D274E"/>
  </w:style>
  <w:style w:type="table" w:customStyle="1" w:styleId="843">
    <w:name w:val="网格型84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3">
    <w:name w:val="网格型94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21">
    <w:name w:val="无列表192"/>
    <w:next w:val="a2"/>
    <w:uiPriority w:val="99"/>
    <w:semiHidden/>
    <w:unhideWhenUsed/>
    <w:rsid w:val="004D274E"/>
  </w:style>
  <w:style w:type="table" w:customStyle="1" w:styleId="403">
    <w:name w:val="网格型403"/>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无列表1102"/>
    <w:next w:val="a2"/>
    <w:uiPriority w:val="99"/>
    <w:semiHidden/>
    <w:unhideWhenUsed/>
    <w:rsid w:val="004D274E"/>
  </w:style>
  <w:style w:type="table" w:customStyle="1" w:styleId="1303">
    <w:name w:val="网格型130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24">
    <w:name w:val="无列表252"/>
    <w:next w:val="a2"/>
    <w:uiPriority w:val="99"/>
    <w:semiHidden/>
    <w:unhideWhenUsed/>
    <w:rsid w:val="004D274E"/>
  </w:style>
  <w:style w:type="table" w:customStyle="1" w:styleId="2203">
    <w:name w:val="网格型220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3">
    <w:name w:val="网格型112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20">
    <w:name w:val="无列表352"/>
    <w:next w:val="a2"/>
    <w:uiPriority w:val="99"/>
    <w:semiHidden/>
    <w:unhideWhenUsed/>
    <w:rsid w:val="004D274E"/>
  </w:style>
  <w:style w:type="numbering" w:customStyle="1" w:styleId="4521">
    <w:name w:val="无列表452"/>
    <w:next w:val="a2"/>
    <w:uiPriority w:val="99"/>
    <w:semiHidden/>
    <w:unhideWhenUsed/>
    <w:rsid w:val="004D274E"/>
  </w:style>
  <w:style w:type="table" w:customStyle="1" w:styleId="31030">
    <w:name w:val="网格型310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3">
    <w:name w:val="网格型12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3">
    <w:name w:val="网格型2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3">
    <w:name w:val="网格型1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20">
    <w:name w:val="无列表552"/>
    <w:next w:val="a2"/>
    <w:uiPriority w:val="99"/>
    <w:semiHidden/>
    <w:unhideWhenUsed/>
    <w:rsid w:val="004D274E"/>
  </w:style>
  <w:style w:type="numbering" w:customStyle="1" w:styleId="6520">
    <w:name w:val="无列表652"/>
    <w:next w:val="a2"/>
    <w:uiPriority w:val="99"/>
    <w:semiHidden/>
    <w:unhideWhenUsed/>
    <w:rsid w:val="004D274E"/>
  </w:style>
  <w:style w:type="table" w:customStyle="1" w:styleId="463">
    <w:name w:val="网格型46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3">
    <w:name w:val="网格型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3">
    <w:name w:val="网格型2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3">
    <w:name w:val="网格型1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3">
    <w:name w:val="网格型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3">
    <w:name w:val="网格型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3">
    <w:name w:val="网格型2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3">
    <w:name w:val="网格型11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20">
    <w:name w:val="无列表752"/>
    <w:next w:val="a2"/>
    <w:uiPriority w:val="99"/>
    <w:semiHidden/>
    <w:unhideWhenUsed/>
    <w:rsid w:val="004D274E"/>
  </w:style>
  <w:style w:type="table" w:customStyle="1" w:styleId="563">
    <w:name w:val="网格型56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3">
    <w:name w:val="网格型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3">
    <w:name w:val="网格型2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3">
    <w:name w:val="网格型1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3">
    <w:name w:val="网格型3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3">
    <w:name w:val="网格型12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3">
    <w:name w:val="网格型2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3">
    <w:name w:val="网格型11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20">
    <w:name w:val="无列表852"/>
    <w:next w:val="a2"/>
    <w:uiPriority w:val="99"/>
    <w:semiHidden/>
    <w:unhideWhenUsed/>
    <w:rsid w:val="004D274E"/>
  </w:style>
  <w:style w:type="table" w:customStyle="1" w:styleId="653">
    <w:name w:val="网格型65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3">
    <w:name w:val="网格型1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3">
    <w:name w:val="网格型2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3">
    <w:name w:val="网格型1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3">
    <w:name w:val="网格型3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3">
    <w:name w:val="网格型12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3">
    <w:name w:val="网格型2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3">
    <w:name w:val="网格型11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3">
    <w:name w:val="网格型4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3">
    <w:name w:val="网格型1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3">
    <w:name w:val="网格型2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3">
    <w:name w:val="网格型1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3">
    <w:name w:val="网格型3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3">
    <w:name w:val="网格型12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3">
    <w:name w:val="网格型2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3">
    <w:name w:val="网格型11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3">
    <w:name w:val="网格型5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3">
    <w:name w:val="网格型14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3">
    <w:name w:val="网格型2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3">
    <w:name w:val="网格型11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3">
    <w:name w:val="网格型3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3">
    <w:name w:val="网格型12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3">
    <w:name w:val="网格型2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3">
    <w:name w:val="网格型11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20">
    <w:name w:val="无列表952"/>
    <w:next w:val="a2"/>
    <w:uiPriority w:val="99"/>
    <w:semiHidden/>
    <w:unhideWhenUsed/>
    <w:rsid w:val="004D274E"/>
  </w:style>
  <w:style w:type="table" w:customStyle="1" w:styleId="753">
    <w:name w:val="网格型75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3">
    <w:name w:val="网格型16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3">
    <w:name w:val="网格型2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3">
    <w:name w:val="网格型11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3">
    <w:name w:val="网格型3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3">
    <w:name w:val="网格型12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3">
    <w:name w:val="网格型2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3">
    <w:name w:val="网格型11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2">
    <w:name w:val="无列表1052"/>
    <w:next w:val="a2"/>
    <w:uiPriority w:val="99"/>
    <w:semiHidden/>
    <w:unhideWhenUsed/>
    <w:rsid w:val="004D274E"/>
  </w:style>
  <w:style w:type="table" w:customStyle="1" w:styleId="853">
    <w:name w:val="网格型85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3">
    <w:name w:val="网格型95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20">
    <w:name w:val="无列表202"/>
    <w:next w:val="a2"/>
    <w:uiPriority w:val="99"/>
    <w:semiHidden/>
    <w:unhideWhenUsed/>
    <w:rsid w:val="004D274E"/>
  </w:style>
  <w:style w:type="table" w:customStyle="1" w:styleId="473">
    <w:name w:val="网格型473"/>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a">
    <w:name w:val="无列表1113"/>
    <w:next w:val="a2"/>
    <w:uiPriority w:val="99"/>
    <w:semiHidden/>
    <w:unhideWhenUsed/>
    <w:rsid w:val="004D274E"/>
  </w:style>
  <w:style w:type="table" w:customStyle="1" w:styleId="1373">
    <w:name w:val="网格型13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20">
    <w:name w:val="无列表262"/>
    <w:next w:val="a2"/>
    <w:uiPriority w:val="99"/>
    <w:semiHidden/>
    <w:unhideWhenUsed/>
    <w:rsid w:val="004D274E"/>
  </w:style>
  <w:style w:type="table" w:customStyle="1" w:styleId="2273">
    <w:name w:val="网格型22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3">
    <w:name w:val="网格型1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20">
    <w:name w:val="无列表362"/>
    <w:next w:val="a2"/>
    <w:uiPriority w:val="99"/>
    <w:semiHidden/>
    <w:unhideWhenUsed/>
    <w:rsid w:val="004D274E"/>
  </w:style>
  <w:style w:type="numbering" w:customStyle="1" w:styleId="4620">
    <w:name w:val="无列表462"/>
    <w:next w:val="a2"/>
    <w:uiPriority w:val="99"/>
    <w:semiHidden/>
    <w:unhideWhenUsed/>
    <w:rsid w:val="004D274E"/>
  </w:style>
  <w:style w:type="table" w:customStyle="1" w:styleId="3173">
    <w:name w:val="网格型31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3">
    <w:name w:val="网格型12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3">
    <w:name w:val="网格型2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3">
    <w:name w:val="网格型11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20">
    <w:name w:val="无列表562"/>
    <w:next w:val="a2"/>
    <w:uiPriority w:val="99"/>
    <w:semiHidden/>
    <w:unhideWhenUsed/>
    <w:rsid w:val="004D274E"/>
  </w:style>
  <w:style w:type="numbering" w:customStyle="1" w:styleId="6620">
    <w:name w:val="无列表662"/>
    <w:next w:val="a2"/>
    <w:uiPriority w:val="99"/>
    <w:semiHidden/>
    <w:unhideWhenUsed/>
    <w:rsid w:val="004D274E"/>
  </w:style>
  <w:style w:type="table" w:customStyle="1" w:styleId="4830">
    <w:name w:val="网格型48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3">
    <w:name w:val="网格型13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3">
    <w:name w:val="网格型22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3">
    <w:name w:val="网格型112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3">
    <w:name w:val="网格型3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3">
    <w:name w:val="网格型12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3">
    <w:name w:val="网格型2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3">
    <w:name w:val="网格型11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20">
    <w:name w:val="无列表762"/>
    <w:next w:val="a2"/>
    <w:uiPriority w:val="99"/>
    <w:semiHidden/>
    <w:unhideWhenUsed/>
    <w:rsid w:val="004D274E"/>
  </w:style>
  <w:style w:type="table" w:customStyle="1" w:styleId="573">
    <w:name w:val="网格型57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3">
    <w:name w:val="网格型14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3">
    <w:name w:val="网格型23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3">
    <w:name w:val="网格型113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3">
    <w:name w:val="网格型3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3">
    <w:name w:val="网格型12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3">
    <w:name w:val="网格型2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3">
    <w:name w:val="网格型11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20">
    <w:name w:val="无列表862"/>
    <w:next w:val="a2"/>
    <w:uiPriority w:val="99"/>
    <w:semiHidden/>
    <w:unhideWhenUsed/>
    <w:rsid w:val="004D274E"/>
  </w:style>
  <w:style w:type="table" w:customStyle="1" w:styleId="663">
    <w:name w:val="网格型66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3">
    <w:name w:val="网格型1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3">
    <w:name w:val="网格型2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3">
    <w:name w:val="网格型1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3">
    <w:name w:val="网格型3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3">
    <w:name w:val="网格型12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3">
    <w:name w:val="网格型2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3">
    <w:name w:val="网格型11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3">
    <w:name w:val="网格型4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3">
    <w:name w:val="网格型1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3">
    <w:name w:val="网格型2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3">
    <w:name w:val="网格型1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3">
    <w:name w:val="网格型3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3">
    <w:name w:val="网格型12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3">
    <w:name w:val="网格型2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3">
    <w:name w:val="网格型11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3">
    <w:name w:val="网格型5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3">
    <w:name w:val="网格型14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3">
    <w:name w:val="网格型2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3">
    <w:name w:val="网格型11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3">
    <w:name w:val="网格型3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3">
    <w:name w:val="网格型12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3">
    <w:name w:val="网格型2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3">
    <w:name w:val="网格型11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20">
    <w:name w:val="无列表962"/>
    <w:next w:val="a2"/>
    <w:uiPriority w:val="99"/>
    <w:semiHidden/>
    <w:unhideWhenUsed/>
    <w:rsid w:val="004D274E"/>
  </w:style>
  <w:style w:type="table" w:customStyle="1" w:styleId="763">
    <w:name w:val="网格型76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3">
    <w:name w:val="网格型16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3">
    <w:name w:val="网格型2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3">
    <w:name w:val="网格型11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3">
    <w:name w:val="网格型3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3">
    <w:name w:val="网格型12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3">
    <w:name w:val="网格型2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3">
    <w:name w:val="网格型11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2">
    <w:name w:val="无列表1062"/>
    <w:next w:val="a2"/>
    <w:uiPriority w:val="99"/>
    <w:semiHidden/>
    <w:unhideWhenUsed/>
    <w:rsid w:val="004D274E"/>
  </w:style>
  <w:style w:type="table" w:customStyle="1" w:styleId="863">
    <w:name w:val="网格型86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3">
    <w:name w:val="网格型963"/>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710">
    <w:name w:val="无列表271"/>
    <w:next w:val="a2"/>
    <w:uiPriority w:val="99"/>
    <w:semiHidden/>
    <w:unhideWhenUsed/>
    <w:rsid w:val="004D274E"/>
  </w:style>
  <w:style w:type="table" w:customStyle="1" w:styleId="4930">
    <w:name w:val="网格型493"/>
    <w:basedOn w:val="a1"/>
    <w:next w:val="af3"/>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a">
    <w:name w:val="无列表1121"/>
    <w:next w:val="a2"/>
    <w:uiPriority w:val="99"/>
    <w:semiHidden/>
    <w:unhideWhenUsed/>
    <w:rsid w:val="004D274E"/>
  </w:style>
  <w:style w:type="table" w:customStyle="1" w:styleId="1391">
    <w:name w:val="网格型139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12">
    <w:name w:val="浅色底纹18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0">
    <w:name w:val="无列表281"/>
    <w:next w:val="a2"/>
    <w:uiPriority w:val="99"/>
    <w:semiHidden/>
    <w:unhideWhenUsed/>
    <w:rsid w:val="004D274E"/>
  </w:style>
  <w:style w:type="table" w:customStyle="1" w:styleId="2291">
    <w:name w:val="网格型229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91">
    <w:name w:val="网格型1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10">
    <w:name w:val="浅色底纹1621"/>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710">
    <w:name w:val="无列表371"/>
    <w:next w:val="a2"/>
    <w:uiPriority w:val="99"/>
    <w:semiHidden/>
    <w:unhideWhenUsed/>
    <w:rsid w:val="004D274E"/>
  </w:style>
  <w:style w:type="numbering" w:customStyle="1" w:styleId="4711">
    <w:name w:val="无列表471"/>
    <w:next w:val="a2"/>
    <w:uiPriority w:val="99"/>
    <w:semiHidden/>
    <w:unhideWhenUsed/>
    <w:rsid w:val="004D274E"/>
  </w:style>
  <w:style w:type="table" w:customStyle="1" w:styleId="3191">
    <w:name w:val="网格型319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91">
    <w:name w:val="网格型1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612">
    <w:name w:val="浅色底纹26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01">
    <w:name w:val="网格型2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1">
    <w:name w:val="网格型11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10">
    <w:name w:val="浅色底纹116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711">
    <w:name w:val="无列表571"/>
    <w:next w:val="a2"/>
    <w:uiPriority w:val="99"/>
    <w:semiHidden/>
    <w:unhideWhenUsed/>
    <w:rsid w:val="004D274E"/>
  </w:style>
  <w:style w:type="numbering" w:customStyle="1" w:styleId="6710">
    <w:name w:val="无列表671"/>
    <w:next w:val="a2"/>
    <w:uiPriority w:val="99"/>
    <w:semiHidden/>
    <w:unhideWhenUsed/>
    <w:rsid w:val="004D274E"/>
  </w:style>
  <w:style w:type="table" w:customStyle="1" w:styleId="4101">
    <w:name w:val="网格型410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1">
    <w:name w:val="网格型13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5">
    <w:name w:val="浅色底纹33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01">
    <w:name w:val="网格型2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1">
    <w:name w:val="网格型1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5">
    <w:name w:val="浅色底纹1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网格型3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1">
    <w:name w:val="网格型12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5">
    <w:name w:val="浅色底纹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01">
    <w:name w:val="网格型2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1">
    <w:name w:val="网格型11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5">
    <w:name w:val="浅色底纹1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71">
    <w:name w:val="无列表771"/>
    <w:next w:val="a2"/>
    <w:uiPriority w:val="99"/>
    <w:semiHidden/>
    <w:unhideWhenUsed/>
    <w:rsid w:val="004D274E"/>
  </w:style>
  <w:style w:type="table" w:customStyle="1" w:styleId="5810">
    <w:name w:val="网格型58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81">
    <w:name w:val="网格型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12">
    <w:name w:val="浅色底纹43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81">
    <w:name w:val="网格型2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81">
    <w:name w:val="网格型1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1">
    <w:name w:val="浅色底纹1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81">
    <w:name w:val="网格型3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81">
    <w:name w:val="网格型12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0">
    <w:name w:val="浅色底纹2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81">
    <w:name w:val="网格型2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81">
    <w:name w:val="网格型11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0">
    <w:name w:val="浅色底纹11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71">
    <w:name w:val="无列表871"/>
    <w:next w:val="a2"/>
    <w:uiPriority w:val="99"/>
    <w:semiHidden/>
    <w:unhideWhenUsed/>
    <w:rsid w:val="004D274E"/>
  </w:style>
  <w:style w:type="table" w:customStyle="1" w:styleId="6711">
    <w:name w:val="网格型6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71">
    <w:name w:val="网格型1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12">
    <w:name w:val="浅色底纹521"/>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1">
    <w:name w:val="网格型2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71">
    <w:name w:val="网格型1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0">
    <w:name w:val="浅色底纹1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71">
    <w:name w:val="网格型3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71">
    <w:name w:val="网格型12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10">
    <w:name w:val="浅色底纹23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71">
    <w:name w:val="网格型2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71">
    <w:name w:val="网格型11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0">
    <w:name w:val="浅色底纹113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71">
    <w:name w:val="网格型4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71">
    <w:name w:val="网格型1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10">
    <w:name w:val="浅色底纹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71">
    <w:name w:val="网格型2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71">
    <w:name w:val="网格型1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0">
    <w:name w:val="浅色底纹1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71">
    <w:name w:val="网格型3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71">
    <w:name w:val="网格型12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10">
    <w:name w:val="浅色底纹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71">
    <w:name w:val="网格型2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71">
    <w:name w:val="网格型11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0">
    <w:name w:val="浅色底纹1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71">
    <w:name w:val="网格型5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71">
    <w:name w:val="网格型14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1">
    <w:name w:val="浅色底纹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71">
    <w:name w:val="网格型2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71">
    <w:name w:val="网格型11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0">
    <w:name w:val="浅色底纹1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71">
    <w:name w:val="网格型3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71">
    <w:name w:val="网格型12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0">
    <w:name w:val="浅色底纹2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71">
    <w:name w:val="网格型2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71">
    <w:name w:val="网格型11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0">
    <w:name w:val="浅色底纹11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12">
    <w:name w:val="浅色底纹6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71">
    <w:name w:val="无列表971"/>
    <w:next w:val="a2"/>
    <w:uiPriority w:val="99"/>
    <w:semiHidden/>
    <w:unhideWhenUsed/>
    <w:rsid w:val="004D274E"/>
  </w:style>
  <w:style w:type="table" w:customStyle="1" w:styleId="7710">
    <w:name w:val="网格型7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71">
    <w:name w:val="网格型16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10">
    <w:name w:val="浅色底纹6121"/>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71">
    <w:name w:val="网格型2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71">
    <w:name w:val="网格型11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10">
    <w:name w:val="浅色底纹1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71">
    <w:name w:val="网格型3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71">
    <w:name w:val="网格型12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0">
    <w:name w:val="浅色底纹2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71">
    <w:name w:val="网格型2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71">
    <w:name w:val="网格型11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0">
    <w:name w:val="浅色底纹11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71">
    <w:name w:val="无列表1071"/>
    <w:next w:val="a2"/>
    <w:uiPriority w:val="99"/>
    <w:semiHidden/>
    <w:unhideWhenUsed/>
    <w:rsid w:val="004D274E"/>
  </w:style>
  <w:style w:type="table" w:customStyle="1" w:styleId="8710">
    <w:name w:val="网格型8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710">
    <w:name w:val="网格型97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5">
    <w:name w:val="简明型 151"/>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1a">
    <w:name w:val="简明型 11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1a">
    <w:name w:val="简明型 12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7110">
    <w:name w:val="网格型17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0">
    <w:name w:val="网格型18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网格型10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网格型20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6">
    <w:name w:val="简明型 131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115">
    <w:name w:val="简明型 141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10">
    <w:name w:val="网格型26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网格型116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b">
    <w:name w:val="样式11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11c">
    <w:name w:val="表格样式11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7111">
    <w:name w:val="浅色底纹17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11">
    <w:name w:val="浅色底纹161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11">
    <w:name w:val="浅色底纹25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浅色底纹115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5">
    <w:name w:val="浅色底纹32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5">
    <w:name w:val="浅色底纹1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6">
    <w:name w:val="浅色底纹2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6">
    <w:name w:val="浅色底纹11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110">
    <w:name w:val="浅色底纹42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1">
    <w:name w:val="浅色底纹13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11">
    <w:name w:val="浅色底纹2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1">
    <w:name w:val="浅色底纹11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
    <w:name w:val="浅色底纹5111"/>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11">
    <w:name w:val="浅色底纹1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1">
    <w:name w:val="浅色底纹23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0">
    <w:name w:val="浅色底纹113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浅色底纹3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浅色底纹1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
    <w:name w:val="浅色底纹2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11">
    <w:name w:val="浅色底纹11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浅色底纹4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10">
    <w:name w:val="浅色底纹13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10">
    <w:name w:val="浅色底纹2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10">
    <w:name w:val="浅色底纹11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10">
    <w:name w:val="浅色底纹6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11">
    <w:name w:val="浅色底纹61111"/>
    <w:basedOn w:val="a1"/>
    <w:next w:val="63"/>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110">
    <w:name w:val="浅色底纹15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10">
    <w:name w:val="浅色底纹2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浅色底纹11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31a">
    <w:name w:val="无列表1131"/>
    <w:next w:val="a2"/>
    <w:uiPriority w:val="99"/>
    <w:semiHidden/>
    <w:unhideWhenUsed/>
    <w:rsid w:val="004D274E"/>
  </w:style>
  <w:style w:type="table" w:customStyle="1" w:styleId="2711">
    <w:name w:val="网格型271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b">
    <w:name w:val="无列表1211"/>
    <w:next w:val="a2"/>
    <w:uiPriority w:val="99"/>
    <w:semiHidden/>
    <w:unhideWhenUsed/>
    <w:rsid w:val="004D274E"/>
  </w:style>
  <w:style w:type="table" w:customStyle="1" w:styleId="11711">
    <w:name w:val="网格型11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11a">
    <w:name w:val="无列表2111"/>
    <w:next w:val="a2"/>
    <w:uiPriority w:val="99"/>
    <w:semiHidden/>
    <w:unhideWhenUsed/>
    <w:rsid w:val="004D274E"/>
  </w:style>
  <w:style w:type="table" w:customStyle="1" w:styleId="2811">
    <w:name w:val="网格型28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11">
    <w:name w:val="网格型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116">
    <w:name w:val="无列表3111"/>
    <w:next w:val="a2"/>
    <w:uiPriority w:val="99"/>
    <w:semiHidden/>
    <w:unhideWhenUsed/>
    <w:rsid w:val="004D274E"/>
  </w:style>
  <w:style w:type="numbering" w:customStyle="1" w:styleId="41112">
    <w:name w:val="无列表4111"/>
    <w:next w:val="a2"/>
    <w:uiPriority w:val="99"/>
    <w:semiHidden/>
    <w:unhideWhenUsed/>
    <w:rsid w:val="004D274E"/>
  </w:style>
  <w:style w:type="table" w:customStyle="1" w:styleId="3511">
    <w:name w:val="网格型3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11">
    <w:name w:val="网格型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11">
    <w:name w:val="网格型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11">
    <w:name w:val="网格型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1112">
    <w:name w:val="无列表5111"/>
    <w:next w:val="a2"/>
    <w:uiPriority w:val="99"/>
    <w:semiHidden/>
    <w:unhideWhenUsed/>
    <w:rsid w:val="004D274E"/>
  </w:style>
  <w:style w:type="numbering" w:customStyle="1" w:styleId="61112">
    <w:name w:val="无列表6111"/>
    <w:next w:val="a2"/>
    <w:uiPriority w:val="99"/>
    <w:semiHidden/>
    <w:unhideWhenUsed/>
    <w:rsid w:val="004D274E"/>
  </w:style>
  <w:style w:type="table" w:customStyle="1" w:styleId="42111">
    <w:name w:val="网格型42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10">
    <w:name w:val="网格型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110">
    <w:name w:val="网格型2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10">
    <w:name w:val="网格型1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11">
    <w:name w:val="网格型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1">
    <w:name w:val="网格型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11">
    <w:name w:val="网格型2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1">
    <w:name w:val="网格型1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1110">
    <w:name w:val="无列表7111"/>
    <w:next w:val="a2"/>
    <w:uiPriority w:val="99"/>
    <w:semiHidden/>
    <w:unhideWhenUsed/>
    <w:rsid w:val="004D274E"/>
  </w:style>
  <w:style w:type="table" w:customStyle="1" w:styleId="52110">
    <w:name w:val="网格型52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1">
    <w:name w:val="网格型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11">
    <w:name w:val="网格型2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1">
    <w:name w:val="网格型1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11">
    <w:name w:val="网格型3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11">
    <w:name w:val="网格型12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11">
    <w:name w:val="网格型2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11">
    <w:name w:val="网格型11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1110">
    <w:name w:val="无列表8111"/>
    <w:next w:val="a2"/>
    <w:uiPriority w:val="99"/>
    <w:semiHidden/>
    <w:unhideWhenUsed/>
    <w:rsid w:val="004D274E"/>
  </w:style>
  <w:style w:type="table" w:customStyle="1" w:styleId="61113">
    <w:name w:val="网格型611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11">
    <w:name w:val="网格型1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11">
    <w:name w:val="网格型2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10">
    <w:name w:val="网格型1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11">
    <w:name w:val="网格型3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11">
    <w:name w:val="网格型12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11">
    <w:name w:val="网格型21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11">
    <w:name w:val="网格型111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11">
    <w:name w:val="网格型4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11">
    <w:name w:val="网格型1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11">
    <w:name w:val="网格型2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11">
    <w:name w:val="网格型1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110">
    <w:name w:val="网格型3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10">
    <w:name w:val="网格型12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110">
    <w:name w:val="网格型21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110">
    <w:name w:val="网格型111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110">
    <w:name w:val="网格型5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10">
    <w:name w:val="网格型14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110">
    <w:name w:val="网格型2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11">
    <w:name w:val="网格型11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11">
    <w:name w:val="网格型3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11">
    <w:name w:val="网格型12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11">
    <w:name w:val="网格型2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11">
    <w:name w:val="网格型11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1110">
    <w:name w:val="无列表9111"/>
    <w:next w:val="a2"/>
    <w:uiPriority w:val="99"/>
    <w:semiHidden/>
    <w:unhideWhenUsed/>
    <w:rsid w:val="004D274E"/>
  </w:style>
  <w:style w:type="table" w:customStyle="1" w:styleId="71111">
    <w:name w:val="网格型71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10">
    <w:name w:val="网格型16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110">
    <w:name w:val="网格型2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11">
    <w:name w:val="网格型11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11">
    <w:name w:val="网格型3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11">
    <w:name w:val="网格型12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11">
    <w:name w:val="网格型2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11">
    <w:name w:val="网格型11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1110">
    <w:name w:val="无列表10111"/>
    <w:next w:val="a2"/>
    <w:uiPriority w:val="99"/>
    <w:semiHidden/>
    <w:unhideWhenUsed/>
    <w:rsid w:val="004D274E"/>
  </w:style>
  <w:style w:type="table" w:customStyle="1" w:styleId="81111">
    <w:name w:val="网格型81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111">
    <w:name w:val="网格型91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3117">
    <w:name w:val="无列表1311"/>
    <w:next w:val="a2"/>
    <w:uiPriority w:val="99"/>
    <w:semiHidden/>
    <w:unhideWhenUsed/>
    <w:rsid w:val="004D274E"/>
  </w:style>
  <w:style w:type="table" w:customStyle="1" w:styleId="2911">
    <w:name w:val="网格型291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6">
    <w:name w:val="无列表1411"/>
    <w:next w:val="a2"/>
    <w:uiPriority w:val="99"/>
    <w:semiHidden/>
    <w:unhideWhenUsed/>
    <w:rsid w:val="004D274E"/>
  </w:style>
  <w:style w:type="table" w:customStyle="1" w:styleId="11911">
    <w:name w:val="网格型119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116">
    <w:name w:val="无列表2211"/>
    <w:next w:val="a2"/>
    <w:uiPriority w:val="99"/>
    <w:semiHidden/>
    <w:unhideWhenUsed/>
    <w:rsid w:val="004D274E"/>
  </w:style>
  <w:style w:type="table" w:customStyle="1" w:styleId="21011">
    <w:name w:val="网格型210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11">
    <w:name w:val="网格型1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116">
    <w:name w:val="无列表3211"/>
    <w:next w:val="a2"/>
    <w:uiPriority w:val="99"/>
    <w:semiHidden/>
    <w:unhideWhenUsed/>
    <w:rsid w:val="004D274E"/>
  </w:style>
  <w:style w:type="numbering" w:customStyle="1" w:styleId="42112">
    <w:name w:val="无列表4211"/>
    <w:next w:val="a2"/>
    <w:uiPriority w:val="99"/>
    <w:semiHidden/>
    <w:unhideWhenUsed/>
    <w:rsid w:val="004D274E"/>
  </w:style>
  <w:style w:type="table" w:customStyle="1" w:styleId="3611">
    <w:name w:val="网格型3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11">
    <w:name w:val="网格型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11">
    <w:name w:val="网格型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11">
    <w:name w:val="网格型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111">
    <w:name w:val="无列表5211"/>
    <w:next w:val="a2"/>
    <w:uiPriority w:val="99"/>
    <w:semiHidden/>
    <w:unhideWhenUsed/>
    <w:rsid w:val="004D274E"/>
  </w:style>
  <w:style w:type="numbering" w:customStyle="1" w:styleId="62111">
    <w:name w:val="无列表6211"/>
    <w:next w:val="a2"/>
    <w:uiPriority w:val="99"/>
    <w:semiHidden/>
    <w:unhideWhenUsed/>
    <w:rsid w:val="004D274E"/>
  </w:style>
  <w:style w:type="table" w:customStyle="1" w:styleId="43110">
    <w:name w:val="网格型43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10">
    <w:name w:val="网格型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1">
    <w:name w:val="网格型2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1">
    <w:name w:val="网格型1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1">
    <w:name w:val="网格型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1">
    <w:name w:val="网格型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1">
    <w:name w:val="网格型2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1">
    <w:name w:val="网格型1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11">
    <w:name w:val="无列表7211"/>
    <w:next w:val="a2"/>
    <w:uiPriority w:val="99"/>
    <w:semiHidden/>
    <w:unhideWhenUsed/>
    <w:rsid w:val="004D274E"/>
  </w:style>
  <w:style w:type="table" w:customStyle="1" w:styleId="5311">
    <w:name w:val="网格型531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1">
    <w:name w:val="网格型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1">
    <w:name w:val="网格型2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1">
    <w:name w:val="网格型1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11">
    <w:name w:val="网格型3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11">
    <w:name w:val="网格型12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11">
    <w:name w:val="网格型2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11">
    <w:name w:val="网格型11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110">
    <w:name w:val="无列表8211"/>
    <w:next w:val="a2"/>
    <w:uiPriority w:val="99"/>
    <w:semiHidden/>
    <w:unhideWhenUsed/>
    <w:rsid w:val="004D274E"/>
  </w:style>
  <w:style w:type="table" w:customStyle="1" w:styleId="62112">
    <w:name w:val="网格型621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11">
    <w:name w:val="网格型1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1">
    <w:name w:val="网格型2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1">
    <w:name w:val="网格型1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11">
    <w:name w:val="网格型3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11">
    <w:name w:val="网格型12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11">
    <w:name w:val="网格型2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11">
    <w:name w:val="网格型11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10">
    <w:name w:val="网格型4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1">
    <w:name w:val="网格型1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1">
    <w:name w:val="网格型2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1">
    <w:name w:val="网格型1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11">
    <w:name w:val="网格型3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11">
    <w:name w:val="网格型12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11">
    <w:name w:val="网格型2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11">
    <w:name w:val="网格型11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1">
    <w:name w:val="网格型5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11">
    <w:name w:val="网格型14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11">
    <w:name w:val="网格型2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11">
    <w:name w:val="网格型11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11">
    <w:name w:val="网格型3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11">
    <w:name w:val="网格型12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11">
    <w:name w:val="网格型2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11">
    <w:name w:val="网格型11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110">
    <w:name w:val="无列表9211"/>
    <w:next w:val="a2"/>
    <w:uiPriority w:val="99"/>
    <w:semiHidden/>
    <w:unhideWhenUsed/>
    <w:rsid w:val="004D274E"/>
  </w:style>
  <w:style w:type="table" w:customStyle="1" w:styleId="72110">
    <w:name w:val="网格型72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11">
    <w:name w:val="网格型16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11">
    <w:name w:val="网格型2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11">
    <w:name w:val="网格型11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11">
    <w:name w:val="网格型3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11">
    <w:name w:val="网格型12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11">
    <w:name w:val="网格型2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11">
    <w:name w:val="网格型11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11">
    <w:name w:val="无列表10211"/>
    <w:next w:val="a2"/>
    <w:uiPriority w:val="99"/>
    <w:semiHidden/>
    <w:unhideWhenUsed/>
    <w:rsid w:val="004D274E"/>
  </w:style>
  <w:style w:type="table" w:customStyle="1" w:styleId="82111">
    <w:name w:val="网格型82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111">
    <w:name w:val="网格型92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112">
    <w:name w:val="无列表1511"/>
    <w:next w:val="a2"/>
    <w:uiPriority w:val="99"/>
    <w:semiHidden/>
    <w:unhideWhenUsed/>
    <w:rsid w:val="004D274E"/>
  </w:style>
  <w:style w:type="table" w:customStyle="1" w:styleId="3011">
    <w:name w:val="网格型301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无列表1611"/>
    <w:next w:val="a2"/>
    <w:uiPriority w:val="99"/>
    <w:semiHidden/>
    <w:unhideWhenUsed/>
    <w:rsid w:val="004D274E"/>
  </w:style>
  <w:style w:type="table" w:customStyle="1" w:styleId="12011">
    <w:name w:val="网格型120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115">
    <w:name w:val="无列表2311"/>
    <w:next w:val="a2"/>
    <w:uiPriority w:val="99"/>
    <w:semiHidden/>
    <w:unhideWhenUsed/>
    <w:rsid w:val="004D274E"/>
  </w:style>
  <w:style w:type="table" w:customStyle="1" w:styleId="21711">
    <w:name w:val="网格型21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11">
    <w:name w:val="网格型1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110">
    <w:name w:val="无列表3311"/>
    <w:next w:val="a2"/>
    <w:uiPriority w:val="99"/>
    <w:semiHidden/>
    <w:unhideWhenUsed/>
    <w:rsid w:val="004D274E"/>
  </w:style>
  <w:style w:type="numbering" w:customStyle="1" w:styleId="43111">
    <w:name w:val="无列表4311"/>
    <w:next w:val="a2"/>
    <w:uiPriority w:val="99"/>
    <w:semiHidden/>
    <w:unhideWhenUsed/>
    <w:rsid w:val="004D274E"/>
  </w:style>
  <w:style w:type="table" w:customStyle="1" w:styleId="3711">
    <w:name w:val="网格型3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11">
    <w:name w:val="网格型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11">
    <w:name w:val="网格型2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11">
    <w:name w:val="网格型1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110">
    <w:name w:val="无列表5311"/>
    <w:next w:val="a2"/>
    <w:uiPriority w:val="99"/>
    <w:semiHidden/>
    <w:unhideWhenUsed/>
    <w:rsid w:val="004D274E"/>
  </w:style>
  <w:style w:type="numbering" w:customStyle="1" w:styleId="63110">
    <w:name w:val="无列表6311"/>
    <w:next w:val="a2"/>
    <w:uiPriority w:val="99"/>
    <w:semiHidden/>
    <w:unhideWhenUsed/>
    <w:rsid w:val="004D274E"/>
  </w:style>
  <w:style w:type="table" w:customStyle="1" w:styleId="44110">
    <w:name w:val="网格型44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1">
    <w:name w:val="网格型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1">
    <w:name w:val="网格型2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1">
    <w:name w:val="网格型1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11">
    <w:name w:val="网格型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1">
    <w:name w:val="网格型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11">
    <w:name w:val="网格型2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1">
    <w:name w:val="网格型1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11">
    <w:name w:val="无列表7311"/>
    <w:next w:val="a2"/>
    <w:uiPriority w:val="99"/>
    <w:semiHidden/>
    <w:unhideWhenUsed/>
    <w:rsid w:val="004D274E"/>
  </w:style>
  <w:style w:type="table" w:customStyle="1" w:styleId="54110">
    <w:name w:val="网格型5411"/>
    <w:basedOn w:val="a1"/>
    <w:next w:val="af3"/>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11">
    <w:name w:val="网格型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11">
    <w:name w:val="网格型2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11">
    <w:name w:val="网格型1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11">
    <w:name w:val="网格型3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11">
    <w:name w:val="网格型12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11">
    <w:name w:val="网格型2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11">
    <w:name w:val="网格型11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110">
    <w:name w:val="无列表8311"/>
    <w:next w:val="a2"/>
    <w:uiPriority w:val="99"/>
    <w:semiHidden/>
    <w:unhideWhenUsed/>
    <w:rsid w:val="004D274E"/>
  </w:style>
  <w:style w:type="table" w:customStyle="1" w:styleId="63111">
    <w:name w:val="网格型63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1">
    <w:name w:val="网格型1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1">
    <w:name w:val="网格型2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1">
    <w:name w:val="网格型1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11">
    <w:name w:val="网格型3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11">
    <w:name w:val="网格型12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11">
    <w:name w:val="网格型2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11">
    <w:name w:val="网格型11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1">
    <w:name w:val="网格型4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1">
    <w:name w:val="网格型1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1">
    <w:name w:val="网格型2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1">
    <w:name w:val="网格型1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11">
    <w:name w:val="网格型3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11">
    <w:name w:val="网格型12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11">
    <w:name w:val="网格型2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11">
    <w:name w:val="网格型11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11">
    <w:name w:val="网格型5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11">
    <w:name w:val="网格型14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11">
    <w:name w:val="网格型2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11">
    <w:name w:val="网格型11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11">
    <w:name w:val="网格型3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11">
    <w:name w:val="网格型12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11">
    <w:name w:val="网格型2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11">
    <w:name w:val="网格型11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110">
    <w:name w:val="无列表9311"/>
    <w:next w:val="a2"/>
    <w:uiPriority w:val="99"/>
    <w:semiHidden/>
    <w:unhideWhenUsed/>
    <w:rsid w:val="004D274E"/>
  </w:style>
  <w:style w:type="table" w:customStyle="1" w:styleId="73110">
    <w:name w:val="网格型73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1">
    <w:name w:val="网格型16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11">
    <w:name w:val="网格型2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11">
    <w:name w:val="网格型11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11">
    <w:name w:val="网格型3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11">
    <w:name w:val="网格型12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11">
    <w:name w:val="网格型2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11">
    <w:name w:val="网格型11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11">
    <w:name w:val="无列表10311"/>
    <w:next w:val="a2"/>
    <w:uiPriority w:val="99"/>
    <w:semiHidden/>
    <w:unhideWhenUsed/>
    <w:rsid w:val="004D274E"/>
  </w:style>
  <w:style w:type="table" w:customStyle="1" w:styleId="83111">
    <w:name w:val="网格型83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111">
    <w:name w:val="网格型93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112">
    <w:name w:val="无列表1711"/>
    <w:next w:val="a2"/>
    <w:uiPriority w:val="99"/>
    <w:semiHidden/>
    <w:unhideWhenUsed/>
    <w:rsid w:val="004D274E"/>
  </w:style>
  <w:style w:type="table" w:customStyle="1" w:styleId="3811">
    <w:name w:val="网格型381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无列表1811"/>
    <w:next w:val="a2"/>
    <w:uiPriority w:val="99"/>
    <w:semiHidden/>
    <w:unhideWhenUsed/>
    <w:rsid w:val="004D274E"/>
  </w:style>
  <w:style w:type="table" w:customStyle="1" w:styleId="12811">
    <w:name w:val="网格型128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112">
    <w:name w:val="无列表2411"/>
    <w:next w:val="a2"/>
    <w:uiPriority w:val="99"/>
    <w:semiHidden/>
    <w:unhideWhenUsed/>
    <w:rsid w:val="004D274E"/>
  </w:style>
  <w:style w:type="table" w:customStyle="1" w:styleId="21911">
    <w:name w:val="网格型219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11">
    <w:name w:val="网格型1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110">
    <w:name w:val="无列表3411"/>
    <w:next w:val="a2"/>
    <w:uiPriority w:val="99"/>
    <w:semiHidden/>
    <w:unhideWhenUsed/>
    <w:rsid w:val="004D274E"/>
  </w:style>
  <w:style w:type="numbering" w:customStyle="1" w:styleId="44111">
    <w:name w:val="无列表4411"/>
    <w:next w:val="a2"/>
    <w:uiPriority w:val="99"/>
    <w:semiHidden/>
    <w:unhideWhenUsed/>
    <w:rsid w:val="004D274E"/>
  </w:style>
  <w:style w:type="table" w:customStyle="1" w:styleId="3911">
    <w:name w:val="网格型39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11">
    <w:name w:val="网格型12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11">
    <w:name w:val="网格型2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11">
    <w:name w:val="网格型11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11">
    <w:name w:val="无列表5411"/>
    <w:next w:val="a2"/>
    <w:uiPriority w:val="99"/>
    <w:semiHidden/>
    <w:unhideWhenUsed/>
    <w:rsid w:val="004D274E"/>
  </w:style>
  <w:style w:type="numbering" w:customStyle="1" w:styleId="64110">
    <w:name w:val="无列表6411"/>
    <w:next w:val="a2"/>
    <w:uiPriority w:val="99"/>
    <w:semiHidden/>
    <w:unhideWhenUsed/>
    <w:rsid w:val="004D274E"/>
  </w:style>
  <w:style w:type="table" w:customStyle="1" w:styleId="45110">
    <w:name w:val="网格型4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11">
    <w:name w:val="网格型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11">
    <w:name w:val="网格型2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1">
    <w:name w:val="网格型1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11">
    <w:name w:val="网格型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11">
    <w:name w:val="网格型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11">
    <w:name w:val="网格型2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11">
    <w:name w:val="网格型1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110">
    <w:name w:val="无列表7411"/>
    <w:next w:val="a2"/>
    <w:uiPriority w:val="99"/>
    <w:semiHidden/>
    <w:unhideWhenUsed/>
    <w:rsid w:val="004D274E"/>
  </w:style>
  <w:style w:type="table" w:customStyle="1" w:styleId="55110">
    <w:name w:val="网格型5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11">
    <w:name w:val="网格型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11">
    <w:name w:val="网格型2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11">
    <w:name w:val="网格型1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11">
    <w:name w:val="网格型3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11">
    <w:name w:val="网格型12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11">
    <w:name w:val="网格型2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11">
    <w:name w:val="网格型11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110">
    <w:name w:val="无列表8411"/>
    <w:next w:val="a2"/>
    <w:uiPriority w:val="99"/>
    <w:semiHidden/>
    <w:unhideWhenUsed/>
    <w:rsid w:val="004D274E"/>
  </w:style>
  <w:style w:type="table" w:customStyle="1" w:styleId="64111">
    <w:name w:val="网格型64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11">
    <w:name w:val="网格型1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11">
    <w:name w:val="网格型2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11">
    <w:name w:val="网格型1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11">
    <w:name w:val="网格型3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11">
    <w:name w:val="网格型12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11">
    <w:name w:val="网格型2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11">
    <w:name w:val="网格型11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11">
    <w:name w:val="网格型4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11">
    <w:name w:val="网格型1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11">
    <w:name w:val="网格型2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11">
    <w:name w:val="网格型1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11">
    <w:name w:val="网格型3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11">
    <w:name w:val="网格型12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11">
    <w:name w:val="网格型2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11">
    <w:name w:val="网格型11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11">
    <w:name w:val="网格型5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11">
    <w:name w:val="网格型14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11">
    <w:name w:val="网格型2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11">
    <w:name w:val="网格型11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11">
    <w:name w:val="网格型3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11">
    <w:name w:val="网格型12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11">
    <w:name w:val="网格型2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11">
    <w:name w:val="网格型11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110">
    <w:name w:val="无列表9411"/>
    <w:next w:val="a2"/>
    <w:uiPriority w:val="99"/>
    <w:semiHidden/>
    <w:unhideWhenUsed/>
    <w:rsid w:val="004D274E"/>
  </w:style>
  <w:style w:type="table" w:customStyle="1" w:styleId="74111">
    <w:name w:val="网格型74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11">
    <w:name w:val="网格型16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11">
    <w:name w:val="网格型2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11">
    <w:name w:val="网格型11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11">
    <w:name w:val="网格型3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11">
    <w:name w:val="网格型12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11">
    <w:name w:val="网格型2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11">
    <w:name w:val="网格型11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11">
    <w:name w:val="无列表10411"/>
    <w:next w:val="a2"/>
    <w:uiPriority w:val="99"/>
    <w:semiHidden/>
    <w:unhideWhenUsed/>
    <w:rsid w:val="004D274E"/>
  </w:style>
  <w:style w:type="table" w:customStyle="1" w:styleId="84111">
    <w:name w:val="网格型84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111">
    <w:name w:val="网格型94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110">
    <w:name w:val="无列表1911"/>
    <w:next w:val="a2"/>
    <w:uiPriority w:val="99"/>
    <w:semiHidden/>
    <w:unhideWhenUsed/>
    <w:rsid w:val="004D274E"/>
  </w:style>
  <w:style w:type="table" w:customStyle="1" w:styleId="4011">
    <w:name w:val="网格型401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无列表11011"/>
    <w:next w:val="a2"/>
    <w:uiPriority w:val="99"/>
    <w:semiHidden/>
    <w:unhideWhenUsed/>
    <w:rsid w:val="004D274E"/>
  </w:style>
  <w:style w:type="table" w:customStyle="1" w:styleId="13011">
    <w:name w:val="网格型130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112">
    <w:name w:val="无列表2511"/>
    <w:next w:val="a2"/>
    <w:uiPriority w:val="99"/>
    <w:semiHidden/>
    <w:unhideWhenUsed/>
    <w:rsid w:val="004D274E"/>
  </w:style>
  <w:style w:type="table" w:customStyle="1" w:styleId="22011">
    <w:name w:val="网格型220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11">
    <w:name w:val="网格型112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110">
    <w:name w:val="无列表3511"/>
    <w:next w:val="a2"/>
    <w:uiPriority w:val="99"/>
    <w:semiHidden/>
    <w:unhideWhenUsed/>
    <w:rsid w:val="004D274E"/>
  </w:style>
  <w:style w:type="numbering" w:customStyle="1" w:styleId="45111">
    <w:name w:val="无列表4511"/>
    <w:next w:val="a2"/>
    <w:uiPriority w:val="99"/>
    <w:semiHidden/>
    <w:unhideWhenUsed/>
    <w:rsid w:val="004D274E"/>
  </w:style>
  <w:style w:type="table" w:customStyle="1" w:styleId="31011">
    <w:name w:val="网格型310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11">
    <w:name w:val="网格型12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11">
    <w:name w:val="网格型2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11">
    <w:name w:val="网格型1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11">
    <w:name w:val="无列表5511"/>
    <w:next w:val="a2"/>
    <w:uiPriority w:val="99"/>
    <w:semiHidden/>
    <w:unhideWhenUsed/>
    <w:rsid w:val="004D274E"/>
  </w:style>
  <w:style w:type="numbering" w:customStyle="1" w:styleId="65110">
    <w:name w:val="无列表6511"/>
    <w:next w:val="a2"/>
    <w:uiPriority w:val="99"/>
    <w:semiHidden/>
    <w:unhideWhenUsed/>
    <w:rsid w:val="004D274E"/>
  </w:style>
  <w:style w:type="table" w:customStyle="1" w:styleId="46110">
    <w:name w:val="网格型4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11">
    <w:name w:val="网格型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11">
    <w:name w:val="网格型2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11">
    <w:name w:val="网格型1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11">
    <w:name w:val="网格型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11">
    <w:name w:val="网格型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11">
    <w:name w:val="网格型2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11">
    <w:name w:val="网格型11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10">
    <w:name w:val="无列表7511"/>
    <w:next w:val="a2"/>
    <w:uiPriority w:val="99"/>
    <w:semiHidden/>
    <w:unhideWhenUsed/>
    <w:rsid w:val="004D274E"/>
  </w:style>
  <w:style w:type="table" w:customStyle="1" w:styleId="56110">
    <w:name w:val="网格型5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11">
    <w:name w:val="网格型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11">
    <w:name w:val="网格型2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11">
    <w:name w:val="网格型1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11">
    <w:name w:val="网格型3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11">
    <w:name w:val="网格型12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11">
    <w:name w:val="网格型2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11">
    <w:name w:val="网格型11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110">
    <w:name w:val="无列表8511"/>
    <w:next w:val="a2"/>
    <w:uiPriority w:val="99"/>
    <w:semiHidden/>
    <w:unhideWhenUsed/>
    <w:rsid w:val="004D274E"/>
  </w:style>
  <w:style w:type="table" w:customStyle="1" w:styleId="65111">
    <w:name w:val="网格型6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11">
    <w:name w:val="网格型1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11">
    <w:name w:val="网格型2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11">
    <w:name w:val="网格型1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11">
    <w:name w:val="网格型3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11">
    <w:name w:val="网格型12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11">
    <w:name w:val="网格型2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11">
    <w:name w:val="网格型11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11">
    <w:name w:val="网格型4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11">
    <w:name w:val="网格型1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11">
    <w:name w:val="网格型2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11">
    <w:name w:val="网格型1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11">
    <w:name w:val="网格型3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11">
    <w:name w:val="网格型12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11">
    <w:name w:val="网格型2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11">
    <w:name w:val="网格型11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11">
    <w:name w:val="网格型5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11">
    <w:name w:val="网格型14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11">
    <w:name w:val="网格型2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11">
    <w:name w:val="网格型11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11">
    <w:name w:val="网格型3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11">
    <w:name w:val="网格型12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11">
    <w:name w:val="网格型2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11">
    <w:name w:val="网格型11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11">
    <w:name w:val="无列表9511"/>
    <w:next w:val="a2"/>
    <w:uiPriority w:val="99"/>
    <w:semiHidden/>
    <w:unhideWhenUsed/>
    <w:rsid w:val="004D274E"/>
  </w:style>
  <w:style w:type="table" w:customStyle="1" w:styleId="75111">
    <w:name w:val="网格型7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11">
    <w:name w:val="网格型16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11">
    <w:name w:val="网格型2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11">
    <w:name w:val="网格型11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11">
    <w:name w:val="网格型3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11">
    <w:name w:val="网格型12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11">
    <w:name w:val="网格型2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11">
    <w:name w:val="网格型11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11">
    <w:name w:val="无列表10511"/>
    <w:next w:val="a2"/>
    <w:uiPriority w:val="99"/>
    <w:semiHidden/>
    <w:unhideWhenUsed/>
    <w:rsid w:val="004D274E"/>
  </w:style>
  <w:style w:type="table" w:customStyle="1" w:styleId="85111">
    <w:name w:val="网格型8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110">
    <w:name w:val="网格型95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110">
    <w:name w:val="无列表2011"/>
    <w:next w:val="a2"/>
    <w:uiPriority w:val="99"/>
    <w:semiHidden/>
    <w:unhideWhenUsed/>
    <w:rsid w:val="004D274E"/>
  </w:style>
  <w:style w:type="table" w:customStyle="1" w:styleId="47110">
    <w:name w:val="网格型4711"/>
    <w:basedOn w:val="a1"/>
    <w:next w:val="af3"/>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无列表11111111"/>
    <w:next w:val="a2"/>
    <w:uiPriority w:val="99"/>
    <w:semiHidden/>
    <w:unhideWhenUsed/>
    <w:rsid w:val="004D274E"/>
  </w:style>
  <w:style w:type="table" w:customStyle="1" w:styleId="13711">
    <w:name w:val="网格型13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111">
    <w:name w:val="无列表2611"/>
    <w:next w:val="a2"/>
    <w:uiPriority w:val="99"/>
    <w:semiHidden/>
    <w:unhideWhenUsed/>
    <w:rsid w:val="004D274E"/>
  </w:style>
  <w:style w:type="table" w:customStyle="1" w:styleId="22711">
    <w:name w:val="网格型22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11">
    <w:name w:val="网格型1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110">
    <w:name w:val="无列表3611"/>
    <w:next w:val="a2"/>
    <w:uiPriority w:val="99"/>
    <w:semiHidden/>
    <w:unhideWhenUsed/>
    <w:rsid w:val="004D274E"/>
  </w:style>
  <w:style w:type="numbering" w:customStyle="1" w:styleId="46111">
    <w:name w:val="无列表4611"/>
    <w:next w:val="a2"/>
    <w:uiPriority w:val="99"/>
    <w:semiHidden/>
    <w:unhideWhenUsed/>
    <w:rsid w:val="004D274E"/>
  </w:style>
  <w:style w:type="table" w:customStyle="1" w:styleId="31711">
    <w:name w:val="网格型31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11">
    <w:name w:val="网格型12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11">
    <w:name w:val="网格型2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11">
    <w:name w:val="网格型11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11">
    <w:name w:val="无列表5611"/>
    <w:next w:val="a2"/>
    <w:uiPriority w:val="99"/>
    <w:semiHidden/>
    <w:unhideWhenUsed/>
    <w:rsid w:val="004D274E"/>
  </w:style>
  <w:style w:type="numbering" w:customStyle="1" w:styleId="66110">
    <w:name w:val="无列表6611"/>
    <w:next w:val="a2"/>
    <w:uiPriority w:val="99"/>
    <w:semiHidden/>
    <w:unhideWhenUsed/>
    <w:rsid w:val="004D274E"/>
  </w:style>
  <w:style w:type="table" w:customStyle="1" w:styleId="4811">
    <w:name w:val="网格型48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11">
    <w:name w:val="网格型13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11">
    <w:name w:val="网格型22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11">
    <w:name w:val="网格型112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11">
    <w:name w:val="网格型3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11">
    <w:name w:val="网格型12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11">
    <w:name w:val="网格型2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11">
    <w:name w:val="网格型11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11">
    <w:name w:val="无列表7611"/>
    <w:next w:val="a2"/>
    <w:uiPriority w:val="99"/>
    <w:semiHidden/>
    <w:unhideWhenUsed/>
    <w:rsid w:val="004D274E"/>
  </w:style>
  <w:style w:type="table" w:customStyle="1" w:styleId="57110">
    <w:name w:val="网格型57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11">
    <w:name w:val="网格型14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11">
    <w:name w:val="网格型23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11">
    <w:name w:val="网格型113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11">
    <w:name w:val="网格型3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11">
    <w:name w:val="网格型12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11">
    <w:name w:val="网格型2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11">
    <w:name w:val="网格型11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11">
    <w:name w:val="无列表8611"/>
    <w:next w:val="a2"/>
    <w:uiPriority w:val="99"/>
    <w:semiHidden/>
    <w:unhideWhenUsed/>
    <w:rsid w:val="004D274E"/>
  </w:style>
  <w:style w:type="table" w:customStyle="1" w:styleId="66111">
    <w:name w:val="网格型6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11">
    <w:name w:val="网格型1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11">
    <w:name w:val="网格型2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11">
    <w:name w:val="网格型1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11">
    <w:name w:val="网格型3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11">
    <w:name w:val="网格型12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11">
    <w:name w:val="网格型2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11">
    <w:name w:val="网格型11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11">
    <w:name w:val="网格型4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11">
    <w:name w:val="网格型1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11">
    <w:name w:val="网格型2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11">
    <w:name w:val="网格型1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11">
    <w:name w:val="网格型3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11">
    <w:name w:val="网格型12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11">
    <w:name w:val="网格型2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11">
    <w:name w:val="网格型11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11">
    <w:name w:val="网格型5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11">
    <w:name w:val="网格型14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11">
    <w:name w:val="网格型2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11">
    <w:name w:val="网格型11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11">
    <w:name w:val="网格型3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11">
    <w:name w:val="网格型12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11">
    <w:name w:val="网格型2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11">
    <w:name w:val="网格型11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11">
    <w:name w:val="无列表9611"/>
    <w:next w:val="a2"/>
    <w:uiPriority w:val="99"/>
    <w:semiHidden/>
    <w:unhideWhenUsed/>
    <w:rsid w:val="004D274E"/>
  </w:style>
  <w:style w:type="table" w:customStyle="1" w:styleId="76110">
    <w:name w:val="网格型7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11">
    <w:name w:val="网格型16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11">
    <w:name w:val="网格型2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11">
    <w:name w:val="网格型11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11">
    <w:name w:val="网格型3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11">
    <w:name w:val="网格型12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11">
    <w:name w:val="网格型2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11">
    <w:name w:val="网格型11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11">
    <w:name w:val="无列表10611"/>
    <w:next w:val="a2"/>
    <w:uiPriority w:val="99"/>
    <w:semiHidden/>
    <w:unhideWhenUsed/>
    <w:rsid w:val="004D274E"/>
  </w:style>
  <w:style w:type="table" w:customStyle="1" w:styleId="86110">
    <w:name w:val="网格型8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110">
    <w:name w:val="网格型9611"/>
    <w:basedOn w:val="a1"/>
    <w:next w:val="af3"/>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910">
    <w:name w:val="无列表291"/>
    <w:next w:val="a2"/>
    <w:uiPriority w:val="99"/>
    <w:semiHidden/>
    <w:unhideWhenUsed/>
    <w:rsid w:val="004D274E"/>
  </w:style>
  <w:style w:type="table" w:customStyle="1" w:styleId="1615">
    <w:name w:val="简明型 161"/>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01">
    <w:name w:val="网格型501"/>
    <w:basedOn w:val="a1"/>
    <w:next w:val="af3"/>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表格主题21"/>
    <w:basedOn w:val="a1"/>
    <w:next w:val="afe"/>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网格型14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12">
    <w:name w:val="浅色底纹19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01">
    <w:name w:val="网格型23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1">
    <w:name w:val="网格型113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2">
    <w:name w:val="浅色底纹16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01">
    <w:name w:val="网格型3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1">
    <w:name w:val="网格型12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712">
    <w:name w:val="浅色底纹27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91">
    <w:name w:val="网格型2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91">
    <w:name w:val="网格型11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710">
    <w:name w:val="浅色底纹117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81">
    <w:name w:val="网格型4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81">
    <w:name w:val="网格型1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5">
    <w:name w:val="浅色底纹3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81">
    <w:name w:val="网格型2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81">
    <w:name w:val="网格型1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5">
    <w:name w:val="浅色底纹1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81">
    <w:name w:val="网格型3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81">
    <w:name w:val="网格型12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5">
    <w:name w:val="浅色底纹2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81">
    <w:name w:val="网格型2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81">
    <w:name w:val="网格型11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5">
    <w:name w:val="浅色底纹11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910">
    <w:name w:val="网格型5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91">
    <w:name w:val="网格型14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12">
    <w:name w:val="浅色底纹4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91">
    <w:name w:val="网格型23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91">
    <w:name w:val="网格型113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0">
    <w:name w:val="浅色底纹13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91">
    <w:name w:val="网格型3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91">
    <w:name w:val="网格型12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2">
    <w:name w:val="浅色底纹2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1">
    <w:name w:val="网格型2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1">
    <w:name w:val="网格型11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0">
    <w:name w:val="浅色底纹11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81">
    <w:name w:val="网格型6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1">
    <w:name w:val="网格型1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12">
    <w:name w:val="浅色底纹5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1">
    <w:name w:val="网格型2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81">
    <w:name w:val="网格型1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2">
    <w:name w:val="浅色底纹1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81">
    <w:name w:val="网格型3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81">
    <w:name w:val="网格型12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0">
    <w:name w:val="浅色底纹2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81">
    <w:name w:val="网格型2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81">
    <w:name w:val="网格型11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0">
    <w:name w:val="浅色底纹11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91">
    <w:name w:val="网格型4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91">
    <w:name w:val="网格型13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2">
    <w:name w:val="浅色底纹3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91">
    <w:name w:val="网格型2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91">
    <w:name w:val="网格型11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0">
    <w:name w:val="浅色底纹1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91">
    <w:name w:val="网格型3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91">
    <w:name w:val="网格型12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0">
    <w:name w:val="浅色底纹2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91">
    <w:name w:val="网格型2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91">
    <w:name w:val="网格型11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0">
    <w:name w:val="浅色底纹11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81">
    <w:name w:val="网格型5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81">
    <w:name w:val="网格型14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0">
    <w:name w:val="浅色底纹4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81">
    <w:name w:val="网格型2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81">
    <w:name w:val="网格型11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0">
    <w:name w:val="浅色底纹13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81">
    <w:name w:val="网格型3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81">
    <w:name w:val="网格型12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0">
    <w:name w:val="浅色底纹2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81">
    <w:name w:val="网格型2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81">
    <w:name w:val="网格型11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0">
    <w:name w:val="浅色底纹11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412">
    <w:name w:val="浅色底纹6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81">
    <w:name w:val="网格型7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81">
    <w:name w:val="网格型16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310">
    <w:name w:val="浅色底纹6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81">
    <w:name w:val="网格型2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81">
    <w:name w:val="网格型11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2">
    <w:name w:val="浅色底纹15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81">
    <w:name w:val="网格型3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81">
    <w:name w:val="网格型12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0">
    <w:name w:val="浅色底纹2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81">
    <w:name w:val="网格型2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81">
    <w:name w:val="网格型11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0">
    <w:name w:val="浅色底纹11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81">
    <w:name w:val="网格型8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81">
    <w:name w:val="网格型9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b">
    <w:name w:val="简明型 11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21a">
    <w:name w:val="简明型 12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7210">
    <w:name w:val="网格型17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
    <w:name w:val="网格型18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0">
    <w:name w:val="网格型10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网格型19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网格型20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网格型110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简明型 132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212">
    <w:name w:val="简明型 142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21">
    <w:name w:val="网格型26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网格型116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b">
    <w:name w:val="样式12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21c">
    <w:name w:val="表格样式12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7211">
    <w:name w:val="浅色底纹17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1">
    <w:name w:val="浅色底纹16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10">
    <w:name w:val="浅色底纹2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浅色底纹11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0">
    <w:name w:val="浅色底纹3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10">
    <w:name w:val="浅色底纹1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10">
    <w:name w:val="浅色底纹21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0">
    <w:name w:val="浅色底纹111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10">
    <w:name w:val="浅色底纹4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1">
    <w:name w:val="浅色底纹13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1">
    <w:name w:val="浅色底纹2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21">
    <w:name w:val="浅色底纹11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2">
    <w:name w:val="浅色底纹5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10">
    <w:name w:val="浅色底纹1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10">
    <w:name w:val="浅色底纹2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10">
    <w:name w:val="浅色底纹11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10">
    <w:name w:val="浅色底纹3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10">
    <w:name w:val="浅色底纹1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10">
    <w:name w:val="浅色底纹2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210">
    <w:name w:val="浅色底纹11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1">
    <w:name w:val="浅色底纹4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21">
    <w:name w:val="浅色底纹13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21">
    <w:name w:val="浅色底纹2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21">
    <w:name w:val="浅色底纹11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210">
    <w:name w:val="浅色底纹6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21">
    <w:name w:val="浅色底纹6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1">
    <w:name w:val="浅色底纹15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1">
    <w:name w:val="浅色底纹2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浅色底纹11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1">
    <w:name w:val="网格型27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网格型1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21">
    <w:name w:val="网格型2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21">
    <w:name w:val="网格型1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521">
    <w:name w:val="网格型3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21">
    <w:name w:val="网格型12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21">
    <w:name w:val="网格型2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21">
    <w:name w:val="网格型11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211">
    <w:name w:val="网格型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10">
    <w:name w:val="网格型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210">
    <w:name w:val="网格型2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10">
    <w:name w:val="网格型1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21">
    <w:name w:val="网格型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21">
    <w:name w:val="网格型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21">
    <w:name w:val="网格型2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21">
    <w:name w:val="网格型1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210">
    <w:name w:val="网格型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21">
    <w:name w:val="网格型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21">
    <w:name w:val="网格型2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21">
    <w:name w:val="网格型1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21">
    <w:name w:val="网格型3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21">
    <w:name w:val="网格型12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21">
    <w:name w:val="网格型2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1">
    <w:name w:val="网格型11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11">
    <w:name w:val="网格型6121"/>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10">
    <w:name w:val="网格型1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210">
    <w:name w:val="网格型2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10">
    <w:name w:val="网格型1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21">
    <w:name w:val="网格型3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21">
    <w:name w:val="网格型12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21">
    <w:name w:val="网格型2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21">
    <w:name w:val="网格型11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210">
    <w:name w:val="网格型4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10">
    <w:name w:val="网格型1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210">
    <w:name w:val="网格型2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10">
    <w:name w:val="网格型1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21">
    <w:name w:val="网格型3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21">
    <w:name w:val="网格型12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21">
    <w:name w:val="网格型21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21">
    <w:name w:val="网格型111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21">
    <w:name w:val="网格型5112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21">
    <w:name w:val="网格型14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21">
    <w:name w:val="网格型2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21">
    <w:name w:val="网格型11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21">
    <w:name w:val="网格型3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21">
    <w:name w:val="网格型12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21">
    <w:name w:val="网格型2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21">
    <w:name w:val="网格型11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121">
    <w:name w:val="网格型7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10">
    <w:name w:val="网格型16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21">
    <w:name w:val="网格型2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21">
    <w:name w:val="网格型11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21">
    <w:name w:val="网格型3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21">
    <w:name w:val="网格型12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21">
    <w:name w:val="网格型2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21">
    <w:name w:val="网格型11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121">
    <w:name w:val="网格型8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21">
    <w:name w:val="网格型9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921">
    <w:name w:val="网格型29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网格型119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021">
    <w:name w:val="网格型21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21">
    <w:name w:val="网格型111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621">
    <w:name w:val="网格型3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21">
    <w:name w:val="网格型12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21">
    <w:name w:val="网格型2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21">
    <w:name w:val="网格型11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21">
    <w:name w:val="网格型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21">
    <w:name w:val="网格型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21">
    <w:name w:val="网格型2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21">
    <w:name w:val="网格型1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21">
    <w:name w:val="网格型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21">
    <w:name w:val="网格型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21">
    <w:name w:val="网格型2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21">
    <w:name w:val="网格型1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210">
    <w:name w:val="网格型5321"/>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21">
    <w:name w:val="网格型1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21">
    <w:name w:val="网格型2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21">
    <w:name w:val="网格型1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21">
    <w:name w:val="网格型3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21">
    <w:name w:val="网格型12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21">
    <w:name w:val="网格型2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21">
    <w:name w:val="网格型11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2211">
    <w:name w:val="网格型6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21">
    <w:name w:val="网格型1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21">
    <w:name w:val="网格型2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21">
    <w:name w:val="网格型1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21">
    <w:name w:val="网格型3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21">
    <w:name w:val="网格型12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21">
    <w:name w:val="网格型2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21">
    <w:name w:val="网格型11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21">
    <w:name w:val="网格型4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21">
    <w:name w:val="网格型1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21">
    <w:name w:val="网格型2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21">
    <w:name w:val="网格型1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21">
    <w:name w:val="网格型3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21">
    <w:name w:val="网格型12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21">
    <w:name w:val="网格型2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21">
    <w:name w:val="网格型11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21">
    <w:name w:val="网格型5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21">
    <w:name w:val="网格型14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21">
    <w:name w:val="网格型2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21">
    <w:name w:val="网格型11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21">
    <w:name w:val="网格型3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21">
    <w:name w:val="网格型12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21">
    <w:name w:val="网格型2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21">
    <w:name w:val="网格型11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2210">
    <w:name w:val="网格型7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21">
    <w:name w:val="网格型16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21">
    <w:name w:val="网格型2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21">
    <w:name w:val="网格型11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21">
    <w:name w:val="网格型3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21">
    <w:name w:val="网格型12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21">
    <w:name w:val="网格型2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21">
    <w:name w:val="网格型11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221">
    <w:name w:val="网格型8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21">
    <w:name w:val="网格型9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021">
    <w:name w:val="网格型30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网格型12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721">
    <w:name w:val="网格型2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21">
    <w:name w:val="网格型11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721">
    <w:name w:val="网格型3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21">
    <w:name w:val="网格型12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21">
    <w:name w:val="网格型2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21">
    <w:name w:val="网格型11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21">
    <w:name w:val="网格型4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21">
    <w:name w:val="网格型1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21">
    <w:name w:val="网格型2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21">
    <w:name w:val="网格型1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21">
    <w:name w:val="网格型3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21">
    <w:name w:val="网格型12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21">
    <w:name w:val="网格型2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21">
    <w:name w:val="网格型11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21">
    <w:name w:val="网格型5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21">
    <w:name w:val="网格型14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21">
    <w:name w:val="网格型2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21">
    <w:name w:val="网格型11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21">
    <w:name w:val="网格型3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21">
    <w:name w:val="网格型12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21">
    <w:name w:val="网格型2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21">
    <w:name w:val="网格型11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3210">
    <w:name w:val="网格型6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21">
    <w:name w:val="网格型15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21">
    <w:name w:val="网格型2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21">
    <w:name w:val="网格型11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21">
    <w:name w:val="网格型3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21">
    <w:name w:val="网格型12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21">
    <w:name w:val="网格型2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21">
    <w:name w:val="网格型11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21">
    <w:name w:val="网格型4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21">
    <w:name w:val="网格型1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21">
    <w:name w:val="网格型2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21">
    <w:name w:val="网格型1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21">
    <w:name w:val="网格型3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21">
    <w:name w:val="网格型12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21">
    <w:name w:val="网格型2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21">
    <w:name w:val="网格型11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21">
    <w:name w:val="网格型5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21">
    <w:name w:val="网格型14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21">
    <w:name w:val="网格型2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21">
    <w:name w:val="网格型11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21">
    <w:name w:val="网格型3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21">
    <w:name w:val="网格型12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21">
    <w:name w:val="网格型2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21">
    <w:name w:val="网格型11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321">
    <w:name w:val="网格型7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21">
    <w:name w:val="网格型16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679">
      <w:bodyDiv w:val="1"/>
      <w:marLeft w:val="0"/>
      <w:marRight w:val="0"/>
      <w:marTop w:val="0"/>
      <w:marBottom w:val="0"/>
      <w:divBdr>
        <w:top w:val="none" w:sz="0" w:space="0" w:color="auto"/>
        <w:left w:val="none" w:sz="0" w:space="0" w:color="auto"/>
        <w:bottom w:val="none" w:sz="0" w:space="0" w:color="auto"/>
        <w:right w:val="none" w:sz="0" w:space="0" w:color="auto"/>
      </w:divBdr>
    </w:div>
    <w:div w:id="13311573">
      <w:bodyDiv w:val="1"/>
      <w:marLeft w:val="0"/>
      <w:marRight w:val="0"/>
      <w:marTop w:val="0"/>
      <w:marBottom w:val="0"/>
      <w:divBdr>
        <w:top w:val="none" w:sz="0" w:space="0" w:color="auto"/>
        <w:left w:val="none" w:sz="0" w:space="0" w:color="auto"/>
        <w:bottom w:val="none" w:sz="0" w:space="0" w:color="auto"/>
        <w:right w:val="none" w:sz="0" w:space="0" w:color="auto"/>
      </w:divBdr>
    </w:div>
    <w:div w:id="16540553">
      <w:bodyDiv w:val="1"/>
      <w:marLeft w:val="0"/>
      <w:marRight w:val="0"/>
      <w:marTop w:val="0"/>
      <w:marBottom w:val="0"/>
      <w:divBdr>
        <w:top w:val="none" w:sz="0" w:space="0" w:color="auto"/>
        <w:left w:val="none" w:sz="0" w:space="0" w:color="auto"/>
        <w:bottom w:val="none" w:sz="0" w:space="0" w:color="auto"/>
        <w:right w:val="none" w:sz="0" w:space="0" w:color="auto"/>
      </w:divBdr>
    </w:div>
    <w:div w:id="43414562">
      <w:bodyDiv w:val="1"/>
      <w:marLeft w:val="0"/>
      <w:marRight w:val="0"/>
      <w:marTop w:val="0"/>
      <w:marBottom w:val="0"/>
      <w:divBdr>
        <w:top w:val="none" w:sz="0" w:space="0" w:color="auto"/>
        <w:left w:val="none" w:sz="0" w:space="0" w:color="auto"/>
        <w:bottom w:val="none" w:sz="0" w:space="0" w:color="auto"/>
        <w:right w:val="none" w:sz="0" w:space="0" w:color="auto"/>
      </w:divBdr>
    </w:div>
    <w:div w:id="61102500">
      <w:bodyDiv w:val="1"/>
      <w:marLeft w:val="0"/>
      <w:marRight w:val="0"/>
      <w:marTop w:val="0"/>
      <w:marBottom w:val="0"/>
      <w:divBdr>
        <w:top w:val="none" w:sz="0" w:space="0" w:color="auto"/>
        <w:left w:val="none" w:sz="0" w:space="0" w:color="auto"/>
        <w:bottom w:val="none" w:sz="0" w:space="0" w:color="auto"/>
        <w:right w:val="none" w:sz="0" w:space="0" w:color="auto"/>
      </w:divBdr>
    </w:div>
    <w:div w:id="75565130">
      <w:bodyDiv w:val="1"/>
      <w:marLeft w:val="0"/>
      <w:marRight w:val="0"/>
      <w:marTop w:val="0"/>
      <w:marBottom w:val="0"/>
      <w:divBdr>
        <w:top w:val="none" w:sz="0" w:space="0" w:color="auto"/>
        <w:left w:val="none" w:sz="0" w:space="0" w:color="auto"/>
        <w:bottom w:val="none" w:sz="0" w:space="0" w:color="auto"/>
        <w:right w:val="none" w:sz="0" w:space="0" w:color="auto"/>
      </w:divBdr>
    </w:div>
    <w:div w:id="88621738">
      <w:bodyDiv w:val="1"/>
      <w:marLeft w:val="0"/>
      <w:marRight w:val="0"/>
      <w:marTop w:val="0"/>
      <w:marBottom w:val="0"/>
      <w:divBdr>
        <w:top w:val="none" w:sz="0" w:space="0" w:color="auto"/>
        <w:left w:val="none" w:sz="0" w:space="0" w:color="auto"/>
        <w:bottom w:val="none" w:sz="0" w:space="0" w:color="auto"/>
        <w:right w:val="none" w:sz="0" w:space="0" w:color="auto"/>
      </w:divBdr>
    </w:div>
    <w:div w:id="91900654">
      <w:bodyDiv w:val="1"/>
      <w:marLeft w:val="0"/>
      <w:marRight w:val="0"/>
      <w:marTop w:val="0"/>
      <w:marBottom w:val="0"/>
      <w:divBdr>
        <w:top w:val="none" w:sz="0" w:space="0" w:color="auto"/>
        <w:left w:val="none" w:sz="0" w:space="0" w:color="auto"/>
        <w:bottom w:val="none" w:sz="0" w:space="0" w:color="auto"/>
        <w:right w:val="none" w:sz="0" w:space="0" w:color="auto"/>
      </w:divBdr>
    </w:div>
    <w:div w:id="93716969">
      <w:bodyDiv w:val="1"/>
      <w:marLeft w:val="0"/>
      <w:marRight w:val="0"/>
      <w:marTop w:val="0"/>
      <w:marBottom w:val="0"/>
      <w:divBdr>
        <w:top w:val="none" w:sz="0" w:space="0" w:color="auto"/>
        <w:left w:val="none" w:sz="0" w:space="0" w:color="auto"/>
        <w:bottom w:val="none" w:sz="0" w:space="0" w:color="auto"/>
        <w:right w:val="none" w:sz="0" w:space="0" w:color="auto"/>
      </w:divBdr>
    </w:div>
    <w:div w:id="97526660">
      <w:bodyDiv w:val="1"/>
      <w:marLeft w:val="0"/>
      <w:marRight w:val="0"/>
      <w:marTop w:val="0"/>
      <w:marBottom w:val="0"/>
      <w:divBdr>
        <w:top w:val="none" w:sz="0" w:space="0" w:color="auto"/>
        <w:left w:val="none" w:sz="0" w:space="0" w:color="auto"/>
        <w:bottom w:val="none" w:sz="0" w:space="0" w:color="auto"/>
        <w:right w:val="none" w:sz="0" w:space="0" w:color="auto"/>
      </w:divBdr>
    </w:div>
    <w:div w:id="115292594">
      <w:bodyDiv w:val="1"/>
      <w:marLeft w:val="0"/>
      <w:marRight w:val="0"/>
      <w:marTop w:val="0"/>
      <w:marBottom w:val="0"/>
      <w:divBdr>
        <w:top w:val="none" w:sz="0" w:space="0" w:color="auto"/>
        <w:left w:val="none" w:sz="0" w:space="0" w:color="auto"/>
        <w:bottom w:val="none" w:sz="0" w:space="0" w:color="auto"/>
        <w:right w:val="none" w:sz="0" w:space="0" w:color="auto"/>
      </w:divBdr>
    </w:div>
    <w:div w:id="122772488">
      <w:bodyDiv w:val="1"/>
      <w:marLeft w:val="0"/>
      <w:marRight w:val="0"/>
      <w:marTop w:val="0"/>
      <w:marBottom w:val="0"/>
      <w:divBdr>
        <w:top w:val="none" w:sz="0" w:space="0" w:color="auto"/>
        <w:left w:val="none" w:sz="0" w:space="0" w:color="auto"/>
        <w:bottom w:val="none" w:sz="0" w:space="0" w:color="auto"/>
        <w:right w:val="none" w:sz="0" w:space="0" w:color="auto"/>
      </w:divBdr>
    </w:div>
    <w:div w:id="129596099">
      <w:bodyDiv w:val="1"/>
      <w:marLeft w:val="0"/>
      <w:marRight w:val="0"/>
      <w:marTop w:val="0"/>
      <w:marBottom w:val="0"/>
      <w:divBdr>
        <w:top w:val="none" w:sz="0" w:space="0" w:color="auto"/>
        <w:left w:val="none" w:sz="0" w:space="0" w:color="auto"/>
        <w:bottom w:val="none" w:sz="0" w:space="0" w:color="auto"/>
        <w:right w:val="none" w:sz="0" w:space="0" w:color="auto"/>
      </w:divBdr>
      <w:divsChild>
        <w:div w:id="1570534421">
          <w:marLeft w:val="0"/>
          <w:marRight w:val="0"/>
          <w:marTop w:val="360"/>
          <w:marBottom w:val="0"/>
          <w:divBdr>
            <w:top w:val="none" w:sz="0" w:space="0" w:color="auto"/>
            <w:left w:val="none" w:sz="0" w:space="0" w:color="auto"/>
            <w:bottom w:val="none" w:sz="0" w:space="0" w:color="auto"/>
            <w:right w:val="none" w:sz="0" w:space="0" w:color="auto"/>
          </w:divBdr>
        </w:div>
      </w:divsChild>
    </w:div>
    <w:div w:id="133379858">
      <w:bodyDiv w:val="1"/>
      <w:marLeft w:val="0"/>
      <w:marRight w:val="0"/>
      <w:marTop w:val="0"/>
      <w:marBottom w:val="0"/>
      <w:divBdr>
        <w:top w:val="none" w:sz="0" w:space="0" w:color="auto"/>
        <w:left w:val="none" w:sz="0" w:space="0" w:color="auto"/>
        <w:bottom w:val="none" w:sz="0" w:space="0" w:color="auto"/>
        <w:right w:val="none" w:sz="0" w:space="0" w:color="auto"/>
      </w:divBdr>
    </w:div>
    <w:div w:id="138618294">
      <w:bodyDiv w:val="1"/>
      <w:marLeft w:val="0"/>
      <w:marRight w:val="0"/>
      <w:marTop w:val="0"/>
      <w:marBottom w:val="0"/>
      <w:divBdr>
        <w:top w:val="none" w:sz="0" w:space="0" w:color="auto"/>
        <w:left w:val="none" w:sz="0" w:space="0" w:color="auto"/>
        <w:bottom w:val="none" w:sz="0" w:space="0" w:color="auto"/>
        <w:right w:val="none" w:sz="0" w:space="0" w:color="auto"/>
      </w:divBdr>
    </w:div>
    <w:div w:id="144902784">
      <w:bodyDiv w:val="1"/>
      <w:marLeft w:val="0"/>
      <w:marRight w:val="0"/>
      <w:marTop w:val="0"/>
      <w:marBottom w:val="0"/>
      <w:divBdr>
        <w:top w:val="none" w:sz="0" w:space="0" w:color="auto"/>
        <w:left w:val="none" w:sz="0" w:space="0" w:color="auto"/>
        <w:bottom w:val="none" w:sz="0" w:space="0" w:color="auto"/>
        <w:right w:val="none" w:sz="0" w:space="0" w:color="auto"/>
      </w:divBdr>
      <w:divsChild>
        <w:div w:id="365759642">
          <w:marLeft w:val="0"/>
          <w:marRight w:val="0"/>
          <w:marTop w:val="0"/>
          <w:marBottom w:val="0"/>
          <w:divBdr>
            <w:top w:val="none" w:sz="0" w:space="0" w:color="auto"/>
            <w:left w:val="none" w:sz="0" w:space="0" w:color="auto"/>
            <w:bottom w:val="none" w:sz="0" w:space="0" w:color="auto"/>
            <w:right w:val="none" w:sz="0" w:space="0" w:color="auto"/>
          </w:divBdr>
          <w:divsChild>
            <w:div w:id="1934390501">
              <w:marLeft w:val="0"/>
              <w:marRight w:val="0"/>
              <w:marTop w:val="0"/>
              <w:marBottom w:val="0"/>
              <w:divBdr>
                <w:top w:val="none" w:sz="0" w:space="0" w:color="auto"/>
                <w:left w:val="none" w:sz="0" w:space="0" w:color="auto"/>
                <w:bottom w:val="none" w:sz="0" w:space="0" w:color="auto"/>
                <w:right w:val="none" w:sz="0" w:space="0" w:color="auto"/>
              </w:divBdr>
              <w:divsChild>
                <w:div w:id="1969387291">
                  <w:marLeft w:val="0"/>
                  <w:marRight w:val="0"/>
                  <w:marTop w:val="0"/>
                  <w:marBottom w:val="0"/>
                  <w:divBdr>
                    <w:top w:val="none" w:sz="0" w:space="0" w:color="auto"/>
                    <w:left w:val="none" w:sz="0" w:space="0" w:color="auto"/>
                    <w:bottom w:val="none" w:sz="0" w:space="0" w:color="auto"/>
                    <w:right w:val="none" w:sz="0" w:space="0" w:color="auto"/>
                  </w:divBdr>
                  <w:divsChild>
                    <w:div w:id="1003433260">
                      <w:marLeft w:val="0"/>
                      <w:marRight w:val="0"/>
                      <w:marTop w:val="0"/>
                      <w:marBottom w:val="0"/>
                      <w:divBdr>
                        <w:top w:val="none" w:sz="0" w:space="0" w:color="auto"/>
                        <w:left w:val="none" w:sz="0" w:space="0" w:color="auto"/>
                        <w:bottom w:val="none" w:sz="0" w:space="0" w:color="auto"/>
                        <w:right w:val="none" w:sz="0" w:space="0" w:color="auto"/>
                      </w:divBdr>
                      <w:divsChild>
                        <w:div w:id="2073234868">
                          <w:marLeft w:val="0"/>
                          <w:marRight w:val="0"/>
                          <w:marTop w:val="0"/>
                          <w:marBottom w:val="0"/>
                          <w:divBdr>
                            <w:top w:val="none" w:sz="0" w:space="0" w:color="auto"/>
                            <w:left w:val="none" w:sz="0" w:space="0" w:color="auto"/>
                            <w:bottom w:val="none" w:sz="0" w:space="0" w:color="auto"/>
                            <w:right w:val="none" w:sz="0" w:space="0" w:color="auto"/>
                          </w:divBdr>
                          <w:divsChild>
                            <w:div w:id="1055079581">
                              <w:marLeft w:val="0"/>
                              <w:marRight w:val="0"/>
                              <w:marTop w:val="0"/>
                              <w:marBottom w:val="0"/>
                              <w:divBdr>
                                <w:top w:val="none" w:sz="0" w:space="0" w:color="auto"/>
                                <w:left w:val="none" w:sz="0" w:space="0" w:color="auto"/>
                                <w:bottom w:val="none" w:sz="0" w:space="0" w:color="auto"/>
                                <w:right w:val="none" w:sz="0" w:space="0" w:color="auto"/>
                              </w:divBdr>
                              <w:divsChild>
                                <w:div w:id="1325665539">
                                  <w:marLeft w:val="0"/>
                                  <w:marRight w:val="0"/>
                                  <w:marTop w:val="0"/>
                                  <w:marBottom w:val="0"/>
                                  <w:divBdr>
                                    <w:top w:val="none" w:sz="0" w:space="0" w:color="auto"/>
                                    <w:left w:val="none" w:sz="0" w:space="0" w:color="auto"/>
                                    <w:bottom w:val="none" w:sz="0" w:space="0" w:color="auto"/>
                                    <w:right w:val="none" w:sz="0" w:space="0" w:color="auto"/>
                                  </w:divBdr>
                                  <w:divsChild>
                                    <w:div w:id="2028477954">
                                      <w:marLeft w:val="0"/>
                                      <w:marRight w:val="0"/>
                                      <w:marTop w:val="0"/>
                                      <w:marBottom w:val="0"/>
                                      <w:divBdr>
                                        <w:top w:val="none" w:sz="0" w:space="0" w:color="auto"/>
                                        <w:left w:val="none" w:sz="0" w:space="0" w:color="auto"/>
                                        <w:bottom w:val="none" w:sz="0" w:space="0" w:color="auto"/>
                                        <w:right w:val="none" w:sz="0" w:space="0" w:color="auto"/>
                                      </w:divBdr>
                                      <w:divsChild>
                                        <w:div w:id="142234660">
                                          <w:marLeft w:val="0"/>
                                          <w:marRight w:val="0"/>
                                          <w:marTop w:val="0"/>
                                          <w:marBottom w:val="0"/>
                                          <w:divBdr>
                                            <w:top w:val="none" w:sz="0" w:space="0" w:color="auto"/>
                                            <w:left w:val="none" w:sz="0" w:space="0" w:color="auto"/>
                                            <w:bottom w:val="none" w:sz="0" w:space="0" w:color="auto"/>
                                            <w:right w:val="none" w:sz="0" w:space="0" w:color="auto"/>
                                          </w:divBdr>
                                          <w:divsChild>
                                            <w:div w:id="1179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78770">
      <w:bodyDiv w:val="1"/>
      <w:marLeft w:val="0"/>
      <w:marRight w:val="0"/>
      <w:marTop w:val="0"/>
      <w:marBottom w:val="0"/>
      <w:divBdr>
        <w:top w:val="none" w:sz="0" w:space="0" w:color="auto"/>
        <w:left w:val="none" w:sz="0" w:space="0" w:color="auto"/>
        <w:bottom w:val="none" w:sz="0" w:space="0" w:color="auto"/>
        <w:right w:val="none" w:sz="0" w:space="0" w:color="auto"/>
      </w:divBdr>
    </w:div>
    <w:div w:id="160435657">
      <w:bodyDiv w:val="1"/>
      <w:marLeft w:val="0"/>
      <w:marRight w:val="0"/>
      <w:marTop w:val="0"/>
      <w:marBottom w:val="0"/>
      <w:divBdr>
        <w:top w:val="none" w:sz="0" w:space="0" w:color="auto"/>
        <w:left w:val="none" w:sz="0" w:space="0" w:color="auto"/>
        <w:bottom w:val="none" w:sz="0" w:space="0" w:color="auto"/>
        <w:right w:val="none" w:sz="0" w:space="0" w:color="auto"/>
      </w:divBdr>
    </w:div>
    <w:div w:id="179467322">
      <w:bodyDiv w:val="1"/>
      <w:marLeft w:val="0"/>
      <w:marRight w:val="0"/>
      <w:marTop w:val="0"/>
      <w:marBottom w:val="0"/>
      <w:divBdr>
        <w:top w:val="none" w:sz="0" w:space="0" w:color="auto"/>
        <w:left w:val="none" w:sz="0" w:space="0" w:color="auto"/>
        <w:bottom w:val="none" w:sz="0" w:space="0" w:color="auto"/>
        <w:right w:val="none" w:sz="0" w:space="0" w:color="auto"/>
      </w:divBdr>
      <w:divsChild>
        <w:div w:id="827212865">
          <w:marLeft w:val="0"/>
          <w:marRight w:val="0"/>
          <w:marTop w:val="0"/>
          <w:marBottom w:val="0"/>
          <w:divBdr>
            <w:top w:val="none" w:sz="0" w:space="0" w:color="auto"/>
            <w:left w:val="none" w:sz="0" w:space="0" w:color="auto"/>
            <w:bottom w:val="none" w:sz="0" w:space="0" w:color="auto"/>
            <w:right w:val="none" w:sz="0" w:space="0" w:color="auto"/>
          </w:divBdr>
          <w:divsChild>
            <w:div w:id="1902474806">
              <w:marLeft w:val="0"/>
              <w:marRight w:val="0"/>
              <w:marTop w:val="0"/>
              <w:marBottom w:val="0"/>
              <w:divBdr>
                <w:top w:val="none" w:sz="0" w:space="0" w:color="auto"/>
                <w:left w:val="none" w:sz="0" w:space="0" w:color="auto"/>
                <w:bottom w:val="none" w:sz="0" w:space="0" w:color="auto"/>
                <w:right w:val="none" w:sz="0" w:space="0" w:color="auto"/>
              </w:divBdr>
              <w:divsChild>
                <w:div w:id="237638607">
                  <w:marLeft w:val="0"/>
                  <w:marRight w:val="0"/>
                  <w:marTop w:val="0"/>
                  <w:marBottom w:val="0"/>
                  <w:divBdr>
                    <w:top w:val="none" w:sz="0" w:space="0" w:color="auto"/>
                    <w:left w:val="none" w:sz="0" w:space="0" w:color="auto"/>
                    <w:bottom w:val="none" w:sz="0" w:space="0" w:color="auto"/>
                    <w:right w:val="none" w:sz="0" w:space="0" w:color="auto"/>
                  </w:divBdr>
                  <w:divsChild>
                    <w:div w:id="1966159756">
                      <w:marLeft w:val="0"/>
                      <w:marRight w:val="0"/>
                      <w:marTop w:val="0"/>
                      <w:marBottom w:val="0"/>
                      <w:divBdr>
                        <w:top w:val="none" w:sz="0" w:space="0" w:color="auto"/>
                        <w:left w:val="none" w:sz="0" w:space="0" w:color="auto"/>
                        <w:bottom w:val="none" w:sz="0" w:space="0" w:color="auto"/>
                        <w:right w:val="none" w:sz="0" w:space="0" w:color="auto"/>
                      </w:divBdr>
                      <w:divsChild>
                        <w:div w:id="380249737">
                          <w:marLeft w:val="0"/>
                          <w:marRight w:val="0"/>
                          <w:marTop w:val="0"/>
                          <w:marBottom w:val="0"/>
                          <w:divBdr>
                            <w:top w:val="none" w:sz="0" w:space="0" w:color="auto"/>
                            <w:left w:val="none" w:sz="0" w:space="0" w:color="auto"/>
                            <w:bottom w:val="none" w:sz="0" w:space="0" w:color="auto"/>
                            <w:right w:val="none" w:sz="0" w:space="0" w:color="auto"/>
                          </w:divBdr>
                          <w:divsChild>
                            <w:div w:id="2052656573">
                              <w:marLeft w:val="0"/>
                              <w:marRight w:val="0"/>
                              <w:marTop w:val="0"/>
                              <w:marBottom w:val="0"/>
                              <w:divBdr>
                                <w:top w:val="none" w:sz="0" w:space="0" w:color="auto"/>
                                <w:left w:val="none" w:sz="0" w:space="0" w:color="auto"/>
                                <w:bottom w:val="none" w:sz="0" w:space="0" w:color="auto"/>
                                <w:right w:val="none" w:sz="0" w:space="0" w:color="auto"/>
                              </w:divBdr>
                              <w:divsChild>
                                <w:div w:id="841623398">
                                  <w:marLeft w:val="0"/>
                                  <w:marRight w:val="0"/>
                                  <w:marTop w:val="0"/>
                                  <w:marBottom w:val="0"/>
                                  <w:divBdr>
                                    <w:top w:val="none" w:sz="0" w:space="0" w:color="auto"/>
                                    <w:left w:val="none" w:sz="0" w:space="0" w:color="auto"/>
                                    <w:bottom w:val="none" w:sz="0" w:space="0" w:color="auto"/>
                                    <w:right w:val="none" w:sz="0" w:space="0" w:color="auto"/>
                                  </w:divBdr>
                                  <w:divsChild>
                                    <w:div w:id="877471438">
                                      <w:marLeft w:val="0"/>
                                      <w:marRight w:val="0"/>
                                      <w:marTop w:val="0"/>
                                      <w:marBottom w:val="0"/>
                                      <w:divBdr>
                                        <w:top w:val="none" w:sz="0" w:space="0" w:color="auto"/>
                                        <w:left w:val="none" w:sz="0" w:space="0" w:color="auto"/>
                                        <w:bottom w:val="none" w:sz="0" w:space="0" w:color="auto"/>
                                        <w:right w:val="none" w:sz="0" w:space="0" w:color="auto"/>
                                      </w:divBdr>
                                      <w:divsChild>
                                        <w:div w:id="768895865">
                                          <w:marLeft w:val="0"/>
                                          <w:marRight w:val="0"/>
                                          <w:marTop w:val="0"/>
                                          <w:marBottom w:val="0"/>
                                          <w:divBdr>
                                            <w:top w:val="none" w:sz="0" w:space="0" w:color="auto"/>
                                            <w:left w:val="none" w:sz="0" w:space="0" w:color="auto"/>
                                            <w:bottom w:val="none" w:sz="0" w:space="0" w:color="auto"/>
                                            <w:right w:val="none" w:sz="0" w:space="0" w:color="auto"/>
                                          </w:divBdr>
                                          <w:divsChild>
                                            <w:div w:id="1204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00483">
      <w:bodyDiv w:val="1"/>
      <w:marLeft w:val="0"/>
      <w:marRight w:val="0"/>
      <w:marTop w:val="0"/>
      <w:marBottom w:val="0"/>
      <w:divBdr>
        <w:top w:val="none" w:sz="0" w:space="0" w:color="auto"/>
        <w:left w:val="none" w:sz="0" w:space="0" w:color="auto"/>
        <w:bottom w:val="none" w:sz="0" w:space="0" w:color="auto"/>
        <w:right w:val="none" w:sz="0" w:space="0" w:color="auto"/>
      </w:divBdr>
    </w:div>
    <w:div w:id="193542829">
      <w:bodyDiv w:val="1"/>
      <w:marLeft w:val="0"/>
      <w:marRight w:val="0"/>
      <w:marTop w:val="0"/>
      <w:marBottom w:val="0"/>
      <w:divBdr>
        <w:top w:val="none" w:sz="0" w:space="0" w:color="auto"/>
        <w:left w:val="none" w:sz="0" w:space="0" w:color="auto"/>
        <w:bottom w:val="none" w:sz="0" w:space="0" w:color="auto"/>
        <w:right w:val="none" w:sz="0" w:space="0" w:color="auto"/>
      </w:divBdr>
    </w:div>
    <w:div w:id="200094682">
      <w:bodyDiv w:val="1"/>
      <w:marLeft w:val="0"/>
      <w:marRight w:val="0"/>
      <w:marTop w:val="0"/>
      <w:marBottom w:val="0"/>
      <w:divBdr>
        <w:top w:val="none" w:sz="0" w:space="0" w:color="auto"/>
        <w:left w:val="none" w:sz="0" w:space="0" w:color="auto"/>
        <w:bottom w:val="none" w:sz="0" w:space="0" w:color="auto"/>
        <w:right w:val="none" w:sz="0" w:space="0" w:color="auto"/>
      </w:divBdr>
    </w:div>
    <w:div w:id="204755601">
      <w:bodyDiv w:val="1"/>
      <w:marLeft w:val="0"/>
      <w:marRight w:val="0"/>
      <w:marTop w:val="0"/>
      <w:marBottom w:val="0"/>
      <w:divBdr>
        <w:top w:val="none" w:sz="0" w:space="0" w:color="auto"/>
        <w:left w:val="none" w:sz="0" w:space="0" w:color="auto"/>
        <w:bottom w:val="none" w:sz="0" w:space="0" w:color="auto"/>
        <w:right w:val="none" w:sz="0" w:space="0" w:color="auto"/>
      </w:divBdr>
    </w:div>
    <w:div w:id="235363348">
      <w:bodyDiv w:val="1"/>
      <w:marLeft w:val="0"/>
      <w:marRight w:val="0"/>
      <w:marTop w:val="0"/>
      <w:marBottom w:val="0"/>
      <w:divBdr>
        <w:top w:val="none" w:sz="0" w:space="0" w:color="auto"/>
        <w:left w:val="none" w:sz="0" w:space="0" w:color="auto"/>
        <w:bottom w:val="none" w:sz="0" w:space="0" w:color="auto"/>
        <w:right w:val="none" w:sz="0" w:space="0" w:color="auto"/>
      </w:divBdr>
    </w:div>
    <w:div w:id="258953798">
      <w:bodyDiv w:val="1"/>
      <w:marLeft w:val="0"/>
      <w:marRight w:val="0"/>
      <w:marTop w:val="0"/>
      <w:marBottom w:val="0"/>
      <w:divBdr>
        <w:top w:val="none" w:sz="0" w:space="0" w:color="auto"/>
        <w:left w:val="none" w:sz="0" w:space="0" w:color="auto"/>
        <w:bottom w:val="none" w:sz="0" w:space="0" w:color="auto"/>
        <w:right w:val="none" w:sz="0" w:space="0" w:color="auto"/>
      </w:divBdr>
      <w:divsChild>
        <w:div w:id="1903521292">
          <w:marLeft w:val="0"/>
          <w:marRight w:val="0"/>
          <w:marTop w:val="0"/>
          <w:marBottom w:val="0"/>
          <w:divBdr>
            <w:top w:val="none" w:sz="0" w:space="0" w:color="auto"/>
            <w:left w:val="none" w:sz="0" w:space="0" w:color="auto"/>
            <w:bottom w:val="none" w:sz="0" w:space="0" w:color="auto"/>
            <w:right w:val="none" w:sz="0" w:space="0" w:color="auto"/>
          </w:divBdr>
        </w:div>
        <w:div w:id="1926914394">
          <w:marLeft w:val="0"/>
          <w:marRight w:val="0"/>
          <w:marTop w:val="0"/>
          <w:marBottom w:val="0"/>
          <w:divBdr>
            <w:top w:val="none" w:sz="0" w:space="0" w:color="auto"/>
            <w:left w:val="none" w:sz="0" w:space="0" w:color="auto"/>
            <w:bottom w:val="none" w:sz="0" w:space="0" w:color="auto"/>
            <w:right w:val="none" w:sz="0" w:space="0" w:color="auto"/>
          </w:divBdr>
        </w:div>
        <w:div w:id="1528327320">
          <w:marLeft w:val="0"/>
          <w:marRight w:val="0"/>
          <w:marTop w:val="0"/>
          <w:marBottom w:val="0"/>
          <w:divBdr>
            <w:top w:val="none" w:sz="0" w:space="0" w:color="auto"/>
            <w:left w:val="none" w:sz="0" w:space="0" w:color="auto"/>
            <w:bottom w:val="none" w:sz="0" w:space="0" w:color="auto"/>
            <w:right w:val="none" w:sz="0" w:space="0" w:color="auto"/>
          </w:divBdr>
        </w:div>
        <w:div w:id="983267792">
          <w:marLeft w:val="0"/>
          <w:marRight w:val="0"/>
          <w:marTop w:val="0"/>
          <w:marBottom w:val="0"/>
          <w:divBdr>
            <w:top w:val="none" w:sz="0" w:space="0" w:color="auto"/>
            <w:left w:val="none" w:sz="0" w:space="0" w:color="auto"/>
            <w:bottom w:val="none" w:sz="0" w:space="0" w:color="auto"/>
            <w:right w:val="none" w:sz="0" w:space="0" w:color="auto"/>
          </w:divBdr>
        </w:div>
      </w:divsChild>
    </w:div>
    <w:div w:id="299505312">
      <w:bodyDiv w:val="1"/>
      <w:marLeft w:val="0"/>
      <w:marRight w:val="0"/>
      <w:marTop w:val="0"/>
      <w:marBottom w:val="0"/>
      <w:divBdr>
        <w:top w:val="none" w:sz="0" w:space="0" w:color="auto"/>
        <w:left w:val="none" w:sz="0" w:space="0" w:color="auto"/>
        <w:bottom w:val="none" w:sz="0" w:space="0" w:color="auto"/>
        <w:right w:val="none" w:sz="0" w:space="0" w:color="auto"/>
      </w:divBdr>
    </w:div>
    <w:div w:id="305163018">
      <w:bodyDiv w:val="1"/>
      <w:marLeft w:val="0"/>
      <w:marRight w:val="0"/>
      <w:marTop w:val="0"/>
      <w:marBottom w:val="0"/>
      <w:divBdr>
        <w:top w:val="none" w:sz="0" w:space="0" w:color="auto"/>
        <w:left w:val="none" w:sz="0" w:space="0" w:color="auto"/>
        <w:bottom w:val="none" w:sz="0" w:space="0" w:color="auto"/>
        <w:right w:val="none" w:sz="0" w:space="0" w:color="auto"/>
      </w:divBdr>
    </w:div>
    <w:div w:id="308706543">
      <w:bodyDiv w:val="1"/>
      <w:marLeft w:val="0"/>
      <w:marRight w:val="0"/>
      <w:marTop w:val="0"/>
      <w:marBottom w:val="0"/>
      <w:divBdr>
        <w:top w:val="none" w:sz="0" w:space="0" w:color="auto"/>
        <w:left w:val="none" w:sz="0" w:space="0" w:color="auto"/>
        <w:bottom w:val="none" w:sz="0" w:space="0" w:color="auto"/>
        <w:right w:val="none" w:sz="0" w:space="0" w:color="auto"/>
      </w:divBdr>
    </w:div>
    <w:div w:id="317656187">
      <w:bodyDiv w:val="1"/>
      <w:marLeft w:val="0"/>
      <w:marRight w:val="0"/>
      <w:marTop w:val="0"/>
      <w:marBottom w:val="0"/>
      <w:divBdr>
        <w:top w:val="none" w:sz="0" w:space="0" w:color="auto"/>
        <w:left w:val="none" w:sz="0" w:space="0" w:color="auto"/>
        <w:bottom w:val="none" w:sz="0" w:space="0" w:color="auto"/>
        <w:right w:val="none" w:sz="0" w:space="0" w:color="auto"/>
      </w:divBdr>
    </w:div>
    <w:div w:id="320933621">
      <w:bodyDiv w:val="1"/>
      <w:marLeft w:val="0"/>
      <w:marRight w:val="0"/>
      <w:marTop w:val="0"/>
      <w:marBottom w:val="0"/>
      <w:divBdr>
        <w:top w:val="none" w:sz="0" w:space="0" w:color="auto"/>
        <w:left w:val="none" w:sz="0" w:space="0" w:color="auto"/>
        <w:bottom w:val="none" w:sz="0" w:space="0" w:color="auto"/>
        <w:right w:val="none" w:sz="0" w:space="0" w:color="auto"/>
      </w:divBdr>
    </w:div>
    <w:div w:id="330061372">
      <w:bodyDiv w:val="1"/>
      <w:marLeft w:val="0"/>
      <w:marRight w:val="0"/>
      <w:marTop w:val="0"/>
      <w:marBottom w:val="0"/>
      <w:divBdr>
        <w:top w:val="none" w:sz="0" w:space="0" w:color="auto"/>
        <w:left w:val="none" w:sz="0" w:space="0" w:color="auto"/>
        <w:bottom w:val="none" w:sz="0" w:space="0" w:color="auto"/>
        <w:right w:val="none" w:sz="0" w:space="0" w:color="auto"/>
      </w:divBdr>
    </w:div>
    <w:div w:id="338313994">
      <w:bodyDiv w:val="1"/>
      <w:marLeft w:val="0"/>
      <w:marRight w:val="0"/>
      <w:marTop w:val="0"/>
      <w:marBottom w:val="0"/>
      <w:divBdr>
        <w:top w:val="none" w:sz="0" w:space="0" w:color="auto"/>
        <w:left w:val="none" w:sz="0" w:space="0" w:color="auto"/>
        <w:bottom w:val="none" w:sz="0" w:space="0" w:color="auto"/>
        <w:right w:val="none" w:sz="0" w:space="0" w:color="auto"/>
      </w:divBdr>
    </w:div>
    <w:div w:id="346492380">
      <w:bodyDiv w:val="1"/>
      <w:marLeft w:val="0"/>
      <w:marRight w:val="0"/>
      <w:marTop w:val="0"/>
      <w:marBottom w:val="0"/>
      <w:divBdr>
        <w:top w:val="none" w:sz="0" w:space="0" w:color="auto"/>
        <w:left w:val="none" w:sz="0" w:space="0" w:color="auto"/>
        <w:bottom w:val="none" w:sz="0" w:space="0" w:color="auto"/>
        <w:right w:val="none" w:sz="0" w:space="0" w:color="auto"/>
      </w:divBdr>
    </w:div>
    <w:div w:id="350108398">
      <w:bodyDiv w:val="1"/>
      <w:marLeft w:val="0"/>
      <w:marRight w:val="0"/>
      <w:marTop w:val="0"/>
      <w:marBottom w:val="0"/>
      <w:divBdr>
        <w:top w:val="none" w:sz="0" w:space="0" w:color="auto"/>
        <w:left w:val="none" w:sz="0" w:space="0" w:color="auto"/>
        <w:bottom w:val="none" w:sz="0" w:space="0" w:color="auto"/>
        <w:right w:val="none" w:sz="0" w:space="0" w:color="auto"/>
      </w:divBdr>
      <w:divsChild>
        <w:div w:id="328872263">
          <w:marLeft w:val="0"/>
          <w:marRight w:val="0"/>
          <w:marTop w:val="0"/>
          <w:marBottom w:val="0"/>
          <w:divBdr>
            <w:top w:val="none" w:sz="0" w:space="0" w:color="auto"/>
            <w:left w:val="none" w:sz="0" w:space="0" w:color="auto"/>
            <w:bottom w:val="none" w:sz="0" w:space="0" w:color="auto"/>
            <w:right w:val="none" w:sz="0" w:space="0" w:color="auto"/>
          </w:divBdr>
          <w:divsChild>
            <w:div w:id="643241412">
              <w:marLeft w:val="0"/>
              <w:marRight w:val="0"/>
              <w:marTop w:val="0"/>
              <w:marBottom w:val="0"/>
              <w:divBdr>
                <w:top w:val="none" w:sz="0" w:space="0" w:color="auto"/>
                <w:left w:val="none" w:sz="0" w:space="0" w:color="auto"/>
                <w:bottom w:val="none" w:sz="0" w:space="0" w:color="auto"/>
                <w:right w:val="none" w:sz="0" w:space="0" w:color="auto"/>
              </w:divBdr>
              <w:divsChild>
                <w:div w:id="1820882236">
                  <w:marLeft w:val="0"/>
                  <w:marRight w:val="0"/>
                  <w:marTop w:val="0"/>
                  <w:marBottom w:val="0"/>
                  <w:divBdr>
                    <w:top w:val="none" w:sz="0" w:space="0" w:color="auto"/>
                    <w:left w:val="none" w:sz="0" w:space="0" w:color="auto"/>
                    <w:bottom w:val="none" w:sz="0" w:space="0" w:color="auto"/>
                    <w:right w:val="none" w:sz="0" w:space="0" w:color="auto"/>
                  </w:divBdr>
                  <w:divsChild>
                    <w:div w:id="1963416055">
                      <w:marLeft w:val="0"/>
                      <w:marRight w:val="0"/>
                      <w:marTop w:val="0"/>
                      <w:marBottom w:val="0"/>
                      <w:divBdr>
                        <w:top w:val="none" w:sz="0" w:space="0" w:color="auto"/>
                        <w:left w:val="none" w:sz="0" w:space="0" w:color="auto"/>
                        <w:bottom w:val="none" w:sz="0" w:space="0" w:color="auto"/>
                        <w:right w:val="none" w:sz="0" w:space="0" w:color="auto"/>
                      </w:divBdr>
                      <w:divsChild>
                        <w:div w:id="2087677639">
                          <w:marLeft w:val="0"/>
                          <w:marRight w:val="0"/>
                          <w:marTop w:val="0"/>
                          <w:marBottom w:val="0"/>
                          <w:divBdr>
                            <w:top w:val="none" w:sz="0" w:space="0" w:color="auto"/>
                            <w:left w:val="none" w:sz="0" w:space="0" w:color="auto"/>
                            <w:bottom w:val="none" w:sz="0" w:space="0" w:color="auto"/>
                            <w:right w:val="none" w:sz="0" w:space="0" w:color="auto"/>
                          </w:divBdr>
                          <w:divsChild>
                            <w:div w:id="525943095">
                              <w:marLeft w:val="0"/>
                              <w:marRight w:val="0"/>
                              <w:marTop w:val="0"/>
                              <w:marBottom w:val="0"/>
                              <w:divBdr>
                                <w:top w:val="none" w:sz="0" w:space="0" w:color="auto"/>
                                <w:left w:val="none" w:sz="0" w:space="0" w:color="auto"/>
                                <w:bottom w:val="none" w:sz="0" w:space="0" w:color="auto"/>
                                <w:right w:val="none" w:sz="0" w:space="0" w:color="auto"/>
                              </w:divBdr>
                              <w:divsChild>
                                <w:div w:id="1407844640">
                                  <w:marLeft w:val="0"/>
                                  <w:marRight w:val="0"/>
                                  <w:marTop w:val="0"/>
                                  <w:marBottom w:val="0"/>
                                  <w:divBdr>
                                    <w:top w:val="none" w:sz="0" w:space="0" w:color="auto"/>
                                    <w:left w:val="none" w:sz="0" w:space="0" w:color="auto"/>
                                    <w:bottom w:val="none" w:sz="0" w:space="0" w:color="auto"/>
                                    <w:right w:val="none" w:sz="0" w:space="0" w:color="auto"/>
                                  </w:divBdr>
                                  <w:divsChild>
                                    <w:div w:id="384328933">
                                      <w:marLeft w:val="0"/>
                                      <w:marRight w:val="0"/>
                                      <w:marTop w:val="0"/>
                                      <w:marBottom w:val="0"/>
                                      <w:divBdr>
                                        <w:top w:val="none" w:sz="0" w:space="0" w:color="auto"/>
                                        <w:left w:val="none" w:sz="0" w:space="0" w:color="auto"/>
                                        <w:bottom w:val="none" w:sz="0" w:space="0" w:color="auto"/>
                                        <w:right w:val="none" w:sz="0" w:space="0" w:color="auto"/>
                                      </w:divBdr>
                                      <w:divsChild>
                                        <w:div w:id="1226061348">
                                          <w:marLeft w:val="0"/>
                                          <w:marRight w:val="0"/>
                                          <w:marTop w:val="0"/>
                                          <w:marBottom w:val="0"/>
                                          <w:divBdr>
                                            <w:top w:val="none" w:sz="0" w:space="0" w:color="auto"/>
                                            <w:left w:val="none" w:sz="0" w:space="0" w:color="auto"/>
                                            <w:bottom w:val="none" w:sz="0" w:space="0" w:color="auto"/>
                                            <w:right w:val="none" w:sz="0" w:space="0" w:color="auto"/>
                                          </w:divBdr>
                                          <w:divsChild>
                                            <w:div w:id="12419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928656">
      <w:bodyDiv w:val="1"/>
      <w:marLeft w:val="0"/>
      <w:marRight w:val="0"/>
      <w:marTop w:val="0"/>
      <w:marBottom w:val="0"/>
      <w:divBdr>
        <w:top w:val="none" w:sz="0" w:space="0" w:color="auto"/>
        <w:left w:val="none" w:sz="0" w:space="0" w:color="auto"/>
        <w:bottom w:val="none" w:sz="0" w:space="0" w:color="auto"/>
        <w:right w:val="none" w:sz="0" w:space="0" w:color="auto"/>
      </w:divBdr>
    </w:div>
    <w:div w:id="361512832">
      <w:bodyDiv w:val="1"/>
      <w:marLeft w:val="0"/>
      <w:marRight w:val="0"/>
      <w:marTop w:val="0"/>
      <w:marBottom w:val="0"/>
      <w:divBdr>
        <w:top w:val="none" w:sz="0" w:space="0" w:color="auto"/>
        <w:left w:val="none" w:sz="0" w:space="0" w:color="auto"/>
        <w:bottom w:val="none" w:sz="0" w:space="0" w:color="auto"/>
        <w:right w:val="none" w:sz="0" w:space="0" w:color="auto"/>
      </w:divBdr>
    </w:div>
    <w:div w:id="376199512">
      <w:bodyDiv w:val="1"/>
      <w:marLeft w:val="0"/>
      <w:marRight w:val="0"/>
      <w:marTop w:val="0"/>
      <w:marBottom w:val="0"/>
      <w:divBdr>
        <w:top w:val="none" w:sz="0" w:space="0" w:color="auto"/>
        <w:left w:val="none" w:sz="0" w:space="0" w:color="auto"/>
        <w:bottom w:val="none" w:sz="0" w:space="0" w:color="auto"/>
        <w:right w:val="none" w:sz="0" w:space="0" w:color="auto"/>
      </w:divBdr>
      <w:divsChild>
        <w:div w:id="28455860">
          <w:marLeft w:val="0"/>
          <w:marRight w:val="0"/>
          <w:marTop w:val="0"/>
          <w:marBottom w:val="0"/>
          <w:divBdr>
            <w:top w:val="none" w:sz="0" w:space="0" w:color="auto"/>
            <w:left w:val="none" w:sz="0" w:space="0" w:color="auto"/>
            <w:bottom w:val="none" w:sz="0" w:space="0" w:color="auto"/>
            <w:right w:val="none" w:sz="0" w:space="0" w:color="auto"/>
          </w:divBdr>
          <w:divsChild>
            <w:div w:id="1621834472">
              <w:marLeft w:val="0"/>
              <w:marRight w:val="0"/>
              <w:marTop w:val="0"/>
              <w:marBottom w:val="0"/>
              <w:divBdr>
                <w:top w:val="none" w:sz="0" w:space="0" w:color="auto"/>
                <w:left w:val="none" w:sz="0" w:space="0" w:color="auto"/>
                <w:bottom w:val="none" w:sz="0" w:space="0" w:color="auto"/>
                <w:right w:val="none" w:sz="0" w:space="0" w:color="auto"/>
              </w:divBdr>
              <w:divsChild>
                <w:div w:id="1160585401">
                  <w:marLeft w:val="0"/>
                  <w:marRight w:val="0"/>
                  <w:marTop w:val="0"/>
                  <w:marBottom w:val="0"/>
                  <w:divBdr>
                    <w:top w:val="none" w:sz="0" w:space="0" w:color="auto"/>
                    <w:left w:val="none" w:sz="0" w:space="0" w:color="auto"/>
                    <w:bottom w:val="none" w:sz="0" w:space="0" w:color="auto"/>
                    <w:right w:val="none" w:sz="0" w:space="0" w:color="auto"/>
                  </w:divBdr>
                  <w:divsChild>
                    <w:div w:id="212159972">
                      <w:marLeft w:val="0"/>
                      <w:marRight w:val="0"/>
                      <w:marTop w:val="0"/>
                      <w:marBottom w:val="0"/>
                      <w:divBdr>
                        <w:top w:val="none" w:sz="0" w:space="0" w:color="auto"/>
                        <w:left w:val="none" w:sz="0" w:space="0" w:color="auto"/>
                        <w:bottom w:val="none" w:sz="0" w:space="0" w:color="auto"/>
                        <w:right w:val="none" w:sz="0" w:space="0" w:color="auto"/>
                      </w:divBdr>
                      <w:divsChild>
                        <w:div w:id="45183184">
                          <w:marLeft w:val="0"/>
                          <w:marRight w:val="0"/>
                          <w:marTop w:val="0"/>
                          <w:marBottom w:val="0"/>
                          <w:divBdr>
                            <w:top w:val="none" w:sz="0" w:space="0" w:color="auto"/>
                            <w:left w:val="none" w:sz="0" w:space="0" w:color="auto"/>
                            <w:bottom w:val="none" w:sz="0" w:space="0" w:color="auto"/>
                            <w:right w:val="none" w:sz="0" w:space="0" w:color="auto"/>
                          </w:divBdr>
                          <w:divsChild>
                            <w:div w:id="1202985802">
                              <w:marLeft w:val="0"/>
                              <w:marRight w:val="0"/>
                              <w:marTop w:val="0"/>
                              <w:marBottom w:val="0"/>
                              <w:divBdr>
                                <w:top w:val="none" w:sz="0" w:space="0" w:color="auto"/>
                                <w:left w:val="none" w:sz="0" w:space="0" w:color="auto"/>
                                <w:bottom w:val="none" w:sz="0" w:space="0" w:color="auto"/>
                                <w:right w:val="none" w:sz="0" w:space="0" w:color="auto"/>
                              </w:divBdr>
                              <w:divsChild>
                                <w:div w:id="205874382">
                                  <w:marLeft w:val="0"/>
                                  <w:marRight w:val="0"/>
                                  <w:marTop w:val="0"/>
                                  <w:marBottom w:val="0"/>
                                  <w:divBdr>
                                    <w:top w:val="none" w:sz="0" w:space="0" w:color="auto"/>
                                    <w:left w:val="none" w:sz="0" w:space="0" w:color="auto"/>
                                    <w:bottom w:val="none" w:sz="0" w:space="0" w:color="auto"/>
                                    <w:right w:val="none" w:sz="0" w:space="0" w:color="auto"/>
                                  </w:divBdr>
                                  <w:divsChild>
                                    <w:div w:id="2054648013">
                                      <w:marLeft w:val="0"/>
                                      <w:marRight w:val="0"/>
                                      <w:marTop w:val="0"/>
                                      <w:marBottom w:val="0"/>
                                      <w:divBdr>
                                        <w:top w:val="none" w:sz="0" w:space="0" w:color="auto"/>
                                        <w:left w:val="none" w:sz="0" w:space="0" w:color="auto"/>
                                        <w:bottom w:val="none" w:sz="0" w:space="0" w:color="auto"/>
                                        <w:right w:val="none" w:sz="0" w:space="0" w:color="auto"/>
                                      </w:divBdr>
                                      <w:divsChild>
                                        <w:div w:id="1320039317">
                                          <w:marLeft w:val="0"/>
                                          <w:marRight w:val="0"/>
                                          <w:marTop w:val="0"/>
                                          <w:marBottom w:val="0"/>
                                          <w:divBdr>
                                            <w:top w:val="none" w:sz="0" w:space="0" w:color="auto"/>
                                            <w:left w:val="none" w:sz="0" w:space="0" w:color="auto"/>
                                            <w:bottom w:val="none" w:sz="0" w:space="0" w:color="auto"/>
                                            <w:right w:val="none" w:sz="0" w:space="0" w:color="auto"/>
                                          </w:divBdr>
                                          <w:divsChild>
                                            <w:div w:id="1398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032409">
      <w:bodyDiv w:val="1"/>
      <w:marLeft w:val="0"/>
      <w:marRight w:val="0"/>
      <w:marTop w:val="0"/>
      <w:marBottom w:val="0"/>
      <w:divBdr>
        <w:top w:val="none" w:sz="0" w:space="0" w:color="auto"/>
        <w:left w:val="none" w:sz="0" w:space="0" w:color="auto"/>
        <w:bottom w:val="none" w:sz="0" w:space="0" w:color="auto"/>
        <w:right w:val="none" w:sz="0" w:space="0" w:color="auto"/>
      </w:divBdr>
    </w:div>
    <w:div w:id="406462551">
      <w:bodyDiv w:val="1"/>
      <w:marLeft w:val="0"/>
      <w:marRight w:val="0"/>
      <w:marTop w:val="0"/>
      <w:marBottom w:val="0"/>
      <w:divBdr>
        <w:top w:val="none" w:sz="0" w:space="0" w:color="auto"/>
        <w:left w:val="none" w:sz="0" w:space="0" w:color="auto"/>
        <w:bottom w:val="none" w:sz="0" w:space="0" w:color="auto"/>
        <w:right w:val="none" w:sz="0" w:space="0" w:color="auto"/>
      </w:divBdr>
    </w:div>
    <w:div w:id="409548342">
      <w:bodyDiv w:val="1"/>
      <w:marLeft w:val="0"/>
      <w:marRight w:val="0"/>
      <w:marTop w:val="0"/>
      <w:marBottom w:val="0"/>
      <w:divBdr>
        <w:top w:val="none" w:sz="0" w:space="0" w:color="auto"/>
        <w:left w:val="none" w:sz="0" w:space="0" w:color="auto"/>
        <w:bottom w:val="none" w:sz="0" w:space="0" w:color="auto"/>
        <w:right w:val="none" w:sz="0" w:space="0" w:color="auto"/>
      </w:divBdr>
    </w:div>
    <w:div w:id="415782180">
      <w:bodyDiv w:val="1"/>
      <w:marLeft w:val="0"/>
      <w:marRight w:val="0"/>
      <w:marTop w:val="0"/>
      <w:marBottom w:val="0"/>
      <w:divBdr>
        <w:top w:val="none" w:sz="0" w:space="0" w:color="auto"/>
        <w:left w:val="none" w:sz="0" w:space="0" w:color="auto"/>
        <w:bottom w:val="none" w:sz="0" w:space="0" w:color="auto"/>
        <w:right w:val="none" w:sz="0" w:space="0" w:color="auto"/>
      </w:divBdr>
    </w:div>
    <w:div w:id="426923057">
      <w:bodyDiv w:val="1"/>
      <w:marLeft w:val="0"/>
      <w:marRight w:val="0"/>
      <w:marTop w:val="0"/>
      <w:marBottom w:val="0"/>
      <w:divBdr>
        <w:top w:val="none" w:sz="0" w:space="0" w:color="auto"/>
        <w:left w:val="none" w:sz="0" w:space="0" w:color="auto"/>
        <w:bottom w:val="none" w:sz="0" w:space="0" w:color="auto"/>
        <w:right w:val="none" w:sz="0" w:space="0" w:color="auto"/>
      </w:divBdr>
    </w:div>
    <w:div w:id="427431246">
      <w:bodyDiv w:val="1"/>
      <w:marLeft w:val="0"/>
      <w:marRight w:val="0"/>
      <w:marTop w:val="0"/>
      <w:marBottom w:val="0"/>
      <w:divBdr>
        <w:top w:val="none" w:sz="0" w:space="0" w:color="auto"/>
        <w:left w:val="none" w:sz="0" w:space="0" w:color="auto"/>
        <w:bottom w:val="none" w:sz="0" w:space="0" w:color="auto"/>
        <w:right w:val="none" w:sz="0" w:space="0" w:color="auto"/>
      </w:divBdr>
    </w:div>
    <w:div w:id="465780291">
      <w:bodyDiv w:val="1"/>
      <w:marLeft w:val="0"/>
      <w:marRight w:val="0"/>
      <w:marTop w:val="0"/>
      <w:marBottom w:val="0"/>
      <w:divBdr>
        <w:top w:val="none" w:sz="0" w:space="0" w:color="auto"/>
        <w:left w:val="none" w:sz="0" w:space="0" w:color="auto"/>
        <w:bottom w:val="none" w:sz="0" w:space="0" w:color="auto"/>
        <w:right w:val="none" w:sz="0" w:space="0" w:color="auto"/>
      </w:divBdr>
    </w:div>
    <w:div w:id="469327739">
      <w:bodyDiv w:val="1"/>
      <w:marLeft w:val="0"/>
      <w:marRight w:val="0"/>
      <w:marTop w:val="0"/>
      <w:marBottom w:val="0"/>
      <w:divBdr>
        <w:top w:val="none" w:sz="0" w:space="0" w:color="auto"/>
        <w:left w:val="none" w:sz="0" w:space="0" w:color="auto"/>
        <w:bottom w:val="none" w:sz="0" w:space="0" w:color="auto"/>
        <w:right w:val="none" w:sz="0" w:space="0" w:color="auto"/>
      </w:divBdr>
    </w:div>
    <w:div w:id="470949956">
      <w:bodyDiv w:val="1"/>
      <w:marLeft w:val="0"/>
      <w:marRight w:val="0"/>
      <w:marTop w:val="0"/>
      <w:marBottom w:val="0"/>
      <w:divBdr>
        <w:top w:val="none" w:sz="0" w:space="0" w:color="auto"/>
        <w:left w:val="none" w:sz="0" w:space="0" w:color="auto"/>
        <w:bottom w:val="none" w:sz="0" w:space="0" w:color="auto"/>
        <w:right w:val="none" w:sz="0" w:space="0" w:color="auto"/>
      </w:divBdr>
    </w:div>
    <w:div w:id="509443333">
      <w:bodyDiv w:val="1"/>
      <w:marLeft w:val="0"/>
      <w:marRight w:val="0"/>
      <w:marTop w:val="0"/>
      <w:marBottom w:val="0"/>
      <w:divBdr>
        <w:top w:val="none" w:sz="0" w:space="0" w:color="auto"/>
        <w:left w:val="none" w:sz="0" w:space="0" w:color="auto"/>
        <w:bottom w:val="none" w:sz="0" w:space="0" w:color="auto"/>
        <w:right w:val="none" w:sz="0" w:space="0" w:color="auto"/>
      </w:divBdr>
    </w:div>
    <w:div w:id="513108563">
      <w:bodyDiv w:val="1"/>
      <w:marLeft w:val="0"/>
      <w:marRight w:val="0"/>
      <w:marTop w:val="0"/>
      <w:marBottom w:val="0"/>
      <w:divBdr>
        <w:top w:val="none" w:sz="0" w:space="0" w:color="auto"/>
        <w:left w:val="none" w:sz="0" w:space="0" w:color="auto"/>
        <w:bottom w:val="none" w:sz="0" w:space="0" w:color="auto"/>
        <w:right w:val="none" w:sz="0" w:space="0" w:color="auto"/>
      </w:divBdr>
    </w:div>
    <w:div w:id="513999229">
      <w:bodyDiv w:val="1"/>
      <w:marLeft w:val="0"/>
      <w:marRight w:val="0"/>
      <w:marTop w:val="0"/>
      <w:marBottom w:val="0"/>
      <w:divBdr>
        <w:top w:val="none" w:sz="0" w:space="0" w:color="auto"/>
        <w:left w:val="none" w:sz="0" w:space="0" w:color="auto"/>
        <w:bottom w:val="none" w:sz="0" w:space="0" w:color="auto"/>
        <w:right w:val="none" w:sz="0" w:space="0" w:color="auto"/>
      </w:divBdr>
    </w:div>
    <w:div w:id="521632320">
      <w:bodyDiv w:val="1"/>
      <w:marLeft w:val="0"/>
      <w:marRight w:val="0"/>
      <w:marTop w:val="0"/>
      <w:marBottom w:val="0"/>
      <w:divBdr>
        <w:top w:val="none" w:sz="0" w:space="0" w:color="auto"/>
        <w:left w:val="none" w:sz="0" w:space="0" w:color="auto"/>
        <w:bottom w:val="none" w:sz="0" w:space="0" w:color="auto"/>
        <w:right w:val="none" w:sz="0" w:space="0" w:color="auto"/>
      </w:divBdr>
      <w:divsChild>
        <w:div w:id="96562811">
          <w:marLeft w:val="0"/>
          <w:marRight w:val="0"/>
          <w:marTop w:val="0"/>
          <w:marBottom w:val="0"/>
          <w:divBdr>
            <w:top w:val="none" w:sz="0" w:space="0" w:color="auto"/>
            <w:left w:val="none" w:sz="0" w:space="0" w:color="auto"/>
            <w:bottom w:val="none" w:sz="0" w:space="0" w:color="auto"/>
            <w:right w:val="none" w:sz="0" w:space="0" w:color="auto"/>
          </w:divBdr>
          <w:divsChild>
            <w:div w:id="815953375">
              <w:marLeft w:val="0"/>
              <w:marRight w:val="0"/>
              <w:marTop w:val="0"/>
              <w:marBottom w:val="0"/>
              <w:divBdr>
                <w:top w:val="none" w:sz="0" w:space="0" w:color="auto"/>
                <w:left w:val="none" w:sz="0" w:space="0" w:color="auto"/>
                <w:bottom w:val="none" w:sz="0" w:space="0" w:color="auto"/>
                <w:right w:val="none" w:sz="0" w:space="0" w:color="auto"/>
              </w:divBdr>
              <w:divsChild>
                <w:div w:id="1288585689">
                  <w:marLeft w:val="0"/>
                  <w:marRight w:val="0"/>
                  <w:marTop w:val="0"/>
                  <w:marBottom w:val="0"/>
                  <w:divBdr>
                    <w:top w:val="none" w:sz="0" w:space="0" w:color="auto"/>
                    <w:left w:val="none" w:sz="0" w:space="0" w:color="auto"/>
                    <w:bottom w:val="none" w:sz="0" w:space="0" w:color="auto"/>
                    <w:right w:val="none" w:sz="0" w:space="0" w:color="auto"/>
                  </w:divBdr>
                  <w:divsChild>
                    <w:div w:id="1017077739">
                      <w:marLeft w:val="0"/>
                      <w:marRight w:val="0"/>
                      <w:marTop w:val="0"/>
                      <w:marBottom w:val="0"/>
                      <w:divBdr>
                        <w:top w:val="none" w:sz="0" w:space="0" w:color="auto"/>
                        <w:left w:val="none" w:sz="0" w:space="0" w:color="auto"/>
                        <w:bottom w:val="none" w:sz="0" w:space="0" w:color="auto"/>
                        <w:right w:val="none" w:sz="0" w:space="0" w:color="auto"/>
                      </w:divBdr>
                      <w:divsChild>
                        <w:div w:id="538248391">
                          <w:marLeft w:val="0"/>
                          <w:marRight w:val="0"/>
                          <w:marTop w:val="0"/>
                          <w:marBottom w:val="0"/>
                          <w:divBdr>
                            <w:top w:val="none" w:sz="0" w:space="0" w:color="auto"/>
                            <w:left w:val="none" w:sz="0" w:space="0" w:color="auto"/>
                            <w:bottom w:val="none" w:sz="0" w:space="0" w:color="auto"/>
                            <w:right w:val="none" w:sz="0" w:space="0" w:color="auto"/>
                          </w:divBdr>
                          <w:divsChild>
                            <w:div w:id="1689674489">
                              <w:marLeft w:val="0"/>
                              <w:marRight w:val="0"/>
                              <w:marTop w:val="0"/>
                              <w:marBottom w:val="0"/>
                              <w:divBdr>
                                <w:top w:val="none" w:sz="0" w:space="0" w:color="auto"/>
                                <w:left w:val="none" w:sz="0" w:space="0" w:color="auto"/>
                                <w:bottom w:val="none" w:sz="0" w:space="0" w:color="auto"/>
                                <w:right w:val="none" w:sz="0" w:space="0" w:color="auto"/>
                              </w:divBdr>
                              <w:divsChild>
                                <w:div w:id="254017709">
                                  <w:marLeft w:val="0"/>
                                  <w:marRight w:val="0"/>
                                  <w:marTop w:val="0"/>
                                  <w:marBottom w:val="0"/>
                                  <w:divBdr>
                                    <w:top w:val="none" w:sz="0" w:space="0" w:color="auto"/>
                                    <w:left w:val="none" w:sz="0" w:space="0" w:color="auto"/>
                                    <w:bottom w:val="none" w:sz="0" w:space="0" w:color="auto"/>
                                    <w:right w:val="none" w:sz="0" w:space="0" w:color="auto"/>
                                  </w:divBdr>
                                  <w:divsChild>
                                    <w:div w:id="1129470702">
                                      <w:marLeft w:val="0"/>
                                      <w:marRight w:val="0"/>
                                      <w:marTop w:val="0"/>
                                      <w:marBottom w:val="0"/>
                                      <w:divBdr>
                                        <w:top w:val="none" w:sz="0" w:space="0" w:color="auto"/>
                                        <w:left w:val="none" w:sz="0" w:space="0" w:color="auto"/>
                                        <w:bottom w:val="none" w:sz="0" w:space="0" w:color="auto"/>
                                        <w:right w:val="none" w:sz="0" w:space="0" w:color="auto"/>
                                      </w:divBdr>
                                      <w:divsChild>
                                        <w:div w:id="476847288">
                                          <w:marLeft w:val="0"/>
                                          <w:marRight w:val="0"/>
                                          <w:marTop w:val="0"/>
                                          <w:marBottom w:val="0"/>
                                          <w:divBdr>
                                            <w:top w:val="none" w:sz="0" w:space="0" w:color="auto"/>
                                            <w:left w:val="none" w:sz="0" w:space="0" w:color="auto"/>
                                            <w:bottom w:val="none" w:sz="0" w:space="0" w:color="auto"/>
                                            <w:right w:val="none" w:sz="0" w:space="0" w:color="auto"/>
                                          </w:divBdr>
                                          <w:divsChild>
                                            <w:div w:id="8316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984083">
      <w:bodyDiv w:val="1"/>
      <w:marLeft w:val="0"/>
      <w:marRight w:val="0"/>
      <w:marTop w:val="0"/>
      <w:marBottom w:val="0"/>
      <w:divBdr>
        <w:top w:val="none" w:sz="0" w:space="0" w:color="auto"/>
        <w:left w:val="none" w:sz="0" w:space="0" w:color="auto"/>
        <w:bottom w:val="none" w:sz="0" w:space="0" w:color="auto"/>
        <w:right w:val="none" w:sz="0" w:space="0" w:color="auto"/>
      </w:divBdr>
    </w:div>
    <w:div w:id="540634875">
      <w:bodyDiv w:val="1"/>
      <w:marLeft w:val="0"/>
      <w:marRight w:val="0"/>
      <w:marTop w:val="0"/>
      <w:marBottom w:val="0"/>
      <w:divBdr>
        <w:top w:val="none" w:sz="0" w:space="0" w:color="auto"/>
        <w:left w:val="none" w:sz="0" w:space="0" w:color="auto"/>
        <w:bottom w:val="none" w:sz="0" w:space="0" w:color="auto"/>
        <w:right w:val="none" w:sz="0" w:space="0" w:color="auto"/>
      </w:divBdr>
    </w:div>
    <w:div w:id="545916654">
      <w:bodyDiv w:val="1"/>
      <w:marLeft w:val="0"/>
      <w:marRight w:val="0"/>
      <w:marTop w:val="0"/>
      <w:marBottom w:val="0"/>
      <w:divBdr>
        <w:top w:val="none" w:sz="0" w:space="0" w:color="auto"/>
        <w:left w:val="none" w:sz="0" w:space="0" w:color="auto"/>
        <w:bottom w:val="none" w:sz="0" w:space="0" w:color="auto"/>
        <w:right w:val="none" w:sz="0" w:space="0" w:color="auto"/>
      </w:divBdr>
    </w:div>
    <w:div w:id="548106357">
      <w:bodyDiv w:val="1"/>
      <w:marLeft w:val="0"/>
      <w:marRight w:val="0"/>
      <w:marTop w:val="0"/>
      <w:marBottom w:val="0"/>
      <w:divBdr>
        <w:top w:val="none" w:sz="0" w:space="0" w:color="auto"/>
        <w:left w:val="none" w:sz="0" w:space="0" w:color="auto"/>
        <w:bottom w:val="none" w:sz="0" w:space="0" w:color="auto"/>
        <w:right w:val="none" w:sz="0" w:space="0" w:color="auto"/>
      </w:divBdr>
    </w:div>
    <w:div w:id="555165664">
      <w:bodyDiv w:val="1"/>
      <w:marLeft w:val="0"/>
      <w:marRight w:val="0"/>
      <w:marTop w:val="0"/>
      <w:marBottom w:val="0"/>
      <w:divBdr>
        <w:top w:val="none" w:sz="0" w:space="0" w:color="auto"/>
        <w:left w:val="none" w:sz="0" w:space="0" w:color="auto"/>
        <w:bottom w:val="none" w:sz="0" w:space="0" w:color="auto"/>
        <w:right w:val="none" w:sz="0" w:space="0" w:color="auto"/>
      </w:divBdr>
    </w:div>
    <w:div w:id="585118090">
      <w:bodyDiv w:val="1"/>
      <w:marLeft w:val="0"/>
      <w:marRight w:val="0"/>
      <w:marTop w:val="0"/>
      <w:marBottom w:val="0"/>
      <w:divBdr>
        <w:top w:val="none" w:sz="0" w:space="0" w:color="auto"/>
        <w:left w:val="none" w:sz="0" w:space="0" w:color="auto"/>
        <w:bottom w:val="none" w:sz="0" w:space="0" w:color="auto"/>
        <w:right w:val="none" w:sz="0" w:space="0" w:color="auto"/>
      </w:divBdr>
    </w:div>
    <w:div w:id="611012223">
      <w:bodyDiv w:val="1"/>
      <w:marLeft w:val="0"/>
      <w:marRight w:val="0"/>
      <w:marTop w:val="0"/>
      <w:marBottom w:val="0"/>
      <w:divBdr>
        <w:top w:val="none" w:sz="0" w:space="0" w:color="auto"/>
        <w:left w:val="none" w:sz="0" w:space="0" w:color="auto"/>
        <w:bottom w:val="none" w:sz="0" w:space="0" w:color="auto"/>
        <w:right w:val="none" w:sz="0" w:space="0" w:color="auto"/>
      </w:divBdr>
      <w:divsChild>
        <w:div w:id="474954147">
          <w:marLeft w:val="0"/>
          <w:marRight w:val="0"/>
          <w:marTop w:val="0"/>
          <w:marBottom w:val="0"/>
          <w:divBdr>
            <w:top w:val="none" w:sz="0" w:space="0" w:color="auto"/>
            <w:left w:val="none" w:sz="0" w:space="0" w:color="auto"/>
            <w:bottom w:val="dashed" w:sz="6" w:space="8" w:color="DDDDDD"/>
            <w:right w:val="none" w:sz="0" w:space="0" w:color="auto"/>
          </w:divBdr>
          <w:divsChild>
            <w:div w:id="4497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3196">
      <w:bodyDiv w:val="1"/>
      <w:marLeft w:val="0"/>
      <w:marRight w:val="0"/>
      <w:marTop w:val="0"/>
      <w:marBottom w:val="0"/>
      <w:divBdr>
        <w:top w:val="none" w:sz="0" w:space="0" w:color="auto"/>
        <w:left w:val="none" w:sz="0" w:space="0" w:color="auto"/>
        <w:bottom w:val="none" w:sz="0" w:space="0" w:color="auto"/>
        <w:right w:val="none" w:sz="0" w:space="0" w:color="auto"/>
      </w:divBdr>
    </w:div>
    <w:div w:id="613363181">
      <w:bodyDiv w:val="1"/>
      <w:marLeft w:val="0"/>
      <w:marRight w:val="0"/>
      <w:marTop w:val="0"/>
      <w:marBottom w:val="0"/>
      <w:divBdr>
        <w:top w:val="none" w:sz="0" w:space="0" w:color="auto"/>
        <w:left w:val="none" w:sz="0" w:space="0" w:color="auto"/>
        <w:bottom w:val="none" w:sz="0" w:space="0" w:color="auto"/>
        <w:right w:val="none" w:sz="0" w:space="0" w:color="auto"/>
      </w:divBdr>
    </w:div>
    <w:div w:id="617446498">
      <w:bodyDiv w:val="1"/>
      <w:marLeft w:val="0"/>
      <w:marRight w:val="0"/>
      <w:marTop w:val="0"/>
      <w:marBottom w:val="0"/>
      <w:divBdr>
        <w:top w:val="none" w:sz="0" w:space="0" w:color="auto"/>
        <w:left w:val="none" w:sz="0" w:space="0" w:color="auto"/>
        <w:bottom w:val="none" w:sz="0" w:space="0" w:color="auto"/>
        <w:right w:val="none" w:sz="0" w:space="0" w:color="auto"/>
      </w:divBdr>
    </w:div>
    <w:div w:id="618490604">
      <w:bodyDiv w:val="1"/>
      <w:marLeft w:val="0"/>
      <w:marRight w:val="0"/>
      <w:marTop w:val="0"/>
      <w:marBottom w:val="0"/>
      <w:divBdr>
        <w:top w:val="none" w:sz="0" w:space="0" w:color="auto"/>
        <w:left w:val="none" w:sz="0" w:space="0" w:color="auto"/>
        <w:bottom w:val="none" w:sz="0" w:space="0" w:color="auto"/>
        <w:right w:val="none" w:sz="0" w:space="0" w:color="auto"/>
      </w:divBdr>
    </w:div>
    <w:div w:id="630945773">
      <w:bodyDiv w:val="1"/>
      <w:marLeft w:val="0"/>
      <w:marRight w:val="0"/>
      <w:marTop w:val="0"/>
      <w:marBottom w:val="0"/>
      <w:divBdr>
        <w:top w:val="none" w:sz="0" w:space="0" w:color="auto"/>
        <w:left w:val="none" w:sz="0" w:space="0" w:color="auto"/>
        <w:bottom w:val="none" w:sz="0" w:space="0" w:color="auto"/>
        <w:right w:val="none" w:sz="0" w:space="0" w:color="auto"/>
      </w:divBdr>
    </w:div>
    <w:div w:id="644623756">
      <w:bodyDiv w:val="1"/>
      <w:marLeft w:val="0"/>
      <w:marRight w:val="0"/>
      <w:marTop w:val="0"/>
      <w:marBottom w:val="0"/>
      <w:divBdr>
        <w:top w:val="none" w:sz="0" w:space="0" w:color="auto"/>
        <w:left w:val="none" w:sz="0" w:space="0" w:color="auto"/>
        <w:bottom w:val="none" w:sz="0" w:space="0" w:color="auto"/>
        <w:right w:val="none" w:sz="0" w:space="0" w:color="auto"/>
      </w:divBdr>
    </w:div>
    <w:div w:id="650863415">
      <w:bodyDiv w:val="1"/>
      <w:marLeft w:val="0"/>
      <w:marRight w:val="0"/>
      <w:marTop w:val="0"/>
      <w:marBottom w:val="0"/>
      <w:divBdr>
        <w:top w:val="none" w:sz="0" w:space="0" w:color="auto"/>
        <w:left w:val="none" w:sz="0" w:space="0" w:color="auto"/>
        <w:bottom w:val="none" w:sz="0" w:space="0" w:color="auto"/>
        <w:right w:val="none" w:sz="0" w:space="0" w:color="auto"/>
      </w:divBdr>
    </w:div>
    <w:div w:id="688024258">
      <w:bodyDiv w:val="1"/>
      <w:marLeft w:val="0"/>
      <w:marRight w:val="0"/>
      <w:marTop w:val="0"/>
      <w:marBottom w:val="0"/>
      <w:divBdr>
        <w:top w:val="none" w:sz="0" w:space="0" w:color="auto"/>
        <w:left w:val="none" w:sz="0" w:space="0" w:color="auto"/>
        <w:bottom w:val="none" w:sz="0" w:space="0" w:color="auto"/>
        <w:right w:val="none" w:sz="0" w:space="0" w:color="auto"/>
      </w:divBdr>
    </w:div>
    <w:div w:id="689262042">
      <w:bodyDiv w:val="1"/>
      <w:marLeft w:val="0"/>
      <w:marRight w:val="0"/>
      <w:marTop w:val="0"/>
      <w:marBottom w:val="0"/>
      <w:divBdr>
        <w:top w:val="none" w:sz="0" w:space="0" w:color="auto"/>
        <w:left w:val="none" w:sz="0" w:space="0" w:color="auto"/>
        <w:bottom w:val="none" w:sz="0" w:space="0" w:color="auto"/>
        <w:right w:val="none" w:sz="0" w:space="0" w:color="auto"/>
      </w:divBdr>
    </w:div>
    <w:div w:id="690567912">
      <w:bodyDiv w:val="1"/>
      <w:marLeft w:val="0"/>
      <w:marRight w:val="0"/>
      <w:marTop w:val="0"/>
      <w:marBottom w:val="0"/>
      <w:divBdr>
        <w:top w:val="none" w:sz="0" w:space="0" w:color="auto"/>
        <w:left w:val="none" w:sz="0" w:space="0" w:color="auto"/>
        <w:bottom w:val="none" w:sz="0" w:space="0" w:color="auto"/>
        <w:right w:val="none" w:sz="0" w:space="0" w:color="auto"/>
      </w:divBdr>
    </w:div>
    <w:div w:id="695277583">
      <w:bodyDiv w:val="1"/>
      <w:marLeft w:val="0"/>
      <w:marRight w:val="0"/>
      <w:marTop w:val="0"/>
      <w:marBottom w:val="0"/>
      <w:divBdr>
        <w:top w:val="none" w:sz="0" w:space="0" w:color="auto"/>
        <w:left w:val="none" w:sz="0" w:space="0" w:color="auto"/>
        <w:bottom w:val="none" w:sz="0" w:space="0" w:color="auto"/>
        <w:right w:val="none" w:sz="0" w:space="0" w:color="auto"/>
      </w:divBdr>
    </w:div>
    <w:div w:id="701324976">
      <w:bodyDiv w:val="1"/>
      <w:marLeft w:val="0"/>
      <w:marRight w:val="0"/>
      <w:marTop w:val="0"/>
      <w:marBottom w:val="0"/>
      <w:divBdr>
        <w:top w:val="none" w:sz="0" w:space="0" w:color="auto"/>
        <w:left w:val="none" w:sz="0" w:space="0" w:color="auto"/>
        <w:bottom w:val="none" w:sz="0" w:space="0" w:color="auto"/>
        <w:right w:val="none" w:sz="0" w:space="0" w:color="auto"/>
      </w:divBdr>
    </w:div>
    <w:div w:id="709958630">
      <w:bodyDiv w:val="1"/>
      <w:marLeft w:val="0"/>
      <w:marRight w:val="0"/>
      <w:marTop w:val="0"/>
      <w:marBottom w:val="0"/>
      <w:divBdr>
        <w:top w:val="none" w:sz="0" w:space="0" w:color="auto"/>
        <w:left w:val="none" w:sz="0" w:space="0" w:color="auto"/>
        <w:bottom w:val="none" w:sz="0" w:space="0" w:color="auto"/>
        <w:right w:val="none" w:sz="0" w:space="0" w:color="auto"/>
      </w:divBdr>
    </w:div>
    <w:div w:id="714550355">
      <w:bodyDiv w:val="1"/>
      <w:marLeft w:val="0"/>
      <w:marRight w:val="0"/>
      <w:marTop w:val="0"/>
      <w:marBottom w:val="0"/>
      <w:divBdr>
        <w:top w:val="none" w:sz="0" w:space="0" w:color="auto"/>
        <w:left w:val="none" w:sz="0" w:space="0" w:color="auto"/>
        <w:bottom w:val="none" w:sz="0" w:space="0" w:color="auto"/>
        <w:right w:val="none" w:sz="0" w:space="0" w:color="auto"/>
      </w:divBdr>
    </w:div>
    <w:div w:id="729616654">
      <w:bodyDiv w:val="1"/>
      <w:marLeft w:val="0"/>
      <w:marRight w:val="0"/>
      <w:marTop w:val="0"/>
      <w:marBottom w:val="0"/>
      <w:divBdr>
        <w:top w:val="none" w:sz="0" w:space="0" w:color="auto"/>
        <w:left w:val="none" w:sz="0" w:space="0" w:color="auto"/>
        <w:bottom w:val="none" w:sz="0" w:space="0" w:color="auto"/>
        <w:right w:val="none" w:sz="0" w:space="0" w:color="auto"/>
      </w:divBdr>
    </w:div>
    <w:div w:id="752505824">
      <w:bodyDiv w:val="1"/>
      <w:marLeft w:val="0"/>
      <w:marRight w:val="0"/>
      <w:marTop w:val="0"/>
      <w:marBottom w:val="0"/>
      <w:divBdr>
        <w:top w:val="none" w:sz="0" w:space="0" w:color="auto"/>
        <w:left w:val="none" w:sz="0" w:space="0" w:color="auto"/>
        <w:bottom w:val="none" w:sz="0" w:space="0" w:color="auto"/>
        <w:right w:val="none" w:sz="0" w:space="0" w:color="auto"/>
      </w:divBdr>
    </w:div>
    <w:div w:id="792331851">
      <w:bodyDiv w:val="1"/>
      <w:marLeft w:val="0"/>
      <w:marRight w:val="0"/>
      <w:marTop w:val="0"/>
      <w:marBottom w:val="0"/>
      <w:divBdr>
        <w:top w:val="none" w:sz="0" w:space="0" w:color="auto"/>
        <w:left w:val="none" w:sz="0" w:space="0" w:color="auto"/>
        <w:bottom w:val="none" w:sz="0" w:space="0" w:color="auto"/>
        <w:right w:val="none" w:sz="0" w:space="0" w:color="auto"/>
      </w:divBdr>
    </w:div>
    <w:div w:id="818350653">
      <w:bodyDiv w:val="1"/>
      <w:marLeft w:val="0"/>
      <w:marRight w:val="0"/>
      <w:marTop w:val="0"/>
      <w:marBottom w:val="0"/>
      <w:divBdr>
        <w:top w:val="none" w:sz="0" w:space="0" w:color="auto"/>
        <w:left w:val="none" w:sz="0" w:space="0" w:color="auto"/>
        <w:bottom w:val="none" w:sz="0" w:space="0" w:color="auto"/>
        <w:right w:val="none" w:sz="0" w:space="0" w:color="auto"/>
      </w:divBdr>
    </w:div>
    <w:div w:id="818765538">
      <w:bodyDiv w:val="1"/>
      <w:marLeft w:val="0"/>
      <w:marRight w:val="0"/>
      <w:marTop w:val="0"/>
      <w:marBottom w:val="0"/>
      <w:divBdr>
        <w:top w:val="none" w:sz="0" w:space="0" w:color="auto"/>
        <w:left w:val="none" w:sz="0" w:space="0" w:color="auto"/>
        <w:bottom w:val="none" w:sz="0" w:space="0" w:color="auto"/>
        <w:right w:val="none" w:sz="0" w:space="0" w:color="auto"/>
      </w:divBdr>
    </w:div>
    <w:div w:id="823158132">
      <w:bodyDiv w:val="1"/>
      <w:marLeft w:val="0"/>
      <w:marRight w:val="0"/>
      <w:marTop w:val="0"/>
      <w:marBottom w:val="0"/>
      <w:divBdr>
        <w:top w:val="none" w:sz="0" w:space="0" w:color="auto"/>
        <w:left w:val="none" w:sz="0" w:space="0" w:color="auto"/>
        <w:bottom w:val="none" w:sz="0" w:space="0" w:color="auto"/>
        <w:right w:val="none" w:sz="0" w:space="0" w:color="auto"/>
      </w:divBdr>
    </w:div>
    <w:div w:id="824663895">
      <w:bodyDiv w:val="1"/>
      <w:marLeft w:val="0"/>
      <w:marRight w:val="0"/>
      <w:marTop w:val="0"/>
      <w:marBottom w:val="0"/>
      <w:divBdr>
        <w:top w:val="none" w:sz="0" w:space="0" w:color="auto"/>
        <w:left w:val="none" w:sz="0" w:space="0" w:color="auto"/>
        <w:bottom w:val="none" w:sz="0" w:space="0" w:color="auto"/>
        <w:right w:val="none" w:sz="0" w:space="0" w:color="auto"/>
      </w:divBdr>
    </w:div>
    <w:div w:id="836922375">
      <w:bodyDiv w:val="1"/>
      <w:marLeft w:val="0"/>
      <w:marRight w:val="0"/>
      <w:marTop w:val="0"/>
      <w:marBottom w:val="0"/>
      <w:divBdr>
        <w:top w:val="none" w:sz="0" w:space="0" w:color="auto"/>
        <w:left w:val="none" w:sz="0" w:space="0" w:color="auto"/>
        <w:bottom w:val="none" w:sz="0" w:space="0" w:color="auto"/>
        <w:right w:val="none" w:sz="0" w:space="0" w:color="auto"/>
      </w:divBdr>
    </w:div>
    <w:div w:id="840509326">
      <w:bodyDiv w:val="1"/>
      <w:marLeft w:val="0"/>
      <w:marRight w:val="0"/>
      <w:marTop w:val="0"/>
      <w:marBottom w:val="0"/>
      <w:divBdr>
        <w:top w:val="none" w:sz="0" w:space="0" w:color="auto"/>
        <w:left w:val="none" w:sz="0" w:space="0" w:color="auto"/>
        <w:bottom w:val="none" w:sz="0" w:space="0" w:color="auto"/>
        <w:right w:val="none" w:sz="0" w:space="0" w:color="auto"/>
      </w:divBdr>
    </w:div>
    <w:div w:id="846407867">
      <w:bodyDiv w:val="1"/>
      <w:marLeft w:val="0"/>
      <w:marRight w:val="0"/>
      <w:marTop w:val="0"/>
      <w:marBottom w:val="0"/>
      <w:divBdr>
        <w:top w:val="none" w:sz="0" w:space="0" w:color="auto"/>
        <w:left w:val="none" w:sz="0" w:space="0" w:color="auto"/>
        <w:bottom w:val="none" w:sz="0" w:space="0" w:color="auto"/>
        <w:right w:val="none" w:sz="0" w:space="0" w:color="auto"/>
      </w:divBdr>
    </w:div>
    <w:div w:id="853032843">
      <w:bodyDiv w:val="1"/>
      <w:marLeft w:val="0"/>
      <w:marRight w:val="0"/>
      <w:marTop w:val="0"/>
      <w:marBottom w:val="0"/>
      <w:divBdr>
        <w:top w:val="none" w:sz="0" w:space="0" w:color="auto"/>
        <w:left w:val="none" w:sz="0" w:space="0" w:color="auto"/>
        <w:bottom w:val="none" w:sz="0" w:space="0" w:color="auto"/>
        <w:right w:val="none" w:sz="0" w:space="0" w:color="auto"/>
      </w:divBdr>
    </w:div>
    <w:div w:id="862480512">
      <w:bodyDiv w:val="1"/>
      <w:marLeft w:val="0"/>
      <w:marRight w:val="0"/>
      <w:marTop w:val="0"/>
      <w:marBottom w:val="0"/>
      <w:divBdr>
        <w:top w:val="none" w:sz="0" w:space="0" w:color="auto"/>
        <w:left w:val="none" w:sz="0" w:space="0" w:color="auto"/>
        <w:bottom w:val="none" w:sz="0" w:space="0" w:color="auto"/>
        <w:right w:val="none" w:sz="0" w:space="0" w:color="auto"/>
      </w:divBdr>
    </w:div>
    <w:div w:id="872809228">
      <w:bodyDiv w:val="1"/>
      <w:marLeft w:val="0"/>
      <w:marRight w:val="0"/>
      <w:marTop w:val="0"/>
      <w:marBottom w:val="0"/>
      <w:divBdr>
        <w:top w:val="none" w:sz="0" w:space="0" w:color="auto"/>
        <w:left w:val="none" w:sz="0" w:space="0" w:color="auto"/>
        <w:bottom w:val="none" w:sz="0" w:space="0" w:color="auto"/>
        <w:right w:val="none" w:sz="0" w:space="0" w:color="auto"/>
      </w:divBdr>
    </w:div>
    <w:div w:id="879052730">
      <w:bodyDiv w:val="1"/>
      <w:marLeft w:val="0"/>
      <w:marRight w:val="0"/>
      <w:marTop w:val="0"/>
      <w:marBottom w:val="0"/>
      <w:divBdr>
        <w:top w:val="none" w:sz="0" w:space="0" w:color="auto"/>
        <w:left w:val="none" w:sz="0" w:space="0" w:color="auto"/>
        <w:bottom w:val="none" w:sz="0" w:space="0" w:color="auto"/>
        <w:right w:val="none" w:sz="0" w:space="0" w:color="auto"/>
      </w:divBdr>
      <w:divsChild>
        <w:div w:id="1311591284">
          <w:marLeft w:val="446"/>
          <w:marRight w:val="0"/>
          <w:marTop w:val="0"/>
          <w:marBottom w:val="0"/>
          <w:divBdr>
            <w:top w:val="none" w:sz="0" w:space="0" w:color="auto"/>
            <w:left w:val="none" w:sz="0" w:space="0" w:color="auto"/>
            <w:bottom w:val="none" w:sz="0" w:space="0" w:color="auto"/>
            <w:right w:val="none" w:sz="0" w:space="0" w:color="auto"/>
          </w:divBdr>
        </w:div>
      </w:divsChild>
    </w:div>
    <w:div w:id="897856884">
      <w:bodyDiv w:val="1"/>
      <w:marLeft w:val="0"/>
      <w:marRight w:val="0"/>
      <w:marTop w:val="0"/>
      <w:marBottom w:val="0"/>
      <w:divBdr>
        <w:top w:val="none" w:sz="0" w:space="0" w:color="auto"/>
        <w:left w:val="none" w:sz="0" w:space="0" w:color="auto"/>
        <w:bottom w:val="none" w:sz="0" w:space="0" w:color="auto"/>
        <w:right w:val="none" w:sz="0" w:space="0" w:color="auto"/>
      </w:divBdr>
    </w:div>
    <w:div w:id="898397849">
      <w:bodyDiv w:val="1"/>
      <w:marLeft w:val="0"/>
      <w:marRight w:val="0"/>
      <w:marTop w:val="0"/>
      <w:marBottom w:val="0"/>
      <w:divBdr>
        <w:top w:val="none" w:sz="0" w:space="0" w:color="auto"/>
        <w:left w:val="none" w:sz="0" w:space="0" w:color="auto"/>
        <w:bottom w:val="none" w:sz="0" w:space="0" w:color="auto"/>
        <w:right w:val="none" w:sz="0" w:space="0" w:color="auto"/>
      </w:divBdr>
    </w:div>
    <w:div w:id="933049175">
      <w:bodyDiv w:val="1"/>
      <w:marLeft w:val="0"/>
      <w:marRight w:val="0"/>
      <w:marTop w:val="0"/>
      <w:marBottom w:val="0"/>
      <w:divBdr>
        <w:top w:val="none" w:sz="0" w:space="0" w:color="auto"/>
        <w:left w:val="none" w:sz="0" w:space="0" w:color="auto"/>
        <w:bottom w:val="none" w:sz="0" w:space="0" w:color="auto"/>
        <w:right w:val="none" w:sz="0" w:space="0" w:color="auto"/>
      </w:divBdr>
    </w:div>
    <w:div w:id="939531352">
      <w:bodyDiv w:val="1"/>
      <w:marLeft w:val="0"/>
      <w:marRight w:val="0"/>
      <w:marTop w:val="0"/>
      <w:marBottom w:val="0"/>
      <w:divBdr>
        <w:top w:val="none" w:sz="0" w:space="0" w:color="auto"/>
        <w:left w:val="none" w:sz="0" w:space="0" w:color="auto"/>
        <w:bottom w:val="none" w:sz="0" w:space="0" w:color="auto"/>
        <w:right w:val="none" w:sz="0" w:space="0" w:color="auto"/>
      </w:divBdr>
    </w:div>
    <w:div w:id="951326968">
      <w:bodyDiv w:val="1"/>
      <w:marLeft w:val="0"/>
      <w:marRight w:val="0"/>
      <w:marTop w:val="0"/>
      <w:marBottom w:val="0"/>
      <w:divBdr>
        <w:top w:val="none" w:sz="0" w:space="0" w:color="auto"/>
        <w:left w:val="none" w:sz="0" w:space="0" w:color="auto"/>
        <w:bottom w:val="none" w:sz="0" w:space="0" w:color="auto"/>
        <w:right w:val="none" w:sz="0" w:space="0" w:color="auto"/>
      </w:divBdr>
    </w:div>
    <w:div w:id="952787017">
      <w:bodyDiv w:val="1"/>
      <w:marLeft w:val="0"/>
      <w:marRight w:val="0"/>
      <w:marTop w:val="0"/>
      <w:marBottom w:val="0"/>
      <w:divBdr>
        <w:top w:val="none" w:sz="0" w:space="0" w:color="auto"/>
        <w:left w:val="none" w:sz="0" w:space="0" w:color="auto"/>
        <w:bottom w:val="none" w:sz="0" w:space="0" w:color="auto"/>
        <w:right w:val="none" w:sz="0" w:space="0" w:color="auto"/>
      </w:divBdr>
    </w:div>
    <w:div w:id="961375409">
      <w:bodyDiv w:val="1"/>
      <w:marLeft w:val="0"/>
      <w:marRight w:val="0"/>
      <w:marTop w:val="0"/>
      <w:marBottom w:val="0"/>
      <w:divBdr>
        <w:top w:val="none" w:sz="0" w:space="0" w:color="auto"/>
        <w:left w:val="none" w:sz="0" w:space="0" w:color="auto"/>
        <w:bottom w:val="none" w:sz="0" w:space="0" w:color="auto"/>
        <w:right w:val="none" w:sz="0" w:space="0" w:color="auto"/>
      </w:divBdr>
    </w:div>
    <w:div w:id="961425718">
      <w:bodyDiv w:val="1"/>
      <w:marLeft w:val="0"/>
      <w:marRight w:val="0"/>
      <w:marTop w:val="0"/>
      <w:marBottom w:val="0"/>
      <w:divBdr>
        <w:top w:val="none" w:sz="0" w:space="0" w:color="auto"/>
        <w:left w:val="none" w:sz="0" w:space="0" w:color="auto"/>
        <w:bottom w:val="none" w:sz="0" w:space="0" w:color="auto"/>
        <w:right w:val="none" w:sz="0" w:space="0" w:color="auto"/>
      </w:divBdr>
    </w:div>
    <w:div w:id="961695544">
      <w:bodyDiv w:val="1"/>
      <w:marLeft w:val="0"/>
      <w:marRight w:val="0"/>
      <w:marTop w:val="0"/>
      <w:marBottom w:val="0"/>
      <w:divBdr>
        <w:top w:val="none" w:sz="0" w:space="0" w:color="auto"/>
        <w:left w:val="none" w:sz="0" w:space="0" w:color="auto"/>
        <w:bottom w:val="none" w:sz="0" w:space="0" w:color="auto"/>
        <w:right w:val="none" w:sz="0" w:space="0" w:color="auto"/>
      </w:divBdr>
    </w:div>
    <w:div w:id="968973272">
      <w:bodyDiv w:val="1"/>
      <w:marLeft w:val="0"/>
      <w:marRight w:val="0"/>
      <w:marTop w:val="0"/>
      <w:marBottom w:val="0"/>
      <w:divBdr>
        <w:top w:val="none" w:sz="0" w:space="0" w:color="auto"/>
        <w:left w:val="none" w:sz="0" w:space="0" w:color="auto"/>
        <w:bottom w:val="none" w:sz="0" w:space="0" w:color="auto"/>
        <w:right w:val="none" w:sz="0" w:space="0" w:color="auto"/>
      </w:divBdr>
    </w:div>
    <w:div w:id="974676372">
      <w:bodyDiv w:val="1"/>
      <w:marLeft w:val="0"/>
      <w:marRight w:val="0"/>
      <w:marTop w:val="0"/>
      <w:marBottom w:val="0"/>
      <w:divBdr>
        <w:top w:val="none" w:sz="0" w:space="0" w:color="auto"/>
        <w:left w:val="none" w:sz="0" w:space="0" w:color="auto"/>
        <w:bottom w:val="none" w:sz="0" w:space="0" w:color="auto"/>
        <w:right w:val="none" w:sz="0" w:space="0" w:color="auto"/>
      </w:divBdr>
    </w:div>
    <w:div w:id="976102906">
      <w:bodyDiv w:val="1"/>
      <w:marLeft w:val="0"/>
      <w:marRight w:val="0"/>
      <w:marTop w:val="0"/>
      <w:marBottom w:val="0"/>
      <w:divBdr>
        <w:top w:val="none" w:sz="0" w:space="0" w:color="auto"/>
        <w:left w:val="none" w:sz="0" w:space="0" w:color="auto"/>
        <w:bottom w:val="none" w:sz="0" w:space="0" w:color="auto"/>
        <w:right w:val="none" w:sz="0" w:space="0" w:color="auto"/>
      </w:divBdr>
    </w:div>
    <w:div w:id="982393487">
      <w:bodyDiv w:val="1"/>
      <w:marLeft w:val="0"/>
      <w:marRight w:val="0"/>
      <w:marTop w:val="0"/>
      <w:marBottom w:val="0"/>
      <w:divBdr>
        <w:top w:val="none" w:sz="0" w:space="0" w:color="auto"/>
        <w:left w:val="none" w:sz="0" w:space="0" w:color="auto"/>
        <w:bottom w:val="none" w:sz="0" w:space="0" w:color="auto"/>
        <w:right w:val="none" w:sz="0" w:space="0" w:color="auto"/>
      </w:divBdr>
      <w:divsChild>
        <w:div w:id="1842965233">
          <w:marLeft w:val="0"/>
          <w:marRight w:val="0"/>
          <w:marTop w:val="0"/>
          <w:marBottom w:val="0"/>
          <w:divBdr>
            <w:top w:val="none" w:sz="0" w:space="0" w:color="auto"/>
            <w:left w:val="none" w:sz="0" w:space="0" w:color="auto"/>
            <w:bottom w:val="dashed" w:sz="6" w:space="8" w:color="DDDDDD"/>
            <w:right w:val="none" w:sz="0" w:space="0" w:color="auto"/>
          </w:divBdr>
          <w:divsChild>
            <w:div w:id="1690183032">
              <w:marLeft w:val="0"/>
              <w:marRight w:val="0"/>
              <w:marTop w:val="0"/>
              <w:marBottom w:val="0"/>
              <w:divBdr>
                <w:top w:val="none" w:sz="0" w:space="0" w:color="auto"/>
                <w:left w:val="none" w:sz="0" w:space="0" w:color="auto"/>
                <w:bottom w:val="none" w:sz="0" w:space="0" w:color="auto"/>
                <w:right w:val="none" w:sz="0" w:space="0" w:color="auto"/>
              </w:divBdr>
              <w:divsChild>
                <w:div w:id="1082918038">
                  <w:marLeft w:val="0"/>
                  <w:marRight w:val="0"/>
                  <w:marTop w:val="0"/>
                  <w:marBottom w:val="0"/>
                  <w:divBdr>
                    <w:top w:val="none" w:sz="0" w:space="0" w:color="auto"/>
                    <w:left w:val="none" w:sz="0" w:space="0" w:color="auto"/>
                    <w:bottom w:val="none" w:sz="0" w:space="0" w:color="auto"/>
                    <w:right w:val="none" w:sz="0" w:space="0" w:color="auto"/>
                  </w:divBdr>
                  <w:divsChild>
                    <w:div w:id="987317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17845">
      <w:bodyDiv w:val="1"/>
      <w:marLeft w:val="0"/>
      <w:marRight w:val="0"/>
      <w:marTop w:val="0"/>
      <w:marBottom w:val="0"/>
      <w:divBdr>
        <w:top w:val="none" w:sz="0" w:space="0" w:color="auto"/>
        <w:left w:val="none" w:sz="0" w:space="0" w:color="auto"/>
        <w:bottom w:val="none" w:sz="0" w:space="0" w:color="auto"/>
        <w:right w:val="none" w:sz="0" w:space="0" w:color="auto"/>
      </w:divBdr>
    </w:div>
    <w:div w:id="984238860">
      <w:bodyDiv w:val="1"/>
      <w:marLeft w:val="0"/>
      <w:marRight w:val="0"/>
      <w:marTop w:val="0"/>
      <w:marBottom w:val="0"/>
      <w:divBdr>
        <w:top w:val="none" w:sz="0" w:space="0" w:color="auto"/>
        <w:left w:val="none" w:sz="0" w:space="0" w:color="auto"/>
        <w:bottom w:val="none" w:sz="0" w:space="0" w:color="auto"/>
        <w:right w:val="none" w:sz="0" w:space="0" w:color="auto"/>
      </w:divBdr>
    </w:div>
    <w:div w:id="990912598">
      <w:bodyDiv w:val="1"/>
      <w:marLeft w:val="0"/>
      <w:marRight w:val="0"/>
      <w:marTop w:val="0"/>
      <w:marBottom w:val="0"/>
      <w:divBdr>
        <w:top w:val="none" w:sz="0" w:space="0" w:color="auto"/>
        <w:left w:val="none" w:sz="0" w:space="0" w:color="auto"/>
        <w:bottom w:val="none" w:sz="0" w:space="0" w:color="auto"/>
        <w:right w:val="none" w:sz="0" w:space="0" w:color="auto"/>
      </w:divBdr>
    </w:div>
    <w:div w:id="1011685298">
      <w:bodyDiv w:val="1"/>
      <w:marLeft w:val="0"/>
      <w:marRight w:val="0"/>
      <w:marTop w:val="0"/>
      <w:marBottom w:val="0"/>
      <w:divBdr>
        <w:top w:val="none" w:sz="0" w:space="0" w:color="auto"/>
        <w:left w:val="none" w:sz="0" w:space="0" w:color="auto"/>
        <w:bottom w:val="none" w:sz="0" w:space="0" w:color="auto"/>
        <w:right w:val="none" w:sz="0" w:space="0" w:color="auto"/>
      </w:divBdr>
    </w:div>
    <w:div w:id="1023627554">
      <w:bodyDiv w:val="1"/>
      <w:marLeft w:val="0"/>
      <w:marRight w:val="0"/>
      <w:marTop w:val="0"/>
      <w:marBottom w:val="0"/>
      <w:divBdr>
        <w:top w:val="none" w:sz="0" w:space="0" w:color="auto"/>
        <w:left w:val="none" w:sz="0" w:space="0" w:color="auto"/>
        <w:bottom w:val="none" w:sz="0" w:space="0" w:color="auto"/>
        <w:right w:val="none" w:sz="0" w:space="0" w:color="auto"/>
      </w:divBdr>
    </w:div>
    <w:div w:id="1026056559">
      <w:bodyDiv w:val="1"/>
      <w:marLeft w:val="0"/>
      <w:marRight w:val="0"/>
      <w:marTop w:val="0"/>
      <w:marBottom w:val="0"/>
      <w:divBdr>
        <w:top w:val="none" w:sz="0" w:space="0" w:color="auto"/>
        <w:left w:val="none" w:sz="0" w:space="0" w:color="auto"/>
        <w:bottom w:val="none" w:sz="0" w:space="0" w:color="auto"/>
        <w:right w:val="none" w:sz="0" w:space="0" w:color="auto"/>
      </w:divBdr>
    </w:div>
    <w:div w:id="1031759900">
      <w:bodyDiv w:val="1"/>
      <w:marLeft w:val="0"/>
      <w:marRight w:val="0"/>
      <w:marTop w:val="0"/>
      <w:marBottom w:val="0"/>
      <w:divBdr>
        <w:top w:val="none" w:sz="0" w:space="0" w:color="auto"/>
        <w:left w:val="none" w:sz="0" w:space="0" w:color="auto"/>
        <w:bottom w:val="none" w:sz="0" w:space="0" w:color="auto"/>
        <w:right w:val="none" w:sz="0" w:space="0" w:color="auto"/>
      </w:divBdr>
    </w:div>
    <w:div w:id="1040475131">
      <w:bodyDiv w:val="1"/>
      <w:marLeft w:val="0"/>
      <w:marRight w:val="0"/>
      <w:marTop w:val="0"/>
      <w:marBottom w:val="0"/>
      <w:divBdr>
        <w:top w:val="none" w:sz="0" w:space="0" w:color="auto"/>
        <w:left w:val="none" w:sz="0" w:space="0" w:color="auto"/>
        <w:bottom w:val="none" w:sz="0" w:space="0" w:color="auto"/>
        <w:right w:val="none" w:sz="0" w:space="0" w:color="auto"/>
      </w:divBdr>
    </w:div>
    <w:div w:id="1040937172">
      <w:bodyDiv w:val="1"/>
      <w:marLeft w:val="0"/>
      <w:marRight w:val="0"/>
      <w:marTop w:val="0"/>
      <w:marBottom w:val="0"/>
      <w:divBdr>
        <w:top w:val="none" w:sz="0" w:space="0" w:color="auto"/>
        <w:left w:val="none" w:sz="0" w:space="0" w:color="auto"/>
        <w:bottom w:val="none" w:sz="0" w:space="0" w:color="auto"/>
        <w:right w:val="none" w:sz="0" w:space="0" w:color="auto"/>
      </w:divBdr>
    </w:div>
    <w:div w:id="1043673481">
      <w:bodyDiv w:val="1"/>
      <w:marLeft w:val="0"/>
      <w:marRight w:val="0"/>
      <w:marTop w:val="0"/>
      <w:marBottom w:val="0"/>
      <w:divBdr>
        <w:top w:val="none" w:sz="0" w:space="0" w:color="auto"/>
        <w:left w:val="none" w:sz="0" w:space="0" w:color="auto"/>
        <w:bottom w:val="none" w:sz="0" w:space="0" w:color="auto"/>
        <w:right w:val="none" w:sz="0" w:space="0" w:color="auto"/>
      </w:divBdr>
    </w:div>
    <w:div w:id="1059088036">
      <w:bodyDiv w:val="1"/>
      <w:marLeft w:val="0"/>
      <w:marRight w:val="0"/>
      <w:marTop w:val="0"/>
      <w:marBottom w:val="0"/>
      <w:divBdr>
        <w:top w:val="none" w:sz="0" w:space="0" w:color="auto"/>
        <w:left w:val="none" w:sz="0" w:space="0" w:color="auto"/>
        <w:bottom w:val="none" w:sz="0" w:space="0" w:color="auto"/>
        <w:right w:val="none" w:sz="0" w:space="0" w:color="auto"/>
      </w:divBdr>
    </w:div>
    <w:div w:id="1069881287">
      <w:bodyDiv w:val="1"/>
      <w:marLeft w:val="0"/>
      <w:marRight w:val="0"/>
      <w:marTop w:val="0"/>
      <w:marBottom w:val="0"/>
      <w:divBdr>
        <w:top w:val="none" w:sz="0" w:space="0" w:color="auto"/>
        <w:left w:val="none" w:sz="0" w:space="0" w:color="auto"/>
        <w:bottom w:val="none" w:sz="0" w:space="0" w:color="auto"/>
        <w:right w:val="none" w:sz="0" w:space="0" w:color="auto"/>
      </w:divBdr>
    </w:div>
    <w:div w:id="1077746724">
      <w:bodyDiv w:val="1"/>
      <w:marLeft w:val="0"/>
      <w:marRight w:val="0"/>
      <w:marTop w:val="0"/>
      <w:marBottom w:val="0"/>
      <w:divBdr>
        <w:top w:val="none" w:sz="0" w:space="0" w:color="auto"/>
        <w:left w:val="none" w:sz="0" w:space="0" w:color="auto"/>
        <w:bottom w:val="none" w:sz="0" w:space="0" w:color="auto"/>
        <w:right w:val="none" w:sz="0" w:space="0" w:color="auto"/>
      </w:divBdr>
    </w:div>
    <w:div w:id="1089042911">
      <w:bodyDiv w:val="1"/>
      <w:marLeft w:val="0"/>
      <w:marRight w:val="0"/>
      <w:marTop w:val="0"/>
      <w:marBottom w:val="0"/>
      <w:divBdr>
        <w:top w:val="none" w:sz="0" w:space="0" w:color="auto"/>
        <w:left w:val="none" w:sz="0" w:space="0" w:color="auto"/>
        <w:bottom w:val="none" w:sz="0" w:space="0" w:color="auto"/>
        <w:right w:val="none" w:sz="0" w:space="0" w:color="auto"/>
      </w:divBdr>
    </w:div>
    <w:div w:id="1089350555">
      <w:bodyDiv w:val="1"/>
      <w:marLeft w:val="0"/>
      <w:marRight w:val="0"/>
      <w:marTop w:val="0"/>
      <w:marBottom w:val="0"/>
      <w:divBdr>
        <w:top w:val="none" w:sz="0" w:space="0" w:color="auto"/>
        <w:left w:val="none" w:sz="0" w:space="0" w:color="auto"/>
        <w:bottom w:val="none" w:sz="0" w:space="0" w:color="auto"/>
        <w:right w:val="none" w:sz="0" w:space="0" w:color="auto"/>
      </w:divBdr>
    </w:div>
    <w:div w:id="1095976015">
      <w:bodyDiv w:val="1"/>
      <w:marLeft w:val="0"/>
      <w:marRight w:val="0"/>
      <w:marTop w:val="0"/>
      <w:marBottom w:val="0"/>
      <w:divBdr>
        <w:top w:val="none" w:sz="0" w:space="0" w:color="auto"/>
        <w:left w:val="none" w:sz="0" w:space="0" w:color="auto"/>
        <w:bottom w:val="none" w:sz="0" w:space="0" w:color="auto"/>
        <w:right w:val="none" w:sz="0" w:space="0" w:color="auto"/>
      </w:divBdr>
    </w:div>
    <w:div w:id="1103037780">
      <w:bodyDiv w:val="1"/>
      <w:marLeft w:val="0"/>
      <w:marRight w:val="0"/>
      <w:marTop w:val="0"/>
      <w:marBottom w:val="0"/>
      <w:divBdr>
        <w:top w:val="none" w:sz="0" w:space="0" w:color="auto"/>
        <w:left w:val="none" w:sz="0" w:space="0" w:color="auto"/>
        <w:bottom w:val="none" w:sz="0" w:space="0" w:color="auto"/>
        <w:right w:val="none" w:sz="0" w:space="0" w:color="auto"/>
      </w:divBdr>
    </w:div>
    <w:div w:id="1104693283">
      <w:bodyDiv w:val="1"/>
      <w:marLeft w:val="0"/>
      <w:marRight w:val="0"/>
      <w:marTop w:val="0"/>
      <w:marBottom w:val="0"/>
      <w:divBdr>
        <w:top w:val="none" w:sz="0" w:space="0" w:color="auto"/>
        <w:left w:val="none" w:sz="0" w:space="0" w:color="auto"/>
        <w:bottom w:val="none" w:sz="0" w:space="0" w:color="auto"/>
        <w:right w:val="none" w:sz="0" w:space="0" w:color="auto"/>
      </w:divBdr>
    </w:div>
    <w:div w:id="1112747272">
      <w:bodyDiv w:val="1"/>
      <w:marLeft w:val="0"/>
      <w:marRight w:val="0"/>
      <w:marTop w:val="0"/>
      <w:marBottom w:val="0"/>
      <w:divBdr>
        <w:top w:val="none" w:sz="0" w:space="0" w:color="auto"/>
        <w:left w:val="none" w:sz="0" w:space="0" w:color="auto"/>
        <w:bottom w:val="none" w:sz="0" w:space="0" w:color="auto"/>
        <w:right w:val="none" w:sz="0" w:space="0" w:color="auto"/>
      </w:divBdr>
    </w:div>
    <w:div w:id="1123692408">
      <w:bodyDiv w:val="1"/>
      <w:marLeft w:val="0"/>
      <w:marRight w:val="0"/>
      <w:marTop w:val="0"/>
      <w:marBottom w:val="0"/>
      <w:divBdr>
        <w:top w:val="none" w:sz="0" w:space="0" w:color="auto"/>
        <w:left w:val="none" w:sz="0" w:space="0" w:color="auto"/>
        <w:bottom w:val="none" w:sz="0" w:space="0" w:color="auto"/>
        <w:right w:val="none" w:sz="0" w:space="0" w:color="auto"/>
      </w:divBdr>
    </w:div>
    <w:div w:id="1141390062">
      <w:bodyDiv w:val="1"/>
      <w:marLeft w:val="0"/>
      <w:marRight w:val="0"/>
      <w:marTop w:val="0"/>
      <w:marBottom w:val="0"/>
      <w:divBdr>
        <w:top w:val="none" w:sz="0" w:space="0" w:color="auto"/>
        <w:left w:val="none" w:sz="0" w:space="0" w:color="auto"/>
        <w:bottom w:val="none" w:sz="0" w:space="0" w:color="auto"/>
        <w:right w:val="none" w:sz="0" w:space="0" w:color="auto"/>
      </w:divBdr>
    </w:div>
    <w:div w:id="1142382091">
      <w:bodyDiv w:val="1"/>
      <w:marLeft w:val="0"/>
      <w:marRight w:val="0"/>
      <w:marTop w:val="0"/>
      <w:marBottom w:val="0"/>
      <w:divBdr>
        <w:top w:val="none" w:sz="0" w:space="0" w:color="auto"/>
        <w:left w:val="none" w:sz="0" w:space="0" w:color="auto"/>
        <w:bottom w:val="none" w:sz="0" w:space="0" w:color="auto"/>
        <w:right w:val="none" w:sz="0" w:space="0" w:color="auto"/>
      </w:divBdr>
    </w:div>
    <w:div w:id="1171868839">
      <w:bodyDiv w:val="1"/>
      <w:marLeft w:val="0"/>
      <w:marRight w:val="0"/>
      <w:marTop w:val="0"/>
      <w:marBottom w:val="0"/>
      <w:divBdr>
        <w:top w:val="none" w:sz="0" w:space="0" w:color="auto"/>
        <w:left w:val="none" w:sz="0" w:space="0" w:color="auto"/>
        <w:bottom w:val="none" w:sz="0" w:space="0" w:color="auto"/>
        <w:right w:val="none" w:sz="0" w:space="0" w:color="auto"/>
      </w:divBdr>
    </w:div>
    <w:div w:id="1178423844">
      <w:bodyDiv w:val="1"/>
      <w:marLeft w:val="0"/>
      <w:marRight w:val="0"/>
      <w:marTop w:val="0"/>
      <w:marBottom w:val="0"/>
      <w:divBdr>
        <w:top w:val="none" w:sz="0" w:space="0" w:color="auto"/>
        <w:left w:val="none" w:sz="0" w:space="0" w:color="auto"/>
        <w:bottom w:val="none" w:sz="0" w:space="0" w:color="auto"/>
        <w:right w:val="none" w:sz="0" w:space="0" w:color="auto"/>
      </w:divBdr>
    </w:div>
    <w:div w:id="1190755704">
      <w:bodyDiv w:val="1"/>
      <w:marLeft w:val="0"/>
      <w:marRight w:val="0"/>
      <w:marTop w:val="0"/>
      <w:marBottom w:val="0"/>
      <w:divBdr>
        <w:top w:val="none" w:sz="0" w:space="0" w:color="auto"/>
        <w:left w:val="none" w:sz="0" w:space="0" w:color="auto"/>
        <w:bottom w:val="none" w:sz="0" w:space="0" w:color="auto"/>
        <w:right w:val="none" w:sz="0" w:space="0" w:color="auto"/>
      </w:divBdr>
    </w:div>
    <w:div w:id="1192912541">
      <w:bodyDiv w:val="1"/>
      <w:marLeft w:val="0"/>
      <w:marRight w:val="0"/>
      <w:marTop w:val="0"/>
      <w:marBottom w:val="0"/>
      <w:divBdr>
        <w:top w:val="none" w:sz="0" w:space="0" w:color="auto"/>
        <w:left w:val="none" w:sz="0" w:space="0" w:color="auto"/>
        <w:bottom w:val="none" w:sz="0" w:space="0" w:color="auto"/>
        <w:right w:val="none" w:sz="0" w:space="0" w:color="auto"/>
      </w:divBdr>
    </w:div>
    <w:div w:id="1193222992">
      <w:bodyDiv w:val="1"/>
      <w:marLeft w:val="0"/>
      <w:marRight w:val="0"/>
      <w:marTop w:val="0"/>
      <w:marBottom w:val="0"/>
      <w:divBdr>
        <w:top w:val="none" w:sz="0" w:space="0" w:color="auto"/>
        <w:left w:val="none" w:sz="0" w:space="0" w:color="auto"/>
        <w:bottom w:val="none" w:sz="0" w:space="0" w:color="auto"/>
        <w:right w:val="none" w:sz="0" w:space="0" w:color="auto"/>
      </w:divBdr>
    </w:div>
    <w:div w:id="1202135270">
      <w:bodyDiv w:val="1"/>
      <w:marLeft w:val="0"/>
      <w:marRight w:val="0"/>
      <w:marTop w:val="0"/>
      <w:marBottom w:val="0"/>
      <w:divBdr>
        <w:top w:val="none" w:sz="0" w:space="0" w:color="auto"/>
        <w:left w:val="none" w:sz="0" w:space="0" w:color="auto"/>
        <w:bottom w:val="none" w:sz="0" w:space="0" w:color="auto"/>
        <w:right w:val="none" w:sz="0" w:space="0" w:color="auto"/>
      </w:divBdr>
    </w:div>
    <w:div w:id="1204252241">
      <w:bodyDiv w:val="1"/>
      <w:marLeft w:val="0"/>
      <w:marRight w:val="0"/>
      <w:marTop w:val="0"/>
      <w:marBottom w:val="0"/>
      <w:divBdr>
        <w:top w:val="none" w:sz="0" w:space="0" w:color="auto"/>
        <w:left w:val="none" w:sz="0" w:space="0" w:color="auto"/>
        <w:bottom w:val="none" w:sz="0" w:space="0" w:color="auto"/>
        <w:right w:val="none" w:sz="0" w:space="0" w:color="auto"/>
      </w:divBdr>
    </w:div>
    <w:div w:id="1220286419">
      <w:bodyDiv w:val="1"/>
      <w:marLeft w:val="0"/>
      <w:marRight w:val="0"/>
      <w:marTop w:val="0"/>
      <w:marBottom w:val="0"/>
      <w:divBdr>
        <w:top w:val="none" w:sz="0" w:space="0" w:color="auto"/>
        <w:left w:val="none" w:sz="0" w:space="0" w:color="auto"/>
        <w:bottom w:val="none" w:sz="0" w:space="0" w:color="auto"/>
        <w:right w:val="none" w:sz="0" w:space="0" w:color="auto"/>
      </w:divBdr>
    </w:div>
    <w:div w:id="1221483279">
      <w:bodyDiv w:val="1"/>
      <w:marLeft w:val="0"/>
      <w:marRight w:val="0"/>
      <w:marTop w:val="0"/>
      <w:marBottom w:val="0"/>
      <w:divBdr>
        <w:top w:val="none" w:sz="0" w:space="0" w:color="auto"/>
        <w:left w:val="none" w:sz="0" w:space="0" w:color="auto"/>
        <w:bottom w:val="none" w:sz="0" w:space="0" w:color="auto"/>
        <w:right w:val="none" w:sz="0" w:space="0" w:color="auto"/>
      </w:divBdr>
    </w:div>
    <w:div w:id="1225025913">
      <w:bodyDiv w:val="1"/>
      <w:marLeft w:val="0"/>
      <w:marRight w:val="0"/>
      <w:marTop w:val="0"/>
      <w:marBottom w:val="0"/>
      <w:divBdr>
        <w:top w:val="none" w:sz="0" w:space="0" w:color="auto"/>
        <w:left w:val="none" w:sz="0" w:space="0" w:color="auto"/>
        <w:bottom w:val="none" w:sz="0" w:space="0" w:color="auto"/>
        <w:right w:val="none" w:sz="0" w:space="0" w:color="auto"/>
      </w:divBdr>
    </w:div>
    <w:div w:id="1225070607">
      <w:bodyDiv w:val="1"/>
      <w:marLeft w:val="0"/>
      <w:marRight w:val="0"/>
      <w:marTop w:val="0"/>
      <w:marBottom w:val="0"/>
      <w:divBdr>
        <w:top w:val="none" w:sz="0" w:space="0" w:color="auto"/>
        <w:left w:val="none" w:sz="0" w:space="0" w:color="auto"/>
        <w:bottom w:val="none" w:sz="0" w:space="0" w:color="auto"/>
        <w:right w:val="none" w:sz="0" w:space="0" w:color="auto"/>
      </w:divBdr>
    </w:div>
    <w:div w:id="1225725910">
      <w:bodyDiv w:val="1"/>
      <w:marLeft w:val="0"/>
      <w:marRight w:val="0"/>
      <w:marTop w:val="0"/>
      <w:marBottom w:val="0"/>
      <w:divBdr>
        <w:top w:val="none" w:sz="0" w:space="0" w:color="auto"/>
        <w:left w:val="none" w:sz="0" w:space="0" w:color="auto"/>
        <w:bottom w:val="none" w:sz="0" w:space="0" w:color="auto"/>
        <w:right w:val="none" w:sz="0" w:space="0" w:color="auto"/>
      </w:divBdr>
    </w:div>
    <w:div w:id="1227570895">
      <w:bodyDiv w:val="1"/>
      <w:marLeft w:val="0"/>
      <w:marRight w:val="0"/>
      <w:marTop w:val="0"/>
      <w:marBottom w:val="0"/>
      <w:divBdr>
        <w:top w:val="none" w:sz="0" w:space="0" w:color="auto"/>
        <w:left w:val="none" w:sz="0" w:space="0" w:color="auto"/>
        <w:bottom w:val="none" w:sz="0" w:space="0" w:color="auto"/>
        <w:right w:val="none" w:sz="0" w:space="0" w:color="auto"/>
      </w:divBdr>
    </w:div>
    <w:div w:id="1230001134">
      <w:bodyDiv w:val="1"/>
      <w:marLeft w:val="0"/>
      <w:marRight w:val="0"/>
      <w:marTop w:val="0"/>
      <w:marBottom w:val="0"/>
      <w:divBdr>
        <w:top w:val="none" w:sz="0" w:space="0" w:color="auto"/>
        <w:left w:val="none" w:sz="0" w:space="0" w:color="auto"/>
        <w:bottom w:val="none" w:sz="0" w:space="0" w:color="auto"/>
        <w:right w:val="none" w:sz="0" w:space="0" w:color="auto"/>
      </w:divBdr>
    </w:div>
    <w:div w:id="1240869182">
      <w:bodyDiv w:val="1"/>
      <w:marLeft w:val="0"/>
      <w:marRight w:val="0"/>
      <w:marTop w:val="0"/>
      <w:marBottom w:val="0"/>
      <w:divBdr>
        <w:top w:val="none" w:sz="0" w:space="0" w:color="auto"/>
        <w:left w:val="none" w:sz="0" w:space="0" w:color="auto"/>
        <w:bottom w:val="none" w:sz="0" w:space="0" w:color="auto"/>
        <w:right w:val="none" w:sz="0" w:space="0" w:color="auto"/>
      </w:divBdr>
    </w:div>
    <w:div w:id="1264415321">
      <w:bodyDiv w:val="1"/>
      <w:marLeft w:val="0"/>
      <w:marRight w:val="0"/>
      <w:marTop w:val="0"/>
      <w:marBottom w:val="0"/>
      <w:divBdr>
        <w:top w:val="none" w:sz="0" w:space="0" w:color="auto"/>
        <w:left w:val="none" w:sz="0" w:space="0" w:color="auto"/>
        <w:bottom w:val="none" w:sz="0" w:space="0" w:color="auto"/>
        <w:right w:val="none" w:sz="0" w:space="0" w:color="auto"/>
      </w:divBdr>
    </w:div>
    <w:div w:id="1275137137">
      <w:bodyDiv w:val="1"/>
      <w:marLeft w:val="0"/>
      <w:marRight w:val="0"/>
      <w:marTop w:val="0"/>
      <w:marBottom w:val="0"/>
      <w:divBdr>
        <w:top w:val="none" w:sz="0" w:space="0" w:color="auto"/>
        <w:left w:val="none" w:sz="0" w:space="0" w:color="auto"/>
        <w:bottom w:val="none" w:sz="0" w:space="0" w:color="auto"/>
        <w:right w:val="none" w:sz="0" w:space="0" w:color="auto"/>
      </w:divBdr>
    </w:div>
    <w:div w:id="1279870041">
      <w:bodyDiv w:val="1"/>
      <w:marLeft w:val="0"/>
      <w:marRight w:val="0"/>
      <w:marTop w:val="0"/>
      <w:marBottom w:val="0"/>
      <w:divBdr>
        <w:top w:val="none" w:sz="0" w:space="0" w:color="auto"/>
        <w:left w:val="none" w:sz="0" w:space="0" w:color="auto"/>
        <w:bottom w:val="none" w:sz="0" w:space="0" w:color="auto"/>
        <w:right w:val="none" w:sz="0" w:space="0" w:color="auto"/>
      </w:divBdr>
    </w:div>
    <w:div w:id="1281228842">
      <w:bodyDiv w:val="1"/>
      <w:marLeft w:val="0"/>
      <w:marRight w:val="0"/>
      <w:marTop w:val="0"/>
      <w:marBottom w:val="0"/>
      <w:divBdr>
        <w:top w:val="none" w:sz="0" w:space="0" w:color="auto"/>
        <w:left w:val="none" w:sz="0" w:space="0" w:color="auto"/>
        <w:bottom w:val="none" w:sz="0" w:space="0" w:color="auto"/>
        <w:right w:val="none" w:sz="0" w:space="0" w:color="auto"/>
      </w:divBdr>
    </w:div>
    <w:div w:id="1287153979">
      <w:bodyDiv w:val="1"/>
      <w:marLeft w:val="0"/>
      <w:marRight w:val="0"/>
      <w:marTop w:val="0"/>
      <w:marBottom w:val="0"/>
      <w:divBdr>
        <w:top w:val="none" w:sz="0" w:space="0" w:color="auto"/>
        <w:left w:val="none" w:sz="0" w:space="0" w:color="auto"/>
        <w:bottom w:val="none" w:sz="0" w:space="0" w:color="auto"/>
        <w:right w:val="none" w:sz="0" w:space="0" w:color="auto"/>
      </w:divBdr>
      <w:divsChild>
        <w:div w:id="444467098">
          <w:marLeft w:val="0"/>
          <w:marRight w:val="0"/>
          <w:marTop w:val="330"/>
          <w:marBottom w:val="0"/>
          <w:divBdr>
            <w:top w:val="none" w:sz="0" w:space="0" w:color="auto"/>
            <w:left w:val="none" w:sz="0" w:space="0" w:color="auto"/>
            <w:bottom w:val="none" w:sz="0" w:space="0" w:color="auto"/>
            <w:right w:val="none" w:sz="0" w:space="0" w:color="auto"/>
          </w:divBdr>
        </w:div>
      </w:divsChild>
    </w:div>
    <w:div w:id="1302348874">
      <w:bodyDiv w:val="1"/>
      <w:marLeft w:val="0"/>
      <w:marRight w:val="0"/>
      <w:marTop w:val="0"/>
      <w:marBottom w:val="0"/>
      <w:divBdr>
        <w:top w:val="none" w:sz="0" w:space="0" w:color="auto"/>
        <w:left w:val="none" w:sz="0" w:space="0" w:color="auto"/>
        <w:bottom w:val="none" w:sz="0" w:space="0" w:color="auto"/>
        <w:right w:val="none" w:sz="0" w:space="0" w:color="auto"/>
      </w:divBdr>
    </w:div>
    <w:div w:id="1312905239">
      <w:bodyDiv w:val="1"/>
      <w:marLeft w:val="0"/>
      <w:marRight w:val="0"/>
      <w:marTop w:val="0"/>
      <w:marBottom w:val="0"/>
      <w:divBdr>
        <w:top w:val="none" w:sz="0" w:space="0" w:color="auto"/>
        <w:left w:val="none" w:sz="0" w:space="0" w:color="auto"/>
        <w:bottom w:val="none" w:sz="0" w:space="0" w:color="auto"/>
        <w:right w:val="none" w:sz="0" w:space="0" w:color="auto"/>
      </w:divBdr>
      <w:divsChild>
        <w:div w:id="343869678">
          <w:marLeft w:val="0"/>
          <w:marRight w:val="0"/>
          <w:marTop w:val="0"/>
          <w:marBottom w:val="0"/>
          <w:divBdr>
            <w:top w:val="none" w:sz="0" w:space="0" w:color="auto"/>
            <w:left w:val="none" w:sz="0" w:space="0" w:color="auto"/>
            <w:bottom w:val="dashed" w:sz="6" w:space="8" w:color="DDDDDD"/>
            <w:right w:val="none" w:sz="0" w:space="0" w:color="auto"/>
          </w:divBdr>
          <w:divsChild>
            <w:div w:id="16907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2867">
      <w:bodyDiv w:val="1"/>
      <w:marLeft w:val="0"/>
      <w:marRight w:val="0"/>
      <w:marTop w:val="0"/>
      <w:marBottom w:val="0"/>
      <w:divBdr>
        <w:top w:val="none" w:sz="0" w:space="0" w:color="auto"/>
        <w:left w:val="none" w:sz="0" w:space="0" w:color="auto"/>
        <w:bottom w:val="none" w:sz="0" w:space="0" w:color="auto"/>
        <w:right w:val="none" w:sz="0" w:space="0" w:color="auto"/>
      </w:divBdr>
    </w:div>
    <w:div w:id="1326857158">
      <w:bodyDiv w:val="1"/>
      <w:marLeft w:val="0"/>
      <w:marRight w:val="0"/>
      <w:marTop w:val="0"/>
      <w:marBottom w:val="0"/>
      <w:divBdr>
        <w:top w:val="none" w:sz="0" w:space="0" w:color="auto"/>
        <w:left w:val="none" w:sz="0" w:space="0" w:color="auto"/>
        <w:bottom w:val="none" w:sz="0" w:space="0" w:color="auto"/>
        <w:right w:val="none" w:sz="0" w:space="0" w:color="auto"/>
      </w:divBdr>
    </w:div>
    <w:div w:id="1329284966">
      <w:bodyDiv w:val="1"/>
      <w:marLeft w:val="0"/>
      <w:marRight w:val="0"/>
      <w:marTop w:val="0"/>
      <w:marBottom w:val="0"/>
      <w:divBdr>
        <w:top w:val="none" w:sz="0" w:space="0" w:color="auto"/>
        <w:left w:val="none" w:sz="0" w:space="0" w:color="auto"/>
        <w:bottom w:val="none" w:sz="0" w:space="0" w:color="auto"/>
        <w:right w:val="none" w:sz="0" w:space="0" w:color="auto"/>
      </w:divBdr>
    </w:div>
    <w:div w:id="1338771384">
      <w:bodyDiv w:val="1"/>
      <w:marLeft w:val="0"/>
      <w:marRight w:val="0"/>
      <w:marTop w:val="0"/>
      <w:marBottom w:val="0"/>
      <w:divBdr>
        <w:top w:val="none" w:sz="0" w:space="0" w:color="auto"/>
        <w:left w:val="none" w:sz="0" w:space="0" w:color="auto"/>
        <w:bottom w:val="none" w:sz="0" w:space="0" w:color="auto"/>
        <w:right w:val="none" w:sz="0" w:space="0" w:color="auto"/>
      </w:divBdr>
    </w:div>
    <w:div w:id="1358772441">
      <w:bodyDiv w:val="1"/>
      <w:marLeft w:val="0"/>
      <w:marRight w:val="0"/>
      <w:marTop w:val="0"/>
      <w:marBottom w:val="0"/>
      <w:divBdr>
        <w:top w:val="none" w:sz="0" w:space="0" w:color="auto"/>
        <w:left w:val="none" w:sz="0" w:space="0" w:color="auto"/>
        <w:bottom w:val="none" w:sz="0" w:space="0" w:color="auto"/>
        <w:right w:val="none" w:sz="0" w:space="0" w:color="auto"/>
      </w:divBdr>
    </w:div>
    <w:div w:id="1361315210">
      <w:bodyDiv w:val="1"/>
      <w:marLeft w:val="0"/>
      <w:marRight w:val="0"/>
      <w:marTop w:val="0"/>
      <w:marBottom w:val="0"/>
      <w:divBdr>
        <w:top w:val="none" w:sz="0" w:space="0" w:color="auto"/>
        <w:left w:val="none" w:sz="0" w:space="0" w:color="auto"/>
        <w:bottom w:val="none" w:sz="0" w:space="0" w:color="auto"/>
        <w:right w:val="none" w:sz="0" w:space="0" w:color="auto"/>
      </w:divBdr>
    </w:div>
    <w:div w:id="1366561238">
      <w:bodyDiv w:val="1"/>
      <w:marLeft w:val="0"/>
      <w:marRight w:val="0"/>
      <w:marTop w:val="0"/>
      <w:marBottom w:val="0"/>
      <w:divBdr>
        <w:top w:val="none" w:sz="0" w:space="0" w:color="auto"/>
        <w:left w:val="none" w:sz="0" w:space="0" w:color="auto"/>
        <w:bottom w:val="none" w:sz="0" w:space="0" w:color="auto"/>
        <w:right w:val="none" w:sz="0" w:space="0" w:color="auto"/>
      </w:divBdr>
      <w:divsChild>
        <w:div w:id="59643664">
          <w:marLeft w:val="0"/>
          <w:marRight w:val="0"/>
          <w:marTop w:val="0"/>
          <w:marBottom w:val="0"/>
          <w:divBdr>
            <w:top w:val="none" w:sz="0" w:space="0" w:color="auto"/>
            <w:left w:val="none" w:sz="0" w:space="0" w:color="auto"/>
            <w:bottom w:val="none" w:sz="0" w:space="0" w:color="auto"/>
            <w:right w:val="none" w:sz="0" w:space="0" w:color="auto"/>
          </w:divBdr>
          <w:divsChild>
            <w:div w:id="370689739">
              <w:marLeft w:val="0"/>
              <w:marRight w:val="0"/>
              <w:marTop w:val="0"/>
              <w:marBottom w:val="0"/>
              <w:divBdr>
                <w:top w:val="none" w:sz="0" w:space="0" w:color="auto"/>
                <w:left w:val="none" w:sz="0" w:space="0" w:color="auto"/>
                <w:bottom w:val="none" w:sz="0" w:space="0" w:color="auto"/>
                <w:right w:val="none" w:sz="0" w:space="0" w:color="auto"/>
              </w:divBdr>
              <w:divsChild>
                <w:div w:id="469829806">
                  <w:marLeft w:val="0"/>
                  <w:marRight w:val="0"/>
                  <w:marTop w:val="0"/>
                  <w:marBottom w:val="0"/>
                  <w:divBdr>
                    <w:top w:val="none" w:sz="0" w:space="0" w:color="auto"/>
                    <w:left w:val="none" w:sz="0" w:space="0" w:color="auto"/>
                    <w:bottom w:val="none" w:sz="0" w:space="0" w:color="auto"/>
                    <w:right w:val="none" w:sz="0" w:space="0" w:color="auto"/>
                  </w:divBdr>
                  <w:divsChild>
                    <w:div w:id="438527801">
                      <w:marLeft w:val="0"/>
                      <w:marRight w:val="0"/>
                      <w:marTop w:val="0"/>
                      <w:marBottom w:val="0"/>
                      <w:divBdr>
                        <w:top w:val="none" w:sz="0" w:space="0" w:color="auto"/>
                        <w:left w:val="none" w:sz="0" w:space="0" w:color="auto"/>
                        <w:bottom w:val="none" w:sz="0" w:space="0" w:color="auto"/>
                        <w:right w:val="none" w:sz="0" w:space="0" w:color="auto"/>
                      </w:divBdr>
                      <w:divsChild>
                        <w:div w:id="986663959">
                          <w:marLeft w:val="0"/>
                          <w:marRight w:val="0"/>
                          <w:marTop w:val="0"/>
                          <w:marBottom w:val="0"/>
                          <w:divBdr>
                            <w:top w:val="none" w:sz="0" w:space="0" w:color="auto"/>
                            <w:left w:val="none" w:sz="0" w:space="0" w:color="auto"/>
                            <w:bottom w:val="none" w:sz="0" w:space="0" w:color="auto"/>
                            <w:right w:val="none" w:sz="0" w:space="0" w:color="auto"/>
                          </w:divBdr>
                          <w:divsChild>
                            <w:div w:id="1300957977">
                              <w:marLeft w:val="0"/>
                              <w:marRight w:val="0"/>
                              <w:marTop w:val="0"/>
                              <w:marBottom w:val="0"/>
                              <w:divBdr>
                                <w:top w:val="none" w:sz="0" w:space="0" w:color="auto"/>
                                <w:left w:val="none" w:sz="0" w:space="0" w:color="auto"/>
                                <w:bottom w:val="none" w:sz="0" w:space="0" w:color="auto"/>
                                <w:right w:val="none" w:sz="0" w:space="0" w:color="auto"/>
                              </w:divBdr>
                              <w:divsChild>
                                <w:div w:id="1851410185">
                                  <w:marLeft w:val="0"/>
                                  <w:marRight w:val="0"/>
                                  <w:marTop w:val="0"/>
                                  <w:marBottom w:val="0"/>
                                  <w:divBdr>
                                    <w:top w:val="none" w:sz="0" w:space="0" w:color="auto"/>
                                    <w:left w:val="none" w:sz="0" w:space="0" w:color="auto"/>
                                    <w:bottom w:val="none" w:sz="0" w:space="0" w:color="auto"/>
                                    <w:right w:val="none" w:sz="0" w:space="0" w:color="auto"/>
                                  </w:divBdr>
                                  <w:divsChild>
                                    <w:div w:id="787630071">
                                      <w:marLeft w:val="0"/>
                                      <w:marRight w:val="0"/>
                                      <w:marTop w:val="0"/>
                                      <w:marBottom w:val="0"/>
                                      <w:divBdr>
                                        <w:top w:val="none" w:sz="0" w:space="0" w:color="auto"/>
                                        <w:left w:val="none" w:sz="0" w:space="0" w:color="auto"/>
                                        <w:bottom w:val="none" w:sz="0" w:space="0" w:color="auto"/>
                                        <w:right w:val="none" w:sz="0" w:space="0" w:color="auto"/>
                                      </w:divBdr>
                                      <w:divsChild>
                                        <w:div w:id="1416167495">
                                          <w:marLeft w:val="0"/>
                                          <w:marRight w:val="0"/>
                                          <w:marTop w:val="0"/>
                                          <w:marBottom w:val="0"/>
                                          <w:divBdr>
                                            <w:top w:val="none" w:sz="0" w:space="0" w:color="auto"/>
                                            <w:left w:val="none" w:sz="0" w:space="0" w:color="auto"/>
                                            <w:bottom w:val="none" w:sz="0" w:space="0" w:color="auto"/>
                                            <w:right w:val="none" w:sz="0" w:space="0" w:color="auto"/>
                                          </w:divBdr>
                                          <w:divsChild>
                                            <w:div w:id="1452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149003">
      <w:bodyDiv w:val="1"/>
      <w:marLeft w:val="0"/>
      <w:marRight w:val="0"/>
      <w:marTop w:val="0"/>
      <w:marBottom w:val="0"/>
      <w:divBdr>
        <w:top w:val="none" w:sz="0" w:space="0" w:color="auto"/>
        <w:left w:val="none" w:sz="0" w:space="0" w:color="auto"/>
        <w:bottom w:val="none" w:sz="0" w:space="0" w:color="auto"/>
        <w:right w:val="none" w:sz="0" w:space="0" w:color="auto"/>
      </w:divBdr>
    </w:div>
    <w:div w:id="1377972798">
      <w:bodyDiv w:val="1"/>
      <w:marLeft w:val="0"/>
      <w:marRight w:val="0"/>
      <w:marTop w:val="0"/>
      <w:marBottom w:val="0"/>
      <w:divBdr>
        <w:top w:val="none" w:sz="0" w:space="0" w:color="auto"/>
        <w:left w:val="none" w:sz="0" w:space="0" w:color="auto"/>
        <w:bottom w:val="none" w:sz="0" w:space="0" w:color="auto"/>
        <w:right w:val="none" w:sz="0" w:space="0" w:color="auto"/>
      </w:divBdr>
    </w:div>
    <w:div w:id="1379625906">
      <w:bodyDiv w:val="1"/>
      <w:marLeft w:val="0"/>
      <w:marRight w:val="0"/>
      <w:marTop w:val="0"/>
      <w:marBottom w:val="0"/>
      <w:divBdr>
        <w:top w:val="none" w:sz="0" w:space="0" w:color="auto"/>
        <w:left w:val="none" w:sz="0" w:space="0" w:color="auto"/>
        <w:bottom w:val="none" w:sz="0" w:space="0" w:color="auto"/>
        <w:right w:val="none" w:sz="0" w:space="0" w:color="auto"/>
      </w:divBdr>
    </w:div>
    <w:div w:id="1394498588">
      <w:bodyDiv w:val="1"/>
      <w:marLeft w:val="0"/>
      <w:marRight w:val="0"/>
      <w:marTop w:val="0"/>
      <w:marBottom w:val="0"/>
      <w:divBdr>
        <w:top w:val="none" w:sz="0" w:space="0" w:color="auto"/>
        <w:left w:val="none" w:sz="0" w:space="0" w:color="auto"/>
        <w:bottom w:val="none" w:sz="0" w:space="0" w:color="auto"/>
        <w:right w:val="none" w:sz="0" w:space="0" w:color="auto"/>
      </w:divBdr>
    </w:div>
    <w:div w:id="1402751508">
      <w:bodyDiv w:val="1"/>
      <w:marLeft w:val="0"/>
      <w:marRight w:val="0"/>
      <w:marTop w:val="0"/>
      <w:marBottom w:val="0"/>
      <w:divBdr>
        <w:top w:val="none" w:sz="0" w:space="0" w:color="auto"/>
        <w:left w:val="none" w:sz="0" w:space="0" w:color="auto"/>
        <w:bottom w:val="none" w:sz="0" w:space="0" w:color="auto"/>
        <w:right w:val="none" w:sz="0" w:space="0" w:color="auto"/>
      </w:divBdr>
    </w:div>
    <w:div w:id="1405106604">
      <w:bodyDiv w:val="1"/>
      <w:marLeft w:val="0"/>
      <w:marRight w:val="0"/>
      <w:marTop w:val="0"/>
      <w:marBottom w:val="0"/>
      <w:divBdr>
        <w:top w:val="none" w:sz="0" w:space="0" w:color="auto"/>
        <w:left w:val="none" w:sz="0" w:space="0" w:color="auto"/>
        <w:bottom w:val="none" w:sz="0" w:space="0" w:color="auto"/>
        <w:right w:val="none" w:sz="0" w:space="0" w:color="auto"/>
      </w:divBdr>
    </w:div>
    <w:div w:id="1405761205">
      <w:bodyDiv w:val="1"/>
      <w:marLeft w:val="0"/>
      <w:marRight w:val="0"/>
      <w:marTop w:val="0"/>
      <w:marBottom w:val="0"/>
      <w:divBdr>
        <w:top w:val="none" w:sz="0" w:space="0" w:color="auto"/>
        <w:left w:val="none" w:sz="0" w:space="0" w:color="auto"/>
        <w:bottom w:val="none" w:sz="0" w:space="0" w:color="auto"/>
        <w:right w:val="none" w:sz="0" w:space="0" w:color="auto"/>
      </w:divBdr>
    </w:div>
    <w:div w:id="1406799012">
      <w:bodyDiv w:val="1"/>
      <w:marLeft w:val="0"/>
      <w:marRight w:val="0"/>
      <w:marTop w:val="0"/>
      <w:marBottom w:val="0"/>
      <w:divBdr>
        <w:top w:val="none" w:sz="0" w:space="0" w:color="auto"/>
        <w:left w:val="none" w:sz="0" w:space="0" w:color="auto"/>
        <w:bottom w:val="none" w:sz="0" w:space="0" w:color="auto"/>
        <w:right w:val="none" w:sz="0" w:space="0" w:color="auto"/>
      </w:divBdr>
    </w:div>
    <w:div w:id="1408191248">
      <w:bodyDiv w:val="1"/>
      <w:marLeft w:val="0"/>
      <w:marRight w:val="0"/>
      <w:marTop w:val="0"/>
      <w:marBottom w:val="0"/>
      <w:divBdr>
        <w:top w:val="none" w:sz="0" w:space="0" w:color="auto"/>
        <w:left w:val="none" w:sz="0" w:space="0" w:color="auto"/>
        <w:bottom w:val="none" w:sz="0" w:space="0" w:color="auto"/>
        <w:right w:val="none" w:sz="0" w:space="0" w:color="auto"/>
      </w:divBdr>
    </w:div>
    <w:div w:id="1415980390">
      <w:bodyDiv w:val="1"/>
      <w:marLeft w:val="0"/>
      <w:marRight w:val="0"/>
      <w:marTop w:val="0"/>
      <w:marBottom w:val="0"/>
      <w:divBdr>
        <w:top w:val="none" w:sz="0" w:space="0" w:color="auto"/>
        <w:left w:val="none" w:sz="0" w:space="0" w:color="auto"/>
        <w:bottom w:val="none" w:sz="0" w:space="0" w:color="auto"/>
        <w:right w:val="none" w:sz="0" w:space="0" w:color="auto"/>
      </w:divBdr>
      <w:divsChild>
        <w:div w:id="658579884">
          <w:marLeft w:val="0"/>
          <w:marRight w:val="0"/>
          <w:marTop w:val="0"/>
          <w:marBottom w:val="0"/>
          <w:divBdr>
            <w:top w:val="none" w:sz="0" w:space="0" w:color="auto"/>
            <w:left w:val="none" w:sz="0" w:space="0" w:color="auto"/>
            <w:bottom w:val="none" w:sz="0" w:space="0" w:color="auto"/>
            <w:right w:val="none" w:sz="0" w:space="0" w:color="auto"/>
          </w:divBdr>
          <w:divsChild>
            <w:div w:id="2080638197">
              <w:marLeft w:val="0"/>
              <w:marRight w:val="0"/>
              <w:marTop w:val="0"/>
              <w:marBottom w:val="0"/>
              <w:divBdr>
                <w:top w:val="none" w:sz="0" w:space="0" w:color="auto"/>
                <w:left w:val="none" w:sz="0" w:space="0" w:color="auto"/>
                <w:bottom w:val="none" w:sz="0" w:space="0" w:color="auto"/>
                <w:right w:val="none" w:sz="0" w:space="0" w:color="auto"/>
              </w:divBdr>
              <w:divsChild>
                <w:div w:id="1903448510">
                  <w:marLeft w:val="0"/>
                  <w:marRight w:val="0"/>
                  <w:marTop w:val="0"/>
                  <w:marBottom w:val="0"/>
                  <w:divBdr>
                    <w:top w:val="none" w:sz="0" w:space="0" w:color="auto"/>
                    <w:left w:val="none" w:sz="0" w:space="0" w:color="auto"/>
                    <w:bottom w:val="none" w:sz="0" w:space="0" w:color="auto"/>
                    <w:right w:val="none" w:sz="0" w:space="0" w:color="auto"/>
                  </w:divBdr>
                  <w:divsChild>
                    <w:div w:id="1006403479">
                      <w:marLeft w:val="0"/>
                      <w:marRight w:val="0"/>
                      <w:marTop w:val="0"/>
                      <w:marBottom w:val="0"/>
                      <w:divBdr>
                        <w:top w:val="none" w:sz="0" w:space="0" w:color="auto"/>
                        <w:left w:val="none" w:sz="0" w:space="0" w:color="auto"/>
                        <w:bottom w:val="none" w:sz="0" w:space="0" w:color="auto"/>
                        <w:right w:val="none" w:sz="0" w:space="0" w:color="auto"/>
                      </w:divBdr>
                      <w:divsChild>
                        <w:div w:id="1167212330">
                          <w:marLeft w:val="0"/>
                          <w:marRight w:val="0"/>
                          <w:marTop w:val="0"/>
                          <w:marBottom w:val="0"/>
                          <w:divBdr>
                            <w:top w:val="none" w:sz="0" w:space="0" w:color="auto"/>
                            <w:left w:val="none" w:sz="0" w:space="0" w:color="auto"/>
                            <w:bottom w:val="none" w:sz="0" w:space="0" w:color="auto"/>
                            <w:right w:val="none" w:sz="0" w:space="0" w:color="auto"/>
                          </w:divBdr>
                          <w:divsChild>
                            <w:div w:id="318852460">
                              <w:marLeft w:val="0"/>
                              <w:marRight w:val="0"/>
                              <w:marTop w:val="0"/>
                              <w:marBottom w:val="0"/>
                              <w:divBdr>
                                <w:top w:val="none" w:sz="0" w:space="0" w:color="auto"/>
                                <w:left w:val="none" w:sz="0" w:space="0" w:color="auto"/>
                                <w:bottom w:val="none" w:sz="0" w:space="0" w:color="auto"/>
                                <w:right w:val="none" w:sz="0" w:space="0" w:color="auto"/>
                              </w:divBdr>
                              <w:divsChild>
                                <w:div w:id="1712073698">
                                  <w:marLeft w:val="0"/>
                                  <w:marRight w:val="0"/>
                                  <w:marTop w:val="0"/>
                                  <w:marBottom w:val="0"/>
                                  <w:divBdr>
                                    <w:top w:val="none" w:sz="0" w:space="0" w:color="auto"/>
                                    <w:left w:val="none" w:sz="0" w:space="0" w:color="auto"/>
                                    <w:bottom w:val="none" w:sz="0" w:space="0" w:color="auto"/>
                                    <w:right w:val="none" w:sz="0" w:space="0" w:color="auto"/>
                                  </w:divBdr>
                                  <w:divsChild>
                                    <w:div w:id="242767500">
                                      <w:marLeft w:val="0"/>
                                      <w:marRight w:val="0"/>
                                      <w:marTop w:val="0"/>
                                      <w:marBottom w:val="0"/>
                                      <w:divBdr>
                                        <w:top w:val="none" w:sz="0" w:space="0" w:color="auto"/>
                                        <w:left w:val="none" w:sz="0" w:space="0" w:color="auto"/>
                                        <w:bottom w:val="none" w:sz="0" w:space="0" w:color="auto"/>
                                        <w:right w:val="none" w:sz="0" w:space="0" w:color="auto"/>
                                      </w:divBdr>
                                      <w:divsChild>
                                        <w:div w:id="1242444410">
                                          <w:marLeft w:val="0"/>
                                          <w:marRight w:val="0"/>
                                          <w:marTop w:val="0"/>
                                          <w:marBottom w:val="0"/>
                                          <w:divBdr>
                                            <w:top w:val="none" w:sz="0" w:space="0" w:color="auto"/>
                                            <w:left w:val="none" w:sz="0" w:space="0" w:color="auto"/>
                                            <w:bottom w:val="none" w:sz="0" w:space="0" w:color="auto"/>
                                            <w:right w:val="none" w:sz="0" w:space="0" w:color="auto"/>
                                          </w:divBdr>
                                          <w:divsChild>
                                            <w:div w:id="19217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677163">
      <w:bodyDiv w:val="1"/>
      <w:marLeft w:val="0"/>
      <w:marRight w:val="0"/>
      <w:marTop w:val="0"/>
      <w:marBottom w:val="0"/>
      <w:divBdr>
        <w:top w:val="none" w:sz="0" w:space="0" w:color="auto"/>
        <w:left w:val="none" w:sz="0" w:space="0" w:color="auto"/>
        <w:bottom w:val="none" w:sz="0" w:space="0" w:color="auto"/>
        <w:right w:val="none" w:sz="0" w:space="0" w:color="auto"/>
      </w:divBdr>
    </w:div>
    <w:div w:id="1422870629">
      <w:bodyDiv w:val="1"/>
      <w:marLeft w:val="0"/>
      <w:marRight w:val="0"/>
      <w:marTop w:val="0"/>
      <w:marBottom w:val="0"/>
      <w:divBdr>
        <w:top w:val="none" w:sz="0" w:space="0" w:color="auto"/>
        <w:left w:val="none" w:sz="0" w:space="0" w:color="auto"/>
        <w:bottom w:val="none" w:sz="0" w:space="0" w:color="auto"/>
        <w:right w:val="none" w:sz="0" w:space="0" w:color="auto"/>
      </w:divBdr>
    </w:div>
    <w:div w:id="1466310016">
      <w:bodyDiv w:val="1"/>
      <w:marLeft w:val="0"/>
      <w:marRight w:val="0"/>
      <w:marTop w:val="0"/>
      <w:marBottom w:val="0"/>
      <w:divBdr>
        <w:top w:val="none" w:sz="0" w:space="0" w:color="auto"/>
        <w:left w:val="none" w:sz="0" w:space="0" w:color="auto"/>
        <w:bottom w:val="none" w:sz="0" w:space="0" w:color="auto"/>
        <w:right w:val="none" w:sz="0" w:space="0" w:color="auto"/>
      </w:divBdr>
    </w:div>
    <w:div w:id="1476293883">
      <w:bodyDiv w:val="1"/>
      <w:marLeft w:val="0"/>
      <w:marRight w:val="0"/>
      <w:marTop w:val="0"/>
      <w:marBottom w:val="0"/>
      <w:divBdr>
        <w:top w:val="none" w:sz="0" w:space="0" w:color="auto"/>
        <w:left w:val="none" w:sz="0" w:space="0" w:color="auto"/>
        <w:bottom w:val="none" w:sz="0" w:space="0" w:color="auto"/>
        <w:right w:val="none" w:sz="0" w:space="0" w:color="auto"/>
      </w:divBdr>
    </w:div>
    <w:div w:id="1490554510">
      <w:bodyDiv w:val="1"/>
      <w:marLeft w:val="0"/>
      <w:marRight w:val="0"/>
      <w:marTop w:val="0"/>
      <w:marBottom w:val="0"/>
      <w:divBdr>
        <w:top w:val="none" w:sz="0" w:space="0" w:color="auto"/>
        <w:left w:val="none" w:sz="0" w:space="0" w:color="auto"/>
        <w:bottom w:val="none" w:sz="0" w:space="0" w:color="auto"/>
        <w:right w:val="none" w:sz="0" w:space="0" w:color="auto"/>
      </w:divBdr>
    </w:div>
    <w:div w:id="1502235898">
      <w:bodyDiv w:val="1"/>
      <w:marLeft w:val="0"/>
      <w:marRight w:val="0"/>
      <w:marTop w:val="0"/>
      <w:marBottom w:val="0"/>
      <w:divBdr>
        <w:top w:val="none" w:sz="0" w:space="0" w:color="auto"/>
        <w:left w:val="none" w:sz="0" w:space="0" w:color="auto"/>
        <w:bottom w:val="none" w:sz="0" w:space="0" w:color="auto"/>
        <w:right w:val="none" w:sz="0" w:space="0" w:color="auto"/>
      </w:divBdr>
    </w:div>
    <w:div w:id="1534726508">
      <w:bodyDiv w:val="1"/>
      <w:marLeft w:val="0"/>
      <w:marRight w:val="0"/>
      <w:marTop w:val="0"/>
      <w:marBottom w:val="0"/>
      <w:divBdr>
        <w:top w:val="none" w:sz="0" w:space="0" w:color="auto"/>
        <w:left w:val="none" w:sz="0" w:space="0" w:color="auto"/>
        <w:bottom w:val="none" w:sz="0" w:space="0" w:color="auto"/>
        <w:right w:val="none" w:sz="0" w:space="0" w:color="auto"/>
      </w:divBdr>
    </w:div>
    <w:div w:id="1537546354">
      <w:bodyDiv w:val="1"/>
      <w:marLeft w:val="0"/>
      <w:marRight w:val="0"/>
      <w:marTop w:val="0"/>
      <w:marBottom w:val="0"/>
      <w:divBdr>
        <w:top w:val="none" w:sz="0" w:space="0" w:color="auto"/>
        <w:left w:val="none" w:sz="0" w:space="0" w:color="auto"/>
        <w:bottom w:val="none" w:sz="0" w:space="0" w:color="auto"/>
        <w:right w:val="none" w:sz="0" w:space="0" w:color="auto"/>
      </w:divBdr>
    </w:div>
    <w:div w:id="1539396650">
      <w:bodyDiv w:val="1"/>
      <w:marLeft w:val="0"/>
      <w:marRight w:val="0"/>
      <w:marTop w:val="0"/>
      <w:marBottom w:val="0"/>
      <w:divBdr>
        <w:top w:val="none" w:sz="0" w:space="0" w:color="auto"/>
        <w:left w:val="none" w:sz="0" w:space="0" w:color="auto"/>
        <w:bottom w:val="none" w:sz="0" w:space="0" w:color="auto"/>
        <w:right w:val="none" w:sz="0" w:space="0" w:color="auto"/>
      </w:divBdr>
    </w:div>
    <w:div w:id="1552230782">
      <w:bodyDiv w:val="1"/>
      <w:marLeft w:val="0"/>
      <w:marRight w:val="0"/>
      <w:marTop w:val="0"/>
      <w:marBottom w:val="0"/>
      <w:divBdr>
        <w:top w:val="none" w:sz="0" w:space="0" w:color="auto"/>
        <w:left w:val="none" w:sz="0" w:space="0" w:color="auto"/>
        <w:bottom w:val="none" w:sz="0" w:space="0" w:color="auto"/>
        <w:right w:val="none" w:sz="0" w:space="0" w:color="auto"/>
      </w:divBdr>
    </w:div>
    <w:div w:id="1554732556">
      <w:bodyDiv w:val="1"/>
      <w:marLeft w:val="0"/>
      <w:marRight w:val="0"/>
      <w:marTop w:val="0"/>
      <w:marBottom w:val="0"/>
      <w:divBdr>
        <w:top w:val="none" w:sz="0" w:space="0" w:color="auto"/>
        <w:left w:val="none" w:sz="0" w:space="0" w:color="auto"/>
        <w:bottom w:val="none" w:sz="0" w:space="0" w:color="auto"/>
        <w:right w:val="none" w:sz="0" w:space="0" w:color="auto"/>
      </w:divBdr>
    </w:div>
    <w:div w:id="1555964834">
      <w:bodyDiv w:val="1"/>
      <w:marLeft w:val="0"/>
      <w:marRight w:val="0"/>
      <w:marTop w:val="0"/>
      <w:marBottom w:val="0"/>
      <w:divBdr>
        <w:top w:val="none" w:sz="0" w:space="0" w:color="auto"/>
        <w:left w:val="none" w:sz="0" w:space="0" w:color="auto"/>
        <w:bottom w:val="none" w:sz="0" w:space="0" w:color="auto"/>
        <w:right w:val="none" w:sz="0" w:space="0" w:color="auto"/>
      </w:divBdr>
    </w:div>
    <w:div w:id="1569802593">
      <w:bodyDiv w:val="1"/>
      <w:marLeft w:val="0"/>
      <w:marRight w:val="0"/>
      <w:marTop w:val="0"/>
      <w:marBottom w:val="0"/>
      <w:divBdr>
        <w:top w:val="none" w:sz="0" w:space="0" w:color="auto"/>
        <w:left w:val="none" w:sz="0" w:space="0" w:color="auto"/>
        <w:bottom w:val="none" w:sz="0" w:space="0" w:color="auto"/>
        <w:right w:val="none" w:sz="0" w:space="0" w:color="auto"/>
      </w:divBdr>
    </w:div>
    <w:div w:id="1572155418">
      <w:bodyDiv w:val="1"/>
      <w:marLeft w:val="0"/>
      <w:marRight w:val="0"/>
      <w:marTop w:val="0"/>
      <w:marBottom w:val="0"/>
      <w:divBdr>
        <w:top w:val="none" w:sz="0" w:space="0" w:color="auto"/>
        <w:left w:val="none" w:sz="0" w:space="0" w:color="auto"/>
        <w:bottom w:val="none" w:sz="0" w:space="0" w:color="auto"/>
        <w:right w:val="none" w:sz="0" w:space="0" w:color="auto"/>
      </w:divBdr>
    </w:div>
    <w:div w:id="1573348820">
      <w:bodyDiv w:val="1"/>
      <w:marLeft w:val="0"/>
      <w:marRight w:val="0"/>
      <w:marTop w:val="0"/>
      <w:marBottom w:val="0"/>
      <w:divBdr>
        <w:top w:val="none" w:sz="0" w:space="0" w:color="auto"/>
        <w:left w:val="none" w:sz="0" w:space="0" w:color="auto"/>
        <w:bottom w:val="none" w:sz="0" w:space="0" w:color="auto"/>
        <w:right w:val="none" w:sz="0" w:space="0" w:color="auto"/>
      </w:divBdr>
    </w:div>
    <w:div w:id="1583294194">
      <w:bodyDiv w:val="1"/>
      <w:marLeft w:val="0"/>
      <w:marRight w:val="0"/>
      <w:marTop w:val="0"/>
      <w:marBottom w:val="0"/>
      <w:divBdr>
        <w:top w:val="none" w:sz="0" w:space="0" w:color="auto"/>
        <w:left w:val="none" w:sz="0" w:space="0" w:color="auto"/>
        <w:bottom w:val="none" w:sz="0" w:space="0" w:color="auto"/>
        <w:right w:val="none" w:sz="0" w:space="0" w:color="auto"/>
      </w:divBdr>
    </w:div>
    <w:div w:id="1587689622">
      <w:bodyDiv w:val="1"/>
      <w:marLeft w:val="0"/>
      <w:marRight w:val="0"/>
      <w:marTop w:val="0"/>
      <w:marBottom w:val="0"/>
      <w:divBdr>
        <w:top w:val="none" w:sz="0" w:space="0" w:color="auto"/>
        <w:left w:val="none" w:sz="0" w:space="0" w:color="auto"/>
        <w:bottom w:val="none" w:sz="0" w:space="0" w:color="auto"/>
        <w:right w:val="none" w:sz="0" w:space="0" w:color="auto"/>
      </w:divBdr>
    </w:div>
    <w:div w:id="1591355497">
      <w:bodyDiv w:val="1"/>
      <w:marLeft w:val="0"/>
      <w:marRight w:val="0"/>
      <w:marTop w:val="0"/>
      <w:marBottom w:val="0"/>
      <w:divBdr>
        <w:top w:val="none" w:sz="0" w:space="0" w:color="auto"/>
        <w:left w:val="none" w:sz="0" w:space="0" w:color="auto"/>
        <w:bottom w:val="none" w:sz="0" w:space="0" w:color="auto"/>
        <w:right w:val="none" w:sz="0" w:space="0" w:color="auto"/>
      </w:divBdr>
    </w:div>
    <w:div w:id="1599825833">
      <w:bodyDiv w:val="1"/>
      <w:marLeft w:val="0"/>
      <w:marRight w:val="0"/>
      <w:marTop w:val="0"/>
      <w:marBottom w:val="0"/>
      <w:divBdr>
        <w:top w:val="none" w:sz="0" w:space="0" w:color="auto"/>
        <w:left w:val="none" w:sz="0" w:space="0" w:color="auto"/>
        <w:bottom w:val="none" w:sz="0" w:space="0" w:color="auto"/>
        <w:right w:val="none" w:sz="0" w:space="0" w:color="auto"/>
      </w:divBdr>
    </w:div>
    <w:div w:id="1624923276">
      <w:bodyDiv w:val="1"/>
      <w:marLeft w:val="0"/>
      <w:marRight w:val="0"/>
      <w:marTop w:val="0"/>
      <w:marBottom w:val="0"/>
      <w:divBdr>
        <w:top w:val="none" w:sz="0" w:space="0" w:color="auto"/>
        <w:left w:val="none" w:sz="0" w:space="0" w:color="auto"/>
        <w:bottom w:val="none" w:sz="0" w:space="0" w:color="auto"/>
        <w:right w:val="none" w:sz="0" w:space="0" w:color="auto"/>
      </w:divBdr>
    </w:div>
    <w:div w:id="1663971004">
      <w:bodyDiv w:val="1"/>
      <w:marLeft w:val="0"/>
      <w:marRight w:val="0"/>
      <w:marTop w:val="0"/>
      <w:marBottom w:val="0"/>
      <w:divBdr>
        <w:top w:val="none" w:sz="0" w:space="0" w:color="auto"/>
        <w:left w:val="none" w:sz="0" w:space="0" w:color="auto"/>
        <w:bottom w:val="none" w:sz="0" w:space="0" w:color="auto"/>
        <w:right w:val="none" w:sz="0" w:space="0" w:color="auto"/>
      </w:divBdr>
    </w:div>
    <w:div w:id="1677876973">
      <w:bodyDiv w:val="1"/>
      <w:marLeft w:val="0"/>
      <w:marRight w:val="0"/>
      <w:marTop w:val="0"/>
      <w:marBottom w:val="0"/>
      <w:divBdr>
        <w:top w:val="none" w:sz="0" w:space="0" w:color="auto"/>
        <w:left w:val="none" w:sz="0" w:space="0" w:color="auto"/>
        <w:bottom w:val="none" w:sz="0" w:space="0" w:color="auto"/>
        <w:right w:val="none" w:sz="0" w:space="0" w:color="auto"/>
      </w:divBdr>
      <w:divsChild>
        <w:div w:id="318581167">
          <w:marLeft w:val="0"/>
          <w:marRight w:val="0"/>
          <w:marTop w:val="0"/>
          <w:marBottom w:val="0"/>
          <w:divBdr>
            <w:top w:val="none" w:sz="0" w:space="0" w:color="auto"/>
            <w:left w:val="none" w:sz="0" w:space="0" w:color="auto"/>
            <w:bottom w:val="none" w:sz="0" w:space="0" w:color="auto"/>
            <w:right w:val="none" w:sz="0" w:space="0" w:color="auto"/>
          </w:divBdr>
        </w:div>
      </w:divsChild>
    </w:div>
    <w:div w:id="1678338215">
      <w:bodyDiv w:val="1"/>
      <w:marLeft w:val="0"/>
      <w:marRight w:val="0"/>
      <w:marTop w:val="0"/>
      <w:marBottom w:val="0"/>
      <w:divBdr>
        <w:top w:val="none" w:sz="0" w:space="0" w:color="auto"/>
        <w:left w:val="none" w:sz="0" w:space="0" w:color="auto"/>
        <w:bottom w:val="none" w:sz="0" w:space="0" w:color="auto"/>
        <w:right w:val="none" w:sz="0" w:space="0" w:color="auto"/>
      </w:divBdr>
    </w:div>
    <w:div w:id="1693872182">
      <w:bodyDiv w:val="1"/>
      <w:marLeft w:val="0"/>
      <w:marRight w:val="0"/>
      <w:marTop w:val="0"/>
      <w:marBottom w:val="0"/>
      <w:divBdr>
        <w:top w:val="none" w:sz="0" w:space="0" w:color="auto"/>
        <w:left w:val="none" w:sz="0" w:space="0" w:color="auto"/>
        <w:bottom w:val="none" w:sz="0" w:space="0" w:color="auto"/>
        <w:right w:val="none" w:sz="0" w:space="0" w:color="auto"/>
      </w:divBdr>
    </w:div>
    <w:div w:id="1711490093">
      <w:bodyDiv w:val="1"/>
      <w:marLeft w:val="0"/>
      <w:marRight w:val="0"/>
      <w:marTop w:val="0"/>
      <w:marBottom w:val="0"/>
      <w:divBdr>
        <w:top w:val="none" w:sz="0" w:space="0" w:color="auto"/>
        <w:left w:val="none" w:sz="0" w:space="0" w:color="auto"/>
        <w:bottom w:val="none" w:sz="0" w:space="0" w:color="auto"/>
        <w:right w:val="none" w:sz="0" w:space="0" w:color="auto"/>
      </w:divBdr>
    </w:div>
    <w:div w:id="1719818420">
      <w:bodyDiv w:val="1"/>
      <w:marLeft w:val="0"/>
      <w:marRight w:val="0"/>
      <w:marTop w:val="0"/>
      <w:marBottom w:val="0"/>
      <w:divBdr>
        <w:top w:val="none" w:sz="0" w:space="0" w:color="auto"/>
        <w:left w:val="none" w:sz="0" w:space="0" w:color="auto"/>
        <w:bottom w:val="none" w:sz="0" w:space="0" w:color="auto"/>
        <w:right w:val="none" w:sz="0" w:space="0" w:color="auto"/>
      </w:divBdr>
    </w:div>
    <w:div w:id="1720863927">
      <w:bodyDiv w:val="1"/>
      <w:marLeft w:val="0"/>
      <w:marRight w:val="0"/>
      <w:marTop w:val="0"/>
      <w:marBottom w:val="0"/>
      <w:divBdr>
        <w:top w:val="none" w:sz="0" w:space="0" w:color="auto"/>
        <w:left w:val="none" w:sz="0" w:space="0" w:color="auto"/>
        <w:bottom w:val="none" w:sz="0" w:space="0" w:color="auto"/>
        <w:right w:val="none" w:sz="0" w:space="0" w:color="auto"/>
      </w:divBdr>
    </w:div>
    <w:div w:id="1774935169">
      <w:bodyDiv w:val="1"/>
      <w:marLeft w:val="0"/>
      <w:marRight w:val="0"/>
      <w:marTop w:val="0"/>
      <w:marBottom w:val="0"/>
      <w:divBdr>
        <w:top w:val="none" w:sz="0" w:space="0" w:color="auto"/>
        <w:left w:val="none" w:sz="0" w:space="0" w:color="auto"/>
        <w:bottom w:val="none" w:sz="0" w:space="0" w:color="auto"/>
        <w:right w:val="none" w:sz="0" w:space="0" w:color="auto"/>
      </w:divBdr>
    </w:div>
    <w:div w:id="1776251016">
      <w:bodyDiv w:val="1"/>
      <w:marLeft w:val="0"/>
      <w:marRight w:val="0"/>
      <w:marTop w:val="0"/>
      <w:marBottom w:val="0"/>
      <w:divBdr>
        <w:top w:val="none" w:sz="0" w:space="0" w:color="auto"/>
        <w:left w:val="none" w:sz="0" w:space="0" w:color="auto"/>
        <w:bottom w:val="none" w:sz="0" w:space="0" w:color="auto"/>
        <w:right w:val="none" w:sz="0" w:space="0" w:color="auto"/>
      </w:divBdr>
    </w:div>
    <w:div w:id="1793866627">
      <w:bodyDiv w:val="1"/>
      <w:marLeft w:val="0"/>
      <w:marRight w:val="0"/>
      <w:marTop w:val="0"/>
      <w:marBottom w:val="0"/>
      <w:divBdr>
        <w:top w:val="none" w:sz="0" w:space="0" w:color="auto"/>
        <w:left w:val="none" w:sz="0" w:space="0" w:color="auto"/>
        <w:bottom w:val="none" w:sz="0" w:space="0" w:color="auto"/>
        <w:right w:val="none" w:sz="0" w:space="0" w:color="auto"/>
      </w:divBdr>
    </w:div>
    <w:div w:id="1798992208">
      <w:bodyDiv w:val="1"/>
      <w:marLeft w:val="0"/>
      <w:marRight w:val="0"/>
      <w:marTop w:val="0"/>
      <w:marBottom w:val="0"/>
      <w:divBdr>
        <w:top w:val="none" w:sz="0" w:space="0" w:color="auto"/>
        <w:left w:val="none" w:sz="0" w:space="0" w:color="auto"/>
        <w:bottom w:val="none" w:sz="0" w:space="0" w:color="auto"/>
        <w:right w:val="none" w:sz="0" w:space="0" w:color="auto"/>
      </w:divBdr>
    </w:div>
    <w:div w:id="1802918133">
      <w:bodyDiv w:val="1"/>
      <w:marLeft w:val="0"/>
      <w:marRight w:val="0"/>
      <w:marTop w:val="0"/>
      <w:marBottom w:val="0"/>
      <w:divBdr>
        <w:top w:val="none" w:sz="0" w:space="0" w:color="auto"/>
        <w:left w:val="none" w:sz="0" w:space="0" w:color="auto"/>
        <w:bottom w:val="none" w:sz="0" w:space="0" w:color="auto"/>
        <w:right w:val="none" w:sz="0" w:space="0" w:color="auto"/>
      </w:divBdr>
    </w:div>
    <w:div w:id="1809660955">
      <w:bodyDiv w:val="1"/>
      <w:marLeft w:val="0"/>
      <w:marRight w:val="0"/>
      <w:marTop w:val="0"/>
      <w:marBottom w:val="0"/>
      <w:divBdr>
        <w:top w:val="none" w:sz="0" w:space="0" w:color="auto"/>
        <w:left w:val="none" w:sz="0" w:space="0" w:color="auto"/>
        <w:bottom w:val="none" w:sz="0" w:space="0" w:color="auto"/>
        <w:right w:val="none" w:sz="0" w:space="0" w:color="auto"/>
      </w:divBdr>
    </w:div>
    <w:div w:id="1817064476">
      <w:bodyDiv w:val="1"/>
      <w:marLeft w:val="0"/>
      <w:marRight w:val="0"/>
      <w:marTop w:val="0"/>
      <w:marBottom w:val="0"/>
      <w:divBdr>
        <w:top w:val="none" w:sz="0" w:space="0" w:color="auto"/>
        <w:left w:val="none" w:sz="0" w:space="0" w:color="auto"/>
        <w:bottom w:val="none" w:sz="0" w:space="0" w:color="auto"/>
        <w:right w:val="none" w:sz="0" w:space="0" w:color="auto"/>
      </w:divBdr>
    </w:div>
    <w:div w:id="1930113892">
      <w:bodyDiv w:val="1"/>
      <w:marLeft w:val="0"/>
      <w:marRight w:val="0"/>
      <w:marTop w:val="0"/>
      <w:marBottom w:val="0"/>
      <w:divBdr>
        <w:top w:val="none" w:sz="0" w:space="0" w:color="auto"/>
        <w:left w:val="none" w:sz="0" w:space="0" w:color="auto"/>
        <w:bottom w:val="none" w:sz="0" w:space="0" w:color="auto"/>
        <w:right w:val="none" w:sz="0" w:space="0" w:color="auto"/>
      </w:divBdr>
    </w:div>
    <w:div w:id="1940989515">
      <w:bodyDiv w:val="1"/>
      <w:marLeft w:val="0"/>
      <w:marRight w:val="0"/>
      <w:marTop w:val="0"/>
      <w:marBottom w:val="0"/>
      <w:divBdr>
        <w:top w:val="none" w:sz="0" w:space="0" w:color="auto"/>
        <w:left w:val="none" w:sz="0" w:space="0" w:color="auto"/>
        <w:bottom w:val="none" w:sz="0" w:space="0" w:color="auto"/>
        <w:right w:val="none" w:sz="0" w:space="0" w:color="auto"/>
      </w:divBdr>
    </w:div>
    <w:div w:id="1942179404">
      <w:bodyDiv w:val="1"/>
      <w:marLeft w:val="0"/>
      <w:marRight w:val="0"/>
      <w:marTop w:val="0"/>
      <w:marBottom w:val="0"/>
      <w:divBdr>
        <w:top w:val="none" w:sz="0" w:space="0" w:color="auto"/>
        <w:left w:val="none" w:sz="0" w:space="0" w:color="auto"/>
        <w:bottom w:val="none" w:sz="0" w:space="0" w:color="auto"/>
        <w:right w:val="none" w:sz="0" w:space="0" w:color="auto"/>
      </w:divBdr>
    </w:div>
    <w:div w:id="1954049913">
      <w:bodyDiv w:val="1"/>
      <w:marLeft w:val="0"/>
      <w:marRight w:val="0"/>
      <w:marTop w:val="0"/>
      <w:marBottom w:val="0"/>
      <w:divBdr>
        <w:top w:val="none" w:sz="0" w:space="0" w:color="auto"/>
        <w:left w:val="none" w:sz="0" w:space="0" w:color="auto"/>
        <w:bottom w:val="none" w:sz="0" w:space="0" w:color="auto"/>
        <w:right w:val="none" w:sz="0" w:space="0" w:color="auto"/>
      </w:divBdr>
    </w:div>
    <w:div w:id="1965963033">
      <w:bodyDiv w:val="1"/>
      <w:marLeft w:val="0"/>
      <w:marRight w:val="0"/>
      <w:marTop w:val="0"/>
      <w:marBottom w:val="0"/>
      <w:divBdr>
        <w:top w:val="none" w:sz="0" w:space="0" w:color="auto"/>
        <w:left w:val="none" w:sz="0" w:space="0" w:color="auto"/>
        <w:bottom w:val="none" w:sz="0" w:space="0" w:color="auto"/>
        <w:right w:val="none" w:sz="0" w:space="0" w:color="auto"/>
      </w:divBdr>
    </w:div>
    <w:div w:id="1978560443">
      <w:bodyDiv w:val="1"/>
      <w:marLeft w:val="0"/>
      <w:marRight w:val="0"/>
      <w:marTop w:val="0"/>
      <w:marBottom w:val="0"/>
      <w:divBdr>
        <w:top w:val="none" w:sz="0" w:space="0" w:color="auto"/>
        <w:left w:val="none" w:sz="0" w:space="0" w:color="auto"/>
        <w:bottom w:val="none" w:sz="0" w:space="0" w:color="auto"/>
        <w:right w:val="none" w:sz="0" w:space="0" w:color="auto"/>
      </w:divBdr>
    </w:div>
    <w:div w:id="1986667663">
      <w:bodyDiv w:val="1"/>
      <w:marLeft w:val="0"/>
      <w:marRight w:val="0"/>
      <w:marTop w:val="0"/>
      <w:marBottom w:val="0"/>
      <w:divBdr>
        <w:top w:val="none" w:sz="0" w:space="0" w:color="auto"/>
        <w:left w:val="none" w:sz="0" w:space="0" w:color="auto"/>
        <w:bottom w:val="none" w:sz="0" w:space="0" w:color="auto"/>
        <w:right w:val="none" w:sz="0" w:space="0" w:color="auto"/>
      </w:divBdr>
    </w:div>
    <w:div w:id="1990477809">
      <w:bodyDiv w:val="1"/>
      <w:marLeft w:val="0"/>
      <w:marRight w:val="0"/>
      <w:marTop w:val="0"/>
      <w:marBottom w:val="0"/>
      <w:divBdr>
        <w:top w:val="none" w:sz="0" w:space="0" w:color="auto"/>
        <w:left w:val="none" w:sz="0" w:space="0" w:color="auto"/>
        <w:bottom w:val="none" w:sz="0" w:space="0" w:color="auto"/>
        <w:right w:val="none" w:sz="0" w:space="0" w:color="auto"/>
      </w:divBdr>
      <w:divsChild>
        <w:div w:id="1348750909">
          <w:marLeft w:val="0"/>
          <w:marRight w:val="0"/>
          <w:marTop w:val="0"/>
          <w:marBottom w:val="0"/>
          <w:divBdr>
            <w:top w:val="none" w:sz="0" w:space="0" w:color="auto"/>
            <w:left w:val="none" w:sz="0" w:space="0" w:color="auto"/>
            <w:bottom w:val="dashed" w:sz="6" w:space="8" w:color="DDDDDD"/>
            <w:right w:val="none" w:sz="0" w:space="0" w:color="auto"/>
          </w:divBdr>
          <w:divsChild>
            <w:div w:id="7285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8641">
      <w:bodyDiv w:val="1"/>
      <w:marLeft w:val="0"/>
      <w:marRight w:val="0"/>
      <w:marTop w:val="0"/>
      <w:marBottom w:val="0"/>
      <w:divBdr>
        <w:top w:val="none" w:sz="0" w:space="0" w:color="auto"/>
        <w:left w:val="none" w:sz="0" w:space="0" w:color="auto"/>
        <w:bottom w:val="none" w:sz="0" w:space="0" w:color="auto"/>
        <w:right w:val="none" w:sz="0" w:space="0" w:color="auto"/>
      </w:divBdr>
    </w:div>
    <w:div w:id="1998336485">
      <w:bodyDiv w:val="1"/>
      <w:marLeft w:val="0"/>
      <w:marRight w:val="0"/>
      <w:marTop w:val="0"/>
      <w:marBottom w:val="0"/>
      <w:divBdr>
        <w:top w:val="none" w:sz="0" w:space="0" w:color="auto"/>
        <w:left w:val="none" w:sz="0" w:space="0" w:color="auto"/>
        <w:bottom w:val="none" w:sz="0" w:space="0" w:color="auto"/>
        <w:right w:val="none" w:sz="0" w:space="0" w:color="auto"/>
      </w:divBdr>
    </w:div>
    <w:div w:id="2002077853">
      <w:bodyDiv w:val="1"/>
      <w:marLeft w:val="0"/>
      <w:marRight w:val="0"/>
      <w:marTop w:val="0"/>
      <w:marBottom w:val="0"/>
      <w:divBdr>
        <w:top w:val="none" w:sz="0" w:space="0" w:color="auto"/>
        <w:left w:val="none" w:sz="0" w:space="0" w:color="auto"/>
        <w:bottom w:val="none" w:sz="0" w:space="0" w:color="auto"/>
        <w:right w:val="none" w:sz="0" w:space="0" w:color="auto"/>
      </w:divBdr>
    </w:div>
    <w:div w:id="2011178208">
      <w:bodyDiv w:val="1"/>
      <w:marLeft w:val="0"/>
      <w:marRight w:val="0"/>
      <w:marTop w:val="0"/>
      <w:marBottom w:val="0"/>
      <w:divBdr>
        <w:top w:val="none" w:sz="0" w:space="0" w:color="auto"/>
        <w:left w:val="none" w:sz="0" w:space="0" w:color="auto"/>
        <w:bottom w:val="none" w:sz="0" w:space="0" w:color="auto"/>
        <w:right w:val="none" w:sz="0" w:space="0" w:color="auto"/>
      </w:divBdr>
    </w:div>
    <w:div w:id="2015260205">
      <w:bodyDiv w:val="1"/>
      <w:marLeft w:val="0"/>
      <w:marRight w:val="0"/>
      <w:marTop w:val="0"/>
      <w:marBottom w:val="0"/>
      <w:divBdr>
        <w:top w:val="none" w:sz="0" w:space="0" w:color="auto"/>
        <w:left w:val="none" w:sz="0" w:space="0" w:color="auto"/>
        <w:bottom w:val="none" w:sz="0" w:space="0" w:color="auto"/>
        <w:right w:val="none" w:sz="0" w:space="0" w:color="auto"/>
      </w:divBdr>
    </w:div>
    <w:div w:id="2038433817">
      <w:bodyDiv w:val="1"/>
      <w:marLeft w:val="0"/>
      <w:marRight w:val="0"/>
      <w:marTop w:val="0"/>
      <w:marBottom w:val="0"/>
      <w:divBdr>
        <w:top w:val="none" w:sz="0" w:space="0" w:color="auto"/>
        <w:left w:val="none" w:sz="0" w:space="0" w:color="auto"/>
        <w:bottom w:val="none" w:sz="0" w:space="0" w:color="auto"/>
        <w:right w:val="none" w:sz="0" w:space="0" w:color="auto"/>
      </w:divBdr>
    </w:div>
    <w:div w:id="2069527002">
      <w:bodyDiv w:val="1"/>
      <w:marLeft w:val="0"/>
      <w:marRight w:val="0"/>
      <w:marTop w:val="0"/>
      <w:marBottom w:val="0"/>
      <w:divBdr>
        <w:top w:val="none" w:sz="0" w:space="0" w:color="auto"/>
        <w:left w:val="none" w:sz="0" w:space="0" w:color="auto"/>
        <w:bottom w:val="none" w:sz="0" w:space="0" w:color="auto"/>
        <w:right w:val="none" w:sz="0" w:space="0" w:color="auto"/>
      </w:divBdr>
    </w:div>
    <w:div w:id="2084140245">
      <w:bodyDiv w:val="1"/>
      <w:marLeft w:val="0"/>
      <w:marRight w:val="0"/>
      <w:marTop w:val="0"/>
      <w:marBottom w:val="0"/>
      <w:divBdr>
        <w:top w:val="none" w:sz="0" w:space="0" w:color="auto"/>
        <w:left w:val="none" w:sz="0" w:space="0" w:color="auto"/>
        <w:bottom w:val="none" w:sz="0" w:space="0" w:color="auto"/>
        <w:right w:val="none" w:sz="0" w:space="0" w:color="auto"/>
      </w:divBdr>
    </w:div>
    <w:div w:id="2089766707">
      <w:bodyDiv w:val="1"/>
      <w:marLeft w:val="0"/>
      <w:marRight w:val="0"/>
      <w:marTop w:val="0"/>
      <w:marBottom w:val="0"/>
      <w:divBdr>
        <w:top w:val="none" w:sz="0" w:space="0" w:color="auto"/>
        <w:left w:val="none" w:sz="0" w:space="0" w:color="auto"/>
        <w:bottom w:val="none" w:sz="0" w:space="0" w:color="auto"/>
        <w:right w:val="none" w:sz="0" w:space="0" w:color="auto"/>
      </w:divBdr>
    </w:div>
    <w:div w:id="2107380690">
      <w:bodyDiv w:val="1"/>
      <w:marLeft w:val="0"/>
      <w:marRight w:val="0"/>
      <w:marTop w:val="0"/>
      <w:marBottom w:val="0"/>
      <w:divBdr>
        <w:top w:val="none" w:sz="0" w:space="0" w:color="auto"/>
        <w:left w:val="none" w:sz="0" w:space="0" w:color="auto"/>
        <w:bottom w:val="none" w:sz="0" w:space="0" w:color="auto"/>
        <w:right w:val="none" w:sz="0" w:space="0" w:color="auto"/>
      </w:divBdr>
    </w:div>
    <w:div w:id="2116559577">
      <w:bodyDiv w:val="1"/>
      <w:marLeft w:val="0"/>
      <w:marRight w:val="0"/>
      <w:marTop w:val="0"/>
      <w:marBottom w:val="0"/>
      <w:divBdr>
        <w:top w:val="none" w:sz="0" w:space="0" w:color="auto"/>
        <w:left w:val="none" w:sz="0" w:space="0" w:color="auto"/>
        <w:bottom w:val="none" w:sz="0" w:space="0" w:color="auto"/>
        <w:right w:val="none" w:sz="0" w:space="0" w:color="auto"/>
      </w:divBdr>
    </w:div>
    <w:div w:id="2127891404">
      <w:bodyDiv w:val="1"/>
      <w:marLeft w:val="0"/>
      <w:marRight w:val="0"/>
      <w:marTop w:val="0"/>
      <w:marBottom w:val="0"/>
      <w:divBdr>
        <w:top w:val="none" w:sz="0" w:space="0" w:color="auto"/>
        <w:left w:val="none" w:sz="0" w:space="0" w:color="auto"/>
        <w:bottom w:val="none" w:sz="0" w:space="0" w:color="auto"/>
        <w:right w:val="none" w:sz="0" w:space="0" w:color="auto"/>
      </w:divBdr>
    </w:div>
    <w:div w:id="2135514724">
      <w:bodyDiv w:val="1"/>
      <w:marLeft w:val="0"/>
      <w:marRight w:val="0"/>
      <w:marTop w:val="0"/>
      <w:marBottom w:val="0"/>
      <w:divBdr>
        <w:top w:val="none" w:sz="0" w:space="0" w:color="auto"/>
        <w:left w:val="none" w:sz="0" w:space="0" w:color="auto"/>
        <w:bottom w:val="none" w:sz="0" w:space="0" w:color="auto"/>
        <w:right w:val="none" w:sz="0" w:space="0" w:color="auto"/>
      </w:divBdr>
    </w:div>
    <w:div w:id="21434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20.png"/><Relationship Id="rId19" Type="http://schemas.openxmlformats.org/officeDocument/2006/relationships/footer" Target="footer4.xml"/><Relationship Id="rId4"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E4EC5-59DD-4FA0-ACB0-9AEE0217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52</Pages>
  <Words>7238</Words>
  <Characters>41258</Characters>
  <Application>Microsoft Office Word</Application>
  <DocSecurity>0</DocSecurity>
  <Lines>343</Lines>
  <Paragraphs>96</Paragraphs>
  <ScaleCrop>false</ScaleCrop>
  <Company>Microsoft</Company>
  <LinksUpToDate>false</LinksUpToDate>
  <CharactersWithSpaces>48400</CharactersWithSpaces>
  <SharedDoc>false</SharedDoc>
  <HLinks>
    <vt:vector size="102" baseType="variant">
      <vt:variant>
        <vt:i4>1310776</vt:i4>
      </vt:variant>
      <vt:variant>
        <vt:i4>101</vt:i4>
      </vt:variant>
      <vt:variant>
        <vt:i4>0</vt:i4>
      </vt:variant>
      <vt:variant>
        <vt:i4>5</vt:i4>
      </vt:variant>
      <vt:variant>
        <vt:lpwstr/>
      </vt:variant>
      <vt:variant>
        <vt:lpwstr>_Toc530746913</vt:lpwstr>
      </vt:variant>
      <vt:variant>
        <vt:i4>1310776</vt:i4>
      </vt:variant>
      <vt:variant>
        <vt:i4>95</vt:i4>
      </vt:variant>
      <vt:variant>
        <vt:i4>0</vt:i4>
      </vt:variant>
      <vt:variant>
        <vt:i4>5</vt:i4>
      </vt:variant>
      <vt:variant>
        <vt:lpwstr/>
      </vt:variant>
      <vt:variant>
        <vt:lpwstr>_Toc530746912</vt:lpwstr>
      </vt:variant>
      <vt:variant>
        <vt:i4>1310776</vt:i4>
      </vt:variant>
      <vt:variant>
        <vt:i4>89</vt:i4>
      </vt:variant>
      <vt:variant>
        <vt:i4>0</vt:i4>
      </vt:variant>
      <vt:variant>
        <vt:i4>5</vt:i4>
      </vt:variant>
      <vt:variant>
        <vt:lpwstr/>
      </vt:variant>
      <vt:variant>
        <vt:lpwstr>_Toc530746911</vt:lpwstr>
      </vt:variant>
      <vt:variant>
        <vt:i4>1310776</vt:i4>
      </vt:variant>
      <vt:variant>
        <vt:i4>83</vt:i4>
      </vt:variant>
      <vt:variant>
        <vt:i4>0</vt:i4>
      </vt:variant>
      <vt:variant>
        <vt:i4>5</vt:i4>
      </vt:variant>
      <vt:variant>
        <vt:lpwstr/>
      </vt:variant>
      <vt:variant>
        <vt:lpwstr>_Toc530746910</vt:lpwstr>
      </vt:variant>
      <vt:variant>
        <vt:i4>1376312</vt:i4>
      </vt:variant>
      <vt:variant>
        <vt:i4>77</vt:i4>
      </vt:variant>
      <vt:variant>
        <vt:i4>0</vt:i4>
      </vt:variant>
      <vt:variant>
        <vt:i4>5</vt:i4>
      </vt:variant>
      <vt:variant>
        <vt:lpwstr/>
      </vt:variant>
      <vt:variant>
        <vt:lpwstr>_Toc530746909</vt:lpwstr>
      </vt:variant>
      <vt:variant>
        <vt:i4>1376312</vt:i4>
      </vt:variant>
      <vt:variant>
        <vt:i4>71</vt:i4>
      </vt:variant>
      <vt:variant>
        <vt:i4>0</vt:i4>
      </vt:variant>
      <vt:variant>
        <vt:i4>5</vt:i4>
      </vt:variant>
      <vt:variant>
        <vt:lpwstr/>
      </vt:variant>
      <vt:variant>
        <vt:lpwstr>_Toc530746908</vt:lpwstr>
      </vt:variant>
      <vt:variant>
        <vt:i4>1376312</vt:i4>
      </vt:variant>
      <vt:variant>
        <vt:i4>65</vt:i4>
      </vt:variant>
      <vt:variant>
        <vt:i4>0</vt:i4>
      </vt:variant>
      <vt:variant>
        <vt:i4>5</vt:i4>
      </vt:variant>
      <vt:variant>
        <vt:lpwstr/>
      </vt:variant>
      <vt:variant>
        <vt:lpwstr>_Toc530746907</vt:lpwstr>
      </vt:variant>
      <vt:variant>
        <vt:i4>1376312</vt:i4>
      </vt:variant>
      <vt:variant>
        <vt:i4>59</vt:i4>
      </vt:variant>
      <vt:variant>
        <vt:i4>0</vt:i4>
      </vt:variant>
      <vt:variant>
        <vt:i4>5</vt:i4>
      </vt:variant>
      <vt:variant>
        <vt:lpwstr/>
      </vt:variant>
      <vt:variant>
        <vt:lpwstr>_Toc530746906</vt:lpwstr>
      </vt:variant>
      <vt:variant>
        <vt:i4>1376312</vt:i4>
      </vt:variant>
      <vt:variant>
        <vt:i4>53</vt:i4>
      </vt:variant>
      <vt:variant>
        <vt:i4>0</vt:i4>
      </vt:variant>
      <vt:variant>
        <vt:i4>5</vt:i4>
      </vt:variant>
      <vt:variant>
        <vt:lpwstr/>
      </vt:variant>
      <vt:variant>
        <vt:lpwstr>_Toc530746905</vt:lpwstr>
      </vt:variant>
      <vt:variant>
        <vt:i4>1376312</vt:i4>
      </vt:variant>
      <vt:variant>
        <vt:i4>47</vt:i4>
      </vt:variant>
      <vt:variant>
        <vt:i4>0</vt:i4>
      </vt:variant>
      <vt:variant>
        <vt:i4>5</vt:i4>
      </vt:variant>
      <vt:variant>
        <vt:lpwstr/>
      </vt:variant>
      <vt:variant>
        <vt:lpwstr>_Toc530746904</vt:lpwstr>
      </vt:variant>
      <vt:variant>
        <vt:i4>1376312</vt:i4>
      </vt:variant>
      <vt:variant>
        <vt:i4>41</vt:i4>
      </vt:variant>
      <vt:variant>
        <vt:i4>0</vt:i4>
      </vt:variant>
      <vt:variant>
        <vt:i4>5</vt:i4>
      </vt:variant>
      <vt:variant>
        <vt:lpwstr/>
      </vt:variant>
      <vt:variant>
        <vt:lpwstr>_Toc530746903</vt:lpwstr>
      </vt:variant>
      <vt:variant>
        <vt:i4>1376312</vt:i4>
      </vt:variant>
      <vt:variant>
        <vt:i4>35</vt:i4>
      </vt:variant>
      <vt:variant>
        <vt:i4>0</vt:i4>
      </vt:variant>
      <vt:variant>
        <vt:i4>5</vt:i4>
      </vt:variant>
      <vt:variant>
        <vt:lpwstr/>
      </vt:variant>
      <vt:variant>
        <vt:lpwstr>_Toc530746902</vt:lpwstr>
      </vt:variant>
      <vt:variant>
        <vt:i4>1376312</vt:i4>
      </vt:variant>
      <vt:variant>
        <vt:i4>29</vt:i4>
      </vt:variant>
      <vt:variant>
        <vt:i4>0</vt:i4>
      </vt:variant>
      <vt:variant>
        <vt:i4>5</vt:i4>
      </vt:variant>
      <vt:variant>
        <vt:lpwstr/>
      </vt:variant>
      <vt:variant>
        <vt:lpwstr>_Toc530746901</vt:lpwstr>
      </vt:variant>
      <vt:variant>
        <vt:i4>1376312</vt:i4>
      </vt:variant>
      <vt:variant>
        <vt:i4>23</vt:i4>
      </vt:variant>
      <vt:variant>
        <vt:i4>0</vt:i4>
      </vt:variant>
      <vt:variant>
        <vt:i4>5</vt:i4>
      </vt:variant>
      <vt:variant>
        <vt:lpwstr/>
      </vt:variant>
      <vt:variant>
        <vt:lpwstr>_Toc530746900</vt:lpwstr>
      </vt:variant>
      <vt:variant>
        <vt:i4>1835065</vt:i4>
      </vt:variant>
      <vt:variant>
        <vt:i4>17</vt:i4>
      </vt:variant>
      <vt:variant>
        <vt:i4>0</vt:i4>
      </vt:variant>
      <vt:variant>
        <vt:i4>5</vt:i4>
      </vt:variant>
      <vt:variant>
        <vt:lpwstr/>
      </vt:variant>
      <vt:variant>
        <vt:lpwstr>_Toc530746899</vt:lpwstr>
      </vt:variant>
      <vt:variant>
        <vt:i4>1835065</vt:i4>
      </vt:variant>
      <vt:variant>
        <vt:i4>11</vt:i4>
      </vt:variant>
      <vt:variant>
        <vt:i4>0</vt:i4>
      </vt:variant>
      <vt:variant>
        <vt:i4>5</vt:i4>
      </vt:variant>
      <vt:variant>
        <vt:lpwstr/>
      </vt:variant>
      <vt:variant>
        <vt:lpwstr>_Toc530746898</vt:lpwstr>
      </vt:variant>
      <vt:variant>
        <vt:i4>1835065</vt:i4>
      </vt:variant>
      <vt:variant>
        <vt:i4>5</vt:i4>
      </vt:variant>
      <vt:variant>
        <vt:i4>0</vt:i4>
      </vt:variant>
      <vt:variant>
        <vt:i4>5</vt:i4>
      </vt:variant>
      <vt:variant>
        <vt:lpwstr/>
      </vt:variant>
      <vt:variant>
        <vt:lpwstr>_Toc530746897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Sihan Hu</dc:creator>
  <cp:keywords/>
  <cp:lastModifiedBy>大伟 孙</cp:lastModifiedBy>
  <cp:revision>43</cp:revision>
  <cp:lastPrinted>2023-09-11T08:50:00Z</cp:lastPrinted>
  <dcterms:created xsi:type="dcterms:W3CDTF">2023-09-11T03:04:00Z</dcterms:created>
  <dcterms:modified xsi:type="dcterms:W3CDTF">2023-09-11T08:51:00Z</dcterms:modified>
</cp:coreProperties>
</file>