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421F" w14:textId="77777777" w:rsidR="007D1ABF" w:rsidRPr="000556B3" w:rsidRDefault="00CC33D3" w:rsidP="00180CA3">
      <w:pPr>
        <w:pStyle w:val="a3"/>
        <w:spacing w:beforeLines="0" w:afterLines="0"/>
        <w:ind w:firstLine="602"/>
        <w:jc w:val="center"/>
        <w:rPr>
          <w:rFonts w:asciiTheme="minorEastAsia" w:eastAsiaTheme="minorEastAsia" w:hAnsiTheme="minorEastAsia" w:cs="宋体"/>
          <w:b/>
          <w:bCs/>
          <w:kern w:val="0"/>
          <w:sz w:val="30"/>
          <w:szCs w:val="30"/>
        </w:rPr>
      </w:pPr>
      <w:r>
        <w:rPr>
          <w:rFonts w:asciiTheme="minorEastAsia" w:eastAsiaTheme="minorEastAsia" w:hAnsiTheme="minorEastAsia" w:cs="宋体" w:hint="eastAsia"/>
          <w:b/>
          <w:bCs/>
          <w:kern w:val="0"/>
          <w:sz w:val="30"/>
          <w:szCs w:val="30"/>
        </w:rPr>
        <w:t>安徽省交通建设</w:t>
      </w:r>
      <w:r w:rsidR="007D1ABF" w:rsidRPr="000556B3">
        <w:rPr>
          <w:rFonts w:asciiTheme="minorEastAsia" w:eastAsiaTheme="minorEastAsia" w:hAnsiTheme="minorEastAsia" w:cs="宋体" w:hint="eastAsia"/>
          <w:b/>
          <w:bCs/>
          <w:kern w:val="0"/>
          <w:sz w:val="30"/>
          <w:szCs w:val="30"/>
        </w:rPr>
        <w:t>股份有限公司</w:t>
      </w:r>
    </w:p>
    <w:p w14:paraId="592365C5" w14:textId="276E8CFA"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独立董事关于第</w:t>
      </w:r>
      <w:r w:rsidR="005E2699">
        <w:rPr>
          <w:rFonts w:asciiTheme="minorEastAsia" w:eastAsiaTheme="minorEastAsia" w:hAnsiTheme="minorEastAsia" w:cs="宋体" w:hint="eastAsia"/>
          <w:b/>
          <w:bCs/>
          <w:kern w:val="0"/>
          <w:sz w:val="30"/>
          <w:szCs w:val="30"/>
        </w:rPr>
        <w:t>三</w:t>
      </w:r>
      <w:r w:rsidRPr="000556B3">
        <w:rPr>
          <w:rFonts w:asciiTheme="minorEastAsia" w:eastAsiaTheme="minorEastAsia" w:hAnsiTheme="minorEastAsia" w:cs="宋体" w:hint="eastAsia"/>
          <w:b/>
          <w:bCs/>
          <w:kern w:val="0"/>
          <w:sz w:val="30"/>
          <w:szCs w:val="30"/>
        </w:rPr>
        <w:t>届董事会</w:t>
      </w:r>
      <w:r w:rsidR="00D57622">
        <w:rPr>
          <w:rFonts w:asciiTheme="minorEastAsia" w:eastAsiaTheme="minorEastAsia" w:hAnsiTheme="minorEastAsia" w:cs="宋体" w:hint="eastAsia"/>
          <w:b/>
          <w:bCs/>
          <w:kern w:val="0"/>
          <w:sz w:val="30"/>
          <w:szCs w:val="30"/>
        </w:rPr>
        <w:t>第九次</w:t>
      </w:r>
      <w:r w:rsidRPr="000556B3">
        <w:rPr>
          <w:rFonts w:asciiTheme="minorEastAsia" w:eastAsiaTheme="minorEastAsia" w:hAnsiTheme="minorEastAsia" w:cs="宋体" w:hint="eastAsia"/>
          <w:b/>
          <w:bCs/>
          <w:kern w:val="0"/>
          <w:sz w:val="30"/>
          <w:szCs w:val="30"/>
        </w:rPr>
        <w:t>会议</w:t>
      </w:r>
    </w:p>
    <w:p w14:paraId="3E040D7C" w14:textId="77777777"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相关事项的独立意见</w:t>
      </w:r>
    </w:p>
    <w:p w14:paraId="3C861C7F" w14:textId="77777777" w:rsidR="000556B3" w:rsidRDefault="000556B3" w:rsidP="00180CA3">
      <w:pPr>
        <w:pStyle w:val="a3"/>
        <w:spacing w:beforeLines="0" w:afterLines="0"/>
        <w:ind w:firstLine="480"/>
        <w:rPr>
          <w:rFonts w:asciiTheme="minorEastAsia" w:eastAsiaTheme="minorEastAsia" w:hAnsiTheme="minorEastAsia" w:cs="宋体"/>
          <w:kern w:val="0"/>
        </w:rPr>
      </w:pPr>
    </w:p>
    <w:p w14:paraId="000014CC" w14:textId="245771D0" w:rsidR="008F0745" w:rsidRPr="000556B3" w:rsidRDefault="008F0745" w:rsidP="00D57622">
      <w:pPr>
        <w:pStyle w:val="a3"/>
        <w:spacing w:before="156" w:after="156"/>
        <w:ind w:firstLine="480"/>
        <w:rPr>
          <w:rFonts w:asciiTheme="minorEastAsia" w:eastAsiaTheme="minorEastAsia" w:hAnsiTheme="minorEastAsia" w:cs="宋体"/>
          <w:kern w:val="0"/>
        </w:rPr>
      </w:pPr>
      <w:r w:rsidRPr="000556B3">
        <w:rPr>
          <w:rFonts w:asciiTheme="minorEastAsia" w:eastAsiaTheme="minorEastAsia" w:hAnsiTheme="minorEastAsia" w:cs="宋体" w:hint="eastAsia"/>
          <w:kern w:val="0"/>
        </w:rPr>
        <w:t>根据</w:t>
      </w:r>
      <w:r w:rsidRPr="000556B3">
        <w:rPr>
          <w:rFonts w:asciiTheme="minorEastAsia" w:eastAsiaTheme="minorEastAsia" w:hAnsiTheme="minorEastAsia" w:hint="eastAsia"/>
        </w:rPr>
        <w:t>中国证监会</w:t>
      </w:r>
      <w:r w:rsidRPr="000556B3">
        <w:rPr>
          <w:rFonts w:asciiTheme="minorEastAsia" w:eastAsiaTheme="minorEastAsia" w:hAnsiTheme="minorEastAsia" w:cs="宋体" w:hint="eastAsia"/>
          <w:kern w:val="0"/>
        </w:rPr>
        <w:t>《上市公司治理准则》</w:t>
      </w:r>
      <w:r w:rsidR="007D1ABF" w:rsidRPr="000556B3">
        <w:rPr>
          <w:rFonts w:asciiTheme="minorEastAsia" w:eastAsiaTheme="minorEastAsia" w:hAnsiTheme="minorEastAsia" w:cs="宋体" w:hint="eastAsia"/>
          <w:kern w:val="0"/>
        </w:rPr>
        <w:t>、</w:t>
      </w:r>
      <w:r w:rsidRPr="000556B3">
        <w:rPr>
          <w:rFonts w:asciiTheme="minorEastAsia" w:eastAsiaTheme="minorEastAsia" w:hAnsiTheme="minorEastAsia" w:cs="宋体" w:hint="eastAsia"/>
          <w:kern w:val="0"/>
        </w:rPr>
        <w:t>《</w:t>
      </w:r>
      <w:r w:rsidR="0023538B">
        <w:rPr>
          <w:rFonts w:asciiTheme="minorEastAsia" w:eastAsiaTheme="minorEastAsia" w:hAnsiTheme="minorEastAsia" w:cs="宋体" w:hint="eastAsia"/>
          <w:kern w:val="0"/>
        </w:rPr>
        <w:t>上海证券交易所</w:t>
      </w:r>
      <w:r w:rsidRPr="000556B3">
        <w:rPr>
          <w:rFonts w:asciiTheme="minorEastAsia" w:eastAsiaTheme="minorEastAsia" w:hAnsiTheme="minorEastAsia" w:cs="宋体" w:hint="eastAsia"/>
          <w:kern w:val="0"/>
        </w:rPr>
        <w:t>股票上市规则》以及《公司章程》等有关规定,我们作为</w:t>
      </w:r>
      <w:r w:rsidR="00CC33D3" w:rsidRPr="00CC33D3">
        <w:rPr>
          <w:rFonts w:asciiTheme="minorEastAsia" w:eastAsiaTheme="minorEastAsia" w:hAnsiTheme="minorEastAsia" w:cs="宋体" w:hint="eastAsia"/>
          <w:kern w:val="0"/>
        </w:rPr>
        <w:t>安徽省交通建设股份有限公司</w:t>
      </w:r>
      <w:r w:rsidRPr="000556B3">
        <w:rPr>
          <w:rFonts w:asciiTheme="minorEastAsia" w:eastAsiaTheme="minorEastAsia" w:hAnsiTheme="minorEastAsia" w:cs="宋体" w:hint="eastAsia"/>
          <w:kern w:val="0"/>
        </w:rPr>
        <w:t>（简称“公司”）之独立董事,对</w:t>
      </w:r>
      <w:r w:rsidR="00A4465E">
        <w:rPr>
          <w:rFonts w:asciiTheme="minorEastAsia" w:eastAsiaTheme="minorEastAsia" w:hAnsiTheme="minorEastAsia" w:cs="宋体" w:hint="eastAsia"/>
          <w:kern w:val="0"/>
        </w:rPr>
        <w:t>公司202</w:t>
      </w:r>
      <w:r w:rsidR="005E2699">
        <w:rPr>
          <w:rFonts w:asciiTheme="minorEastAsia" w:eastAsiaTheme="minorEastAsia" w:hAnsiTheme="minorEastAsia" w:cs="宋体"/>
          <w:kern w:val="0"/>
        </w:rPr>
        <w:t>3</w:t>
      </w:r>
      <w:r w:rsidRPr="000556B3">
        <w:rPr>
          <w:rFonts w:asciiTheme="minorEastAsia" w:eastAsiaTheme="minorEastAsia" w:hAnsiTheme="minorEastAsia" w:cs="宋体" w:hint="eastAsia"/>
          <w:kern w:val="0"/>
        </w:rPr>
        <w:t>年</w:t>
      </w:r>
      <w:r w:rsidR="00D57622">
        <w:rPr>
          <w:rFonts w:asciiTheme="minorEastAsia" w:eastAsiaTheme="minorEastAsia" w:hAnsiTheme="minorEastAsia" w:cs="宋体"/>
          <w:kern w:val="0"/>
        </w:rPr>
        <w:t>10</w:t>
      </w:r>
      <w:r w:rsidRPr="000556B3">
        <w:rPr>
          <w:rFonts w:asciiTheme="minorEastAsia" w:eastAsiaTheme="minorEastAsia" w:hAnsiTheme="minorEastAsia" w:cs="宋体" w:hint="eastAsia"/>
          <w:kern w:val="0"/>
        </w:rPr>
        <w:t>月</w:t>
      </w:r>
      <w:r w:rsidR="005E2699">
        <w:rPr>
          <w:rFonts w:asciiTheme="minorEastAsia" w:eastAsiaTheme="minorEastAsia" w:hAnsiTheme="minorEastAsia" w:cs="宋体"/>
          <w:kern w:val="0"/>
        </w:rPr>
        <w:t>2</w:t>
      </w:r>
      <w:r w:rsidR="00D57622">
        <w:rPr>
          <w:rFonts w:asciiTheme="minorEastAsia" w:eastAsiaTheme="minorEastAsia" w:hAnsiTheme="minorEastAsia" w:cs="宋体"/>
          <w:kern w:val="0"/>
        </w:rPr>
        <w:t>5</w:t>
      </w:r>
      <w:r w:rsidRPr="000556B3">
        <w:rPr>
          <w:rFonts w:asciiTheme="minorEastAsia" w:eastAsiaTheme="minorEastAsia" w:hAnsiTheme="minorEastAsia" w:cs="宋体" w:hint="eastAsia"/>
          <w:kern w:val="0"/>
        </w:rPr>
        <w:t>日召开的第</w:t>
      </w:r>
      <w:r w:rsidR="005E2699">
        <w:rPr>
          <w:rFonts w:asciiTheme="minorEastAsia" w:eastAsiaTheme="minorEastAsia" w:hAnsiTheme="minorEastAsia" w:cs="宋体" w:hint="eastAsia"/>
          <w:kern w:val="0"/>
        </w:rPr>
        <w:t>三</w:t>
      </w:r>
      <w:r w:rsidRPr="000556B3">
        <w:rPr>
          <w:rFonts w:asciiTheme="minorEastAsia" w:eastAsiaTheme="minorEastAsia" w:hAnsiTheme="minorEastAsia" w:cs="宋体" w:hint="eastAsia"/>
          <w:kern w:val="0"/>
        </w:rPr>
        <w:t>届董事会</w:t>
      </w:r>
      <w:r w:rsidR="00D57622">
        <w:rPr>
          <w:rFonts w:asciiTheme="minorEastAsia" w:eastAsiaTheme="minorEastAsia" w:hAnsiTheme="minorEastAsia" w:cs="宋体" w:hint="eastAsia"/>
          <w:kern w:val="0"/>
        </w:rPr>
        <w:t>第九次</w:t>
      </w:r>
      <w:r w:rsidRPr="000556B3">
        <w:rPr>
          <w:rFonts w:asciiTheme="minorEastAsia" w:eastAsiaTheme="minorEastAsia" w:hAnsiTheme="minorEastAsia" w:cs="宋体" w:hint="eastAsia"/>
          <w:kern w:val="0"/>
        </w:rPr>
        <w:t>会议审议的</w:t>
      </w:r>
      <w:r w:rsidR="000556B3" w:rsidRPr="000556B3">
        <w:rPr>
          <w:rFonts w:asciiTheme="minorEastAsia" w:eastAsiaTheme="minorEastAsia" w:hAnsiTheme="minorEastAsia" w:cs="宋体" w:hint="eastAsia"/>
          <w:kern w:val="0"/>
        </w:rPr>
        <w:t>相关</w:t>
      </w:r>
      <w:r w:rsidRPr="000556B3">
        <w:rPr>
          <w:rFonts w:asciiTheme="minorEastAsia" w:eastAsiaTheme="minorEastAsia" w:hAnsiTheme="minorEastAsia" w:cs="宋体" w:hint="eastAsia"/>
          <w:kern w:val="0"/>
        </w:rPr>
        <w:t>议案发表如下独立意见：</w:t>
      </w:r>
    </w:p>
    <w:p w14:paraId="11198723" w14:textId="77777777" w:rsidR="00BF4116" w:rsidRDefault="00D57622" w:rsidP="00D57622">
      <w:pPr>
        <w:adjustRightInd w:val="0"/>
        <w:snapToGrid w:val="0"/>
        <w:spacing w:beforeLines="50" w:before="156" w:afterLines="50" w:after="156"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bCs/>
          <w:sz w:val="24"/>
          <w:szCs w:val="24"/>
        </w:rPr>
        <w:t>1</w:t>
      </w:r>
      <w:r w:rsidR="00CC33D3">
        <w:rPr>
          <w:rFonts w:asciiTheme="minorEastAsia" w:eastAsiaTheme="minorEastAsia" w:hAnsiTheme="minorEastAsia" w:hint="eastAsia"/>
          <w:b/>
          <w:bCs/>
          <w:sz w:val="24"/>
          <w:szCs w:val="24"/>
        </w:rPr>
        <w:t>、</w:t>
      </w:r>
      <w:r w:rsidR="00BF4116" w:rsidRPr="00BF4116">
        <w:rPr>
          <w:rFonts w:asciiTheme="minorEastAsia" w:eastAsiaTheme="minorEastAsia" w:hAnsiTheme="minorEastAsia" w:hint="eastAsia"/>
          <w:b/>
          <w:bCs/>
          <w:sz w:val="24"/>
          <w:szCs w:val="24"/>
        </w:rPr>
        <w:t>关于公司与关联方组成联合体中标义乌健康步道项目</w:t>
      </w:r>
      <w:proofErr w:type="gramStart"/>
      <w:r w:rsidR="00BF4116" w:rsidRPr="00BF4116">
        <w:rPr>
          <w:rFonts w:asciiTheme="minorEastAsia" w:eastAsiaTheme="minorEastAsia" w:hAnsiTheme="minorEastAsia" w:hint="eastAsia"/>
          <w:b/>
          <w:bCs/>
          <w:sz w:val="24"/>
          <w:szCs w:val="24"/>
        </w:rPr>
        <w:t>暨拟签订</w:t>
      </w:r>
      <w:proofErr w:type="gramEnd"/>
      <w:r w:rsidR="00BF4116" w:rsidRPr="00BF4116">
        <w:rPr>
          <w:rFonts w:asciiTheme="minorEastAsia" w:eastAsiaTheme="minorEastAsia" w:hAnsiTheme="minorEastAsia" w:hint="eastAsia"/>
          <w:b/>
          <w:bCs/>
          <w:sz w:val="24"/>
          <w:szCs w:val="24"/>
        </w:rPr>
        <w:t>关联交易合同</w:t>
      </w:r>
      <w:r w:rsidR="006A4C8C" w:rsidRPr="000556B3">
        <w:rPr>
          <w:rFonts w:asciiTheme="minorEastAsia" w:eastAsiaTheme="minorEastAsia" w:hAnsiTheme="minorEastAsia" w:hint="eastAsia"/>
          <w:b/>
          <w:bCs/>
          <w:sz w:val="24"/>
          <w:szCs w:val="24"/>
        </w:rPr>
        <w:t>的独立意见</w:t>
      </w:r>
    </w:p>
    <w:p w14:paraId="7C054726" w14:textId="34BB349C" w:rsidR="00CC33D3" w:rsidRPr="000556B3" w:rsidRDefault="001965C5" w:rsidP="00D57622">
      <w:pPr>
        <w:adjustRightInd w:val="0"/>
        <w:snapToGrid w:val="0"/>
        <w:spacing w:beforeLines="50" w:before="156" w:afterLines="50" w:after="156" w:line="360" w:lineRule="auto"/>
        <w:ind w:firstLineChars="180" w:firstLine="434"/>
        <w:rPr>
          <w:rFonts w:asciiTheme="minorEastAsia" w:eastAsiaTheme="minorEastAsia" w:hAnsiTheme="minorEastAsia"/>
          <w:b/>
          <w:bCs/>
          <w:sz w:val="24"/>
          <w:szCs w:val="24"/>
        </w:rPr>
      </w:pPr>
      <w:r w:rsidRPr="000556B3">
        <w:rPr>
          <w:rFonts w:asciiTheme="minorEastAsia" w:eastAsiaTheme="minorEastAsia" w:hAnsiTheme="minorEastAsia" w:hint="eastAsia"/>
          <w:b/>
          <w:bCs/>
          <w:sz w:val="24"/>
          <w:szCs w:val="24"/>
        </w:rPr>
        <w:t>经核查，我们认为：</w:t>
      </w:r>
      <w:r w:rsidR="00BF4116" w:rsidRPr="008E70FC">
        <w:rPr>
          <w:rFonts w:ascii="宋体" w:hAnsi="宋体" w:hint="eastAsia"/>
          <w:sz w:val="24"/>
        </w:rPr>
        <w:t>公司与控股股东</w:t>
      </w:r>
      <w:r w:rsidR="00BF4116">
        <w:rPr>
          <w:rFonts w:ascii="宋体" w:hAnsi="宋体" w:hint="eastAsia"/>
          <w:sz w:val="24"/>
        </w:rPr>
        <w:t>及关联方</w:t>
      </w:r>
      <w:r w:rsidR="00BF4116" w:rsidRPr="008E70FC">
        <w:rPr>
          <w:rFonts w:ascii="宋体" w:hAnsi="宋体" w:hint="eastAsia"/>
          <w:sz w:val="24"/>
        </w:rPr>
        <w:t>组建联合体参与</w:t>
      </w:r>
      <w:r w:rsidR="00BF4116" w:rsidRPr="00BF4116">
        <w:rPr>
          <w:rFonts w:ascii="宋体" w:hAnsi="宋体" w:hint="eastAsia"/>
          <w:sz w:val="24"/>
        </w:rPr>
        <w:t>义乌健康步道项目</w:t>
      </w:r>
      <w:r w:rsidR="00BF4116" w:rsidRPr="008E70FC">
        <w:rPr>
          <w:rFonts w:ascii="宋体" w:hAnsi="宋体" w:hint="eastAsia"/>
          <w:sz w:val="24"/>
        </w:rPr>
        <w:t>投标系为了发挥联合体各方的业务和资源优势，</w:t>
      </w:r>
      <w:r w:rsidR="00BF4116">
        <w:rPr>
          <w:rFonts w:ascii="宋体" w:hAnsi="宋体" w:hint="eastAsia"/>
          <w:sz w:val="24"/>
        </w:rPr>
        <w:t>项目中标对公司未来经营业绩有积极作用</w:t>
      </w:r>
      <w:r w:rsidR="00BF4116" w:rsidRPr="008E70FC">
        <w:rPr>
          <w:rFonts w:ascii="宋体" w:hAnsi="宋体" w:hint="eastAsia"/>
          <w:sz w:val="24"/>
        </w:rPr>
        <w:t>。关联董事对</w:t>
      </w:r>
      <w:r w:rsidR="00BF4116">
        <w:rPr>
          <w:rFonts w:ascii="宋体" w:hAnsi="宋体" w:hint="eastAsia"/>
          <w:sz w:val="24"/>
        </w:rPr>
        <w:t>该</w:t>
      </w:r>
      <w:r w:rsidR="00BF4116" w:rsidRPr="008E70FC">
        <w:rPr>
          <w:rFonts w:ascii="宋体" w:hAnsi="宋体" w:hint="eastAsia"/>
          <w:sz w:val="24"/>
        </w:rPr>
        <w:t>议案回避表决，议案决策程序合法有效，符合国家有关法律、法规的要求及中国证券监督管理委员会和上海证券交易所的有关规定，符合公司及全体股东的利益，不存在损害公司及公司非关联股东利益的情形。因此，我们一致同意此项议案</w:t>
      </w:r>
      <w:r w:rsidR="00BF4116">
        <w:rPr>
          <w:rFonts w:ascii="宋体" w:hAnsi="宋体" w:hint="eastAsia"/>
          <w:sz w:val="24"/>
        </w:rPr>
        <w:t>，并将该议案提交公司临时股东大会审议</w:t>
      </w:r>
      <w:r w:rsidR="00BF4116">
        <w:rPr>
          <w:rFonts w:ascii="宋体" w:hAnsi="宋体" w:hint="eastAsia"/>
          <w:sz w:val="24"/>
        </w:rPr>
        <w:t>。</w:t>
      </w:r>
    </w:p>
    <w:p w14:paraId="197BE580" w14:textId="25672890" w:rsidR="002D154C" w:rsidRPr="00BF4116" w:rsidRDefault="00BF4116" w:rsidP="00D57622">
      <w:pPr>
        <w:adjustRightInd w:val="0"/>
        <w:snapToGrid w:val="0"/>
        <w:spacing w:beforeLines="50" w:before="156" w:afterLines="50" w:after="156"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sz w:val="24"/>
          <w:szCs w:val="24"/>
        </w:rPr>
        <w:t>2</w:t>
      </w:r>
      <w:r w:rsidR="002D154C">
        <w:rPr>
          <w:rFonts w:asciiTheme="minorEastAsia" w:eastAsiaTheme="minorEastAsia" w:hAnsiTheme="minorEastAsia" w:hint="eastAsia"/>
          <w:b/>
          <w:sz w:val="24"/>
          <w:szCs w:val="24"/>
        </w:rPr>
        <w:t>、</w:t>
      </w:r>
      <w:r w:rsidRPr="00BF4116">
        <w:rPr>
          <w:rFonts w:asciiTheme="minorEastAsia" w:eastAsiaTheme="minorEastAsia" w:hAnsiTheme="minorEastAsia" w:hint="eastAsia"/>
          <w:b/>
          <w:bCs/>
          <w:sz w:val="24"/>
          <w:szCs w:val="24"/>
        </w:rPr>
        <w:t>关于在控股子公司之间调剂融资类担保额度</w:t>
      </w:r>
      <w:r w:rsidR="002D154C" w:rsidRPr="00BF4116">
        <w:rPr>
          <w:rFonts w:asciiTheme="minorEastAsia" w:eastAsiaTheme="minorEastAsia" w:hAnsiTheme="minorEastAsia" w:hint="eastAsia"/>
          <w:b/>
          <w:bCs/>
          <w:sz w:val="24"/>
          <w:szCs w:val="24"/>
        </w:rPr>
        <w:t>的独立意见</w:t>
      </w:r>
    </w:p>
    <w:p w14:paraId="07314ABD" w14:textId="7D269D2D" w:rsidR="002D154C" w:rsidRDefault="002D154C" w:rsidP="00D57622">
      <w:pPr>
        <w:adjustRightInd w:val="0"/>
        <w:snapToGrid w:val="0"/>
        <w:spacing w:beforeLines="50" w:before="156" w:afterLines="50" w:after="156" w:line="360" w:lineRule="auto"/>
        <w:ind w:firstLineChars="180" w:firstLine="434"/>
        <w:rPr>
          <w:rFonts w:asciiTheme="minorEastAsia" w:eastAsiaTheme="minorEastAsia" w:hAnsiTheme="minorEastAsia"/>
          <w:b/>
          <w:sz w:val="24"/>
          <w:szCs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bookmarkStart w:id="0" w:name="_Hlk100949832"/>
      <w:bookmarkStart w:id="1" w:name="_Hlk101113142"/>
      <w:r w:rsidR="001A0500">
        <w:rPr>
          <w:rFonts w:ascii="宋体" w:hAnsi="宋体" w:hint="eastAsia"/>
          <w:sz w:val="24"/>
        </w:rPr>
        <w:t>本次在控股子公司之间调剂融资类担保额度，主要为了满足控股子公司</w:t>
      </w:r>
      <w:r w:rsidR="001A0500" w:rsidRPr="006325AF">
        <w:rPr>
          <w:rFonts w:ascii="宋体" w:hAnsi="宋体"/>
          <w:sz w:val="24"/>
        </w:rPr>
        <w:t>生产经营</w:t>
      </w:r>
      <w:r w:rsidR="001A0500">
        <w:rPr>
          <w:rFonts w:ascii="宋体" w:hAnsi="宋体" w:hint="eastAsia"/>
          <w:sz w:val="24"/>
        </w:rPr>
        <w:t>和业务拓展</w:t>
      </w:r>
      <w:r w:rsidR="001A0500" w:rsidRPr="006325AF">
        <w:rPr>
          <w:rFonts w:ascii="宋体" w:hAnsi="宋体"/>
          <w:sz w:val="24"/>
        </w:rPr>
        <w:t>的需要,有利于</w:t>
      </w:r>
      <w:r w:rsidR="001A0500">
        <w:rPr>
          <w:rFonts w:ascii="宋体" w:hAnsi="宋体" w:hint="eastAsia"/>
          <w:sz w:val="24"/>
        </w:rPr>
        <w:t>其</w:t>
      </w:r>
      <w:r w:rsidR="001A0500">
        <w:rPr>
          <w:rFonts w:ascii="宋体" w:hAnsi="宋体" w:hint="eastAsia"/>
          <w:sz w:val="24"/>
        </w:rPr>
        <w:t>业务的进一步发展</w:t>
      </w:r>
      <w:r w:rsidR="00F2149C">
        <w:rPr>
          <w:rFonts w:ascii="宋体" w:hAnsi="宋体" w:hint="eastAsia"/>
          <w:sz w:val="24"/>
        </w:rPr>
        <w:t>，</w:t>
      </w:r>
      <w:r w:rsidR="00BF4116" w:rsidRPr="00DD7628">
        <w:rPr>
          <w:rFonts w:ascii="宋体" w:hAnsi="宋体" w:hint="eastAsia"/>
          <w:sz w:val="24"/>
        </w:rPr>
        <w:t>不存在损害公司全体股东权益，特别是中小股东权益的情形。</w:t>
      </w:r>
      <w:r w:rsidR="004D67CB" w:rsidRPr="00CB5BE3">
        <w:rPr>
          <w:rFonts w:ascii="宋体" w:hAnsi="宋体" w:hint="eastAsia"/>
          <w:sz w:val="24"/>
        </w:rPr>
        <w:t>本次担保</w:t>
      </w:r>
      <w:r w:rsidR="004D67CB">
        <w:rPr>
          <w:rFonts w:ascii="宋体" w:hAnsi="宋体" w:hint="eastAsia"/>
          <w:sz w:val="24"/>
        </w:rPr>
        <w:t>额度调剂</w:t>
      </w:r>
      <w:r w:rsidR="004D67CB">
        <w:rPr>
          <w:rFonts w:ascii="宋体" w:hAnsi="宋体" w:hint="eastAsia"/>
          <w:sz w:val="24"/>
        </w:rPr>
        <w:t>是</w:t>
      </w:r>
      <w:r w:rsidR="004D67CB">
        <w:rPr>
          <w:rFonts w:ascii="宋体" w:hAnsi="宋体" w:hint="eastAsia"/>
          <w:sz w:val="24"/>
        </w:rPr>
        <w:t>在</w:t>
      </w:r>
      <w:r w:rsidR="004D67CB">
        <w:rPr>
          <w:rFonts w:ascii="宋体" w:hAnsi="宋体" w:hint="eastAsia"/>
          <w:sz w:val="24"/>
        </w:rPr>
        <w:t>公司</w:t>
      </w:r>
      <w:r w:rsidR="004D67CB">
        <w:rPr>
          <w:rFonts w:ascii="宋体" w:hAnsi="宋体" w:hint="eastAsia"/>
          <w:sz w:val="24"/>
        </w:rPr>
        <w:t>股东大会审议通过的2</w:t>
      </w:r>
      <w:r w:rsidR="004D67CB">
        <w:rPr>
          <w:rFonts w:ascii="宋体" w:hAnsi="宋体"/>
          <w:sz w:val="24"/>
        </w:rPr>
        <w:t>023</w:t>
      </w:r>
      <w:r w:rsidR="004D67CB">
        <w:rPr>
          <w:rFonts w:ascii="宋体" w:hAnsi="宋体" w:hint="eastAsia"/>
          <w:sz w:val="24"/>
        </w:rPr>
        <w:t>年度为子公司提供新增融资类担保额度内</w:t>
      </w:r>
      <w:r w:rsidR="004D67CB" w:rsidRPr="00CB5BE3">
        <w:rPr>
          <w:rFonts w:ascii="宋体" w:hAnsi="宋体" w:hint="eastAsia"/>
          <w:sz w:val="24"/>
        </w:rPr>
        <w:t>，</w:t>
      </w:r>
      <w:r w:rsidR="004D67CB">
        <w:rPr>
          <w:rFonts w:ascii="宋体" w:hAnsi="宋体" w:hint="eastAsia"/>
          <w:sz w:val="24"/>
        </w:rPr>
        <w:t>且</w:t>
      </w:r>
      <w:r w:rsidR="004D67CB">
        <w:rPr>
          <w:rFonts w:ascii="宋体" w:hAnsi="宋体" w:hint="eastAsia"/>
          <w:sz w:val="24"/>
        </w:rPr>
        <w:t>满足</w:t>
      </w:r>
      <w:r w:rsidR="004D67CB">
        <w:rPr>
          <w:rFonts w:ascii="宋体" w:hAnsi="宋体" w:hint="eastAsia"/>
          <w:sz w:val="24"/>
        </w:rPr>
        <w:t>调剂发生时资产负债率为7</w:t>
      </w:r>
      <w:r w:rsidR="004D67CB">
        <w:rPr>
          <w:rFonts w:ascii="宋体" w:hAnsi="宋体"/>
          <w:sz w:val="24"/>
        </w:rPr>
        <w:t>0%</w:t>
      </w:r>
      <w:r w:rsidR="004D67CB">
        <w:rPr>
          <w:rFonts w:ascii="宋体" w:hAnsi="宋体" w:hint="eastAsia"/>
          <w:sz w:val="24"/>
        </w:rPr>
        <w:t>以上的子公司仅能从股东大会审议时资产负债率为7</w:t>
      </w:r>
      <w:r w:rsidR="004D67CB">
        <w:rPr>
          <w:rFonts w:ascii="宋体" w:hAnsi="宋体"/>
          <w:sz w:val="24"/>
        </w:rPr>
        <w:t>0%</w:t>
      </w:r>
      <w:r w:rsidR="004D67CB">
        <w:rPr>
          <w:rFonts w:ascii="宋体" w:hAnsi="宋体" w:hint="eastAsia"/>
          <w:sz w:val="24"/>
        </w:rPr>
        <w:t>以上的子公司处获得担保额度的</w:t>
      </w:r>
      <w:r w:rsidR="004D67CB">
        <w:rPr>
          <w:rFonts w:ascii="宋体" w:hAnsi="宋体" w:hint="eastAsia"/>
          <w:sz w:val="24"/>
        </w:rPr>
        <w:t>条件</w:t>
      </w:r>
      <w:r w:rsidR="004D67CB">
        <w:rPr>
          <w:rFonts w:ascii="宋体" w:hAnsi="宋体" w:hint="eastAsia"/>
          <w:sz w:val="24"/>
        </w:rPr>
        <w:t>，</w:t>
      </w:r>
      <w:r w:rsidR="004D67CB">
        <w:rPr>
          <w:rFonts w:ascii="宋体" w:hAnsi="宋体" w:hint="eastAsia"/>
          <w:sz w:val="24"/>
        </w:rPr>
        <w:t>符合相关规定。</w:t>
      </w:r>
      <w:r w:rsidR="00BF4116" w:rsidRPr="00DD7628">
        <w:rPr>
          <w:rFonts w:ascii="宋体" w:hAnsi="宋体" w:hint="eastAsia"/>
          <w:sz w:val="24"/>
        </w:rPr>
        <w:t>因此，我们同意《</w:t>
      </w:r>
      <w:r w:rsidR="00C56B94" w:rsidRPr="00A04DB0">
        <w:rPr>
          <w:rFonts w:asciiTheme="minorEastAsia" w:eastAsiaTheme="minorEastAsia" w:hAnsiTheme="minorEastAsia" w:hint="eastAsia"/>
          <w:sz w:val="24"/>
          <w:szCs w:val="24"/>
        </w:rPr>
        <w:t>关于在控股子公司之间调剂融资类担保额度的议案</w:t>
      </w:r>
      <w:r w:rsidR="00BF4116" w:rsidRPr="00DD7628">
        <w:rPr>
          <w:rFonts w:ascii="宋体" w:hAnsi="宋体" w:hint="eastAsia"/>
          <w:sz w:val="24"/>
        </w:rPr>
        <w:t>》</w:t>
      </w:r>
      <w:bookmarkEnd w:id="0"/>
      <w:r w:rsidR="00BF4116" w:rsidRPr="0049416E">
        <w:rPr>
          <w:rFonts w:ascii="宋体" w:hAnsi="宋体" w:hint="eastAsia"/>
          <w:sz w:val="24"/>
        </w:rPr>
        <w:t>。</w:t>
      </w:r>
      <w:bookmarkEnd w:id="1"/>
    </w:p>
    <w:p w14:paraId="2200E6A5" w14:textId="23BA6EE4" w:rsidR="0006780F" w:rsidRDefault="008F0745" w:rsidP="00D57622">
      <w:pPr>
        <w:adjustRightInd w:val="0"/>
        <w:snapToGrid w:val="0"/>
        <w:spacing w:beforeLines="50" w:before="156" w:afterLines="50" w:after="156" w:line="360" w:lineRule="auto"/>
        <w:rPr>
          <w:rFonts w:asciiTheme="minorEastAsia" w:eastAsiaTheme="minorEastAsia" w:hAnsiTheme="minorEastAsia"/>
          <w:sz w:val="24"/>
          <w:szCs w:val="24"/>
        </w:rPr>
      </w:pPr>
      <w:r w:rsidRPr="000556B3">
        <w:rPr>
          <w:rFonts w:asciiTheme="minorEastAsia" w:eastAsiaTheme="minorEastAsia" w:hAnsiTheme="minorEastAsia" w:hint="eastAsia"/>
          <w:sz w:val="24"/>
          <w:szCs w:val="24"/>
        </w:rPr>
        <w:t>（以下无正文）</w:t>
      </w:r>
    </w:p>
    <w:p w14:paraId="423CD8E0" w14:textId="77777777" w:rsidR="0006780F" w:rsidRDefault="0006780F" w:rsidP="00180CA3">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23D3B2D" w14:textId="5778C5A5" w:rsidR="008F0745" w:rsidRPr="000556B3" w:rsidRDefault="008F0745" w:rsidP="00180CA3">
      <w:pPr>
        <w:adjustRightInd w:val="0"/>
        <w:snapToGrid w:val="0"/>
        <w:spacing w:line="360" w:lineRule="auto"/>
        <w:ind w:firstLineChars="180" w:firstLine="432"/>
        <w:rPr>
          <w:rFonts w:asciiTheme="minorEastAsia" w:eastAsiaTheme="minorEastAsia" w:hAnsiTheme="minorEastAsia"/>
          <w:sz w:val="24"/>
          <w:szCs w:val="24"/>
        </w:rPr>
      </w:pPr>
      <w:r w:rsidRPr="000556B3">
        <w:rPr>
          <w:rFonts w:asciiTheme="minorEastAsia" w:eastAsiaTheme="minorEastAsia" w:hAnsiTheme="minorEastAsia"/>
          <w:sz w:val="24"/>
          <w:szCs w:val="24"/>
        </w:rPr>
        <w:lastRenderedPageBreak/>
        <w:t>(</w:t>
      </w:r>
      <w:r w:rsidR="00041D9F" w:rsidRPr="000556B3">
        <w:rPr>
          <w:rFonts w:asciiTheme="minorEastAsia" w:eastAsiaTheme="minorEastAsia" w:hAnsiTheme="minorEastAsia" w:hint="eastAsia"/>
          <w:sz w:val="24"/>
          <w:szCs w:val="24"/>
        </w:rPr>
        <w:t>本页</w:t>
      </w:r>
      <w:r w:rsidR="00AE1E58" w:rsidRPr="000556B3">
        <w:rPr>
          <w:rFonts w:asciiTheme="minorEastAsia" w:eastAsiaTheme="minorEastAsia" w:hAnsiTheme="minorEastAsia" w:hint="eastAsia"/>
          <w:sz w:val="24"/>
          <w:szCs w:val="24"/>
        </w:rPr>
        <w:t>无正文，为《</w:t>
      </w:r>
      <w:r w:rsidR="00CC33D3">
        <w:rPr>
          <w:rFonts w:asciiTheme="minorEastAsia" w:eastAsiaTheme="minorEastAsia" w:hAnsiTheme="minorEastAsia" w:hint="eastAsia"/>
          <w:sz w:val="24"/>
          <w:szCs w:val="24"/>
        </w:rPr>
        <w:t>安徽省交通建设</w:t>
      </w:r>
      <w:r w:rsidR="00041D9F" w:rsidRPr="000556B3">
        <w:rPr>
          <w:rFonts w:asciiTheme="minorEastAsia" w:eastAsiaTheme="minorEastAsia" w:hAnsiTheme="minorEastAsia" w:hint="eastAsia"/>
          <w:sz w:val="24"/>
          <w:szCs w:val="24"/>
        </w:rPr>
        <w:t>股份有限公司独立董事关于第</w:t>
      </w:r>
      <w:r w:rsidR="001917A1">
        <w:rPr>
          <w:rFonts w:asciiTheme="minorEastAsia" w:eastAsiaTheme="minorEastAsia" w:hAnsiTheme="minorEastAsia" w:hint="eastAsia"/>
          <w:sz w:val="24"/>
          <w:szCs w:val="24"/>
        </w:rPr>
        <w:t>三</w:t>
      </w:r>
      <w:r w:rsidR="00041D9F" w:rsidRPr="000556B3">
        <w:rPr>
          <w:rFonts w:asciiTheme="minorEastAsia" w:eastAsiaTheme="minorEastAsia" w:hAnsiTheme="minorEastAsia" w:hint="eastAsia"/>
          <w:sz w:val="24"/>
          <w:szCs w:val="24"/>
        </w:rPr>
        <w:t>届董事会</w:t>
      </w:r>
      <w:r w:rsidR="00D57622">
        <w:rPr>
          <w:rFonts w:asciiTheme="minorEastAsia" w:eastAsiaTheme="minorEastAsia" w:hAnsiTheme="minorEastAsia" w:hint="eastAsia"/>
          <w:sz w:val="24"/>
          <w:szCs w:val="24"/>
        </w:rPr>
        <w:t>第九次</w:t>
      </w:r>
      <w:r w:rsidR="00041D9F" w:rsidRPr="000556B3">
        <w:rPr>
          <w:rFonts w:asciiTheme="minorEastAsia" w:eastAsiaTheme="minorEastAsia" w:hAnsiTheme="minorEastAsia" w:hint="eastAsia"/>
          <w:sz w:val="24"/>
          <w:szCs w:val="24"/>
        </w:rPr>
        <w:t>会议相关事项的独立意见</w:t>
      </w:r>
      <w:r w:rsidRPr="000556B3">
        <w:rPr>
          <w:rFonts w:asciiTheme="minorEastAsia" w:eastAsiaTheme="minorEastAsia" w:hAnsiTheme="minorEastAsia" w:hint="eastAsia"/>
          <w:sz w:val="24"/>
          <w:szCs w:val="24"/>
        </w:rPr>
        <w:t>》之</w:t>
      </w:r>
      <w:r w:rsidR="00CC56C2">
        <w:rPr>
          <w:rFonts w:asciiTheme="minorEastAsia" w:eastAsiaTheme="minorEastAsia" w:hAnsiTheme="minorEastAsia" w:hint="eastAsia"/>
          <w:sz w:val="24"/>
          <w:szCs w:val="24"/>
        </w:rPr>
        <w:t>签字</w:t>
      </w:r>
      <w:r w:rsidRPr="000556B3">
        <w:rPr>
          <w:rFonts w:asciiTheme="minorEastAsia" w:eastAsiaTheme="minorEastAsia" w:hAnsiTheme="minorEastAsia" w:hint="eastAsia"/>
          <w:sz w:val="24"/>
          <w:szCs w:val="24"/>
        </w:rPr>
        <w:t>页</w:t>
      </w:r>
      <w:r w:rsidRPr="000556B3">
        <w:rPr>
          <w:rFonts w:asciiTheme="minorEastAsia" w:eastAsiaTheme="minorEastAsia" w:hAnsiTheme="minorEastAsia"/>
          <w:sz w:val="24"/>
          <w:szCs w:val="24"/>
        </w:rPr>
        <w:t>)</w:t>
      </w:r>
    </w:p>
    <w:p w14:paraId="321427DC" w14:textId="77777777" w:rsidR="008F0745" w:rsidRPr="000556B3" w:rsidRDefault="008F0745" w:rsidP="00180CA3">
      <w:pPr>
        <w:spacing w:line="360" w:lineRule="auto"/>
        <w:outlineLvl w:val="0"/>
        <w:rPr>
          <w:rFonts w:asciiTheme="minorEastAsia" w:eastAsiaTheme="minorEastAsia" w:hAnsiTheme="minorEastAsia" w:cs="宋体"/>
          <w:b/>
          <w:bCs/>
          <w:color w:val="000000"/>
          <w:kern w:val="0"/>
          <w:sz w:val="24"/>
          <w:szCs w:val="24"/>
          <w:lang w:val="zh-CN"/>
        </w:rPr>
      </w:pPr>
    </w:p>
    <w:p w14:paraId="4A49E42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r w:rsidRPr="000556B3">
        <w:rPr>
          <w:rFonts w:asciiTheme="minorEastAsia" w:eastAsiaTheme="minorEastAsia" w:hAnsiTheme="minorEastAsia" w:cs="宋体" w:hint="eastAsia"/>
          <w:b/>
          <w:bCs/>
          <w:color w:val="000000"/>
          <w:kern w:val="0"/>
          <w:sz w:val="24"/>
          <w:szCs w:val="24"/>
          <w:lang w:val="zh-CN"/>
        </w:rPr>
        <w:t>独立董事签名：</w:t>
      </w:r>
    </w:p>
    <w:p w14:paraId="0FC3C0E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p>
    <w:p w14:paraId="4F3A2DDE" w14:textId="74FA7B19" w:rsidR="00A4465E" w:rsidRDefault="001917A1" w:rsidP="00180CA3">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赵惠芳</w:t>
      </w:r>
    </w:p>
    <w:p w14:paraId="05FE7039" w14:textId="77777777" w:rsidR="00A4465E" w:rsidRDefault="00A4465E"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599BD55F" w14:textId="77777777" w:rsidR="00A4465E" w:rsidRDefault="00A4465E"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0F2DC935" w14:textId="48515E66" w:rsidR="00406552" w:rsidRDefault="001917A1" w:rsidP="00406552">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张治栋</w:t>
      </w:r>
    </w:p>
    <w:p w14:paraId="04FC9134" w14:textId="4964B5C1" w:rsidR="00406552" w:rsidRDefault="00406552"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379D8125" w14:textId="30704A4D" w:rsidR="003A3AC2" w:rsidRDefault="003A3AC2"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5EDF27FD" w14:textId="749F53AE" w:rsidR="003A3AC2" w:rsidRDefault="001917A1" w:rsidP="003A3AC2">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 xml:space="preserve">陈 </w:t>
      </w:r>
      <w:r>
        <w:rPr>
          <w:rFonts w:asciiTheme="minorEastAsia" w:eastAsiaTheme="minorEastAsia" w:hAnsiTheme="minorEastAsia"/>
          <w:b/>
          <w:bCs/>
          <w:color w:val="000000"/>
          <w:kern w:val="0"/>
          <w:sz w:val="24"/>
          <w:szCs w:val="24"/>
          <w:lang w:val="zh-CN"/>
        </w:rPr>
        <w:t xml:space="preserve"> </w:t>
      </w:r>
      <w:r>
        <w:rPr>
          <w:rFonts w:asciiTheme="minorEastAsia" w:eastAsiaTheme="minorEastAsia" w:hAnsiTheme="minorEastAsia" w:hint="eastAsia"/>
          <w:b/>
          <w:bCs/>
          <w:color w:val="000000"/>
          <w:kern w:val="0"/>
          <w:sz w:val="24"/>
          <w:szCs w:val="24"/>
          <w:lang w:val="zh-CN"/>
        </w:rPr>
        <w:t>亮</w:t>
      </w:r>
    </w:p>
    <w:p w14:paraId="0FD67479"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313F081F"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5A274FA6"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31276A99" w14:textId="77777777" w:rsidR="00A4465E" w:rsidRDefault="00A4465E" w:rsidP="00180CA3">
      <w:pPr>
        <w:spacing w:line="360" w:lineRule="auto"/>
        <w:jc w:val="right"/>
        <w:rPr>
          <w:rFonts w:asciiTheme="minorEastAsia" w:eastAsiaTheme="minorEastAsia" w:hAnsiTheme="minorEastAsia"/>
          <w:color w:val="FF0000"/>
          <w:kern w:val="0"/>
          <w:sz w:val="24"/>
          <w:szCs w:val="24"/>
          <w:lang w:val="zh-CN"/>
        </w:rPr>
      </w:pPr>
    </w:p>
    <w:p w14:paraId="50313A82" w14:textId="77777777" w:rsidR="00894383" w:rsidRPr="000556B3" w:rsidRDefault="00894383" w:rsidP="00180CA3">
      <w:pPr>
        <w:spacing w:line="360" w:lineRule="auto"/>
        <w:jc w:val="right"/>
        <w:rPr>
          <w:rFonts w:asciiTheme="minorEastAsia" w:eastAsiaTheme="minorEastAsia" w:hAnsiTheme="minorEastAsia"/>
          <w:color w:val="FF0000"/>
          <w:kern w:val="0"/>
          <w:sz w:val="24"/>
          <w:szCs w:val="24"/>
          <w:lang w:val="zh-CN"/>
        </w:rPr>
      </w:pPr>
    </w:p>
    <w:p w14:paraId="0B9E7FA5" w14:textId="24498D21" w:rsidR="008F0745" w:rsidRPr="000556B3" w:rsidRDefault="00A4465E" w:rsidP="00180CA3">
      <w:pPr>
        <w:spacing w:line="360" w:lineRule="auto"/>
        <w:jc w:val="righ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lang w:val="zh-CN"/>
        </w:rPr>
        <w:t>202</w:t>
      </w:r>
      <w:r w:rsidR="001917A1">
        <w:rPr>
          <w:rFonts w:asciiTheme="minorEastAsia" w:eastAsiaTheme="minorEastAsia" w:hAnsiTheme="minorEastAsia" w:cs="宋体"/>
          <w:kern w:val="0"/>
          <w:sz w:val="24"/>
          <w:szCs w:val="24"/>
          <w:lang w:val="zh-CN"/>
        </w:rPr>
        <w:t>3</w:t>
      </w:r>
      <w:r w:rsidR="008F0745" w:rsidRPr="000556B3">
        <w:rPr>
          <w:rFonts w:asciiTheme="minorEastAsia" w:eastAsiaTheme="minorEastAsia" w:hAnsiTheme="minorEastAsia" w:cs="宋体" w:hint="eastAsia"/>
          <w:kern w:val="0"/>
          <w:sz w:val="24"/>
          <w:szCs w:val="24"/>
          <w:lang w:val="zh-CN"/>
        </w:rPr>
        <w:t>年</w:t>
      </w:r>
      <w:r w:rsidR="00B27B74">
        <w:rPr>
          <w:rFonts w:asciiTheme="minorEastAsia" w:eastAsiaTheme="minorEastAsia" w:hAnsiTheme="minorEastAsia" w:cs="宋体"/>
          <w:kern w:val="0"/>
          <w:sz w:val="24"/>
          <w:szCs w:val="24"/>
          <w:lang w:val="zh-CN"/>
        </w:rPr>
        <w:t>10</w:t>
      </w:r>
      <w:r w:rsidR="008F0745" w:rsidRPr="000556B3">
        <w:rPr>
          <w:rFonts w:asciiTheme="minorEastAsia" w:eastAsiaTheme="minorEastAsia" w:hAnsiTheme="minorEastAsia" w:cs="宋体" w:hint="eastAsia"/>
          <w:kern w:val="0"/>
          <w:sz w:val="24"/>
          <w:szCs w:val="24"/>
          <w:lang w:val="zh-CN"/>
        </w:rPr>
        <w:t>月</w:t>
      </w:r>
      <w:r w:rsidR="001917A1">
        <w:rPr>
          <w:rFonts w:asciiTheme="minorEastAsia" w:eastAsiaTheme="minorEastAsia" w:hAnsiTheme="minorEastAsia" w:cs="宋体"/>
          <w:kern w:val="0"/>
          <w:sz w:val="24"/>
          <w:szCs w:val="24"/>
          <w:lang w:val="zh-CN"/>
        </w:rPr>
        <w:t>2</w:t>
      </w:r>
      <w:r w:rsidR="00B27B74">
        <w:rPr>
          <w:rFonts w:asciiTheme="minorEastAsia" w:eastAsiaTheme="minorEastAsia" w:hAnsiTheme="minorEastAsia" w:cs="宋体"/>
          <w:kern w:val="0"/>
          <w:sz w:val="24"/>
          <w:szCs w:val="24"/>
          <w:lang w:val="zh-CN"/>
        </w:rPr>
        <w:t>5</w:t>
      </w:r>
      <w:r w:rsidR="008F0745" w:rsidRPr="000556B3">
        <w:rPr>
          <w:rFonts w:asciiTheme="minorEastAsia" w:eastAsiaTheme="minorEastAsia" w:hAnsiTheme="minorEastAsia" w:cs="宋体" w:hint="eastAsia"/>
          <w:kern w:val="0"/>
          <w:sz w:val="24"/>
          <w:szCs w:val="24"/>
          <w:lang w:val="zh-CN"/>
        </w:rPr>
        <w:t>日</w:t>
      </w:r>
    </w:p>
    <w:p w14:paraId="5A939E6D" w14:textId="77777777" w:rsidR="008F0745" w:rsidRPr="000556B3" w:rsidRDefault="008F0745" w:rsidP="00180CA3">
      <w:pPr>
        <w:pStyle w:val="Default"/>
        <w:spacing w:line="360" w:lineRule="auto"/>
        <w:ind w:firstLineChars="200" w:firstLine="480"/>
        <w:rPr>
          <w:rFonts w:asciiTheme="minorEastAsia" w:eastAsiaTheme="minorEastAsia" w:hAnsiTheme="minorEastAsia" w:cs="Times New Roman"/>
          <w:color w:val="auto"/>
        </w:rPr>
      </w:pPr>
    </w:p>
    <w:p w14:paraId="6C31B25B" w14:textId="77777777" w:rsidR="006938BE" w:rsidRDefault="006938BE" w:rsidP="00180CA3">
      <w:pPr>
        <w:spacing w:line="360" w:lineRule="auto"/>
        <w:rPr>
          <w:rFonts w:asciiTheme="minorEastAsia" w:eastAsiaTheme="minorEastAsia" w:hAnsiTheme="minorEastAsia"/>
          <w:sz w:val="24"/>
          <w:szCs w:val="24"/>
        </w:rPr>
      </w:pPr>
    </w:p>
    <w:p w14:paraId="49944970" w14:textId="77777777" w:rsidR="00A4465E" w:rsidRDefault="00A4465E" w:rsidP="00180CA3">
      <w:pPr>
        <w:spacing w:line="360" w:lineRule="auto"/>
        <w:rPr>
          <w:rFonts w:asciiTheme="minorEastAsia" w:eastAsiaTheme="minorEastAsia" w:hAnsiTheme="minorEastAsia"/>
          <w:sz w:val="24"/>
          <w:szCs w:val="24"/>
        </w:rPr>
      </w:pPr>
    </w:p>
    <w:sectPr w:rsidR="00A4465E" w:rsidSect="001F2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4FA9" w14:textId="77777777" w:rsidR="00D815E4" w:rsidRDefault="00D815E4" w:rsidP="00303EF8">
      <w:r>
        <w:separator/>
      </w:r>
    </w:p>
  </w:endnote>
  <w:endnote w:type="continuationSeparator" w:id="0">
    <w:p w14:paraId="74ECE4CE" w14:textId="77777777" w:rsidR="00D815E4" w:rsidRDefault="00D815E4" w:rsidP="003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3552" w14:textId="77777777" w:rsidR="00D815E4" w:rsidRDefault="00D815E4" w:rsidP="00303EF8">
      <w:r>
        <w:separator/>
      </w:r>
    </w:p>
  </w:footnote>
  <w:footnote w:type="continuationSeparator" w:id="0">
    <w:p w14:paraId="721AD662" w14:textId="77777777" w:rsidR="00D815E4" w:rsidRDefault="00D815E4" w:rsidP="003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0745"/>
    <w:rsid w:val="00002E3E"/>
    <w:rsid w:val="00015B19"/>
    <w:rsid w:val="000237ED"/>
    <w:rsid w:val="000253B9"/>
    <w:rsid w:val="0004139C"/>
    <w:rsid w:val="00041D9F"/>
    <w:rsid w:val="000556B3"/>
    <w:rsid w:val="0006780F"/>
    <w:rsid w:val="0007727B"/>
    <w:rsid w:val="00082716"/>
    <w:rsid w:val="0009100D"/>
    <w:rsid w:val="000A2AD8"/>
    <w:rsid w:val="000B5DF5"/>
    <w:rsid w:val="000C5F77"/>
    <w:rsid w:val="000D3031"/>
    <w:rsid w:val="00114869"/>
    <w:rsid w:val="00151E44"/>
    <w:rsid w:val="00180CA3"/>
    <w:rsid w:val="001917A1"/>
    <w:rsid w:val="001965C5"/>
    <w:rsid w:val="001A0500"/>
    <w:rsid w:val="001B1A2F"/>
    <w:rsid w:val="001D4605"/>
    <w:rsid w:val="001E1E81"/>
    <w:rsid w:val="001E755C"/>
    <w:rsid w:val="001F2D55"/>
    <w:rsid w:val="00200051"/>
    <w:rsid w:val="002145FE"/>
    <w:rsid w:val="0023538B"/>
    <w:rsid w:val="00245E8C"/>
    <w:rsid w:val="002767E8"/>
    <w:rsid w:val="00284C93"/>
    <w:rsid w:val="002A37DD"/>
    <w:rsid w:val="002A40D4"/>
    <w:rsid w:val="002B15EA"/>
    <w:rsid w:val="002D154C"/>
    <w:rsid w:val="002E6723"/>
    <w:rsid w:val="002F4674"/>
    <w:rsid w:val="00303EF8"/>
    <w:rsid w:val="0032725D"/>
    <w:rsid w:val="003330F2"/>
    <w:rsid w:val="00351AF8"/>
    <w:rsid w:val="003935C4"/>
    <w:rsid w:val="003A3AC2"/>
    <w:rsid w:val="003B3E60"/>
    <w:rsid w:val="003F1436"/>
    <w:rsid w:val="003F38A6"/>
    <w:rsid w:val="00406552"/>
    <w:rsid w:val="00420418"/>
    <w:rsid w:val="00460359"/>
    <w:rsid w:val="00470B1F"/>
    <w:rsid w:val="0047239C"/>
    <w:rsid w:val="004A0BD0"/>
    <w:rsid w:val="004D67CB"/>
    <w:rsid w:val="00523C81"/>
    <w:rsid w:val="005772D1"/>
    <w:rsid w:val="005C6F36"/>
    <w:rsid w:val="005E2699"/>
    <w:rsid w:val="005F0D63"/>
    <w:rsid w:val="00622339"/>
    <w:rsid w:val="00650A8F"/>
    <w:rsid w:val="006804A4"/>
    <w:rsid w:val="00682A70"/>
    <w:rsid w:val="00684084"/>
    <w:rsid w:val="006938BE"/>
    <w:rsid w:val="006A4C8C"/>
    <w:rsid w:val="006B461A"/>
    <w:rsid w:val="006C4468"/>
    <w:rsid w:val="006F4F60"/>
    <w:rsid w:val="007060B5"/>
    <w:rsid w:val="00732C94"/>
    <w:rsid w:val="007330C9"/>
    <w:rsid w:val="00753553"/>
    <w:rsid w:val="00756736"/>
    <w:rsid w:val="00761F43"/>
    <w:rsid w:val="0077269C"/>
    <w:rsid w:val="00797F4E"/>
    <w:rsid w:val="007B5090"/>
    <w:rsid w:val="007C1B93"/>
    <w:rsid w:val="007C5EEB"/>
    <w:rsid w:val="007D1ABF"/>
    <w:rsid w:val="007D46ED"/>
    <w:rsid w:val="00846AD2"/>
    <w:rsid w:val="00894383"/>
    <w:rsid w:val="008C1A94"/>
    <w:rsid w:val="008F0745"/>
    <w:rsid w:val="008F7099"/>
    <w:rsid w:val="009267D4"/>
    <w:rsid w:val="009747E1"/>
    <w:rsid w:val="00982AEC"/>
    <w:rsid w:val="00983546"/>
    <w:rsid w:val="00994983"/>
    <w:rsid w:val="009E09D8"/>
    <w:rsid w:val="00A12A0E"/>
    <w:rsid w:val="00A16B2B"/>
    <w:rsid w:val="00A206F9"/>
    <w:rsid w:val="00A32E28"/>
    <w:rsid w:val="00A4465E"/>
    <w:rsid w:val="00A635BA"/>
    <w:rsid w:val="00A706CD"/>
    <w:rsid w:val="00A845AC"/>
    <w:rsid w:val="00AD22CA"/>
    <w:rsid w:val="00AE1E58"/>
    <w:rsid w:val="00B10168"/>
    <w:rsid w:val="00B27B74"/>
    <w:rsid w:val="00B41EEC"/>
    <w:rsid w:val="00B7073B"/>
    <w:rsid w:val="00B73048"/>
    <w:rsid w:val="00B762E1"/>
    <w:rsid w:val="00B8089A"/>
    <w:rsid w:val="00BA70FE"/>
    <w:rsid w:val="00BC5FA2"/>
    <w:rsid w:val="00BD0C1D"/>
    <w:rsid w:val="00BF2301"/>
    <w:rsid w:val="00BF4116"/>
    <w:rsid w:val="00C07CC6"/>
    <w:rsid w:val="00C20ABE"/>
    <w:rsid w:val="00C56B94"/>
    <w:rsid w:val="00C77E02"/>
    <w:rsid w:val="00C962BA"/>
    <w:rsid w:val="00CC33D3"/>
    <w:rsid w:val="00CC56C2"/>
    <w:rsid w:val="00CC7EF3"/>
    <w:rsid w:val="00CF0EC7"/>
    <w:rsid w:val="00D00D0A"/>
    <w:rsid w:val="00D337D4"/>
    <w:rsid w:val="00D54DDF"/>
    <w:rsid w:val="00D57622"/>
    <w:rsid w:val="00D67ECC"/>
    <w:rsid w:val="00D815E4"/>
    <w:rsid w:val="00E10152"/>
    <w:rsid w:val="00E7764C"/>
    <w:rsid w:val="00E84A96"/>
    <w:rsid w:val="00EB25E2"/>
    <w:rsid w:val="00EB52E5"/>
    <w:rsid w:val="00ED16E9"/>
    <w:rsid w:val="00EE47BD"/>
    <w:rsid w:val="00EF11ED"/>
    <w:rsid w:val="00EF5E66"/>
    <w:rsid w:val="00F2149C"/>
    <w:rsid w:val="00F42761"/>
    <w:rsid w:val="00F51BF2"/>
    <w:rsid w:val="00F529B2"/>
    <w:rsid w:val="00F80E93"/>
    <w:rsid w:val="00FC3562"/>
    <w:rsid w:val="00FD64A4"/>
    <w:rsid w:val="00FF2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CA89"/>
  <w15:docId w15:val="{1D1BE668-0938-406C-942D-604EFB1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4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F0745"/>
    <w:pPr>
      <w:spacing w:beforeLines="50" w:afterLines="50" w:line="360" w:lineRule="auto"/>
      <w:ind w:firstLineChars="200" w:firstLine="420"/>
    </w:pPr>
    <w:rPr>
      <w:rFonts w:ascii="Cambria" w:hAnsi="Cambria" w:cs="Cambria"/>
      <w:sz w:val="24"/>
      <w:szCs w:val="24"/>
    </w:rPr>
  </w:style>
  <w:style w:type="paragraph" w:customStyle="1" w:styleId="Default">
    <w:name w:val="Default"/>
    <w:rsid w:val="008F0745"/>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a5"/>
    <w:uiPriority w:val="99"/>
    <w:unhideWhenUsed/>
    <w:rsid w:val="00303E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EF8"/>
    <w:rPr>
      <w:rFonts w:ascii="Times New Roman" w:eastAsia="宋体" w:hAnsi="Times New Roman" w:cs="Times New Roman"/>
      <w:sz w:val="18"/>
      <w:szCs w:val="18"/>
    </w:rPr>
  </w:style>
  <w:style w:type="paragraph" w:styleId="a6">
    <w:name w:val="footer"/>
    <w:basedOn w:val="a"/>
    <w:link w:val="a7"/>
    <w:uiPriority w:val="99"/>
    <w:unhideWhenUsed/>
    <w:rsid w:val="00303EF8"/>
    <w:pPr>
      <w:tabs>
        <w:tab w:val="center" w:pos="4153"/>
        <w:tab w:val="right" w:pos="8306"/>
      </w:tabs>
      <w:snapToGrid w:val="0"/>
      <w:jc w:val="left"/>
    </w:pPr>
    <w:rPr>
      <w:sz w:val="18"/>
      <w:szCs w:val="18"/>
    </w:rPr>
  </w:style>
  <w:style w:type="character" w:customStyle="1" w:styleId="a7">
    <w:name w:val="页脚 字符"/>
    <w:basedOn w:val="a0"/>
    <w:link w:val="a6"/>
    <w:uiPriority w:val="99"/>
    <w:rsid w:val="00303EF8"/>
    <w:rPr>
      <w:rFonts w:ascii="Times New Roman" w:eastAsia="宋体" w:hAnsi="Times New Roman" w:cs="Times New Roman"/>
      <w:sz w:val="18"/>
      <w:szCs w:val="18"/>
    </w:rPr>
  </w:style>
  <w:style w:type="character" w:styleId="a8">
    <w:name w:val="annotation reference"/>
    <w:basedOn w:val="a0"/>
    <w:uiPriority w:val="99"/>
    <w:semiHidden/>
    <w:unhideWhenUsed/>
    <w:rsid w:val="006B461A"/>
    <w:rPr>
      <w:sz w:val="21"/>
      <w:szCs w:val="21"/>
    </w:rPr>
  </w:style>
  <w:style w:type="paragraph" w:styleId="a9">
    <w:name w:val="annotation text"/>
    <w:basedOn w:val="a"/>
    <w:link w:val="aa"/>
    <w:uiPriority w:val="99"/>
    <w:semiHidden/>
    <w:unhideWhenUsed/>
    <w:rsid w:val="006B461A"/>
    <w:pPr>
      <w:jc w:val="left"/>
    </w:pPr>
  </w:style>
  <w:style w:type="character" w:customStyle="1" w:styleId="aa">
    <w:name w:val="批注文字 字符"/>
    <w:basedOn w:val="a0"/>
    <w:link w:val="a9"/>
    <w:uiPriority w:val="99"/>
    <w:semiHidden/>
    <w:rsid w:val="006B461A"/>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6B461A"/>
    <w:rPr>
      <w:b/>
      <w:bCs/>
    </w:rPr>
  </w:style>
  <w:style w:type="character" w:customStyle="1" w:styleId="ac">
    <w:name w:val="批注主题 字符"/>
    <w:basedOn w:val="aa"/>
    <w:link w:val="ab"/>
    <w:uiPriority w:val="99"/>
    <w:semiHidden/>
    <w:rsid w:val="006B461A"/>
    <w:rPr>
      <w:rFonts w:ascii="Times New Roman" w:eastAsia="宋体" w:hAnsi="Times New Roman" w:cs="Times New Roman"/>
      <w:b/>
      <w:bCs/>
      <w:szCs w:val="21"/>
    </w:rPr>
  </w:style>
  <w:style w:type="paragraph" w:styleId="ad">
    <w:name w:val="Balloon Text"/>
    <w:basedOn w:val="a"/>
    <w:link w:val="ae"/>
    <w:uiPriority w:val="99"/>
    <w:semiHidden/>
    <w:unhideWhenUsed/>
    <w:rsid w:val="006B461A"/>
    <w:rPr>
      <w:sz w:val="18"/>
      <w:szCs w:val="18"/>
    </w:rPr>
  </w:style>
  <w:style w:type="character" w:customStyle="1" w:styleId="ae">
    <w:name w:val="批注框文本 字符"/>
    <w:basedOn w:val="a0"/>
    <w:link w:val="ad"/>
    <w:uiPriority w:val="99"/>
    <w:semiHidden/>
    <w:rsid w:val="006B461A"/>
    <w:rPr>
      <w:rFonts w:ascii="Times New Roman" w:eastAsia="宋体" w:hAnsi="Times New Roman" w:cs="Times New Roman"/>
      <w:sz w:val="18"/>
      <w:szCs w:val="18"/>
    </w:rPr>
  </w:style>
  <w:style w:type="paragraph" w:styleId="af">
    <w:name w:val="Document Map"/>
    <w:basedOn w:val="a"/>
    <w:link w:val="af0"/>
    <w:uiPriority w:val="99"/>
    <w:semiHidden/>
    <w:unhideWhenUsed/>
    <w:rsid w:val="00CC33D3"/>
    <w:rPr>
      <w:rFonts w:ascii="宋体"/>
      <w:sz w:val="18"/>
      <w:szCs w:val="18"/>
    </w:rPr>
  </w:style>
  <w:style w:type="character" w:customStyle="1" w:styleId="af0">
    <w:name w:val="文档结构图 字符"/>
    <w:basedOn w:val="a0"/>
    <w:link w:val="af"/>
    <w:uiPriority w:val="99"/>
    <w:semiHidden/>
    <w:rsid w:val="00CC33D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140">
      <w:bodyDiv w:val="1"/>
      <w:marLeft w:val="0"/>
      <w:marRight w:val="0"/>
      <w:marTop w:val="0"/>
      <w:marBottom w:val="0"/>
      <w:divBdr>
        <w:top w:val="none" w:sz="0" w:space="0" w:color="auto"/>
        <w:left w:val="none" w:sz="0" w:space="0" w:color="auto"/>
        <w:bottom w:val="none" w:sz="0" w:space="0" w:color="auto"/>
        <w:right w:val="none" w:sz="0" w:space="0" w:color="auto"/>
      </w:divBdr>
      <w:divsChild>
        <w:div w:id="619148661">
          <w:marLeft w:val="0"/>
          <w:marRight w:val="0"/>
          <w:marTop w:val="0"/>
          <w:marBottom w:val="0"/>
          <w:divBdr>
            <w:top w:val="none" w:sz="0" w:space="0" w:color="auto"/>
            <w:left w:val="none" w:sz="0" w:space="0" w:color="auto"/>
            <w:bottom w:val="none" w:sz="0" w:space="0" w:color="auto"/>
            <w:right w:val="none" w:sz="0" w:space="0" w:color="auto"/>
          </w:divBdr>
        </w:div>
        <w:div w:id="863247414">
          <w:marLeft w:val="0"/>
          <w:marRight w:val="0"/>
          <w:marTop w:val="0"/>
          <w:marBottom w:val="0"/>
          <w:divBdr>
            <w:top w:val="none" w:sz="0" w:space="0" w:color="auto"/>
            <w:left w:val="none" w:sz="0" w:space="0" w:color="auto"/>
            <w:bottom w:val="none" w:sz="0" w:space="0" w:color="auto"/>
            <w:right w:val="none" w:sz="0" w:space="0" w:color="auto"/>
          </w:divBdr>
        </w:div>
        <w:div w:id="1161192645">
          <w:marLeft w:val="0"/>
          <w:marRight w:val="0"/>
          <w:marTop w:val="0"/>
          <w:marBottom w:val="0"/>
          <w:divBdr>
            <w:top w:val="none" w:sz="0" w:space="0" w:color="auto"/>
            <w:left w:val="none" w:sz="0" w:space="0" w:color="auto"/>
            <w:bottom w:val="none" w:sz="0" w:space="0" w:color="auto"/>
            <w:right w:val="none" w:sz="0" w:space="0" w:color="auto"/>
          </w:divBdr>
        </w:div>
      </w:divsChild>
    </w:div>
    <w:div w:id="178929746">
      <w:bodyDiv w:val="1"/>
      <w:marLeft w:val="0"/>
      <w:marRight w:val="0"/>
      <w:marTop w:val="0"/>
      <w:marBottom w:val="0"/>
      <w:divBdr>
        <w:top w:val="none" w:sz="0" w:space="0" w:color="auto"/>
        <w:left w:val="none" w:sz="0" w:space="0" w:color="auto"/>
        <w:bottom w:val="none" w:sz="0" w:space="0" w:color="auto"/>
        <w:right w:val="none" w:sz="0" w:space="0" w:color="auto"/>
      </w:divBdr>
      <w:divsChild>
        <w:div w:id="1527523451">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1891526204">
                  <w:marLeft w:val="0"/>
                  <w:marRight w:val="0"/>
                  <w:marTop w:val="0"/>
                  <w:marBottom w:val="0"/>
                  <w:divBdr>
                    <w:top w:val="single" w:sz="6" w:space="4" w:color="E0E0E0"/>
                    <w:left w:val="single" w:sz="6" w:space="0" w:color="E0E0E0"/>
                    <w:bottom w:val="single" w:sz="6" w:space="8" w:color="E0E0E0"/>
                    <w:right w:val="single" w:sz="6" w:space="0" w:color="E0E0E0"/>
                  </w:divBdr>
                  <w:divsChild>
                    <w:div w:id="1428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0376">
      <w:bodyDiv w:val="1"/>
      <w:marLeft w:val="0"/>
      <w:marRight w:val="0"/>
      <w:marTop w:val="0"/>
      <w:marBottom w:val="0"/>
      <w:divBdr>
        <w:top w:val="none" w:sz="0" w:space="0" w:color="auto"/>
        <w:left w:val="none" w:sz="0" w:space="0" w:color="auto"/>
        <w:bottom w:val="none" w:sz="0" w:space="0" w:color="auto"/>
        <w:right w:val="none" w:sz="0" w:space="0" w:color="auto"/>
      </w:divBdr>
      <w:divsChild>
        <w:div w:id="1100756079">
          <w:marLeft w:val="0"/>
          <w:marRight w:val="0"/>
          <w:marTop w:val="0"/>
          <w:marBottom w:val="0"/>
          <w:divBdr>
            <w:top w:val="none" w:sz="0" w:space="0" w:color="auto"/>
            <w:left w:val="none" w:sz="0" w:space="0" w:color="auto"/>
            <w:bottom w:val="none" w:sz="0" w:space="0" w:color="auto"/>
            <w:right w:val="none" w:sz="0" w:space="0" w:color="auto"/>
          </w:divBdr>
        </w:div>
        <w:div w:id="290673905">
          <w:marLeft w:val="0"/>
          <w:marRight w:val="0"/>
          <w:marTop w:val="0"/>
          <w:marBottom w:val="0"/>
          <w:divBdr>
            <w:top w:val="none" w:sz="0" w:space="0" w:color="auto"/>
            <w:left w:val="none" w:sz="0" w:space="0" w:color="auto"/>
            <w:bottom w:val="none" w:sz="0" w:space="0" w:color="auto"/>
            <w:right w:val="none" w:sz="0" w:space="0" w:color="auto"/>
          </w:divBdr>
        </w:div>
        <w:div w:id="1135493027">
          <w:marLeft w:val="0"/>
          <w:marRight w:val="0"/>
          <w:marTop w:val="0"/>
          <w:marBottom w:val="0"/>
          <w:divBdr>
            <w:top w:val="none" w:sz="0" w:space="0" w:color="auto"/>
            <w:left w:val="none" w:sz="0" w:space="0" w:color="auto"/>
            <w:bottom w:val="none" w:sz="0" w:space="0" w:color="auto"/>
            <w:right w:val="none" w:sz="0" w:space="0" w:color="auto"/>
          </w:divBdr>
        </w:div>
        <w:div w:id="1788622593">
          <w:marLeft w:val="0"/>
          <w:marRight w:val="0"/>
          <w:marTop w:val="0"/>
          <w:marBottom w:val="0"/>
          <w:divBdr>
            <w:top w:val="none" w:sz="0" w:space="0" w:color="auto"/>
            <w:left w:val="none" w:sz="0" w:space="0" w:color="auto"/>
            <w:bottom w:val="none" w:sz="0" w:space="0" w:color="auto"/>
            <w:right w:val="none" w:sz="0" w:space="0" w:color="auto"/>
          </w:divBdr>
        </w:div>
        <w:div w:id="1176308250">
          <w:marLeft w:val="0"/>
          <w:marRight w:val="0"/>
          <w:marTop w:val="0"/>
          <w:marBottom w:val="0"/>
          <w:divBdr>
            <w:top w:val="none" w:sz="0" w:space="0" w:color="auto"/>
            <w:left w:val="none" w:sz="0" w:space="0" w:color="auto"/>
            <w:bottom w:val="none" w:sz="0" w:space="0" w:color="auto"/>
            <w:right w:val="none" w:sz="0" w:space="0" w:color="auto"/>
          </w:divBdr>
        </w:div>
        <w:div w:id="27685609">
          <w:marLeft w:val="0"/>
          <w:marRight w:val="0"/>
          <w:marTop w:val="0"/>
          <w:marBottom w:val="0"/>
          <w:divBdr>
            <w:top w:val="none" w:sz="0" w:space="0" w:color="auto"/>
            <w:left w:val="none" w:sz="0" w:space="0" w:color="auto"/>
            <w:bottom w:val="none" w:sz="0" w:space="0" w:color="auto"/>
            <w:right w:val="none" w:sz="0" w:space="0" w:color="auto"/>
          </w:divBdr>
        </w:div>
        <w:div w:id="1914241052">
          <w:marLeft w:val="0"/>
          <w:marRight w:val="0"/>
          <w:marTop w:val="0"/>
          <w:marBottom w:val="0"/>
          <w:divBdr>
            <w:top w:val="none" w:sz="0" w:space="0" w:color="auto"/>
            <w:left w:val="none" w:sz="0" w:space="0" w:color="auto"/>
            <w:bottom w:val="none" w:sz="0" w:space="0" w:color="auto"/>
            <w:right w:val="none" w:sz="0" w:space="0" w:color="auto"/>
          </w:divBdr>
        </w:div>
        <w:div w:id="1277953982">
          <w:marLeft w:val="0"/>
          <w:marRight w:val="0"/>
          <w:marTop w:val="0"/>
          <w:marBottom w:val="0"/>
          <w:divBdr>
            <w:top w:val="none" w:sz="0" w:space="0" w:color="auto"/>
            <w:left w:val="none" w:sz="0" w:space="0" w:color="auto"/>
            <w:bottom w:val="none" w:sz="0" w:space="0" w:color="auto"/>
            <w:right w:val="none" w:sz="0" w:space="0" w:color="auto"/>
          </w:divBdr>
        </w:div>
        <w:div w:id="266666957">
          <w:marLeft w:val="0"/>
          <w:marRight w:val="0"/>
          <w:marTop w:val="0"/>
          <w:marBottom w:val="0"/>
          <w:divBdr>
            <w:top w:val="none" w:sz="0" w:space="0" w:color="auto"/>
            <w:left w:val="none" w:sz="0" w:space="0" w:color="auto"/>
            <w:bottom w:val="none" w:sz="0" w:space="0" w:color="auto"/>
            <w:right w:val="none" w:sz="0" w:space="0" w:color="auto"/>
          </w:divBdr>
        </w:div>
        <w:div w:id="1263222702">
          <w:marLeft w:val="0"/>
          <w:marRight w:val="0"/>
          <w:marTop w:val="0"/>
          <w:marBottom w:val="0"/>
          <w:divBdr>
            <w:top w:val="none" w:sz="0" w:space="0" w:color="auto"/>
            <w:left w:val="none" w:sz="0" w:space="0" w:color="auto"/>
            <w:bottom w:val="none" w:sz="0" w:space="0" w:color="auto"/>
            <w:right w:val="none" w:sz="0" w:space="0" w:color="auto"/>
          </w:divBdr>
        </w:div>
      </w:divsChild>
    </w:div>
    <w:div w:id="219638415">
      <w:bodyDiv w:val="1"/>
      <w:marLeft w:val="0"/>
      <w:marRight w:val="0"/>
      <w:marTop w:val="0"/>
      <w:marBottom w:val="0"/>
      <w:divBdr>
        <w:top w:val="none" w:sz="0" w:space="0" w:color="auto"/>
        <w:left w:val="none" w:sz="0" w:space="0" w:color="auto"/>
        <w:bottom w:val="none" w:sz="0" w:space="0" w:color="auto"/>
        <w:right w:val="none" w:sz="0" w:space="0" w:color="auto"/>
      </w:divBdr>
      <w:divsChild>
        <w:div w:id="348336290">
          <w:marLeft w:val="0"/>
          <w:marRight w:val="0"/>
          <w:marTop w:val="0"/>
          <w:marBottom w:val="0"/>
          <w:divBdr>
            <w:top w:val="none" w:sz="0" w:space="0" w:color="auto"/>
            <w:left w:val="none" w:sz="0" w:space="0" w:color="auto"/>
            <w:bottom w:val="none" w:sz="0" w:space="0" w:color="auto"/>
            <w:right w:val="none" w:sz="0" w:space="0" w:color="auto"/>
          </w:divBdr>
        </w:div>
        <w:div w:id="1170216562">
          <w:marLeft w:val="0"/>
          <w:marRight w:val="0"/>
          <w:marTop w:val="0"/>
          <w:marBottom w:val="0"/>
          <w:divBdr>
            <w:top w:val="none" w:sz="0" w:space="0" w:color="auto"/>
            <w:left w:val="none" w:sz="0" w:space="0" w:color="auto"/>
            <w:bottom w:val="none" w:sz="0" w:space="0" w:color="auto"/>
            <w:right w:val="none" w:sz="0" w:space="0" w:color="auto"/>
          </w:divBdr>
        </w:div>
        <w:div w:id="400257171">
          <w:marLeft w:val="0"/>
          <w:marRight w:val="0"/>
          <w:marTop w:val="0"/>
          <w:marBottom w:val="0"/>
          <w:divBdr>
            <w:top w:val="none" w:sz="0" w:space="0" w:color="auto"/>
            <w:left w:val="none" w:sz="0" w:space="0" w:color="auto"/>
            <w:bottom w:val="none" w:sz="0" w:space="0" w:color="auto"/>
            <w:right w:val="none" w:sz="0" w:space="0" w:color="auto"/>
          </w:divBdr>
        </w:div>
        <w:div w:id="1676567888">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932157445">
          <w:marLeft w:val="0"/>
          <w:marRight w:val="0"/>
          <w:marTop w:val="0"/>
          <w:marBottom w:val="0"/>
          <w:divBdr>
            <w:top w:val="none" w:sz="0" w:space="0" w:color="auto"/>
            <w:left w:val="none" w:sz="0" w:space="0" w:color="auto"/>
            <w:bottom w:val="none" w:sz="0" w:space="0" w:color="auto"/>
            <w:right w:val="none" w:sz="0" w:space="0" w:color="auto"/>
          </w:divBdr>
        </w:div>
      </w:divsChild>
    </w:div>
    <w:div w:id="481774767">
      <w:bodyDiv w:val="1"/>
      <w:marLeft w:val="0"/>
      <w:marRight w:val="0"/>
      <w:marTop w:val="0"/>
      <w:marBottom w:val="0"/>
      <w:divBdr>
        <w:top w:val="none" w:sz="0" w:space="0" w:color="auto"/>
        <w:left w:val="none" w:sz="0" w:space="0" w:color="auto"/>
        <w:bottom w:val="none" w:sz="0" w:space="0" w:color="auto"/>
        <w:right w:val="none" w:sz="0" w:space="0" w:color="auto"/>
      </w:divBdr>
      <w:divsChild>
        <w:div w:id="1596939756">
          <w:marLeft w:val="0"/>
          <w:marRight w:val="0"/>
          <w:marTop w:val="0"/>
          <w:marBottom w:val="0"/>
          <w:divBdr>
            <w:top w:val="none" w:sz="0" w:space="0" w:color="auto"/>
            <w:left w:val="none" w:sz="0" w:space="0" w:color="auto"/>
            <w:bottom w:val="none" w:sz="0" w:space="0" w:color="auto"/>
            <w:right w:val="none" w:sz="0" w:space="0" w:color="auto"/>
          </w:divBdr>
        </w:div>
        <w:div w:id="1482506974">
          <w:marLeft w:val="0"/>
          <w:marRight w:val="0"/>
          <w:marTop w:val="0"/>
          <w:marBottom w:val="0"/>
          <w:divBdr>
            <w:top w:val="none" w:sz="0" w:space="0" w:color="auto"/>
            <w:left w:val="none" w:sz="0" w:space="0" w:color="auto"/>
            <w:bottom w:val="none" w:sz="0" w:space="0" w:color="auto"/>
            <w:right w:val="none" w:sz="0" w:space="0" w:color="auto"/>
          </w:divBdr>
        </w:div>
        <w:div w:id="1652323180">
          <w:marLeft w:val="0"/>
          <w:marRight w:val="0"/>
          <w:marTop w:val="0"/>
          <w:marBottom w:val="0"/>
          <w:divBdr>
            <w:top w:val="none" w:sz="0" w:space="0" w:color="auto"/>
            <w:left w:val="none" w:sz="0" w:space="0" w:color="auto"/>
            <w:bottom w:val="none" w:sz="0" w:space="0" w:color="auto"/>
            <w:right w:val="none" w:sz="0" w:space="0" w:color="auto"/>
          </w:divBdr>
        </w:div>
        <w:div w:id="605426069">
          <w:marLeft w:val="0"/>
          <w:marRight w:val="0"/>
          <w:marTop w:val="0"/>
          <w:marBottom w:val="0"/>
          <w:divBdr>
            <w:top w:val="none" w:sz="0" w:space="0" w:color="auto"/>
            <w:left w:val="none" w:sz="0" w:space="0" w:color="auto"/>
            <w:bottom w:val="none" w:sz="0" w:space="0" w:color="auto"/>
            <w:right w:val="none" w:sz="0" w:space="0" w:color="auto"/>
          </w:divBdr>
        </w:div>
        <w:div w:id="236987167">
          <w:marLeft w:val="0"/>
          <w:marRight w:val="0"/>
          <w:marTop w:val="0"/>
          <w:marBottom w:val="0"/>
          <w:divBdr>
            <w:top w:val="none" w:sz="0" w:space="0" w:color="auto"/>
            <w:left w:val="none" w:sz="0" w:space="0" w:color="auto"/>
            <w:bottom w:val="none" w:sz="0" w:space="0" w:color="auto"/>
            <w:right w:val="none" w:sz="0" w:space="0" w:color="auto"/>
          </w:divBdr>
        </w:div>
        <w:div w:id="1608730071">
          <w:marLeft w:val="0"/>
          <w:marRight w:val="0"/>
          <w:marTop w:val="0"/>
          <w:marBottom w:val="0"/>
          <w:divBdr>
            <w:top w:val="none" w:sz="0" w:space="0" w:color="auto"/>
            <w:left w:val="none" w:sz="0" w:space="0" w:color="auto"/>
            <w:bottom w:val="none" w:sz="0" w:space="0" w:color="auto"/>
            <w:right w:val="none" w:sz="0" w:space="0" w:color="auto"/>
          </w:divBdr>
        </w:div>
        <w:div w:id="1643339903">
          <w:marLeft w:val="0"/>
          <w:marRight w:val="0"/>
          <w:marTop w:val="0"/>
          <w:marBottom w:val="0"/>
          <w:divBdr>
            <w:top w:val="none" w:sz="0" w:space="0" w:color="auto"/>
            <w:left w:val="none" w:sz="0" w:space="0" w:color="auto"/>
            <w:bottom w:val="none" w:sz="0" w:space="0" w:color="auto"/>
            <w:right w:val="none" w:sz="0" w:space="0" w:color="auto"/>
          </w:divBdr>
        </w:div>
        <w:div w:id="258098538">
          <w:marLeft w:val="0"/>
          <w:marRight w:val="0"/>
          <w:marTop w:val="0"/>
          <w:marBottom w:val="0"/>
          <w:divBdr>
            <w:top w:val="none" w:sz="0" w:space="0" w:color="auto"/>
            <w:left w:val="none" w:sz="0" w:space="0" w:color="auto"/>
            <w:bottom w:val="none" w:sz="0" w:space="0" w:color="auto"/>
            <w:right w:val="none" w:sz="0" w:space="0" w:color="auto"/>
          </w:divBdr>
        </w:div>
        <w:div w:id="457450471">
          <w:marLeft w:val="0"/>
          <w:marRight w:val="0"/>
          <w:marTop w:val="0"/>
          <w:marBottom w:val="0"/>
          <w:divBdr>
            <w:top w:val="none" w:sz="0" w:space="0" w:color="auto"/>
            <w:left w:val="none" w:sz="0" w:space="0" w:color="auto"/>
            <w:bottom w:val="none" w:sz="0" w:space="0" w:color="auto"/>
            <w:right w:val="none" w:sz="0" w:space="0" w:color="auto"/>
          </w:divBdr>
        </w:div>
        <w:div w:id="1822842110">
          <w:marLeft w:val="0"/>
          <w:marRight w:val="0"/>
          <w:marTop w:val="0"/>
          <w:marBottom w:val="0"/>
          <w:divBdr>
            <w:top w:val="none" w:sz="0" w:space="0" w:color="auto"/>
            <w:left w:val="none" w:sz="0" w:space="0" w:color="auto"/>
            <w:bottom w:val="none" w:sz="0" w:space="0" w:color="auto"/>
            <w:right w:val="none" w:sz="0" w:space="0" w:color="auto"/>
          </w:divBdr>
        </w:div>
      </w:divsChild>
    </w:div>
    <w:div w:id="527565464">
      <w:bodyDiv w:val="1"/>
      <w:marLeft w:val="0"/>
      <w:marRight w:val="0"/>
      <w:marTop w:val="0"/>
      <w:marBottom w:val="0"/>
      <w:divBdr>
        <w:top w:val="none" w:sz="0" w:space="0" w:color="auto"/>
        <w:left w:val="none" w:sz="0" w:space="0" w:color="auto"/>
        <w:bottom w:val="none" w:sz="0" w:space="0" w:color="auto"/>
        <w:right w:val="none" w:sz="0" w:space="0" w:color="auto"/>
      </w:divBdr>
      <w:divsChild>
        <w:div w:id="309942994">
          <w:marLeft w:val="0"/>
          <w:marRight w:val="0"/>
          <w:marTop w:val="0"/>
          <w:marBottom w:val="0"/>
          <w:divBdr>
            <w:top w:val="none" w:sz="0" w:space="0" w:color="auto"/>
            <w:left w:val="none" w:sz="0" w:space="0" w:color="auto"/>
            <w:bottom w:val="none" w:sz="0" w:space="0" w:color="auto"/>
            <w:right w:val="none" w:sz="0" w:space="0" w:color="auto"/>
          </w:divBdr>
        </w:div>
        <w:div w:id="1400207798">
          <w:marLeft w:val="0"/>
          <w:marRight w:val="0"/>
          <w:marTop w:val="0"/>
          <w:marBottom w:val="0"/>
          <w:divBdr>
            <w:top w:val="none" w:sz="0" w:space="0" w:color="auto"/>
            <w:left w:val="none" w:sz="0" w:space="0" w:color="auto"/>
            <w:bottom w:val="none" w:sz="0" w:space="0" w:color="auto"/>
            <w:right w:val="none" w:sz="0" w:space="0" w:color="auto"/>
          </w:divBdr>
        </w:div>
        <w:div w:id="2004965103">
          <w:marLeft w:val="0"/>
          <w:marRight w:val="0"/>
          <w:marTop w:val="0"/>
          <w:marBottom w:val="0"/>
          <w:divBdr>
            <w:top w:val="none" w:sz="0" w:space="0" w:color="auto"/>
            <w:left w:val="none" w:sz="0" w:space="0" w:color="auto"/>
            <w:bottom w:val="none" w:sz="0" w:space="0" w:color="auto"/>
            <w:right w:val="none" w:sz="0" w:space="0" w:color="auto"/>
          </w:divBdr>
        </w:div>
        <w:div w:id="614599992">
          <w:marLeft w:val="0"/>
          <w:marRight w:val="0"/>
          <w:marTop w:val="0"/>
          <w:marBottom w:val="0"/>
          <w:divBdr>
            <w:top w:val="none" w:sz="0" w:space="0" w:color="auto"/>
            <w:left w:val="none" w:sz="0" w:space="0" w:color="auto"/>
            <w:bottom w:val="none" w:sz="0" w:space="0" w:color="auto"/>
            <w:right w:val="none" w:sz="0" w:space="0" w:color="auto"/>
          </w:divBdr>
        </w:div>
      </w:divsChild>
    </w:div>
    <w:div w:id="670179837">
      <w:bodyDiv w:val="1"/>
      <w:marLeft w:val="0"/>
      <w:marRight w:val="0"/>
      <w:marTop w:val="0"/>
      <w:marBottom w:val="0"/>
      <w:divBdr>
        <w:top w:val="none" w:sz="0" w:space="0" w:color="auto"/>
        <w:left w:val="none" w:sz="0" w:space="0" w:color="auto"/>
        <w:bottom w:val="none" w:sz="0" w:space="0" w:color="auto"/>
        <w:right w:val="none" w:sz="0" w:space="0" w:color="auto"/>
      </w:divBdr>
      <w:divsChild>
        <w:div w:id="785778288">
          <w:marLeft w:val="0"/>
          <w:marRight w:val="0"/>
          <w:marTop w:val="0"/>
          <w:marBottom w:val="0"/>
          <w:divBdr>
            <w:top w:val="none" w:sz="0" w:space="0" w:color="auto"/>
            <w:left w:val="none" w:sz="0" w:space="0" w:color="auto"/>
            <w:bottom w:val="none" w:sz="0" w:space="0" w:color="auto"/>
            <w:right w:val="none" w:sz="0" w:space="0" w:color="auto"/>
          </w:divBdr>
        </w:div>
        <w:div w:id="43145991">
          <w:marLeft w:val="0"/>
          <w:marRight w:val="0"/>
          <w:marTop w:val="0"/>
          <w:marBottom w:val="0"/>
          <w:divBdr>
            <w:top w:val="none" w:sz="0" w:space="0" w:color="auto"/>
            <w:left w:val="none" w:sz="0" w:space="0" w:color="auto"/>
            <w:bottom w:val="none" w:sz="0" w:space="0" w:color="auto"/>
            <w:right w:val="none" w:sz="0" w:space="0" w:color="auto"/>
          </w:divBdr>
        </w:div>
        <w:div w:id="1231768230">
          <w:marLeft w:val="0"/>
          <w:marRight w:val="0"/>
          <w:marTop w:val="0"/>
          <w:marBottom w:val="0"/>
          <w:divBdr>
            <w:top w:val="none" w:sz="0" w:space="0" w:color="auto"/>
            <w:left w:val="none" w:sz="0" w:space="0" w:color="auto"/>
            <w:bottom w:val="none" w:sz="0" w:space="0" w:color="auto"/>
            <w:right w:val="none" w:sz="0" w:space="0" w:color="auto"/>
          </w:divBdr>
        </w:div>
        <w:div w:id="1478645186">
          <w:marLeft w:val="0"/>
          <w:marRight w:val="0"/>
          <w:marTop w:val="0"/>
          <w:marBottom w:val="0"/>
          <w:divBdr>
            <w:top w:val="none" w:sz="0" w:space="0" w:color="auto"/>
            <w:left w:val="none" w:sz="0" w:space="0" w:color="auto"/>
            <w:bottom w:val="none" w:sz="0" w:space="0" w:color="auto"/>
            <w:right w:val="none" w:sz="0" w:space="0" w:color="auto"/>
          </w:divBdr>
        </w:div>
        <w:div w:id="557714174">
          <w:marLeft w:val="0"/>
          <w:marRight w:val="0"/>
          <w:marTop w:val="0"/>
          <w:marBottom w:val="0"/>
          <w:divBdr>
            <w:top w:val="none" w:sz="0" w:space="0" w:color="auto"/>
            <w:left w:val="none" w:sz="0" w:space="0" w:color="auto"/>
            <w:bottom w:val="none" w:sz="0" w:space="0" w:color="auto"/>
            <w:right w:val="none" w:sz="0" w:space="0" w:color="auto"/>
          </w:divBdr>
        </w:div>
        <w:div w:id="927808520">
          <w:marLeft w:val="0"/>
          <w:marRight w:val="0"/>
          <w:marTop w:val="0"/>
          <w:marBottom w:val="0"/>
          <w:divBdr>
            <w:top w:val="none" w:sz="0" w:space="0" w:color="auto"/>
            <w:left w:val="none" w:sz="0" w:space="0" w:color="auto"/>
            <w:bottom w:val="none" w:sz="0" w:space="0" w:color="auto"/>
            <w:right w:val="none" w:sz="0" w:space="0" w:color="auto"/>
          </w:divBdr>
        </w:div>
        <w:div w:id="525141058">
          <w:marLeft w:val="0"/>
          <w:marRight w:val="0"/>
          <w:marTop w:val="0"/>
          <w:marBottom w:val="0"/>
          <w:divBdr>
            <w:top w:val="none" w:sz="0" w:space="0" w:color="auto"/>
            <w:left w:val="none" w:sz="0" w:space="0" w:color="auto"/>
            <w:bottom w:val="none" w:sz="0" w:space="0" w:color="auto"/>
            <w:right w:val="none" w:sz="0" w:space="0" w:color="auto"/>
          </w:divBdr>
        </w:div>
        <w:div w:id="1644043637">
          <w:marLeft w:val="0"/>
          <w:marRight w:val="0"/>
          <w:marTop w:val="0"/>
          <w:marBottom w:val="0"/>
          <w:divBdr>
            <w:top w:val="none" w:sz="0" w:space="0" w:color="auto"/>
            <w:left w:val="none" w:sz="0" w:space="0" w:color="auto"/>
            <w:bottom w:val="none" w:sz="0" w:space="0" w:color="auto"/>
            <w:right w:val="none" w:sz="0" w:space="0" w:color="auto"/>
          </w:divBdr>
        </w:div>
        <w:div w:id="369693792">
          <w:marLeft w:val="0"/>
          <w:marRight w:val="0"/>
          <w:marTop w:val="0"/>
          <w:marBottom w:val="0"/>
          <w:divBdr>
            <w:top w:val="none" w:sz="0" w:space="0" w:color="auto"/>
            <w:left w:val="none" w:sz="0" w:space="0" w:color="auto"/>
            <w:bottom w:val="none" w:sz="0" w:space="0" w:color="auto"/>
            <w:right w:val="none" w:sz="0" w:space="0" w:color="auto"/>
          </w:divBdr>
        </w:div>
        <w:div w:id="667633493">
          <w:marLeft w:val="0"/>
          <w:marRight w:val="0"/>
          <w:marTop w:val="0"/>
          <w:marBottom w:val="0"/>
          <w:divBdr>
            <w:top w:val="none" w:sz="0" w:space="0" w:color="auto"/>
            <w:left w:val="none" w:sz="0" w:space="0" w:color="auto"/>
            <w:bottom w:val="none" w:sz="0" w:space="0" w:color="auto"/>
            <w:right w:val="none" w:sz="0" w:space="0" w:color="auto"/>
          </w:divBdr>
        </w:div>
        <w:div w:id="700322249">
          <w:marLeft w:val="0"/>
          <w:marRight w:val="0"/>
          <w:marTop w:val="0"/>
          <w:marBottom w:val="0"/>
          <w:divBdr>
            <w:top w:val="none" w:sz="0" w:space="0" w:color="auto"/>
            <w:left w:val="none" w:sz="0" w:space="0" w:color="auto"/>
            <w:bottom w:val="none" w:sz="0" w:space="0" w:color="auto"/>
            <w:right w:val="none" w:sz="0" w:space="0" w:color="auto"/>
          </w:divBdr>
        </w:div>
        <w:div w:id="1562055412">
          <w:marLeft w:val="0"/>
          <w:marRight w:val="0"/>
          <w:marTop w:val="0"/>
          <w:marBottom w:val="0"/>
          <w:divBdr>
            <w:top w:val="none" w:sz="0" w:space="0" w:color="auto"/>
            <w:left w:val="none" w:sz="0" w:space="0" w:color="auto"/>
            <w:bottom w:val="none" w:sz="0" w:space="0" w:color="auto"/>
            <w:right w:val="none" w:sz="0" w:space="0" w:color="auto"/>
          </w:divBdr>
        </w:div>
        <w:div w:id="368577156">
          <w:marLeft w:val="0"/>
          <w:marRight w:val="0"/>
          <w:marTop w:val="0"/>
          <w:marBottom w:val="0"/>
          <w:divBdr>
            <w:top w:val="none" w:sz="0" w:space="0" w:color="auto"/>
            <w:left w:val="none" w:sz="0" w:space="0" w:color="auto"/>
            <w:bottom w:val="none" w:sz="0" w:space="0" w:color="auto"/>
            <w:right w:val="none" w:sz="0" w:space="0" w:color="auto"/>
          </w:divBdr>
        </w:div>
        <w:div w:id="2012218670">
          <w:marLeft w:val="0"/>
          <w:marRight w:val="0"/>
          <w:marTop w:val="0"/>
          <w:marBottom w:val="0"/>
          <w:divBdr>
            <w:top w:val="none" w:sz="0" w:space="0" w:color="auto"/>
            <w:left w:val="none" w:sz="0" w:space="0" w:color="auto"/>
            <w:bottom w:val="none" w:sz="0" w:space="0" w:color="auto"/>
            <w:right w:val="none" w:sz="0" w:space="0" w:color="auto"/>
          </w:divBdr>
        </w:div>
        <w:div w:id="824277250">
          <w:marLeft w:val="0"/>
          <w:marRight w:val="0"/>
          <w:marTop w:val="0"/>
          <w:marBottom w:val="0"/>
          <w:divBdr>
            <w:top w:val="none" w:sz="0" w:space="0" w:color="auto"/>
            <w:left w:val="none" w:sz="0" w:space="0" w:color="auto"/>
            <w:bottom w:val="none" w:sz="0" w:space="0" w:color="auto"/>
            <w:right w:val="none" w:sz="0" w:space="0" w:color="auto"/>
          </w:divBdr>
        </w:div>
        <w:div w:id="1929465175">
          <w:marLeft w:val="0"/>
          <w:marRight w:val="0"/>
          <w:marTop w:val="0"/>
          <w:marBottom w:val="0"/>
          <w:divBdr>
            <w:top w:val="none" w:sz="0" w:space="0" w:color="auto"/>
            <w:left w:val="none" w:sz="0" w:space="0" w:color="auto"/>
            <w:bottom w:val="none" w:sz="0" w:space="0" w:color="auto"/>
            <w:right w:val="none" w:sz="0" w:space="0" w:color="auto"/>
          </w:divBdr>
        </w:div>
        <w:div w:id="882865421">
          <w:marLeft w:val="0"/>
          <w:marRight w:val="0"/>
          <w:marTop w:val="0"/>
          <w:marBottom w:val="0"/>
          <w:divBdr>
            <w:top w:val="none" w:sz="0" w:space="0" w:color="auto"/>
            <w:left w:val="none" w:sz="0" w:space="0" w:color="auto"/>
            <w:bottom w:val="none" w:sz="0" w:space="0" w:color="auto"/>
            <w:right w:val="none" w:sz="0" w:space="0" w:color="auto"/>
          </w:divBdr>
        </w:div>
        <w:div w:id="213086145">
          <w:marLeft w:val="0"/>
          <w:marRight w:val="0"/>
          <w:marTop w:val="0"/>
          <w:marBottom w:val="0"/>
          <w:divBdr>
            <w:top w:val="none" w:sz="0" w:space="0" w:color="auto"/>
            <w:left w:val="none" w:sz="0" w:space="0" w:color="auto"/>
            <w:bottom w:val="none" w:sz="0" w:space="0" w:color="auto"/>
            <w:right w:val="none" w:sz="0" w:space="0" w:color="auto"/>
          </w:divBdr>
        </w:div>
        <w:div w:id="1623074702">
          <w:marLeft w:val="0"/>
          <w:marRight w:val="0"/>
          <w:marTop w:val="0"/>
          <w:marBottom w:val="0"/>
          <w:divBdr>
            <w:top w:val="none" w:sz="0" w:space="0" w:color="auto"/>
            <w:left w:val="none" w:sz="0" w:space="0" w:color="auto"/>
            <w:bottom w:val="none" w:sz="0" w:space="0" w:color="auto"/>
            <w:right w:val="none" w:sz="0" w:space="0" w:color="auto"/>
          </w:divBdr>
        </w:div>
        <w:div w:id="2115976378">
          <w:marLeft w:val="0"/>
          <w:marRight w:val="0"/>
          <w:marTop w:val="0"/>
          <w:marBottom w:val="0"/>
          <w:divBdr>
            <w:top w:val="none" w:sz="0" w:space="0" w:color="auto"/>
            <w:left w:val="none" w:sz="0" w:space="0" w:color="auto"/>
            <w:bottom w:val="none" w:sz="0" w:space="0" w:color="auto"/>
            <w:right w:val="none" w:sz="0" w:space="0" w:color="auto"/>
          </w:divBdr>
        </w:div>
        <w:div w:id="1469937153">
          <w:marLeft w:val="0"/>
          <w:marRight w:val="0"/>
          <w:marTop w:val="0"/>
          <w:marBottom w:val="0"/>
          <w:divBdr>
            <w:top w:val="none" w:sz="0" w:space="0" w:color="auto"/>
            <w:left w:val="none" w:sz="0" w:space="0" w:color="auto"/>
            <w:bottom w:val="none" w:sz="0" w:space="0" w:color="auto"/>
            <w:right w:val="none" w:sz="0" w:space="0" w:color="auto"/>
          </w:divBdr>
        </w:div>
      </w:divsChild>
    </w:div>
    <w:div w:id="772211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68">
          <w:marLeft w:val="0"/>
          <w:marRight w:val="0"/>
          <w:marTop w:val="0"/>
          <w:marBottom w:val="0"/>
          <w:divBdr>
            <w:top w:val="none" w:sz="0" w:space="0" w:color="auto"/>
            <w:left w:val="none" w:sz="0" w:space="0" w:color="auto"/>
            <w:bottom w:val="none" w:sz="0" w:space="0" w:color="auto"/>
            <w:right w:val="none" w:sz="0" w:space="0" w:color="auto"/>
          </w:divBdr>
        </w:div>
        <w:div w:id="440611652">
          <w:marLeft w:val="0"/>
          <w:marRight w:val="0"/>
          <w:marTop w:val="0"/>
          <w:marBottom w:val="0"/>
          <w:divBdr>
            <w:top w:val="none" w:sz="0" w:space="0" w:color="auto"/>
            <w:left w:val="none" w:sz="0" w:space="0" w:color="auto"/>
            <w:bottom w:val="none" w:sz="0" w:space="0" w:color="auto"/>
            <w:right w:val="none" w:sz="0" w:space="0" w:color="auto"/>
          </w:divBdr>
        </w:div>
        <w:div w:id="1557202764">
          <w:marLeft w:val="0"/>
          <w:marRight w:val="0"/>
          <w:marTop w:val="0"/>
          <w:marBottom w:val="0"/>
          <w:divBdr>
            <w:top w:val="none" w:sz="0" w:space="0" w:color="auto"/>
            <w:left w:val="none" w:sz="0" w:space="0" w:color="auto"/>
            <w:bottom w:val="none" w:sz="0" w:space="0" w:color="auto"/>
            <w:right w:val="none" w:sz="0" w:space="0" w:color="auto"/>
          </w:divBdr>
        </w:div>
        <w:div w:id="2142114517">
          <w:marLeft w:val="0"/>
          <w:marRight w:val="0"/>
          <w:marTop w:val="0"/>
          <w:marBottom w:val="0"/>
          <w:divBdr>
            <w:top w:val="none" w:sz="0" w:space="0" w:color="auto"/>
            <w:left w:val="none" w:sz="0" w:space="0" w:color="auto"/>
            <w:bottom w:val="none" w:sz="0" w:space="0" w:color="auto"/>
            <w:right w:val="none" w:sz="0" w:space="0" w:color="auto"/>
          </w:divBdr>
        </w:div>
        <w:div w:id="86316723">
          <w:marLeft w:val="0"/>
          <w:marRight w:val="0"/>
          <w:marTop w:val="0"/>
          <w:marBottom w:val="0"/>
          <w:divBdr>
            <w:top w:val="none" w:sz="0" w:space="0" w:color="auto"/>
            <w:left w:val="none" w:sz="0" w:space="0" w:color="auto"/>
            <w:bottom w:val="none" w:sz="0" w:space="0" w:color="auto"/>
            <w:right w:val="none" w:sz="0" w:space="0" w:color="auto"/>
          </w:divBdr>
        </w:div>
        <w:div w:id="1400904550">
          <w:marLeft w:val="0"/>
          <w:marRight w:val="0"/>
          <w:marTop w:val="0"/>
          <w:marBottom w:val="0"/>
          <w:divBdr>
            <w:top w:val="none" w:sz="0" w:space="0" w:color="auto"/>
            <w:left w:val="none" w:sz="0" w:space="0" w:color="auto"/>
            <w:bottom w:val="none" w:sz="0" w:space="0" w:color="auto"/>
            <w:right w:val="none" w:sz="0" w:space="0" w:color="auto"/>
          </w:divBdr>
        </w:div>
        <w:div w:id="952400427">
          <w:marLeft w:val="0"/>
          <w:marRight w:val="0"/>
          <w:marTop w:val="0"/>
          <w:marBottom w:val="0"/>
          <w:divBdr>
            <w:top w:val="none" w:sz="0" w:space="0" w:color="auto"/>
            <w:left w:val="none" w:sz="0" w:space="0" w:color="auto"/>
            <w:bottom w:val="none" w:sz="0" w:space="0" w:color="auto"/>
            <w:right w:val="none" w:sz="0" w:space="0" w:color="auto"/>
          </w:divBdr>
        </w:div>
        <w:div w:id="1652559251">
          <w:marLeft w:val="0"/>
          <w:marRight w:val="0"/>
          <w:marTop w:val="0"/>
          <w:marBottom w:val="0"/>
          <w:divBdr>
            <w:top w:val="none" w:sz="0" w:space="0" w:color="auto"/>
            <w:left w:val="none" w:sz="0" w:space="0" w:color="auto"/>
            <w:bottom w:val="none" w:sz="0" w:space="0" w:color="auto"/>
            <w:right w:val="none" w:sz="0" w:space="0" w:color="auto"/>
          </w:divBdr>
        </w:div>
        <w:div w:id="1049767522">
          <w:marLeft w:val="0"/>
          <w:marRight w:val="0"/>
          <w:marTop w:val="0"/>
          <w:marBottom w:val="0"/>
          <w:divBdr>
            <w:top w:val="none" w:sz="0" w:space="0" w:color="auto"/>
            <w:left w:val="none" w:sz="0" w:space="0" w:color="auto"/>
            <w:bottom w:val="none" w:sz="0" w:space="0" w:color="auto"/>
            <w:right w:val="none" w:sz="0" w:space="0" w:color="auto"/>
          </w:divBdr>
        </w:div>
        <w:div w:id="2000379009">
          <w:marLeft w:val="0"/>
          <w:marRight w:val="0"/>
          <w:marTop w:val="0"/>
          <w:marBottom w:val="0"/>
          <w:divBdr>
            <w:top w:val="none" w:sz="0" w:space="0" w:color="auto"/>
            <w:left w:val="none" w:sz="0" w:space="0" w:color="auto"/>
            <w:bottom w:val="none" w:sz="0" w:space="0" w:color="auto"/>
            <w:right w:val="none" w:sz="0" w:space="0" w:color="auto"/>
          </w:divBdr>
        </w:div>
        <w:div w:id="1846507141">
          <w:marLeft w:val="0"/>
          <w:marRight w:val="0"/>
          <w:marTop w:val="0"/>
          <w:marBottom w:val="0"/>
          <w:divBdr>
            <w:top w:val="none" w:sz="0" w:space="0" w:color="auto"/>
            <w:left w:val="none" w:sz="0" w:space="0" w:color="auto"/>
            <w:bottom w:val="none" w:sz="0" w:space="0" w:color="auto"/>
            <w:right w:val="none" w:sz="0" w:space="0" w:color="auto"/>
          </w:divBdr>
        </w:div>
        <w:div w:id="1833330088">
          <w:marLeft w:val="0"/>
          <w:marRight w:val="0"/>
          <w:marTop w:val="0"/>
          <w:marBottom w:val="0"/>
          <w:divBdr>
            <w:top w:val="none" w:sz="0" w:space="0" w:color="auto"/>
            <w:left w:val="none" w:sz="0" w:space="0" w:color="auto"/>
            <w:bottom w:val="none" w:sz="0" w:space="0" w:color="auto"/>
            <w:right w:val="none" w:sz="0" w:space="0" w:color="auto"/>
          </w:divBdr>
        </w:div>
        <w:div w:id="244808003">
          <w:marLeft w:val="0"/>
          <w:marRight w:val="0"/>
          <w:marTop w:val="0"/>
          <w:marBottom w:val="0"/>
          <w:divBdr>
            <w:top w:val="none" w:sz="0" w:space="0" w:color="auto"/>
            <w:left w:val="none" w:sz="0" w:space="0" w:color="auto"/>
            <w:bottom w:val="none" w:sz="0" w:space="0" w:color="auto"/>
            <w:right w:val="none" w:sz="0" w:space="0" w:color="auto"/>
          </w:divBdr>
        </w:div>
      </w:divsChild>
    </w:div>
    <w:div w:id="897783067">
      <w:bodyDiv w:val="1"/>
      <w:marLeft w:val="0"/>
      <w:marRight w:val="0"/>
      <w:marTop w:val="0"/>
      <w:marBottom w:val="0"/>
      <w:divBdr>
        <w:top w:val="none" w:sz="0" w:space="0" w:color="auto"/>
        <w:left w:val="none" w:sz="0" w:space="0" w:color="auto"/>
        <w:bottom w:val="none" w:sz="0" w:space="0" w:color="auto"/>
        <w:right w:val="none" w:sz="0" w:space="0" w:color="auto"/>
      </w:divBdr>
      <w:divsChild>
        <w:div w:id="1554078025">
          <w:marLeft w:val="0"/>
          <w:marRight w:val="0"/>
          <w:marTop w:val="0"/>
          <w:marBottom w:val="0"/>
          <w:divBdr>
            <w:top w:val="none" w:sz="0" w:space="0" w:color="auto"/>
            <w:left w:val="none" w:sz="0" w:space="0" w:color="auto"/>
            <w:bottom w:val="none" w:sz="0" w:space="0" w:color="auto"/>
            <w:right w:val="none" w:sz="0" w:space="0" w:color="auto"/>
          </w:divBdr>
        </w:div>
        <w:div w:id="1534073539">
          <w:marLeft w:val="0"/>
          <w:marRight w:val="0"/>
          <w:marTop w:val="0"/>
          <w:marBottom w:val="0"/>
          <w:divBdr>
            <w:top w:val="none" w:sz="0" w:space="0" w:color="auto"/>
            <w:left w:val="none" w:sz="0" w:space="0" w:color="auto"/>
            <w:bottom w:val="none" w:sz="0" w:space="0" w:color="auto"/>
            <w:right w:val="none" w:sz="0" w:space="0" w:color="auto"/>
          </w:divBdr>
        </w:div>
        <w:div w:id="1265846338">
          <w:marLeft w:val="0"/>
          <w:marRight w:val="0"/>
          <w:marTop w:val="0"/>
          <w:marBottom w:val="0"/>
          <w:divBdr>
            <w:top w:val="none" w:sz="0" w:space="0" w:color="auto"/>
            <w:left w:val="none" w:sz="0" w:space="0" w:color="auto"/>
            <w:bottom w:val="none" w:sz="0" w:space="0" w:color="auto"/>
            <w:right w:val="none" w:sz="0" w:space="0" w:color="auto"/>
          </w:divBdr>
        </w:div>
      </w:divsChild>
    </w:div>
    <w:div w:id="944534236">
      <w:bodyDiv w:val="1"/>
      <w:marLeft w:val="0"/>
      <w:marRight w:val="0"/>
      <w:marTop w:val="0"/>
      <w:marBottom w:val="0"/>
      <w:divBdr>
        <w:top w:val="none" w:sz="0" w:space="0" w:color="auto"/>
        <w:left w:val="none" w:sz="0" w:space="0" w:color="auto"/>
        <w:bottom w:val="none" w:sz="0" w:space="0" w:color="auto"/>
        <w:right w:val="none" w:sz="0" w:space="0" w:color="auto"/>
      </w:divBdr>
      <w:divsChild>
        <w:div w:id="1503546175">
          <w:marLeft w:val="0"/>
          <w:marRight w:val="0"/>
          <w:marTop w:val="0"/>
          <w:marBottom w:val="0"/>
          <w:divBdr>
            <w:top w:val="none" w:sz="0" w:space="0" w:color="auto"/>
            <w:left w:val="none" w:sz="0" w:space="0" w:color="auto"/>
            <w:bottom w:val="none" w:sz="0" w:space="0" w:color="auto"/>
            <w:right w:val="none" w:sz="0" w:space="0" w:color="auto"/>
          </w:divBdr>
        </w:div>
        <w:div w:id="1415855281">
          <w:marLeft w:val="0"/>
          <w:marRight w:val="0"/>
          <w:marTop w:val="0"/>
          <w:marBottom w:val="0"/>
          <w:divBdr>
            <w:top w:val="none" w:sz="0" w:space="0" w:color="auto"/>
            <w:left w:val="none" w:sz="0" w:space="0" w:color="auto"/>
            <w:bottom w:val="none" w:sz="0" w:space="0" w:color="auto"/>
            <w:right w:val="none" w:sz="0" w:space="0" w:color="auto"/>
          </w:divBdr>
        </w:div>
        <w:div w:id="1886329568">
          <w:marLeft w:val="0"/>
          <w:marRight w:val="0"/>
          <w:marTop w:val="0"/>
          <w:marBottom w:val="0"/>
          <w:divBdr>
            <w:top w:val="none" w:sz="0" w:space="0" w:color="auto"/>
            <w:left w:val="none" w:sz="0" w:space="0" w:color="auto"/>
            <w:bottom w:val="none" w:sz="0" w:space="0" w:color="auto"/>
            <w:right w:val="none" w:sz="0" w:space="0" w:color="auto"/>
          </w:divBdr>
        </w:div>
        <w:div w:id="111756364">
          <w:marLeft w:val="0"/>
          <w:marRight w:val="0"/>
          <w:marTop w:val="0"/>
          <w:marBottom w:val="0"/>
          <w:divBdr>
            <w:top w:val="none" w:sz="0" w:space="0" w:color="auto"/>
            <w:left w:val="none" w:sz="0" w:space="0" w:color="auto"/>
            <w:bottom w:val="none" w:sz="0" w:space="0" w:color="auto"/>
            <w:right w:val="none" w:sz="0" w:space="0" w:color="auto"/>
          </w:divBdr>
        </w:div>
        <w:div w:id="866257183">
          <w:marLeft w:val="0"/>
          <w:marRight w:val="0"/>
          <w:marTop w:val="0"/>
          <w:marBottom w:val="0"/>
          <w:divBdr>
            <w:top w:val="none" w:sz="0" w:space="0" w:color="auto"/>
            <w:left w:val="none" w:sz="0" w:space="0" w:color="auto"/>
            <w:bottom w:val="none" w:sz="0" w:space="0" w:color="auto"/>
            <w:right w:val="none" w:sz="0" w:space="0" w:color="auto"/>
          </w:divBdr>
        </w:div>
        <w:div w:id="1844318113">
          <w:marLeft w:val="0"/>
          <w:marRight w:val="0"/>
          <w:marTop w:val="0"/>
          <w:marBottom w:val="0"/>
          <w:divBdr>
            <w:top w:val="none" w:sz="0" w:space="0" w:color="auto"/>
            <w:left w:val="none" w:sz="0" w:space="0" w:color="auto"/>
            <w:bottom w:val="none" w:sz="0" w:space="0" w:color="auto"/>
            <w:right w:val="none" w:sz="0" w:space="0" w:color="auto"/>
          </w:divBdr>
        </w:div>
        <w:div w:id="755706115">
          <w:marLeft w:val="0"/>
          <w:marRight w:val="0"/>
          <w:marTop w:val="0"/>
          <w:marBottom w:val="0"/>
          <w:divBdr>
            <w:top w:val="none" w:sz="0" w:space="0" w:color="auto"/>
            <w:left w:val="none" w:sz="0" w:space="0" w:color="auto"/>
            <w:bottom w:val="none" w:sz="0" w:space="0" w:color="auto"/>
            <w:right w:val="none" w:sz="0" w:space="0" w:color="auto"/>
          </w:divBdr>
        </w:div>
        <w:div w:id="1607230155">
          <w:marLeft w:val="0"/>
          <w:marRight w:val="0"/>
          <w:marTop w:val="0"/>
          <w:marBottom w:val="0"/>
          <w:divBdr>
            <w:top w:val="none" w:sz="0" w:space="0" w:color="auto"/>
            <w:left w:val="none" w:sz="0" w:space="0" w:color="auto"/>
            <w:bottom w:val="none" w:sz="0" w:space="0" w:color="auto"/>
            <w:right w:val="none" w:sz="0" w:space="0" w:color="auto"/>
          </w:divBdr>
        </w:div>
        <w:div w:id="1009482596">
          <w:marLeft w:val="0"/>
          <w:marRight w:val="0"/>
          <w:marTop w:val="0"/>
          <w:marBottom w:val="0"/>
          <w:divBdr>
            <w:top w:val="none" w:sz="0" w:space="0" w:color="auto"/>
            <w:left w:val="none" w:sz="0" w:space="0" w:color="auto"/>
            <w:bottom w:val="none" w:sz="0" w:space="0" w:color="auto"/>
            <w:right w:val="none" w:sz="0" w:space="0" w:color="auto"/>
          </w:divBdr>
        </w:div>
        <w:div w:id="1181814447">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65347120">
          <w:marLeft w:val="0"/>
          <w:marRight w:val="0"/>
          <w:marTop w:val="0"/>
          <w:marBottom w:val="0"/>
          <w:divBdr>
            <w:top w:val="none" w:sz="0" w:space="0" w:color="auto"/>
            <w:left w:val="none" w:sz="0" w:space="0" w:color="auto"/>
            <w:bottom w:val="none" w:sz="0" w:space="0" w:color="auto"/>
            <w:right w:val="none" w:sz="0" w:space="0" w:color="auto"/>
          </w:divBdr>
        </w:div>
        <w:div w:id="917716050">
          <w:marLeft w:val="0"/>
          <w:marRight w:val="0"/>
          <w:marTop w:val="0"/>
          <w:marBottom w:val="0"/>
          <w:divBdr>
            <w:top w:val="none" w:sz="0" w:space="0" w:color="auto"/>
            <w:left w:val="none" w:sz="0" w:space="0" w:color="auto"/>
            <w:bottom w:val="none" w:sz="0" w:space="0" w:color="auto"/>
            <w:right w:val="none" w:sz="0" w:space="0" w:color="auto"/>
          </w:divBdr>
        </w:div>
      </w:divsChild>
    </w:div>
    <w:div w:id="1360548469">
      <w:bodyDiv w:val="1"/>
      <w:marLeft w:val="0"/>
      <w:marRight w:val="0"/>
      <w:marTop w:val="0"/>
      <w:marBottom w:val="0"/>
      <w:divBdr>
        <w:top w:val="none" w:sz="0" w:space="0" w:color="auto"/>
        <w:left w:val="none" w:sz="0" w:space="0" w:color="auto"/>
        <w:bottom w:val="none" w:sz="0" w:space="0" w:color="auto"/>
        <w:right w:val="none" w:sz="0" w:space="0" w:color="auto"/>
      </w:divBdr>
      <w:divsChild>
        <w:div w:id="1831824771">
          <w:marLeft w:val="0"/>
          <w:marRight w:val="0"/>
          <w:marTop w:val="0"/>
          <w:marBottom w:val="0"/>
          <w:divBdr>
            <w:top w:val="none" w:sz="0" w:space="0" w:color="auto"/>
            <w:left w:val="none" w:sz="0" w:space="0" w:color="auto"/>
            <w:bottom w:val="none" w:sz="0" w:space="0" w:color="auto"/>
            <w:right w:val="none" w:sz="0" w:space="0" w:color="auto"/>
          </w:divBdr>
        </w:div>
        <w:div w:id="1439838018">
          <w:marLeft w:val="0"/>
          <w:marRight w:val="0"/>
          <w:marTop w:val="0"/>
          <w:marBottom w:val="0"/>
          <w:divBdr>
            <w:top w:val="none" w:sz="0" w:space="0" w:color="auto"/>
            <w:left w:val="none" w:sz="0" w:space="0" w:color="auto"/>
            <w:bottom w:val="none" w:sz="0" w:space="0" w:color="auto"/>
            <w:right w:val="none" w:sz="0" w:space="0" w:color="auto"/>
          </w:divBdr>
        </w:div>
        <w:div w:id="23527758">
          <w:marLeft w:val="0"/>
          <w:marRight w:val="0"/>
          <w:marTop w:val="0"/>
          <w:marBottom w:val="0"/>
          <w:divBdr>
            <w:top w:val="none" w:sz="0" w:space="0" w:color="auto"/>
            <w:left w:val="none" w:sz="0" w:space="0" w:color="auto"/>
            <w:bottom w:val="none" w:sz="0" w:space="0" w:color="auto"/>
            <w:right w:val="none" w:sz="0" w:space="0" w:color="auto"/>
          </w:divBdr>
        </w:div>
        <w:div w:id="298917773">
          <w:marLeft w:val="0"/>
          <w:marRight w:val="0"/>
          <w:marTop w:val="0"/>
          <w:marBottom w:val="0"/>
          <w:divBdr>
            <w:top w:val="none" w:sz="0" w:space="0" w:color="auto"/>
            <w:left w:val="none" w:sz="0" w:space="0" w:color="auto"/>
            <w:bottom w:val="none" w:sz="0" w:space="0" w:color="auto"/>
            <w:right w:val="none" w:sz="0" w:space="0" w:color="auto"/>
          </w:divBdr>
        </w:div>
        <w:div w:id="41177582">
          <w:marLeft w:val="0"/>
          <w:marRight w:val="0"/>
          <w:marTop w:val="0"/>
          <w:marBottom w:val="0"/>
          <w:divBdr>
            <w:top w:val="none" w:sz="0" w:space="0" w:color="auto"/>
            <w:left w:val="none" w:sz="0" w:space="0" w:color="auto"/>
            <w:bottom w:val="none" w:sz="0" w:space="0" w:color="auto"/>
            <w:right w:val="none" w:sz="0" w:space="0" w:color="auto"/>
          </w:divBdr>
        </w:div>
        <w:div w:id="1177035656">
          <w:marLeft w:val="0"/>
          <w:marRight w:val="0"/>
          <w:marTop w:val="0"/>
          <w:marBottom w:val="0"/>
          <w:divBdr>
            <w:top w:val="none" w:sz="0" w:space="0" w:color="auto"/>
            <w:left w:val="none" w:sz="0" w:space="0" w:color="auto"/>
            <w:bottom w:val="none" w:sz="0" w:space="0" w:color="auto"/>
            <w:right w:val="none" w:sz="0" w:space="0" w:color="auto"/>
          </w:divBdr>
        </w:div>
        <w:div w:id="687752462">
          <w:marLeft w:val="0"/>
          <w:marRight w:val="0"/>
          <w:marTop w:val="0"/>
          <w:marBottom w:val="0"/>
          <w:divBdr>
            <w:top w:val="none" w:sz="0" w:space="0" w:color="auto"/>
            <w:left w:val="none" w:sz="0" w:space="0" w:color="auto"/>
            <w:bottom w:val="none" w:sz="0" w:space="0" w:color="auto"/>
            <w:right w:val="none" w:sz="0" w:space="0" w:color="auto"/>
          </w:divBdr>
        </w:div>
        <w:div w:id="1003245704">
          <w:marLeft w:val="0"/>
          <w:marRight w:val="0"/>
          <w:marTop w:val="0"/>
          <w:marBottom w:val="0"/>
          <w:divBdr>
            <w:top w:val="none" w:sz="0" w:space="0" w:color="auto"/>
            <w:left w:val="none" w:sz="0" w:space="0" w:color="auto"/>
            <w:bottom w:val="none" w:sz="0" w:space="0" w:color="auto"/>
            <w:right w:val="none" w:sz="0" w:space="0" w:color="auto"/>
          </w:divBdr>
        </w:div>
        <w:div w:id="119810590">
          <w:marLeft w:val="0"/>
          <w:marRight w:val="0"/>
          <w:marTop w:val="0"/>
          <w:marBottom w:val="0"/>
          <w:divBdr>
            <w:top w:val="none" w:sz="0" w:space="0" w:color="auto"/>
            <w:left w:val="none" w:sz="0" w:space="0" w:color="auto"/>
            <w:bottom w:val="none" w:sz="0" w:space="0" w:color="auto"/>
            <w:right w:val="none" w:sz="0" w:space="0" w:color="auto"/>
          </w:divBdr>
        </w:div>
        <w:div w:id="1412846597">
          <w:marLeft w:val="0"/>
          <w:marRight w:val="0"/>
          <w:marTop w:val="0"/>
          <w:marBottom w:val="0"/>
          <w:divBdr>
            <w:top w:val="none" w:sz="0" w:space="0" w:color="auto"/>
            <w:left w:val="none" w:sz="0" w:space="0" w:color="auto"/>
            <w:bottom w:val="none" w:sz="0" w:space="0" w:color="auto"/>
            <w:right w:val="none" w:sz="0" w:space="0" w:color="auto"/>
          </w:divBdr>
        </w:div>
        <w:div w:id="1423642537">
          <w:marLeft w:val="0"/>
          <w:marRight w:val="0"/>
          <w:marTop w:val="0"/>
          <w:marBottom w:val="0"/>
          <w:divBdr>
            <w:top w:val="none" w:sz="0" w:space="0" w:color="auto"/>
            <w:left w:val="none" w:sz="0" w:space="0" w:color="auto"/>
            <w:bottom w:val="none" w:sz="0" w:space="0" w:color="auto"/>
            <w:right w:val="none" w:sz="0" w:space="0" w:color="auto"/>
          </w:divBdr>
        </w:div>
        <w:div w:id="1597401966">
          <w:marLeft w:val="0"/>
          <w:marRight w:val="0"/>
          <w:marTop w:val="0"/>
          <w:marBottom w:val="0"/>
          <w:divBdr>
            <w:top w:val="none" w:sz="0" w:space="0" w:color="auto"/>
            <w:left w:val="none" w:sz="0" w:space="0" w:color="auto"/>
            <w:bottom w:val="none" w:sz="0" w:space="0" w:color="auto"/>
            <w:right w:val="none" w:sz="0" w:space="0" w:color="auto"/>
          </w:divBdr>
        </w:div>
        <w:div w:id="2117172181">
          <w:marLeft w:val="0"/>
          <w:marRight w:val="0"/>
          <w:marTop w:val="0"/>
          <w:marBottom w:val="0"/>
          <w:divBdr>
            <w:top w:val="none" w:sz="0" w:space="0" w:color="auto"/>
            <w:left w:val="none" w:sz="0" w:space="0" w:color="auto"/>
            <w:bottom w:val="none" w:sz="0" w:space="0" w:color="auto"/>
            <w:right w:val="none" w:sz="0" w:space="0" w:color="auto"/>
          </w:divBdr>
        </w:div>
        <w:div w:id="1453286786">
          <w:marLeft w:val="0"/>
          <w:marRight w:val="0"/>
          <w:marTop w:val="0"/>
          <w:marBottom w:val="0"/>
          <w:divBdr>
            <w:top w:val="none" w:sz="0" w:space="0" w:color="auto"/>
            <w:left w:val="none" w:sz="0" w:space="0" w:color="auto"/>
            <w:bottom w:val="none" w:sz="0" w:space="0" w:color="auto"/>
            <w:right w:val="none" w:sz="0" w:space="0" w:color="auto"/>
          </w:divBdr>
        </w:div>
        <w:div w:id="1697848699">
          <w:marLeft w:val="0"/>
          <w:marRight w:val="0"/>
          <w:marTop w:val="0"/>
          <w:marBottom w:val="0"/>
          <w:divBdr>
            <w:top w:val="none" w:sz="0" w:space="0" w:color="auto"/>
            <w:left w:val="none" w:sz="0" w:space="0" w:color="auto"/>
            <w:bottom w:val="none" w:sz="0" w:space="0" w:color="auto"/>
            <w:right w:val="none" w:sz="0" w:space="0" w:color="auto"/>
          </w:divBdr>
        </w:div>
        <w:div w:id="374473933">
          <w:marLeft w:val="0"/>
          <w:marRight w:val="0"/>
          <w:marTop w:val="0"/>
          <w:marBottom w:val="0"/>
          <w:divBdr>
            <w:top w:val="none" w:sz="0" w:space="0" w:color="auto"/>
            <w:left w:val="none" w:sz="0" w:space="0" w:color="auto"/>
            <w:bottom w:val="none" w:sz="0" w:space="0" w:color="auto"/>
            <w:right w:val="none" w:sz="0" w:space="0" w:color="auto"/>
          </w:divBdr>
        </w:div>
        <w:div w:id="1197505386">
          <w:marLeft w:val="0"/>
          <w:marRight w:val="0"/>
          <w:marTop w:val="0"/>
          <w:marBottom w:val="0"/>
          <w:divBdr>
            <w:top w:val="none" w:sz="0" w:space="0" w:color="auto"/>
            <w:left w:val="none" w:sz="0" w:space="0" w:color="auto"/>
            <w:bottom w:val="none" w:sz="0" w:space="0" w:color="auto"/>
            <w:right w:val="none" w:sz="0" w:space="0" w:color="auto"/>
          </w:divBdr>
        </w:div>
        <w:div w:id="782387457">
          <w:marLeft w:val="0"/>
          <w:marRight w:val="0"/>
          <w:marTop w:val="0"/>
          <w:marBottom w:val="0"/>
          <w:divBdr>
            <w:top w:val="none" w:sz="0" w:space="0" w:color="auto"/>
            <w:left w:val="none" w:sz="0" w:space="0" w:color="auto"/>
            <w:bottom w:val="none" w:sz="0" w:space="0" w:color="auto"/>
            <w:right w:val="none" w:sz="0" w:space="0" w:color="auto"/>
          </w:divBdr>
        </w:div>
        <w:div w:id="1036663037">
          <w:marLeft w:val="0"/>
          <w:marRight w:val="0"/>
          <w:marTop w:val="0"/>
          <w:marBottom w:val="0"/>
          <w:divBdr>
            <w:top w:val="none" w:sz="0" w:space="0" w:color="auto"/>
            <w:left w:val="none" w:sz="0" w:space="0" w:color="auto"/>
            <w:bottom w:val="none" w:sz="0" w:space="0" w:color="auto"/>
            <w:right w:val="none" w:sz="0" w:space="0" w:color="auto"/>
          </w:divBdr>
        </w:div>
        <w:div w:id="1621373521">
          <w:marLeft w:val="0"/>
          <w:marRight w:val="0"/>
          <w:marTop w:val="0"/>
          <w:marBottom w:val="0"/>
          <w:divBdr>
            <w:top w:val="none" w:sz="0" w:space="0" w:color="auto"/>
            <w:left w:val="none" w:sz="0" w:space="0" w:color="auto"/>
            <w:bottom w:val="none" w:sz="0" w:space="0" w:color="auto"/>
            <w:right w:val="none" w:sz="0" w:space="0" w:color="auto"/>
          </w:divBdr>
        </w:div>
        <w:div w:id="1427578870">
          <w:marLeft w:val="0"/>
          <w:marRight w:val="0"/>
          <w:marTop w:val="0"/>
          <w:marBottom w:val="0"/>
          <w:divBdr>
            <w:top w:val="none" w:sz="0" w:space="0" w:color="auto"/>
            <w:left w:val="none" w:sz="0" w:space="0" w:color="auto"/>
            <w:bottom w:val="none" w:sz="0" w:space="0" w:color="auto"/>
            <w:right w:val="none" w:sz="0" w:space="0" w:color="auto"/>
          </w:divBdr>
        </w:div>
        <w:div w:id="754321666">
          <w:marLeft w:val="0"/>
          <w:marRight w:val="0"/>
          <w:marTop w:val="0"/>
          <w:marBottom w:val="0"/>
          <w:divBdr>
            <w:top w:val="none" w:sz="0" w:space="0" w:color="auto"/>
            <w:left w:val="none" w:sz="0" w:space="0" w:color="auto"/>
            <w:bottom w:val="none" w:sz="0" w:space="0" w:color="auto"/>
            <w:right w:val="none" w:sz="0" w:space="0" w:color="auto"/>
          </w:divBdr>
        </w:div>
        <w:div w:id="410276891">
          <w:marLeft w:val="0"/>
          <w:marRight w:val="0"/>
          <w:marTop w:val="0"/>
          <w:marBottom w:val="0"/>
          <w:divBdr>
            <w:top w:val="none" w:sz="0" w:space="0" w:color="auto"/>
            <w:left w:val="none" w:sz="0" w:space="0" w:color="auto"/>
            <w:bottom w:val="none" w:sz="0" w:space="0" w:color="auto"/>
            <w:right w:val="none" w:sz="0" w:space="0" w:color="auto"/>
          </w:divBdr>
        </w:div>
        <w:div w:id="848174956">
          <w:marLeft w:val="0"/>
          <w:marRight w:val="0"/>
          <w:marTop w:val="0"/>
          <w:marBottom w:val="0"/>
          <w:divBdr>
            <w:top w:val="none" w:sz="0" w:space="0" w:color="auto"/>
            <w:left w:val="none" w:sz="0" w:space="0" w:color="auto"/>
            <w:bottom w:val="none" w:sz="0" w:space="0" w:color="auto"/>
            <w:right w:val="none" w:sz="0" w:space="0" w:color="auto"/>
          </w:divBdr>
        </w:div>
        <w:div w:id="179054281">
          <w:marLeft w:val="0"/>
          <w:marRight w:val="0"/>
          <w:marTop w:val="0"/>
          <w:marBottom w:val="0"/>
          <w:divBdr>
            <w:top w:val="none" w:sz="0" w:space="0" w:color="auto"/>
            <w:left w:val="none" w:sz="0" w:space="0" w:color="auto"/>
            <w:bottom w:val="none" w:sz="0" w:space="0" w:color="auto"/>
            <w:right w:val="none" w:sz="0" w:space="0" w:color="auto"/>
          </w:divBdr>
        </w:div>
        <w:div w:id="34238860">
          <w:marLeft w:val="0"/>
          <w:marRight w:val="0"/>
          <w:marTop w:val="0"/>
          <w:marBottom w:val="0"/>
          <w:divBdr>
            <w:top w:val="none" w:sz="0" w:space="0" w:color="auto"/>
            <w:left w:val="none" w:sz="0" w:space="0" w:color="auto"/>
            <w:bottom w:val="none" w:sz="0" w:space="0" w:color="auto"/>
            <w:right w:val="none" w:sz="0" w:space="0" w:color="auto"/>
          </w:divBdr>
        </w:div>
        <w:div w:id="666789388">
          <w:marLeft w:val="0"/>
          <w:marRight w:val="0"/>
          <w:marTop w:val="0"/>
          <w:marBottom w:val="0"/>
          <w:divBdr>
            <w:top w:val="none" w:sz="0" w:space="0" w:color="auto"/>
            <w:left w:val="none" w:sz="0" w:space="0" w:color="auto"/>
            <w:bottom w:val="none" w:sz="0" w:space="0" w:color="auto"/>
            <w:right w:val="none" w:sz="0" w:space="0" w:color="auto"/>
          </w:divBdr>
        </w:div>
        <w:div w:id="155924646">
          <w:marLeft w:val="0"/>
          <w:marRight w:val="0"/>
          <w:marTop w:val="0"/>
          <w:marBottom w:val="0"/>
          <w:divBdr>
            <w:top w:val="none" w:sz="0" w:space="0" w:color="auto"/>
            <w:left w:val="none" w:sz="0" w:space="0" w:color="auto"/>
            <w:bottom w:val="none" w:sz="0" w:space="0" w:color="auto"/>
            <w:right w:val="none" w:sz="0" w:space="0" w:color="auto"/>
          </w:divBdr>
        </w:div>
      </w:divsChild>
    </w:div>
    <w:div w:id="1407067894">
      <w:bodyDiv w:val="1"/>
      <w:marLeft w:val="0"/>
      <w:marRight w:val="0"/>
      <w:marTop w:val="0"/>
      <w:marBottom w:val="0"/>
      <w:divBdr>
        <w:top w:val="none" w:sz="0" w:space="0" w:color="auto"/>
        <w:left w:val="none" w:sz="0" w:space="0" w:color="auto"/>
        <w:bottom w:val="none" w:sz="0" w:space="0" w:color="auto"/>
        <w:right w:val="none" w:sz="0" w:space="0" w:color="auto"/>
      </w:divBdr>
      <w:divsChild>
        <w:div w:id="336080888">
          <w:marLeft w:val="0"/>
          <w:marRight w:val="0"/>
          <w:marTop w:val="0"/>
          <w:marBottom w:val="0"/>
          <w:divBdr>
            <w:top w:val="none" w:sz="0" w:space="0" w:color="auto"/>
            <w:left w:val="none" w:sz="0" w:space="0" w:color="auto"/>
            <w:bottom w:val="none" w:sz="0" w:space="0" w:color="auto"/>
            <w:right w:val="none" w:sz="0" w:space="0" w:color="auto"/>
          </w:divBdr>
        </w:div>
        <w:div w:id="1422485247">
          <w:marLeft w:val="0"/>
          <w:marRight w:val="0"/>
          <w:marTop w:val="0"/>
          <w:marBottom w:val="0"/>
          <w:divBdr>
            <w:top w:val="none" w:sz="0" w:space="0" w:color="auto"/>
            <w:left w:val="none" w:sz="0" w:space="0" w:color="auto"/>
            <w:bottom w:val="none" w:sz="0" w:space="0" w:color="auto"/>
            <w:right w:val="none" w:sz="0" w:space="0" w:color="auto"/>
          </w:divBdr>
        </w:div>
        <w:div w:id="1848252686">
          <w:marLeft w:val="0"/>
          <w:marRight w:val="0"/>
          <w:marTop w:val="0"/>
          <w:marBottom w:val="0"/>
          <w:divBdr>
            <w:top w:val="none" w:sz="0" w:space="0" w:color="auto"/>
            <w:left w:val="none" w:sz="0" w:space="0" w:color="auto"/>
            <w:bottom w:val="none" w:sz="0" w:space="0" w:color="auto"/>
            <w:right w:val="none" w:sz="0" w:space="0" w:color="auto"/>
          </w:divBdr>
        </w:div>
        <w:div w:id="803078885">
          <w:marLeft w:val="0"/>
          <w:marRight w:val="0"/>
          <w:marTop w:val="0"/>
          <w:marBottom w:val="0"/>
          <w:divBdr>
            <w:top w:val="none" w:sz="0" w:space="0" w:color="auto"/>
            <w:left w:val="none" w:sz="0" w:space="0" w:color="auto"/>
            <w:bottom w:val="none" w:sz="0" w:space="0" w:color="auto"/>
            <w:right w:val="none" w:sz="0" w:space="0" w:color="auto"/>
          </w:divBdr>
        </w:div>
        <w:div w:id="543717402">
          <w:marLeft w:val="0"/>
          <w:marRight w:val="0"/>
          <w:marTop w:val="0"/>
          <w:marBottom w:val="0"/>
          <w:divBdr>
            <w:top w:val="none" w:sz="0" w:space="0" w:color="auto"/>
            <w:left w:val="none" w:sz="0" w:space="0" w:color="auto"/>
            <w:bottom w:val="none" w:sz="0" w:space="0" w:color="auto"/>
            <w:right w:val="none" w:sz="0" w:space="0" w:color="auto"/>
          </w:divBdr>
        </w:div>
        <w:div w:id="882714601">
          <w:marLeft w:val="0"/>
          <w:marRight w:val="0"/>
          <w:marTop w:val="0"/>
          <w:marBottom w:val="0"/>
          <w:divBdr>
            <w:top w:val="none" w:sz="0" w:space="0" w:color="auto"/>
            <w:left w:val="none" w:sz="0" w:space="0" w:color="auto"/>
            <w:bottom w:val="none" w:sz="0" w:space="0" w:color="auto"/>
            <w:right w:val="none" w:sz="0" w:space="0" w:color="auto"/>
          </w:divBdr>
        </w:div>
        <w:div w:id="818496899">
          <w:marLeft w:val="0"/>
          <w:marRight w:val="0"/>
          <w:marTop w:val="0"/>
          <w:marBottom w:val="0"/>
          <w:divBdr>
            <w:top w:val="none" w:sz="0" w:space="0" w:color="auto"/>
            <w:left w:val="none" w:sz="0" w:space="0" w:color="auto"/>
            <w:bottom w:val="none" w:sz="0" w:space="0" w:color="auto"/>
            <w:right w:val="none" w:sz="0" w:space="0" w:color="auto"/>
          </w:divBdr>
        </w:div>
        <w:div w:id="1177307784">
          <w:marLeft w:val="0"/>
          <w:marRight w:val="0"/>
          <w:marTop w:val="0"/>
          <w:marBottom w:val="0"/>
          <w:divBdr>
            <w:top w:val="none" w:sz="0" w:space="0" w:color="auto"/>
            <w:left w:val="none" w:sz="0" w:space="0" w:color="auto"/>
            <w:bottom w:val="none" w:sz="0" w:space="0" w:color="auto"/>
            <w:right w:val="none" w:sz="0" w:space="0" w:color="auto"/>
          </w:divBdr>
        </w:div>
      </w:divsChild>
    </w:div>
    <w:div w:id="1465461156">
      <w:bodyDiv w:val="1"/>
      <w:marLeft w:val="0"/>
      <w:marRight w:val="0"/>
      <w:marTop w:val="0"/>
      <w:marBottom w:val="0"/>
      <w:divBdr>
        <w:top w:val="none" w:sz="0" w:space="0" w:color="auto"/>
        <w:left w:val="none" w:sz="0" w:space="0" w:color="auto"/>
        <w:bottom w:val="none" w:sz="0" w:space="0" w:color="auto"/>
        <w:right w:val="none" w:sz="0" w:space="0" w:color="auto"/>
      </w:divBdr>
      <w:divsChild>
        <w:div w:id="1461998042">
          <w:marLeft w:val="0"/>
          <w:marRight w:val="0"/>
          <w:marTop w:val="0"/>
          <w:marBottom w:val="0"/>
          <w:divBdr>
            <w:top w:val="none" w:sz="0" w:space="0" w:color="auto"/>
            <w:left w:val="none" w:sz="0" w:space="0" w:color="auto"/>
            <w:bottom w:val="none" w:sz="0" w:space="0" w:color="auto"/>
            <w:right w:val="none" w:sz="0" w:space="0" w:color="auto"/>
          </w:divBdr>
        </w:div>
        <w:div w:id="787821520">
          <w:marLeft w:val="0"/>
          <w:marRight w:val="0"/>
          <w:marTop w:val="0"/>
          <w:marBottom w:val="0"/>
          <w:divBdr>
            <w:top w:val="none" w:sz="0" w:space="0" w:color="auto"/>
            <w:left w:val="none" w:sz="0" w:space="0" w:color="auto"/>
            <w:bottom w:val="none" w:sz="0" w:space="0" w:color="auto"/>
            <w:right w:val="none" w:sz="0" w:space="0" w:color="auto"/>
          </w:divBdr>
        </w:div>
        <w:div w:id="923759448">
          <w:marLeft w:val="0"/>
          <w:marRight w:val="0"/>
          <w:marTop w:val="0"/>
          <w:marBottom w:val="0"/>
          <w:divBdr>
            <w:top w:val="none" w:sz="0" w:space="0" w:color="auto"/>
            <w:left w:val="none" w:sz="0" w:space="0" w:color="auto"/>
            <w:bottom w:val="none" w:sz="0" w:space="0" w:color="auto"/>
            <w:right w:val="none" w:sz="0" w:space="0" w:color="auto"/>
          </w:divBdr>
        </w:div>
        <w:div w:id="651176601">
          <w:marLeft w:val="0"/>
          <w:marRight w:val="0"/>
          <w:marTop w:val="0"/>
          <w:marBottom w:val="0"/>
          <w:divBdr>
            <w:top w:val="none" w:sz="0" w:space="0" w:color="auto"/>
            <w:left w:val="none" w:sz="0" w:space="0" w:color="auto"/>
            <w:bottom w:val="none" w:sz="0" w:space="0" w:color="auto"/>
            <w:right w:val="none" w:sz="0" w:space="0" w:color="auto"/>
          </w:divBdr>
        </w:div>
        <w:div w:id="1429888122">
          <w:marLeft w:val="0"/>
          <w:marRight w:val="0"/>
          <w:marTop w:val="0"/>
          <w:marBottom w:val="0"/>
          <w:divBdr>
            <w:top w:val="none" w:sz="0" w:space="0" w:color="auto"/>
            <w:left w:val="none" w:sz="0" w:space="0" w:color="auto"/>
            <w:bottom w:val="none" w:sz="0" w:space="0" w:color="auto"/>
            <w:right w:val="none" w:sz="0" w:space="0" w:color="auto"/>
          </w:divBdr>
        </w:div>
      </w:divsChild>
    </w:div>
    <w:div w:id="1566333391">
      <w:bodyDiv w:val="1"/>
      <w:marLeft w:val="0"/>
      <w:marRight w:val="0"/>
      <w:marTop w:val="0"/>
      <w:marBottom w:val="0"/>
      <w:divBdr>
        <w:top w:val="none" w:sz="0" w:space="0" w:color="auto"/>
        <w:left w:val="none" w:sz="0" w:space="0" w:color="auto"/>
        <w:bottom w:val="none" w:sz="0" w:space="0" w:color="auto"/>
        <w:right w:val="none" w:sz="0" w:space="0" w:color="auto"/>
      </w:divBdr>
      <w:divsChild>
        <w:div w:id="1870484114">
          <w:marLeft w:val="0"/>
          <w:marRight w:val="0"/>
          <w:marTop w:val="0"/>
          <w:marBottom w:val="0"/>
          <w:divBdr>
            <w:top w:val="none" w:sz="0" w:space="0" w:color="auto"/>
            <w:left w:val="none" w:sz="0" w:space="0" w:color="auto"/>
            <w:bottom w:val="none" w:sz="0" w:space="0" w:color="auto"/>
            <w:right w:val="none" w:sz="0" w:space="0" w:color="auto"/>
          </w:divBdr>
        </w:div>
        <w:div w:id="972489992">
          <w:marLeft w:val="0"/>
          <w:marRight w:val="0"/>
          <w:marTop w:val="0"/>
          <w:marBottom w:val="0"/>
          <w:divBdr>
            <w:top w:val="none" w:sz="0" w:space="0" w:color="auto"/>
            <w:left w:val="none" w:sz="0" w:space="0" w:color="auto"/>
            <w:bottom w:val="none" w:sz="0" w:space="0" w:color="auto"/>
            <w:right w:val="none" w:sz="0" w:space="0" w:color="auto"/>
          </w:divBdr>
        </w:div>
        <w:div w:id="446319260">
          <w:marLeft w:val="0"/>
          <w:marRight w:val="0"/>
          <w:marTop w:val="0"/>
          <w:marBottom w:val="0"/>
          <w:divBdr>
            <w:top w:val="none" w:sz="0" w:space="0" w:color="auto"/>
            <w:left w:val="none" w:sz="0" w:space="0" w:color="auto"/>
            <w:bottom w:val="none" w:sz="0" w:space="0" w:color="auto"/>
            <w:right w:val="none" w:sz="0" w:space="0" w:color="auto"/>
          </w:divBdr>
        </w:div>
        <w:div w:id="1556578250">
          <w:marLeft w:val="0"/>
          <w:marRight w:val="0"/>
          <w:marTop w:val="0"/>
          <w:marBottom w:val="0"/>
          <w:divBdr>
            <w:top w:val="none" w:sz="0" w:space="0" w:color="auto"/>
            <w:left w:val="none" w:sz="0" w:space="0" w:color="auto"/>
            <w:bottom w:val="none" w:sz="0" w:space="0" w:color="auto"/>
            <w:right w:val="none" w:sz="0" w:space="0" w:color="auto"/>
          </w:divBdr>
        </w:div>
        <w:div w:id="105272435">
          <w:marLeft w:val="0"/>
          <w:marRight w:val="0"/>
          <w:marTop w:val="0"/>
          <w:marBottom w:val="0"/>
          <w:divBdr>
            <w:top w:val="none" w:sz="0" w:space="0" w:color="auto"/>
            <w:left w:val="none" w:sz="0" w:space="0" w:color="auto"/>
            <w:bottom w:val="none" w:sz="0" w:space="0" w:color="auto"/>
            <w:right w:val="none" w:sz="0" w:space="0" w:color="auto"/>
          </w:divBdr>
        </w:div>
        <w:div w:id="1804423920">
          <w:marLeft w:val="0"/>
          <w:marRight w:val="0"/>
          <w:marTop w:val="0"/>
          <w:marBottom w:val="0"/>
          <w:divBdr>
            <w:top w:val="none" w:sz="0" w:space="0" w:color="auto"/>
            <w:left w:val="none" w:sz="0" w:space="0" w:color="auto"/>
            <w:bottom w:val="none" w:sz="0" w:space="0" w:color="auto"/>
            <w:right w:val="none" w:sz="0" w:space="0" w:color="auto"/>
          </w:divBdr>
        </w:div>
        <w:div w:id="1867601753">
          <w:marLeft w:val="0"/>
          <w:marRight w:val="0"/>
          <w:marTop w:val="0"/>
          <w:marBottom w:val="0"/>
          <w:divBdr>
            <w:top w:val="none" w:sz="0" w:space="0" w:color="auto"/>
            <w:left w:val="none" w:sz="0" w:space="0" w:color="auto"/>
            <w:bottom w:val="none" w:sz="0" w:space="0" w:color="auto"/>
            <w:right w:val="none" w:sz="0" w:space="0" w:color="auto"/>
          </w:divBdr>
        </w:div>
        <w:div w:id="19942048">
          <w:marLeft w:val="0"/>
          <w:marRight w:val="0"/>
          <w:marTop w:val="0"/>
          <w:marBottom w:val="0"/>
          <w:divBdr>
            <w:top w:val="none" w:sz="0" w:space="0" w:color="auto"/>
            <w:left w:val="none" w:sz="0" w:space="0" w:color="auto"/>
            <w:bottom w:val="none" w:sz="0" w:space="0" w:color="auto"/>
            <w:right w:val="none" w:sz="0" w:space="0" w:color="auto"/>
          </w:divBdr>
        </w:div>
        <w:div w:id="60834211">
          <w:marLeft w:val="0"/>
          <w:marRight w:val="0"/>
          <w:marTop w:val="0"/>
          <w:marBottom w:val="0"/>
          <w:divBdr>
            <w:top w:val="none" w:sz="0" w:space="0" w:color="auto"/>
            <w:left w:val="none" w:sz="0" w:space="0" w:color="auto"/>
            <w:bottom w:val="none" w:sz="0" w:space="0" w:color="auto"/>
            <w:right w:val="none" w:sz="0" w:space="0" w:color="auto"/>
          </w:divBdr>
        </w:div>
        <w:div w:id="750732823">
          <w:marLeft w:val="0"/>
          <w:marRight w:val="0"/>
          <w:marTop w:val="0"/>
          <w:marBottom w:val="0"/>
          <w:divBdr>
            <w:top w:val="none" w:sz="0" w:space="0" w:color="auto"/>
            <w:left w:val="none" w:sz="0" w:space="0" w:color="auto"/>
            <w:bottom w:val="none" w:sz="0" w:space="0" w:color="auto"/>
            <w:right w:val="none" w:sz="0" w:space="0" w:color="auto"/>
          </w:divBdr>
        </w:div>
        <w:div w:id="2072069890">
          <w:marLeft w:val="0"/>
          <w:marRight w:val="0"/>
          <w:marTop w:val="0"/>
          <w:marBottom w:val="0"/>
          <w:divBdr>
            <w:top w:val="none" w:sz="0" w:space="0" w:color="auto"/>
            <w:left w:val="none" w:sz="0" w:space="0" w:color="auto"/>
            <w:bottom w:val="none" w:sz="0" w:space="0" w:color="auto"/>
            <w:right w:val="none" w:sz="0" w:space="0" w:color="auto"/>
          </w:divBdr>
        </w:div>
        <w:div w:id="712998134">
          <w:marLeft w:val="0"/>
          <w:marRight w:val="0"/>
          <w:marTop w:val="0"/>
          <w:marBottom w:val="0"/>
          <w:divBdr>
            <w:top w:val="none" w:sz="0" w:space="0" w:color="auto"/>
            <w:left w:val="none" w:sz="0" w:space="0" w:color="auto"/>
            <w:bottom w:val="none" w:sz="0" w:space="0" w:color="auto"/>
            <w:right w:val="none" w:sz="0" w:space="0" w:color="auto"/>
          </w:divBdr>
        </w:div>
        <w:div w:id="333654129">
          <w:marLeft w:val="0"/>
          <w:marRight w:val="0"/>
          <w:marTop w:val="0"/>
          <w:marBottom w:val="0"/>
          <w:divBdr>
            <w:top w:val="none" w:sz="0" w:space="0" w:color="auto"/>
            <w:left w:val="none" w:sz="0" w:space="0" w:color="auto"/>
            <w:bottom w:val="none" w:sz="0" w:space="0" w:color="auto"/>
            <w:right w:val="none" w:sz="0" w:space="0" w:color="auto"/>
          </w:divBdr>
        </w:div>
        <w:div w:id="75447256">
          <w:marLeft w:val="0"/>
          <w:marRight w:val="0"/>
          <w:marTop w:val="0"/>
          <w:marBottom w:val="0"/>
          <w:divBdr>
            <w:top w:val="none" w:sz="0" w:space="0" w:color="auto"/>
            <w:left w:val="none" w:sz="0" w:space="0" w:color="auto"/>
            <w:bottom w:val="none" w:sz="0" w:space="0" w:color="auto"/>
            <w:right w:val="none" w:sz="0" w:space="0" w:color="auto"/>
          </w:divBdr>
        </w:div>
        <w:div w:id="1901745088">
          <w:marLeft w:val="0"/>
          <w:marRight w:val="0"/>
          <w:marTop w:val="0"/>
          <w:marBottom w:val="0"/>
          <w:divBdr>
            <w:top w:val="none" w:sz="0" w:space="0" w:color="auto"/>
            <w:left w:val="none" w:sz="0" w:space="0" w:color="auto"/>
            <w:bottom w:val="none" w:sz="0" w:space="0" w:color="auto"/>
            <w:right w:val="none" w:sz="0" w:space="0" w:color="auto"/>
          </w:divBdr>
        </w:div>
        <w:div w:id="386802505">
          <w:marLeft w:val="0"/>
          <w:marRight w:val="0"/>
          <w:marTop w:val="0"/>
          <w:marBottom w:val="0"/>
          <w:divBdr>
            <w:top w:val="none" w:sz="0" w:space="0" w:color="auto"/>
            <w:left w:val="none" w:sz="0" w:space="0" w:color="auto"/>
            <w:bottom w:val="none" w:sz="0" w:space="0" w:color="auto"/>
            <w:right w:val="none" w:sz="0" w:space="0" w:color="auto"/>
          </w:divBdr>
        </w:div>
        <w:div w:id="920335380">
          <w:marLeft w:val="0"/>
          <w:marRight w:val="0"/>
          <w:marTop w:val="0"/>
          <w:marBottom w:val="0"/>
          <w:divBdr>
            <w:top w:val="none" w:sz="0" w:space="0" w:color="auto"/>
            <w:left w:val="none" w:sz="0" w:space="0" w:color="auto"/>
            <w:bottom w:val="none" w:sz="0" w:space="0" w:color="auto"/>
            <w:right w:val="none" w:sz="0" w:space="0" w:color="auto"/>
          </w:divBdr>
        </w:div>
        <w:div w:id="1962878281">
          <w:marLeft w:val="0"/>
          <w:marRight w:val="0"/>
          <w:marTop w:val="0"/>
          <w:marBottom w:val="0"/>
          <w:divBdr>
            <w:top w:val="none" w:sz="0" w:space="0" w:color="auto"/>
            <w:left w:val="none" w:sz="0" w:space="0" w:color="auto"/>
            <w:bottom w:val="none" w:sz="0" w:space="0" w:color="auto"/>
            <w:right w:val="none" w:sz="0" w:space="0" w:color="auto"/>
          </w:divBdr>
        </w:div>
        <w:div w:id="68768708">
          <w:marLeft w:val="0"/>
          <w:marRight w:val="0"/>
          <w:marTop w:val="0"/>
          <w:marBottom w:val="0"/>
          <w:divBdr>
            <w:top w:val="none" w:sz="0" w:space="0" w:color="auto"/>
            <w:left w:val="none" w:sz="0" w:space="0" w:color="auto"/>
            <w:bottom w:val="none" w:sz="0" w:space="0" w:color="auto"/>
            <w:right w:val="none" w:sz="0" w:space="0" w:color="auto"/>
          </w:divBdr>
        </w:div>
        <w:div w:id="793714785">
          <w:marLeft w:val="0"/>
          <w:marRight w:val="0"/>
          <w:marTop w:val="0"/>
          <w:marBottom w:val="0"/>
          <w:divBdr>
            <w:top w:val="none" w:sz="0" w:space="0" w:color="auto"/>
            <w:left w:val="none" w:sz="0" w:space="0" w:color="auto"/>
            <w:bottom w:val="none" w:sz="0" w:space="0" w:color="auto"/>
            <w:right w:val="none" w:sz="0" w:space="0" w:color="auto"/>
          </w:divBdr>
        </w:div>
        <w:div w:id="1138378046">
          <w:marLeft w:val="0"/>
          <w:marRight w:val="0"/>
          <w:marTop w:val="0"/>
          <w:marBottom w:val="0"/>
          <w:divBdr>
            <w:top w:val="none" w:sz="0" w:space="0" w:color="auto"/>
            <w:left w:val="none" w:sz="0" w:space="0" w:color="auto"/>
            <w:bottom w:val="none" w:sz="0" w:space="0" w:color="auto"/>
            <w:right w:val="none" w:sz="0" w:space="0" w:color="auto"/>
          </w:divBdr>
        </w:div>
        <w:div w:id="1747915107">
          <w:marLeft w:val="0"/>
          <w:marRight w:val="0"/>
          <w:marTop w:val="0"/>
          <w:marBottom w:val="0"/>
          <w:divBdr>
            <w:top w:val="none" w:sz="0" w:space="0" w:color="auto"/>
            <w:left w:val="none" w:sz="0" w:space="0" w:color="auto"/>
            <w:bottom w:val="none" w:sz="0" w:space="0" w:color="auto"/>
            <w:right w:val="none" w:sz="0" w:space="0" w:color="auto"/>
          </w:divBdr>
        </w:div>
        <w:div w:id="402676397">
          <w:marLeft w:val="0"/>
          <w:marRight w:val="0"/>
          <w:marTop w:val="0"/>
          <w:marBottom w:val="0"/>
          <w:divBdr>
            <w:top w:val="none" w:sz="0" w:space="0" w:color="auto"/>
            <w:left w:val="none" w:sz="0" w:space="0" w:color="auto"/>
            <w:bottom w:val="none" w:sz="0" w:space="0" w:color="auto"/>
            <w:right w:val="none" w:sz="0" w:space="0" w:color="auto"/>
          </w:divBdr>
        </w:div>
        <w:div w:id="1166087908">
          <w:marLeft w:val="0"/>
          <w:marRight w:val="0"/>
          <w:marTop w:val="0"/>
          <w:marBottom w:val="0"/>
          <w:divBdr>
            <w:top w:val="none" w:sz="0" w:space="0" w:color="auto"/>
            <w:left w:val="none" w:sz="0" w:space="0" w:color="auto"/>
            <w:bottom w:val="none" w:sz="0" w:space="0" w:color="auto"/>
            <w:right w:val="none" w:sz="0" w:space="0" w:color="auto"/>
          </w:divBdr>
        </w:div>
        <w:div w:id="779758744">
          <w:marLeft w:val="0"/>
          <w:marRight w:val="0"/>
          <w:marTop w:val="0"/>
          <w:marBottom w:val="0"/>
          <w:divBdr>
            <w:top w:val="none" w:sz="0" w:space="0" w:color="auto"/>
            <w:left w:val="none" w:sz="0" w:space="0" w:color="auto"/>
            <w:bottom w:val="none" w:sz="0" w:space="0" w:color="auto"/>
            <w:right w:val="none" w:sz="0" w:space="0" w:color="auto"/>
          </w:divBdr>
        </w:div>
      </w:divsChild>
    </w:div>
    <w:div w:id="1566719158">
      <w:bodyDiv w:val="1"/>
      <w:marLeft w:val="0"/>
      <w:marRight w:val="0"/>
      <w:marTop w:val="0"/>
      <w:marBottom w:val="0"/>
      <w:divBdr>
        <w:top w:val="none" w:sz="0" w:space="0" w:color="auto"/>
        <w:left w:val="none" w:sz="0" w:space="0" w:color="auto"/>
        <w:bottom w:val="none" w:sz="0" w:space="0" w:color="auto"/>
        <w:right w:val="none" w:sz="0" w:space="0" w:color="auto"/>
      </w:divBdr>
      <w:divsChild>
        <w:div w:id="1290941837">
          <w:marLeft w:val="0"/>
          <w:marRight w:val="0"/>
          <w:marTop w:val="0"/>
          <w:marBottom w:val="0"/>
          <w:divBdr>
            <w:top w:val="none" w:sz="0" w:space="0" w:color="auto"/>
            <w:left w:val="none" w:sz="0" w:space="0" w:color="auto"/>
            <w:bottom w:val="none" w:sz="0" w:space="0" w:color="auto"/>
            <w:right w:val="none" w:sz="0" w:space="0" w:color="auto"/>
          </w:divBdr>
        </w:div>
        <w:div w:id="1762683569">
          <w:marLeft w:val="0"/>
          <w:marRight w:val="0"/>
          <w:marTop w:val="0"/>
          <w:marBottom w:val="0"/>
          <w:divBdr>
            <w:top w:val="none" w:sz="0" w:space="0" w:color="auto"/>
            <w:left w:val="none" w:sz="0" w:space="0" w:color="auto"/>
            <w:bottom w:val="none" w:sz="0" w:space="0" w:color="auto"/>
            <w:right w:val="none" w:sz="0" w:space="0" w:color="auto"/>
          </w:divBdr>
        </w:div>
        <w:div w:id="716007042">
          <w:marLeft w:val="0"/>
          <w:marRight w:val="0"/>
          <w:marTop w:val="0"/>
          <w:marBottom w:val="0"/>
          <w:divBdr>
            <w:top w:val="none" w:sz="0" w:space="0" w:color="auto"/>
            <w:left w:val="none" w:sz="0" w:space="0" w:color="auto"/>
            <w:bottom w:val="none" w:sz="0" w:space="0" w:color="auto"/>
            <w:right w:val="none" w:sz="0" w:space="0" w:color="auto"/>
          </w:divBdr>
        </w:div>
        <w:div w:id="743383058">
          <w:marLeft w:val="0"/>
          <w:marRight w:val="0"/>
          <w:marTop w:val="0"/>
          <w:marBottom w:val="0"/>
          <w:divBdr>
            <w:top w:val="none" w:sz="0" w:space="0" w:color="auto"/>
            <w:left w:val="none" w:sz="0" w:space="0" w:color="auto"/>
            <w:bottom w:val="none" w:sz="0" w:space="0" w:color="auto"/>
            <w:right w:val="none" w:sz="0" w:space="0" w:color="auto"/>
          </w:divBdr>
        </w:div>
      </w:divsChild>
    </w:div>
    <w:div w:id="17091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大伟 孙</cp:lastModifiedBy>
  <cp:revision>62</cp:revision>
  <dcterms:created xsi:type="dcterms:W3CDTF">2020-04-24T08:52:00Z</dcterms:created>
  <dcterms:modified xsi:type="dcterms:W3CDTF">2023-10-20T02:28:00Z</dcterms:modified>
</cp:coreProperties>
</file>