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6A9D" w14:textId="77777777" w:rsidR="00A970B5" w:rsidRDefault="00000000">
      <w:pPr>
        <w:spacing w:line="360" w:lineRule="auto"/>
        <w:jc w:val="center"/>
        <w:rPr>
          <w:b/>
          <w:sz w:val="32"/>
          <w:szCs w:val="32"/>
        </w:rPr>
      </w:pPr>
      <w:r>
        <w:rPr>
          <w:rFonts w:hint="eastAsia"/>
          <w:b/>
          <w:sz w:val="32"/>
          <w:szCs w:val="32"/>
        </w:rPr>
        <w:t>安徽天禾律师事务所</w:t>
      </w:r>
    </w:p>
    <w:p w14:paraId="6589B6AA" w14:textId="77777777" w:rsidR="00A970B5" w:rsidRDefault="00000000">
      <w:pPr>
        <w:spacing w:line="360" w:lineRule="auto"/>
        <w:jc w:val="center"/>
        <w:rPr>
          <w:b/>
          <w:sz w:val="32"/>
          <w:szCs w:val="32"/>
        </w:rPr>
      </w:pPr>
      <w:r>
        <w:rPr>
          <w:rFonts w:hint="eastAsia"/>
          <w:b/>
          <w:sz w:val="32"/>
          <w:szCs w:val="32"/>
        </w:rPr>
        <w:t>关于安徽省交通建设股份有限公司</w:t>
      </w:r>
    </w:p>
    <w:p w14:paraId="6F318959" w14:textId="77777777" w:rsidR="00A970B5" w:rsidRDefault="00000000">
      <w:pPr>
        <w:spacing w:line="360" w:lineRule="auto"/>
        <w:jc w:val="center"/>
        <w:rPr>
          <w:b/>
          <w:sz w:val="32"/>
          <w:szCs w:val="32"/>
        </w:rPr>
      </w:pPr>
      <w:r>
        <w:rPr>
          <w:rFonts w:hint="eastAsia"/>
          <w:b/>
          <w:sz w:val="32"/>
          <w:szCs w:val="32"/>
        </w:rPr>
        <w:t>202</w:t>
      </w:r>
      <w:r>
        <w:rPr>
          <w:b/>
          <w:sz w:val="32"/>
          <w:szCs w:val="32"/>
        </w:rPr>
        <w:t>3</w:t>
      </w:r>
      <w:r>
        <w:rPr>
          <w:rFonts w:hint="eastAsia"/>
          <w:b/>
          <w:sz w:val="32"/>
          <w:szCs w:val="32"/>
        </w:rPr>
        <w:t>年第三次临时股东大会</w:t>
      </w:r>
    </w:p>
    <w:p w14:paraId="5A6F0342" w14:textId="77777777" w:rsidR="00A970B5" w:rsidRDefault="00000000">
      <w:pPr>
        <w:spacing w:line="360" w:lineRule="auto"/>
        <w:jc w:val="center"/>
        <w:rPr>
          <w:b/>
          <w:sz w:val="32"/>
          <w:szCs w:val="32"/>
        </w:rPr>
      </w:pPr>
      <w:r>
        <w:rPr>
          <w:rFonts w:hint="eastAsia"/>
          <w:b/>
          <w:sz w:val="32"/>
          <w:szCs w:val="32"/>
        </w:rPr>
        <w:t>之法律意见书</w:t>
      </w:r>
      <w:r>
        <w:t xml:space="preserve"> </w:t>
      </w:r>
    </w:p>
    <w:p w14:paraId="6FDCD26A" w14:textId="77777777" w:rsidR="00A970B5" w:rsidRDefault="00000000">
      <w:pPr>
        <w:spacing w:line="560" w:lineRule="exact"/>
        <w:jc w:val="right"/>
        <w:rPr>
          <w:sz w:val="24"/>
        </w:rPr>
      </w:pPr>
      <w:proofErr w:type="gramStart"/>
      <w:r>
        <w:rPr>
          <w:rFonts w:hint="eastAsia"/>
          <w:sz w:val="24"/>
        </w:rPr>
        <w:t>天律意</w:t>
      </w:r>
      <w:proofErr w:type="gramEnd"/>
      <w:r>
        <w:rPr>
          <w:sz w:val="24"/>
        </w:rPr>
        <w:t>2023</w:t>
      </w:r>
      <w:r>
        <w:rPr>
          <w:rFonts w:hint="eastAsia"/>
          <w:sz w:val="24"/>
        </w:rPr>
        <w:t>第</w:t>
      </w:r>
      <w:r>
        <w:rPr>
          <w:rFonts w:hint="eastAsia"/>
          <w:sz w:val="24"/>
        </w:rPr>
        <w:t>02826</w:t>
      </w:r>
      <w:r>
        <w:rPr>
          <w:rFonts w:hint="eastAsia"/>
          <w:sz w:val="24"/>
        </w:rPr>
        <w:t>号</w:t>
      </w:r>
    </w:p>
    <w:p w14:paraId="05812BBD" w14:textId="77777777" w:rsidR="00A970B5" w:rsidRDefault="00000000">
      <w:pPr>
        <w:spacing w:line="540" w:lineRule="exact"/>
        <w:rPr>
          <w:b/>
          <w:bCs/>
          <w:sz w:val="24"/>
        </w:rPr>
      </w:pPr>
      <w:r>
        <w:rPr>
          <w:rFonts w:hint="eastAsia"/>
          <w:b/>
          <w:bCs/>
          <w:sz w:val="24"/>
        </w:rPr>
        <w:t>致：安徽省交通建设股份有限公司</w:t>
      </w:r>
    </w:p>
    <w:p w14:paraId="4777B59F"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根据《中华人民共和国公司法》（下称“公司法”）、《中华人民共和国证券法》（下称“证券法”）、《上市公司股东大会规则》和《安徽省交通建设股份有限公司章程》（下称“《公司章程》”）的有关规定，安徽天禾律师事务所接受安徽省交通建设股份有限公司（以下简称“公司”）的委托，指派陈崇红、毛文</w:t>
      </w:r>
      <w:proofErr w:type="gramStart"/>
      <w:r>
        <w:rPr>
          <w:rFonts w:hint="eastAsia"/>
          <w:sz w:val="24"/>
        </w:rPr>
        <w:t>斌</w:t>
      </w:r>
      <w:proofErr w:type="gramEnd"/>
      <w:r>
        <w:rPr>
          <w:rFonts w:hint="eastAsia"/>
          <w:sz w:val="24"/>
        </w:rPr>
        <w:t>律师（以下简称“本所律师”）出席公司</w:t>
      </w:r>
      <w:r>
        <w:rPr>
          <w:rFonts w:hint="eastAsia"/>
          <w:sz w:val="24"/>
        </w:rPr>
        <w:t>202</w:t>
      </w:r>
      <w:r>
        <w:rPr>
          <w:sz w:val="24"/>
        </w:rPr>
        <w:t>3</w:t>
      </w:r>
      <w:r>
        <w:rPr>
          <w:rFonts w:hint="eastAsia"/>
          <w:sz w:val="24"/>
        </w:rPr>
        <w:t>年第三次临时股东</w:t>
      </w:r>
      <w:r>
        <w:rPr>
          <w:sz w:val="24"/>
        </w:rPr>
        <w:t>大会</w:t>
      </w:r>
      <w:r>
        <w:rPr>
          <w:rFonts w:hint="eastAsia"/>
          <w:sz w:val="24"/>
        </w:rPr>
        <w:t>（以下简称“本次股东大会”）并对本次股东大会相关事项进行见证，出具法律意见书。</w:t>
      </w:r>
    </w:p>
    <w:p w14:paraId="567F64EF"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本法律意见书是本所律师根据对有关本次股东大会事实的了解及对我国现行法律、法规和规范性文件的理解而做出的。</w:t>
      </w:r>
    </w:p>
    <w:p w14:paraId="70500C4C"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本所律师同意将本法律意见书作为本次股东大会的公告文件，随公司其他文件一并提交上海证券交易所审核公告。本所律师根据有关法律、法规的要求，按照律师行业公认的业务标准、道德规范和勤勉尽责精神，参与了本次股东大会并对公司提供的有关文件和事实进行了核查和验证，现出具法律意见书如下：</w:t>
      </w:r>
    </w:p>
    <w:p w14:paraId="49F4B9E4" w14:textId="77777777" w:rsidR="00A970B5" w:rsidRDefault="00000000">
      <w:pPr>
        <w:adjustRightInd w:val="0"/>
        <w:snapToGrid w:val="0"/>
        <w:spacing w:beforeLines="50" w:before="156" w:afterLines="50" w:after="156" w:line="360" w:lineRule="auto"/>
        <w:ind w:firstLineChars="200" w:firstLine="482"/>
        <w:rPr>
          <w:b/>
          <w:sz w:val="24"/>
        </w:rPr>
      </w:pPr>
      <w:r>
        <w:rPr>
          <w:rFonts w:hint="eastAsia"/>
          <w:b/>
          <w:sz w:val="24"/>
        </w:rPr>
        <w:t>一、关于本次股东大会的召集、召开程序</w:t>
      </w:r>
    </w:p>
    <w:p w14:paraId="4C8C4A73"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（一）根据公司</w:t>
      </w:r>
      <w:r>
        <w:rPr>
          <w:rFonts w:hint="eastAsia"/>
          <w:sz w:val="24"/>
        </w:rPr>
        <w:t>202</w:t>
      </w:r>
      <w:r>
        <w:rPr>
          <w:sz w:val="24"/>
        </w:rPr>
        <w:t>3</w:t>
      </w:r>
      <w:r>
        <w:rPr>
          <w:rFonts w:hint="eastAsia"/>
          <w:sz w:val="24"/>
        </w:rPr>
        <w:t>年</w:t>
      </w:r>
      <w:r>
        <w:rPr>
          <w:rFonts w:hint="eastAsia"/>
          <w:sz w:val="24"/>
        </w:rPr>
        <w:t>10</w:t>
      </w:r>
      <w:r>
        <w:rPr>
          <w:rFonts w:hint="eastAsia"/>
          <w:sz w:val="24"/>
        </w:rPr>
        <w:t>月</w:t>
      </w:r>
      <w:r>
        <w:rPr>
          <w:rFonts w:hint="eastAsia"/>
          <w:sz w:val="24"/>
        </w:rPr>
        <w:t>25</w:t>
      </w:r>
      <w:r>
        <w:rPr>
          <w:rFonts w:hint="eastAsia"/>
          <w:sz w:val="24"/>
        </w:rPr>
        <w:t>日第三届董事会第九次会议决议，公司于</w:t>
      </w:r>
      <w:r>
        <w:rPr>
          <w:sz w:val="24"/>
        </w:rPr>
        <w:t>20</w:t>
      </w:r>
      <w:r>
        <w:rPr>
          <w:rFonts w:hint="eastAsia"/>
          <w:sz w:val="24"/>
        </w:rPr>
        <w:t>2</w:t>
      </w:r>
      <w:r>
        <w:rPr>
          <w:sz w:val="24"/>
        </w:rPr>
        <w:t>3</w:t>
      </w:r>
      <w:r>
        <w:rPr>
          <w:rFonts w:hint="eastAsia"/>
          <w:sz w:val="24"/>
        </w:rPr>
        <w:t>年</w:t>
      </w:r>
      <w:r>
        <w:rPr>
          <w:rFonts w:hint="eastAsia"/>
          <w:sz w:val="24"/>
        </w:rPr>
        <w:t>10</w:t>
      </w:r>
      <w:r>
        <w:rPr>
          <w:rFonts w:hint="eastAsia"/>
          <w:sz w:val="24"/>
        </w:rPr>
        <w:t>月</w:t>
      </w:r>
      <w:r>
        <w:rPr>
          <w:rFonts w:hint="eastAsia"/>
          <w:sz w:val="24"/>
        </w:rPr>
        <w:t>26</w:t>
      </w:r>
      <w:r>
        <w:rPr>
          <w:rFonts w:hint="eastAsia"/>
          <w:sz w:val="24"/>
        </w:rPr>
        <w:t>日在上海证券交易所网站公告了关于召开</w:t>
      </w:r>
      <w:r>
        <w:rPr>
          <w:rFonts w:hint="eastAsia"/>
          <w:sz w:val="24"/>
        </w:rPr>
        <w:t>202</w:t>
      </w:r>
      <w:r>
        <w:rPr>
          <w:sz w:val="24"/>
        </w:rPr>
        <w:t>3</w:t>
      </w:r>
      <w:r>
        <w:rPr>
          <w:rFonts w:hint="eastAsia"/>
          <w:sz w:val="24"/>
        </w:rPr>
        <w:t>年第三次临时</w:t>
      </w:r>
      <w:r>
        <w:rPr>
          <w:sz w:val="24"/>
        </w:rPr>
        <w:t>股东大会</w:t>
      </w:r>
      <w:r>
        <w:rPr>
          <w:rFonts w:hint="eastAsia"/>
          <w:sz w:val="24"/>
        </w:rPr>
        <w:t>的通知，上述通知的内容符合《上市公司股东大会规则》有关规定。</w:t>
      </w:r>
    </w:p>
    <w:p w14:paraId="3D1109D3"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（二）本次股东大会的会议通知已于本次股东大会召开</w:t>
      </w:r>
      <w:r>
        <w:rPr>
          <w:sz w:val="24"/>
        </w:rPr>
        <w:t>15</w:t>
      </w:r>
      <w:r>
        <w:rPr>
          <w:rFonts w:hint="eastAsia"/>
          <w:sz w:val="24"/>
        </w:rPr>
        <w:t>日前刊登在中国证监会指定的信息披露报刊和上海证券交易所网站。</w:t>
      </w:r>
    </w:p>
    <w:p w14:paraId="51B2BAA5"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（三）本次股东大会的网络投票的时间为</w:t>
      </w:r>
      <w:r>
        <w:rPr>
          <w:rFonts w:hint="eastAsia"/>
          <w:sz w:val="24"/>
        </w:rPr>
        <w:t>20</w:t>
      </w:r>
      <w:r>
        <w:rPr>
          <w:sz w:val="24"/>
        </w:rPr>
        <w:t>23</w:t>
      </w:r>
      <w:r>
        <w:rPr>
          <w:rFonts w:hint="eastAsia"/>
          <w:sz w:val="24"/>
        </w:rPr>
        <w:t>年</w:t>
      </w:r>
      <w:r>
        <w:rPr>
          <w:rFonts w:hint="eastAsia"/>
          <w:sz w:val="24"/>
        </w:rPr>
        <w:t>11</w:t>
      </w:r>
      <w:r>
        <w:rPr>
          <w:rFonts w:hint="eastAsia"/>
          <w:sz w:val="24"/>
        </w:rPr>
        <w:t>月</w:t>
      </w:r>
      <w:r>
        <w:rPr>
          <w:rFonts w:hint="eastAsia"/>
          <w:sz w:val="24"/>
        </w:rPr>
        <w:t>10</w:t>
      </w:r>
      <w:r>
        <w:rPr>
          <w:rFonts w:hint="eastAsia"/>
          <w:sz w:val="24"/>
        </w:rPr>
        <w:t>日至</w:t>
      </w:r>
      <w:r>
        <w:rPr>
          <w:rFonts w:hint="eastAsia"/>
          <w:sz w:val="24"/>
        </w:rPr>
        <w:t>202</w:t>
      </w:r>
      <w:r>
        <w:rPr>
          <w:sz w:val="24"/>
        </w:rPr>
        <w:t>3</w:t>
      </w:r>
      <w:r>
        <w:rPr>
          <w:rFonts w:hint="eastAsia"/>
          <w:sz w:val="24"/>
        </w:rPr>
        <w:t>年</w:t>
      </w:r>
      <w:r>
        <w:rPr>
          <w:rFonts w:hint="eastAsia"/>
          <w:sz w:val="24"/>
        </w:rPr>
        <w:t>11</w:t>
      </w:r>
      <w:r>
        <w:rPr>
          <w:rFonts w:hint="eastAsia"/>
          <w:sz w:val="24"/>
        </w:rPr>
        <w:lastRenderedPageBreak/>
        <w:t>月</w:t>
      </w:r>
      <w:r>
        <w:rPr>
          <w:rFonts w:hint="eastAsia"/>
          <w:sz w:val="24"/>
        </w:rPr>
        <w:t>10</w:t>
      </w:r>
      <w:r>
        <w:rPr>
          <w:rFonts w:hint="eastAsia"/>
          <w:sz w:val="24"/>
        </w:rPr>
        <w:t>日。其中，采用上海证券交易所网络投票系统，通过交易系统投票平台的投票时间为股东大会召开当日的交易时间段，即</w:t>
      </w:r>
      <w:r>
        <w:rPr>
          <w:rFonts w:hint="eastAsia"/>
          <w:sz w:val="24"/>
        </w:rPr>
        <w:t>9:15-9:25,9:30-11:30,13:00-15:00</w:t>
      </w:r>
      <w:r>
        <w:rPr>
          <w:rFonts w:hint="eastAsia"/>
          <w:sz w:val="24"/>
        </w:rPr>
        <w:t>；通过互联网投票平台的投票时间为股东大会召开当日的</w:t>
      </w:r>
      <w:r>
        <w:rPr>
          <w:rFonts w:hint="eastAsia"/>
          <w:sz w:val="24"/>
        </w:rPr>
        <w:t>9:15-15:00</w:t>
      </w:r>
      <w:r>
        <w:rPr>
          <w:rFonts w:hint="eastAsia"/>
          <w:sz w:val="24"/>
        </w:rPr>
        <w:t>。</w:t>
      </w:r>
    </w:p>
    <w:p w14:paraId="50AF215C"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（四）公司本次股东大会于</w:t>
      </w:r>
      <w:r>
        <w:rPr>
          <w:sz w:val="24"/>
        </w:rPr>
        <w:t>2023</w:t>
      </w:r>
      <w:r>
        <w:rPr>
          <w:rFonts w:hint="eastAsia"/>
          <w:sz w:val="24"/>
        </w:rPr>
        <w:t>年</w:t>
      </w:r>
      <w:r>
        <w:rPr>
          <w:rFonts w:hint="eastAsia"/>
          <w:sz w:val="24"/>
        </w:rPr>
        <w:t>11</w:t>
      </w:r>
      <w:r>
        <w:rPr>
          <w:rFonts w:hint="eastAsia"/>
          <w:sz w:val="24"/>
        </w:rPr>
        <w:t>月</w:t>
      </w:r>
      <w:r>
        <w:rPr>
          <w:rFonts w:hint="eastAsia"/>
          <w:sz w:val="24"/>
        </w:rPr>
        <w:t>10</w:t>
      </w:r>
      <w:r>
        <w:rPr>
          <w:rFonts w:hint="eastAsia"/>
          <w:sz w:val="24"/>
        </w:rPr>
        <w:t>日</w:t>
      </w:r>
      <w:r>
        <w:rPr>
          <w:sz w:val="24"/>
        </w:rPr>
        <w:t>13</w:t>
      </w:r>
      <w:r>
        <w:rPr>
          <w:rFonts w:hint="eastAsia"/>
          <w:sz w:val="24"/>
        </w:rPr>
        <w:t>：</w:t>
      </w:r>
      <w:r>
        <w:rPr>
          <w:sz w:val="24"/>
        </w:rPr>
        <w:t>30</w:t>
      </w:r>
      <w:r>
        <w:rPr>
          <w:rFonts w:hint="eastAsia"/>
          <w:sz w:val="24"/>
        </w:rPr>
        <w:t>在</w:t>
      </w:r>
      <w:r>
        <w:rPr>
          <w:sz w:val="24"/>
        </w:rPr>
        <w:t>安徽省合肥市庐阳区濉溪路</w:t>
      </w:r>
      <w:r>
        <w:rPr>
          <w:sz w:val="24"/>
        </w:rPr>
        <w:t>310</w:t>
      </w:r>
      <w:r>
        <w:rPr>
          <w:sz w:val="24"/>
        </w:rPr>
        <w:t>号</w:t>
      </w:r>
      <w:proofErr w:type="gramStart"/>
      <w:r>
        <w:rPr>
          <w:sz w:val="24"/>
        </w:rPr>
        <w:t>祥源广场</w:t>
      </w:r>
      <w:proofErr w:type="gramEnd"/>
      <w:r>
        <w:rPr>
          <w:sz w:val="24"/>
        </w:rPr>
        <w:t>A</w:t>
      </w:r>
      <w:r>
        <w:rPr>
          <w:sz w:val="24"/>
        </w:rPr>
        <w:t>座</w:t>
      </w:r>
      <w:r>
        <w:rPr>
          <w:sz w:val="24"/>
        </w:rPr>
        <w:t>16</w:t>
      </w:r>
      <w:r>
        <w:rPr>
          <w:sz w:val="24"/>
        </w:rPr>
        <w:t>楼会议室</w:t>
      </w:r>
      <w:r>
        <w:rPr>
          <w:rFonts w:hint="eastAsia"/>
          <w:sz w:val="24"/>
        </w:rPr>
        <w:t>召开，本次股东大会召开的实际时间、地点、方式与会议通知内容一致。</w:t>
      </w:r>
    </w:p>
    <w:p w14:paraId="699FA2F5"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本所律师认为，本次股东大会的召集、召开程序符合我国法律、法规、《上市公司股东大会规则》及《公司章程》的规定。</w:t>
      </w:r>
    </w:p>
    <w:p w14:paraId="2C3B775C" w14:textId="77777777" w:rsidR="00A970B5" w:rsidRDefault="00000000">
      <w:pPr>
        <w:adjustRightInd w:val="0"/>
        <w:snapToGrid w:val="0"/>
        <w:spacing w:beforeLines="50" w:before="156" w:afterLines="50" w:after="156" w:line="360" w:lineRule="auto"/>
        <w:ind w:firstLineChars="200" w:firstLine="482"/>
        <w:rPr>
          <w:b/>
          <w:sz w:val="24"/>
        </w:rPr>
      </w:pPr>
      <w:r>
        <w:rPr>
          <w:rFonts w:hint="eastAsia"/>
          <w:b/>
          <w:sz w:val="24"/>
        </w:rPr>
        <w:t>二、关于出席本次股东大会会议人员的资格及召集人资格</w:t>
      </w:r>
    </w:p>
    <w:p w14:paraId="005EBC8C" w14:textId="28EC1E71" w:rsidR="00A970B5" w:rsidRPr="003B7260" w:rsidRDefault="00000000">
      <w:pPr>
        <w:adjustRightInd w:val="0"/>
        <w:snapToGrid w:val="0"/>
        <w:spacing w:beforeLines="50" w:before="156" w:afterLines="50" w:after="156" w:line="360" w:lineRule="auto"/>
        <w:ind w:firstLineChars="200" w:firstLine="480"/>
        <w:rPr>
          <w:color w:val="000000"/>
          <w:sz w:val="24"/>
        </w:rPr>
      </w:pPr>
      <w:r w:rsidRPr="003B7260">
        <w:rPr>
          <w:rFonts w:hint="eastAsia"/>
          <w:color w:val="000000"/>
          <w:sz w:val="24"/>
        </w:rPr>
        <w:t>（一）经查验，出席公司本次股东大会现场会议的股东及股东代理人共</w:t>
      </w:r>
      <w:r w:rsidR="0073558E" w:rsidRPr="003B7260">
        <w:rPr>
          <w:rFonts w:hint="eastAsia"/>
          <w:color w:val="000000"/>
          <w:sz w:val="24"/>
        </w:rPr>
        <w:t>7</w:t>
      </w:r>
      <w:r w:rsidRPr="003B7260">
        <w:rPr>
          <w:rFonts w:hint="eastAsia"/>
          <w:color w:val="000000"/>
          <w:sz w:val="24"/>
        </w:rPr>
        <w:t>人，</w:t>
      </w:r>
      <w:r w:rsidR="003B7260" w:rsidRPr="003B7260">
        <w:rPr>
          <w:rFonts w:hint="eastAsia"/>
          <w:color w:val="000000"/>
          <w:sz w:val="24"/>
        </w:rPr>
        <w:t>代表表决权的股份总数</w:t>
      </w:r>
      <w:r w:rsidR="003B7260">
        <w:rPr>
          <w:color w:val="000000"/>
          <w:sz w:val="24"/>
        </w:rPr>
        <w:t>8</w:t>
      </w:r>
      <w:r w:rsidR="003B7260" w:rsidRPr="003B7260">
        <w:rPr>
          <w:color w:val="000000"/>
          <w:sz w:val="24"/>
        </w:rPr>
        <w:t>,1</w:t>
      </w:r>
      <w:r w:rsidR="003B7260">
        <w:rPr>
          <w:color w:val="000000"/>
          <w:sz w:val="24"/>
        </w:rPr>
        <w:t>4</w:t>
      </w:r>
      <w:r w:rsidR="003B7260" w:rsidRPr="003B7260">
        <w:rPr>
          <w:color w:val="000000"/>
          <w:sz w:val="24"/>
        </w:rPr>
        <w:t>1,000</w:t>
      </w:r>
      <w:r w:rsidRPr="003B7260">
        <w:rPr>
          <w:rFonts w:hint="eastAsia"/>
          <w:color w:val="000000"/>
          <w:sz w:val="24"/>
        </w:rPr>
        <w:t>股，</w:t>
      </w:r>
      <w:r w:rsidR="003B7260" w:rsidRPr="003B7260">
        <w:rPr>
          <w:rFonts w:hint="eastAsia"/>
          <w:color w:val="000000"/>
          <w:sz w:val="24"/>
        </w:rPr>
        <w:t>占公司有表决权股份总数的比例</w:t>
      </w:r>
      <w:r w:rsidR="003B7260" w:rsidRPr="003B7260">
        <w:rPr>
          <w:rFonts w:hint="eastAsia"/>
          <w:color w:val="000000"/>
          <w:sz w:val="24"/>
        </w:rPr>
        <w:t>2</w:t>
      </w:r>
      <w:r w:rsidR="003B7260" w:rsidRPr="003B7260">
        <w:rPr>
          <w:color w:val="000000"/>
          <w:sz w:val="24"/>
        </w:rPr>
        <w:t>.3622</w:t>
      </w:r>
      <w:r w:rsidRPr="003B7260">
        <w:rPr>
          <w:color w:val="000000"/>
          <w:sz w:val="24"/>
        </w:rPr>
        <w:t>%</w:t>
      </w:r>
      <w:r w:rsidRPr="003B7260">
        <w:rPr>
          <w:rFonts w:hint="eastAsia"/>
          <w:color w:val="000000"/>
          <w:sz w:val="24"/>
        </w:rPr>
        <w:t>。出席现场会议的股东代理人均出示了授权委托书及本人的身份证明。</w:t>
      </w:r>
    </w:p>
    <w:p w14:paraId="4D73FC35" w14:textId="4A672F02" w:rsidR="00A970B5" w:rsidRDefault="00000000">
      <w:pPr>
        <w:adjustRightInd w:val="0"/>
        <w:snapToGrid w:val="0"/>
        <w:spacing w:beforeLines="50" w:before="156" w:afterLines="50" w:after="156" w:line="360" w:lineRule="auto"/>
        <w:ind w:firstLineChars="200" w:firstLine="480"/>
        <w:rPr>
          <w:color w:val="000000"/>
          <w:sz w:val="24"/>
        </w:rPr>
      </w:pPr>
      <w:r>
        <w:rPr>
          <w:rFonts w:hint="eastAsia"/>
          <w:color w:val="000000"/>
          <w:sz w:val="24"/>
        </w:rPr>
        <w:t>以网络投票方式参会的股东共</w:t>
      </w:r>
      <w:r w:rsidR="003B7260">
        <w:rPr>
          <w:rFonts w:hint="eastAsia"/>
          <w:color w:val="000000"/>
          <w:sz w:val="24"/>
        </w:rPr>
        <w:t>2</w:t>
      </w:r>
      <w:r>
        <w:rPr>
          <w:rFonts w:hint="eastAsia"/>
          <w:color w:val="000000"/>
          <w:sz w:val="24"/>
        </w:rPr>
        <w:t>人，代表</w:t>
      </w:r>
      <w:r w:rsidR="003B7260" w:rsidRPr="003B7260">
        <w:rPr>
          <w:rFonts w:hint="eastAsia"/>
          <w:color w:val="000000"/>
          <w:sz w:val="24"/>
        </w:rPr>
        <w:t>表决权的股份总数</w:t>
      </w:r>
      <w:r w:rsidR="003B7260" w:rsidRPr="003B7260">
        <w:rPr>
          <w:color w:val="000000"/>
          <w:sz w:val="24"/>
        </w:rPr>
        <w:t>4,030,000</w:t>
      </w:r>
      <w:r w:rsidR="003B7260" w:rsidRPr="003B7260">
        <w:rPr>
          <w:rFonts w:hint="eastAsia"/>
          <w:color w:val="000000"/>
          <w:sz w:val="24"/>
        </w:rPr>
        <w:t>股</w:t>
      </w:r>
      <w:r>
        <w:rPr>
          <w:rFonts w:hint="eastAsia"/>
          <w:color w:val="000000"/>
          <w:sz w:val="24"/>
        </w:rPr>
        <w:t>，占</w:t>
      </w:r>
      <w:r w:rsidR="003B7260" w:rsidRPr="003B7260">
        <w:rPr>
          <w:rFonts w:hint="eastAsia"/>
          <w:color w:val="000000"/>
          <w:sz w:val="24"/>
        </w:rPr>
        <w:t>公司有表决权股份总数的比例</w:t>
      </w:r>
      <w:r w:rsidR="003B7260" w:rsidRPr="003B7260">
        <w:rPr>
          <w:rFonts w:hint="eastAsia"/>
          <w:color w:val="000000"/>
          <w:sz w:val="24"/>
        </w:rPr>
        <w:t>1</w:t>
      </w:r>
      <w:r w:rsidR="003B7260" w:rsidRPr="003B7260">
        <w:rPr>
          <w:color w:val="000000"/>
          <w:sz w:val="24"/>
        </w:rPr>
        <w:t>.1694</w:t>
      </w:r>
      <w:r>
        <w:rPr>
          <w:color w:val="000000"/>
          <w:sz w:val="24"/>
        </w:rPr>
        <w:t>%</w:t>
      </w:r>
      <w:r>
        <w:rPr>
          <w:rFonts w:hint="eastAsia"/>
          <w:color w:val="000000"/>
          <w:sz w:val="24"/>
        </w:rPr>
        <w:t>，参与网络投票的股东的身份均获得上海证券交易所系统的认证。</w:t>
      </w:r>
    </w:p>
    <w:p w14:paraId="759F63AE" w14:textId="77777777" w:rsidR="00A970B5" w:rsidRDefault="00000000">
      <w:pPr>
        <w:adjustRightInd w:val="0"/>
        <w:snapToGrid w:val="0"/>
        <w:spacing w:beforeLines="50" w:before="156" w:afterLines="50" w:after="156" w:line="360" w:lineRule="auto"/>
        <w:ind w:firstLineChars="200" w:firstLine="480"/>
        <w:rPr>
          <w:color w:val="000000"/>
          <w:sz w:val="24"/>
        </w:rPr>
      </w:pPr>
      <w:r>
        <w:rPr>
          <w:rFonts w:hint="eastAsia"/>
          <w:color w:val="000000"/>
          <w:sz w:val="24"/>
        </w:rPr>
        <w:t>（二）出席及列席本次股东大会的还有公司部分董事、监事和高级管理人员、公司聘请的见证律师。</w:t>
      </w:r>
    </w:p>
    <w:p w14:paraId="7EBFFE0C"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（三）本次股东大会的召集人为公司董事会，董事长胡先宽先生主持。</w:t>
      </w:r>
    </w:p>
    <w:p w14:paraId="26820BAC"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经验证，上述人员参加本次股东大会符合我国法律、法规、《上市公司股东大会规则》和《公司章程》的规定，其与会资格合法有效、召集人资格合法有效。</w:t>
      </w:r>
    </w:p>
    <w:p w14:paraId="66067BF5" w14:textId="77777777" w:rsidR="00A970B5" w:rsidRDefault="00000000">
      <w:pPr>
        <w:adjustRightInd w:val="0"/>
        <w:snapToGrid w:val="0"/>
        <w:spacing w:beforeLines="50" w:before="156" w:afterLines="50" w:after="156" w:line="360" w:lineRule="auto"/>
        <w:ind w:firstLineChars="200" w:firstLine="482"/>
        <w:rPr>
          <w:b/>
          <w:snapToGrid w:val="0"/>
          <w:color w:val="000000"/>
          <w:kern w:val="0"/>
          <w:sz w:val="24"/>
          <w:shd w:val="clear" w:color="auto" w:fill="FFFFFF"/>
        </w:rPr>
      </w:pPr>
      <w:r>
        <w:rPr>
          <w:b/>
          <w:snapToGrid w:val="0"/>
          <w:color w:val="000000"/>
          <w:kern w:val="0"/>
          <w:sz w:val="24"/>
          <w:shd w:val="clear" w:color="auto" w:fill="FFFFFF"/>
        </w:rPr>
        <w:t>三、本次股东大会的表决程序</w:t>
      </w:r>
    </w:p>
    <w:p w14:paraId="21CE41DE" w14:textId="77777777" w:rsidR="00A970B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（一）表决程序</w:t>
      </w:r>
    </w:p>
    <w:p w14:paraId="00C1AFA7" w14:textId="77777777" w:rsidR="00A970B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本次股东大会按照《</w:t>
      </w:r>
      <w:r>
        <w:rPr>
          <w:rFonts w:hint="eastAsia"/>
          <w:sz w:val="24"/>
        </w:rPr>
        <w:t>上市公司</w:t>
      </w:r>
      <w:r>
        <w:rPr>
          <w:snapToGrid w:val="0"/>
          <w:color w:val="000000"/>
          <w:kern w:val="0"/>
          <w:sz w:val="24"/>
          <w:shd w:val="clear" w:color="auto" w:fill="FFFFFF"/>
        </w:rPr>
        <w:t>股东大会规则》和《公司章程》规定的表决程序，采取现场表决与网络投票相结合的方式，就董事会提交本次股东大会审议的提案进行了表决。本次会议现场投票由当场推选的代表按《</w:t>
      </w:r>
      <w:r>
        <w:rPr>
          <w:rFonts w:hint="eastAsia"/>
          <w:sz w:val="24"/>
        </w:rPr>
        <w:t>上市公司</w:t>
      </w:r>
      <w:r>
        <w:rPr>
          <w:snapToGrid w:val="0"/>
          <w:color w:val="000000"/>
          <w:kern w:val="0"/>
          <w:sz w:val="24"/>
          <w:shd w:val="clear" w:color="auto" w:fill="FFFFFF"/>
        </w:rPr>
        <w:t>股东大会规则》和《公司章程》规定的程序进行监票和计票。本次会议网络投票结束后，</w:t>
      </w:r>
      <w:r>
        <w:rPr>
          <w:rFonts w:hint="eastAsia"/>
          <w:snapToGrid w:val="0"/>
          <w:color w:val="000000"/>
          <w:kern w:val="0"/>
          <w:sz w:val="24"/>
          <w:shd w:val="clear" w:color="auto" w:fill="FFFFFF"/>
        </w:rPr>
        <w:t>上</w:t>
      </w:r>
      <w:r>
        <w:rPr>
          <w:rFonts w:hint="eastAsia"/>
          <w:snapToGrid w:val="0"/>
          <w:color w:val="000000"/>
          <w:kern w:val="0"/>
          <w:sz w:val="24"/>
          <w:shd w:val="clear" w:color="auto" w:fill="FFFFFF"/>
        </w:rPr>
        <w:lastRenderedPageBreak/>
        <w:t>海</w:t>
      </w:r>
      <w:r>
        <w:rPr>
          <w:snapToGrid w:val="0"/>
          <w:color w:val="000000"/>
          <w:kern w:val="0"/>
          <w:sz w:val="24"/>
          <w:shd w:val="clear" w:color="auto" w:fill="FFFFFF"/>
        </w:rPr>
        <w:t>证券信息有限公司向公司提供了网络投票统计结果及现场投票和网络投票的合并统计结果。监票人、计票人对现场会议的表决票进行了清点和统计，并当场宣布了表决结果。</w:t>
      </w:r>
    </w:p>
    <w:p w14:paraId="217C5085" w14:textId="77777777" w:rsidR="00A970B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（二）审议事项</w:t>
      </w:r>
    </w:p>
    <w:p w14:paraId="3929B04C" w14:textId="77777777" w:rsidR="00A970B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z w:val="24"/>
        </w:rPr>
        <w:t>本次会议所审议的议案与董事会、监事会相关公告内容相符，符合《公司法》、《证券法》、《上市公司股东大会规则》等法律、法规、规范性文件及《公司章程》的规定，本次会议的议案合法、有效。</w:t>
      </w:r>
    </w:p>
    <w:p w14:paraId="0F5D1882" w14:textId="77777777" w:rsidR="00A970B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（三）表决结果</w:t>
      </w:r>
    </w:p>
    <w:p w14:paraId="0181FA90" w14:textId="77777777" w:rsidR="00A970B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本次股东大会审议了以下议案：</w:t>
      </w:r>
    </w:p>
    <w:p w14:paraId="727616CA" w14:textId="77777777" w:rsidR="00A970B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1</w:t>
      </w:r>
      <w:r>
        <w:rPr>
          <w:rFonts w:hint="eastAsia"/>
          <w:snapToGrid w:val="0"/>
          <w:color w:val="000000"/>
          <w:kern w:val="0"/>
          <w:sz w:val="24"/>
          <w:shd w:val="clear" w:color="auto" w:fill="FFFFFF"/>
        </w:rPr>
        <w:t>、《关于公司与关联方组成联合体中标义乌健康步道项目暨拟签订关联交易合同的议案》。</w:t>
      </w:r>
    </w:p>
    <w:p w14:paraId="3755313B" w14:textId="77777777" w:rsidR="00A970B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对上述议案以现场投票、网络投票相结合的方式进行了表决，按照《公司章程》规定的程序进行了计票、监票，并于网络投票截止后公布表决结果，对中小投资者的表决情况进行了单独统计，同时出席本次会议的关联股东已回避表决。综合现场投票、网络投票的投票结果，本次股东大会审议的所有议案均获通过。</w:t>
      </w:r>
    </w:p>
    <w:p w14:paraId="5A4E6E63" w14:textId="77777777" w:rsidR="00A970B5" w:rsidRDefault="00000000">
      <w:pPr>
        <w:adjustRightInd w:val="0"/>
        <w:snapToGrid w:val="0"/>
        <w:spacing w:beforeLines="50" w:before="156" w:afterLines="50" w:after="156" w:line="360" w:lineRule="auto"/>
        <w:ind w:firstLineChars="200" w:firstLine="480"/>
        <w:rPr>
          <w:b/>
          <w:sz w:val="24"/>
        </w:rPr>
      </w:pPr>
      <w:r>
        <w:rPr>
          <w:snapToGrid w:val="0"/>
          <w:color w:val="000000"/>
          <w:kern w:val="0"/>
          <w:sz w:val="24"/>
          <w:shd w:val="clear" w:color="auto" w:fill="FFFFFF"/>
        </w:rPr>
        <w:t>经核查，</w:t>
      </w:r>
      <w:r>
        <w:rPr>
          <w:rFonts w:hint="eastAsia"/>
          <w:snapToGrid w:val="0"/>
          <w:color w:val="000000"/>
          <w:kern w:val="0"/>
          <w:sz w:val="24"/>
          <w:shd w:val="clear" w:color="auto" w:fill="FFFFFF"/>
        </w:rPr>
        <w:t>本所</w:t>
      </w:r>
      <w:r>
        <w:rPr>
          <w:snapToGrid w:val="0"/>
          <w:color w:val="000000"/>
          <w:kern w:val="0"/>
          <w:sz w:val="24"/>
          <w:shd w:val="clear" w:color="auto" w:fill="FFFFFF"/>
        </w:rPr>
        <w:t>律师认为，本次股东大会表决程序均符合法律、法规、规范性文件和《公司章程》的规定，表决结果合法、有效。</w:t>
      </w:r>
    </w:p>
    <w:p w14:paraId="0DEDB086" w14:textId="77777777" w:rsidR="00A970B5" w:rsidRDefault="00000000">
      <w:pPr>
        <w:adjustRightInd w:val="0"/>
        <w:snapToGrid w:val="0"/>
        <w:spacing w:beforeLines="50" w:before="156" w:afterLines="50" w:after="156" w:line="360" w:lineRule="auto"/>
        <w:ind w:firstLineChars="200" w:firstLine="482"/>
        <w:rPr>
          <w:b/>
          <w:sz w:val="24"/>
        </w:rPr>
      </w:pPr>
      <w:r>
        <w:rPr>
          <w:rFonts w:hint="eastAsia"/>
          <w:b/>
          <w:sz w:val="24"/>
        </w:rPr>
        <w:t>四、结论意见</w:t>
      </w:r>
    </w:p>
    <w:p w14:paraId="7299AF03" w14:textId="77777777" w:rsidR="00A970B5" w:rsidRDefault="00000000">
      <w:pPr>
        <w:adjustRightInd w:val="0"/>
        <w:snapToGrid w:val="0"/>
        <w:spacing w:beforeLines="50" w:before="156" w:afterLines="50" w:after="156" w:line="360" w:lineRule="auto"/>
        <w:ind w:firstLineChars="200" w:firstLine="480"/>
        <w:rPr>
          <w:sz w:val="24"/>
        </w:rPr>
      </w:pPr>
      <w:r>
        <w:rPr>
          <w:rFonts w:hint="eastAsia"/>
          <w:sz w:val="24"/>
        </w:rPr>
        <w:t>基于上述事实，本所律师认为，</w:t>
      </w:r>
      <w:bookmarkStart w:id="0" w:name="_Hlk40862416"/>
      <w:r>
        <w:rPr>
          <w:rFonts w:hint="eastAsia"/>
          <w:sz w:val="24"/>
        </w:rPr>
        <w:t>公司</w:t>
      </w:r>
      <w:r>
        <w:rPr>
          <w:rFonts w:hint="eastAsia"/>
          <w:sz w:val="24"/>
        </w:rPr>
        <w:t>202</w:t>
      </w:r>
      <w:r>
        <w:rPr>
          <w:sz w:val="24"/>
        </w:rPr>
        <w:t>3</w:t>
      </w:r>
      <w:r>
        <w:rPr>
          <w:rFonts w:hint="eastAsia"/>
          <w:sz w:val="24"/>
        </w:rPr>
        <w:t>年第三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p>
    <w:bookmarkEnd w:id="0"/>
    <w:p w14:paraId="0CDBF7FC" w14:textId="77777777" w:rsidR="00A970B5" w:rsidRDefault="00000000">
      <w:pPr>
        <w:spacing w:before="50" w:after="50" w:line="360" w:lineRule="auto"/>
        <w:ind w:firstLineChars="200" w:firstLine="480"/>
        <w:rPr>
          <w:sz w:val="24"/>
        </w:rPr>
      </w:pPr>
      <w:r>
        <w:rPr>
          <w:rFonts w:hint="eastAsia"/>
          <w:sz w:val="24"/>
        </w:rPr>
        <w:t>（以下无正文）</w:t>
      </w:r>
    </w:p>
    <w:p w14:paraId="6DC5359E" w14:textId="77777777" w:rsidR="00A970B5" w:rsidRDefault="00000000">
      <w:pPr>
        <w:spacing w:line="540" w:lineRule="exact"/>
        <w:rPr>
          <w:b/>
          <w:spacing w:val="22"/>
          <w:sz w:val="24"/>
          <w:u w:val="single"/>
        </w:rPr>
      </w:pPr>
      <w:r>
        <w:rPr>
          <w:sz w:val="28"/>
        </w:rPr>
        <w:br w:type="page"/>
      </w:r>
    </w:p>
    <w:p w14:paraId="41A6DBA5" w14:textId="77777777" w:rsidR="00A970B5" w:rsidRDefault="00000000">
      <w:pPr>
        <w:kinsoku w:val="0"/>
        <w:wordWrap w:val="0"/>
        <w:spacing w:beforeLines="50" w:before="156" w:afterLines="50" w:after="156" w:line="360" w:lineRule="auto"/>
        <w:rPr>
          <w:rFonts w:ascii="宋体" w:hAnsi="宋体" w:cs="宋体"/>
          <w:b/>
          <w:snapToGrid w:val="0"/>
          <w:kern w:val="0"/>
          <w:sz w:val="24"/>
        </w:rPr>
      </w:pPr>
      <w:r>
        <w:rPr>
          <w:rFonts w:ascii="宋体" w:hAnsi="宋体" w:cs="宋体" w:hint="eastAsia"/>
          <w:b/>
          <w:snapToGrid w:val="0"/>
          <w:kern w:val="0"/>
          <w:sz w:val="24"/>
        </w:rPr>
        <w:lastRenderedPageBreak/>
        <w:t>（本页无正文，为安徽省交通建设股份有限公司202</w:t>
      </w:r>
      <w:r>
        <w:rPr>
          <w:rFonts w:ascii="宋体" w:hAnsi="宋体" w:cs="宋体"/>
          <w:b/>
          <w:snapToGrid w:val="0"/>
          <w:kern w:val="0"/>
          <w:sz w:val="24"/>
        </w:rPr>
        <w:t>3</w:t>
      </w:r>
      <w:r>
        <w:rPr>
          <w:rFonts w:ascii="宋体" w:hAnsi="宋体" w:cs="宋体" w:hint="eastAsia"/>
          <w:b/>
          <w:snapToGrid w:val="0"/>
          <w:kern w:val="0"/>
          <w:sz w:val="24"/>
        </w:rPr>
        <w:t>年第三次临时股东大会</w:t>
      </w:r>
    </w:p>
    <w:p w14:paraId="39451C7D" w14:textId="77777777" w:rsidR="00A970B5" w:rsidRDefault="00000000">
      <w:pPr>
        <w:kinsoku w:val="0"/>
        <w:wordWrap w:val="0"/>
        <w:spacing w:beforeLines="50" w:before="156" w:afterLines="50" w:after="156" w:line="360" w:lineRule="auto"/>
        <w:rPr>
          <w:rFonts w:ascii="宋体" w:hAnsi="宋体" w:cs="宋体"/>
          <w:b/>
          <w:snapToGrid w:val="0"/>
          <w:kern w:val="0"/>
          <w:sz w:val="24"/>
        </w:rPr>
      </w:pPr>
      <w:r>
        <w:rPr>
          <w:rFonts w:ascii="宋体" w:hAnsi="宋体" w:cs="宋体" w:hint="eastAsia"/>
          <w:b/>
          <w:snapToGrid w:val="0"/>
          <w:kern w:val="0"/>
          <w:sz w:val="24"/>
        </w:rPr>
        <w:t>之法律意见书签章页）</w:t>
      </w:r>
    </w:p>
    <w:p w14:paraId="2B62AF31" w14:textId="77777777" w:rsidR="00A970B5" w:rsidRDefault="00A970B5">
      <w:pPr>
        <w:kinsoku w:val="0"/>
        <w:wordWrap w:val="0"/>
        <w:spacing w:beforeLines="50" w:before="156" w:afterLines="50" w:after="156" w:line="360" w:lineRule="auto"/>
        <w:rPr>
          <w:rFonts w:ascii="宋体" w:hAnsi="宋体" w:cs="宋体"/>
          <w:b/>
          <w:snapToGrid w:val="0"/>
          <w:kern w:val="0"/>
          <w:sz w:val="24"/>
        </w:rPr>
      </w:pPr>
    </w:p>
    <w:p w14:paraId="03E7C518" w14:textId="30C6F99E" w:rsidR="00A970B5" w:rsidRDefault="00000000">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于</w:t>
      </w:r>
      <w:r w:rsidR="00FF524A">
        <w:rPr>
          <w:b/>
          <w:snapToGrid w:val="0"/>
          <w:kern w:val="0"/>
          <w:sz w:val="24"/>
        </w:rPr>
        <w:t>2023</w:t>
      </w:r>
      <w:r>
        <w:rPr>
          <w:b/>
          <w:snapToGrid w:val="0"/>
          <w:kern w:val="0"/>
          <w:sz w:val="24"/>
        </w:rPr>
        <w:t>年</w:t>
      </w:r>
      <w:r w:rsidR="00FF524A">
        <w:rPr>
          <w:b/>
          <w:snapToGrid w:val="0"/>
          <w:kern w:val="0"/>
          <w:sz w:val="24"/>
        </w:rPr>
        <w:t>11</w:t>
      </w:r>
      <w:r>
        <w:rPr>
          <w:b/>
          <w:snapToGrid w:val="0"/>
          <w:kern w:val="0"/>
          <w:sz w:val="24"/>
        </w:rPr>
        <w:t>月</w:t>
      </w:r>
      <w:r w:rsidR="00FF524A">
        <w:rPr>
          <w:b/>
          <w:snapToGrid w:val="0"/>
          <w:kern w:val="0"/>
          <w:sz w:val="24"/>
        </w:rPr>
        <w:t>10</w:t>
      </w:r>
      <w:r>
        <w:rPr>
          <w:b/>
          <w:snapToGrid w:val="0"/>
          <w:kern w:val="0"/>
          <w:sz w:val="24"/>
        </w:rPr>
        <w:t>日签字盖章。</w:t>
      </w:r>
    </w:p>
    <w:p w14:paraId="6D80D879" w14:textId="77777777" w:rsidR="00A970B5" w:rsidRDefault="00000000">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正本</w:t>
      </w:r>
      <w:r>
        <w:rPr>
          <w:rFonts w:hint="eastAsia"/>
          <w:b/>
          <w:snapToGrid w:val="0"/>
          <w:kern w:val="0"/>
          <w:sz w:val="24"/>
        </w:rPr>
        <w:t>二</w:t>
      </w:r>
      <w:r>
        <w:rPr>
          <w:b/>
          <w:snapToGrid w:val="0"/>
          <w:kern w:val="0"/>
          <w:sz w:val="24"/>
        </w:rPr>
        <w:t>份、无副本。</w:t>
      </w:r>
    </w:p>
    <w:p w14:paraId="02FD80FD" w14:textId="77777777" w:rsidR="00A970B5" w:rsidRDefault="00A970B5">
      <w:pPr>
        <w:kinsoku w:val="0"/>
        <w:wordWrap w:val="0"/>
        <w:spacing w:beforeLines="50" w:before="156" w:afterLines="50" w:after="156"/>
        <w:ind w:firstLineChars="200" w:firstLine="482"/>
        <w:rPr>
          <w:b/>
          <w:snapToGrid w:val="0"/>
          <w:kern w:val="0"/>
          <w:sz w:val="24"/>
        </w:rPr>
      </w:pPr>
    </w:p>
    <w:p w14:paraId="524A1418" w14:textId="77777777" w:rsidR="00A970B5" w:rsidRDefault="00A970B5">
      <w:pPr>
        <w:kinsoku w:val="0"/>
        <w:wordWrap w:val="0"/>
        <w:spacing w:beforeLines="50" w:before="156" w:afterLines="50" w:after="156"/>
        <w:ind w:firstLineChars="200" w:firstLine="482"/>
        <w:rPr>
          <w:b/>
          <w:snapToGrid w:val="0"/>
          <w:kern w:val="0"/>
          <w:sz w:val="24"/>
        </w:rPr>
      </w:pPr>
    </w:p>
    <w:p w14:paraId="7EF1C0AC" w14:textId="5ACA14F9" w:rsidR="00A970B5" w:rsidRDefault="00000000">
      <w:pPr>
        <w:adjustRightInd w:val="0"/>
        <w:snapToGrid w:val="0"/>
        <w:spacing w:line="360" w:lineRule="auto"/>
        <w:ind w:firstLineChars="210" w:firstLine="548"/>
        <w:rPr>
          <w:b/>
          <w:bCs/>
          <w:color w:val="000000"/>
          <w:spacing w:val="10"/>
          <w:sz w:val="24"/>
          <w:u w:val="single"/>
        </w:rPr>
      </w:pPr>
      <w:r>
        <w:rPr>
          <w:rFonts w:hint="eastAsia"/>
          <w:b/>
          <w:bCs/>
          <w:color w:val="000000"/>
          <w:spacing w:val="10"/>
          <w:sz w:val="24"/>
        </w:rPr>
        <w:t>安徽天禾律师事务所</w:t>
      </w:r>
      <w:r>
        <w:rPr>
          <w:b/>
          <w:bCs/>
          <w:color w:val="000000"/>
          <w:spacing w:val="10"/>
          <w:sz w:val="24"/>
        </w:rPr>
        <w:t xml:space="preserve">　　</w:t>
      </w:r>
      <w:proofErr w:type="gramStart"/>
      <w:r>
        <w:rPr>
          <w:b/>
          <w:bCs/>
          <w:color w:val="000000"/>
          <w:spacing w:val="10"/>
          <w:sz w:val="24"/>
        </w:rPr>
        <w:t xml:space="preserve">　</w:t>
      </w:r>
      <w:proofErr w:type="gramEnd"/>
      <w:r>
        <w:rPr>
          <w:b/>
          <w:bCs/>
          <w:color w:val="000000"/>
          <w:spacing w:val="10"/>
          <w:sz w:val="24"/>
        </w:rPr>
        <w:t>负</w:t>
      </w:r>
      <w:r>
        <w:rPr>
          <w:b/>
          <w:bCs/>
          <w:color w:val="000000"/>
          <w:spacing w:val="10"/>
          <w:sz w:val="24"/>
        </w:rPr>
        <w:t xml:space="preserve"> </w:t>
      </w:r>
      <w:r>
        <w:rPr>
          <w:b/>
          <w:bCs/>
          <w:color w:val="000000"/>
          <w:spacing w:val="10"/>
          <w:sz w:val="24"/>
        </w:rPr>
        <w:t>责</w:t>
      </w:r>
      <w:r>
        <w:rPr>
          <w:b/>
          <w:bCs/>
          <w:color w:val="000000"/>
          <w:spacing w:val="10"/>
          <w:sz w:val="24"/>
        </w:rPr>
        <w:t xml:space="preserve"> </w:t>
      </w:r>
      <w:r>
        <w:rPr>
          <w:b/>
          <w:bCs/>
          <w:color w:val="000000"/>
          <w:spacing w:val="10"/>
          <w:sz w:val="24"/>
        </w:rPr>
        <w:t>人：</w:t>
      </w:r>
      <w:r>
        <w:rPr>
          <w:rFonts w:hint="eastAsia"/>
          <w:b/>
          <w:bCs/>
          <w:color w:val="000000"/>
          <w:spacing w:val="10"/>
          <w:sz w:val="24"/>
        </w:rPr>
        <w:t>卢贤榕</w:t>
      </w:r>
      <w:r w:rsidR="00FF524A">
        <w:rPr>
          <w:b/>
          <w:bCs/>
          <w:color w:val="000000"/>
          <w:spacing w:val="10"/>
          <w:sz w:val="24"/>
        </w:rPr>
        <w:t xml:space="preserve"> </w:t>
      </w:r>
    </w:p>
    <w:p w14:paraId="1B79832B" w14:textId="77777777" w:rsidR="00A970B5" w:rsidRDefault="00000000">
      <w:pPr>
        <w:adjustRightInd w:val="0"/>
        <w:snapToGrid w:val="0"/>
        <w:spacing w:line="360" w:lineRule="auto"/>
        <w:rPr>
          <w:b/>
          <w:bCs/>
          <w:color w:val="000000"/>
          <w:spacing w:val="10"/>
          <w:sz w:val="24"/>
        </w:rPr>
      </w:pPr>
      <w:r>
        <w:rPr>
          <w:b/>
          <w:bCs/>
          <w:color w:val="000000"/>
          <w:spacing w:val="10"/>
          <w:sz w:val="24"/>
        </w:rPr>
        <w:t xml:space="preserve">   </w:t>
      </w:r>
    </w:p>
    <w:p w14:paraId="1FA9C5B1" w14:textId="77777777" w:rsidR="00A970B5" w:rsidRDefault="00000000">
      <w:pPr>
        <w:adjustRightInd w:val="0"/>
        <w:snapToGrid w:val="0"/>
        <w:spacing w:beforeLines="50" w:before="156" w:afterLines="50" w:after="156" w:line="360" w:lineRule="auto"/>
        <w:rPr>
          <w:b/>
          <w:bCs/>
          <w:color w:val="000000"/>
          <w:spacing w:val="10"/>
          <w:sz w:val="24"/>
        </w:rPr>
      </w:pPr>
      <w:r>
        <w:rPr>
          <w:b/>
          <w:bCs/>
          <w:color w:val="000000"/>
          <w:spacing w:val="10"/>
          <w:sz w:val="24"/>
        </w:rPr>
        <w:t xml:space="preserve">   </w:t>
      </w:r>
    </w:p>
    <w:p w14:paraId="4F11CC33" w14:textId="535472C8" w:rsidR="00A970B5" w:rsidRDefault="00000000">
      <w:pPr>
        <w:adjustRightInd w:val="0"/>
        <w:snapToGrid w:val="0"/>
        <w:spacing w:beforeLines="50" w:before="156" w:afterLines="50" w:after="156" w:line="360" w:lineRule="auto"/>
        <w:ind w:firstLineChars="1500" w:firstLine="3914"/>
        <w:rPr>
          <w:b/>
          <w:color w:val="000000"/>
          <w:spacing w:val="10"/>
          <w:sz w:val="24"/>
        </w:rPr>
      </w:pPr>
      <w:r>
        <w:rPr>
          <w:b/>
          <w:bCs/>
          <w:color w:val="000000"/>
          <w:spacing w:val="10"/>
          <w:sz w:val="24"/>
        </w:rPr>
        <w:t>经办律师：</w:t>
      </w:r>
      <w:bookmarkStart w:id="1" w:name="_Hlk501913603"/>
      <w:r>
        <w:rPr>
          <w:rFonts w:hint="eastAsia"/>
          <w:b/>
          <w:snapToGrid w:val="0"/>
          <w:color w:val="000000"/>
          <w:sz w:val="24"/>
        </w:rPr>
        <w:t>陈崇红</w:t>
      </w:r>
      <w:r w:rsidR="00FF524A">
        <w:rPr>
          <w:b/>
          <w:snapToGrid w:val="0"/>
          <w:color w:val="000000"/>
          <w:sz w:val="24"/>
        </w:rPr>
        <w:t xml:space="preserve"> </w:t>
      </w:r>
    </w:p>
    <w:p w14:paraId="78D3A381" w14:textId="77777777" w:rsidR="00A970B5" w:rsidRDefault="00A970B5">
      <w:pPr>
        <w:adjustRightInd w:val="0"/>
        <w:snapToGrid w:val="0"/>
        <w:spacing w:beforeLines="50" w:before="156" w:afterLines="50" w:after="156" w:line="360" w:lineRule="auto"/>
        <w:ind w:firstLineChars="2390" w:firstLine="5758"/>
        <w:rPr>
          <w:b/>
          <w:snapToGrid w:val="0"/>
          <w:color w:val="000000"/>
          <w:sz w:val="24"/>
        </w:rPr>
      </w:pPr>
    </w:p>
    <w:p w14:paraId="6A348A0A" w14:textId="353F80B0" w:rsidR="00A970B5" w:rsidRDefault="00000000">
      <w:pPr>
        <w:kinsoku w:val="0"/>
        <w:wordWrap w:val="0"/>
        <w:spacing w:beforeLines="50" w:before="156" w:afterLines="50" w:after="156" w:line="360" w:lineRule="auto"/>
        <w:ind w:leftChars="-135" w:left="-1" w:right="368" w:hangingChars="108" w:hanging="282"/>
        <w:jc w:val="center"/>
      </w:pPr>
      <w:r>
        <w:rPr>
          <w:rFonts w:hint="eastAsia"/>
          <w:b/>
          <w:bCs/>
          <w:color w:val="000000"/>
          <w:spacing w:val="10"/>
          <w:sz w:val="24"/>
        </w:rPr>
        <w:t xml:space="preserve">                                  </w:t>
      </w:r>
      <w:r>
        <w:rPr>
          <w:b/>
          <w:bCs/>
          <w:color w:val="000000"/>
          <w:spacing w:val="10"/>
          <w:sz w:val="24"/>
        </w:rPr>
        <w:t xml:space="preserve">   </w:t>
      </w:r>
      <w:r>
        <w:rPr>
          <w:rFonts w:hint="eastAsia"/>
          <w:b/>
          <w:bCs/>
          <w:color w:val="000000"/>
          <w:spacing w:val="10"/>
          <w:sz w:val="24"/>
        </w:rPr>
        <w:t>毛文</w:t>
      </w:r>
      <w:proofErr w:type="gramStart"/>
      <w:r>
        <w:rPr>
          <w:rFonts w:hint="eastAsia"/>
          <w:b/>
          <w:bCs/>
          <w:color w:val="000000"/>
          <w:spacing w:val="10"/>
          <w:sz w:val="24"/>
        </w:rPr>
        <w:t>斌</w:t>
      </w:r>
      <w:bookmarkEnd w:id="1"/>
      <w:proofErr w:type="gramEnd"/>
      <w:r w:rsidR="00FF524A">
        <w:rPr>
          <w:b/>
          <w:bCs/>
          <w:color w:val="000000"/>
          <w:spacing w:val="10"/>
          <w:sz w:val="24"/>
        </w:rPr>
        <w:t xml:space="preserve">            </w:t>
      </w:r>
    </w:p>
    <w:p w14:paraId="7CA09D56" w14:textId="77777777" w:rsidR="00A970B5" w:rsidRDefault="00A970B5">
      <w:pPr>
        <w:pStyle w:val="a3"/>
        <w:tabs>
          <w:tab w:val="left" w:pos="0"/>
        </w:tabs>
        <w:spacing w:line="840" w:lineRule="exact"/>
        <w:ind w:left="0"/>
        <w:rPr>
          <w:b/>
          <w:spacing w:val="22"/>
          <w:sz w:val="24"/>
          <w:szCs w:val="24"/>
          <w:u w:val="single"/>
        </w:rPr>
      </w:pPr>
    </w:p>
    <w:sectPr w:rsidR="00A970B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B4CB" w14:textId="77777777" w:rsidR="007A3499" w:rsidRDefault="007A3499">
      <w:r>
        <w:separator/>
      </w:r>
    </w:p>
  </w:endnote>
  <w:endnote w:type="continuationSeparator" w:id="0">
    <w:p w14:paraId="01B2437B" w14:textId="77777777" w:rsidR="007A3499" w:rsidRDefault="007A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隶书">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06E7" w14:textId="77777777" w:rsidR="007A3499" w:rsidRDefault="007A3499">
      <w:r>
        <w:separator/>
      </w:r>
    </w:p>
  </w:footnote>
  <w:footnote w:type="continuationSeparator" w:id="0">
    <w:p w14:paraId="7F204914" w14:textId="77777777" w:rsidR="007A3499" w:rsidRDefault="007A3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BCD7" w14:textId="77777777" w:rsidR="00A970B5" w:rsidRDefault="00000000">
    <w:pPr>
      <w:pStyle w:val="a9"/>
      <w:jc w:val="both"/>
    </w:pPr>
    <w:r>
      <w:rPr>
        <w:rFonts w:eastAsia="隶书"/>
        <w:noProof/>
        <w:sz w:val="21"/>
      </w:rPr>
      <w:drawing>
        <wp:inline distT="0" distB="0" distL="0" distR="0" wp14:anchorId="0C2B4EEB" wp14:editId="747F48F0">
          <wp:extent cx="1257935" cy="1847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935" cy="184785"/>
                  </a:xfrm>
                  <a:prstGeom prst="rect">
                    <a:avLst/>
                  </a:prstGeom>
                  <a:noFill/>
                  <a:ln>
                    <a:noFill/>
                  </a:ln>
                </pic:spPr>
              </pic:pic>
            </a:graphicData>
          </a:graphic>
        </wp:inline>
      </w:drawing>
    </w:r>
    <w:r>
      <w:rPr>
        <w:rFonts w:ascii="Times New Roman" w:hAnsi="Times New Roman"/>
      </w:rPr>
      <w:t xml:space="preserve"> </w:t>
    </w:r>
    <w:r>
      <w:rPr>
        <w:rFonts w:ascii="隶书" w:eastAsia="隶书" w:hint="eastAsia"/>
        <w:sz w:val="21"/>
      </w:rPr>
      <w:t xml:space="preserve"> </w:t>
    </w:r>
    <w:r>
      <w:rPr>
        <w:rFonts w:ascii="隶书" w:eastAsia="隶书"/>
        <w:sz w:val="21"/>
      </w:rPr>
      <w:t xml:space="preserve">                                         </w:t>
    </w:r>
    <w:r>
      <w:rPr>
        <w:rFonts w:ascii="宋体" w:eastAsia="宋体" w:hAnsi="宋体" w:hint="eastAsia"/>
        <w:sz w:val="21"/>
      </w:rPr>
      <w:t>法律意见书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0YzRmYTk3OTA3OWJmZTgxODI4Zjk2YzZiYzQ0Y2EifQ=="/>
  </w:docVars>
  <w:rsids>
    <w:rsidRoot w:val="00411903"/>
    <w:rsid w:val="00076F6D"/>
    <w:rsid w:val="00084456"/>
    <w:rsid w:val="00096D2A"/>
    <w:rsid w:val="00097660"/>
    <w:rsid w:val="000E32DD"/>
    <w:rsid w:val="000F364E"/>
    <w:rsid w:val="0011575F"/>
    <w:rsid w:val="00131EA1"/>
    <w:rsid w:val="0018149A"/>
    <w:rsid w:val="001B66A2"/>
    <w:rsid w:val="00203D2F"/>
    <w:rsid w:val="00204841"/>
    <w:rsid w:val="0020738A"/>
    <w:rsid w:val="00215394"/>
    <w:rsid w:val="0021673D"/>
    <w:rsid w:val="00223E30"/>
    <w:rsid w:val="00224E99"/>
    <w:rsid w:val="00235BD9"/>
    <w:rsid w:val="00251979"/>
    <w:rsid w:val="00252C46"/>
    <w:rsid w:val="0025518A"/>
    <w:rsid w:val="00261B21"/>
    <w:rsid w:val="00277A3E"/>
    <w:rsid w:val="00287452"/>
    <w:rsid w:val="00290E13"/>
    <w:rsid w:val="002A60EE"/>
    <w:rsid w:val="002D0B98"/>
    <w:rsid w:val="002D5607"/>
    <w:rsid w:val="003041C9"/>
    <w:rsid w:val="00306553"/>
    <w:rsid w:val="00341174"/>
    <w:rsid w:val="0035120E"/>
    <w:rsid w:val="00354F0B"/>
    <w:rsid w:val="003A33F6"/>
    <w:rsid w:val="003B5ABD"/>
    <w:rsid w:val="003B7260"/>
    <w:rsid w:val="003C163F"/>
    <w:rsid w:val="003F251A"/>
    <w:rsid w:val="00405DF4"/>
    <w:rsid w:val="00411903"/>
    <w:rsid w:val="004342C2"/>
    <w:rsid w:val="00457CD1"/>
    <w:rsid w:val="00464266"/>
    <w:rsid w:val="00466DD9"/>
    <w:rsid w:val="004C2269"/>
    <w:rsid w:val="004C290F"/>
    <w:rsid w:val="004F29F0"/>
    <w:rsid w:val="0050299A"/>
    <w:rsid w:val="00531F1E"/>
    <w:rsid w:val="00537EB8"/>
    <w:rsid w:val="00562552"/>
    <w:rsid w:val="00562DD9"/>
    <w:rsid w:val="00565145"/>
    <w:rsid w:val="00570B8E"/>
    <w:rsid w:val="0057616D"/>
    <w:rsid w:val="005B1453"/>
    <w:rsid w:val="005B39CD"/>
    <w:rsid w:val="005C1B59"/>
    <w:rsid w:val="006415B2"/>
    <w:rsid w:val="00651053"/>
    <w:rsid w:val="0065174C"/>
    <w:rsid w:val="006557A5"/>
    <w:rsid w:val="00674D8D"/>
    <w:rsid w:val="006D7E98"/>
    <w:rsid w:val="007007EB"/>
    <w:rsid w:val="0071123A"/>
    <w:rsid w:val="00720D00"/>
    <w:rsid w:val="0073558E"/>
    <w:rsid w:val="007831F3"/>
    <w:rsid w:val="00793EEC"/>
    <w:rsid w:val="007A3499"/>
    <w:rsid w:val="007C301F"/>
    <w:rsid w:val="007D1B7C"/>
    <w:rsid w:val="007E18C5"/>
    <w:rsid w:val="008311BB"/>
    <w:rsid w:val="008358A9"/>
    <w:rsid w:val="00845278"/>
    <w:rsid w:val="008507EE"/>
    <w:rsid w:val="00855F6B"/>
    <w:rsid w:val="00870E8F"/>
    <w:rsid w:val="00877BAB"/>
    <w:rsid w:val="008B31CA"/>
    <w:rsid w:val="008F1268"/>
    <w:rsid w:val="0096117E"/>
    <w:rsid w:val="00975D99"/>
    <w:rsid w:val="00977ADA"/>
    <w:rsid w:val="00982687"/>
    <w:rsid w:val="009B259D"/>
    <w:rsid w:val="009D0C75"/>
    <w:rsid w:val="009E6DAA"/>
    <w:rsid w:val="00A02646"/>
    <w:rsid w:val="00A0636F"/>
    <w:rsid w:val="00A413FE"/>
    <w:rsid w:val="00A43E28"/>
    <w:rsid w:val="00A45F1D"/>
    <w:rsid w:val="00A95C4C"/>
    <w:rsid w:val="00A970B5"/>
    <w:rsid w:val="00AB743B"/>
    <w:rsid w:val="00AE2CB4"/>
    <w:rsid w:val="00B11C44"/>
    <w:rsid w:val="00B15135"/>
    <w:rsid w:val="00B163B2"/>
    <w:rsid w:val="00B44011"/>
    <w:rsid w:val="00B5266A"/>
    <w:rsid w:val="00B567D6"/>
    <w:rsid w:val="00B75929"/>
    <w:rsid w:val="00B962B4"/>
    <w:rsid w:val="00BD102A"/>
    <w:rsid w:val="00C054D3"/>
    <w:rsid w:val="00C13EC5"/>
    <w:rsid w:val="00C638C7"/>
    <w:rsid w:val="00C738C7"/>
    <w:rsid w:val="00C84660"/>
    <w:rsid w:val="00C86442"/>
    <w:rsid w:val="00C96564"/>
    <w:rsid w:val="00CB7E3F"/>
    <w:rsid w:val="00CC0E61"/>
    <w:rsid w:val="00CD1221"/>
    <w:rsid w:val="00CD6650"/>
    <w:rsid w:val="00CF3A47"/>
    <w:rsid w:val="00D35DDF"/>
    <w:rsid w:val="00E712D4"/>
    <w:rsid w:val="00E76952"/>
    <w:rsid w:val="00EA2742"/>
    <w:rsid w:val="00EA467E"/>
    <w:rsid w:val="00EA532B"/>
    <w:rsid w:val="00ED206B"/>
    <w:rsid w:val="00F16D24"/>
    <w:rsid w:val="00F2659C"/>
    <w:rsid w:val="00F752C7"/>
    <w:rsid w:val="00FB5C26"/>
    <w:rsid w:val="00FD5040"/>
    <w:rsid w:val="00FF327B"/>
    <w:rsid w:val="00FF524A"/>
    <w:rsid w:val="08256002"/>
    <w:rsid w:val="21FC3824"/>
    <w:rsid w:val="2C136339"/>
    <w:rsid w:val="4787063C"/>
    <w:rsid w:val="4EB44331"/>
    <w:rsid w:val="57C57C38"/>
    <w:rsid w:val="58052AE8"/>
    <w:rsid w:val="678E44EB"/>
    <w:rsid w:val="6F6C4BFA"/>
    <w:rsid w:val="719426FE"/>
    <w:rsid w:val="728E1843"/>
    <w:rsid w:val="729F135A"/>
    <w:rsid w:val="763224E5"/>
    <w:rsid w:val="7E3A3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A5898"/>
  <w15:docId w15:val="{31475EC6-B760-4D64-99A0-298B8165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540"/>
      </w:tabs>
      <w:ind w:left="540"/>
    </w:pPr>
    <w:rPr>
      <w:sz w:val="3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正文文本缩进 字符"/>
    <w:basedOn w:val="a0"/>
    <w:link w:val="a3"/>
    <w:qFormat/>
    <w:rPr>
      <w:rFonts w:ascii="Times New Roman" w:eastAsia="宋体" w:hAnsi="Times New Roman" w:cs="Times New Roman"/>
      <w:sz w:val="30"/>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Calibri" w:hAnsi="Calibri" w:cs="Calibri" w:hint="default"/>
      <w:color w:val="000000"/>
      <w:sz w:val="24"/>
      <w:szCs w:val="24"/>
    </w:rPr>
  </w:style>
  <w:style w:type="paragraph" w:styleId="ab">
    <w:name w:val="Revision"/>
    <w:hidden/>
    <w:uiPriority w:val="99"/>
    <w:unhideWhenUsed/>
    <w:rsid w:val="007355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2681-D4A7-4775-BCA0-8C42A0CE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zhangcongjun007@163.com</dc:creator>
  <cp:lastModifiedBy>大伟 孙</cp:lastModifiedBy>
  <cp:revision>29</cp:revision>
  <cp:lastPrinted>2019-12-27T01:48:00Z</cp:lastPrinted>
  <dcterms:created xsi:type="dcterms:W3CDTF">2021-09-27T05:47:00Z</dcterms:created>
  <dcterms:modified xsi:type="dcterms:W3CDTF">2023-11-10T08:19:00Z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FC14D28272B148AABD4C2F2DF4D68593_12</vt:lpwstr>
  </property>
</Properties>
</file>