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B742F" w14:textId="2BA45926" w:rsidR="00CA3B20" w:rsidRPr="00CA3B20" w:rsidRDefault="00B67140" w:rsidP="00CA3B20">
      <w:pPr>
        <w:spacing w:after="400"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/>
          <w:sz w:val="24"/>
          <w:szCs w:val="24"/>
        </w:rPr>
        <w:t>证券代码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：603</w:t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>8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>15</w:t>
      </w:r>
      <w:r>
        <w:rPr>
          <w:rFonts w:asciiTheme="minorEastAsia" w:eastAsiaTheme="minorEastAsia" w:hAnsiTheme="minorEastAsia" w:cs="Times New Roman"/>
          <w:spacing w:val="-8"/>
          <w:sz w:val="24"/>
          <w:szCs w:val="24"/>
        </w:rPr>
        <w:tab/>
      </w:r>
      <w:r>
        <w:rPr>
          <w:rFonts w:asciiTheme="minorEastAsia" w:eastAsiaTheme="minorEastAsia" w:hAnsiTheme="minorEastAsia" w:cs="Times New Roman" w:hint="eastAsia"/>
          <w:spacing w:val="-8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cs="Times New Roman"/>
          <w:sz w:val="24"/>
          <w:szCs w:val="24"/>
        </w:rPr>
        <w:t>证券简称</w:t>
      </w:r>
      <w:r>
        <w:rPr>
          <w:rFonts w:asciiTheme="minorEastAsia" w:eastAsiaTheme="minorEastAsia" w:hAnsiTheme="minorEastAsia" w:cs="Times New Roman"/>
          <w:spacing w:val="-51"/>
          <w:sz w:val="24"/>
          <w:szCs w:val="24"/>
        </w:rPr>
        <w:t>：</w:t>
      </w:r>
      <w:proofErr w:type="gramStart"/>
      <w:r>
        <w:rPr>
          <w:rFonts w:asciiTheme="minorEastAsia" w:eastAsiaTheme="minorEastAsia" w:hAnsiTheme="minorEastAsia" w:cs="Times New Roman" w:hint="eastAsia"/>
          <w:sz w:val="24"/>
          <w:szCs w:val="24"/>
        </w:rPr>
        <w:t>交建</w:t>
      </w:r>
      <w:r>
        <w:rPr>
          <w:rFonts w:asciiTheme="minorEastAsia" w:eastAsiaTheme="minorEastAsia" w:hAnsiTheme="minorEastAsia" w:cs="Times New Roman"/>
          <w:sz w:val="24"/>
          <w:szCs w:val="24"/>
        </w:rPr>
        <w:t>股份</w:t>
      </w:r>
      <w:proofErr w:type="gramEnd"/>
      <w:r>
        <w:rPr>
          <w:rFonts w:asciiTheme="minorEastAsia" w:eastAsiaTheme="minorEastAsia" w:hAnsiTheme="minorEastAsia" w:cs="Times New Roman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Times New Roman"/>
          <w:sz w:val="24"/>
          <w:szCs w:val="24"/>
        </w:rPr>
        <w:t>公告编号20</w:t>
      </w:r>
      <w:r w:rsidR="0066557D">
        <w:rPr>
          <w:rFonts w:asciiTheme="minorEastAsia" w:eastAsiaTheme="minorEastAsia" w:hAnsiTheme="minorEastAsia" w:cs="Times New Roman" w:hint="eastAsia"/>
          <w:sz w:val="24"/>
          <w:szCs w:val="24"/>
        </w:rPr>
        <w:t>2</w:t>
      </w:r>
      <w:r w:rsidR="0017347C">
        <w:rPr>
          <w:rFonts w:asciiTheme="minorEastAsia" w:eastAsiaTheme="minorEastAsia" w:hAnsiTheme="minorEastAsia" w:cs="Times New Roman" w:hint="eastAsia"/>
          <w:sz w:val="24"/>
          <w:szCs w:val="24"/>
        </w:rPr>
        <w:t>3</w:t>
      </w:r>
      <w:r>
        <w:rPr>
          <w:rFonts w:asciiTheme="minorEastAsia" w:eastAsiaTheme="minorEastAsia" w:hAnsiTheme="minorEastAsia" w:cs="Times New Roman"/>
          <w:sz w:val="24"/>
          <w:szCs w:val="24"/>
        </w:rPr>
        <w:t>-</w:t>
      </w:r>
      <w:r w:rsidR="00C958BD">
        <w:rPr>
          <w:rFonts w:asciiTheme="minorEastAsia" w:eastAsiaTheme="minorEastAsia" w:hAnsiTheme="minorEastAsia" w:cs="Times New Roman" w:hint="eastAsia"/>
          <w:sz w:val="24"/>
          <w:szCs w:val="24"/>
        </w:rPr>
        <w:t>0</w:t>
      </w:r>
      <w:r w:rsidR="00991061">
        <w:rPr>
          <w:rFonts w:asciiTheme="minorEastAsia" w:eastAsiaTheme="minorEastAsia" w:hAnsiTheme="minorEastAsia" w:cs="Times New Roman" w:hint="eastAsia"/>
          <w:sz w:val="24"/>
          <w:szCs w:val="24"/>
        </w:rPr>
        <w:t>4</w:t>
      </w:r>
      <w:r w:rsidR="00427D29">
        <w:rPr>
          <w:rFonts w:asciiTheme="minorEastAsia" w:eastAsiaTheme="minorEastAsia" w:hAnsiTheme="minorEastAsia" w:cs="Times New Roman" w:hint="eastAsia"/>
          <w:sz w:val="24"/>
          <w:szCs w:val="24"/>
        </w:rPr>
        <w:t>5</w:t>
      </w:r>
    </w:p>
    <w:p w14:paraId="6135223D" w14:textId="77777777" w:rsidR="00335657" w:rsidRDefault="00B67140">
      <w:pPr>
        <w:spacing w:line="360" w:lineRule="auto"/>
        <w:jc w:val="center"/>
        <w:rPr>
          <w:rFonts w:ascii="黑体" w:eastAsia="黑体" w:hAnsi="黑体" w:cs="Times New Roman"/>
          <w:b/>
          <w:bCs/>
          <w:color w:val="000000" w:themeColor="text1"/>
          <w:sz w:val="36"/>
          <w:szCs w:val="36"/>
        </w:rPr>
      </w:pPr>
      <w:r>
        <w:rPr>
          <w:rFonts w:ascii="黑体" w:eastAsia="黑体" w:hAnsi="黑体" w:cs="Times New Roman" w:hint="eastAsia"/>
          <w:b/>
          <w:bCs/>
          <w:color w:val="000000" w:themeColor="text1"/>
          <w:sz w:val="36"/>
          <w:szCs w:val="36"/>
        </w:rPr>
        <w:t>安徽省交通建设股份有限公司项目中标公告</w:t>
      </w:r>
    </w:p>
    <w:p w14:paraId="4E6F6A6E" w14:textId="00B6DBA2" w:rsidR="00335657" w:rsidRDefault="00B6714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firstLineChars="150" w:firstLine="360"/>
        <w:jc w:val="both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625662"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法律</w:t>
      </w: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责任。</w:t>
      </w:r>
    </w:p>
    <w:p w14:paraId="2352E9DC" w14:textId="540CD6FC" w:rsidR="00335657" w:rsidRDefault="00B6714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近日，安徽省交通建设股份有限公司（以下简称“公司”）</w:t>
      </w:r>
      <w:r w:rsidR="00991061" w:rsidRPr="00991061">
        <w:rPr>
          <w:rFonts w:ascii="宋体" w:eastAsia="宋体" w:hAnsi="宋体" w:hint="eastAsia"/>
          <w:sz w:val="24"/>
          <w:szCs w:val="24"/>
        </w:rPr>
        <w:t>及全资子公司</w:t>
      </w:r>
      <w:proofErr w:type="gramStart"/>
      <w:r w:rsidR="00991061" w:rsidRPr="00991061">
        <w:rPr>
          <w:rFonts w:ascii="宋体" w:eastAsia="宋体" w:hAnsi="宋体" w:hint="eastAsia"/>
          <w:sz w:val="24"/>
          <w:szCs w:val="24"/>
        </w:rPr>
        <w:t>祥源建设</w:t>
      </w:r>
      <w:proofErr w:type="gramEnd"/>
      <w:r w:rsidR="00991061" w:rsidRPr="00991061">
        <w:rPr>
          <w:rFonts w:ascii="宋体" w:eastAsia="宋体" w:hAnsi="宋体" w:hint="eastAsia"/>
          <w:sz w:val="24"/>
          <w:szCs w:val="24"/>
        </w:rPr>
        <w:t>有限责任公司联合体收到采购单位凤台县和</w:t>
      </w:r>
      <w:proofErr w:type="gramStart"/>
      <w:r w:rsidR="00991061" w:rsidRPr="00991061">
        <w:rPr>
          <w:rFonts w:ascii="宋体" w:eastAsia="宋体" w:hAnsi="宋体" w:hint="eastAsia"/>
          <w:sz w:val="24"/>
          <w:szCs w:val="24"/>
        </w:rPr>
        <w:t>瑞资产</w:t>
      </w:r>
      <w:proofErr w:type="gramEnd"/>
      <w:r w:rsidR="00991061" w:rsidRPr="00991061">
        <w:rPr>
          <w:rFonts w:ascii="宋体" w:eastAsia="宋体" w:hAnsi="宋体" w:hint="eastAsia"/>
          <w:sz w:val="24"/>
          <w:szCs w:val="24"/>
        </w:rPr>
        <w:t>运营管理有限公司发来的《安徽省建设工程</w:t>
      </w:r>
      <w:r w:rsidR="00F160C3">
        <w:rPr>
          <w:rFonts w:ascii="宋体" w:eastAsia="宋体" w:hAnsi="宋体" w:hint="eastAsia"/>
          <w:sz w:val="24"/>
          <w:szCs w:val="24"/>
        </w:rPr>
        <w:t>施工</w:t>
      </w:r>
      <w:r w:rsidR="00991061" w:rsidRPr="00991061">
        <w:rPr>
          <w:rFonts w:ascii="宋体" w:eastAsia="宋体" w:hAnsi="宋体" w:hint="eastAsia"/>
          <w:sz w:val="24"/>
          <w:szCs w:val="24"/>
        </w:rPr>
        <w:t>招标投标中标通知书》，公司成为凤台县前进新村项目</w:t>
      </w:r>
      <w:proofErr w:type="gramStart"/>
      <w:r w:rsidR="00991061" w:rsidRPr="00991061">
        <w:rPr>
          <w:rFonts w:ascii="宋体" w:eastAsia="宋体" w:hAnsi="宋体" w:hint="eastAsia"/>
          <w:sz w:val="24"/>
          <w:szCs w:val="24"/>
        </w:rPr>
        <w:t>投融建</w:t>
      </w:r>
      <w:proofErr w:type="gramEnd"/>
      <w:r w:rsidR="00991061" w:rsidRPr="00991061">
        <w:rPr>
          <w:rFonts w:ascii="宋体" w:eastAsia="宋体" w:hAnsi="宋体" w:hint="eastAsia"/>
          <w:sz w:val="24"/>
          <w:szCs w:val="24"/>
        </w:rPr>
        <w:t>一体化建设项目（以下简称“项目”或“本项目”）的中标单位。</w:t>
      </w:r>
      <w:r w:rsidR="00F00CDA">
        <w:rPr>
          <w:rFonts w:ascii="宋体" w:eastAsia="宋体" w:hAnsi="宋体" w:hint="eastAsia"/>
          <w:sz w:val="24"/>
          <w:szCs w:val="24"/>
        </w:rPr>
        <w:t xml:space="preserve"> </w:t>
      </w:r>
    </w:p>
    <w:p w14:paraId="3F3D780C" w14:textId="77777777" w:rsidR="00BC16D5" w:rsidRDefault="00FC01CD" w:rsidP="00BC16D5">
      <w:pPr>
        <w:spacing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 w:rsidRPr="009723D3">
        <w:rPr>
          <w:rFonts w:ascii="宋体" w:eastAsia="宋体" w:hAnsi="宋体" w:hint="eastAsia"/>
          <w:b/>
          <w:bCs/>
          <w:sz w:val="24"/>
          <w:szCs w:val="24"/>
        </w:rPr>
        <w:t>一、项目概况</w:t>
      </w:r>
    </w:p>
    <w:p w14:paraId="5EA55EDB" w14:textId="77777777" w:rsidR="00991061" w:rsidRDefault="00B67140" w:rsidP="00991061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项目名称：</w:t>
      </w:r>
      <w:r w:rsidR="00991061" w:rsidRPr="00991061">
        <w:rPr>
          <w:rFonts w:ascii="宋体" w:eastAsia="宋体" w:hAnsi="宋体" w:hint="eastAsia"/>
          <w:sz w:val="24"/>
          <w:szCs w:val="24"/>
        </w:rPr>
        <w:t>凤台县前进新村项目</w:t>
      </w:r>
      <w:proofErr w:type="gramStart"/>
      <w:r w:rsidR="00991061" w:rsidRPr="00991061">
        <w:rPr>
          <w:rFonts w:ascii="宋体" w:eastAsia="宋体" w:hAnsi="宋体" w:hint="eastAsia"/>
          <w:sz w:val="24"/>
          <w:szCs w:val="24"/>
        </w:rPr>
        <w:t>投融建</w:t>
      </w:r>
      <w:proofErr w:type="gramEnd"/>
      <w:r w:rsidR="00991061" w:rsidRPr="00991061">
        <w:rPr>
          <w:rFonts w:ascii="宋体" w:eastAsia="宋体" w:hAnsi="宋体" w:hint="eastAsia"/>
          <w:sz w:val="24"/>
          <w:szCs w:val="24"/>
        </w:rPr>
        <w:t>一体化建设项目</w:t>
      </w:r>
    </w:p>
    <w:p w14:paraId="00F93462" w14:textId="466BBB4B" w:rsidR="001815A0" w:rsidRDefault="00BC1709" w:rsidP="00991061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</w:t>
      </w:r>
      <w:r w:rsidR="00B67140" w:rsidRPr="0030256D">
        <w:rPr>
          <w:rFonts w:ascii="宋体" w:eastAsia="宋体" w:hAnsi="宋体" w:hint="eastAsia"/>
          <w:sz w:val="24"/>
          <w:szCs w:val="24"/>
        </w:rPr>
        <w:t>目地点：</w:t>
      </w:r>
      <w:r w:rsidR="00991061" w:rsidRPr="00991061">
        <w:rPr>
          <w:rFonts w:ascii="宋体" w:eastAsia="宋体" w:hAnsi="宋体" w:hint="eastAsia"/>
          <w:sz w:val="24"/>
          <w:szCs w:val="24"/>
        </w:rPr>
        <w:t>淮南市凤台县</w:t>
      </w:r>
    </w:p>
    <w:p w14:paraId="2154B7FE" w14:textId="5F21FF14" w:rsidR="00335657" w:rsidRPr="0030256D" w:rsidRDefault="00B67140" w:rsidP="001815A0">
      <w:pPr>
        <w:spacing w:after="0" w:line="400" w:lineRule="exact"/>
        <w:ind w:leftChars="200" w:left="44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中标</w:t>
      </w:r>
      <w:r w:rsidR="00413E6E">
        <w:rPr>
          <w:rFonts w:ascii="宋体" w:eastAsia="宋体" w:hAnsi="宋体" w:hint="eastAsia"/>
          <w:sz w:val="24"/>
          <w:szCs w:val="24"/>
        </w:rPr>
        <w:t>金额</w:t>
      </w:r>
      <w:r w:rsidRPr="0030256D">
        <w:rPr>
          <w:rFonts w:ascii="宋体" w:eastAsia="宋体" w:hAnsi="宋体" w:hint="eastAsia"/>
          <w:sz w:val="24"/>
          <w:szCs w:val="24"/>
        </w:rPr>
        <w:t>：</w:t>
      </w:r>
      <w:r w:rsidR="00EC1311" w:rsidRPr="00EC1311">
        <w:rPr>
          <w:rFonts w:ascii="宋体" w:eastAsia="宋体" w:hAnsi="宋体"/>
          <w:sz w:val="24"/>
          <w:szCs w:val="24"/>
        </w:rPr>
        <w:t>691</w:t>
      </w:r>
      <w:r w:rsidR="00EC1311">
        <w:rPr>
          <w:rFonts w:ascii="宋体" w:eastAsia="宋体" w:hAnsi="宋体" w:hint="eastAsia"/>
          <w:sz w:val="24"/>
          <w:szCs w:val="24"/>
        </w:rPr>
        <w:t>,</w:t>
      </w:r>
      <w:r w:rsidR="00EC1311" w:rsidRPr="00EC1311">
        <w:rPr>
          <w:rFonts w:ascii="宋体" w:eastAsia="宋体" w:hAnsi="宋体"/>
          <w:sz w:val="24"/>
          <w:szCs w:val="24"/>
        </w:rPr>
        <w:t>159</w:t>
      </w:r>
      <w:r w:rsidR="00EC1311">
        <w:rPr>
          <w:rFonts w:ascii="宋体" w:eastAsia="宋体" w:hAnsi="宋体" w:hint="eastAsia"/>
          <w:sz w:val="24"/>
          <w:szCs w:val="24"/>
        </w:rPr>
        <w:t>,</w:t>
      </w:r>
      <w:r w:rsidR="00EC1311" w:rsidRPr="00EC1311">
        <w:rPr>
          <w:rFonts w:ascii="宋体" w:eastAsia="宋体" w:hAnsi="宋体"/>
          <w:sz w:val="24"/>
          <w:szCs w:val="24"/>
        </w:rPr>
        <w:t>376.53</w:t>
      </w:r>
      <w:r w:rsidR="00991061" w:rsidRPr="00991061">
        <w:rPr>
          <w:rFonts w:ascii="宋体" w:eastAsia="宋体" w:hAnsi="宋体" w:hint="eastAsia"/>
          <w:sz w:val="24"/>
          <w:szCs w:val="24"/>
        </w:rPr>
        <w:t>元</w:t>
      </w:r>
      <w:r w:rsidR="00EC633E">
        <w:rPr>
          <w:rFonts w:ascii="宋体" w:eastAsia="宋体" w:hAnsi="宋体" w:hint="eastAsia"/>
          <w:sz w:val="24"/>
          <w:szCs w:val="24"/>
        </w:rPr>
        <w:t>人民币</w:t>
      </w:r>
    </w:p>
    <w:p w14:paraId="5AD8F72C" w14:textId="68FF4F98" w:rsidR="00405EE2" w:rsidRDefault="00B67140" w:rsidP="00405EE2">
      <w:pPr>
        <w:spacing w:after="0" w:line="4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工期：</w:t>
      </w:r>
      <w:r w:rsidR="00991061" w:rsidRPr="00991061">
        <w:rPr>
          <w:rFonts w:ascii="宋体" w:eastAsia="宋体" w:hAnsi="宋体" w:hint="eastAsia"/>
          <w:sz w:val="24"/>
          <w:szCs w:val="24"/>
        </w:rPr>
        <w:t>730日历天</w:t>
      </w:r>
    </w:p>
    <w:p w14:paraId="1AE38AAF" w14:textId="5528481B" w:rsidR="000E1621" w:rsidRPr="00991061" w:rsidRDefault="00B67140" w:rsidP="000B083D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工程概况：</w:t>
      </w:r>
      <w:r w:rsidR="00991061" w:rsidRPr="00991061">
        <w:rPr>
          <w:rFonts w:ascii="宋体" w:eastAsia="宋体" w:hAnsi="宋体" w:hint="eastAsia"/>
          <w:sz w:val="24"/>
          <w:szCs w:val="24"/>
        </w:rPr>
        <w:t>本项目规划总用地面积 83,169.55 平方米（约 124.75 亩），总建筑面积 266,895.55 平方米，地上总建筑面积 211,661.50 平方米，</w:t>
      </w:r>
      <w:proofErr w:type="gramStart"/>
      <w:r w:rsidR="00991061" w:rsidRPr="00991061">
        <w:rPr>
          <w:rFonts w:ascii="宋体" w:eastAsia="宋体" w:hAnsi="宋体" w:hint="eastAsia"/>
          <w:sz w:val="24"/>
          <w:szCs w:val="24"/>
        </w:rPr>
        <w:t>计容总</w:t>
      </w:r>
      <w:proofErr w:type="gramEnd"/>
      <w:r w:rsidR="00991061" w:rsidRPr="00991061">
        <w:rPr>
          <w:rFonts w:ascii="宋体" w:eastAsia="宋体" w:hAnsi="宋体" w:hint="eastAsia"/>
          <w:sz w:val="24"/>
          <w:szCs w:val="24"/>
        </w:rPr>
        <w:t xml:space="preserve">建筑面积 207,911.91 平方米，地下建筑面积（不计容 55,234.05 平方米）。容积率 2.5，主要建设 19 栋高层住宅、1 栋幼儿园、2 </w:t>
      </w:r>
      <w:proofErr w:type="gramStart"/>
      <w:r w:rsidR="00991061" w:rsidRPr="00991061">
        <w:rPr>
          <w:rFonts w:ascii="宋体" w:eastAsia="宋体" w:hAnsi="宋体" w:hint="eastAsia"/>
          <w:sz w:val="24"/>
          <w:szCs w:val="24"/>
        </w:rPr>
        <w:t>栋商业</w:t>
      </w:r>
      <w:proofErr w:type="gramEnd"/>
      <w:r w:rsidR="00991061" w:rsidRPr="00991061">
        <w:rPr>
          <w:rFonts w:ascii="宋体" w:eastAsia="宋体" w:hAnsi="宋体" w:hint="eastAsia"/>
          <w:sz w:val="24"/>
          <w:szCs w:val="24"/>
        </w:rPr>
        <w:t>配套及物业服务用房、社区管理用房、居家养老服务站、开闭所、公厕，配套建设道路、供配电、给排水、景观绿化等。</w:t>
      </w:r>
    </w:p>
    <w:p w14:paraId="17223C3A" w14:textId="27960C5B" w:rsidR="009D7C3C" w:rsidRDefault="00E02E18" w:rsidP="00933BE1">
      <w:pPr>
        <w:spacing w:beforeLines="50" w:before="120"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本项目占公司</w:t>
      </w:r>
      <w:r w:rsidRPr="00073350"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/>
          <w:sz w:val="24"/>
          <w:szCs w:val="24"/>
        </w:rPr>
        <w:t>2</w:t>
      </w:r>
      <w:r w:rsidR="00991061">
        <w:rPr>
          <w:rFonts w:ascii="宋体" w:eastAsia="宋体" w:hAnsi="宋体" w:hint="eastAsia"/>
          <w:sz w:val="24"/>
          <w:szCs w:val="24"/>
        </w:rPr>
        <w:t>2</w:t>
      </w:r>
      <w:r w:rsidRPr="00073350">
        <w:rPr>
          <w:rFonts w:ascii="宋体" w:eastAsia="宋体" w:hAnsi="宋体" w:hint="eastAsia"/>
          <w:sz w:val="24"/>
          <w:szCs w:val="24"/>
        </w:rPr>
        <w:t>年经审计营业收入的</w:t>
      </w:r>
      <w:r w:rsidR="00A81B0E">
        <w:rPr>
          <w:rFonts w:ascii="宋体" w:eastAsia="宋体" w:hAnsi="宋体" w:hint="eastAsia"/>
          <w:sz w:val="24"/>
          <w:szCs w:val="24"/>
        </w:rPr>
        <w:t>10.63</w:t>
      </w:r>
      <w:r w:rsidRPr="00AE0D6D">
        <w:rPr>
          <w:rFonts w:ascii="宋体" w:eastAsia="宋体" w:hAnsi="宋体"/>
          <w:sz w:val="24"/>
          <w:szCs w:val="24"/>
        </w:rPr>
        <w:t>%</w:t>
      </w:r>
      <w:r w:rsidRPr="00AE0D6D">
        <w:rPr>
          <w:rFonts w:ascii="宋体" w:eastAsia="宋体" w:hAnsi="宋体" w:hint="eastAsia"/>
          <w:sz w:val="24"/>
          <w:szCs w:val="24"/>
        </w:rPr>
        <w:t>。</w:t>
      </w:r>
      <w:r w:rsidR="002A616F">
        <w:rPr>
          <w:rFonts w:ascii="宋体" w:eastAsia="宋体" w:hAnsi="宋体" w:hint="eastAsia"/>
          <w:sz w:val="24"/>
          <w:szCs w:val="24"/>
        </w:rPr>
        <w:t xml:space="preserve"> </w:t>
      </w:r>
    </w:p>
    <w:p w14:paraId="6030FEF5" w14:textId="551F5101" w:rsidR="009723D3" w:rsidRPr="009723D3" w:rsidRDefault="00EC633E" w:rsidP="00933BE1">
      <w:pPr>
        <w:spacing w:beforeLines="50" w:before="120" w:after="0" w:line="400" w:lineRule="exact"/>
        <w:ind w:firstLineChars="200" w:firstLine="482"/>
        <w:jc w:val="both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9723D3" w:rsidRPr="009723D3">
        <w:rPr>
          <w:rFonts w:ascii="宋体" w:eastAsia="宋体" w:hAnsi="宋体" w:hint="eastAsia"/>
          <w:b/>
          <w:bCs/>
          <w:sz w:val="24"/>
          <w:szCs w:val="24"/>
        </w:rPr>
        <w:t>、风险提示</w:t>
      </w:r>
    </w:p>
    <w:p w14:paraId="3F1892CB" w14:textId="6443D620" w:rsidR="005614E2" w:rsidRDefault="008567BA" w:rsidP="000E1621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公司接到上述中标通知后，将按照招标文件要求办理合同签订事宜</w:t>
      </w:r>
      <w:r>
        <w:rPr>
          <w:rFonts w:ascii="宋体" w:eastAsia="宋体" w:hAnsi="宋体" w:hint="eastAsia"/>
          <w:sz w:val="24"/>
          <w:szCs w:val="24"/>
        </w:rPr>
        <w:t>，</w:t>
      </w:r>
      <w:r w:rsidRPr="004A11F4">
        <w:rPr>
          <w:rFonts w:ascii="宋体" w:eastAsia="宋体" w:hAnsi="宋体" w:hint="eastAsia"/>
          <w:sz w:val="24"/>
          <w:szCs w:val="24"/>
        </w:rPr>
        <w:t>合同</w:t>
      </w:r>
      <w:r>
        <w:rPr>
          <w:rFonts w:ascii="宋体" w:eastAsia="宋体" w:hAnsi="宋体" w:hint="eastAsia"/>
          <w:sz w:val="24"/>
          <w:szCs w:val="24"/>
        </w:rPr>
        <w:t>具体内容</w:t>
      </w:r>
      <w:r w:rsidRPr="004A11F4">
        <w:rPr>
          <w:rFonts w:ascii="宋体" w:eastAsia="宋体" w:hAnsi="宋体" w:hint="eastAsia"/>
          <w:sz w:val="24"/>
          <w:szCs w:val="24"/>
        </w:rPr>
        <w:t>还需协商确定，项目实施内容均以正式合同内容为准</w:t>
      </w:r>
      <w:r w:rsidRPr="0030256D">
        <w:rPr>
          <w:rFonts w:ascii="宋体" w:eastAsia="宋体" w:hAnsi="宋体" w:hint="eastAsia"/>
          <w:sz w:val="24"/>
          <w:szCs w:val="24"/>
        </w:rPr>
        <w:t>。</w:t>
      </w:r>
      <w:r w:rsidRPr="009723D3">
        <w:rPr>
          <w:rFonts w:ascii="宋体" w:eastAsia="宋体" w:hAnsi="宋体" w:hint="eastAsia"/>
          <w:sz w:val="24"/>
          <w:szCs w:val="24"/>
        </w:rPr>
        <w:t>公司将按照项目</w:t>
      </w:r>
      <w:r>
        <w:rPr>
          <w:rFonts w:ascii="宋体" w:eastAsia="宋体" w:hAnsi="宋体" w:hint="eastAsia"/>
          <w:sz w:val="24"/>
          <w:szCs w:val="24"/>
        </w:rPr>
        <w:t>合同</w:t>
      </w:r>
      <w:r w:rsidRPr="009723D3">
        <w:rPr>
          <w:rFonts w:ascii="宋体" w:eastAsia="宋体" w:hAnsi="宋体" w:hint="eastAsia"/>
          <w:sz w:val="24"/>
          <w:szCs w:val="24"/>
        </w:rPr>
        <w:t>及相关约束性文件要求组织工程施工、交付，但在执行过程中，若受不可抗力因素影响，项目实际执行情况存在变动的可能性和风险，敬请广大投资者谨慎决策，注意防范投资风险。</w:t>
      </w:r>
      <w:bookmarkStart w:id="0" w:name="_GoBack"/>
      <w:bookmarkEnd w:id="0"/>
    </w:p>
    <w:p w14:paraId="085BE8D5" w14:textId="5465DF04" w:rsidR="000D02A0" w:rsidRDefault="000D02A0" w:rsidP="00A81B0E">
      <w:pPr>
        <w:spacing w:after="0" w:line="400" w:lineRule="exact"/>
        <w:ind w:firstLineChars="300" w:firstLine="72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特此公告</w:t>
      </w:r>
      <w:r w:rsidR="0006714B">
        <w:rPr>
          <w:rFonts w:ascii="宋体" w:eastAsia="宋体" w:hAnsi="宋体" w:hint="eastAsia"/>
          <w:sz w:val="24"/>
          <w:szCs w:val="24"/>
        </w:rPr>
        <w:t>。</w:t>
      </w:r>
    </w:p>
    <w:p w14:paraId="48FFE0DC" w14:textId="77777777" w:rsidR="000D02A0" w:rsidRPr="0030256D" w:rsidRDefault="000D02A0" w:rsidP="00D46DC5">
      <w:pPr>
        <w:spacing w:after="0" w:line="400" w:lineRule="exact"/>
        <w:ind w:firstLineChars="200" w:firstLine="480"/>
        <w:jc w:val="both"/>
        <w:rPr>
          <w:rFonts w:ascii="宋体" w:eastAsia="宋体" w:hAnsi="宋体"/>
          <w:sz w:val="24"/>
          <w:szCs w:val="24"/>
        </w:rPr>
      </w:pPr>
    </w:p>
    <w:p w14:paraId="1B623B94" w14:textId="77777777" w:rsidR="00335657" w:rsidRPr="003025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安徽省交通建设股份有限公司董事会</w:t>
      </w:r>
    </w:p>
    <w:p w14:paraId="322FC5A8" w14:textId="24C45546" w:rsidR="00335657" w:rsidRPr="00F00B6D" w:rsidRDefault="00B67140" w:rsidP="00D46DC5">
      <w:pPr>
        <w:spacing w:after="0" w:line="400" w:lineRule="exact"/>
        <w:ind w:firstLine="200"/>
        <w:jc w:val="right"/>
        <w:rPr>
          <w:rFonts w:ascii="宋体" w:eastAsia="宋体" w:hAnsi="宋体"/>
          <w:sz w:val="24"/>
          <w:szCs w:val="24"/>
        </w:rPr>
      </w:pPr>
      <w:r w:rsidRPr="0030256D">
        <w:rPr>
          <w:rFonts w:ascii="宋体" w:eastAsia="宋体" w:hAnsi="宋体" w:hint="eastAsia"/>
          <w:sz w:val="24"/>
          <w:szCs w:val="24"/>
        </w:rPr>
        <w:t>20</w:t>
      </w:r>
      <w:r w:rsidR="008D3528" w:rsidRPr="0030256D">
        <w:rPr>
          <w:rFonts w:ascii="宋体" w:eastAsia="宋体" w:hAnsi="宋体" w:hint="eastAsia"/>
          <w:sz w:val="24"/>
          <w:szCs w:val="24"/>
        </w:rPr>
        <w:t>2</w:t>
      </w:r>
      <w:r w:rsidR="001061D5">
        <w:rPr>
          <w:rFonts w:ascii="宋体" w:eastAsia="宋体" w:hAnsi="宋体" w:hint="eastAsia"/>
          <w:sz w:val="24"/>
          <w:szCs w:val="24"/>
        </w:rPr>
        <w:t>3</w:t>
      </w:r>
      <w:r w:rsidRPr="0030256D">
        <w:rPr>
          <w:rFonts w:ascii="宋体" w:eastAsia="宋体" w:hAnsi="宋体" w:hint="eastAsia"/>
          <w:sz w:val="24"/>
          <w:szCs w:val="24"/>
        </w:rPr>
        <w:t>年</w:t>
      </w:r>
      <w:r w:rsidR="00A81B0E">
        <w:rPr>
          <w:rFonts w:ascii="宋体" w:eastAsia="宋体" w:hAnsi="宋体" w:hint="eastAsia"/>
          <w:sz w:val="24"/>
          <w:szCs w:val="24"/>
        </w:rPr>
        <w:t>5</w:t>
      </w:r>
      <w:r w:rsidRPr="0030256D">
        <w:rPr>
          <w:rFonts w:ascii="宋体" w:eastAsia="宋体" w:hAnsi="宋体" w:hint="eastAsia"/>
          <w:sz w:val="24"/>
          <w:szCs w:val="24"/>
        </w:rPr>
        <w:t>月</w:t>
      </w:r>
      <w:r w:rsidR="001061D5">
        <w:rPr>
          <w:rFonts w:ascii="宋体" w:eastAsia="宋体" w:hAnsi="宋体" w:hint="eastAsia"/>
          <w:sz w:val="24"/>
          <w:szCs w:val="24"/>
        </w:rPr>
        <w:t>1</w:t>
      </w:r>
      <w:r w:rsidR="00F160C3">
        <w:rPr>
          <w:rFonts w:ascii="宋体" w:eastAsia="宋体" w:hAnsi="宋体" w:hint="eastAsia"/>
          <w:sz w:val="24"/>
          <w:szCs w:val="24"/>
        </w:rPr>
        <w:t>6</w:t>
      </w:r>
      <w:r w:rsidRPr="0030256D">
        <w:rPr>
          <w:rFonts w:ascii="宋体" w:eastAsia="宋体" w:hAnsi="宋体" w:hint="eastAsia"/>
          <w:sz w:val="24"/>
          <w:szCs w:val="24"/>
        </w:rPr>
        <w:t>日</w:t>
      </w:r>
      <w:r w:rsidRPr="0030256D">
        <w:rPr>
          <w:rFonts w:ascii="宋体" w:eastAsia="宋体" w:hAnsi="宋体"/>
          <w:sz w:val="24"/>
          <w:szCs w:val="24"/>
        </w:rPr>
        <w:t></w:t>
      </w:r>
      <w:r w:rsidRPr="0030256D">
        <w:rPr>
          <w:rFonts w:ascii="宋体" w:eastAsia="宋体" w:hAnsi="宋体" w:hint="eastAsia"/>
          <w:sz w:val="24"/>
          <w:szCs w:val="24"/>
        </w:rPr>
        <w:t xml:space="preserve"> </w:t>
      </w:r>
    </w:p>
    <w:sectPr w:rsidR="00335657" w:rsidRPr="00F00B6D" w:rsidSect="00D808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3A633" w14:textId="77777777" w:rsidR="00D55E1A" w:rsidRDefault="00D55E1A" w:rsidP="00853234">
      <w:pPr>
        <w:spacing w:after="0"/>
      </w:pPr>
      <w:r>
        <w:separator/>
      </w:r>
    </w:p>
  </w:endnote>
  <w:endnote w:type="continuationSeparator" w:id="0">
    <w:p w14:paraId="657D38A4" w14:textId="77777777" w:rsidR="00D55E1A" w:rsidRDefault="00D55E1A" w:rsidP="008532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B674E" w14:textId="77777777" w:rsidR="00D55E1A" w:rsidRDefault="00D55E1A" w:rsidP="00853234">
      <w:pPr>
        <w:spacing w:after="0"/>
      </w:pPr>
      <w:r>
        <w:separator/>
      </w:r>
    </w:p>
  </w:footnote>
  <w:footnote w:type="continuationSeparator" w:id="0">
    <w:p w14:paraId="3B542B76" w14:textId="77777777" w:rsidR="00D55E1A" w:rsidRDefault="00D55E1A" w:rsidP="008532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1223"/>
    <w:rsid w:val="00031C0D"/>
    <w:rsid w:val="00060301"/>
    <w:rsid w:val="00061E02"/>
    <w:rsid w:val="00066192"/>
    <w:rsid w:val="0006714B"/>
    <w:rsid w:val="00073350"/>
    <w:rsid w:val="00076CEB"/>
    <w:rsid w:val="000A5C31"/>
    <w:rsid w:val="000B083D"/>
    <w:rsid w:val="000C499A"/>
    <w:rsid w:val="000D02A0"/>
    <w:rsid w:val="000E0C30"/>
    <w:rsid w:val="000E1621"/>
    <w:rsid w:val="001061D5"/>
    <w:rsid w:val="00142EAF"/>
    <w:rsid w:val="00157C96"/>
    <w:rsid w:val="0017347C"/>
    <w:rsid w:val="00173760"/>
    <w:rsid w:val="001815A0"/>
    <w:rsid w:val="00192C34"/>
    <w:rsid w:val="001941F9"/>
    <w:rsid w:val="001A1A6E"/>
    <w:rsid w:val="001A3F05"/>
    <w:rsid w:val="001A5292"/>
    <w:rsid w:val="001C7885"/>
    <w:rsid w:val="001C7E6A"/>
    <w:rsid w:val="001E017B"/>
    <w:rsid w:val="001E03C1"/>
    <w:rsid w:val="001E1459"/>
    <w:rsid w:val="001F17C2"/>
    <w:rsid w:val="00203C52"/>
    <w:rsid w:val="00203D4D"/>
    <w:rsid w:val="00224CD7"/>
    <w:rsid w:val="002318FB"/>
    <w:rsid w:val="00247E77"/>
    <w:rsid w:val="00272235"/>
    <w:rsid w:val="0027551D"/>
    <w:rsid w:val="00284891"/>
    <w:rsid w:val="002A616F"/>
    <w:rsid w:val="002D5D66"/>
    <w:rsid w:val="002E177E"/>
    <w:rsid w:val="002E398E"/>
    <w:rsid w:val="002E4525"/>
    <w:rsid w:val="0030256D"/>
    <w:rsid w:val="003027E8"/>
    <w:rsid w:val="00302F2A"/>
    <w:rsid w:val="00323B43"/>
    <w:rsid w:val="00325C64"/>
    <w:rsid w:val="00335657"/>
    <w:rsid w:val="003509BB"/>
    <w:rsid w:val="00360FAB"/>
    <w:rsid w:val="003A0315"/>
    <w:rsid w:val="003B2425"/>
    <w:rsid w:val="003D37D8"/>
    <w:rsid w:val="003F2879"/>
    <w:rsid w:val="003F31EA"/>
    <w:rsid w:val="003F38BE"/>
    <w:rsid w:val="00405EE2"/>
    <w:rsid w:val="00411967"/>
    <w:rsid w:val="00413E6E"/>
    <w:rsid w:val="00426133"/>
    <w:rsid w:val="00427D29"/>
    <w:rsid w:val="004358AB"/>
    <w:rsid w:val="00453F86"/>
    <w:rsid w:val="00481B6A"/>
    <w:rsid w:val="00482C9B"/>
    <w:rsid w:val="00486B39"/>
    <w:rsid w:val="004B0B56"/>
    <w:rsid w:val="004B38D6"/>
    <w:rsid w:val="004B44AC"/>
    <w:rsid w:val="004B47F2"/>
    <w:rsid w:val="004C43A9"/>
    <w:rsid w:val="00513CAA"/>
    <w:rsid w:val="00517672"/>
    <w:rsid w:val="0052742A"/>
    <w:rsid w:val="00550E6D"/>
    <w:rsid w:val="005614E2"/>
    <w:rsid w:val="00561FFB"/>
    <w:rsid w:val="005671D5"/>
    <w:rsid w:val="00575B17"/>
    <w:rsid w:val="005847B7"/>
    <w:rsid w:val="00587034"/>
    <w:rsid w:val="005A632D"/>
    <w:rsid w:val="005A7C37"/>
    <w:rsid w:val="005C5732"/>
    <w:rsid w:val="005C6764"/>
    <w:rsid w:val="005D6D7F"/>
    <w:rsid w:val="005F0B4F"/>
    <w:rsid w:val="005F2243"/>
    <w:rsid w:val="005F6904"/>
    <w:rsid w:val="0060302F"/>
    <w:rsid w:val="00625662"/>
    <w:rsid w:val="0062629F"/>
    <w:rsid w:val="006437DF"/>
    <w:rsid w:val="00643BAD"/>
    <w:rsid w:val="006509B4"/>
    <w:rsid w:val="0066557D"/>
    <w:rsid w:val="00670DB7"/>
    <w:rsid w:val="006771CC"/>
    <w:rsid w:val="00683929"/>
    <w:rsid w:val="006860BE"/>
    <w:rsid w:val="00690552"/>
    <w:rsid w:val="0069073D"/>
    <w:rsid w:val="006913D9"/>
    <w:rsid w:val="006A266F"/>
    <w:rsid w:val="006A61F6"/>
    <w:rsid w:val="006C07E9"/>
    <w:rsid w:val="006E3BBE"/>
    <w:rsid w:val="006F0FC9"/>
    <w:rsid w:val="00703DEB"/>
    <w:rsid w:val="00716EF5"/>
    <w:rsid w:val="00723187"/>
    <w:rsid w:val="007469DE"/>
    <w:rsid w:val="0075060B"/>
    <w:rsid w:val="00751B0C"/>
    <w:rsid w:val="007652CD"/>
    <w:rsid w:val="007C0CD9"/>
    <w:rsid w:val="007D44DC"/>
    <w:rsid w:val="007E57EE"/>
    <w:rsid w:val="007F47F8"/>
    <w:rsid w:val="0081394B"/>
    <w:rsid w:val="008302FF"/>
    <w:rsid w:val="00841FFD"/>
    <w:rsid w:val="00853234"/>
    <w:rsid w:val="00854119"/>
    <w:rsid w:val="008555BB"/>
    <w:rsid w:val="008567BA"/>
    <w:rsid w:val="00857E16"/>
    <w:rsid w:val="00882DDF"/>
    <w:rsid w:val="00883AFB"/>
    <w:rsid w:val="008A7529"/>
    <w:rsid w:val="008B7726"/>
    <w:rsid w:val="008C7149"/>
    <w:rsid w:val="008D3528"/>
    <w:rsid w:val="008D4DB8"/>
    <w:rsid w:val="008E2361"/>
    <w:rsid w:val="008E337C"/>
    <w:rsid w:val="008F5672"/>
    <w:rsid w:val="008F6E25"/>
    <w:rsid w:val="00911A1B"/>
    <w:rsid w:val="009140E3"/>
    <w:rsid w:val="0092079B"/>
    <w:rsid w:val="00933BE1"/>
    <w:rsid w:val="00962012"/>
    <w:rsid w:val="00962266"/>
    <w:rsid w:val="009661BD"/>
    <w:rsid w:val="00971D75"/>
    <w:rsid w:val="009723D3"/>
    <w:rsid w:val="009850CD"/>
    <w:rsid w:val="00991061"/>
    <w:rsid w:val="009978C2"/>
    <w:rsid w:val="009A76C1"/>
    <w:rsid w:val="009D2DD5"/>
    <w:rsid w:val="009D7C3C"/>
    <w:rsid w:val="009E2F4C"/>
    <w:rsid w:val="009E6403"/>
    <w:rsid w:val="00A135E9"/>
    <w:rsid w:val="00A304FC"/>
    <w:rsid w:val="00A66DB1"/>
    <w:rsid w:val="00A768D7"/>
    <w:rsid w:val="00A81B0E"/>
    <w:rsid w:val="00AA63FD"/>
    <w:rsid w:val="00AC6396"/>
    <w:rsid w:val="00AD172E"/>
    <w:rsid w:val="00AD3D4C"/>
    <w:rsid w:val="00AD442D"/>
    <w:rsid w:val="00AD7021"/>
    <w:rsid w:val="00AE0D6D"/>
    <w:rsid w:val="00AE4B52"/>
    <w:rsid w:val="00AE688F"/>
    <w:rsid w:val="00B258C7"/>
    <w:rsid w:val="00B41280"/>
    <w:rsid w:val="00B446EA"/>
    <w:rsid w:val="00B5248B"/>
    <w:rsid w:val="00B67140"/>
    <w:rsid w:val="00B721AF"/>
    <w:rsid w:val="00B722C2"/>
    <w:rsid w:val="00B83549"/>
    <w:rsid w:val="00B9279D"/>
    <w:rsid w:val="00BA5BD7"/>
    <w:rsid w:val="00BC0F73"/>
    <w:rsid w:val="00BC16D5"/>
    <w:rsid w:val="00BC1709"/>
    <w:rsid w:val="00BD2367"/>
    <w:rsid w:val="00C01363"/>
    <w:rsid w:val="00C05B3F"/>
    <w:rsid w:val="00C07452"/>
    <w:rsid w:val="00C152DF"/>
    <w:rsid w:val="00C273F8"/>
    <w:rsid w:val="00C32A4C"/>
    <w:rsid w:val="00C330E0"/>
    <w:rsid w:val="00C470BC"/>
    <w:rsid w:val="00C5159A"/>
    <w:rsid w:val="00C64501"/>
    <w:rsid w:val="00C72DE7"/>
    <w:rsid w:val="00C77C01"/>
    <w:rsid w:val="00C958BD"/>
    <w:rsid w:val="00CA3B20"/>
    <w:rsid w:val="00CA68F8"/>
    <w:rsid w:val="00CC4B45"/>
    <w:rsid w:val="00D10299"/>
    <w:rsid w:val="00D14557"/>
    <w:rsid w:val="00D226F5"/>
    <w:rsid w:val="00D305E7"/>
    <w:rsid w:val="00D31D50"/>
    <w:rsid w:val="00D3366A"/>
    <w:rsid w:val="00D44AA3"/>
    <w:rsid w:val="00D4561F"/>
    <w:rsid w:val="00D46DC5"/>
    <w:rsid w:val="00D47440"/>
    <w:rsid w:val="00D53936"/>
    <w:rsid w:val="00D53E99"/>
    <w:rsid w:val="00D55E1A"/>
    <w:rsid w:val="00D60116"/>
    <w:rsid w:val="00D808E5"/>
    <w:rsid w:val="00DA4F52"/>
    <w:rsid w:val="00DA7E48"/>
    <w:rsid w:val="00DB0E61"/>
    <w:rsid w:val="00DC12B7"/>
    <w:rsid w:val="00DF0A8A"/>
    <w:rsid w:val="00E02E18"/>
    <w:rsid w:val="00E216DE"/>
    <w:rsid w:val="00E44B4E"/>
    <w:rsid w:val="00E56890"/>
    <w:rsid w:val="00E67F1B"/>
    <w:rsid w:val="00EB2360"/>
    <w:rsid w:val="00EB36E3"/>
    <w:rsid w:val="00EC085A"/>
    <w:rsid w:val="00EC1311"/>
    <w:rsid w:val="00EC633E"/>
    <w:rsid w:val="00F00B6D"/>
    <w:rsid w:val="00F00CDA"/>
    <w:rsid w:val="00F0669A"/>
    <w:rsid w:val="00F160C3"/>
    <w:rsid w:val="00F22377"/>
    <w:rsid w:val="00F2330E"/>
    <w:rsid w:val="00F25A44"/>
    <w:rsid w:val="00F63914"/>
    <w:rsid w:val="00F73439"/>
    <w:rsid w:val="00F931A6"/>
    <w:rsid w:val="00FA44F2"/>
    <w:rsid w:val="00FB04C9"/>
    <w:rsid w:val="00FC01CD"/>
    <w:rsid w:val="00FD4B8B"/>
    <w:rsid w:val="00FE2863"/>
    <w:rsid w:val="071143F6"/>
    <w:rsid w:val="0FB64A35"/>
    <w:rsid w:val="0FCC1F00"/>
    <w:rsid w:val="113A6F3E"/>
    <w:rsid w:val="13B968A3"/>
    <w:rsid w:val="14937BD1"/>
    <w:rsid w:val="17AA20E3"/>
    <w:rsid w:val="1930550D"/>
    <w:rsid w:val="2A8C646E"/>
    <w:rsid w:val="2E4916F3"/>
    <w:rsid w:val="32092E64"/>
    <w:rsid w:val="3B3F1517"/>
    <w:rsid w:val="60005F54"/>
    <w:rsid w:val="66EF2D67"/>
    <w:rsid w:val="7433279F"/>
    <w:rsid w:val="76210FCD"/>
    <w:rsid w:val="76446B40"/>
    <w:rsid w:val="7BA63E57"/>
    <w:rsid w:val="7E12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E1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E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808E5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808E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808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Default">
    <w:name w:val="Default"/>
    <w:qFormat/>
    <w:rsid w:val="00D808E5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D808E5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08E5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808E5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</dc:creator>
  <cp:lastModifiedBy>林玲</cp:lastModifiedBy>
  <cp:revision>154</cp:revision>
  <cp:lastPrinted>2023-05-15T08:51:00Z</cp:lastPrinted>
  <dcterms:created xsi:type="dcterms:W3CDTF">2008-09-11T17:20:00Z</dcterms:created>
  <dcterms:modified xsi:type="dcterms:W3CDTF">2023-05-15T08:57:00Z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