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F789" w14:textId="77777777" w:rsidR="001820E1" w:rsidRPr="001820E1" w:rsidRDefault="001820E1" w:rsidP="001820E1">
      <w:pPr>
        <w:autoSpaceDE w:val="0"/>
        <w:autoSpaceDN w:val="0"/>
        <w:adjustRightInd w:val="0"/>
        <w:snapToGrid w:val="0"/>
        <w:spacing w:line="360" w:lineRule="auto"/>
        <w:jc w:val="center"/>
        <w:textAlignment w:val="baseline"/>
        <w:rPr>
          <w:rFonts w:ascii="宋体" w:hAnsi="宋体"/>
          <w:b/>
          <w:sz w:val="36"/>
          <w:szCs w:val="36"/>
        </w:rPr>
      </w:pPr>
      <w:r w:rsidRPr="001820E1">
        <w:rPr>
          <w:rFonts w:ascii="宋体" w:hAnsi="宋体" w:hint="eastAsia"/>
          <w:b/>
          <w:sz w:val="36"/>
          <w:szCs w:val="36"/>
        </w:rPr>
        <w:t>安徽省交通建设股份有限公司</w:t>
      </w:r>
    </w:p>
    <w:p w14:paraId="7A782FDD" w14:textId="77777777" w:rsidR="001820E1" w:rsidRPr="001820E1" w:rsidRDefault="001820E1" w:rsidP="001820E1">
      <w:pPr>
        <w:autoSpaceDE w:val="0"/>
        <w:autoSpaceDN w:val="0"/>
        <w:adjustRightInd w:val="0"/>
        <w:snapToGrid w:val="0"/>
        <w:spacing w:line="360" w:lineRule="auto"/>
        <w:jc w:val="center"/>
        <w:textAlignment w:val="baseline"/>
        <w:rPr>
          <w:rFonts w:ascii="宋体" w:hAnsi="宋体"/>
          <w:b/>
          <w:sz w:val="36"/>
          <w:szCs w:val="36"/>
        </w:rPr>
      </w:pPr>
      <w:r w:rsidRPr="001820E1">
        <w:rPr>
          <w:rFonts w:ascii="宋体" w:hAnsi="宋体" w:hint="eastAsia"/>
          <w:b/>
          <w:sz w:val="36"/>
          <w:szCs w:val="36"/>
        </w:rPr>
        <w:t>董事会审计委员会2</w:t>
      </w:r>
      <w:r w:rsidRPr="001820E1">
        <w:rPr>
          <w:rFonts w:ascii="宋体" w:hAnsi="宋体"/>
          <w:b/>
          <w:sz w:val="36"/>
          <w:szCs w:val="36"/>
        </w:rPr>
        <w:t>0</w:t>
      </w:r>
      <w:r w:rsidRPr="001820E1">
        <w:rPr>
          <w:rFonts w:ascii="宋体" w:hAnsi="宋体" w:hint="eastAsia"/>
          <w:b/>
          <w:sz w:val="36"/>
          <w:szCs w:val="36"/>
        </w:rPr>
        <w:t>2</w:t>
      </w:r>
      <w:r w:rsidRPr="001820E1">
        <w:rPr>
          <w:rFonts w:ascii="宋体" w:hAnsi="宋体"/>
          <w:b/>
          <w:sz w:val="36"/>
          <w:szCs w:val="36"/>
        </w:rPr>
        <w:t>1</w:t>
      </w:r>
      <w:r w:rsidRPr="001820E1">
        <w:rPr>
          <w:rFonts w:ascii="宋体" w:hAnsi="宋体" w:hint="eastAsia"/>
          <w:b/>
          <w:sz w:val="36"/>
          <w:szCs w:val="36"/>
        </w:rPr>
        <w:t>年度履职情况报告</w:t>
      </w:r>
    </w:p>
    <w:p w14:paraId="6FD11D1B"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sz w:val="24"/>
          <w:szCs w:val="24"/>
        </w:rPr>
      </w:pPr>
    </w:p>
    <w:p w14:paraId="44567D55" w14:textId="408C3EC6"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sz w:val="24"/>
          <w:szCs w:val="24"/>
        </w:rPr>
      </w:pPr>
      <w:bookmarkStart w:id="0" w:name="_Hlk101112693"/>
      <w:r w:rsidRPr="001820E1">
        <w:rPr>
          <w:rFonts w:ascii="宋体" w:hAnsi="宋体"/>
          <w:sz w:val="24"/>
          <w:szCs w:val="24"/>
        </w:rPr>
        <w:t>20</w:t>
      </w:r>
      <w:r w:rsidRPr="001820E1">
        <w:rPr>
          <w:rFonts w:ascii="宋体" w:hAnsi="宋体" w:hint="eastAsia"/>
          <w:sz w:val="24"/>
          <w:szCs w:val="24"/>
        </w:rPr>
        <w:t>2</w:t>
      </w:r>
      <w:r w:rsidRPr="001820E1">
        <w:rPr>
          <w:rFonts w:ascii="宋体" w:hAnsi="宋体"/>
          <w:sz w:val="24"/>
          <w:szCs w:val="24"/>
        </w:rPr>
        <w:t>1</w:t>
      </w:r>
      <w:r w:rsidRPr="001820E1">
        <w:rPr>
          <w:rFonts w:ascii="宋体" w:hAnsi="宋体" w:hint="eastAsia"/>
          <w:sz w:val="24"/>
          <w:szCs w:val="24"/>
        </w:rPr>
        <w:t>年度，安徽省交通建设股份有限公司（以下简称“公司”）董事会审计委员会根据《上市公司治理准则》等法律法规及规范性文件，以及《安徽省交通建设股份有限公司章程》、《安徽省交通建设股份有限公司董事会审计委员会工作细则》的有关规定，</w:t>
      </w:r>
      <w:r w:rsidRPr="001820E1">
        <w:rPr>
          <w:rFonts w:ascii="宋体" w:hAnsi="宋体"/>
          <w:sz w:val="24"/>
          <w:szCs w:val="24"/>
        </w:rPr>
        <w:t>尽职尽责，积极开展工作，认真履行职责</w:t>
      </w:r>
      <w:r w:rsidRPr="001820E1">
        <w:rPr>
          <w:rFonts w:ascii="宋体" w:hAnsi="宋体" w:hint="eastAsia"/>
          <w:sz w:val="24"/>
          <w:szCs w:val="24"/>
        </w:rPr>
        <w:t>。现将董事会审计委员会</w:t>
      </w:r>
      <w:r w:rsidRPr="001820E1">
        <w:rPr>
          <w:rFonts w:ascii="宋体" w:hAnsi="宋体"/>
          <w:sz w:val="24"/>
          <w:szCs w:val="24"/>
        </w:rPr>
        <w:t>20</w:t>
      </w:r>
      <w:r w:rsidRPr="001820E1">
        <w:rPr>
          <w:rFonts w:ascii="宋体" w:hAnsi="宋体" w:hint="eastAsia"/>
          <w:sz w:val="24"/>
          <w:szCs w:val="24"/>
        </w:rPr>
        <w:t>2</w:t>
      </w:r>
      <w:r w:rsidRPr="001820E1">
        <w:rPr>
          <w:rFonts w:ascii="宋体" w:hAnsi="宋体"/>
          <w:sz w:val="24"/>
          <w:szCs w:val="24"/>
        </w:rPr>
        <w:t>1</w:t>
      </w:r>
      <w:r w:rsidRPr="001820E1">
        <w:rPr>
          <w:rFonts w:ascii="宋体" w:hAnsi="宋体" w:hint="eastAsia"/>
          <w:sz w:val="24"/>
          <w:szCs w:val="24"/>
        </w:rPr>
        <w:t>年度的履职情况汇报如下：</w:t>
      </w:r>
    </w:p>
    <w:p w14:paraId="45130EB4"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
          <w:bCs/>
          <w:sz w:val="24"/>
          <w:szCs w:val="24"/>
        </w:rPr>
      </w:pPr>
      <w:r w:rsidRPr="001820E1">
        <w:rPr>
          <w:rFonts w:ascii="宋体" w:hAnsi="宋体" w:hint="eastAsia"/>
          <w:b/>
          <w:bCs/>
          <w:sz w:val="24"/>
          <w:szCs w:val="24"/>
        </w:rPr>
        <w:t>一、董事会审计委员会基本情况</w:t>
      </w:r>
    </w:p>
    <w:p w14:paraId="0727EDA7"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sz w:val="24"/>
          <w:szCs w:val="24"/>
        </w:rPr>
      </w:pPr>
      <w:r w:rsidRPr="001820E1">
        <w:rPr>
          <w:rFonts w:ascii="宋体" w:hAnsi="宋体" w:hint="eastAsia"/>
          <w:sz w:val="24"/>
          <w:szCs w:val="24"/>
        </w:rPr>
        <w:t>报告期内，公司第二届董事会审计委员会由独立董事周亚娜、独立董事李强、董事俞红华组成，其中主任委员由具有专业会计资格的独立董事周亚娜担任，委员中独立董事占比达到 2/3。</w:t>
      </w:r>
    </w:p>
    <w:p w14:paraId="21D4E67A"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
          <w:bCs/>
          <w:sz w:val="24"/>
          <w:szCs w:val="24"/>
        </w:rPr>
      </w:pPr>
      <w:r w:rsidRPr="001820E1">
        <w:rPr>
          <w:rFonts w:ascii="宋体" w:hAnsi="宋体" w:hint="eastAsia"/>
          <w:b/>
          <w:bCs/>
          <w:sz w:val="24"/>
          <w:szCs w:val="24"/>
        </w:rPr>
        <w:t>二、</w:t>
      </w:r>
      <w:r w:rsidRPr="001820E1">
        <w:rPr>
          <w:rFonts w:ascii="宋体" w:hAnsi="宋体"/>
          <w:b/>
          <w:bCs/>
          <w:sz w:val="24"/>
          <w:szCs w:val="24"/>
        </w:rPr>
        <w:t>20</w:t>
      </w:r>
      <w:r w:rsidRPr="001820E1">
        <w:rPr>
          <w:rFonts w:ascii="宋体" w:hAnsi="宋体" w:hint="eastAsia"/>
          <w:b/>
          <w:bCs/>
          <w:sz w:val="24"/>
          <w:szCs w:val="24"/>
        </w:rPr>
        <w:t>2</w:t>
      </w:r>
      <w:r w:rsidRPr="001820E1">
        <w:rPr>
          <w:rFonts w:ascii="宋体" w:hAnsi="宋体"/>
          <w:b/>
          <w:bCs/>
          <w:sz w:val="24"/>
          <w:szCs w:val="24"/>
        </w:rPr>
        <w:t>1</w:t>
      </w:r>
      <w:r w:rsidRPr="001820E1">
        <w:rPr>
          <w:rFonts w:ascii="宋体" w:hAnsi="宋体" w:hint="eastAsia"/>
          <w:b/>
          <w:bCs/>
          <w:sz w:val="24"/>
          <w:szCs w:val="24"/>
        </w:rPr>
        <w:t>年度公司董事会审计委员会会议召开情况</w:t>
      </w:r>
    </w:p>
    <w:p w14:paraId="7F9AA2BE"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sz w:val="24"/>
          <w:szCs w:val="24"/>
        </w:rPr>
      </w:pPr>
      <w:r w:rsidRPr="001820E1">
        <w:rPr>
          <w:rFonts w:ascii="宋体" w:hAnsi="宋体" w:hint="eastAsia"/>
          <w:sz w:val="24"/>
          <w:szCs w:val="24"/>
        </w:rPr>
        <w:t>报告期内，董事会审计委员会共召开了</w:t>
      </w:r>
      <w:r w:rsidRPr="001820E1">
        <w:rPr>
          <w:rFonts w:ascii="宋体" w:hAnsi="宋体"/>
          <w:sz w:val="24"/>
          <w:szCs w:val="24"/>
        </w:rPr>
        <w:t>5</w:t>
      </w:r>
      <w:r w:rsidRPr="001820E1">
        <w:rPr>
          <w:rFonts w:ascii="宋体" w:hAnsi="宋体" w:hint="eastAsia"/>
          <w:sz w:val="24"/>
          <w:szCs w:val="24"/>
        </w:rPr>
        <w:t>次会议，全体委员均本着勤勉尽责的原则，认真履行职责，亲自出席会议，认真审议相关议案并积极发表专业意见，积极对相关议题发表意见并形成决议。具体情况如下：</w:t>
      </w:r>
    </w:p>
    <w:p w14:paraId="6A625DB7"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sz w:val="24"/>
          <w:szCs w:val="24"/>
        </w:rPr>
      </w:pPr>
      <w:r w:rsidRPr="001820E1">
        <w:rPr>
          <w:rFonts w:ascii="宋体" w:hAnsi="宋体" w:hint="eastAsia"/>
          <w:sz w:val="24"/>
          <w:szCs w:val="24"/>
        </w:rPr>
        <w:t>1、202</w:t>
      </w:r>
      <w:r w:rsidRPr="001820E1">
        <w:rPr>
          <w:rFonts w:ascii="宋体" w:hAnsi="宋体"/>
          <w:sz w:val="24"/>
          <w:szCs w:val="24"/>
        </w:rPr>
        <w:t>1</w:t>
      </w:r>
      <w:r w:rsidRPr="001820E1">
        <w:rPr>
          <w:rFonts w:ascii="宋体" w:hAnsi="宋体" w:hint="eastAsia"/>
          <w:sz w:val="24"/>
          <w:szCs w:val="24"/>
        </w:rPr>
        <w:t>年4月</w:t>
      </w:r>
      <w:r w:rsidRPr="001820E1">
        <w:rPr>
          <w:rFonts w:ascii="宋体" w:hAnsi="宋体"/>
          <w:sz w:val="24"/>
          <w:szCs w:val="24"/>
        </w:rPr>
        <w:t>6</w:t>
      </w:r>
      <w:r w:rsidRPr="001820E1">
        <w:rPr>
          <w:rFonts w:ascii="宋体" w:hAnsi="宋体" w:hint="eastAsia"/>
          <w:sz w:val="24"/>
          <w:szCs w:val="24"/>
        </w:rPr>
        <w:t>日，召开公司第二届董事会审计委员会202</w:t>
      </w:r>
      <w:r w:rsidRPr="001820E1">
        <w:rPr>
          <w:rFonts w:ascii="宋体" w:hAnsi="宋体"/>
          <w:sz w:val="24"/>
          <w:szCs w:val="24"/>
        </w:rPr>
        <w:t>1</w:t>
      </w:r>
      <w:r w:rsidRPr="001820E1">
        <w:rPr>
          <w:rFonts w:ascii="宋体" w:hAnsi="宋体" w:hint="eastAsia"/>
          <w:sz w:val="24"/>
          <w:szCs w:val="24"/>
        </w:rPr>
        <w:t>年第一次会议，审议通过的主要内容为：《关于公司2020年度财务决算报告的议案》、《关于公司2020年年度报告全文及摘要的议案</w:t>
      </w:r>
      <w:proofErr w:type="gramStart"/>
      <w:r w:rsidRPr="001820E1">
        <w:rPr>
          <w:rFonts w:ascii="宋体" w:hAnsi="宋体" w:hint="eastAsia"/>
          <w:sz w:val="24"/>
          <w:szCs w:val="24"/>
        </w:rPr>
        <w:t>》</w:t>
      </w:r>
      <w:proofErr w:type="gramEnd"/>
      <w:r w:rsidRPr="001820E1">
        <w:rPr>
          <w:rFonts w:ascii="宋体" w:hAnsi="宋体" w:hint="eastAsia"/>
          <w:sz w:val="24"/>
          <w:szCs w:val="24"/>
        </w:rPr>
        <w:t>、《关于公司2020年度利润分配预案的议案》、《关于公司2020年度募集资金存放与使用情况专项报告的议案》、《关于公司2020年度内部控制自我评价报告的议案》、《关于2020年日常关联交易执行情况及202</w:t>
      </w:r>
      <w:r w:rsidRPr="001820E1">
        <w:rPr>
          <w:rFonts w:ascii="宋体" w:hAnsi="宋体"/>
          <w:sz w:val="24"/>
          <w:szCs w:val="24"/>
        </w:rPr>
        <w:t>1</w:t>
      </w:r>
      <w:r w:rsidRPr="001820E1">
        <w:rPr>
          <w:rFonts w:ascii="宋体" w:hAnsi="宋体" w:hint="eastAsia"/>
          <w:sz w:val="24"/>
          <w:szCs w:val="24"/>
        </w:rPr>
        <w:t>年日常关联交易预计的议案》、《关于公司续聘会计师事务所的议案》、《关于公司会计政策变更的议案》。</w:t>
      </w:r>
    </w:p>
    <w:p w14:paraId="5AB217B6"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sz w:val="24"/>
          <w:szCs w:val="24"/>
        </w:rPr>
      </w:pPr>
      <w:r w:rsidRPr="001820E1">
        <w:rPr>
          <w:rFonts w:ascii="宋体" w:hAnsi="宋体" w:hint="eastAsia"/>
          <w:sz w:val="24"/>
          <w:szCs w:val="24"/>
        </w:rPr>
        <w:t>2、202</w:t>
      </w:r>
      <w:r w:rsidRPr="001820E1">
        <w:rPr>
          <w:rFonts w:ascii="宋体" w:hAnsi="宋体"/>
          <w:sz w:val="24"/>
          <w:szCs w:val="24"/>
        </w:rPr>
        <w:t>1</w:t>
      </w:r>
      <w:r w:rsidRPr="001820E1">
        <w:rPr>
          <w:rFonts w:ascii="宋体" w:hAnsi="宋体" w:hint="eastAsia"/>
          <w:sz w:val="24"/>
          <w:szCs w:val="24"/>
        </w:rPr>
        <w:t>年4月2</w:t>
      </w:r>
      <w:r w:rsidRPr="001820E1">
        <w:rPr>
          <w:rFonts w:ascii="宋体" w:hAnsi="宋体"/>
          <w:sz w:val="24"/>
          <w:szCs w:val="24"/>
        </w:rPr>
        <w:t>3</w:t>
      </w:r>
      <w:r w:rsidRPr="001820E1">
        <w:rPr>
          <w:rFonts w:ascii="宋体" w:hAnsi="宋体" w:hint="eastAsia"/>
          <w:sz w:val="24"/>
          <w:szCs w:val="24"/>
        </w:rPr>
        <w:t>日，召开公司第二届董事会审计委员会202</w:t>
      </w:r>
      <w:r w:rsidRPr="001820E1">
        <w:rPr>
          <w:rFonts w:ascii="宋体" w:hAnsi="宋体"/>
          <w:sz w:val="24"/>
          <w:szCs w:val="24"/>
        </w:rPr>
        <w:t>1</w:t>
      </w:r>
      <w:r w:rsidRPr="001820E1">
        <w:rPr>
          <w:rFonts w:ascii="宋体" w:hAnsi="宋体" w:hint="eastAsia"/>
          <w:sz w:val="24"/>
          <w:szCs w:val="24"/>
        </w:rPr>
        <w:t>年第二次会议，审议通过的主要内容为：《安徽省交通建设股份有限公司202</w:t>
      </w:r>
      <w:r w:rsidRPr="001820E1">
        <w:rPr>
          <w:rFonts w:ascii="宋体" w:hAnsi="宋体"/>
          <w:sz w:val="24"/>
          <w:szCs w:val="24"/>
        </w:rPr>
        <w:t>1</w:t>
      </w:r>
      <w:r w:rsidRPr="001820E1">
        <w:rPr>
          <w:rFonts w:ascii="宋体" w:hAnsi="宋体" w:hint="eastAsia"/>
          <w:sz w:val="24"/>
          <w:szCs w:val="24"/>
        </w:rPr>
        <w:t>年第一季度报告》。</w:t>
      </w:r>
    </w:p>
    <w:p w14:paraId="7D447FF9"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sz w:val="24"/>
          <w:szCs w:val="24"/>
        </w:rPr>
      </w:pPr>
      <w:r w:rsidRPr="001820E1">
        <w:rPr>
          <w:rFonts w:ascii="宋体" w:hAnsi="宋体" w:hint="eastAsia"/>
          <w:sz w:val="24"/>
          <w:szCs w:val="24"/>
        </w:rPr>
        <w:t>3、202</w:t>
      </w:r>
      <w:r w:rsidRPr="001820E1">
        <w:rPr>
          <w:rFonts w:ascii="宋体" w:hAnsi="宋体"/>
          <w:sz w:val="24"/>
          <w:szCs w:val="24"/>
        </w:rPr>
        <w:t>1</w:t>
      </w:r>
      <w:r w:rsidRPr="001820E1">
        <w:rPr>
          <w:rFonts w:ascii="宋体" w:hAnsi="宋体" w:hint="eastAsia"/>
          <w:sz w:val="24"/>
          <w:szCs w:val="24"/>
        </w:rPr>
        <w:t>年</w:t>
      </w:r>
      <w:r w:rsidRPr="001820E1">
        <w:rPr>
          <w:rFonts w:ascii="宋体" w:hAnsi="宋体"/>
          <w:sz w:val="24"/>
          <w:szCs w:val="24"/>
        </w:rPr>
        <w:t>8</w:t>
      </w:r>
      <w:r w:rsidRPr="001820E1">
        <w:rPr>
          <w:rFonts w:ascii="宋体" w:hAnsi="宋体" w:hint="eastAsia"/>
          <w:sz w:val="24"/>
          <w:szCs w:val="24"/>
        </w:rPr>
        <w:t>月1</w:t>
      </w:r>
      <w:r w:rsidRPr="001820E1">
        <w:rPr>
          <w:rFonts w:ascii="宋体" w:hAnsi="宋体"/>
          <w:sz w:val="24"/>
          <w:szCs w:val="24"/>
        </w:rPr>
        <w:t>6</w:t>
      </w:r>
      <w:r w:rsidRPr="001820E1">
        <w:rPr>
          <w:rFonts w:ascii="宋体" w:hAnsi="宋体" w:hint="eastAsia"/>
          <w:sz w:val="24"/>
          <w:szCs w:val="24"/>
        </w:rPr>
        <w:t>日，召开公司第二届董事会审计委员会202</w:t>
      </w:r>
      <w:r w:rsidRPr="001820E1">
        <w:rPr>
          <w:rFonts w:ascii="宋体" w:hAnsi="宋体"/>
          <w:sz w:val="24"/>
          <w:szCs w:val="24"/>
        </w:rPr>
        <w:t>1</w:t>
      </w:r>
      <w:r w:rsidRPr="001820E1">
        <w:rPr>
          <w:rFonts w:ascii="宋体" w:hAnsi="宋体" w:hint="eastAsia"/>
          <w:sz w:val="24"/>
          <w:szCs w:val="24"/>
        </w:rPr>
        <w:t>年第三次会议，审议通过的主要内容为：《安徽省交通建设股份有限公司202</w:t>
      </w:r>
      <w:r w:rsidRPr="001820E1">
        <w:rPr>
          <w:rFonts w:ascii="宋体" w:hAnsi="宋体"/>
          <w:sz w:val="24"/>
          <w:szCs w:val="24"/>
        </w:rPr>
        <w:t>1</w:t>
      </w:r>
      <w:r w:rsidRPr="001820E1">
        <w:rPr>
          <w:rFonts w:ascii="宋体" w:hAnsi="宋体" w:hint="eastAsia"/>
          <w:sz w:val="24"/>
          <w:szCs w:val="24"/>
        </w:rPr>
        <w:t>年半年度度报告》、《关于募集资金202</w:t>
      </w:r>
      <w:r w:rsidRPr="001820E1">
        <w:rPr>
          <w:rFonts w:ascii="宋体" w:hAnsi="宋体"/>
          <w:sz w:val="24"/>
          <w:szCs w:val="24"/>
        </w:rPr>
        <w:t>1</w:t>
      </w:r>
      <w:r w:rsidRPr="001820E1">
        <w:rPr>
          <w:rFonts w:ascii="宋体" w:hAnsi="宋体" w:hint="eastAsia"/>
          <w:sz w:val="24"/>
          <w:szCs w:val="24"/>
        </w:rPr>
        <w:t>年半年度存放与使用情况的专项报告》。</w:t>
      </w:r>
    </w:p>
    <w:p w14:paraId="47EE7203"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sz w:val="24"/>
          <w:szCs w:val="24"/>
        </w:rPr>
      </w:pPr>
      <w:r w:rsidRPr="001820E1">
        <w:rPr>
          <w:rFonts w:ascii="宋体" w:hAnsi="宋体" w:hint="eastAsia"/>
          <w:sz w:val="24"/>
          <w:szCs w:val="24"/>
        </w:rPr>
        <w:lastRenderedPageBreak/>
        <w:t>4、202</w:t>
      </w:r>
      <w:r w:rsidRPr="001820E1">
        <w:rPr>
          <w:rFonts w:ascii="宋体" w:hAnsi="宋体"/>
          <w:sz w:val="24"/>
          <w:szCs w:val="24"/>
        </w:rPr>
        <w:t>1</w:t>
      </w:r>
      <w:r w:rsidRPr="001820E1">
        <w:rPr>
          <w:rFonts w:ascii="宋体" w:hAnsi="宋体" w:hint="eastAsia"/>
          <w:sz w:val="24"/>
          <w:szCs w:val="24"/>
        </w:rPr>
        <w:t>年</w:t>
      </w:r>
      <w:r w:rsidRPr="001820E1">
        <w:rPr>
          <w:rFonts w:ascii="宋体" w:hAnsi="宋体"/>
          <w:sz w:val="24"/>
          <w:szCs w:val="24"/>
        </w:rPr>
        <w:t>8</w:t>
      </w:r>
      <w:r w:rsidRPr="001820E1">
        <w:rPr>
          <w:rFonts w:ascii="宋体" w:hAnsi="宋体" w:hint="eastAsia"/>
          <w:sz w:val="24"/>
          <w:szCs w:val="24"/>
        </w:rPr>
        <w:t>月2</w:t>
      </w:r>
      <w:r w:rsidRPr="001820E1">
        <w:rPr>
          <w:rFonts w:ascii="宋体" w:hAnsi="宋体"/>
          <w:sz w:val="24"/>
          <w:szCs w:val="24"/>
        </w:rPr>
        <w:t>4</w:t>
      </w:r>
      <w:r w:rsidRPr="001820E1">
        <w:rPr>
          <w:rFonts w:ascii="宋体" w:hAnsi="宋体" w:hint="eastAsia"/>
          <w:sz w:val="24"/>
          <w:szCs w:val="24"/>
        </w:rPr>
        <w:t>日，召开</w:t>
      </w:r>
      <w:r w:rsidRPr="001820E1">
        <w:rPr>
          <w:rFonts w:ascii="宋体" w:hAnsi="宋体" w:hint="eastAsia"/>
          <w:color w:val="000000"/>
          <w:sz w:val="24"/>
          <w:szCs w:val="24"/>
        </w:rPr>
        <w:t>第二届董事会审计委员会202</w:t>
      </w:r>
      <w:r w:rsidRPr="001820E1">
        <w:rPr>
          <w:rFonts w:ascii="宋体" w:hAnsi="宋体"/>
          <w:color w:val="000000"/>
          <w:sz w:val="24"/>
          <w:szCs w:val="24"/>
        </w:rPr>
        <w:t>1</w:t>
      </w:r>
      <w:r w:rsidRPr="001820E1">
        <w:rPr>
          <w:rFonts w:ascii="宋体" w:hAnsi="宋体" w:hint="eastAsia"/>
          <w:color w:val="000000"/>
          <w:sz w:val="24"/>
          <w:szCs w:val="24"/>
        </w:rPr>
        <w:t>年第四次会议，审议通过的主要内</w:t>
      </w:r>
      <w:r w:rsidRPr="001820E1">
        <w:rPr>
          <w:rFonts w:ascii="宋体" w:hAnsi="宋体" w:hint="eastAsia"/>
          <w:sz w:val="24"/>
          <w:szCs w:val="24"/>
        </w:rPr>
        <w:t>容为：《安徽省交通建设股份有限公司关于拟受让祥源建设有限责任公司100%股权暨关联交易的议案》。</w:t>
      </w:r>
    </w:p>
    <w:p w14:paraId="2198AEFD"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color w:val="000000"/>
          <w:sz w:val="24"/>
          <w:szCs w:val="24"/>
        </w:rPr>
      </w:pPr>
      <w:r w:rsidRPr="001820E1">
        <w:rPr>
          <w:rFonts w:ascii="宋体" w:hAnsi="宋体" w:hint="eastAsia"/>
          <w:color w:val="000000"/>
          <w:sz w:val="24"/>
          <w:szCs w:val="24"/>
        </w:rPr>
        <w:t>5、202</w:t>
      </w:r>
      <w:r w:rsidRPr="001820E1">
        <w:rPr>
          <w:rFonts w:ascii="宋体" w:hAnsi="宋体"/>
          <w:color w:val="000000"/>
          <w:sz w:val="24"/>
          <w:szCs w:val="24"/>
        </w:rPr>
        <w:t>1</w:t>
      </w:r>
      <w:r w:rsidRPr="001820E1">
        <w:rPr>
          <w:rFonts w:ascii="宋体" w:hAnsi="宋体" w:hint="eastAsia"/>
          <w:color w:val="000000"/>
          <w:sz w:val="24"/>
          <w:szCs w:val="24"/>
        </w:rPr>
        <w:t>年</w:t>
      </w:r>
      <w:r w:rsidRPr="001820E1">
        <w:rPr>
          <w:rFonts w:ascii="宋体" w:hAnsi="宋体"/>
          <w:color w:val="000000"/>
          <w:sz w:val="24"/>
          <w:szCs w:val="24"/>
        </w:rPr>
        <w:t>10</w:t>
      </w:r>
      <w:r w:rsidRPr="001820E1">
        <w:rPr>
          <w:rFonts w:ascii="宋体" w:hAnsi="宋体" w:hint="eastAsia"/>
          <w:color w:val="000000"/>
          <w:sz w:val="24"/>
          <w:szCs w:val="24"/>
        </w:rPr>
        <w:t>月2</w:t>
      </w:r>
      <w:r w:rsidRPr="001820E1">
        <w:rPr>
          <w:rFonts w:ascii="宋体" w:hAnsi="宋体"/>
          <w:color w:val="000000"/>
          <w:sz w:val="24"/>
          <w:szCs w:val="24"/>
        </w:rPr>
        <w:t>5</w:t>
      </w:r>
      <w:r w:rsidRPr="001820E1">
        <w:rPr>
          <w:rFonts w:ascii="宋体" w:hAnsi="宋体" w:hint="eastAsia"/>
          <w:color w:val="000000"/>
          <w:sz w:val="24"/>
          <w:szCs w:val="24"/>
        </w:rPr>
        <w:t>日，召开第二届董事会审计委员会202</w:t>
      </w:r>
      <w:r w:rsidRPr="001820E1">
        <w:rPr>
          <w:rFonts w:ascii="宋体" w:hAnsi="宋体"/>
          <w:color w:val="000000"/>
          <w:sz w:val="24"/>
          <w:szCs w:val="24"/>
        </w:rPr>
        <w:t>1</w:t>
      </w:r>
      <w:r w:rsidRPr="001820E1">
        <w:rPr>
          <w:rFonts w:ascii="宋体" w:hAnsi="宋体" w:hint="eastAsia"/>
          <w:color w:val="000000"/>
          <w:sz w:val="24"/>
          <w:szCs w:val="24"/>
        </w:rPr>
        <w:t>年第五次会议，审议通过的主要内容为：《安徽省交通建设股份有限公司2021年第三季度报告》。</w:t>
      </w:r>
    </w:p>
    <w:p w14:paraId="797DE7D7"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
          <w:bCs/>
          <w:sz w:val="24"/>
          <w:szCs w:val="24"/>
        </w:rPr>
      </w:pPr>
      <w:r w:rsidRPr="001820E1">
        <w:rPr>
          <w:rFonts w:ascii="宋体" w:hAnsi="宋体" w:hint="eastAsia"/>
          <w:b/>
          <w:bCs/>
          <w:sz w:val="24"/>
          <w:szCs w:val="24"/>
        </w:rPr>
        <w:t>三、董事会审计委员会</w:t>
      </w:r>
      <w:r w:rsidRPr="001820E1">
        <w:rPr>
          <w:rFonts w:ascii="宋体" w:hAnsi="宋体"/>
          <w:b/>
          <w:bCs/>
          <w:sz w:val="24"/>
          <w:szCs w:val="24"/>
        </w:rPr>
        <w:t>20</w:t>
      </w:r>
      <w:r w:rsidRPr="001820E1">
        <w:rPr>
          <w:rFonts w:ascii="宋体" w:hAnsi="宋体" w:hint="eastAsia"/>
          <w:b/>
          <w:bCs/>
          <w:sz w:val="24"/>
          <w:szCs w:val="24"/>
        </w:rPr>
        <w:t>2</w:t>
      </w:r>
      <w:r w:rsidRPr="001820E1">
        <w:rPr>
          <w:rFonts w:ascii="宋体" w:hAnsi="宋体"/>
          <w:b/>
          <w:bCs/>
          <w:sz w:val="24"/>
          <w:szCs w:val="24"/>
        </w:rPr>
        <w:t>1</w:t>
      </w:r>
      <w:r w:rsidRPr="001820E1">
        <w:rPr>
          <w:rFonts w:ascii="宋体" w:hAnsi="宋体" w:hint="eastAsia"/>
          <w:b/>
          <w:bCs/>
          <w:sz w:val="24"/>
          <w:szCs w:val="24"/>
        </w:rPr>
        <w:t>年度主要工作情况</w:t>
      </w:r>
    </w:p>
    <w:p w14:paraId="6E340B54" w14:textId="77777777" w:rsidR="001820E1" w:rsidRPr="001820E1" w:rsidRDefault="001820E1" w:rsidP="001820E1">
      <w:pPr>
        <w:autoSpaceDE w:val="0"/>
        <w:autoSpaceDN w:val="0"/>
        <w:adjustRightInd w:val="0"/>
        <w:snapToGrid w:val="0"/>
        <w:spacing w:line="360" w:lineRule="auto"/>
        <w:ind w:firstLine="420"/>
        <w:textAlignment w:val="baseline"/>
        <w:rPr>
          <w:rFonts w:ascii="宋体" w:hAnsi="宋体"/>
          <w:sz w:val="24"/>
          <w:szCs w:val="24"/>
        </w:rPr>
      </w:pPr>
      <w:r w:rsidRPr="001820E1">
        <w:rPr>
          <w:rFonts w:ascii="宋体" w:hAnsi="宋体" w:hint="eastAsia"/>
          <w:sz w:val="24"/>
          <w:szCs w:val="24"/>
        </w:rPr>
        <w:t>报告期内，公司董事会审计委员会严格按照《董事会审计委员会工作细则》和证券监管相关法律法规等规章制度的规定，严格监督公司的内部审计制度及其实施，审核公司的财务信息及其披露等相关事项，具体履职情况如下：</w:t>
      </w:r>
    </w:p>
    <w:p w14:paraId="5DA388D4"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
          <w:bCs/>
          <w:sz w:val="24"/>
          <w:szCs w:val="24"/>
        </w:rPr>
      </w:pPr>
      <w:r w:rsidRPr="001820E1">
        <w:rPr>
          <w:rFonts w:ascii="宋体" w:hAnsi="宋体" w:hint="eastAsia"/>
          <w:b/>
          <w:bCs/>
          <w:sz w:val="24"/>
          <w:szCs w:val="24"/>
        </w:rPr>
        <w:t>1、监督及评估外部审计机构工作情况</w:t>
      </w:r>
      <w:r w:rsidRPr="001820E1">
        <w:rPr>
          <w:rFonts w:ascii="宋体" w:hAnsi="宋体" w:hint="eastAsia"/>
          <w:b/>
          <w:bCs/>
          <w:sz w:val="24"/>
          <w:szCs w:val="24"/>
        </w:rPr>
        <w:t> </w:t>
      </w:r>
      <w:r w:rsidRPr="001820E1">
        <w:rPr>
          <w:rFonts w:ascii="宋体" w:hAnsi="宋体" w:hint="eastAsia"/>
          <w:b/>
          <w:bCs/>
          <w:sz w:val="24"/>
          <w:szCs w:val="24"/>
        </w:rPr>
        <w:t> </w:t>
      </w:r>
    </w:p>
    <w:p w14:paraId="65C51BD5" w14:textId="3F6780EC" w:rsidR="001820E1" w:rsidRPr="001820E1" w:rsidRDefault="001820E1" w:rsidP="001820E1">
      <w:pPr>
        <w:adjustRightInd w:val="0"/>
        <w:snapToGrid w:val="0"/>
        <w:spacing w:line="360" w:lineRule="auto"/>
        <w:ind w:firstLineChars="200" w:firstLine="480"/>
        <w:rPr>
          <w:rFonts w:ascii="宋体" w:hAnsi="宋体"/>
          <w:sz w:val="24"/>
          <w:szCs w:val="24"/>
        </w:rPr>
      </w:pPr>
      <w:r w:rsidRPr="001820E1">
        <w:rPr>
          <w:rFonts w:ascii="宋体" w:hAnsi="宋体" w:hint="eastAsia"/>
          <w:sz w:val="24"/>
          <w:szCs w:val="24"/>
        </w:rPr>
        <w:t>审计委员会对容诚会计师事务所（特殊普通合伙）</w:t>
      </w:r>
      <w:r w:rsidRPr="001820E1">
        <w:rPr>
          <w:rFonts w:ascii="宋体" w:hAnsi="宋体"/>
          <w:sz w:val="24"/>
          <w:szCs w:val="24"/>
        </w:rPr>
        <w:t>的独立性和专业性进行了评估，并对其2020年度财务报告审计工作进行了监督评价，</w:t>
      </w:r>
      <w:r w:rsidRPr="001820E1">
        <w:rPr>
          <w:rFonts w:ascii="宋体" w:hAnsi="宋体" w:hint="eastAsia"/>
          <w:sz w:val="24"/>
          <w:szCs w:val="24"/>
        </w:rPr>
        <w:t>认为其</w:t>
      </w:r>
      <w:r w:rsidRPr="001820E1">
        <w:rPr>
          <w:rFonts w:ascii="宋体" w:hAnsi="宋体"/>
          <w:sz w:val="24"/>
          <w:szCs w:val="24"/>
        </w:rPr>
        <w:t>具备从事证券、期货相关业务</w:t>
      </w:r>
      <w:r w:rsidRPr="001820E1">
        <w:rPr>
          <w:rFonts w:ascii="宋体" w:hAnsi="宋体" w:hint="eastAsia"/>
          <w:sz w:val="24"/>
          <w:szCs w:val="24"/>
        </w:rPr>
        <w:t>的</w:t>
      </w:r>
      <w:r w:rsidRPr="001820E1">
        <w:rPr>
          <w:rFonts w:ascii="宋体" w:hAnsi="宋体"/>
          <w:sz w:val="24"/>
          <w:szCs w:val="24"/>
        </w:rPr>
        <w:t>资格，具有丰富的上市公司审计工作经验，严格遵守《中国注册会计师审计准则》的规定，严谨、客观、公允、独立的履行职责，体现了良好的专业水准和职业操守，能够实事求是的发表相关审计意见。</w:t>
      </w:r>
      <w:r w:rsidRPr="001820E1">
        <w:rPr>
          <w:rFonts w:ascii="宋体" w:hAnsi="宋体" w:hint="eastAsia"/>
          <w:sz w:val="24"/>
          <w:szCs w:val="24"/>
        </w:rPr>
        <w:t>为保证公司审计工作的连续性</w:t>
      </w:r>
      <w:r w:rsidRPr="001820E1">
        <w:rPr>
          <w:rFonts w:ascii="宋体" w:hAnsi="宋体" w:hint="eastAsia"/>
          <w:sz w:val="24"/>
        </w:rPr>
        <w:t>，同意提议聘任容诚所为公司2</w:t>
      </w:r>
      <w:r w:rsidRPr="001820E1">
        <w:rPr>
          <w:rFonts w:ascii="宋体" w:hAnsi="宋体"/>
          <w:sz w:val="24"/>
        </w:rPr>
        <w:t>02</w:t>
      </w:r>
      <w:r w:rsidR="00CB2DF2">
        <w:rPr>
          <w:rFonts w:ascii="宋体" w:hAnsi="宋体"/>
          <w:sz w:val="24"/>
        </w:rPr>
        <w:t>1</w:t>
      </w:r>
      <w:r w:rsidRPr="001820E1">
        <w:rPr>
          <w:rFonts w:ascii="宋体" w:hAnsi="宋体" w:hint="eastAsia"/>
          <w:sz w:val="24"/>
        </w:rPr>
        <w:t>年度审计机构，负责为公司提供202</w:t>
      </w:r>
      <w:r w:rsidR="00CB2DF2">
        <w:rPr>
          <w:rFonts w:ascii="宋体" w:hAnsi="宋体"/>
          <w:sz w:val="24"/>
        </w:rPr>
        <w:t>1</w:t>
      </w:r>
      <w:r w:rsidRPr="001820E1">
        <w:rPr>
          <w:rFonts w:ascii="宋体" w:hAnsi="宋体" w:hint="eastAsia"/>
          <w:sz w:val="24"/>
        </w:rPr>
        <w:t>年度</w:t>
      </w:r>
      <w:r w:rsidRPr="001820E1">
        <w:rPr>
          <w:rFonts w:ascii="宋体" w:hAnsi="宋体"/>
          <w:sz w:val="24"/>
        </w:rPr>
        <w:t>财务报告审计和内部控制审计</w:t>
      </w:r>
      <w:r w:rsidRPr="001820E1">
        <w:rPr>
          <w:rFonts w:ascii="宋体" w:hAnsi="宋体" w:hint="eastAsia"/>
          <w:sz w:val="24"/>
        </w:rPr>
        <w:t>服务。</w:t>
      </w:r>
    </w:p>
    <w:p w14:paraId="55C9AD05"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
          <w:bCs/>
          <w:sz w:val="24"/>
          <w:szCs w:val="24"/>
        </w:rPr>
      </w:pPr>
      <w:r w:rsidRPr="001820E1">
        <w:rPr>
          <w:rFonts w:ascii="宋体" w:hAnsi="宋体" w:hint="eastAsia"/>
          <w:b/>
          <w:bCs/>
          <w:sz w:val="24"/>
          <w:szCs w:val="24"/>
        </w:rPr>
        <w:t>2、监督公司的内部审计制度及其实施</w:t>
      </w:r>
    </w:p>
    <w:p w14:paraId="34FF6F36" w14:textId="0519EF74"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Cs/>
          <w:sz w:val="24"/>
          <w:szCs w:val="24"/>
        </w:rPr>
      </w:pPr>
      <w:r w:rsidRPr="001820E1">
        <w:rPr>
          <w:rFonts w:ascii="宋体" w:hAnsi="宋体" w:hint="eastAsia"/>
          <w:bCs/>
          <w:sz w:val="24"/>
          <w:szCs w:val="24"/>
        </w:rPr>
        <w:t>审计委员</w:t>
      </w:r>
      <w:r w:rsidR="00C3177E">
        <w:rPr>
          <w:rFonts w:ascii="宋体" w:hAnsi="宋体" w:hint="eastAsia"/>
          <w:bCs/>
          <w:sz w:val="24"/>
          <w:szCs w:val="24"/>
        </w:rPr>
        <w:t>会</w:t>
      </w:r>
      <w:r w:rsidRPr="001820E1">
        <w:rPr>
          <w:rFonts w:ascii="宋体" w:hAnsi="宋体" w:hint="eastAsia"/>
          <w:bCs/>
          <w:sz w:val="24"/>
          <w:szCs w:val="24"/>
        </w:rPr>
        <w:t>认真审阅公司的内部审计工作计划，并对内部审计出现的问题提出了指导性意见，对公司内部控制制度的进一步完善和执行情况进行了检查和监督，确保公司的规范运作和健康发展。经核查，公司202</w:t>
      </w:r>
      <w:r w:rsidRPr="001820E1">
        <w:rPr>
          <w:rFonts w:ascii="宋体" w:hAnsi="宋体"/>
          <w:bCs/>
          <w:sz w:val="24"/>
          <w:szCs w:val="24"/>
        </w:rPr>
        <w:t>1</w:t>
      </w:r>
      <w:r w:rsidRPr="001820E1">
        <w:rPr>
          <w:rFonts w:ascii="宋体" w:hAnsi="宋体" w:hint="eastAsia"/>
          <w:bCs/>
          <w:sz w:val="24"/>
          <w:szCs w:val="24"/>
        </w:rPr>
        <w:t>年度内部审计工作中，</w:t>
      </w:r>
      <w:r w:rsidRPr="001820E1">
        <w:rPr>
          <w:rFonts w:ascii="宋体" w:hAnsi="宋体"/>
          <w:bCs/>
          <w:sz w:val="24"/>
          <w:szCs w:val="24"/>
        </w:rPr>
        <w:t>我们未发现存在重大问题的情况</w:t>
      </w:r>
      <w:r w:rsidRPr="001820E1">
        <w:rPr>
          <w:rFonts w:ascii="宋体" w:hAnsi="宋体" w:hint="eastAsia"/>
          <w:bCs/>
          <w:sz w:val="24"/>
          <w:szCs w:val="24"/>
        </w:rPr>
        <w:t>。</w:t>
      </w:r>
    </w:p>
    <w:p w14:paraId="465A2EA7"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
          <w:bCs/>
          <w:sz w:val="24"/>
          <w:szCs w:val="24"/>
        </w:rPr>
      </w:pPr>
      <w:r w:rsidRPr="001820E1">
        <w:rPr>
          <w:rFonts w:ascii="宋体" w:hAnsi="宋体" w:hint="eastAsia"/>
          <w:b/>
          <w:bCs/>
          <w:sz w:val="24"/>
          <w:szCs w:val="24"/>
        </w:rPr>
        <w:t>3、</w:t>
      </w:r>
      <w:r w:rsidRPr="001820E1">
        <w:rPr>
          <w:rFonts w:ascii="宋体" w:hAnsi="宋体"/>
          <w:b/>
          <w:bCs/>
          <w:sz w:val="24"/>
          <w:szCs w:val="24"/>
        </w:rPr>
        <w:t>审阅上市公司的财务报告并对其发表意见</w:t>
      </w:r>
    </w:p>
    <w:p w14:paraId="0CBC93D0"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Cs/>
          <w:sz w:val="24"/>
          <w:szCs w:val="24"/>
        </w:rPr>
      </w:pPr>
      <w:r w:rsidRPr="001820E1">
        <w:rPr>
          <w:rFonts w:ascii="宋体" w:hAnsi="宋体"/>
          <w:bCs/>
          <w:sz w:val="24"/>
          <w:szCs w:val="24"/>
        </w:rPr>
        <w:t>报告期内，</w:t>
      </w:r>
      <w:r w:rsidRPr="001820E1">
        <w:rPr>
          <w:rFonts w:ascii="宋体" w:hAnsi="宋体" w:hint="eastAsia"/>
          <w:bCs/>
          <w:sz w:val="24"/>
          <w:szCs w:val="24"/>
        </w:rPr>
        <w:t>审计委员会</w:t>
      </w:r>
      <w:r w:rsidRPr="001820E1">
        <w:rPr>
          <w:rFonts w:ascii="宋体" w:hAnsi="宋体"/>
          <w:bCs/>
          <w:sz w:val="24"/>
          <w:szCs w:val="24"/>
        </w:rPr>
        <w:t>认真审阅了公司的财务报告，并认为公司财务报告是真实的、完整的和准确的，不存在相关的欺诈、舞弊行为及重大错报的情况，且公司也不存在重大会计差错调整、重大会计政策及估计变更、涉及重要会计判断的事项、导致非标准无保留意见审计报告的事项</w:t>
      </w:r>
      <w:r w:rsidRPr="001820E1">
        <w:rPr>
          <w:rFonts w:ascii="宋体" w:hAnsi="宋体" w:hint="eastAsia"/>
          <w:bCs/>
          <w:sz w:val="24"/>
          <w:szCs w:val="24"/>
        </w:rPr>
        <w:t>。</w:t>
      </w:r>
    </w:p>
    <w:p w14:paraId="397F4F8E"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
          <w:bCs/>
          <w:sz w:val="24"/>
          <w:szCs w:val="24"/>
        </w:rPr>
      </w:pPr>
      <w:r w:rsidRPr="001820E1">
        <w:rPr>
          <w:rFonts w:ascii="宋体" w:hAnsi="宋体" w:hint="eastAsia"/>
          <w:b/>
          <w:bCs/>
          <w:sz w:val="24"/>
          <w:szCs w:val="24"/>
        </w:rPr>
        <w:t>4、评估公司内部控制的有效性</w:t>
      </w:r>
      <w:r w:rsidRPr="001820E1">
        <w:rPr>
          <w:rFonts w:ascii="宋体" w:hAnsi="宋体" w:hint="eastAsia"/>
          <w:b/>
          <w:bCs/>
          <w:sz w:val="24"/>
          <w:szCs w:val="24"/>
        </w:rPr>
        <w:t> </w:t>
      </w:r>
      <w:r w:rsidRPr="001820E1">
        <w:rPr>
          <w:rFonts w:ascii="宋体" w:hAnsi="宋体" w:hint="eastAsia"/>
          <w:b/>
          <w:bCs/>
          <w:sz w:val="24"/>
          <w:szCs w:val="24"/>
        </w:rPr>
        <w:t> </w:t>
      </w:r>
    </w:p>
    <w:p w14:paraId="641BCEE1"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Cs/>
          <w:sz w:val="24"/>
          <w:szCs w:val="24"/>
        </w:rPr>
      </w:pPr>
      <w:r w:rsidRPr="001820E1">
        <w:rPr>
          <w:rFonts w:ascii="宋体" w:hAnsi="宋体" w:hint="eastAsia"/>
          <w:bCs/>
          <w:sz w:val="24"/>
          <w:szCs w:val="24"/>
        </w:rPr>
        <w:t>公司按照《公司法》、《证券法》等法律法规和中国证监会、上海证券交易所有关规定的要求，202</w:t>
      </w:r>
      <w:r w:rsidRPr="001820E1">
        <w:rPr>
          <w:rFonts w:ascii="宋体" w:hAnsi="宋体"/>
          <w:bCs/>
          <w:sz w:val="24"/>
          <w:szCs w:val="24"/>
        </w:rPr>
        <w:t>1</w:t>
      </w:r>
      <w:r w:rsidRPr="001820E1">
        <w:rPr>
          <w:rFonts w:ascii="宋体" w:hAnsi="宋体" w:hint="eastAsia"/>
          <w:bCs/>
          <w:sz w:val="24"/>
          <w:szCs w:val="24"/>
        </w:rPr>
        <w:t>年度内部控制体系总体运行情况良好，</w:t>
      </w:r>
      <w:r w:rsidRPr="001820E1">
        <w:rPr>
          <w:rFonts w:ascii="宋体" w:hAnsi="宋体"/>
          <w:bCs/>
          <w:sz w:val="24"/>
          <w:szCs w:val="24"/>
        </w:rPr>
        <w:t>公司严格执行</w:t>
      </w:r>
      <w:r w:rsidRPr="001820E1">
        <w:rPr>
          <w:rFonts w:ascii="宋体" w:hAnsi="宋体"/>
          <w:bCs/>
          <w:sz w:val="24"/>
          <w:szCs w:val="24"/>
        </w:rPr>
        <w:lastRenderedPageBreak/>
        <w:t>各项法律、法规、规章、公司章程以及内部管理制度，股东大会、董事会、监事会、经营层规范运作，切实保障了公司和股东的合法权益。因此我们认为公司的内部控制实际运作情况符合中国证监会发布的有关上市公司治理规范的要求。</w:t>
      </w:r>
    </w:p>
    <w:p w14:paraId="19DC74D8"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
          <w:bCs/>
          <w:sz w:val="24"/>
          <w:szCs w:val="24"/>
        </w:rPr>
      </w:pPr>
      <w:r w:rsidRPr="001820E1">
        <w:rPr>
          <w:rFonts w:ascii="宋体" w:hAnsi="宋体" w:hint="eastAsia"/>
          <w:b/>
          <w:bCs/>
          <w:sz w:val="24"/>
          <w:szCs w:val="24"/>
        </w:rPr>
        <w:t>5、协调管理层、内部审计部门及相关部门与外部审计机构的沟通</w:t>
      </w:r>
      <w:r w:rsidRPr="001820E1">
        <w:rPr>
          <w:rFonts w:ascii="宋体" w:hAnsi="宋体" w:hint="eastAsia"/>
          <w:b/>
          <w:bCs/>
          <w:sz w:val="24"/>
          <w:szCs w:val="24"/>
        </w:rPr>
        <w:t> </w:t>
      </w:r>
      <w:r w:rsidRPr="001820E1">
        <w:rPr>
          <w:rFonts w:ascii="宋体" w:hAnsi="宋体" w:hint="eastAsia"/>
          <w:b/>
          <w:bCs/>
          <w:sz w:val="24"/>
          <w:szCs w:val="24"/>
        </w:rPr>
        <w:t> </w:t>
      </w:r>
    </w:p>
    <w:p w14:paraId="397B338C"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Cs/>
          <w:sz w:val="24"/>
          <w:szCs w:val="24"/>
        </w:rPr>
      </w:pPr>
      <w:r w:rsidRPr="001820E1">
        <w:rPr>
          <w:rFonts w:ascii="宋体" w:hAnsi="宋体" w:hint="eastAsia"/>
          <w:bCs/>
          <w:sz w:val="24"/>
          <w:szCs w:val="24"/>
        </w:rPr>
        <w:t>报告期内，审计委员会</w:t>
      </w:r>
      <w:r w:rsidRPr="001820E1">
        <w:rPr>
          <w:rFonts w:ascii="宋体" w:hAnsi="宋体"/>
          <w:bCs/>
          <w:sz w:val="24"/>
          <w:szCs w:val="24"/>
        </w:rPr>
        <w:t>注重与外部审计机构及时、深入沟通，在外部审计工作开展的不同阶段，就有关事项向外部审计机构做出提示，听取外部审计机构的汇报</w:t>
      </w:r>
      <w:r w:rsidRPr="001820E1">
        <w:rPr>
          <w:rFonts w:ascii="宋体" w:hAnsi="宋体" w:hint="eastAsia"/>
          <w:bCs/>
          <w:sz w:val="24"/>
          <w:szCs w:val="24"/>
        </w:rPr>
        <w:t>，积极协调内部审计部门及相关部门与外部审计机构的沟通，配合外部审计机构，保障年度各项审计工作的顺利进行。</w:t>
      </w:r>
    </w:p>
    <w:p w14:paraId="46755AB9"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b/>
          <w:bCs/>
          <w:sz w:val="24"/>
          <w:szCs w:val="24"/>
        </w:rPr>
      </w:pPr>
      <w:r w:rsidRPr="001820E1">
        <w:rPr>
          <w:rFonts w:ascii="宋体" w:hAnsi="宋体" w:hint="eastAsia"/>
          <w:b/>
          <w:bCs/>
          <w:sz w:val="24"/>
          <w:szCs w:val="24"/>
        </w:rPr>
        <w:t>四、总体评价</w:t>
      </w:r>
    </w:p>
    <w:p w14:paraId="1F265562" w14:textId="4F03D67C" w:rsidR="001820E1" w:rsidRPr="001820E1" w:rsidRDefault="001820E1" w:rsidP="001820E1">
      <w:pPr>
        <w:autoSpaceDE w:val="0"/>
        <w:autoSpaceDN w:val="0"/>
        <w:adjustRightInd w:val="0"/>
        <w:snapToGrid w:val="0"/>
        <w:spacing w:line="360" w:lineRule="auto"/>
        <w:ind w:firstLine="420"/>
        <w:textAlignment w:val="baseline"/>
        <w:rPr>
          <w:rFonts w:ascii="宋体" w:hAnsi="宋体"/>
          <w:bCs/>
          <w:sz w:val="24"/>
          <w:szCs w:val="24"/>
        </w:rPr>
      </w:pPr>
      <w:r w:rsidRPr="001820E1">
        <w:rPr>
          <w:rFonts w:ascii="宋体" w:hAnsi="宋体" w:hint="eastAsia"/>
          <w:bCs/>
          <w:sz w:val="24"/>
          <w:szCs w:val="24"/>
        </w:rPr>
        <w:t>2</w:t>
      </w:r>
      <w:r w:rsidRPr="001820E1">
        <w:rPr>
          <w:rFonts w:ascii="宋体" w:hAnsi="宋体"/>
          <w:bCs/>
          <w:sz w:val="24"/>
          <w:szCs w:val="24"/>
        </w:rPr>
        <w:t>021</w:t>
      </w:r>
      <w:r w:rsidRPr="001820E1">
        <w:rPr>
          <w:rFonts w:ascii="宋体" w:hAnsi="宋体" w:hint="eastAsia"/>
          <w:bCs/>
          <w:sz w:val="24"/>
          <w:szCs w:val="24"/>
        </w:rPr>
        <w:t>年，审计委员会</w:t>
      </w:r>
      <w:r w:rsidRPr="001820E1">
        <w:rPr>
          <w:rFonts w:ascii="宋体" w:hAnsi="宋体"/>
          <w:bCs/>
          <w:sz w:val="24"/>
          <w:szCs w:val="24"/>
        </w:rPr>
        <w:t>依据公司制定的《</w:t>
      </w:r>
      <w:r w:rsidRPr="001820E1">
        <w:rPr>
          <w:rFonts w:ascii="宋体" w:hAnsi="宋体" w:hint="eastAsia"/>
          <w:bCs/>
          <w:sz w:val="24"/>
          <w:szCs w:val="24"/>
        </w:rPr>
        <w:t>董事会</w:t>
      </w:r>
      <w:r w:rsidRPr="001820E1">
        <w:rPr>
          <w:rFonts w:ascii="宋体" w:hAnsi="宋体"/>
          <w:bCs/>
          <w:sz w:val="24"/>
          <w:szCs w:val="24"/>
        </w:rPr>
        <w:t>审计委员会工作细则》等的相关规定，恪尽职守、尽职尽责的履行了审计委员会的职责</w:t>
      </w:r>
      <w:r w:rsidRPr="001820E1">
        <w:rPr>
          <w:rFonts w:ascii="宋体" w:hAnsi="宋体" w:hint="eastAsia"/>
          <w:bCs/>
          <w:sz w:val="24"/>
          <w:szCs w:val="24"/>
        </w:rPr>
        <w:t>。</w:t>
      </w:r>
    </w:p>
    <w:p w14:paraId="1CA652D7" w14:textId="77777777" w:rsidR="001820E1" w:rsidRPr="001820E1" w:rsidRDefault="001820E1" w:rsidP="001820E1">
      <w:pPr>
        <w:autoSpaceDE w:val="0"/>
        <w:autoSpaceDN w:val="0"/>
        <w:adjustRightInd w:val="0"/>
        <w:snapToGrid w:val="0"/>
        <w:spacing w:line="360" w:lineRule="auto"/>
        <w:ind w:firstLine="420"/>
        <w:textAlignment w:val="baseline"/>
        <w:rPr>
          <w:rFonts w:ascii="宋体" w:hAnsi="宋体"/>
          <w:bCs/>
          <w:sz w:val="24"/>
          <w:szCs w:val="24"/>
        </w:rPr>
      </w:pPr>
      <w:r w:rsidRPr="001820E1">
        <w:rPr>
          <w:rFonts w:ascii="宋体" w:hAnsi="宋体" w:hint="eastAsia"/>
          <w:bCs/>
          <w:sz w:val="24"/>
          <w:szCs w:val="24"/>
        </w:rPr>
        <w:t>202</w:t>
      </w:r>
      <w:r w:rsidRPr="001820E1">
        <w:rPr>
          <w:rFonts w:ascii="宋体" w:hAnsi="宋体"/>
          <w:bCs/>
          <w:sz w:val="24"/>
          <w:szCs w:val="24"/>
        </w:rPr>
        <w:t>2</w:t>
      </w:r>
      <w:r w:rsidRPr="001820E1">
        <w:rPr>
          <w:rFonts w:ascii="宋体" w:hAnsi="宋体" w:hint="eastAsia"/>
          <w:bCs/>
          <w:sz w:val="24"/>
          <w:szCs w:val="24"/>
        </w:rPr>
        <w:t>年，审计委员会将一如既往的遵循独立、客观、公正的执业准则，加强同公司经营管理层和外部审计机构之间的联系。同时，我们将积极参与各项培训，不断学习，提升履职的专业知识，进一步强化审计委员会的工作职能，促进公司的规范运作，积极维护公司整体利益和全体股东的合法权益。</w:t>
      </w:r>
    </w:p>
    <w:p w14:paraId="33C4CB76"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sz w:val="24"/>
          <w:szCs w:val="24"/>
        </w:rPr>
      </w:pPr>
      <w:r w:rsidRPr="001820E1">
        <w:rPr>
          <w:rFonts w:ascii="宋体" w:hAnsi="宋体" w:hint="eastAsia"/>
          <w:sz w:val="24"/>
          <w:szCs w:val="24"/>
        </w:rPr>
        <w:t>特此报告。</w:t>
      </w:r>
    </w:p>
    <w:bookmarkEnd w:id="0"/>
    <w:p w14:paraId="1FBE410A"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sz w:val="24"/>
          <w:szCs w:val="24"/>
        </w:rPr>
      </w:pPr>
    </w:p>
    <w:p w14:paraId="60D1E7EF"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sz w:val="24"/>
          <w:szCs w:val="24"/>
        </w:rPr>
      </w:pPr>
    </w:p>
    <w:p w14:paraId="6FBBAAB7" w14:textId="77777777" w:rsidR="001820E1" w:rsidRPr="001820E1" w:rsidRDefault="001820E1" w:rsidP="001820E1">
      <w:pPr>
        <w:autoSpaceDE w:val="0"/>
        <w:autoSpaceDN w:val="0"/>
        <w:adjustRightInd w:val="0"/>
        <w:snapToGrid w:val="0"/>
        <w:spacing w:line="360" w:lineRule="auto"/>
        <w:ind w:firstLine="420"/>
        <w:jc w:val="left"/>
        <w:textAlignment w:val="baseline"/>
        <w:rPr>
          <w:rFonts w:ascii="宋体" w:hAnsi="宋体"/>
          <w:sz w:val="24"/>
          <w:szCs w:val="24"/>
        </w:rPr>
      </w:pPr>
    </w:p>
    <w:p w14:paraId="0D912818" w14:textId="77777777" w:rsidR="001820E1" w:rsidRPr="001820E1" w:rsidRDefault="001820E1" w:rsidP="001820E1">
      <w:pPr>
        <w:autoSpaceDE w:val="0"/>
        <w:autoSpaceDN w:val="0"/>
        <w:adjustRightInd w:val="0"/>
        <w:snapToGrid w:val="0"/>
        <w:spacing w:line="360" w:lineRule="auto"/>
        <w:ind w:firstLine="420"/>
        <w:jc w:val="right"/>
        <w:textAlignment w:val="baseline"/>
        <w:rPr>
          <w:rFonts w:ascii="宋体" w:hAnsi="宋体"/>
          <w:sz w:val="24"/>
          <w:szCs w:val="24"/>
        </w:rPr>
      </w:pPr>
      <w:r w:rsidRPr="001820E1">
        <w:rPr>
          <w:rFonts w:ascii="宋体" w:hAnsi="宋体" w:hint="eastAsia"/>
          <w:sz w:val="24"/>
          <w:szCs w:val="24"/>
        </w:rPr>
        <w:t>审计委员会成员：周亚娜、李强、俞红华</w:t>
      </w:r>
    </w:p>
    <w:p w14:paraId="4AB360B9" w14:textId="02D3C69F" w:rsidR="00691846" w:rsidRDefault="001820E1" w:rsidP="001820E1">
      <w:pPr>
        <w:rPr>
          <w:rFonts w:ascii="宋体" w:hAnsi="宋体"/>
          <w:sz w:val="24"/>
          <w:szCs w:val="24"/>
        </w:rPr>
      </w:pPr>
      <w:r w:rsidRPr="001820E1">
        <w:rPr>
          <w:rFonts w:ascii="宋体" w:hAnsi="宋体" w:hint="eastAsia"/>
          <w:sz w:val="24"/>
          <w:szCs w:val="24"/>
        </w:rPr>
        <w:t xml:space="preserve">                                         202</w:t>
      </w:r>
      <w:r w:rsidRPr="001820E1">
        <w:rPr>
          <w:rFonts w:ascii="宋体" w:hAnsi="宋体"/>
          <w:sz w:val="24"/>
          <w:szCs w:val="24"/>
        </w:rPr>
        <w:t>2</w:t>
      </w:r>
      <w:r w:rsidRPr="001820E1">
        <w:rPr>
          <w:rFonts w:ascii="宋体" w:hAnsi="宋体" w:hint="eastAsia"/>
          <w:sz w:val="24"/>
          <w:szCs w:val="24"/>
        </w:rPr>
        <w:t>年4月1</w:t>
      </w:r>
      <w:r w:rsidRPr="001820E1">
        <w:rPr>
          <w:rFonts w:ascii="宋体" w:hAnsi="宋体"/>
          <w:sz w:val="24"/>
          <w:szCs w:val="24"/>
        </w:rPr>
        <w:t>8</w:t>
      </w:r>
      <w:r w:rsidRPr="001820E1">
        <w:rPr>
          <w:rFonts w:ascii="宋体" w:hAnsi="宋体" w:hint="eastAsia"/>
          <w:sz w:val="24"/>
          <w:szCs w:val="24"/>
        </w:rPr>
        <w:t>日</w:t>
      </w:r>
    </w:p>
    <w:p w14:paraId="11777FCF" w14:textId="306EDB99" w:rsidR="002B36A3" w:rsidRDefault="002B36A3" w:rsidP="001820E1">
      <w:pPr>
        <w:rPr>
          <w:rFonts w:ascii="宋体" w:hAnsi="宋体"/>
          <w:sz w:val="24"/>
          <w:szCs w:val="24"/>
        </w:rPr>
      </w:pPr>
    </w:p>
    <w:p w14:paraId="27EB3FAA" w14:textId="06F61E2D" w:rsidR="002B36A3" w:rsidRDefault="002B36A3" w:rsidP="001820E1">
      <w:pPr>
        <w:rPr>
          <w:rFonts w:ascii="宋体" w:hAnsi="宋体"/>
          <w:sz w:val="24"/>
          <w:szCs w:val="24"/>
        </w:rPr>
      </w:pPr>
    </w:p>
    <w:p w14:paraId="2AF0476A" w14:textId="6148265E" w:rsidR="002B36A3" w:rsidRDefault="002B36A3" w:rsidP="001820E1">
      <w:pPr>
        <w:rPr>
          <w:rFonts w:ascii="宋体" w:hAnsi="宋体"/>
          <w:sz w:val="24"/>
          <w:szCs w:val="24"/>
        </w:rPr>
      </w:pPr>
    </w:p>
    <w:p w14:paraId="27F4BD64" w14:textId="7312659D" w:rsidR="00C3177E" w:rsidRDefault="00C3177E" w:rsidP="001820E1">
      <w:pPr>
        <w:rPr>
          <w:rFonts w:ascii="宋体" w:hAnsi="宋体"/>
          <w:sz w:val="24"/>
          <w:szCs w:val="24"/>
        </w:rPr>
      </w:pPr>
    </w:p>
    <w:p w14:paraId="23D13265" w14:textId="2B8717FF" w:rsidR="00C3177E" w:rsidRDefault="00C3177E" w:rsidP="001820E1">
      <w:pPr>
        <w:rPr>
          <w:rFonts w:ascii="宋体" w:hAnsi="宋体"/>
          <w:sz w:val="24"/>
          <w:szCs w:val="24"/>
        </w:rPr>
      </w:pPr>
    </w:p>
    <w:p w14:paraId="127BC342" w14:textId="30FE762C" w:rsidR="00C3177E" w:rsidRDefault="00C3177E" w:rsidP="001820E1">
      <w:pPr>
        <w:rPr>
          <w:rFonts w:ascii="宋体" w:hAnsi="宋体"/>
          <w:sz w:val="24"/>
          <w:szCs w:val="24"/>
        </w:rPr>
      </w:pPr>
    </w:p>
    <w:p w14:paraId="2D083C7E" w14:textId="77777777" w:rsidR="00C3177E" w:rsidRDefault="00C3177E" w:rsidP="001820E1">
      <w:pPr>
        <w:rPr>
          <w:rFonts w:ascii="宋体" w:hAnsi="宋体" w:hint="eastAsia"/>
          <w:sz w:val="24"/>
          <w:szCs w:val="24"/>
        </w:rPr>
      </w:pPr>
    </w:p>
    <w:sectPr w:rsidR="00C317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8819" w14:textId="77777777" w:rsidR="00505F4A" w:rsidRDefault="00505F4A" w:rsidP="001820E1">
      <w:r>
        <w:separator/>
      </w:r>
    </w:p>
  </w:endnote>
  <w:endnote w:type="continuationSeparator" w:id="0">
    <w:p w14:paraId="3F410920" w14:textId="77777777" w:rsidR="00505F4A" w:rsidRDefault="00505F4A" w:rsidP="0018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652D6" w14:textId="77777777" w:rsidR="00505F4A" w:rsidRDefault="00505F4A" w:rsidP="001820E1">
      <w:r>
        <w:separator/>
      </w:r>
    </w:p>
  </w:footnote>
  <w:footnote w:type="continuationSeparator" w:id="0">
    <w:p w14:paraId="60A2813D" w14:textId="77777777" w:rsidR="00505F4A" w:rsidRDefault="00505F4A" w:rsidP="00182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B6"/>
    <w:rsid w:val="000B0DC2"/>
    <w:rsid w:val="001820E1"/>
    <w:rsid w:val="00193E33"/>
    <w:rsid w:val="001975FB"/>
    <w:rsid w:val="002B36A3"/>
    <w:rsid w:val="004614B6"/>
    <w:rsid w:val="00505F4A"/>
    <w:rsid w:val="00564962"/>
    <w:rsid w:val="00606D9A"/>
    <w:rsid w:val="0064536B"/>
    <w:rsid w:val="00691846"/>
    <w:rsid w:val="00700E16"/>
    <w:rsid w:val="007321A9"/>
    <w:rsid w:val="00826B20"/>
    <w:rsid w:val="009131B6"/>
    <w:rsid w:val="00C3177E"/>
    <w:rsid w:val="00CB2DF2"/>
    <w:rsid w:val="00DB52E3"/>
    <w:rsid w:val="00FE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8A529"/>
  <w15:chartTrackingRefBased/>
  <w15:docId w15:val="{F464218A-0B01-4A96-984B-DB2AF75D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1A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0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820E1"/>
    <w:rPr>
      <w:sz w:val="18"/>
      <w:szCs w:val="18"/>
    </w:rPr>
  </w:style>
  <w:style w:type="paragraph" w:styleId="a5">
    <w:name w:val="footer"/>
    <w:basedOn w:val="a"/>
    <w:link w:val="a6"/>
    <w:uiPriority w:val="99"/>
    <w:unhideWhenUsed/>
    <w:rsid w:val="001820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820E1"/>
    <w:rPr>
      <w:sz w:val="18"/>
      <w:szCs w:val="18"/>
    </w:rPr>
  </w:style>
  <w:style w:type="paragraph" w:styleId="a7">
    <w:name w:val="Date"/>
    <w:basedOn w:val="a"/>
    <w:next w:val="a"/>
    <w:link w:val="a8"/>
    <w:uiPriority w:val="99"/>
    <w:semiHidden/>
    <w:unhideWhenUsed/>
    <w:rsid w:val="002B36A3"/>
    <w:pPr>
      <w:ind w:leftChars="2500" w:left="100"/>
    </w:pPr>
  </w:style>
  <w:style w:type="character" w:customStyle="1" w:styleId="a8">
    <w:name w:val="日期 字符"/>
    <w:basedOn w:val="a0"/>
    <w:link w:val="a7"/>
    <w:uiPriority w:val="99"/>
    <w:semiHidden/>
    <w:rsid w:val="002B36A3"/>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大伟</dc:creator>
  <cp:keywords/>
  <dc:description/>
  <cp:lastModifiedBy>孙 大伟</cp:lastModifiedBy>
  <cp:revision>7</cp:revision>
  <dcterms:created xsi:type="dcterms:W3CDTF">2022-04-16T07:44:00Z</dcterms:created>
  <dcterms:modified xsi:type="dcterms:W3CDTF">2022-04-17T10:31:00Z</dcterms:modified>
</cp:coreProperties>
</file>