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F752" w14:textId="7C5F97A0" w:rsidR="005D4D73" w:rsidRPr="00271206" w:rsidRDefault="005D4D73" w:rsidP="00271206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 w:rsidRPr="00EE77F0">
        <w:rPr>
          <w:rFonts w:ascii="宋体" w:hAnsi="宋体" w:hint="eastAsia"/>
          <w:sz w:val="24"/>
        </w:rPr>
        <w:t>证券代码：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03815</w:t>
      </w:r>
      <w:r w:rsidRPr="00EE77F0">
        <w:rPr>
          <w:rFonts w:ascii="宋体" w:hAnsi="宋体" w:hint="eastAsia"/>
          <w:sz w:val="24"/>
        </w:rPr>
        <w:t xml:space="preserve">        证券简称：</w:t>
      </w:r>
      <w:proofErr w:type="gramStart"/>
      <w:r>
        <w:rPr>
          <w:rFonts w:ascii="宋体" w:hAnsi="宋体" w:hint="eastAsia"/>
          <w:sz w:val="24"/>
        </w:rPr>
        <w:t>交建股份</w:t>
      </w:r>
      <w:proofErr w:type="gramEnd"/>
      <w:r w:rsidRPr="00EE77F0">
        <w:rPr>
          <w:rFonts w:ascii="宋体" w:hAnsi="宋体" w:hint="eastAsia"/>
          <w:sz w:val="24"/>
        </w:rPr>
        <w:t xml:space="preserve">        公告编号：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022-</w:t>
      </w:r>
      <w:r w:rsidR="00895731">
        <w:rPr>
          <w:rFonts w:ascii="宋体" w:hAnsi="宋体"/>
          <w:sz w:val="24"/>
        </w:rPr>
        <w:t>0</w:t>
      </w:r>
      <w:r w:rsidR="00757B08">
        <w:rPr>
          <w:rFonts w:ascii="宋体" w:hAnsi="宋体"/>
          <w:sz w:val="24"/>
        </w:rPr>
        <w:t>12</w:t>
      </w:r>
      <w:r w:rsidR="009F2B18">
        <w:rPr>
          <w:rFonts w:ascii="宋体" w:hAnsi="宋体"/>
          <w:sz w:val="24"/>
        </w:rPr>
        <w:t xml:space="preserve"> </w:t>
      </w:r>
    </w:p>
    <w:p w14:paraId="5871DFE7" w14:textId="77777777" w:rsidR="005D4D73" w:rsidRPr="00F14E6E" w:rsidRDefault="005D4D73" w:rsidP="00271206">
      <w:pPr>
        <w:snapToGrid w:val="0"/>
        <w:spacing w:before="100" w:beforeAutospacing="1"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F14E6E">
        <w:rPr>
          <w:rFonts w:ascii="宋体" w:hAnsi="宋体" w:hint="eastAsia"/>
          <w:b/>
          <w:bCs/>
          <w:color w:val="FF0000"/>
          <w:sz w:val="36"/>
          <w:szCs w:val="36"/>
        </w:rPr>
        <w:t>安徽省交通建设股份有限公司</w:t>
      </w:r>
    </w:p>
    <w:p w14:paraId="23A775F7" w14:textId="18F7200B" w:rsidR="005D4D73" w:rsidRPr="00F14E6E" w:rsidRDefault="009F2B18" w:rsidP="005D4D73">
      <w:pPr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t>2</w:t>
      </w:r>
      <w:r>
        <w:rPr>
          <w:rFonts w:ascii="宋体" w:hAnsi="宋体"/>
          <w:b/>
          <w:bCs/>
          <w:color w:val="FF0000"/>
          <w:sz w:val="36"/>
          <w:szCs w:val="36"/>
        </w:rPr>
        <w:t>022</w:t>
      </w:r>
      <w:r>
        <w:rPr>
          <w:rFonts w:ascii="宋体" w:hAnsi="宋体" w:hint="eastAsia"/>
          <w:b/>
          <w:bCs/>
          <w:color w:val="FF0000"/>
          <w:sz w:val="36"/>
          <w:szCs w:val="36"/>
        </w:rPr>
        <w:t>年第一季度</w:t>
      </w:r>
      <w:proofErr w:type="gramStart"/>
      <w:r>
        <w:rPr>
          <w:rFonts w:ascii="宋体" w:hAnsi="宋体" w:hint="eastAsia"/>
          <w:b/>
          <w:bCs/>
          <w:color w:val="FF0000"/>
          <w:sz w:val="36"/>
          <w:szCs w:val="36"/>
        </w:rPr>
        <w:t>业绩预增公告</w:t>
      </w:r>
      <w:proofErr w:type="gramEnd"/>
    </w:p>
    <w:p w14:paraId="6A653E6C" w14:textId="77777777" w:rsidR="005D4D73" w:rsidRPr="00EE77F0" w:rsidRDefault="005D4D73" w:rsidP="005D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75DA5897" w14:textId="77777777" w:rsidR="005D4D73" w:rsidRDefault="005D4D73" w:rsidP="00666F14">
      <w:pPr>
        <w:widowControl/>
        <w:spacing w:line="360" w:lineRule="auto"/>
        <w:ind w:firstLine="468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14:paraId="6909D9AF" w14:textId="5F7DBD77" w:rsidR="00666F14" w:rsidRPr="00666F14" w:rsidRDefault="00666F14" w:rsidP="00666F14">
      <w:pPr>
        <w:widowControl/>
        <w:spacing w:line="360" w:lineRule="auto"/>
        <w:ind w:firstLine="468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666F1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重要内容提示：</w:t>
      </w:r>
    </w:p>
    <w:p w14:paraId="651376A8" w14:textId="0C796829" w:rsidR="00612D06" w:rsidRDefault="00312A6A" w:rsidP="000C7917">
      <w:pPr>
        <w:widowControl/>
        <w:spacing w:line="360" w:lineRule="auto"/>
        <w:ind w:firstLine="468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Pr="00312A6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612D0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安徽省交通建设股份有限公司（以下简称“公司”）预计2</w:t>
      </w:r>
      <w:r w:rsidR="00612D06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022</w:t>
      </w:r>
      <w:r w:rsidR="00612D0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年第一季度营业收入</w:t>
      </w:r>
      <w:r w:rsidR="00AA406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8</w:t>
      </w:r>
      <w:r w:rsidR="009E41A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</w:t>
      </w:r>
      <w:r w:rsidR="00AA406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,</w:t>
      </w:r>
      <w:r w:rsidR="009E41A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6</w:t>
      </w:r>
      <w:r w:rsidR="00AA406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00</w:t>
      </w:r>
      <w:r w:rsidR="00AA406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万元至9</w:t>
      </w:r>
      <w:r w:rsidR="00670D0C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</w:t>
      </w:r>
      <w:r w:rsidR="00AA406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,</w:t>
      </w:r>
      <w:r w:rsidR="00670D0C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477</w:t>
      </w:r>
      <w:r w:rsidR="00AA406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</w:t>
      </w:r>
      <w:r w:rsidR="00D230E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去年同期数据</w:t>
      </w:r>
      <w:r w:rsidR="00AA406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追溯调整后同比</w:t>
      </w:r>
      <w:r w:rsidR="00AA406E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="00AA406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86414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</w:t>
      </w:r>
      <w:r w:rsidR="00AA406E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AA406E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到</w:t>
      </w:r>
      <w:r w:rsidR="003E60B6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45</w:t>
      </w:r>
      <w:r w:rsidR="00AA406E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AA406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39F10496" w14:textId="1C319776" w:rsidR="00312A6A" w:rsidRDefault="00612D06" w:rsidP="000C7917">
      <w:pPr>
        <w:widowControl/>
        <w:spacing w:line="360" w:lineRule="auto"/>
        <w:ind w:firstLine="468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.预计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2022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年第一季度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实现归属于上市公司股东的净利润</w:t>
      </w:r>
      <w:r w:rsidR="004551E6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</w:t>
      </w:r>
      <w:r w:rsidR="008641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4551E6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882</w:t>
      </w:r>
      <w:r w:rsidR="00312A6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8641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至</w:t>
      </w:r>
      <w:r w:rsidR="004551E6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8641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4551E6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202</w:t>
      </w:r>
      <w:r w:rsidR="00312A6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</w:t>
      </w:r>
      <w:r w:rsidR="00D230E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去年同期数据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追溯调整后</w:t>
      </w:r>
      <w:r w:rsidR="00312A6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同比</w:t>
      </w:r>
      <w:r w:rsidR="00312A6A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35</w:t>
      </w:r>
      <w:r w:rsidR="00312A6A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312A6A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到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50</w:t>
      </w:r>
      <w:r w:rsidR="00312A6A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A9595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2012D0FE" w14:textId="4C897549" w:rsidR="00666F14" w:rsidRDefault="00612D06" w:rsidP="000C7917">
      <w:pPr>
        <w:widowControl/>
        <w:spacing w:line="360" w:lineRule="auto"/>
        <w:ind w:firstLine="468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312A6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8641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预计2</w:t>
      </w:r>
      <w:r w:rsidR="0086414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022</w:t>
      </w:r>
      <w:r w:rsidR="008641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年第一季度归属于上市公司股东的扣除非经常性损益的净利润</w:t>
      </w:r>
      <w:r w:rsidR="0086414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</w:t>
      </w:r>
      <w:r w:rsidR="008641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86414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838</w:t>
      </w:r>
      <w:r w:rsidR="00344FC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8641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至</w:t>
      </w:r>
      <w:r w:rsidR="0086414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86414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86414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154</w:t>
      </w:r>
      <w:r w:rsidR="00344FC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</w:t>
      </w:r>
      <w:r w:rsidR="00D230E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去年同期数据追溯调整后同比</w:t>
      </w:r>
      <w:r w:rsidR="00D230E7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="0086414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35</w:t>
      </w:r>
      <w:r w:rsidR="00344FC4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344FC4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到</w:t>
      </w:r>
      <w:r w:rsidR="0086414E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50</w:t>
      </w:r>
      <w:r w:rsidR="00344FC4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9F2B1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0CE861FD" w14:textId="77777777" w:rsidR="00666F14" w:rsidRDefault="00666F14" w:rsidP="000C7917">
      <w:pPr>
        <w:widowControl/>
        <w:spacing w:line="360" w:lineRule="auto"/>
        <w:ind w:firstLine="468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4A03E5DA" w14:textId="77777777" w:rsidR="00884DF9" w:rsidRPr="00AD4BC7" w:rsidRDefault="00884DF9" w:rsidP="000C7917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一、本期业绩预告情况</w:t>
      </w:r>
    </w:p>
    <w:p w14:paraId="1295A5DA" w14:textId="77777777" w:rsidR="00884DF9" w:rsidRPr="00AD4BC7" w:rsidRDefault="00884DF9" w:rsidP="000C7917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（一）业绩预告期间</w:t>
      </w:r>
      <w:r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   </w:t>
      </w:r>
    </w:p>
    <w:p w14:paraId="120864E1" w14:textId="144B6332" w:rsidR="00884DF9" w:rsidRPr="00AD4BC7" w:rsidRDefault="009F2B18" w:rsidP="000C7917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2022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884DF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884DF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日至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2022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884DF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31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日。</w:t>
      </w:r>
    </w:p>
    <w:p w14:paraId="6712C68E" w14:textId="77777777" w:rsidR="00884DF9" w:rsidRPr="00AD4BC7" w:rsidRDefault="00884DF9" w:rsidP="000C7917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（二）业绩预告情况</w:t>
      </w:r>
    </w:p>
    <w:p w14:paraId="6331323E" w14:textId="6E72FAC0" w:rsidR="00B662B9" w:rsidRDefault="002F5298" w:rsidP="000C7917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经财务部门初步测算，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公司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预计</w:t>
      </w:r>
      <w:r w:rsidR="00B662B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2022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年第一季度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实现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营业收入</w:t>
      </w:r>
      <w:r w:rsidR="009E41A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85,600</w:t>
      </w:r>
      <w:r w:rsidR="009E41A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万元至9</w:t>
      </w:r>
      <w:r w:rsidR="009E41A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5,477</w:t>
      </w:r>
      <w:r w:rsidR="009E41A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与上年同期</w:t>
      </w:r>
      <w:r w:rsidR="00B662B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50,245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.7</w:t>
      </w:r>
      <w:r w:rsidR="00B662B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8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相比，将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="00B662B9" w:rsidRP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35,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B662B9" w:rsidRP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54.22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万元到</w:t>
      </w:r>
      <w:r w:rsidR="00B662B9" w:rsidRP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45,231.22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去年同期数据追溯调整后（因上年度</w:t>
      </w:r>
      <w:r w:rsidR="00B662B9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新增纳入合并报表范围的子公司</w:t>
      </w:r>
      <w:proofErr w:type="gramStart"/>
      <w:r w:rsidR="00B662B9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祥源建设</w:t>
      </w:r>
      <w:proofErr w:type="gramEnd"/>
      <w:r w:rsidR="00B662B9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有限责任公司，为同</w:t>
      </w:r>
      <w:proofErr w:type="gramStart"/>
      <w:r w:rsidR="00B662B9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一控制</w:t>
      </w:r>
      <w:proofErr w:type="gramEnd"/>
      <w:r w:rsidR="00B662B9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下企业合并，因此追溯调整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</w:t>
      </w:r>
      <w:r w:rsidR="00B662B9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比较数据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实现</w:t>
      </w:r>
      <w:r w:rsidR="0028266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营业收入</w:t>
      </w:r>
      <w:r w:rsidR="00B662B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65</w:t>
      </w:r>
      <w:r w:rsidR="009F775B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,</w:t>
      </w:r>
      <w:r w:rsidR="00B662B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845.91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相比，将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="00161C1B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19</w:t>
      </w:r>
      <w:r w:rsidR="009F775B"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161C1B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75</w:t>
      </w:r>
      <w:r w:rsidR="009E41A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4</w:t>
      </w:r>
      <w:r w:rsidR="009F775B"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9E41A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09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万元到</w:t>
      </w:r>
      <w:r w:rsidR="009F775B"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29,63</w:t>
      </w:r>
      <w:r w:rsidR="009E41A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</w:t>
      </w:r>
      <w:r w:rsidR="009F775B"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9E41A9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09</w:t>
      </w:r>
      <w:r w:rsidR="00B662B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万元，同比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="009F775B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30</w:t>
      </w:r>
      <w:r w:rsidR="00B662B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到</w:t>
      </w:r>
      <w:r w:rsidR="009F775B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45</w:t>
      </w:r>
      <w:r w:rsidR="00B662B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B662B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565825FA" w14:textId="6826CB72" w:rsidR="002F5298" w:rsidRDefault="00F202BD" w:rsidP="000C7917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2.公司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预计</w:t>
      </w:r>
      <w:r w:rsidR="009F2B18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2022</w:t>
      </w:r>
      <w:r w:rsidR="009F2B1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年第一季度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实现归属于上市公司股东的净利润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</w:t>
      </w:r>
      <w:r w:rsidR="00550CA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882</w:t>
      </w:r>
      <w:r w:rsidR="00550CA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万元至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550CA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202</w:t>
      </w:r>
      <w:r w:rsidR="00550CA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与上年同期</w:t>
      </w:r>
      <w:r w:rsidR="00527180" w:rsidRPr="008C693F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1,599.22</w:t>
      </w:r>
      <w:r w:rsidR="0052718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相比，将</w:t>
      </w:r>
      <w:r w:rsidR="00E37DE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1,282.78</w:t>
      </w:r>
      <w:r w:rsidR="00E3375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</w:t>
      </w:r>
      <w:r w:rsidR="00D124B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元到</w:t>
      </w:r>
      <w:r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1,602.78</w:t>
      </w:r>
      <w:r w:rsidR="00E3375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</w:t>
      </w:r>
      <w:r w:rsidR="00D124B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元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</w:t>
      </w:r>
      <w:r w:rsidR="00FD570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数据</w:t>
      </w:r>
      <w:r w:rsidR="0052718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追溯调整后</w:t>
      </w:r>
      <w:r w:rsidR="00FD570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（因上年度</w:t>
      </w:r>
      <w:r w:rsidR="00FD5706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新增纳入合并报表范围的子公司</w:t>
      </w:r>
      <w:proofErr w:type="gramStart"/>
      <w:r w:rsidR="00FD5706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祥源</w:t>
      </w:r>
      <w:r w:rsidR="00FD5706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lastRenderedPageBreak/>
        <w:t>建设</w:t>
      </w:r>
      <w:proofErr w:type="gramEnd"/>
      <w:r w:rsidR="00FD5706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有限责任公司，为同</w:t>
      </w:r>
      <w:proofErr w:type="gramStart"/>
      <w:r w:rsidR="00FD5706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一控制</w:t>
      </w:r>
      <w:proofErr w:type="gramEnd"/>
      <w:r w:rsidR="00FD5706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下企业合并，因此追溯调整</w:t>
      </w:r>
      <w:r w:rsidR="00FD570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</w:t>
      </w:r>
      <w:r w:rsidR="00FD5706"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比较数据</w:t>
      </w:r>
      <w:r w:rsidR="00FD570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实现归属于上市公司股东的净利润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</w:t>
      </w:r>
      <w:r w:rsidR="00072CF5"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134.57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相比，将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747.43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万元到</w:t>
      </w:r>
      <w:r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1,067.43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万元，同比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35</w:t>
      </w:r>
      <w:r w:rsidR="008C693F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到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50</w:t>
      </w:r>
      <w:r w:rsidR="008C693F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0EB5D359" w14:textId="266CD936" w:rsidR="00AA5F8C" w:rsidRDefault="00072CF5" w:rsidP="000C7917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2F529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Pr="00072CF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预计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2022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年第一季度</w:t>
      </w:r>
      <w:r w:rsidR="00E3375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归属于上市公司股东的扣除非经常性损益的净利润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</w:t>
      </w:r>
      <w:r w:rsidR="00550CA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838</w:t>
      </w:r>
      <w:r w:rsidR="00550CA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万元至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550CA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550CA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154</w:t>
      </w:r>
      <w:r w:rsidR="00550CA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</w:t>
      </w:r>
      <w:r w:rsidR="007463F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与上年同期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</w:t>
      </w:r>
      <w:r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574.25</w:t>
      </w:r>
      <w:r w:rsidR="0052718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7463F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相比，</w:t>
      </w:r>
      <w:r w:rsidR="007463FD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将</w:t>
      </w:r>
      <w:r w:rsidR="007463F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Pr="00072CF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1,263.75</w:t>
      </w:r>
      <w:r w:rsidR="007463F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万元到</w:t>
      </w:r>
      <w:r w:rsidRPr="00072CF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1,579.75</w:t>
      </w:r>
      <w:r w:rsidR="007463F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7463FD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去年同期数据追溯调整后（因上年度</w:t>
      </w:r>
      <w:r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新增纳入合并报表范围的子公司</w:t>
      </w:r>
      <w:proofErr w:type="gramStart"/>
      <w:r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祥源建设</w:t>
      </w:r>
      <w:proofErr w:type="gramEnd"/>
      <w:r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有限责任公司，为同</w:t>
      </w:r>
      <w:proofErr w:type="gramStart"/>
      <w:r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一控制</w:t>
      </w:r>
      <w:proofErr w:type="gramEnd"/>
      <w:r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下企业合并，因此追溯调整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去年同期</w:t>
      </w:r>
      <w:r w:rsidRPr="004551E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比较数据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归属于上市公司股东的扣除非经常性损益的净利润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</w:t>
      </w:r>
      <w:r w:rsidRPr="00F202B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102.52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相比，将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 w:rsidRPr="00072CF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735.48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万元到</w:t>
      </w:r>
      <w:r w:rsidRPr="00072CF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1,051.48</w:t>
      </w:r>
      <w:r w:rsidR="008C693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万元，同比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增加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35</w:t>
      </w:r>
      <w:r w:rsidR="008C693F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到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50</w:t>
      </w:r>
      <w:r w:rsidR="008C693F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%</w:t>
      </w:r>
      <w:r w:rsidR="008C693F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33AAFBD4" w14:textId="78267AA6" w:rsidR="00884DF9" w:rsidRPr="00AD4BC7" w:rsidRDefault="000D3603" w:rsidP="000D3603">
      <w:pPr>
        <w:widowControl/>
        <w:spacing w:after="100" w:afterAutospacing="1" w:line="360" w:lineRule="auto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0D360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（三）本期业绩预告为本公司初步测算，未经会计师审计。</w:t>
      </w:r>
    </w:p>
    <w:p w14:paraId="418BD3A0" w14:textId="77777777" w:rsidR="00666F14" w:rsidRDefault="00B250B6" w:rsidP="000C7917">
      <w:pPr>
        <w:widowControl/>
        <w:spacing w:line="360" w:lineRule="auto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 xml:space="preserve">    </w:t>
      </w:r>
      <w:r w:rsidR="00884DF9"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二、上年同期业绩情况</w:t>
      </w:r>
    </w:p>
    <w:p w14:paraId="2C427246" w14:textId="0FC52F6E" w:rsidR="00307B97" w:rsidRDefault="00884DF9" w:rsidP="000C7917">
      <w:pPr>
        <w:widowControl/>
        <w:spacing w:line="360" w:lineRule="auto"/>
        <w:ind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（一）归属于上市公司股东的净利润：</w:t>
      </w:r>
      <w:r w:rsidR="009B5F3A" w:rsidRPr="009B5F3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1,599.22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万元。</w:t>
      </w:r>
      <w:r w:rsidR="007463FD" w:rsidRPr="007463F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归属于上市公司股东的扣除非经常性损益的净利润</w:t>
      </w:r>
      <w:r w:rsidR="007463F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="009B5F3A" w:rsidRPr="009B5F3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1,574</w:t>
      </w:r>
      <w:r w:rsidR="009B5F3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.</w:t>
      </w:r>
      <w:r w:rsidR="009B5F3A" w:rsidRPr="009B5F3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2</w:t>
      </w:r>
      <w:r w:rsidR="009B5F3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</w:t>
      </w:r>
      <w:r w:rsidR="007463F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万元</w:t>
      </w:r>
      <w:r w:rsidR="009B5F3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4430787E" w14:textId="67F91A58" w:rsidR="00884DF9" w:rsidRPr="00AD4BC7" w:rsidRDefault="00884DF9" w:rsidP="000D3603">
      <w:pPr>
        <w:widowControl/>
        <w:spacing w:line="360" w:lineRule="auto"/>
        <w:ind w:firstLine="48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（二）每股收益：</w:t>
      </w:r>
      <w:r w:rsidR="009B5F3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0.03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元。</w:t>
      </w:r>
    </w:p>
    <w:p w14:paraId="128B42E8" w14:textId="1AB93ED8" w:rsidR="00884DF9" w:rsidRPr="00AD4BC7" w:rsidRDefault="00884DF9" w:rsidP="000D3603">
      <w:pPr>
        <w:widowControl/>
        <w:spacing w:before="100" w:beforeAutospacing="1" w:line="360" w:lineRule="auto"/>
        <w:ind w:firstLine="482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三、本期</w:t>
      </w:r>
      <w:proofErr w:type="gramStart"/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业绩预增的</w:t>
      </w:r>
      <w:proofErr w:type="gramEnd"/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主要原因</w:t>
      </w:r>
    </w:p>
    <w:p w14:paraId="03927C8D" w14:textId="0A3DED88" w:rsidR="0068598B" w:rsidRDefault="0068598B" w:rsidP="000D7BD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（一）</w:t>
      </w:r>
      <w:r w:rsidR="00B7401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受益于国家适度超前开展基础设施投资政策的实施，</w:t>
      </w:r>
      <w:r w:rsidR="002A441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公司</w:t>
      </w:r>
      <w:r w:rsidR="00B7401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所属行业景气度提升，</w:t>
      </w:r>
      <w:r w:rsidR="002A441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2A4412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021</w:t>
      </w:r>
      <w:r w:rsidR="002A441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年度</w:t>
      </w:r>
      <w:r w:rsidR="002A4412" w:rsidRPr="00BB5A3E">
        <w:rPr>
          <w:rFonts w:ascii="宋体" w:hAnsi="宋体" w:hint="eastAsia"/>
          <w:sz w:val="24"/>
        </w:rPr>
        <w:t>新承揽订单金额</w:t>
      </w:r>
      <w:r w:rsidR="002A4412" w:rsidRPr="00BB5A3E">
        <w:rPr>
          <w:rFonts w:ascii="宋体" w:hAnsi="宋体"/>
          <w:sz w:val="24"/>
        </w:rPr>
        <w:t>81.55</w:t>
      </w:r>
      <w:r w:rsidR="002A4412" w:rsidRPr="00BB5A3E">
        <w:rPr>
          <w:rFonts w:ascii="宋体" w:hAnsi="宋体" w:hint="eastAsia"/>
          <w:sz w:val="24"/>
        </w:rPr>
        <w:t>亿元（不含新并购公司及PPP项目金额），</w:t>
      </w:r>
      <w:r w:rsidR="00742D63">
        <w:rPr>
          <w:rFonts w:ascii="宋体" w:hAnsi="宋体" w:hint="eastAsia"/>
          <w:sz w:val="24"/>
        </w:rPr>
        <w:t>有力的保障报告期内在建项目充足，主营业务稳步增长</w:t>
      </w:r>
      <w:r w:rsidR="00803A3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AD186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截止本公告日，</w:t>
      </w:r>
      <w:r w:rsidR="00C9529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公司2</w:t>
      </w:r>
      <w:r w:rsidR="00C95292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022</w:t>
      </w:r>
      <w:r w:rsidR="00C9529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C95292" w:rsidRPr="00BB5A3E">
        <w:rPr>
          <w:rFonts w:ascii="宋体" w:hAnsi="宋体" w:hint="eastAsia"/>
          <w:sz w:val="24"/>
        </w:rPr>
        <w:t>新承揽订单金额</w:t>
      </w:r>
      <w:r w:rsidR="000C7917">
        <w:rPr>
          <w:rFonts w:ascii="宋体" w:hAnsi="宋体"/>
          <w:sz w:val="24"/>
        </w:rPr>
        <w:t>17.9</w:t>
      </w:r>
      <w:r w:rsidR="0041469B">
        <w:rPr>
          <w:rFonts w:ascii="宋体" w:hAnsi="宋体" w:hint="eastAsia"/>
          <w:sz w:val="24"/>
        </w:rPr>
        <w:t>亿元，</w:t>
      </w:r>
      <w:r w:rsidR="00B74011">
        <w:rPr>
          <w:rFonts w:ascii="宋体" w:hAnsi="宋体" w:hint="eastAsia"/>
          <w:sz w:val="24"/>
        </w:rPr>
        <w:t>经营状况持续向好</w:t>
      </w:r>
      <w:r w:rsidR="0041469B">
        <w:rPr>
          <w:rFonts w:ascii="宋体" w:hAnsi="宋体" w:hint="eastAsia"/>
          <w:sz w:val="24"/>
        </w:rPr>
        <w:t>。</w:t>
      </w:r>
    </w:p>
    <w:p w14:paraId="7A616136" w14:textId="1E6CE789" w:rsidR="0055743E" w:rsidRDefault="0068598B" w:rsidP="00884DF9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（二）</w:t>
      </w:r>
      <w:r w:rsidR="00742D6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报告期内，公司非公开</w:t>
      </w:r>
      <w:proofErr w:type="gramStart"/>
      <w:r w:rsidR="00742D6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募投项目</w:t>
      </w:r>
      <w:proofErr w:type="gramEnd"/>
      <w:r w:rsidR="00742D6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稳步建设，</w:t>
      </w:r>
      <w:r w:rsidR="000C280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实现</w:t>
      </w:r>
      <w:r w:rsidR="00742D6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较好的</w:t>
      </w:r>
      <w:r w:rsidR="000C280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收入和净利润</w:t>
      </w:r>
      <w:r w:rsidR="0055743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04DB6023" w14:textId="77777777" w:rsidR="004C5EB8" w:rsidRDefault="004C5EB8" w:rsidP="00884DF9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02361B81" w14:textId="7C8989B4" w:rsidR="00884DF9" w:rsidRPr="00AD4BC7" w:rsidRDefault="00666F14" w:rsidP="00884DF9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666F1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四、</w:t>
      </w:r>
      <w:r w:rsidR="00884DF9"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其他说明事项</w:t>
      </w:r>
    </w:p>
    <w:p w14:paraId="05100DDC" w14:textId="306A3EE3" w:rsidR="000C280A" w:rsidRPr="000C280A" w:rsidRDefault="000C280A" w:rsidP="000C280A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0C280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以上预告数据仅为初步核算数据，具体准确的财务数据以公司正式披露的2022年一季度报告为准，敬请广大投资者注意投资风险。</w:t>
      </w:r>
    </w:p>
    <w:p w14:paraId="54F22835" w14:textId="578080C5" w:rsidR="00884DF9" w:rsidRPr="00AD4BC7" w:rsidRDefault="00884DF9" w:rsidP="00884DF9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 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14:paraId="5C99ECA9" w14:textId="77D8E852" w:rsidR="00884DF9" w:rsidRPr="00AD4BC7" w:rsidRDefault="00884DF9" w:rsidP="001D6695">
      <w:pPr>
        <w:widowControl/>
        <w:spacing w:line="360" w:lineRule="auto"/>
        <w:ind w:firstLine="480"/>
        <w:jc w:val="righ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 </w:t>
      </w:r>
      <w:r w:rsidR="009B5F3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安徽省交通建设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股份有限公司董事会</w:t>
      </w:r>
    </w:p>
    <w:p w14:paraId="1818FBAB" w14:textId="17277159" w:rsidR="00884DF9" w:rsidRPr="00AD4BC7" w:rsidRDefault="00481798" w:rsidP="00884DF9">
      <w:pPr>
        <w:widowControl/>
        <w:spacing w:line="360" w:lineRule="auto"/>
        <w:ind w:firstLine="480"/>
        <w:jc w:val="righ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022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884DF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 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 w:rsidR="00884DF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 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884DF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 </w:t>
      </w:r>
      <w:r w:rsidR="003479F3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30</w:t>
      </w:r>
      <w:r w:rsidR="00884DF9" w:rsidRPr="00AD4BC7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 </w:t>
      </w:r>
      <w:r w:rsidR="00884DF9"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sectPr w:rsidR="00884DF9" w:rsidRPr="00AD4BC7" w:rsidSect="00B43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3106" w14:textId="77777777" w:rsidR="003F4CC0" w:rsidRDefault="003F4CC0" w:rsidP="00592D9C">
      <w:r>
        <w:separator/>
      </w:r>
    </w:p>
  </w:endnote>
  <w:endnote w:type="continuationSeparator" w:id="0">
    <w:p w14:paraId="1E9E4CE8" w14:textId="77777777" w:rsidR="003F4CC0" w:rsidRDefault="003F4CC0" w:rsidP="0059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D98C" w14:textId="77777777" w:rsidR="003F4CC0" w:rsidRDefault="003F4CC0" w:rsidP="00592D9C">
      <w:r>
        <w:separator/>
      </w:r>
    </w:p>
  </w:footnote>
  <w:footnote w:type="continuationSeparator" w:id="0">
    <w:p w14:paraId="7650C012" w14:textId="77777777" w:rsidR="003F4CC0" w:rsidRDefault="003F4CC0" w:rsidP="0059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DF9"/>
    <w:rsid w:val="00031F40"/>
    <w:rsid w:val="00046320"/>
    <w:rsid w:val="00072CF5"/>
    <w:rsid w:val="000C280A"/>
    <w:rsid w:val="000C5A23"/>
    <w:rsid w:val="000C7917"/>
    <w:rsid w:val="000D3603"/>
    <w:rsid w:val="000D7BDE"/>
    <w:rsid w:val="000F71E4"/>
    <w:rsid w:val="00100851"/>
    <w:rsid w:val="001025EC"/>
    <w:rsid w:val="00104C43"/>
    <w:rsid w:val="0011341F"/>
    <w:rsid w:val="00122D1A"/>
    <w:rsid w:val="00134972"/>
    <w:rsid w:val="00161016"/>
    <w:rsid w:val="00161C1B"/>
    <w:rsid w:val="001B138E"/>
    <w:rsid w:val="001C23A9"/>
    <w:rsid w:val="001C7845"/>
    <w:rsid w:val="001D6695"/>
    <w:rsid w:val="001F577A"/>
    <w:rsid w:val="00200BD7"/>
    <w:rsid w:val="00271206"/>
    <w:rsid w:val="00275016"/>
    <w:rsid w:val="002772BD"/>
    <w:rsid w:val="0028266C"/>
    <w:rsid w:val="002861D3"/>
    <w:rsid w:val="00293493"/>
    <w:rsid w:val="002A4412"/>
    <w:rsid w:val="002F5298"/>
    <w:rsid w:val="00307B97"/>
    <w:rsid w:val="00312A6A"/>
    <w:rsid w:val="003169A6"/>
    <w:rsid w:val="00344FC4"/>
    <w:rsid w:val="003479F3"/>
    <w:rsid w:val="00361843"/>
    <w:rsid w:val="00362013"/>
    <w:rsid w:val="00367068"/>
    <w:rsid w:val="003779A3"/>
    <w:rsid w:val="003A3E68"/>
    <w:rsid w:val="003B7961"/>
    <w:rsid w:val="003C01AB"/>
    <w:rsid w:val="003D3EA8"/>
    <w:rsid w:val="003E60B6"/>
    <w:rsid w:val="003F3770"/>
    <w:rsid w:val="003F4CC0"/>
    <w:rsid w:val="00410708"/>
    <w:rsid w:val="0041469B"/>
    <w:rsid w:val="00423DA0"/>
    <w:rsid w:val="004275A2"/>
    <w:rsid w:val="004551E6"/>
    <w:rsid w:val="00481798"/>
    <w:rsid w:val="00494835"/>
    <w:rsid w:val="004A6CE1"/>
    <w:rsid w:val="004C5123"/>
    <w:rsid w:val="004C5EB8"/>
    <w:rsid w:val="004D73C2"/>
    <w:rsid w:val="004F1095"/>
    <w:rsid w:val="005168D0"/>
    <w:rsid w:val="00527180"/>
    <w:rsid w:val="005436AD"/>
    <w:rsid w:val="00550CA1"/>
    <w:rsid w:val="0055322C"/>
    <w:rsid w:val="0055743E"/>
    <w:rsid w:val="00564E60"/>
    <w:rsid w:val="005673CF"/>
    <w:rsid w:val="00592D9C"/>
    <w:rsid w:val="00596957"/>
    <w:rsid w:val="005A757E"/>
    <w:rsid w:val="005D4D73"/>
    <w:rsid w:val="00612526"/>
    <w:rsid w:val="00612D06"/>
    <w:rsid w:val="0064244B"/>
    <w:rsid w:val="00655DB6"/>
    <w:rsid w:val="00656080"/>
    <w:rsid w:val="006608B9"/>
    <w:rsid w:val="006609BF"/>
    <w:rsid w:val="00666F14"/>
    <w:rsid w:val="00670D0C"/>
    <w:rsid w:val="00673E87"/>
    <w:rsid w:val="0068598B"/>
    <w:rsid w:val="00691996"/>
    <w:rsid w:val="006C0665"/>
    <w:rsid w:val="006C7F53"/>
    <w:rsid w:val="006D2B44"/>
    <w:rsid w:val="006D3842"/>
    <w:rsid w:val="006D3B0E"/>
    <w:rsid w:val="006F3B7B"/>
    <w:rsid w:val="006F480E"/>
    <w:rsid w:val="006F7359"/>
    <w:rsid w:val="0070104F"/>
    <w:rsid w:val="00726BBF"/>
    <w:rsid w:val="00742D63"/>
    <w:rsid w:val="007463FD"/>
    <w:rsid w:val="00757B08"/>
    <w:rsid w:val="0076362D"/>
    <w:rsid w:val="007676F1"/>
    <w:rsid w:val="00786221"/>
    <w:rsid w:val="007928F7"/>
    <w:rsid w:val="007B16EC"/>
    <w:rsid w:val="007D239C"/>
    <w:rsid w:val="007D6EBC"/>
    <w:rsid w:val="007E1145"/>
    <w:rsid w:val="00803461"/>
    <w:rsid w:val="00803A39"/>
    <w:rsid w:val="008161F3"/>
    <w:rsid w:val="00862661"/>
    <w:rsid w:val="0086414E"/>
    <w:rsid w:val="00884DF9"/>
    <w:rsid w:val="00895731"/>
    <w:rsid w:val="008B582B"/>
    <w:rsid w:val="008C693F"/>
    <w:rsid w:val="00902C76"/>
    <w:rsid w:val="0090311A"/>
    <w:rsid w:val="00973B9A"/>
    <w:rsid w:val="009973CD"/>
    <w:rsid w:val="009A1CA0"/>
    <w:rsid w:val="009A28D6"/>
    <w:rsid w:val="009B5F3A"/>
    <w:rsid w:val="009B7E33"/>
    <w:rsid w:val="009E41A9"/>
    <w:rsid w:val="009F2B18"/>
    <w:rsid w:val="009F775B"/>
    <w:rsid w:val="009F7A0B"/>
    <w:rsid w:val="00A12990"/>
    <w:rsid w:val="00A16278"/>
    <w:rsid w:val="00A17DAE"/>
    <w:rsid w:val="00A4706C"/>
    <w:rsid w:val="00A60225"/>
    <w:rsid w:val="00A95954"/>
    <w:rsid w:val="00AA406E"/>
    <w:rsid w:val="00AA5F8C"/>
    <w:rsid w:val="00AD186A"/>
    <w:rsid w:val="00B067F6"/>
    <w:rsid w:val="00B250B6"/>
    <w:rsid w:val="00B26AD9"/>
    <w:rsid w:val="00B43D72"/>
    <w:rsid w:val="00B54E32"/>
    <w:rsid w:val="00B63BDE"/>
    <w:rsid w:val="00B662B9"/>
    <w:rsid w:val="00B71A9B"/>
    <w:rsid w:val="00B73294"/>
    <w:rsid w:val="00B74011"/>
    <w:rsid w:val="00B843D2"/>
    <w:rsid w:val="00BB0DEC"/>
    <w:rsid w:val="00BC533B"/>
    <w:rsid w:val="00BC66AF"/>
    <w:rsid w:val="00C001E9"/>
    <w:rsid w:val="00C3199E"/>
    <w:rsid w:val="00C339BF"/>
    <w:rsid w:val="00C360AD"/>
    <w:rsid w:val="00C36863"/>
    <w:rsid w:val="00C56BFF"/>
    <w:rsid w:val="00C74034"/>
    <w:rsid w:val="00C95292"/>
    <w:rsid w:val="00CB056E"/>
    <w:rsid w:val="00CC19A1"/>
    <w:rsid w:val="00CD19A4"/>
    <w:rsid w:val="00CF024E"/>
    <w:rsid w:val="00CF495C"/>
    <w:rsid w:val="00D0619B"/>
    <w:rsid w:val="00D073EC"/>
    <w:rsid w:val="00D124B6"/>
    <w:rsid w:val="00D15774"/>
    <w:rsid w:val="00D1609C"/>
    <w:rsid w:val="00D230E7"/>
    <w:rsid w:val="00D32A1F"/>
    <w:rsid w:val="00D407A1"/>
    <w:rsid w:val="00D53E2A"/>
    <w:rsid w:val="00DA1154"/>
    <w:rsid w:val="00DC2779"/>
    <w:rsid w:val="00DE2519"/>
    <w:rsid w:val="00DF45DE"/>
    <w:rsid w:val="00DF632A"/>
    <w:rsid w:val="00E02019"/>
    <w:rsid w:val="00E063ED"/>
    <w:rsid w:val="00E322FF"/>
    <w:rsid w:val="00E33753"/>
    <w:rsid w:val="00E37DEE"/>
    <w:rsid w:val="00E66F74"/>
    <w:rsid w:val="00E8494D"/>
    <w:rsid w:val="00EA5E12"/>
    <w:rsid w:val="00EF0180"/>
    <w:rsid w:val="00EF6734"/>
    <w:rsid w:val="00EF6E84"/>
    <w:rsid w:val="00F202BD"/>
    <w:rsid w:val="00F23B51"/>
    <w:rsid w:val="00F626F7"/>
    <w:rsid w:val="00F82DF1"/>
    <w:rsid w:val="00FA725E"/>
    <w:rsid w:val="00FD5706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397D6"/>
  <w15:docId w15:val="{1CDC5BB5-4891-44C4-A0CA-9F67913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D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84DF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884DF9"/>
    <w:rPr>
      <w:rFonts w:asciiTheme="majorHAnsi" w:eastAsia="宋体" w:hAnsiTheme="majorHAnsi" w:cstheme="majorBidi"/>
      <w:b/>
      <w:bCs/>
      <w:sz w:val="30"/>
      <w:szCs w:val="32"/>
    </w:rPr>
  </w:style>
  <w:style w:type="paragraph" w:styleId="a5">
    <w:name w:val="header"/>
    <w:basedOn w:val="a"/>
    <w:link w:val="a6"/>
    <w:uiPriority w:val="99"/>
    <w:unhideWhenUsed/>
    <w:rsid w:val="00592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92D9C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2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92D9C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92D9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2D9C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17DA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17DA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17DAE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7DA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17DAE"/>
    <w:rPr>
      <w:rFonts w:ascii="Calibri" w:eastAsia="宋体" w:hAnsi="Calibri" w:cs="Times New Roman"/>
      <w:b/>
      <w:bCs/>
    </w:rPr>
  </w:style>
  <w:style w:type="paragraph" w:styleId="af0">
    <w:name w:val="List Paragraph"/>
    <w:basedOn w:val="a"/>
    <w:uiPriority w:val="34"/>
    <w:qFormat/>
    <w:rsid w:val="00612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7D8A3-8DE7-4E88-96F9-69CBFE19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229</Words>
  <Characters>1309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林 玲</cp:lastModifiedBy>
  <cp:revision>128</cp:revision>
  <cp:lastPrinted>2022-03-29T08:21:00Z</cp:lastPrinted>
  <dcterms:created xsi:type="dcterms:W3CDTF">2015-01-15T08:12:00Z</dcterms:created>
  <dcterms:modified xsi:type="dcterms:W3CDTF">2022-03-29T08:24:00Z</dcterms:modified>
</cp:coreProperties>
</file>