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A84" w:rsidRPr="00C5296D" w:rsidRDefault="00717A84" w:rsidP="00717A84">
      <w:pPr>
        <w:adjustRightInd w:val="0"/>
        <w:snapToGrid w:val="0"/>
        <w:spacing w:line="360" w:lineRule="auto"/>
        <w:ind w:firstLineChars="200" w:firstLine="480"/>
        <w:jc w:val="left"/>
        <w:rPr>
          <w:rFonts w:asciiTheme="minorEastAsia" w:hAnsiTheme="minorEastAsia"/>
          <w:bCs/>
          <w:sz w:val="24"/>
          <w:szCs w:val="28"/>
        </w:rPr>
      </w:pPr>
      <w:r w:rsidRPr="00C5296D">
        <w:rPr>
          <w:rFonts w:asciiTheme="minorEastAsia" w:hAnsiTheme="minorEastAsia" w:hint="eastAsia"/>
          <w:bCs/>
          <w:sz w:val="24"/>
          <w:szCs w:val="28"/>
        </w:rPr>
        <w:t>证券代码：</w:t>
      </w:r>
      <w:r w:rsidRPr="00C5296D">
        <w:rPr>
          <w:rFonts w:asciiTheme="minorEastAsia" w:hAnsiTheme="minorEastAsia"/>
          <w:bCs/>
          <w:sz w:val="24"/>
          <w:szCs w:val="28"/>
        </w:rPr>
        <w:t>603815</w:t>
      </w:r>
      <w:r w:rsidRPr="00C5296D">
        <w:rPr>
          <w:rFonts w:asciiTheme="minorEastAsia" w:hAnsiTheme="minorEastAsia" w:hint="eastAsia"/>
          <w:bCs/>
          <w:sz w:val="24"/>
          <w:szCs w:val="28"/>
        </w:rPr>
        <w:t xml:space="preserve">     证券简称：交建股份      公告编号：</w:t>
      </w:r>
      <w:r w:rsidRPr="00C5296D">
        <w:rPr>
          <w:rFonts w:asciiTheme="minorEastAsia" w:hAnsiTheme="minorEastAsia"/>
          <w:bCs/>
          <w:sz w:val="24"/>
          <w:szCs w:val="28"/>
        </w:rPr>
        <w:t>2021-05</w:t>
      </w:r>
      <w:r w:rsidRPr="00C5296D">
        <w:rPr>
          <w:rFonts w:asciiTheme="minorEastAsia" w:hAnsiTheme="minorEastAsia" w:hint="eastAsia"/>
          <w:bCs/>
          <w:sz w:val="24"/>
          <w:szCs w:val="28"/>
        </w:rPr>
        <w:t>8</w:t>
      </w:r>
    </w:p>
    <w:p w:rsidR="00717A84" w:rsidRPr="00C5296D" w:rsidRDefault="00717A84" w:rsidP="00A51E56">
      <w:pPr>
        <w:adjustRightInd w:val="0"/>
        <w:snapToGrid w:val="0"/>
        <w:spacing w:line="360" w:lineRule="auto"/>
        <w:ind w:firstLineChars="200" w:firstLine="562"/>
        <w:jc w:val="center"/>
        <w:rPr>
          <w:rFonts w:asciiTheme="minorEastAsia" w:hAnsiTheme="minorEastAsia"/>
          <w:b/>
          <w:bCs/>
          <w:sz w:val="28"/>
          <w:szCs w:val="28"/>
        </w:rPr>
      </w:pPr>
    </w:p>
    <w:p w:rsidR="00A51E56" w:rsidRPr="00C5296D" w:rsidRDefault="00A51E56" w:rsidP="00A51E56">
      <w:pPr>
        <w:adjustRightInd w:val="0"/>
        <w:snapToGrid w:val="0"/>
        <w:spacing w:line="360" w:lineRule="auto"/>
        <w:ind w:firstLineChars="200" w:firstLine="562"/>
        <w:jc w:val="center"/>
        <w:rPr>
          <w:rFonts w:asciiTheme="minorEastAsia" w:hAnsiTheme="minorEastAsia"/>
          <w:b/>
          <w:bCs/>
          <w:sz w:val="28"/>
          <w:szCs w:val="28"/>
        </w:rPr>
      </w:pPr>
      <w:r w:rsidRPr="00C5296D">
        <w:rPr>
          <w:rFonts w:asciiTheme="minorEastAsia" w:hAnsiTheme="minorEastAsia" w:hint="eastAsia"/>
          <w:b/>
          <w:bCs/>
          <w:sz w:val="28"/>
          <w:szCs w:val="28"/>
        </w:rPr>
        <w:t>安徽省交通建设股份有限公司关于</w:t>
      </w:r>
    </w:p>
    <w:p w:rsidR="00717A84" w:rsidRPr="00C5296D" w:rsidRDefault="00A51E56" w:rsidP="00717A84">
      <w:pPr>
        <w:adjustRightInd w:val="0"/>
        <w:snapToGrid w:val="0"/>
        <w:spacing w:line="360" w:lineRule="auto"/>
        <w:ind w:firstLineChars="200" w:firstLine="562"/>
        <w:jc w:val="center"/>
        <w:rPr>
          <w:rFonts w:asciiTheme="minorEastAsia" w:hAnsiTheme="minorEastAsia"/>
          <w:b/>
          <w:bCs/>
          <w:sz w:val="28"/>
          <w:szCs w:val="28"/>
        </w:rPr>
      </w:pPr>
      <w:r w:rsidRPr="00C5296D">
        <w:rPr>
          <w:rFonts w:asciiTheme="minorEastAsia" w:hAnsiTheme="minorEastAsia" w:hint="eastAsia"/>
          <w:b/>
          <w:bCs/>
          <w:sz w:val="28"/>
          <w:szCs w:val="28"/>
        </w:rPr>
        <w:t>上海证券交易所</w:t>
      </w:r>
      <w:r w:rsidR="00D26C88" w:rsidRPr="00C5296D">
        <w:rPr>
          <w:rFonts w:asciiTheme="minorEastAsia" w:hAnsiTheme="minorEastAsia" w:hint="eastAsia"/>
          <w:b/>
          <w:bCs/>
          <w:sz w:val="28"/>
          <w:szCs w:val="28"/>
        </w:rPr>
        <w:t>《</w:t>
      </w:r>
      <w:r w:rsidRPr="00C5296D">
        <w:rPr>
          <w:rFonts w:asciiTheme="minorEastAsia" w:hAnsiTheme="minorEastAsia" w:hint="eastAsia"/>
          <w:b/>
          <w:bCs/>
          <w:sz w:val="28"/>
          <w:szCs w:val="28"/>
        </w:rPr>
        <w:t>关于安徽省交通建设股份有限公司受让股权事项的问询函</w:t>
      </w:r>
      <w:r w:rsidR="00D26C88" w:rsidRPr="00C5296D">
        <w:rPr>
          <w:rFonts w:asciiTheme="minorEastAsia" w:hAnsiTheme="minorEastAsia" w:hint="eastAsia"/>
          <w:b/>
          <w:bCs/>
          <w:sz w:val="28"/>
          <w:szCs w:val="28"/>
        </w:rPr>
        <w:t>》</w:t>
      </w:r>
      <w:r w:rsidRPr="00C5296D">
        <w:rPr>
          <w:rFonts w:asciiTheme="minorEastAsia" w:hAnsiTheme="minorEastAsia" w:hint="eastAsia"/>
          <w:b/>
          <w:bCs/>
          <w:sz w:val="28"/>
          <w:szCs w:val="28"/>
        </w:rPr>
        <w:t>回复的公告</w:t>
      </w:r>
    </w:p>
    <w:p w:rsidR="00717A84" w:rsidRPr="00C5296D" w:rsidRDefault="00717A84" w:rsidP="00717A84">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宋体" w:hAnsi="宋体"/>
          <w:color w:val="000000"/>
          <w:sz w:val="24"/>
        </w:rPr>
      </w:pPr>
      <w:r w:rsidRPr="00C5296D">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rsidR="00A51E56" w:rsidRPr="00C5296D" w:rsidRDefault="00A51E56" w:rsidP="00A024FB">
      <w:pPr>
        <w:adjustRightInd w:val="0"/>
        <w:snapToGrid w:val="0"/>
        <w:spacing w:beforeLines="100" w:before="312" w:line="360" w:lineRule="auto"/>
        <w:ind w:firstLineChars="200" w:firstLine="480"/>
        <w:rPr>
          <w:rFonts w:ascii="Times New Roman" w:hAnsi="Times New Roman" w:cs="Times New Roman"/>
          <w:bCs/>
          <w:sz w:val="24"/>
          <w:szCs w:val="24"/>
        </w:rPr>
      </w:pPr>
      <w:r w:rsidRPr="00C5296D">
        <w:rPr>
          <w:rFonts w:ascii="Times New Roman" w:hAnsiTheme="minorEastAsia" w:cs="Times New Roman"/>
          <w:bCs/>
          <w:sz w:val="24"/>
          <w:szCs w:val="24"/>
        </w:rPr>
        <w:t>安徽省交通建设股份有限公司（以下简称</w:t>
      </w:r>
      <w:r w:rsidRPr="00C5296D">
        <w:rPr>
          <w:rFonts w:ascii="Times New Roman" w:hAnsi="Times New Roman" w:cs="Times New Roman"/>
          <w:bCs/>
          <w:sz w:val="24"/>
          <w:szCs w:val="24"/>
        </w:rPr>
        <w:t>“</w:t>
      </w:r>
      <w:r w:rsidRPr="00C5296D">
        <w:rPr>
          <w:rFonts w:ascii="Times New Roman" w:hAnsiTheme="minorEastAsia" w:cs="Times New Roman"/>
          <w:bCs/>
          <w:sz w:val="24"/>
          <w:szCs w:val="24"/>
        </w:rPr>
        <w:t>公司</w:t>
      </w:r>
      <w:r w:rsidRPr="00C5296D">
        <w:rPr>
          <w:rFonts w:ascii="Times New Roman" w:hAnsi="Times New Roman" w:cs="Times New Roman"/>
          <w:bCs/>
          <w:sz w:val="24"/>
          <w:szCs w:val="24"/>
        </w:rPr>
        <w:t>”</w:t>
      </w:r>
      <w:r w:rsidRPr="00C5296D">
        <w:rPr>
          <w:rFonts w:ascii="Times New Roman" w:hAnsiTheme="minorEastAsia" w:cs="Times New Roman"/>
          <w:bCs/>
          <w:sz w:val="24"/>
          <w:szCs w:val="24"/>
        </w:rPr>
        <w:t>）于</w:t>
      </w:r>
      <w:r w:rsidRPr="00C5296D">
        <w:rPr>
          <w:rFonts w:ascii="Times New Roman" w:hAnsi="Times New Roman" w:cs="Times New Roman"/>
          <w:bCs/>
          <w:sz w:val="24"/>
          <w:szCs w:val="24"/>
        </w:rPr>
        <w:t>2021</w:t>
      </w:r>
      <w:r w:rsidRPr="00C5296D">
        <w:rPr>
          <w:rFonts w:ascii="Times New Roman" w:hAnsiTheme="minorEastAsia" w:cs="Times New Roman"/>
          <w:bCs/>
          <w:sz w:val="24"/>
          <w:szCs w:val="24"/>
        </w:rPr>
        <w:t>年</w:t>
      </w:r>
      <w:r w:rsidRPr="00C5296D">
        <w:rPr>
          <w:rFonts w:ascii="Times New Roman" w:hAnsi="Times New Roman" w:cs="Times New Roman"/>
          <w:bCs/>
          <w:sz w:val="24"/>
          <w:szCs w:val="24"/>
        </w:rPr>
        <w:t>9</w:t>
      </w:r>
      <w:r w:rsidRPr="00C5296D">
        <w:rPr>
          <w:rFonts w:ascii="Times New Roman" w:hAnsiTheme="minorEastAsia" w:cs="Times New Roman"/>
          <w:bCs/>
          <w:sz w:val="24"/>
          <w:szCs w:val="24"/>
        </w:rPr>
        <w:t>月</w:t>
      </w:r>
      <w:r w:rsidRPr="00C5296D">
        <w:rPr>
          <w:rFonts w:ascii="Times New Roman" w:hAnsi="Times New Roman" w:cs="Times New Roman"/>
          <w:bCs/>
          <w:sz w:val="24"/>
          <w:szCs w:val="24"/>
        </w:rPr>
        <w:t>3</w:t>
      </w:r>
      <w:r w:rsidRPr="00C5296D">
        <w:rPr>
          <w:rFonts w:ascii="Times New Roman" w:hAnsiTheme="minorEastAsia" w:cs="Times New Roman"/>
          <w:bCs/>
          <w:sz w:val="24"/>
          <w:szCs w:val="24"/>
        </w:rPr>
        <w:t>日收到上海证券交易所上市公司监管一部下发的《关于安徽省交通建设股份有限公司受让股权事项的问询函》（</w:t>
      </w:r>
      <w:r w:rsidR="006D15A1" w:rsidRPr="00C5296D">
        <w:rPr>
          <w:rFonts w:ascii="Times New Roman" w:hAnsiTheme="minorEastAsia" w:cs="Times New Roman"/>
          <w:bCs/>
          <w:sz w:val="24"/>
          <w:szCs w:val="24"/>
        </w:rPr>
        <w:t>上证公函【</w:t>
      </w:r>
      <w:r w:rsidR="006D15A1" w:rsidRPr="00C5296D">
        <w:rPr>
          <w:rFonts w:ascii="Times New Roman" w:hAnsi="Times New Roman" w:cs="Times New Roman"/>
          <w:bCs/>
          <w:sz w:val="24"/>
          <w:szCs w:val="24"/>
        </w:rPr>
        <w:t>2021</w:t>
      </w:r>
      <w:r w:rsidR="006D15A1" w:rsidRPr="00C5296D">
        <w:rPr>
          <w:rFonts w:ascii="Times New Roman" w:hAnsiTheme="minorEastAsia" w:cs="Times New Roman"/>
          <w:bCs/>
          <w:sz w:val="24"/>
          <w:szCs w:val="24"/>
        </w:rPr>
        <w:t>】</w:t>
      </w:r>
      <w:r w:rsidR="006D15A1" w:rsidRPr="00C5296D">
        <w:rPr>
          <w:rFonts w:ascii="Times New Roman" w:hAnsi="Times New Roman" w:cs="Times New Roman"/>
          <w:bCs/>
          <w:sz w:val="24"/>
          <w:szCs w:val="24"/>
        </w:rPr>
        <w:t>2720</w:t>
      </w:r>
      <w:r w:rsidR="006D15A1" w:rsidRPr="00C5296D">
        <w:rPr>
          <w:rFonts w:ascii="Times New Roman" w:hAnsiTheme="minorEastAsia" w:cs="Times New Roman"/>
          <w:bCs/>
          <w:sz w:val="24"/>
          <w:szCs w:val="24"/>
        </w:rPr>
        <w:t>号，以下简称</w:t>
      </w:r>
      <w:r w:rsidR="006D15A1" w:rsidRPr="00C5296D">
        <w:rPr>
          <w:rFonts w:ascii="Times New Roman" w:hAnsi="Times New Roman" w:cs="Times New Roman"/>
          <w:bCs/>
          <w:sz w:val="24"/>
          <w:szCs w:val="24"/>
        </w:rPr>
        <w:t>“</w:t>
      </w:r>
      <w:r w:rsidR="006D15A1" w:rsidRPr="00C5296D">
        <w:rPr>
          <w:rFonts w:ascii="Times New Roman" w:hAnsiTheme="minorEastAsia" w:cs="Times New Roman"/>
          <w:bCs/>
          <w:sz w:val="24"/>
          <w:szCs w:val="24"/>
        </w:rPr>
        <w:t>问询函</w:t>
      </w:r>
      <w:r w:rsidR="006D15A1" w:rsidRPr="00C5296D">
        <w:rPr>
          <w:rFonts w:ascii="Times New Roman" w:hAnsi="Times New Roman" w:cs="Times New Roman"/>
          <w:bCs/>
          <w:sz w:val="24"/>
          <w:szCs w:val="24"/>
        </w:rPr>
        <w:t>”</w:t>
      </w:r>
      <w:r w:rsidRPr="00C5296D">
        <w:rPr>
          <w:rFonts w:ascii="Times New Roman" w:hAnsiTheme="minorEastAsia" w:cs="Times New Roman"/>
          <w:bCs/>
          <w:sz w:val="24"/>
          <w:szCs w:val="24"/>
        </w:rPr>
        <w:t>）</w:t>
      </w:r>
      <w:r w:rsidR="006D15A1" w:rsidRPr="00C5296D">
        <w:rPr>
          <w:rFonts w:ascii="Times New Roman" w:hAnsiTheme="minorEastAsia" w:cs="Times New Roman"/>
          <w:bCs/>
          <w:sz w:val="24"/>
          <w:szCs w:val="24"/>
        </w:rPr>
        <w:t>。</w:t>
      </w:r>
      <w:r w:rsidRPr="00C5296D">
        <w:rPr>
          <w:rFonts w:ascii="Times New Roman" w:hAnsiTheme="minorEastAsia" w:cs="Times New Roman"/>
          <w:bCs/>
          <w:sz w:val="24"/>
          <w:szCs w:val="24"/>
        </w:rPr>
        <w:t>公司董事会按照问询函的要求，对相关问题进行了认真核查，现将回复内容公告如下：</w:t>
      </w:r>
    </w:p>
    <w:p w:rsidR="00A51E56" w:rsidRPr="00C5296D" w:rsidRDefault="00A51E56" w:rsidP="00A024FB">
      <w:pPr>
        <w:adjustRightInd w:val="0"/>
        <w:snapToGrid w:val="0"/>
        <w:spacing w:beforeLines="50" w:before="156" w:line="360" w:lineRule="auto"/>
        <w:ind w:firstLineChars="200" w:firstLine="480"/>
        <w:rPr>
          <w:rFonts w:ascii="Times New Roman" w:hAnsi="Times New Roman" w:cs="Times New Roman"/>
          <w:bCs/>
          <w:sz w:val="24"/>
          <w:szCs w:val="24"/>
        </w:rPr>
      </w:pPr>
      <w:r w:rsidRPr="00C5296D">
        <w:rPr>
          <w:rFonts w:ascii="Times New Roman" w:hAnsiTheme="minorEastAsia" w:cs="Times New Roman"/>
          <w:bCs/>
          <w:sz w:val="24"/>
          <w:szCs w:val="24"/>
        </w:rPr>
        <w:t>如无特别说明，本</w:t>
      </w:r>
      <w:r w:rsidR="00D26C88" w:rsidRPr="00C5296D">
        <w:rPr>
          <w:rFonts w:ascii="Times New Roman" w:hAnsiTheme="minorEastAsia" w:cs="Times New Roman"/>
          <w:bCs/>
          <w:sz w:val="24"/>
          <w:szCs w:val="24"/>
        </w:rPr>
        <w:t>问</w:t>
      </w:r>
      <w:r w:rsidRPr="00C5296D">
        <w:rPr>
          <w:rFonts w:ascii="Times New Roman" w:hAnsiTheme="minorEastAsia" w:cs="Times New Roman"/>
          <w:bCs/>
          <w:sz w:val="24"/>
          <w:szCs w:val="24"/>
        </w:rPr>
        <w:t>询函回复中所述的词语或简称与公告中</w:t>
      </w:r>
      <w:r w:rsidR="006D15A1" w:rsidRPr="00C5296D">
        <w:rPr>
          <w:rFonts w:ascii="Times New Roman" w:hAnsi="Times New Roman" w:cs="Times New Roman"/>
          <w:bCs/>
          <w:sz w:val="24"/>
          <w:szCs w:val="24"/>
        </w:rPr>
        <w:t>“</w:t>
      </w:r>
      <w:r w:rsidR="006D15A1" w:rsidRPr="00C5296D">
        <w:rPr>
          <w:rFonts w:ascii="Times New Roman" w:hAnsiTheme="minorEastAsia" w:cs="Times New Roman"/>
          <w:bCs/>
          <w:sz w:val="24"/>
          <w:szCs w:val="24"/>
        </w:rPr>
        <w:t>释义</w:t>
      </w:r>
      <w:r w:rsidR="006D15A1" w:rsidRPr="00C5296D">
        <w:rPr>
          <w:rFonts w:ascii="Times New Roman" w:hAnsi="Times New Roman" w:cs="Times New Roman"/>
          <w:bCs/>
          <w:sz w:val="24"/>
          <w:szCs w:val="24"/>
        </w:rPr>
        <w:t>”</w:t>
      </w:r>
      <w:r w:rsidR="006D15A1" w:rsidRPr="00C5296D">
        <w:rPr>
          <w:rFonts w:ascii="Times New Roman" w:hAnsiTheme="minorEastAsia" w:cs="Times New Roman"/>
          <w:bCs/>
          <w:sz w:val="24"/>
          <w:szCs w:val="24"/>
        </w:rPr>
        <w:t>所定义的词语或简称具有相同的含义。</w:t>
      </w:r>
    </w:p>
    <w:p w:rsidR="00BA6686" w:rsidRPr="00C5296D" w:rsidRDefault="006D15A1" w:rsidP="00A024FB">
      <w:pPr>
        <w:adjustRightInd w:val="0"/>
        <w:snapToGrid w:val="0"/>
        <w:spacing w:beforeLines="100" w:before="312" w:line="360" w:lineRule="auto"/>
        <w:ind w:firstLineChars="200" w:firstLine="482"/>
        <w:rPr>
          <w:rFonts w:asciiTheme="minorEastAsia" w:hAnsiTheme="minorEastAsia"/>
          <w:b/>
          <w:sz w:val="24"/>
          <w:szCs w:val="24"/>
        </w:rPr>
      </w:pPr>
      <w:r w:rsidRPr="00C5296D">
        <w:rPr>
          <w:rFonts w:asciiTheme="minorEastAsia" w:hAnsiTheme="minorEastAsia" w:hint="eastAsia"/>
          <w:b/>
          <w:bCs/>
          <w:sz w:val="24"/>
          <w:szCs w:val="24"/>
        </w:rPr>
        <w:t>问题</w:t>
      </w:r>
      <w:r w:rsidR="00BA6686" w:rsidRPr="00C5296D">
        <w:rPr>
          <w:rFonts w:asciiTheme="minorEastAsia" w:hAnsiTheme="minorEastAsia" w:hint="eastAsia"/>
          <w:b/>
          <w:bCs/>
          <w:sz w:val="24"/>
          <w:szCs w:val="24"/>
        </w:rPr>
        <w:t>一、关于标的公司独立性。</w:t>
      </w:r>
      <w:r w:rsidR="00BA6686" w:rsidRPr="00C5296D">
        <w:rPr>
          <w:rFonts w:asciiTheme="minorEastAsia" w:hAnsiTheme="minorEastAsia" w:hint="eastAsia"/>
          <w:b/>
          <w:sz w:val="24"/>
          <w:szCs w:val="24"/>
        </w:rPr>
        <w:t xml:space="preserve">公告显示，本次交易前，祥源建设的房屋建筑业务收入主要来自于祥源地产及其关联企业，且标的公司应收账款中 99.96%为应收关联方款项。本次交易完成后，标的公司将持续向祥源地产及其关联企业提供房建及附属设施建设服务，预计短期内来自关联企业的房建业务收入占比将超过 80%。请公司： </w:t>
      </w:r>
    </w:p>
    <w:p w:rsidR="00BA6686" w:rsidRPr="00C5296D" w:rsidRDefault="00BA6686" w:rsidP="00F11247">
      <w:pPr>
        <w:adjustRightInd w:val="0"/>
        <w:snapToGrid w:val="0"/>
        <w:spacing w:line="360" w:lineRule="auto"/>
        <w:ind w:firstLineChars="200" w:firstLine="482"/>
        <w:rPr>
          <w:rFonts w:asciiTheme="minorEastAsia" w:hAnsiTheme="minorEastAsia"/>
          <w:b/>
          <w:sz w:val="24"/>
          <w:szCs w:val="24"/>
        </w:rPr>
      </w:pPr>
      <w:r w:rsidRPr="00C5296D">
        <w:rPr>
          <w:rFonts w:asciiTheme="minorEastAsia" w:hAnsiTheme="minorEastAsia" w:hint="eastAsia"/>
          <w:b/>
          <w:sz w:val="24"/>
          <w:szCs w:val="24"/>
        </w:rPr>
        <w:t>1.补充披露标的公司业务收入主要来自于控股股东关联方的原因；</w:t>
      </w:r>
      <w:r w:rsidR="00D52ECE" w:rsidRPr="00C5296D">
        <w:rPr>
          <w:rFonts w:asciiTheme="minorEastAsia" w:hAnsiTheme="minorEastAsia"/>
          <w:b/>
          <w:sz w:val="24"/>
          <w:szCs w:val="24"/>
        </w:rPr>
        <w:t xml:space="preserve"> </w:t>
      </w:r>
    </w:p>
    <w:p w:rsidR="00BA6686" w:rsidRPr="00C5296D" w:rsidRDefault="00BA6686" w:rsidP="00F11247">
      <w:pPr>
        <w:adjustRightInd w:val="0"/>
        <w:snapToGrid w:val="0"/>
        <w:spacing w:line="360" w:lineRule="auto"/>
        <w:ind w:firstLineChars="200" w:firstLine="482"/>
        <w:rPr>
          <w:rFonts w:asciiTheme="minorEastAsia" w:hAnsiTheme="minorEastAsia"/>
          <w:b/>
          <w:sz w:val="24"/>
          <w:szCs w:val="24"/>
        </w:rPr>
      </w:pPr>
      <w:r w:rsidRPr="00C5296D">
        <w:rPr>
          <w:rFonts w:asciiTheme="minorEastAsia" w:hAnsiTheme="minorEastAsia" w:hint="eastAsia"/>
          <w:b/>
          <w:sz w:val="24"/>
          <w:szCs w:val="24"/>
        </w:rPr>
        <w:t xml:space="preserve">2.结合标的公司资质、历史及在手订单情况，补充说明标的公司是否具备独立盈利能力，公司如何保证标的公司与控股股东及其关联方的相关交易定价公允、上市公司的利益不受侵害。 </w:t>
      </w:r>
    </w:p>
    <w:p w:rsidR="007D5C59" w:rsidRPr="00C5296D" w:rsidRDefault="007D5C59" w:rsidP="00A024FB">
      <w:pPr>
        <w:adjustRightInd w:val="0"/>
        <w:snapToGrid w:val="0"/>
        <w:spacing w:beforeLines="50" w:before="156" w:afterLines="50" w:after="156" w:line="360" w:lineRule="auto"/>
        <w:ind w:firstLineChars="200" w:firstLine="482"/>
        <w:rPr>
          <w:rFonts w:asciiTheme="minorEastAsia" w:hAnsiTheme="minorEastAsia"/>
          <w:b/>
          <w:sz w:val="24"/>
          <w:szCs w:val="24"/>
        </w:rPr>
      </w:pPr>
      <w:r w:rsidRPr="00C5296D">
        <w:rPr>
          <w:rFonts w:asciiTheme="minorEastAsia" w:hAnsiTheme="minorEastAsia" w:hint="eastAsia"/>
          <w:b/>
          <w:sz w:val="24"/>
          <w:szCs w:val="24"/>
        </w:rPr>
        <w:t>回复：</w:t>
      </w:r>
    </w:p>
    <w:p w:rsidR="007D5C59" w:rsidRPr="00C5296D" w:rsidRDefault="007D5C59" w:rsidP="00F11247">
      <w:pPr>
        <w:adjustRightInd w:val="0"/>
        <w:snapToGrid w:val="0"/>
        <w:spacing w:line="360" w:lineRule="auto"/>
        <w:ind w:firstLineChars="200" w:firstLine="482"/>
        <w:rPr>
          <w:rFonts w:ascii="黑体" w:eastAsia="黑体" w:hAnsi="黑体"/>
          <w:sz w:val="24"/>
          <w:szCs w:val="24"/>
        </w:rPr>
      </w:pPr>
      <w:r w:rsidRPr="00C5296D">
        <w:rPr>
          <w:rFonts w:asciiTheme="minorEastAsia" w:hAnsiTheme="minorEastAsia" w:hint="eastAsia"/>
          <w:b/>
          <w:sz w:val="24"/>
          <w:szCs w:val="24"/>
        </w:rPr>
        <w:t>（一）</w:t>
      </w:r>
      <w:r w:rsidR="005862B2" w:rsidRPr="00C5296D">
        <w:rPr>
          <w:rFonts w:asciiTheme="minorEastAsia" w:hAnsiTheme="minorEastAsia" w:hint="eastAsia"/>
          <w:b/>
          <w:sz w:val="24"/>
          <w:szCs w:val="24"/>
        </w:rPr>
        <w:t>补充披露标的公司业务收入主要来自于控股股东关联方的原因；</w:t>
      </w:r>
    </w:p>
    <w:p w:rsidR="007D5C59" w:rsidRPr="00C5296D" w:rsidRDefault="0012203E" w:rsidP="00A024FB">
      <w:pPr>
        <w:adjustRightInd w:val="0"/>
        <w:snapToGrid w:val="0"/>
        <w:spacing w:beforeLines="50" w:before="156" w:afterLines="50" w:after="156" w:line="360" w:lineRule="auto"/>
        <w:ind w:firstLineChars="200" w:firstLine="480"/>
        <w:rPr>
          <w:rFonts w:ascii="宋体" w:eastAsia="宋体" w:hAnsi="宋体"/>
          <w:color w:val="000000"/>
          <w:sz w:val="24"/>
          <w:szCs w:val="24"/>
        </w:rPr>
      </w:pPr>
      <w:r w:rsidRPr="00C5296D">
        <w:rPr>
          <w:rFonts w:asciiTheme="minorEastAsia" w:hAnsiTheme="minorEastAsia" w:hint="eastAsia"/>
          <w:sz w:val="24"/>
          <w:szCs w:val="24"/>
        </w:rPr>
        <w:t>祥源建设</w:t>
      </w:r>
      <w:r w:rsidRPr="00C5296D">
        <w:rPr>
          <w:rFonts w:ascii="宋体" w:eastAsia="宋体" w:hAnsi="宋体" w:cs="Times New Roman" w:hint="eastAsia"/>
          <w:color w:val="000000"/>
          <w:sz w:val="24"/>
        </w:rPr>
        <w:t>主要从事房屋建筑工程和装饰装修工程</w:t>
      </w:r>
      <w:r w:rsidRPr="00C5296D">
        <w:rPr>
          <w:rFonts w:ascii="宋体" w:hAnsi="宋体" w:hint="eastAsia"/>
          <w:color w:val="000000"/>
          <w:sz w:val="24"/>
        </w:rPr>
        <w:t>施工业务，</w:t>
      </w:r>
      <w:r w:rsidRPr="00C5296D">
        <w:rPr>
          <w:rFonts w:ascii="宋体" w:eastAsia="宋体" w:hAnsi="宋体" w:hint="eastAsia"/>
          <w:color w:val="000000"/>
          <w:sz w:val="24"/>
          <w:szCs w:val="24"/>
        </w:rPr>
        <w:t>根据《上市公司行业分类指引》，祥源建设与交建股份同属“E 建筑业”，</w:t>
      </w:r>
      <w:r w:rsidR="004D2021" w:rsidRPr="00C5296D">
        <w:rPr>
          <w:rFonts w:ascii="宋体" w:eastAsia="宋体" w:hAnsi="宋体" w:hint="eastAsia"/>
          <w:color w:val="000000"/>
          <w:sz w:val="24"/>
          <w:szCs w:val="24"/>
        </w:rPr>
        <w:t>在交建股份首次公开发</w:t>
      </w:r>
      <w:r w:rsidR="004D2021" w:rsidRPr="00C5296D">
        <w:rPr>
          <w:rFonts w:ascii="宋体" w:eastAsia="宋体" w:hAnsi="宋体" w:hint="eastAsia"/>
          <w:color w:val="000000"/>
          <w:sz w:val="24"/>
          <w:szCs w:val="24"/>
        </w:rPr>
        <w:lastRenderedPageBreak/>
        <w:t>行并上市申请过程中，</w:t>
      </w:r>
      <w:r w:rsidR="00CF1FCE" w:rsidRPr="00C5296D">
        <w:rPr>
          <w:rFonts w:ascii="宋体" w:eastAsia="宋体" w:hAnsi="宋体" w:hint="eastAsia"/>
          <w:color w:val="000000"/>
          <w:sz w:val="24"/>
          <w:szCs w:val="24"/>
        </w:rPr>
        <w:t>为了避免祥源建设与交建股份产生潜在的同业竞争情形，更好的保护上市公司利益，控股股东及实际控制人出具</w:t>
      </w:r>
      <w:r w:rsidR="004D2021" w:rsidRPr="00C5296D">
        <w:rPr>
          <w:rFonts w:ascii="宋体" w:eastAsia="宋体" w:hAnsi="宋体" w:hint="eastAsia"/>
          <w:color w:val="000000"/>
          <w:sz w:val="24"/>
          <w:szCs w:val="24"/>
        </w:rPr>
        <w:t>了</w:t>
      </w:r>
      <w:r w:rsidR="00CF1FCE" w:rsidRPr="00C5296D">
        <w:rPr>
          <w:rFonts w:ascii="宋体" w:eastAsia="宋体" w:hAnsi="宋体" w:hint="eastAsia"/>
          <w:color w:val="000000"/>
          <w:sz w:val="24"/>
          <w:szCs w:val="24"/>
        </w:rPr>
        <w:t>承诺，祥源建设未来均仅为祥源控股及其下属企业（除发行人以外）提供相关施工服务，不对外承接业务。因此，目前标的公司业务收入主要来自于控股股东及关联企业。</w:t>
      </w:r>
    </w:p>
    <w:p w:rsidR="005853EA" w:rsidRPr="00C5296D" w:rsidRDefault="005853EA" w:rsidP="00A024FB">
      <w:pPr>
        <w:adjustRightInd w:val="0"/>
        <w:snapToGrid w:val="0"/>
        <w:spacing w:beforeLines="50" w:before="156" w:afterLines="50" w:after="156" w:line="360" w:lineRule="auto"/>
        <w:ind w:firstLineChars="200" w:firstLine="480"/>
        <w:rPr>
          <w:rFonts w:asciiTheme="minorEastAsia" w:hAnsiTheme="minorEastAsia"/>
          <w:sz w:val="24"/>
          <w:szCs w:val="24"/>
        </w:rPr>
      </w:pPr>
      <w:r w:rsidRPr="00C5296D">
        <w:rPr>
          <w:rFonts w:asciiTheme="minorEastAsia" w:hAnsiTheme="minorEastAsia" w:hint="eastAsia"/>
          <w:sz w:val="24"/>
          <w:szCs w:val="24"/>
        </w:rPr>
        <w:t>本次交易完成后，祥源建设将成为上市公司全资子公司</w:t>
      </w:r>
      <w:r w:rsidR="00847D14" w:rsidRPr="00C5296D">
        <w:rPr>
          <w:rFonts w:asciiTheme="minorEastAsia" w:hAnsiTheme="minorEastAsia" w:hint="eastAsia"/>
          <w:sz w:val="24"/>
          <w:szCs w:val="24"/>
        </w:rPr>
        <w:t>，不存在同业竞争或潜在同业竞争的情形。</w:t>
      </w:r>
      <w:r w:rsidRPr="00C5296D">
        <w:rPr>
          <w:rFonts w:asciiTheme="minorEastAsia" w:hAnsiTheme="minorEastAsia" w:hint="eastAsia"/>
          <w:sz w:val="24"/>
          <w:szCs w:val="24"/>
        </w:rPr>
        <w:t>目前，祥源建设在资质、业绩、管理</w:t>
      </w:r>
      <w:r w:rsidR="00847D14" w:rsidRPr="00C5296D">
        <w:rPr>
          <w:rFonts w:asciiTheme="minorEastAsia" w:hAnsiTheme="minorEastAsia" w:hint="eastAsia"/>
          <w:sz w:val="24"/>
          <w:szCs w:val="24"/>
        </w:rPr>
        <w:t>和专业团队等方面已</w:t>
      </w:r>
      <w:r w:rsidRPr="00C5296D">
        <w:rPr>
          <w:rFonts w:asciiTheme="minorEastAsia" w:hAnsiTheme="minorEastAsia" w:hint="eastAsia"/>
          <w:sz w:val="24"/>
          <w:szCs w:val="24"/>
        </w:rPr>
        <w:t>具备对外承接房屋建筑施工等业务的能力。本次交易完成后，交建股份会基于目前政府区域综合一体化招标趋势，向保障性住房建设、老旧小区改造、道路升级与改造等城市基础设施改善领域进行业务延伸，推动祥源建设进一步拓宽业务范围，丰富客户资源，</w:t>
      </w:r>
      <w:r w:rsidR="00847D14" w:rsidRPr="00C5296D">
        <w:rPr>
          <w:rFonts w:asciiTheme="minorEastAsia" w:hAnsiTheme="minorEastAsia" w:hint="eastAsia"/>
          <w:sz w:val="24"/>
          <w:szCs w:val="24"/>
        </w:rPr>
        <w:t>实现上市公司在房屋建筑业务关联交易占比逐步降低</w:t>
      </w:r>
      <w:r w:rsidR="00D77692" w:rsidRPr="00C5296D">
        <w:rPr>
          <w:rFonts w:asciiTheme="minorEastAsia" w:hAnsiTheme="minorEastAsia" w:hint="eastAsia"/>
          <w:sz w:val="24"/>
          <w:szCs w:val="24"/>
        </w:rPr>
        <w:t>。</w:t>
      </w:r>
      <w:r w:rsidR="006E5C07" w:rsidRPr="00C5296D">
        <w:rPr>
          <w:rFonts w:asciiTheme="minorEastAsia" w:hAnsiTheme="minorEastAsia" w:hint="eastAsia"/>
          <w:sz w:val="24"/>
          <w:szCs w:val="24"/>
        </w:rPr>
        <w:t>公司</w:t>
      </w:r>
      <w:r w:rsidR="00D77692" w:rsidRPr="00C5296D">
        <w:rPr>
          <w:rFonts w:asciiTheme="minorEastAsia" w:hAnsiTheme="minorEastAsia" w:hint="eastAsia"/>
          <w:sz w:val="24"/>
          <w:szCs w:val="24"/>
        </w:rPr>
        <w:t>承诺</w:t>
      </w:r>
      <w:r w:rsidR="00847D14" w:rsidRPr="00C5296D">
        <w:rPr>
          <w:rFonts w:asciiTheme="minorEastAsia" w:hAnsiTheme="minorEastAsia" w:hint="eastAsia"/>
          <w:sz w:val="24"/>
          <w:szCs w:val="24"/>
        </w:rPr>
        <w:t>本次交易完成后第三年即2024年上市公司房建业务板块中</w:t>
      </w:r>
      <w:r w:rsidRPr="00C5296D">
        <w:rPr>
          <w:rFonts w:asciiTheme="minorEastAsia" w:hAnsiTheme="minorEastAsia" w:hint="eastAsia"/>
          <w:sz w:val="24"/>
          <w:szCs w:val="24"/>
        </w:rPr>
        <w:t>关联交易占比不超过50%。</w:t>
      </w:r>
    </w:p>
    <w:p w:rsidR="00047695" w:rsidRPr="00C5296D" w:rsidRDefault="00CF1FCE" w:rsidP="00F11247">
      <w:pPr>
        <w:adjustRightInd w:val="0"/>
        <w:snapToGrid w:val="0"/>
        <w:spacing w:line="360" w:lineRule="auto"/>
        <w:ind w:firstLineChars="150" w:firstLine="361"/>
        <w:rPr>
          <w:rFonts w:asciiTheme="minorEastAsia" w:hAnsiTheme="minorEastAsia"/>
          <w:b/>
          <w:sz w:val="24"/>
          <w:szCs w:val="24"/>
        </w:rPr>
      </w:pPr>
      <w:r w:rsidRPr="00C5296D">
        <w:rPr>
          <w:rFonts w:asciiTheme="minorEastAsia" w:hAnsiTheme="minorEastAsia" w:hint="eastAsia"/>
          <w:b/>
          <w:sz w:val="24"/>
          <w:szCs w:val="24"/>
        </w:rPr>
        <w:t>（二）结合标的公司资质、历史及在手订单情况，补充说明标的公司是否具备独立盈利能力，公司如何保证标的公司与控股股东及其关联方的相关交易定价公允、上市公司的利益不受侵害。</w:t>
      </w:r>
    </w:p>
    <w:p w:rsidR="008A50C6" w:rsidRPr="00C5296D" w:rsidRDefault="008A50C6" w:rsidP="00A024FB">
      <w:pPr>
        <w:spacing w:beforeLines="50" w:before="156" w:afterLines="50" w:after="156" w:line="360" w:lineRule="auto"/>
        <w:ind w:firstLineChars="200" w:firstLine="482"/>
        <w:rPr>
          <w:rFonts w:ascii="Times New Roman" w:eastAsia="宋体" w:hAnsi="Times New Roman" w:cs="Times New Roman"/>
          <w:b/>
          <w:sz w:val="24"/>
          <w:szCs w:val="24"/>
        </w:rPr>
      </w:pPr>
      <w:r w:rsidRPr="00C5296D">
        <w:rPr>
          <w:rFonts w:ascii="Times New Roman" w:eastAsia="宋体" w:hAnsi="Times New Roman" w:cs="Times New Roman"/>
          <w:b/>
          <w:sz w:val="24"/>
          <w:szCs w:val="24"/>
        </w:rPr>
        <w:t>1</w:t>
      </w:r>
      <w:r w:rsidRPr="00C5296D">
        <w:rPr>
          <w:rFonts w:ascii="Times New Roman" w:eastAsia="宋体" w:hAnsi="宋体" w:cs="Times New Roman"/>
          <w:b/>
          <w:sz w:val="24"/>
          <w:szCs w:val="24"/>
        </w:rPr>
        <w:t>、结合标的公司资质、历史及在手订单情况，补充说明标的公司是否具备独立盈利能力</w:t>
      </w:r>
    </w:p>
    <w:p w:rsidR="004D2021" w:rsidRPr="00C5296D" w:rsidRDefault="008A50C6"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Times New Roman" w:eastAsia="宋体" w:hAnsi="宋体" w:cs="Times New Roman" w:hint="eastAsia"/>
          <w:sz w:val="24"/>
          <w:szCs w:val="24"/>
        </w:rPr>
        <w:t>祥源</w:t>
      </w:r>
      <w:r w:rsidRPr="00C5296D">
        <w:rPr>
          <w:rFonts w:ascii="Times New Roman" w:eastAsia="宋体" w:hAnsi="宋体" w:cs="Times New Roman"/>
          <w:sz w:val="24"/>
          <w:szCs w:val="24"/>
        </w:rPr>
        <w:t>建设主要</w:t>
      </w:r>
      <w:r w:rsidR="004D2021" w:rsidRPr="00C5296D">
        <w:rPr>
          <w:rFonts w:ascii="Times New Roman" w:eastAsia="宋体" w:hAnsi="宋体" w:cs="Times New Roman" w:hint="eastAsia"/>
          <w:sz w:val="24"/>
          <w:szCs w:val="24"/>
        </w:rPr>
        <w:t>从事房屋建筑土建工程和装饰装修工程施工业务</w:t>
      </w:r>
      <w:r w:rsidRPr="00C5296D">
        <w:rPr>
          <w:rFonts w:ascii="Times New Roman" w:eastAsia="宋体" w:hAnsi="宋体" w:cs="Times New Roman"/>
          <w:sz w:val="24"/>
          <w:szCs w:val="24"/>
        </w:rPr>
        <w:t>，</w:t>
      </w:r>
      <w:r w:rsidR="004D2021" w:rsidRPr="00C5296D">
        <w:rPr>
          <w:rFonts w:ascii="Times New Roman" w:eastAsia="宋体" w:hAnsi="宋体" w:cs="Times New Roman"/>
          <w:sz w:val="24"/>
          <w:szCs w:val="24"/>
        </w:rPr>
        <w:t>拥有开展业务需要的各类业务资质</w:t>
      </w:r>
      <w:r w:rsidR="004D2021" w:rsidRPr="00C5296D">
        <w:rPr>
          <w:rFonts w:ascii="Times New Roman" w:eastAsia="宋体" w:hAnsi="宋体" w:cs="Times New Roman" w:hint="eastAsia"/>
          <w:sz w:val="24"/>
          <w:szCs w:val="24"/>
        </w:rPr>
        <w:t>，</w:t>
      </w:r>
      <w:r w:rsidR="004D2021" w:rsidRPr="00C5296D">
        <w:rPr>
          <w:rFonts w:ascii="Times New Roman" w:eastAsia="宋体" w:hAnsi="宋体" w:cs="Times New Roman"/>
          <w:sz w:val="24"/>
          <w:szCs w:val="24"/>
        </w:rPr>
        <w:t>具体情况如下</w:t>
      </w:r>
      <w:r w:rsidR="004D2021" w:rsidRPr="00C5296D">
        <w:rPr>
          <w:rFonts w:ascii="Times New Roman" w:eastAsia="宋体" w:hAnsi="宋体" w:cs="Times New Roman" w:hint="eastAsia"/>
          <w:sz w:val="24"/>
          <w:szCs w:val="24"/>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026"/>
        <w:gridCol w:w="1846"/>
        <w:gridCol w:w="1921"/>
        <w:gridCol w:w="1866"/>
        <w:gridCol w:w="1863"/>
      </w:tblGrid>
      <w:tr w:rsidR="00273193" w:rsidRPr="00C5296D" w:rsidTr="00D15AC8">
        <w:trPr>
          <w:trHeight w:val="397"/>
        </w:trPr>
        <w:tc>
          <w:tcPr>
            <w:tcW w:w="602" w:type="pct"/>
            <w:vAlign w:val="center"/>
          </w:tcPr>
          <w:p w:rsidR="00273193" w:rsidRPr="00C5296D" w:rsidRDefault="00273193" w:rsidP="00273193">
            <w:pPr>
              <w:kinsoku w:val="0"/>
              <w:overflowPunct w:val="0"/>
              <w:autoSpaceDE w:val="0"/>
              <w:autoSpaceDN w:val="0"/>
              <w:adjustRightInd w:val="0"/>
              <w:jc w:val="center"/>
              <w:outlineLvl w:val="2"/>
              <w:rPr>
                <w:rFonts w:ascii="Times New Roman" w:hAnsi="Times New Roman" w:cs="Times New Roman"/>
                <w:b/>
                <w:bCs/>
                <w:w w:val="95"/>
                <w:kern w:val="0"/>
                <w:szCs w:val="21"/>
              </w:rPr>
            </w:pPr>
            <w:r w:rsidRPr="00C5296D">
              <w:rPr>
                <w:rFonts w:ascii="Times New Roman" w:hAnsi="Times New Roman" w:cs="Times New Roman"/>
                <w:b/>
                <w:bCs/>
                <w:kern w:val="0"/>
                <w:szCs w:val="21"/>
              </w:rPr>
              <w:t>序号</w:t>
            </w:r>
          </w:p>
        </w:tc>
        <w:tc>
          <w:tcPr>
            <w:tcW w:w="1083" w:type="pct"/>
            <w:vAlign w:val="center"/>
          </w:tcPr>
          <w:p w:rsidR="00273193" w:rsidRPr="00C5296D" w:rsidRDefault="00273193" w:rsidP="00273193">
            <w:pPr>
              <w:kinsoku w:val="0"/>
              <w:overflowPunct w:val="0"/>
              <w:autoSpaceDE w:val="0"/>
              <w:autoSpaceDN w:val="0"/>
              <w:adjustRightInd w:val="0"/>
              <w:jc w:val="center"/>
              <w:outlineLvl w:val="2"/>
              <w:rPr>
                <w:rFonts w:ascii="Times New Roman" w:hAnsi="Times New Roman" w:cs="Times New Roman"/>
                <w:b/>
                <w:bCs/>
                <w:w w:val="95"/>
                <w:kern w:val="0"/>
                <w:szCs w:val="21"/>
              </w:rPr>
            </w:pPr>
            <w:r w:rsidRPr="00C5296D">
              <w:rPr>
                <w:rFonts w:ascii="Times New Roman" w:hAnsi="Times New Roman" w:cs="Times New Roman"/>
                <w:b/>
                <w:bCs/>
                <w:kern w:val="0"/>
                <w:szCs w:val="21"/>
              </w:rPr>
              <w:t>资质名称</w:t>
            </w:r>
          </w:p>
        </w:tc>
        <w:tc>
          <w:tcPr>
            <w:tcW w:w="1127" w:type="pct"/>
            <w:vAlign w:val="center"/>
          </w:tcPr>
          <w:p w:rsidR="00273193" w:rsidRPr="00C5296D" w:rsidRDefault="00273193" w:rsidP="00273193">
            <w:pPr>
              <w:kinsoku w:val="0"/>
              <w:overflowPunct w:val="0"/>
              <w:autoSpaceDE w:val="0"/>
              <w:autoSpaceDN w:val="0"/>
              <w:adjustRightInd w:val="0"/>
              <w:jc w:val="center"/>
              <w:outlineLvl w:val="2"/>
              <w:rPr>
                <w:rFonts w:ascii="Times New Roman" w:hAnsi="Times New Roman" w:cs="Times New Roman"/>
                <w:b/>
                <w:bCs/>
                <w:w w:val="95"/>
                <w:kern w:val="0"/>
                <w:szCs w:val="21"/>
              </w:rPr>
            </w:pPr>
            <w:r w:rsidRPr="00C5296D">
              <w:rPr>
                <w:rFonts w:ascii="Times New Roman" w:hAnsi="Times New Roman" w:cs="Times New Roman"/>
                <w:b/>
                <w:bCs/>
                <w:w w:val="95"/>
                <w:kern w:val="0"/>
                <w:szCs w:val="21"/>
              </w:rPr>
              <w:t>颁发单位</w:t>
            </w:r>
          </w:p>
        </w:tc>
        <w:tc>
          <w:tcPr>
            <w:tcW w:w="1095" w:type="pct"/>
            <w:vAlign w:val="center"/>
          </w:tcPr>
          <w:p w:rsidR="00273193" w:rsidRPr="00C5296D" w:rsidRDefault="00273193" w:rsidP="00273193">
            <w:pPr>
              <w:kinsoku w:val="0"/>
              <w:overflowPunct w:val="0"/>
              <w:autoSpaceDE w:val="0"/>
              <w:autoSpaceDN w:val="0"/>
              <w:adjustRightInd w:val="0"/>
              <w:jc w:val="center"/>
              <w:outlineLvl w:val="2"/>
              <w:rPr>
                <w:rFonts w:ascii="Times New Roman" w:hAnsi="Times New Roman" w:cs="Times New Roman"/>
                <w:b/>
                <w:bCs/>
                <w:kern w:val="0"/>
                <w:szCs w:val="21"/>
              </w:rPr>
            </w:pPr>
            <w:r w:rsidRPr="00C5296D">
              <w:rPr>
                <w:rFonts w:ascii="Times New Roman" w:hAnsi="Times New Roman" w:cs="Times New Roman"/>
                <w:b/>
                <w:bCs/>
                <w:kern w:val="0"/>
                <w:szCs w:val="21"/>
              </w:rPr>
              <w:t>首次取得日期</w:t>
            </w:r>
          </w:p>
        </w:tc>
        <w:tc>
          <w:tcPr>
            <w:tcW w:w="1093" w:type="pct"/>
            <w:vAlign w:val="center"/>
          </w:tcPr>
          <w:p w:rsidR="00273193" w:rsidRPr="00C5296D" w:rsidRDefault="00273193" w:rsidP="00273193">
            <w:pPr>
              <w:kinsoku w:val="0"/>
              <w:overflowPunct w:val="0"/>
              <w:autoSpaceDE w:val="0"/>
              <w:autoSpaceDN w:val="0"/>
              <w:adjustRightInd w:val="0"/>
              <w:jc w:val="center"/>
              <w:outlineLvl w:val="2"/>
              <w:rPr>
                <w:rFonts w:ascii="Times New Roman" w:hAnsi="Times New Roman" w:cs="Times New Roman"/>
                <w:b/>
                <w:bCs/>
                <w:w w:val="95"/>
                <w:kern w:val="0"/>
                <w:szCs w:val="21"/>
              </w:rPr>
            </w:pPr>
            <w:r w:rsidRPr="00C5296D">
              <w:rPr>
                <w:rFonts w:ascii="Times New Roman" w:hAnsi="Times New Roman" w:cs="Times New Roman"/>
                <w:b/>
                <w:bCs/>
                <w:kern w:val="0"/>
                <w:szCs w:val="21"/>
              </w:rPr>
              <w:t>有效期</w:t>
            </w:r>
          </w:p>
        </w:tc>
      </w:tr>
      <w:tr w:rsidR="00273193" w:rsidRPr="00C5296D" w:rsidTr="00D15AC8">
        <w:trPr>
          <w:trHeight w:val="397"/>
        </w:trPr>
        <w:tc>
          <w:tcPr>
            <w:tcW w:w="602" w:type="pct"/>
            <w:vAlign w:val="center"/>
          </w:tcPr>
          <w:p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1</w:t>
            </w:r>
          </w:p>
        </w:tc>
        <w:tc>
          <w:tcPr>
            <w:tcW w:w="1083" w:type="pct"/>
            <w:vAlign w:val="center"/>
          </w:tcPr>
          <w:p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建筑工程施工总承包一级</w:t>
            </w:r>
          </w:p>
        </w:tc>
        <w:tc>
          <w:tcPr>
            <w:tcW w:w="1127" w:type="pct"/>
            <w:vAlign w:val="center"/>
          </w:tcPr>
          <w:p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安徽省住房和城乡建设厅</w:t>
            </w:r>
          </w:p>
        </w:tc>
        <w:tc>
          <w:tcPr>
            <w:tcW w:w="1095" w:type="pct"/>
            <w:vAlign w:val="center"/>
          </w:tcPr>
          <w:p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2017</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p>
        </w:tc>
        <w:tc>
          <w:tcPr>
            <w:tcW w:w="1093" w:type="pct"/>
            <w:vAlign w:val="center"/>
          </w:tcPr>
          <w:p w:rsidR="00273193" w:rsidRPr="00C5296D" w:rsidRDefault="00273193" w:rsidP="00273193">
            <w:pPr>
              <w:adjustRightInd w:val="0"/>
              <w:jc w:val="left"/>
              <w:rPr>
                <w:rFonts w:ascii="Times New Roman" w:hAnsiTheme="minorEastAsia" w:cs="Times New Roman"/>
                <w:color w:val="000000"/>
                <w:szCs w:val="21"/>
              </w:rPr>
            </w:pPr>
            <w:r w:rsidRPr="00C5296D">
              <w:rPr>
                <w:rFonts w:ascii="Times New Roman" w:hAnsiTheme="minorEastAsia" w:cs="Times New Roman"/>
                <w:color w:val="000000"/>
                <w:szCs w:val="21"/>
              </w:rPr>
              <w:t>2021</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8</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24</w:t>
            </w:r>
            <w:r w:rsidRPr="00C5296D">
              <w:rPr>
                <w:rFonts w:ascii="Times New Roman" w:hAnsiTheme="minorEastAsia" w:cs="Times New Roman"/>
                <w:color w:val="000000"/>
                <w:szCs w:val="21"/>
              </w:rPr>
              <w:t>日至</w:t>
            </w:r>
            <w:r w:rsidRPr="00C5296D">
              <w:rPr>
                <w:rFonts w:ascii="Times New Roman" w:hAnsiTheme="minorEastAsia" w:cs="Times New Roman"/>
                <w:color w:val="000000"/>
                <w:szCs w:val="21"/>
              </w:rPr>
              <w:t>2022</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22</w:t>
            </w:r>
            <w:r w:rsidRPr="00C5296D">
              <w:rPr>
                <w:rFonts w:ascii="Times New Roman" w:hAnsiTheme="minorEastAsia" w:cs="Times New Roman"/>
                <w:color w:val="000000"/>
                <w:szCs w:val="21"/>
              </w:rPr>
              <w:t>日</w:t>
            </w:r>
          </w:p>
        </w:tc>
      </w:tr>
      <w:tr w:rsidR="00D15AC8" w:rsidRPr="00C5296D" w:rsidTr="00273193">
        <w:trPr>
          <w:trHeight w:val="397"/>
        </w:trPr>
        <w:tc>
          <w:tcPr>
            <w:tcW w:w="602" w:type="pct"/>
            <w:vAlign w:val="center"/>
          </w:tcPr>
          <w:p w:rsidR="00D15AC8" w:rsidRPr="00C5296D" w:rsidRDefault="00D15AC8" w:rsidP="00EC1E9E">
            <w:pPr>
              <w:adjustRightInd w:val="0"/>
              <w:jc w:val="center"/>
              <w:rPr>
                <w:rFonts w:ascii="Times New Roman" w:hAnsiTheme="minorEastAsia" w:cs="Times New Roman"/>
                <w:color w:val="000000"/>
                <w:szCs w:val="21"/>
              </w:rPr>
            </w:pPr>
            <w:r w:rsidRPr="00C5296D">
              <w:rPr>
                <w:rFonts w:ascii="Times New Roman" w:hAnsiTheme="minorEastAsia" w:cs="Times New Roman" w:hint="eastAsia"/>
                <w:color w:val="000000"/>
                <w:szCs w:val="21"/>
              </w:rPr>
              <w:t>2</w:t>
            </w:r>
          </w:p>
        </w:tc>
        <w:tc>
          <w:tcPr>
            <w:tcW w:w="1083" w:type="pct"/>
            <w:vAlign w:val="center"/>
          </w:tcPr>
          <w:p w:rsidR="00D15AC8" w:rsidRPr="00C5296D" w:rsidRDefault="00D15AC8" w:rsidP="00EC1E9E">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建筑装修装饰工程专业承包一级</w:t>
            </w:r>
          </w:p>
        </w:tc>
        <w:tc>
          <w:tcPr>
            <w:tcW w:w="1127" w:type="pct"/>
            <w:vAlign w:val="center"/>
          </w:tcPr>
          <w:p w:rsidR="00D15AC8" w:rsidRPr="00C5296D" w:rsidRDefault="00D15AC8" w:rsidP="00EC1E9E">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安徽省住房和城乡建设厅</w:t>
            </w:r>
          </w:p>
        </w:tc>
        <w:tc>
          <w:tcPr>
            <w:tcW w:w="1095" w:type="pct"/>
            <w:vAlign w:val="center"/>
          </w:tcPr>
          <w:p w:rsidR="00D15AC8" w:rsidRPr="00C5296D" w:rsidRDefault="00D15AC8" w:rsidP="00EC1E9E">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2017</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p>
        </w:tc>
        <w:tc>
          <w:tcPr>
            <w:tcW w:w="1094" w:type="pct"/>
            <w:vAlign w:val="center"/>
          </w:tcPr>
          <w:p w:rsidR="00D15AC8" w:rsidRPr="00C5296D" w:rsidRDefault="00D15AC8" w:rsidP="00EC1E9E">
            <w:pPr>
              <w:adjustRightInd w:val="0"/>
              <w:jc w:val="left"/>
              <w:rPr>
                <w:rFonts w:ascii="Times New Roman" w:hAnsiTheme="minorEastAsia" w:cs="Times New Roman"/>
                <w:color w:val="000000"/>
                <w:szCs w:val="21"/>
              </w:rPr>
            </w:pPr>
            <w:r w:rsidRPr="00C5296D">
              <w:rPr>
                <w:rFonts w:ascii="Times New Roman" w:hAnsiTheme="minorEastAsia" w:cs="Times New Roman"/>
                <w:color w:val="000000"/>
                <w:szCs w:val="21"/>
              </w:rPr>
              <w:t>2021</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8</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24</w:t>
            </w:r>
            <w:r w:rsidRPr="00C5296D">
              <w:rPr>
                <w:rFonts w:ascii="Times New Roman" w:hAnsiTheme="minorEastAsia" w:cs="Times New Roman"/>
                <w:color w:val="000000"/>
                <w:szCs w:val="21"/>
              </w:rPr>
              <w:t>日至</w:t>
            </w:r>
            <w:r w:rsidRPr="00C5296D">
              <w:rPr>
                <w:rFonts w:ascii="Times New Roman" w:hAnsiTheme="minorEastAsia" w:cs="Times New Roman"/>
                <w:color w:val="000000"/>
                <w:szCs w:val="21"/>
              </w:rPr>
              <w:t>2022</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22</w:t>
            </w:r>
            <w:r w:rsidRPr="00C5296D">
              <w:rPr>
                <w:rFonts w:ascii="Times New Roman" w:hAnsiTheme="minorEastAsia" w:cs="Times New Roman"/>
                <w:color w:val="000000"/>
                <w:szCs w:val="21"/>
              </w:rPr>
              <w:t>日</w:t>
            </w:r>
          </w:p>
        </w:tc>
      </w:tr>
      <w:tr w:rsidR="00273193" w:rsidRPr="00C5296D" w:rsidTr="00D15AC8">
        <w:trPr>
          <w:trHeight w:val="397"/>
        </w:trPr>
        <w:tc>
          <w:tcPr>
            <w:tcW w:w="602" w:type="pct"/>
            <w:vAlign w:val="center"/>
          </w:tcPr>
          <w:p w:rsidR="00273193" w:rsidRPr="00C5296D" w:rsidRDefault="00D15AC8" w:rsidP="00273193">
            <w:pPr>
              <w:adjustRightInd w:val="0"/>
              <w:jc w:val="center"/>
              <w:rPr>
                <w:rFonts w:ascii="Times New Roman" w:hAnsiTheme="minorEastAsia" w:cs="Times New Roman"/>
                <w:color w:val="000000"/>
                <w:szCs w:val="21"/>
              </w:rPr>
            </w:pPr>
            <w:r w:rsidRPr="00C5296D">
              <w:rPr>
                <w:rFonts w:ascii="Times New Roman" w:hAnsiTheme="minorEastAsia" w:cs="Times New Roman" w:hint="eastAsia"/>
                <w:color w:val="000000"/>
                <w:szCs w:val="21"/>
              </w:rPr>
              <w:t>3</w:t>
            </w:r>
          </w:p>
        </w:tc>
        <w:tc>
          <w:tcPr>
            <w:tcW w:w="1083" w:type="pct"/>
            <w:vAlign w:val="center"/>
          </w:tcPr>
          <w:p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建筑幕墙工程专业承包二级</w:t>
            </w:r>
          </w:p>
        </w:tc>
        <w:tc>
          <w:tcPr>
            <w:tcW w:w="1127" w:type="pct"/>
            <w:vAlign w:val="center"/>
          </w:tcPr>
          <w:p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安徽省住房和城乡建设厅</w:t>
            </w:r>
          </w:p>
        </w:tc>
        <w:tc>
          <w:tcPr>
            <w:tcW w:w="1095" w:type="pct"/>
            <w:vAlign w:val="center"/>
          </w:tcPr>
          <w:p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2017</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p>
        </w:tc>
        <w:tc>
          <w:tcPr>
            <w:tcW w:w="1093" w:type="pct"/>
            <w:vAlign w:val="center"/>
          </w:tcPr>
          <w:p w:rsidR="00273193" w:rsidRPr="00C5296D" w:rsidRDefault="00273193" w:rsidP="00273193">
            <w:pPr>
              <w:adjustRightInd w:val="0"/>
              <w:jc w:val="left"/>
              <w:rPr>
                <w:rFonts w:ascii="Times New Roman" w:hAnsiTheme="minorEastAsia" w:cs="Times New Roman"/>
                <w:color w:val="000000"/>
                <w:szCs w:val="21"/>
              </w:rPr>
            </w:pPr>
            <w:r w:rsidRPr="00C5296D">
              <w:rPr>
                <w:rFonts w:ascii="Times New Roman" w:hAnsiTheme="minorEastAsia" w:cs="Times New Roman"/>
                <w:color w:val="000000"/>
                <w:szCs w:val="21"/>
              </w:rPr>
              <w:t>2021</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8</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24</w:t>
            </w:r>
            <w:r w:rsidRPr="00C5296D">
              <w:rPr>
                <w:rFonts w:ascii="Times New Roman" w:hAnsiTheme="minorEastAsia" w:cs="Times New Roman"/>
                <w:color w:val="000000"/>
                <w:szCs w:val="21"/>
              </w:rPr>
              <w:t>日至</w:t>
            </w:r>
            <w:r w:rsidRPr="00C5296D">
              <w:rPr>
                <w:rFonts w:ascii="Times New Roman" w:hAnsiTheme="minorEastAsia" w:cs="Times New Roman"/>
                <w:color w:val="000000"/>
                <w:szCs w:val="21"/>
              </w:rPr>
              <w:t>2022</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22</w:t>
            </w:r>
            <w:r w:rsidRPr="00C5296D">
              <w:rPr>
                <w:rFonts w:ascii="Times New Roman" w:hAnsiTheme="minorEastAsia" w:cs="Times New Roman"/>
                <w:color w:val="000000"/>
                <w:szCs w:val="21"/>
              </w:rPr>
              <w:t>日</w:t>
            </w:r>
          </w:p>
        </w:tc>
      </w:tr>
      <w:tr w:rsidR="00273193" w:rsidRPr="00C5296D" w:rsidTr="00D15AC8">
        <w:trPr>
          <w:trHeight w:val="397"/>
        </w:trPr>
        <w:tc>
          <w:tcPr>
            <w:tcW w:w="602" w:type="pct"/>
            <w:vAlign w:val="center"/>
          </w:tcPr>
          <w:p w:rsidR="00273193" w:rsidRPr="00C5296D" w:rsidRDefault="00D15AC8" w:rsidP="00273193">
            <w:pPr>
              <w:adjustRightInd w:val="0"/>
              <w:jc w:val="center"/>
              <w:rPr>
                <w:rFonts w:ascii="Times New Roman" w:hAnsiTheme="minorEastAsia" w:cs="Times New Roman"/>
                <w:color w:val="000000"/>
                <w:szCs w:val="21"/>
              </w:rPr>
            </w:pPr>
            <w:r w:rsidRPr="00C5296D">
              <w:rPr>
                <w:rFonts w:ascii="Times New Roman" w:hAnsiTheme="minorEastAsia" w:cs="Times New Roman" w:hint="eastAsia"/>
                <w:color w:val="000000"/>
                <w:szCs w:val="21"/>
              </w:rPr>
              <w:t>4</w:t>
            </w:r>
          </w:p>
        </w:tc>
        <w:tc>
          <w:tcPr>
            <w:tcW w:w="1083" w:type="pct"/>
            <w:vAlign w:val="center"/>
          </w:tcPr>
          <w:p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防水防腐保温工程专业承包二级</w:t>
            </w:r>
          </w:p>
        </w:tc>
        <w:tc>
          <w:tcPr>
            <w:tcW w:w="1127" w:type="pct"/>
            <w:vAlign w:val="center"/>
          </w:tcPr>
          <w:p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安徽省住房和城乡建设厅</w:t>
            </w:r>
          </w:p>
        </w:tc>
        <w:tc>
          <w:tcPr>
            <w:tcW w:w="1095" w:type="pct"/>
            <w:vAlign w:val="center"/>
          </w:tcPr>
          <w:p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2017</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p>
        </w:tc>
        <w:tc>
          <w:tcPr>
            <w:tcW w:w="1093" w:type="pct"/>
            <w:vAlign w:val="center"/>
          </w:tcPr>
          <w:p w:rsidR="00273193" w:rsidRPr="00C5296D" w:rsidRDefault="00273193" w:rsidP="00273193">
            <w:pPr>
              <w:adjustRightInd w:val="0"/>
              <w:jc w:val="left"/>
              <w:rPr>
                <w:rFonts w:ascii="Times New Roman" w:hAnsiTheme="minorEastAsia" w:cs="Times New Roman"/>
                <w:color w:val="000000"/>
                <w:szCs w:val="21"/>
              </w:rPr>
            </w:pPr>
            <w:r w:rsidRPr="00C5296D">
              <w:rPr>
                <w:rFonts w:ascii="Times New Roman" w:hAnsiTheme="minorEastAsia" w:cs="Times New Roman"/>
                <w:color w:val="000000"/>
                <w:szCs w:val="21"/>
              </w:rPr>
              <w:t>2021</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8</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24</w:t>
            </w:r>
            <w:r w:rsidRPr="00C5296D">
              <w:rPr>
                <w:rFonts w:ascii="Times New Roman" w:hAnsiTheme="minorEastAsia" w:cs="Times New Roman"/>
                <w:color w:val="000000"/>
                <w:szCs w:val="21"/>
              </w:rPr>
              <w:t>日至</w:t>
            </w:r>
            <w:r w:rsidRPr="00C5296D">
              <w:rPr>
                <w:rFonts w:ascii="Times New Roman" w:hAnsiTheme="minorEastAsia" w:cs="Times New Roman"/>
                <w:color w:val="000000"/>
                <w:szCs w:val="21"/>
              </w:rPr>
              <w:t>2022</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22</w:t>
            </w:r>
            <w:r w:rsidRPr="00C5296D">
              <w:rPr>
                <w:rFonts w:ascii="Times New Roman" w:hAnsiTheme="minorEastAsia" w:cs="Times New Roman"/>
                <w:color w:val="000000"/>
                <w:szCs w:val="21"/>
              </w:rPr>
              <w:t>日</w:t>
            </w:r>
          </w:p>
        </w:tc>
      </w:tr>
      <w:tr w:rsidR="00273193" w:rsidRPr="00C5296D" w:rsidTr="00D15AC8">
        <w:trPr>
          <w:trHeight w:val="397"/>
        </w:trPr>
        <w:tc>
          <w:tcPr>
            <w:tcW w:w="602" w:type="pct"/>
            <w:vAlign w:val="center"/>
          </w:tcPr>
          <w:p w:rsidR="00273193" w:rsidRPr="00C5296D" w:rsidRDefault="00D15AC8" w:rsidP="00273193">
            <w:pPr>
              <w:adjustRightInd w:val="0"/>
              <w:jc w:val="center"/>
              <w:rPr>
                <w:rFonts w:ascii="Times New Roman" w:hAnsiTheme="minorEastAsia" w:cs="Times New Roman"/>
                <w:color w:val="000000"/>
                <w:szCs w:val="21"/>
              </w:rPr>
            </w:pPr>
            <w:r w:rsidRPr="00C5296D">
              <w:rPr>
                <w:rFonts w:ascii="Times New Roman" w:hAnsiTheme="minorEastAsia" w:cs="Times New Roman" w:hint="eastAsia"/>
                <w:color w:val="000000"/>
                <w:szCs w:val="21"/>
              </w:rPr>
              <w:lastRenderedPageBreak/>
              <w:t>5</w:t>
            </w:r>
          </w:p>
        </w:tc>
        <w:tc>
          <w:tcPr>
            <w:tcW w:w="1083" w:type="pct"/>
            <w:vAlign w:val="center"/>
          </w:tcPr>
          <w:p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地基基础工程专业承包三级</w:t>
            </w:r>
          </w:p>
        </w:tc>
        <w:tc>
          <w:tcPr>
            <w:tcW w:w="1127" w:type="pct"/>
            <w:vAlign w:val="center"/>
          </w:tcPr>
          <w:p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合肥城乡建设局</w:t>
            </w:r>
          </w:p>
        </w:tc>
        <w:tc>
          <w:tcPr>
            <w:tcW w:w="1095" w:type="pct"/>
            <w:vAlign w:val="center"/>
          </w:tcPr>
          <w:p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2017</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w:t>
            </w:r>
            <w:r w:rsidRPr="00C5296D">
              <w:rPr>
                <w:rFonts w:ascii="Times New Roman" w:hAnsiTheme="minorEastAsia" w:cs="Times New Roman"/>
                <w:color w:val="000000"/>
                <w:szCs w:val="21"/>
              </w:rPr>
              <w:t>月</w:t>
            </w:r>
          </w:p>
        </w:tc>
        <w:tc>
          <w:tcPr>
            <w:tcW w:w="1093" w:type="pct"/>
            <w:vAlign w:val="center"/>
          </w:tcPr>
          <w:p w:rsidR="00273193" w:rsidRPr="00C5296D" w:rsidRDefault="00273193" w:rsidP="00273193">
            <w:pPr>
              <w:adjustRightInd w:val="0"/>
              <w:jc w:val="left"/>
              <w:rPr>
                <w:rFonts w:ascii="Times New Roman" w:hAnsiTheme="minorEastAsia" w:cs="Times New Roman"/>
                <w:color w:val="000000"/>
                <w:szCs w:val="21"/>
              </w:rPr>
            </w:pPr>
            <w:r w:rsidRPr="00C5296D">
              <w:rPr>
                <w:rFonts w:ascii="Times New Roman" w:hAnsiTheme="minorEastAsia" w:cs="Times New Roman"/>
                <w:color w:val="000000"/>
                <w:szCs w:val="21"/>
              </w:rPr>
              <w:t>2021</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8</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30</w:t>
            </w:r>
            <w:r w:rsidRPr="00C5296D">
              <w:rPr>
                <w:rFonts w:ascii="Times New Roman" w:hAnsiTheme="minorEastAsia" w:cs="Times New Roman"/>
                <w:color w:val="000000"/>
                <w:szCs w:val="21"/>
              </w:rPr>
              <w:t>日至</w:t>
            </w:r>
            <w:r w:rsidRPr="00C5296D">
              <w:rPr>
                <w:rFonts w:ascii="Times New Roman" w:hAnsiTheme="minorEastAsia" w:cs="Times New Roman"/>
                <w:color w:val="000000"/>
                <w:szCs w:val="21"/>
              </w:rPr>
              <w:t>2021</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12</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31</w:t>
            </w:r>
            <w:r w:rsidRPr="00C5296D">
              <w:rPr>
                <w:rFonts w:ascii="Times New Roman" w:hAnsiTheme="minorEastAsia" w:cs="Times New Roman"/>
                <w:color w:val="000000"/>
                <w:szCs w:val="21"/>
              </w:rPr>
              <w:t>日</w:t>
            </w:r>
          </w:p>
        </w:tc>
      </w:tr>
      <w:tr w:rsidR="00273193" w:rsidRPr="00C5296D" w:rsidTr="00D15AC8">
        <w:trPr>
          <w:trHeight w:val="397"/>
        </w:trPr>
        <w:tc>
          <w:tcPr>
            <w:tcW w:w="602" w:type="pct"/>
            <w:vAlign w:val="center"/>
          </w:tcPr>
          <w:p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6</w:t>
            </w:r>
          </w:p>
        </w:tc>
        <w:tc>
          <w:tcPr>
            <w:tcW w:w="1083" w:type="pct"/>
            <w:vAlign w:val="center"/>
          </w:tcPr>
          <w:p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工程设计建筑装饰工程专项乙级</w:t>
            </w:r>
          </w:p>
        </w:tc>
        <w:tc>
          <w:tcPr>
            <w:tcW w:w="1127" w:type="pct"/>
            <w:vAlign w:val="center"/>
          </w:tcPr>
          <w:p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安徽省住房和城乡建设厅</w:t>
            </w:r>
          </w:p>
        </w:tc>
        <w:tc>
          <w:tcPr>
            <w:tcW w:w="1095" w:type="pct"/>
            <w:vAlign w:val="center"/>
          </w:tcPr>
          <w:p w:rsidR="00273193" w:rsidRPr="00C5296D" w:rsidRDefault="00273193" w:rsidP="00273193">
            <w:pPr>
              <w:adjustRightInd w:val="0"/>
              <w:jc w:val="center"/>
              <w:rPr>
                <w:rFonts w:ascii="Times New Roman" w:hAnsiTheme="minorEastAsia" w:cs="Times New Roman"/>
                <w:color w:val="000000"/>
                <w:szCs w:val="21"/>
              </w:rPr>
            </w:pPr>
            <w:r w:rsidRPr="00C5296D">
              <w:rPr>
                <w:rFonts w:ascii="Times New Roman" w:hAnsiTheme="minorEastAsia" w:cs="Times New Roman"/>
                <w:color w:val="000000"/>
                <w:szCs w:val="21"/>
              </w:rPr>
              <w:t>2012</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6</w:t>
            </w:r>
            <w:r w:rsidRPr="00C5296D">
              <w:rPr>
                <w:rFonts w:ascii="Times New Roman" w:hAnsiTheme="minorEastAsia" w:cs="Times New Roman"/>
                <w:color w:val="000000"/>
                <w:szCs w:val="21"/>
              </w:rPr>
              <w:t>月</w:t>
            </w:r>
          </w:p>
        </w:tc>
        <w:tc>
          <w:tcPr>
            <w:tcW w:w="1093" w:type="pct"/>
            <w:vAlign w:val="center"/>
          </w:tcPr>
          <w:p w:rsidR="00273193" w:rsidRPr="00C5296D" w:rsidRDefault="00273193" w:rsidP="00273193">
            <w:pPr>
              <w:adjustRightInd w:val="0"/>
              <w:jc w:val="left"/>
              <w:rPr>
                <w:rFonts w:ascii="Times New Roman" w:hAnsiTheme="minorEastAsia" w:cs="Times New Roman"/>
                <w:color w:val="000000"/>
                <w:szCs w:val="21"/>
              </w:rPr>
            </w:pPr>
            <w:r w:rsidRPr="00C5296D">
              <w:rPr>
                <w:rFonts w:ascii="Times New Roman" w:hAnsiTheme="minorEastAsia" w:cs="Times New Roman"/>
                <w:color w:val="000000"/>
                <w:szCs w:val="21"/>
              </w:rPr>
              <w:t>2021</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8</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26</w:t>
            </w:r>
            <w:r w:rsidRPr="00C5296D">
              <w:rPr>
                <w:rFonts w:ascii="Times New Roman" w:hAnsiTheme="minorEastAsia" w:cs="Times New Roman"/>
                <w:color w:val="000000"/>
                <w:szCs w:val="21"/>
              </w:rPr>
              <w:t>日至</w:t>
            </w:r>
          </w:p>
          <w:p w:rsidR="00273193" w:rsidRPr="00C5296D" w:rsidRDefault="00273193" w:rsidP="00273193">
            <w:pPr>
              <w:adjustRightInd w:val="0"/>
              <w:jc w:val="left"/>
              <w:rPr>
                <w:rFonts w:ascii="Times New Roman" w:hAnsiTheme="minorEastAsia" w:cs="Times New Roman"/>
                <w:color w:val="000000"/>
                <w:szCs w:val="21"/>
              </w:rPr>
            </w:pPr>
            <w:r w:rsidRPr="00C5296D">
              <w:rPr>
                <w:rFonts w:ascii="Times New Roman" w:hAnsiTheme="minorEastAsia" w:cs="Times New Roman"/>
                <w:color w:val="000000"/>
                <w:szCs w:val="21"/>
              </w:rPr>
              <w:t>2024</w:t>
            </w:r>
            <w:r w:rsidRPr="00C5296D">
              <w:rPr>
                <w:rFonts w:ascii="Times New Roman" w:hAnsiTheme="minorEastAsia" w:cs="Times New Roman"/>
                <w:color w:val="000000"/>
                <w:szCs w:val="21"/>
              </w:rPr>
              <w:t>年</w:t>
            </w:r>
            <w:r w:rsidRPr="00C5296D">
              <w:rPr>
                <w:rFonts w:ascii="Times New Roman" w:hAnsiTheme="minorEastAsia" w:cs="Times New Roman"/>
                <w:color w:val="000000"/>
                <w:szCs w:val="21"/>
              </w:rPr>
              <w:t>6</w:t>
            </w:r>
            <w:r w:rsidRPr="00C5296D">
              <w:rPr>
                <w:rFonts w:ascii="Times New Roman" w:hAnsiTheme="minorEastAsia" w:cs="Times New Roman"/>
                <w:color w:val="000000"/>
                <w:szCs w:val="21"/>
              </w:rPr>
              <w:t>月</w:t>
            </w:r>
            <w:r w:rsidRPr="00C5296D">
              <w:rPr>
                <w:rFonts w:ascii="Times New Roman" w:hAnsiTheme="minorEastAsia" w:cs="Times New Roman"/>
                <w:color w:val="000000"/>
                <w:szCs w:val="21"/>
              </w:rPr>
              <w:t>6</w:t>
            </w:r>
            <w:r w:rsidRPr="00C5296D">
              <w:rPr>
                <w:rFonts w:ascii="Times New Roman" w:hAnsiTheme="minorEastAsia" w:cs="Times New Roman"/>
                <w:color w:val="000000"/>
                <w:szCs w:val="21"/>
              </w:rPr>
              <w:t>日</w:t>
            </w:r>
          </w:p>
        </w:tc>
      </w:tr>
    </w:tbl>
    <w:p w:rsidR="008A50C6" w:rsidRPr="00C5296D" w:rsidRDefault="008A50C6"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Times New Roman" w:eastAsia="宋体" w:hAnsi="宋体" w:cs="Times New Roman" w:hint="eastAsia"/>
          <w:sz w:val="24"/>
          <w:szCs w:val="24"/>
        </w:rPr>
        <w:t>祥源</w:t>
      </w:r>
      <w:r w:rsidRPr="00C5296D">
        <w:rPr>
          <w:rFonts w:ascii="Times New Roman" w:eastAsia="宋体" w:hAnsi="宋体" w:cs="Times New Roman"/>
          <w:sz w:val="24"/>
          <w:szCs w:val="24"/>
        </w:rPr>
        <w:t>建设根据建筑施工业务流程，建立了业务前、中、后台管理体系，设置了房建项目部、招采管理部、财务管理部、运营管理部等相关业务职能部门，完善了与业务体系配套的管理制度，具有完整的业务流程、独立的生产经营场所以及施工管理、招采管理等部门，能够独立开展项目</w:t>
      </w:r>
      <w:r w:rsidR="008203EE" w:rsidRPr="00C5296D">
        <w:rPr>
          <w:rFonts w:ascii="Times New Roman" w:eastAsia="宋体" w:hAnsi="宋体" w:cs="Times New Roman" w:hint="eastAsia"/>
          <w:sz w:val="24"/>
          <w:szCs w:val="24"/>
        </w:rPr>
        <w:t>拓展</w:t>
      </w:r>
      <w:r w:rsidRPr="00C5296D">
        <w:rPr>
          <w:rFonts w:ascii="Times New Roman" w:eastAsia="宋体" w:hAnsi="宋体" w:cs="Times New Roman"/>
          <w:sz w:val="24"/>
          <w:szCs w:val="24"/>
        </w:rPr>
        <w:t>、招采管理、建筑施工，具有直接面向市场的企业运营能力。</w:t>
      </w:r>
    </w:p>
    <w:p w:rsidR="00124A32" w:rsidRPr="00C5296D" w:rsidRDefault="00124A32"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宋体" w:eastAsia="宋体" w:hAnsi="宋体" w:cs="Times New Roman"/>
          <w:sz w:val="24"/>
        </w:rPr>
        <w:t>经过多年的发展</w:t>
      </w:r>
      <w:r w:rsidRPr="00C5296D">
        <w:rPr>
          <w:rFonts w:ascii="宋体" w:eastAsia="宋体" w:hAnsi="宋体" w:cs="Times New Roman" w:hint="eastAsia"/>
          <w:sz w:val="24"/>
        </w:rPr>
        <w:t>，</w:t>
      </w:r>
      <w:r w:rsidRPr="00C5296D">
        <w:rPr>
          <w:rFonts w:ascii="宋体" w:eastAsia="宋体" w:hAnsi="宋体" w:cs="Times New Roman"/>
          <w:sz w:val="24"/>
        </w:rPr>
        <w:t>祥源建设已积累了丰富的施工管理经验</w:t>
      </w:r>
      <w:r w:rsidRPr="00C5296D">
        <w:rPr>
          <w:rFonts w:ascii="宋体" w:eastAsia="宋体" w:hAnsi="宋体" w:cs="Times New Roman" w:hint="eastAsia"/>
          <w:sz w:val="24"/>
        </w:rPr>
        <w:t>。</w:t>
      </w:r>
      <w:r w:rsidR="008A50C6" w:rsidRPr="00C5296D">
        <w:rPr>
          <w:rFonts w:ascii="Times New Roman" w:eastAsia="宋体" w:hAnsi="宋体" w:cs="Times New Roman"/>
          <w:sz w:val="24"/>
          <w:szCs w:val="24"/>
        </w:rPr>
        <w:t>目前，</w:t>
      </w:r>
      <w:r w:rsidRPr="00C5296D">
        <w:rPr>
          <w:rFonts w:ascii="Times New Roman" w:eastAsia="宋体" w:hAnsi="宋体" w:cs="Times New Roman" w:hint="eastAsia"/>
          <w:sz w:val="24"/>
          <w:szCs w:val="24"/>
        </w:rPr>
        <w:t>祥源建设</w:t>
      </w:r>
      <w:r w:rsidR="008A50C6" w:rsidRPr="00C5296D">
        <w:rPr>
          <w:rFonts w:ascii="Times New Roman" w:eastAsia="宋体" w:hAnsi="宋体" w:cs="Times New Roman"/>
          <w:sz w:val="24"/>
          <w:szCs w:val="24"/>
        </w:rPr>
        <w:t>承</w:t>
      </w:r>
      <w:r w:rsidRPr="00C5296D">
        <w:rPr>
          <w:rFonts w:ascii="Times New Roman" w:eastAsia="宋体" w:hAnsi="宋体" w:cs="Times New Roman" w:hint="eastAsia"/>
          <w:sz w:val="24"/>
          <w:szCs w:val="24"/>
        </w:rPr>
        <w:t>建</w:t>
      </w:r>
      <w:r w:rsidRPr="00C5296D">
        <w:rPr>
          <w:rFonts w:ascii="Times New Roman" w:eastAsia="宋体" w:hAnsi="宋体" w:cs="Times New Roman"/>
          <w:sz w:val="24"/>
          <w:szCs w:val="24"/>
        </w:rPr>
        <w:t>的</w:t>
      </w:r>
      <w:r w:rsidR="008A50C6" w:rsidRPr="00C5296D">
        <w:rPr>
          <w:rFonts w:ascii="Times New Roman" w:eastAsia="宋体" w:hAnsi="宋体" w:cs="Times New Roman"/>
          <w:sz w:val="24"/>
          <w:szCs w:val="24"/>
        </w:rPr>
        <w:t>房建</w:t>
      </w:r>
      <w:r w:rsidRPr="00C5296D">
        <w:rPr>
          <w:rFonts w:ascii="Times New Roman" w:eastAsia="宋体" w:hAnsi="宋体" w:cs="Times New Roman"/>
          <w:sz w:val="24"/>
          <w:szCs w:val="24"/>
        </w:rPr>
        <w:t>施工</w:t>
      </w:r>
      <w:r w:rsidR="008A50C6" w:rsidRPr="00C5296D">
        <w:rPr>
          <w:rFonts w:ascii="Times New Roman" w:eastAsia="宋体" w:hAnsi="宋体" w:cs="Times New Roman"/>
          <w:sz w:val="24"/>
          <w:szCs w:val="24"/>
        </w:rPr>
        <w:t>项目</w:t>
      </w:r>
      <w:r w:rsidRPr="00C5296D">
        <w:rPr>
          <w:rFonts w:ascii="Times New Roman" w:eastAsia="宋体" w:hAnsi="宋体" w:cs="Times New Roman"/>
          <w:sz w:val="24"/>
          <w:szCs w:val="24"/>
        </w:rPr>
        <w:t>已</w:t>
      </w:r>
      <w:r w:rsidR="008A50C6" w:rsidRPr="00C5296D">
        <w:rPr>
          <w:rFonts w:ascii="Times New Roman" w:eastAsia="宋体" w:hAnsi="宋体" w:cs="Times New Roman"/>
          <w:sz w:val="24"/>
          <w:szCs w:val="24"/>
        </w:rPr>
        <w:t>超</w:t>
      </w:r>
      <w:r w:rsidRPr="00C5296D">
        <w:rPr>
          <w:rFonts w:ascii="Times New Roman" w:eastAsia="宋体" w:hAnsi="宋体" w:cs="Times New Roman"/>
          <w:sz w:val="24"/>
          <w:szCs w:val="24"/>
        </w:rPr>
        <w:t>过</w:t>
      </w:r>
      <w:r w:rsidR="008A50C6" w:rsidRPr="00C5296D">
        <w:rPr>
          <w:rFonts w:ascii="Times New Roman" w:eastAsia="宋体" w:hAnsi="Times New Roman" w:cs="Times New Roman"/>
          <w:sz w:val="24"/>
          <w:szCs w:val="24"/>
        </w:rPr>
        <w:t>30</w:t>
      </w:r>
      <w:r w:rsidR="008A50C6" w:rsidRPr="00C5296D">
        <w:rPr>
          <w:rFonts w:ascii="Times New Roman" w:eastAsia="宋体" w:hAnsi="宋体" w:cs="Times New Roman"/>
          <w:sz w:val="24"/>
          <w:szCs w:val="24"/>
        </w:rPr>
        <w:t>个，总建筑面积超</w:t>
      </w:r>
      <w:r w:rsidRPr="00C5296D">
        <w:rPr>
          <w:rFonts w:ascii="Times New Roman" w:eastAsia="宋体" w:hAnsi="宋体" w:cs="Times New Roman"/>
          <w:sz w:val="24"/>
          <w:szCs w:val="24"/>
        </w:rPr>
        <w:t>过</w:t>
      </w:r>
      <w:r w:rsidR="008A50C6" w:rsidRPr="00C5296D">
        <w:rPr>
          <w:rFonts w:ascii="Times New Roman" w:eastAsia="宋体" w:hAnsi="Times New Roman" w:cs="Times New Roman"/>
          <w:sz w:val="24"/>
          <w:szCs w:val="24"/>
        </w:rPr>
        <w:t>200</w:t>
      </w:r>
      <w:r w:rsidR="008A50C6" w:rsidRPr="00C5296D">
        <w:rPr>
          <w:rFonts w:ascii="Times New Roman" w:eastAsia="宋体" w:hAnsi="宋体" w:cs="Times New Roman"/>
          <w:sz w:val="24"/>
          <w:szCs w:val="24"/>
        </w:rPr>
        <w:t>万</w:t>
      </w:r>
      <w:r w:rsidRPr="00C5296D">
        <w:rPr>
          <w:rFonts w:ascii="Times New Roman" w:eastAsia="宋体" w:hAnsi="宋体" w:cs="Times New Roman" w:hint="eastAsia"/>
          <w:sz w:val="24"/>
          <w:szCs w:val="24"/>
        </w:rPr>
        <w:t>平方米</w:t>
      </w:r>
      <w:r w:rsidR="008A50C6" w:rsidRPr="00C5296D">
        <w:rPr>
          <w:rFonts w:ascii="Times New Roman" w:eastAsia="宋体" w:hAnsi="宋体" w:cs="Times New Roman"/>
          <w:sz w:val="24"/>
          <w:szCs w:val="24"/>
        </w:rPr>
        <w:t>。截至</w:t>
      </w:r>
      <w:r w:rsidR="008A50C6" w:rsidRPr="00C5296D">
        <w:rPr>
          <w:rFonts w:ascii="Times New Roman" w:eastAsia="宋体" w:hAnsi="Times New Roman" w:cs="Times New Roman"/>
          <w:sz w:val="24"/>
          <w:szCs w:val="24"/>
        </w:rPr>
        <w:t>2021</w:t>
      </w:r>
      <w:r w:rsidR="008A50C6" w:rsidRPr="00C5296D">
        <w:rPr>
          <w:rFonts w:ascii="Times New Roman" w:eastAsia="宋体" w:hAnsi="宋体" w:cs="Times New Roman"/>
          <w:sz w:val="24"/>
          <w:szCs w:val="24"/>
        </w:rPr>
        <w:t>年</w:t>
      </w:r>
      <w:r w:rsidR="008A50C6" w:rsidRPr="00C5296D">
        <w:rPr>
          <w:rFonts w:ascii="Times New Roman" w:eastAsia="宋体" w:hAnsi="Times New Roman" w:cs="Times New Roman"/>
          <w:sz w:val="24"/>
          <w:szCs w:val="24"/>
        </w:rPr>
        <w:t>6</w:t>
      </w:r>
      <w:r w:rsidR="008A50C6" w:rsidRPr="00C5296D">
        <w:rPr>
          <w:rFonts w:ascii="Times New Roman" w:eastAsia="宋体" w:hAnsi="宋体" w:cs="Times New Roman"/>
          <w:sz w:val="24"/>
          <w:szCs w:val="24"/>
        </w:rPr>
        <w:t>月</w:t>
      </w:r>
      <w:r w:rsidR="008A50C6" w:rsidRPr="00C5296D">
        <w:rPr>
          <w:rFonts w:ascii="Times New Roman" w:eastAsia="宋体" w:hAnsi="Times New Roman" w:cs="Times New Roman"/>
          <w:sz w:val="24"/>
          <w:szCs w:val="24"/>
        </w:rPr>
        <w:t>30</w:t>
      </w:r>
      <w:r w:rsidR="008A50C6" w:rsidRPr="00C5296D">
        <w:rPr>
          <w:rFonts w:ascii="Times New Roman" w:eastAsia="宋体" w:hAnsi="宋体" w:cs="Times New Roman"/>
          <w:sz w:val="24"/>
          <w:szCs w:val="24"/>
        </w:rPr>
        <w:t>日，</w:t>
      </w:r>
      <w:r w:rsidRPr="00C5296D">
        <w:rPr>
          <w:rFonts w:ascii="Times New Roman" w:eastAsia="宋体" w:hAnsi="宋体" w:cs="Times New Roman"/>
          <w:sz w:val="24"/>
          <w:szCs w:val="24"/>
        </w:rPr>
        <w:t>祥源建设</w:t>
      </w:r>
      <w:r w:rsidR="008A50C6" w:rsidRPr="00C5296D">
        <w:rPr>
          <w:rFonts w:ascii="Times New Roman" w:eastAsia="宋体" w:hAnsi="宋体" w:cs="Times New Roman"/>
          <w:sz w:val="24"/>
          <w:szCs w:val="24"/>
        </w:rPr>
        <w:t>尚有未完工项目合同总金额为</w:t>
      </w:r>
      <w:r w:rsidR="008A50C6" w:rsidRPr="00C5296D">
        <w:rPr>
          <w:rFonts w:ascii="Times New Roman" w:eastAsia="宋体" w:hAnsi="Times New Roman" w:cs="Times New Roman"/>
          <w:sz w:val="24"/>
          <w:szCs w:val="24"/>
        </w:rPr>
        <w:t xml:space="preserve"> 449,559.06</w:t>
      </w:r>
      <w:r w:rsidR="008A50C6" w:rsidRPr="00C5296D">
        <w:rPr>
          <w:rFonts w:ascii="Times New Roman" w:eastAsia="宋体" w:hAnsi="宋体" w:cs="Times New Roman"/>
          <w:sz w:val="24"/>
          <w:szCs w:val="24"/>
        </w:rPr>
        <w:t>万元，按工程</w:t>
      </w:r>
      <w:r w:rsidR="002B48FD" w:rsidRPr="00C5296D">
        <w:rPr>
          <w:rFonts w:ascii="Times New Roman" w:eastAsia="宋体" w:hAnsi="宋体" w:cs="Times New Roman"/>
          <w:sz w:val="24"/>
          <w:szCs w:val="24"/>
        </w:rPr>
        <w:t>履约</w:t>
      </w:r>
      <w:r w:rsidR="008A50C6" w:rsidRPr="00C5296D">
        <w:rPr>
          <w:rFonts w:ascii="Times New Roman" w:eastAsia="宋体" w:hAnsi="宋体" w:cs="Times New Roman"/>
          <w:sz w:val="24"/>
          <w:szCs w:val="24"/>
        </w:rPr>
        <w:t>进度结算并确认收入金额为</w:t>
      </w:r>
      <w:r w:rsidR="008A50C6" w:rsidRPr="00C5296D">
        <w:rPr>
          <w:rFonts w:ascii="Times New Roman" w:eastAsia="宋体" w:hAnsi="Times New Roman" w:cs="Times New Roman"/>
          <w:sz w:val="24"/>
          <w:szCs w:val="24"/>
        </w:rPr>
        <w:t>205,357.39</w:t>
      </w:r>
      <w:r w:rsidR="008A50C6" w:rsidRPr="00C5296D">
        <w:rPr>
          <w:rFonts w:ascii="Times New Roman" w:eastAsia="宋体" w:hAnsi="宋体" w:cs="Times New Roman"/>
          <w:sz w:val="24"/>
          <w:szCs w:val="24"/>
        </w:rPr>
        <w:t>万元，尚有</w:t>
      </w:r>
      <w:r w:rsidR="008A50C6" w:rsidRPr="00C5296D">
        <w:rPr>
          <w:rFonts w:ascii="Times New Roman" w:eastAsia="宋体" w:hAnsi="Times New Roman" w:cs="Times New Roman"/>
          <w:sz w:val="24"/>
          <w:szCs w:val="24"/>
        </w:rPr>
        <w:t>244,201.67</w:t>
      </w:r>
      <w:r w:rsidR="008A50C6" w:rsidRPr="00C5296D">
        <w:rPr>
          <w:rFonts w:ascii="Times New Roman" w:eastAsia="宋体" w:hAnsi="宋体" w:cs="Times New Roman"/>
          <w:sz w:val="24"/>
          <w:szCs w:val="24"/>
        </w:rPr>
        <w:t>万元在未来年度按照工程</w:t>
      </w:r>
      <w:r w:rsidR="002B48FD" w:rsidRPr="00C5296D">
        <w:rPr>
          <w:rFonts w:ascii="Times New Roman" w:eastAsia="宋体" w:hAnsi="宋体" w:cs="Times New Roman" w:hint="eastAsia"/>
          <w:sz w:val="24"/>
          <w:szCs w:val="24"/>
        </w:rPr>
        <w:t>履约</w:t>
      </w:r>
      <w:r w:rsidR="008A50C6" w:rsidRPr="00C5296D">
        <w:rPr>
          <w:rFonts w:ascii="Times New Roman" w:eastAsia="宋体" w:hAnsi="宋体" w:cs="Times New Roman"/>
          <w:sz w:val="24"/>
          <w:szCs w:val="24"/>
        </w:rPr>
        <w:t>进度分批确认收入。</w:t>
      </w:r>
    </w:p>
    <w:p w:rsidR="008A50C6" w:rsidRPr="00C5296D" w:rsidRDefault="00124A32"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宋体" w:eastAsia="宋体" w:hAnsi="宋体" w:cs="Times New Roman" w:hint="eastAsia"/>
          <w:sz w:val="24"/>
        </w:rPr>
        <w:t>祥源</w:t>
      </w:r>
      <w:r w:rsidRPr="00C5296D">
        <w:rPr>
          <w:rFonts w:ascii="宋体" w:eastAsia="宋体" w:hAnsi="宋体" w:cs="Times New Roman"/>
          <w:sz w:val="24"/>
        </w:rPr>
        <w:t>建设</w:t>
      </w:r>
      <w:r w:rsidR="00D9197B" w:rsidRPr="00C5296D">
        <w:rPr>
          <w:rFonts w:ascii="宋体" w:eastAsia="宋体" w:hAnsi="宋体" w:cs="Times New Roman" w:hint="eastAsia"/>
          <w:sz w:val="24"/>
        </w:rPr>
        <w:t>拥有</w:t>
      </w:r>
      <w:r w:rsidRPr="00C5296D">
        <w:rPr>
          <w:rFonts w:ascii="宋体" w:eastAsia="宋体" w:hAnsi="宋体" w:cs="Times New Roman"/>
          <w:sz w:val="24"/>
        </w:rPr>
        <w:t>较为稳定的高素质管理</w:t>
      </w:r>
      <w:r w:rsidR="00D9197B" w:rsidRPr="00C5296D">
        <w:rPr>
          <w:rFonts w:ascii="宋体" w:eastAsia="宋体" w:hAnsi="宋体" w:cs="Times New Roman" w:hint="eastAsia"/>
          <w:sz w:val="24"/>
        </w:rPr>
        <w:t>团队，并具备开展房屋建筑施工</w:t>
      </w:r>
      <w:r w:rsidR="00D9197B" w:rsidRPr="00C5296D">
        <w:rPr>
          <w:rFonts w:ascii="宋体" w:eastAsia="宋体" w:hAnsi="宋体" w:cs="Times New Roman"/>
          <w:sz w:val="24"/>
        </w:rPr>
        <w:t>业务</w:t>
      </w:r>
      <w:r w:rsidR="00D9197B" w:rsidRPr="00C5296D">
        <w:rPr>
          <w:rFonts w:ascii="宋体" w:eastAsia="宋体" w:hAnsi="宋体" w:cs="Times New Roman" w:hint="eastAsia"/>
          <w:sz w:val="24"/>
        </w:rPr>
        <w:t>的</w:t>
      </w:r>
      <w:r w:rsidR="00D9197B" w:rsidRPr="00C5296D">
        <w:rPr>
          <w:rFonts w:ascii="宋体" w:eastAsia="宋体" w:hAnsi="宋体" w:cs="Times New Roman"/>
          <w:sz w:val="24"/>
        </w:rPr>
        <w:t>各类专业人员</w:t>
      </w:r>
      <w:r w:rsidR="009E66B6" w:rsidRPr="00C5296D">
        <w:rPr>
          <w:rFonts w:ascii="宋体" w:eastAsia="宋体" w:hAnsi="宋体" w:cs="Times New Roman" w:hint="eastAsia"/>
          <w:sz w:val="24"/>
        </w:rPr>
        <w:t>，</w:t>
      </w:r>
      <w:r w:rsidR="009E66B6" w:rsidRPr="00C5296D">
        <w:rPr>
          <w:rFonts w:ascii="Times New Roman" w:eastAsia="宋体" w:hAnsi="宋体" w:cs="Times New Roman" w:hint="eastAsia"/>
          <w:sz w:val="24"/>
        </w:rPr>
        <w:t>其中，</w:t>
      </w:r>
      <w:r w:rsidR="008A50C6" w:rsidRPr="00C5296D">
        <w:rPr>
          <w:rFonts w:ascii="Times New Roman" w:eastAsia="宋体" w:hAnsi="宋体" w:cs="Times New Roman"/>
          <w:sz w:val="24"/>
          <w:szCs w:val="24"/>
        </w:rPr>
        <w:t>一级注册建造师</w:t>
      </w:r>
      <w:r w:rsidR="008A50C6" w:rsidRPr="00C5296D">
        <w:rPr>
          <w:rFonts w:ascii="Times New Roman" w:eastAsia="宋体" w:hAnsi="Times New Roman" w:cs="Times New Roman"/>
          <w:sz w:val="24"/>
          <w:szCs w:val="24"/>
        </w:rPr>
        <w:t>21</w:t>
      </w:r>
      <w:r w:rsidR="008A50C6" w:rsidRPr="00C5296D">
        <w:rPr>
          <w:rFonts w:ascii="Times New Roman" w:eastAsia="宋体" w:hAnsi="宋体" w:cs="Times New Roman"/>
          <w:sz w:val="24"/>
          <w:szCs w:val="24"/>
        </w:rPr>
        <w:t>人，二级注册建造师</w:t>
      </w:r>
      <w:r w:rsidR="008A50C6" w:rsidRPr="00C5296D">
        <w:rPr>
          <w:rFonts w:ascii="Times New Roman" w:eastAsia="宋体" w:hAnsi="Times New Roman" w:cs="Times New Roman"/>
          <w:sz w:val="24"/>
          <w:szCs w:val="24"/>
        </w:rPr>
        <w:t>13</w:t>
      </w:r>
      <w:r w:rsidR="008A50C6" w:rsidRPr="00C5296D">
        <w:rPr>
          <w:rFonts w:ascii="Times New Roman" w:eastAsia="宋体" w:hAnsi="宋体" w:cs="Times New Roman"/>
          <w:sz w:val="24"/>
          <w:szCs w:val="24"/>
        </w:rPr>
        <w:t>人</w:t>
      </w:r>
      <w:r w:rsidR="00D9197B" w:rsidRPr="00C5296D">
        <w:rPr>
          <w:rFonts w:ascii="Times New Roman" w:eastAsia="宋体" w:hAnsi="宋体" w:cs="Times New Roman" w:hint="eastAsia"/>
          <w:sz w:val="24"/>
          <w:szCs w:val="24"/>
        </w:rPr>
        <w:t>，</w:t>
      </w:r>
      <w:r w:rsidR="00D9197B" w:rsidRPr="00C5296D">
        <w:rPr>
          <w:rFonts w:ascii="Times New Roman" w:eastAsia="宋体" w:hAnsi="宋体" w:cs="Times New Roman"/>
          <w:sz w:val="24"/>
          <w:szCs w:val="24"/>
        </w:rPr>
        <w:t>能够满足公司独立开展业务的需求</w:t>
      </w:r>
      <w:r w:rsidR="00D9197B" w:rsidRPr="00C5296D">
        <w:rPr>
          <w:rFonts w:ascii="Times New Roman" w:eastAsia="宋体" w:hAnsi="宋体" w:cs="Times New Roman" w:hint="eastAsia"/>
          <w:sz w:val="24"/>
          <w:szCs w:val="24"/>
        </w:rPr>
        <w:t>。同时，</w:t>
      </w:r>
      <w:r w:rsidRPr="00C5296D">
        <w:rPr>
          <w:rFonts w:ascii="Times New Roman" w:eastAsia="宋体" w:hAnsi="宋体" w:cs="Times New Roman"/>
          <w:sz w:val="24"/>
          <w:szCs w:val="24"/>
        </w:rPr>
        <w:t>祥源建设</w:t>
      </w:r>
      <w:r w:rsidR="009E66B6" w:rsidRPr="00C5296D">
        <w:rPr>
          <w:rFonts w:ascii="Times New Roman" w:eastAsia="宋体" w:hAnsi="宋体" w:cs="Times New Roman"/>
          <w:sz w:val="24"/>
          <w:szCs w:val="24"/>
        </w:rPr>
        <w:t>对员工的劳动、人事、工资报酬能够独立管理</w:t>
      </w:r>
      <w:r w:rsidR="008A50C6" w:rsidRPr="00C5296D">
        <w:rPr>
          <w:rFonts w:ascii="Times New Roman" w:eastAsia="宋体" w:hAnsi="宋体" w:cs="Times New Roman"/>
          <w:sz w:val="24"/>
          <w:szCs w:val="24"/>
        </w:rPr>
        <w:t>。</w:t>
      </w:r>
      <w:r w:rsidR="002B48FD" w:rsidRPr="00C5296D">
        <w:rPr>
          <w:rFonts w:ascii="Times New Roman" w:eastAsia="宋体" w:hAnsi="宋体" w:cs="Times New Roman"/>
          <w:sz w:val="24"/>
          <w:szCs w:val="24"/>
        </w:rPr>
        <w:t>截至本回复出具日</w:t>
      </w:r>
      <w:r w:rsidR="002B48FD" w:rsidRPr="00C5296D">
        <w:rPr>
          <w:rFonts w:ascii="Times New Roman" w:eastAsia="宋体" w:hAnsi="宋体" w:cs="Times New Roman" w:hint="eastAsia"/>
          <w:sz w:val="24"/>
          <w:szCs w:val="24"/>
        </w:rPr>
        <w:t>，</w:t>
      </w:r>
      <w:r w:rsidRPr="00C5296D">
        <w:rPr>
          <w:rFonts w:ascii="Times New Roman" w:eastAsia="宋体" w:hAnsi="宋体" w:cs="Times New Roman"/>
          <w:sz w:val="24"/>
          <w:szCs w:val="24"/>
        </w:rPr>
        <w:t>祥源建设</w:t>
      </w:r>
      <w:r w:rsidR="008A50C6" w:rsidRPr="00C5296D">
        <w:rPr>
          <w:rFonts w:ascii="Times New Roman" w:eastAsia="宋体" w:hAnsi="宋体" w:cs="Times New Roman"/>
          <w:sz w:val="24"/>
          <w:szCs w:val="24"/>
        </w:rPr>
        <w:t>与全体员工签订了《劳动合同》，其高级管理人员均未在控股股东及其控制的其他企业中担任其他职务，未在控股股东及其控制的其他企业领取薪酬；</w:t>
      </w:r>
      <w:r w:rsidRPr="00C5296D">
        <w:rPr>
          <w:rFonts w:ascii="Times New Roman" w:eastAsia="宋体" w:hAnsi="宋体" w:cs="Times New Roman"/>
          <w:sz w:val="24"/>
          <w:szCs w:val="24"/>
        </w:rPr>
        <w:t>祥源建设</w:t>
      </w:r>
      <w:r w:rsidR="008A50C6" w:rsidRPr="00C5296D">
        <w:rPr>
          <w:rFonts w:ascii="Times New Roman" w:eastAsia="宋体" w:hAnsi="宋体" w:cs="Times New Roman"/>
          <w:sz w:val="24"/>
          <w:szCs w:val="24"/>
        </w:rPr>
        <w:t>的财务人员未在控股股东及其控制的其他企业中兼职。</w:t>
      </w:r>
    </w:p>
    <w:p w:rsidR="008A50C6" w:rsidRPr="00C5296D" w:rsidRDefault="00D9197B"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Times New Roman" w:eastAsia="宋体" w:hAnsi="宋体" w:cs="Times New Roman"/>
          <w:sz w:val="24"/>
          <w:szCs w:val="24"/>
        </w:rPr>
        <w:t>同时</w:t>
      </w:r>
      <w:r w:rsidRPr="00C5296D">
        <w:rPr>
          <w:rFonts w:ascii="Times New Roman" w:eastAsia="宋体" w:hAnsi="宋体" w:cs="Times New Roman" w:hint="eastAsia"/>
          <w:sz w:val="24"/>
          <w:szCs w:val="24"/>
        </w:rPr>
        <w:t>，</w:t>
      </w:r>
      <w:r w:rsidR="00124A32" w:rsidRPr="00C5296D">
        <w:rPr>
          <w:rFonts w:ascii="Times New Roman" w:eastAsia="宋体" w:hAnsi="宋体" w:cs="Times New Roman"/>
          <w:sz w:val="24"/>
          <w:szCs w:val="24"/>
        </w:rPr>
        <w:t>祥源建设</w:t>
      </w:r>
      <w:r w:rsidR="008A50C6" w:rsidRPr="00C5296D">
        <w:rPr>
          <w:rFonts w:ascii="Times New Roman" w:eastAsia="宋体" w:hAnsi="宋体" w:cs="Times New Roman"/>
          <w:sz w:val="24"/>
          <w:szCs w:val="24"/>
        </w:rPr>
        <w:t>设立了独立的财务部门，配备了专职财务人员，建立了独立的财务核算体系</w:t>
      </w:r>
      <w:r w:rsidRPr="00C5296D">
        <w:rPr>
          <w:rFonts w:ascii="Times New Roman" w:eastAsia="宋体" w:hAnsi="宋体" w:cs="Times New Roman" w:hint="eastAsia"/>
          <w:sz w:val="24"/>
          <w:szCs w:val="24"/>
        </w:rPr>
        <w:t>，开设有</w:t>
      </w:r>
      <w:r w:rsidR="008A50C6" w:rsidRPr="00C5296D">
        <w:rPr>
          <w:rFonts w:ascii="Times New Roman" w:eastAsia="宋体" w:hAnsi="宋体" w:cs="Times New Roman"/>
          <w:sz w:val="24"/>
          <w:szCs w:val="24"/>
        </w:rPr>
        <w:t>独立</w:t>
      </w:r>
      <w:r w:rsidRPr="00C5296D">
        <w:rPr>
          <w:rFonts w:ascii="Times New Roman" w:eastAsia="宋体" w:hAnsi="宋体" w:cs="Times New Roman"/>
          <w:sz w:val="24"/>
          <w:szCs w:val="24"/>
        </w:rPr>
        <w:t>的</w:t>
      </w:r>
      <w:r w:rsidR="008A50C6" w:rsidRPr="00C5296D">
        <w:rPr>
          <w:rFonts w:ascii="Times New Roman" w:eastAsia="宋体" w:hAnsi="宋体" w:cs="Times New Roman"/>
          <w:sz w:val="24"/>
          <w:szCs w:val="24"/>
        </w:rPr>
        <w:t>银行</w:t>
      </w:r>
      <w:r w:rsidRPr="00C5296D">
        <w:rPr>
          <w:rFonts w:ascii="Times New Roman" w:eastAsia="宋体" w:hAnsi="宋体" w:cs="Times New Roman" w:hint="eastAsia"/>
          <w:sz w:val="24"/>
          <w:szCs w:val="24"/>
        </w:rPr>
        <w:t>账户</w:t>
      </w:r>
      <w:r w:rsidR="008A50C6" w:rsidRPr="00C5296D">
        <w:rPr>
          <w:rFonts w:ascii="Times New Roman" w:eastAsia="宋体" w:hAnsi="宋体" w:cs="Times New Roman"/>
          <w:sz w:val="24"/>
          <w:szCs w:val="24"/>
        </w:rPr>
        <w:t>，独立纳税，不存在与控股股东及其关联方共用银行账户的情形。</w:t>
      </w:r>
    </w:p>
    <w:p w:rsidR="009E66B6" w:rsidRPr="00C5296D" w:rsidRDefault="009E66B6" w:rsidP="00A024FB">
      <w:pPr>
        <w:spacing w:beforeLines="50" w:before="156" w:afterLines="50" w:after="156" w:line="360" w:lineRule="auto"/>
        <w:ind w:firstLineChars="200" w:firstLine="480"/>
        <w:rPr>
          <w:rFonts w:ascii="Times New Roman" w:eastAsia="宋体" w:hAnsi="Times New Roman" w:cs="Times New Roman"/>
          <w:sz w:val="24"/>
          <w:szCs w:val="24"/>
        </w:rPr>
      </w:pPr>
      <w:r w:rsidRPr="00C5296D">
        <w:rPr>
          <w:rFonts w:ascii="Times New Roman" w:eastAsia="宋体" w:hAnsi="宋体" w:cs="Times New Roman" w:hint="eastAsia"/>
          <w:sz w:val="24"/>
          <w:szCs w:val="24"/>
        </w:rPr>
        <w:t>祥源建设在施工业务开展过程中所需的机械设备除使用部分自有的资产外，主要通过市场化自主租赁方式解决，</w:t>
      </w:r>
      <w:r w:rsidR="00273193" w:rsidRPr="00C5296D">
        <w:rPr>
          <w:rFonts w:ascii="Times New Roman" w:eastAsia="宋体" w:hAnsi="宋体" w:cs="Times New Roman" w:hint="eastAsia"/>
          <w:sz w:val="24"/>
          <w:szCs w:val="24"/>
        </w:rPr>
        <w:t>祥源建设生产经营所需的资产与控股股东及其控制的其他企业的资产严格区分，独立运营，不存在与股东单位共用的情形。</w:t>
      </w:r>
    </w:p>
    <w:p w:rsidR="008A50C6" w:rsidRPr="00C5296D" w:rsidRDefault="008A50C6" w:rsidP="00A024FB">
      <w:pPr>
        <w:spacing w:beforeLines="50" w:before="156" w:afterLines="50" w:after="156" w:line="360" w:lineRule="auto"/>
        <w:ind w:firstLineChars="200" w:firstLine="480"/>
        <w:rPr>
          <w:rFonts w:ascii="Times New Roman" w:eastAsia="宋体" w:hAnsi="Times New Roman" w:cs="Times New Roman"/>
          <w:sz w:val="24"/>
          <w:szCs w:val="24"/>
        </w:rPr>
      </w:pPr>
      <w:r w:rsidRPr="00C5296D">
        <w:rPr>
          <w:rFonts w:ascii="Times New Roman" w:eastAsia="宋体" w:hAnsi="宋体" w:cs="Times New Roman"/>
          <w:sz w:val="24"/>
          <w:szCs w:val="24"/>
        </w:rPr>
        <w:lastRenderedPageBreak/>
        <w:t>综上，</w:t>
      </w:r>
      <w:r w:rsidR="00124A32" w:rsidRPr="00C5296D">
        <w:rPr>
          <w:rFonts w:ascii="Times New Roman" w:eastAsia="宋体" w:hAnsi="宋体" w:cs="Times New Roman"/>
          <w:sz w:val="24"/>
          <w:szCs w:val="24"/>
        </w:rPr>
        <w:t>祥源建设</w:t>
      </w:r>
      <w:r w:rsidRPr="00C5296D">
        <w:rPr>
          <w:rFonts w:ascii="Times New Roman" w:eastAsia="宋体" w:hAnsi="宋体" w:cs="Times New Roman"/>
          <w:sz w:val="24"/>
          <w:szCs w:val="24"/>
        </w:rPr>
        <w:t>拥有</w:t>
      </w:r>
      <w:r w:rsidR="00D9197B" w:rsidRPr="00C5296D">
        <w:rPr>
          <w:rFonts w:ascii="Times New Roman" w:eastAsia="宋体" w:hAnsi="宋体" w:cs="Times New Roman"/>
          <w:sz w:val="24"/>
          <w:szCs w:val="24"/>
        </w:rPr>
        <w:t>独立</w:t>
      </w:r>
      <w:r w:rsidRPr="00C5296D">
        <w:rPr>
          <w:rFonts w:ascii="Times New Roman" w:eastAsia="宋体" w:hAnsi="宋体" w:cs="Times New Roman"/>
          <w:sz w:val="24"/>
          <w:szCs w:val="24"/>
        </w:rPr>
        <w:t>开展业务所需的资质及人员，</w:t>
      </w:r>
      <w:r w:rsidR="00D9197B" w:rsidRPr="00C5296D">
        <w:rPr>
          <w:rFonts w:ascii="Times New Roman" w:eastAsia="宋体" w:hAnsi="宋体" w:cs="Times New Roman"/>
          <w:sz w:val="24"/>
          <w:szCs w:val="24"/>
        </w:rPr>
        <w:t>且已积累了丰富的房屋建筑施工经验</w:t>
      </w:r>
      <w:r w:rsidR="00D9197B" w:rsidRPr="00C5296D">
        <w:rPr>
          <w:rFonts w:ascii="Times New Roman" w:eastAsia="宋体" w:hAnsi="宋体" w:cs="Times New Roman" w:hint="eastAsia"/>
          <w:sz w:val="24"/>
          <w:szCs w:val="24"/>
        </w:rPr>
        <w:t>，</w:t>
      </w:r>
      <w:r w:rsidRPr="00C5296D">
        <w:rPr>
          <w:rFonts w:ascii="Times New Roman" w:eastAsia="宋体" w:hAnsi="宋体" w:cs="Times New Roman"/>
          <w:sz w:val="24"/>
          <w:szCs w:val="24"/>
        </w:rPr>
        <w:t>在业务、</w:t>
      </w:r>
      <w:r w:rsidR="009E66B6" w:rsidRPr="00C5296D">
        <w:rPr>
          <w:rFonts w:ascii="Times New Roman" w:eastAsia="宋体" w:hAnsi="宋体" w:cs="Times New Roman"/>
          <w:sz w:val="24"/>
          <w:szCs w:val="24"/>
        </w:rPr>
        <w:t>资产</w:t>
      </w:r>
      <w:r w:rsidR="009E66B6" w:rsidRPr="00C5296D">
        <w:rPr>
          <w:rFonts w:ascii="Times New Roman" w:eastAsia="宋体" w:hAnsi="宋体" w:cs="Times New Roman" w:hint="eastAsia"/>
          <w:sz w:val="24"/>
          <w:szCs w:val="24"/>
        </w:rPr>
        <w:t>、人员</w:t>
      </w:r>
      <w:r w:rsidRPr="00C5296D">
        <w:rPr>
          <w:rFonts w:ascii="Times New Roman" w:eastAsia="宋体" w:hAnsi="宋体" w:cs="Times New Roman"/>
          <w:sz w:val="24"/>
          <w:szCs w:val="24"/>
        </w:rPr>
        <w:t>、财务、机构等方面均能够与控股股东及其关联方保持独立，具备独立盈利能力。</w:t>
      </w:r>
    </w:p>
    <w:p w:rsidR="008A50C6" w:rsidRPr="00C5296D" w:rsidRDefault="008A50C6" w:rsidP="00A024FB">
      <w:pPr>
        <w:spacing w:beforeLines="50" w:before="156" w:afterLines="50" w:after="156" w:line="360" w:lineRule="auto"/>
        <w:ind w:firstLineChars="200" w:firstLine="482"/>
        <w:rPr>
          <w:rFonts w:ascii="Times New Roman" w:eastAsia="宋体" w:hAnsi="Times New Roman" w:cs="Times New Roman"/>
          <w:b/>
          <w:sz w:val="24"/>
          <w:szCs w:val="24"/>
        </w:rPr>
      </w:pPr>
      <w:r w:rsidRPr="00C5296D">
        <w:rPr>
          <w:rFonts w:ascii="Times New Roman" w:eastAsia="宋体" w:hAnsi="Times New Roman" w:cs="Times New Roman"/>
          <w:b/>
          <w:sz w:val="24"/>
          <w:szCs w:val="24"/>
        </w:rPr>
        <w:t>2</w:t>
      </w:r>
      <w:r w:rsidRPr="00C5296D">
        <w:rPr>
          <w:rFonts w:ascii="Times New Roman" w:eastAsia="宋体" w:hAnsi="宋体" w:cs="Times New Roman"/>
          <w:b/>
          <w:sz w:val="24"/>
          <w:szCs w:val="24"/>
        </w:rPr>
        <w:t>、</w:t>
      </w:r>
      <w:r w:rsidR="00E00490" w:rsidRPr="00C5296D">
        <w:rPr>
          <w:rFonts w:ascii="Times New Roman" w:eastAsia="宋体" w:hAnsi="宋体" w:cs="Times New Roman"/>
          <w:b/>
          <w:sz w:val="24"/>
          <w:szCs w:val="24"/>
        </w:rPr>
        <w:t>标的</w:t>
      </w:r>
      <w:r w:rsidRPr="00C5296D">
        <w:rPr>
          <w:rFonts w:ascii="Times New Roman" w:eastAsia="宋体" w:hAnsi="宋体" w:cs="Times New Roman"/>
          <w:b/>
          <w:sz w:val="24"/>
          <w:szCs w:val="24"/>
        </w:rPr>
        <w:t>公司如何保证</w:t>
      </w:r>
      <w:r w:rsidR="00124A32" w:rsidRPr="00C5296D">
        <w:rPr>
          <w:rFonts w:ascii="Times New Roman" w:eastAsia="宋体" w:hAnsi="宋体" w:cs="Times New Roman"/>
          <w:b/>
          <w:sz w:val="24"/>
          <w:szCs w:val="24"/>
        </w:rPr>
        <w:t>祥源建设</w:t>
      </w:r>
      <w:r w:rsidRPr="00C5296D">
        <w:rPr>
          <w:rFonts w:ascii="Times New Roman" w:eastAsia="宋体" w:hAnsi="宋体" w:cs="Times New Roman"/>
          <w:b/>
          <w:sz w:val="24"/>
          <w:szCs w:val="24"/>
        </w:rPr>
        <w:t>与控股股东及其关联方的相关交易定价公允、上市公司的利益不受侵害</w:t>
      </w:r>
    </w:p>
    <w:p w:rsidR="00C24E45" w:rsidRPr="00C5296D" w:rsidRDefault="00C24E45" w:rsidP="00A024FB">
      <w:pPr>
        <w:spacing w:beforeLines="50" w:before="156" w:afterLines="50" w:after="156" w:line="360" w:lineRule="auto"/>
        <w:ind w:firstLineChars="200" w:firstLine="482"/>
        <w:rPr>
          <w:rFonts w:ascii="Times New Roman" w:eastAsia="宋体" w:hAnsi="宋体" w:cs="Times New Roman"/>
          <w:b/>
          <w:sz w:val="24"/>
          <w:szCs w:val="24"/>
        </w:rPr>
      </w:pPr>
      <w:r w:rsidRPr="00C5296D">
        <w:rPr>
          <w:rFonts w:ascii="Times New Roman" w:eastAsia="宋体" w:hAnsi="宋体" w:cs="Times New Roman" w:hint="eastAsia"/>
          <w:b/>
          <w:sz w:val="24"/>
          <w:szCs w:val="24"/>
        </w:rPr>
        <w:t>（</w:t>
      </w:r>
      <w:r w:rsidRPr="00C5296D">
        <w:rPr>
          <w:rFonts w:ascii="Times New Roman" w:eastAsia="宋体" w:hAnsi="宋体" w:cs="Times New Roman" w:hint="eastAsia"/>
          <w:b/>
          <w:sz w:val="24"/>
          <w:szCs w:val="24"/>
        </w:rPr>
        <w:t>1</w:t>
      </w:r>
      <w:r w:rsidRPr="00C5296D">
        <w:rPr>
          <w:rFonts w:ascii="Times New Roman" w:eastAsia="宋体" w:hAnsi="宋体" w:cs="Times New Roman" w:hint="eastAsia"/>
          <w:b/>
          <w:sz w:val="24"/>
          <w:szCs w:val="24"/>
        </w:rPr>
        <w:t>）标的公司的业务开展方式保证交易的定价公允性</w:t>
      </w:r>
    </w:p>
    <w:p w:rsidR="00D9197B" w:rsidRPr="00C5296D" w:rsidRDefault="00950DF4"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Times New Roman" w:eastAsia="宋体" w:hAnsi="宋体" w:cs="Times New Roman" w:hint="eastAsia"/>
          <w:sz w:val="24"/>
          <w:szCs w:val="24"/>
        </w:rPr>
        <w:t>祥源控股建立了标准化的招采管理平台，对房屋建筑施工等服务主要通过招标方式进行采购。</w:t>
      </w:r>
      <w:r w:rsidRPr="00C5296D">
        <w:rPr>
          <w:rFonts w:ascii="Times New Roman" w:eastAsia="宋体" w:hAnsi="宋体" w:cs="Times New Roman" w:hint="eastAsia"/>
          <w:sz w:val="24"/>
          <w:szCs w:val="24"/>
        </w:rPr>
        <w:t>2020</w:t>
      </w:r>
      <w:r w:rsidRPr="00C5296D">
        <w:rPr>
          <w:rFonts w:ascii="Times New Roman" w:eastAsia="宋体" w:hAnsi="宋体" w:cs="Times New Roman" w:hint="eastAsia"/>
          <w:sz w:val="24"/>
          <w:szCs w:val="24"/>
        </w:rPr>
        <w:t>年祥源控股房地产板块采购规模为</w:t>
      </w:r>
      <w:r w:rsidR="008203EE" w:rsidRPr="00C5296D">
        <w:rPr>
          <w:rFonts w:ascii="Times New Roman" w:eastAsia="宋体" w:hAnsi="宋体" w:cs="Times New Roman"/>
          <w:sz w:val="24"/>
          <w:szCs w:val="24"/>
        </w:rPr>
        <w:t>955,267.55</w:t>
      </w:r>
      <w:r w:rsidR="008203EE" w:rsidRPr="00C5296D">
        <w:rPr>
          <w:rFonts w:ascii="Times New Roman" w:eastAsia="宋体" w:hAnsi="宋体" w:cs="Times New Roman" w:hint="eastAsia"/>
          <w:sz w:val="24"/>
          <w:szCs w:val="24"/>
        </w:rPr>
        <w:t>万</w:t>
      </w:r>
      <w:r w:rsidRPr="00C5296D">
        <w:rPr>
          <w:rFonts w:ascii="Times New Roman" w:eastAsia="宋体" w:hAnsi="宋体" w:cs="Times New Roman" w:hint="eastAsia"/>
          <w:sz w:val="24"/>
          <w:szCs w:val="24"/>
        </w:rPr>
        <w:t>元，其中祥源建设承建的业务规模为</w:t>
      </w:r>
      <w:r w:rsidR="008203EE" w:rsidRPr="00C5296D">
        <w:rPr>
          <w:rFonts w:ascii="Times New Roman" w:eastAsia="宋体" w:hAnsi="宋体" w:cs="Times New Roman"/>
          <w:sz w:val="24"/>
          <w:szCs w:val="24"/>
        </w:rPr>
        <w:t>118,202.03</w:t>
      </w:r>
      <w:r w:rsidR="008203EE" w:rsidRPr="00C5296D">
        <w:rPr>
          <w:rFonts w:ascii="Times New Roman" w:eastAsia="宋体" w:hAnsi="宋体" w:cs="Times New Roman" w:hint="eastAsia"/>
          <w:sz w:val="24"/>
          <w:szCs w:val="24"/>
        </w:rPr>
        <w:t>万</w:t>
      </w:r>
      <w:r w:rsidRPr="00C5296D">
        <w:rPr>
          <w:rFonts w:ascii="Times New Roman" w:eastAsia="宋体" w:hAnsi="宋体" w:cs="Times New Roman" w:hint="eastAsia"/>
          <w:sz w:val="24"/>
          <w:szCs w:val="24"/>
        </w:rPr>
        <w:t>元，占比约为</w:t>
      </w:r>
      <w:r w:rsidR="008203EE" w:rsidRPr="00C5296D">
        <w:rPr>
          <w:rFonts w:ascii="Times New Roman" w:eastAsia="宋体" w:hAnsi="宋体" w:cs="Times New Roman"/>
          <w:sz w:val="24"/>
          <w:szCs w:val="24"/>
        </w:rPr>
        <w:t>12.37%</w:t>
      </w:r>
      <w:r w:rsidRPr="00C5296D">
        <w:rPr>
          <w:rFonts w:ascii="Times New Roman" w:eastAsia="宋体" w:hAnsi="宋体" w:cs="Times New Roman" w:hint="eastAsia"/>
          <w:sz w:val="24"/>
          <w:szCs w:val="24"/>
        </w:rPr>
        <w:t>。</w:t>
      </w:r>
      <w:r w:rsidR="00E00490" w:rsidRPr="00C5296D">
        <w:rPr>
          <w:rFonts w:ascii="Times New Roman" w:eastAsia="宋体" w:hAnsi="宋体" w:cs="Times New Roman" w:hint="eastAsia"/>
          <w:sz w:val="24"/>
          <w:szCs w:val="24"/>
        </w:rPr>
        <w:t>祥源建设与外部第三方建筑服务提供商</w:t>
      </w:r>
      <w:r w:rsidR="008203EE" w:rsidRPr="00C5296D">
        <w:rPr>
          <w:rFonts w:ascii="Times New Roman" w:eastAsia="宋体" w:hAnsi="宋体" w:cs="Times New Roman" w:hint="eastAsia"/>
          <w:sz w:val="24"/>
          <w:szCs w:val="24"/>
        </w:rPr>
        <w:t>统一</w:t>
      </w:r>
      <w:r w:rsidR="00E00490" w:rsidRPr="00C5296D">
        <w:rPr>
          <w:rFonts w:ascii="Times New Roman" w:eastAsia="宋体" w:hAnsi="宋体" w:cs="Times New Roman" w:hint="eastAsia"/>
          <w:sz w:val="24"/>
          <w:szCs w:val="24"/>
        </w:rPr>
        <w:t>参加</w:t>
      </w:r>
      <w:r w:rsidR="008203EE" w:rsidRPr="00C5296D">
        <w:rPr>
          <w:rFonts w:ascii="Times New Roman" w:eastAsia="宋体" w:hAnsi="宋体" w:cs="Times New Roman" w:hint="eastAsia"/>
          <w:sz w:val="24"/>
          <w:szCs w:val="24"/>
        </w:rPr>
        <w:t>祥源控股</w:t>
      </w:r>
      <w:r w:rsidR="00E00490" w:rsidRPr="00C5296D">
        <w:rPr>
          <w:rFonts w:ascii="Times New Roman" w:eastAsia="宋体" w:hAnsi="宋体" w:cs="Times New Roman" w:hint="eastAsia"/>
          <w:sz w:val="24"/>
          <w:szCs w:val="24"/>
        </w:rPr>
        <w:t>招</w:t>
      </w:r>
      <w:r w:rsidR="008203EE" w:rsidRPr="00C5296D">
        <w:rPr>
          <w:rFonts w:ascii="Times New Roman" w:eastAsia="宋体" w:hAnsi="宋体" w:cs="Times New Roman" w:hint="eastAsia"/>
          <w:sz w:val="24"/>
          <w:szCs w:val="24"/>
        </w:rPr>
        <w:t>采</w:t>
      </w:r>
      <w:r w:rsidR="00E00490" w:rsidRPr="00C5296D">
        <w:rPr>
          <w:rFonts w:ascii="Times New Roman" w:eastAsia="宋体" w:hAnsi="宋体" w:cs="Times New Roman" w:hint="eastAsia"/>
          <w:sz w:val="24"/>
          <w:szCs w:val="24"/>
        </w:rPr>
        <w:t>流程，通过</w:t>
      </w:r>
      <w:r w:rsidR="008203EE" w:rsidRPr="00C5296D">
        <w:rPr>
          <w:rFonts w:ascii="Times New Roman" w:eastAsia="宋体" w:hAnsi="宋体" w:cs="Times New Roman" w:hint="eastAsia"/>
          <w:sz w:val="24"/>
          <w:szCs w:val="24"/>
        </w:rPr>
        <w:t>公平竞标</w:t>
      </w:r>
      <w:r w:rsidR="00E00490" w:rsidRPr="00C5296D">
        <w:rPr>
          <w:rFonts w:ascii="Times New Roman" w:eastAsia="宋体" w:hAnsi="宋体" w:cs="Times New Roman" w:hint="eastAsia"/>
          <w:sz w:val="24"/>
          <w:szCs w:val="24"/>
        </w:rPr>
        <w:t>方式</w:t>
      </w:r>
      <w:r w:rsidR="008203EE" w:rsidRPr="00C5296D">
        <w:rPr>
          <w:rFonts w:ascii="Times New Roman" w:eastAsia="宋体" w:hAnsi="宋体" w:cs="Times New Roman" w:hint="eastAsia"/>
          <w:sz w:val="24"/>
          <w:szCs w:val="24"/>
        </w:rPr>
        <w:t>获取</w:t>
      </w:r>
      <w:r w:rsidR="00E00490" w:rsidRPr="00C5296D">
        <w:rPr>
          <w:rFonts w:ascii="Times New Roman" w:eastAsia="宋体" w:hAnsi="宋体" w:cs="Times New Roman" w:hint="eastAsia"/>
          <w:sz w:val="24"/>
          <w:szCs w:val="24"/>
        </w:rPr>
        <w:t>业务订单，主要为</w:t>
      </w:r>
      <w:r w:rsidR="00D9197B" w:rsidRPr="00C5296D">
        <w:rPr>
          <w:rFonts w:ascii="Times New Roman" w:eastAsia="宋体" w:hAnsi="宋体" w:cs="Times New Roman" w:hint="eastAsia"/>
          <w:sz w:val="24"/>
          <w:szCs w:val="24"/>
        </w:rPr>
        <w:t>招投标和议标洽谈两种方式</w:t>
      </w:r>
      <w:r w:rsidR="00C24E45" w:rsidRPr="00C5296D">
        <w:rPr>
          <w:rFonts w:ascii="Times New Roman" w:eastAsia="宋体" w:hAnsi="宋体" w:cs="Times New Roman" w:hint="eastAsia"/>
          <w:sz w:val="24"/>
          <w:szCs w:val="24"/>
        </w:rPr>
        <w:t>，具体如下：</w:t>
      </w:r>
    </w:p>
    <w:p w:rsidR="00E00490" w:rsidRPr="00C5296D" w:rsidRDefault="00C24E45" w:rsidP="00A024FB">
      <w:pPr>
        <w:spacing w:beforeLines="50" w:before="156" w:afterLines="50" w:after="156" w:line="360" w:lineRule="auto"/>
        <w:ind w:firstLineChars="200" w:firstLine="480"/>
        <w:outlineLvl w:val="0"/>
        <w:rPr>
          <w:rFonts w:ascii="Times New Roman" w:eastAsia="宋体" w:hAnsi="宋体" w:cs="Times New Roman"/>
          <w:sz w:val="24"/>
          <w:szCs w:val="24"/>
        </w:rPr>
      </w:pPr>
      <w:r w:rsidRPr="00C5296D">
        <w:rPr>
          <w:rFonts w:ascii="Times New Roman" w:eastAsia="宋体" w:hAnsi="宋体" w:cs="Times New Roman" w:hint="eastAsia"/>
          <w:sz w:val="24"/>
          <w:szCs w:val="24"/>
        </w:rPr>
        <w:t>①</w:t>
      </w:r>
      <w:r w:rsidR="00E00490" w:rsidRPr="00C5296D">
        <w:rPr>
          <w:rFonts w:ascii="Times New Roman" w:eastAsia="宋体" w:hAnsi="宋体" w:cs="Times New Roman" w:hint="eastAsia"/>
          <w:sz w:val="24"/>
          <w:szCs w:val="24"/>
        </w:rPr>
        <w:t>招投标方式</w:t>
      </w:r>
    </w:p>
    <w:p w:rsidR="00D9197B" w:rsidRPr="00C5296D" w:rsidRDefault="00D9197B"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Times New Roman" w:eastAsia="宋体" w:hAnsi="宋体" w:cs="Times New Roman" w:hint="eastAsia"/>
          <w:sz w:val="24"/>
          <w:szCs w:val="24"/>
        </w:rPr>
        <w:t>由</w:t>
      </w:r>
      <w:r w:rsidR="00C24E45" w:rsidRPr="00C5296D">
        <w:rPr>
          <w:rFonts w:ascii="Times New Roman" w:eastAsia="宋体" w:hAnsi="宋体" w:cs="Times New Roman" w:hint="eastAsia"/>
          <w:sz w:val="24"/>
          <w:szCs w:val="24"/>
        </w:rPr>
        <w:t>业主单位</w:t>
      </w:r>
      <w:r w:rsidRPr="00C5296D">
        <w:rPr>
          <w:rFonts w:ascii="Times New Roman" w:eastAsia="宋体" w:hAnsi="宋体" w:cs="Times New Roman" w:hint="eastAsia"/>
          <w:sz w:val="24"/>
          <w:szCs w:val="24"/>
        </w:rPr>
        <w:t>对投标单位的资质、过往业绩、商务报价及应标设计方案等进行综合考评，并通过综合评分的形式确定项目承接单位。在充分了解业主单位要求、完工期限、结算方式等各方面情况后，</w:t>
      </w:r>
      <w:r w:rsidR="00C24E45" w:rsidRPr="00C5296D">
        <w:rPr>
          <w:rFonts w:ascii="Times New Roman" w:eastAsia="宋体" w:hAnsi="宋体" w:cs="Times New Roman" w:hint="eastAsia"/>
          <w:sz w:val="24"/>
          <w:szCs w:val="24"/>
        </w:rPr>
        <w:t>祥源建设</w:t>
      </w:r>
      <w:r w:rsidRPr="00C5296D">
        <w:rPr>
          <w:rFonts w:ascii="Times New Roman" w:eastAsia="宋体" w:hAnsi="宋体" w:cs="Times New Roman" w:hint="eastAsia"/>
          <w:sz w:val="24"/>
          <w:szCs w:val="24"/>
        </w:rPr>
        <w:t>组织项目的评审，负责项目投标的考察工作，制作标书或报价文件，双方就交易达成一致后，签署合同。</w:t>
      </w:r>
    </w:p>
    <w:p w:rsidR="00E00490" w:rsidRPr="00C5296D" w:rsidRDefault="00C24E45" w:rsidP="00A024FB">
      <w:pPr>
        <w:spacing w:beforeLines="50" w:before="156" w:afterLines="50" w:after="156" w:line="360" w:lineRule="auto"/>
        <w:ind w:firstLineChars="200" w:firstLine="480"/>
        <w:outlineLvl w:val="0"/>
        <w:rPr>
          <w:rFonts w:ascii="Times New Roman" w:eastAsia="宋体" w:hAnsi="宋体" w:cs="Times New Roman"/>
          <w:sz w:val="24"/>
          <w:szCs w:val="24"/>
        </w:rPr>
      </w:pPr>
      <w:r w:rsidRPr="00C5296D">
        <w:rPr>
          <w:rFonts w:ascii="Times New Roman" w:eastAsia="宋体" w:hAnsi="宋体" w:cs="Times New Roman" w:hint="eastAsia"/>
          <w:sz w:val="24"/>
          <w:szCs w:val="24"/>
        </w:rPr>
        <w:t>②</w:t>
      </w:r>
      <w:r w:rsidR="00E00490" w:rsidRPr="00C5296D">
        <w:rPr>
          <w:rFonts w:ascii="Times New Roman" w:eastAsia="宋体" w:hAnsi="宋体" w:cs="Times New Roman" w:hint="eastAsia"/>
          <w:sz w:val="24"/>
          <w:szCs w:val="24"/>
        </w:rPr>
        <w:t>议标洽谈方式</w:t>
      </w:r>
    </w:p>
    <w:p w:rsidR="00D9197B" w:rsidRPr="00C5296D" w:rsidRDefault="00D9197B"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Times New Roman" w:eastAsia="宋体" w:hAnsi="宋体" w:cs="Times New Roman" w:hint="eastAsia"/>
          <w:sz w:val="24"/>
          <w:szCs w:val="24"/>
        </w:rPr>
        <w:t>业主单位在处理一些项目招标时，也会主动向</w:t>
      </w:r>
      <w:r w:rsidR="00C24E45" w:rsidRPr="00C5296D">
        <w:rPr>
          <w:rFonts w:ascii="Times New Roman" w:eastAsia="宋体" w:hAnsi="宋体" w:cs="Times New Roman" w:hint="eastAsia"/>
          <w:sz w:val="24"/>
          <w:szCs w:val="24"/>
        </w:rPr>
        <w:t>祥源建设</w:t>
      </w:r>
      <w:r w:rsidR="008203EE" w:rsidRPr="00C5296D">
        <w:rPr>
          <w:rFonts w:ascii="Times New Roman" w:eastAsia="宋体" w:hAnsi="宋体" w:cs="Times New Roman" w:hint="eastAsia"/>
          <w:sz w:val="24"/>
          <w:szCs w:val="24"/>
        </w:rPr>
        <w:t>及外部第三方建筑服务提供商发</w:t>
      </w:r>
      <w:r w:rsidRPr="00C5296D">
        <w:rPr>
          <w:rFonts w:ascii="Times New Roman" w:eastAsia="宋体" w:hAnsi="宋体" w:cs="Times New Roman" w:hint="eastAsia"/>
          <w:sz w:val="24"/>
          <w:szCs w:val="24"/>
        </w:rPr>
        <w:t>出竞标邀请。</w:t>
      </w:r>
      <w:r w:rsidR="00C24E45" w:rsidRPr="00C5296D">
        <w:rPr>
          <w:rFonts w:ascii="Times New Roman" w:eastAsia="宋体" w:hAnsi="宋体" w:cs="Times New Roman" w:hint="eastAsia"/>
          <w:sz w:val="24"/>
          <w:szCs w:val="24"/>
        </w:rPr>
        <w:t>祥源建设</w:t>
      </w:r>
      <w:r w:rsidRPr="00C5296D">
        <w:rPr>
          <w:rFonts w:ascii="Times New Roman" w:eastAsia="宋体" w:hAnsi="宋体" w:cs="Times New Roman" w:hint="eastAsia"/>
          <w:sz w:val="24"/>
          <w:szCs w:val="24"/>
        </w:rPr>
        <w:t>接到业主单位的议标邀请后，组织相关部门编写议标文件、进行方案设计，与业主接洽商谈。中标后双方草拟合同，</w:t>
      </w:r>
      <w:r w:rsidR="00C24E45" w:rsidRPr="00C5296D">
        <w:rPr>
          <w:rFonts w:ascii="Times New Roman" w:eastAsia="宋体" w:hAnsi="宋体" w:cs="Times New Roman" w:hint="eastAsia"/>
          <w:sz w:val="24"/>
          <w:szCs w:val="24"/>
        </w:rPr>
        <w:t>祥源建设</w:t>
      </w:r>
      <w:r w:rsidRPr="00C5296D">
        <w:rPr>
          <w:rFonts w:ascii="Times New Roman" w:eastAsia="宋体" w:hAnsi="宋体" w:cs="Times New Roman" w:hint="eastAsia"/>
          <w:sz w:val="24"/>
          <w:szCs w:val="24"/>
        </w:rPr>
        <w:t>相关部门进行合同评审，评审通过后签署合同。</w:t>
      </w:r>
    </w:p>
    <w:p w:rsidR="00C24E45" w:rsidRPr="00C5296D" w:rsidRDefault="00C24E45" w:rsidP="00A024FB">
      <w:pPr>
        <w:spacing w:beforeLines="50" w:before="156" w:afterLines="50" w:after="156" w:line="360" w:lineRule="auto"/>
        <w:ind w:firstLineChars="200" w:firstLine="482"/>
        <w:rPr>
          <w:rFonts w:ascii="宋体" w:eastAsia="宋体" w:hAnsi="宋体"/>
          <w:b/>
          <w:sz w:val="24"/>
          <w:szCs w:val="24"/>
        </w:rPr>
      </w:pPr>
      <w:r w:rsidRPr="00C5296D">
        <w:rPr>
          <w:rFonts w:ascii="宋体" w:eastAsia="宋体" w:hAnsi="宋体" w:hint="eastAsia"/>
          <w:b/>
          <w:sz w:val="24"/>
          <w:szCs w:val="24"/>
        </w:rPr>
        <w:t>（2）上市公司具备完善的关联交易管理制度</w:t>
      </w:r>
      <w:r w:rsidR="004C1368" w:rsidRPr="00C5296D">
        <w:rPr>
          <w:rFonts w:ascii="宋体" w:eastAsia="宋体" w:hAnsi="宋体" w:hint="eastAsia"/>
          <w:b/>
          <w:sz w:val="24"/>
          <w:szCs w:val="24"/>
        </w:rPr>
        <w:t>及</w:t>
      </w:r>
      <w:r w:rsidR="00273193" w:rsidRPr="00C5296D">
        <w:rPr>
          <w:rFonts w:ascii="宋体" w:eastAsia="宋体" w:hAnsi="宋体" w:hint="eastAsia"/>
          <w:b/>
          <w:sz w:val="24"/>
          <w:szCs w:val="24"/>
        </w:rPr>
        <w:t>应对</w:t>
      </w:r>
      <w:r w:rsidR="004C1368" w:rsidRPr="00C5296D">
        <w:rPr>
          <w:rFonts w:ascii="宋体" w:eastAsia="宋体" w:hAnsi="宋体" w:hint="eastAsia"/>
          <w:b/>
          <w:sz w:val="24"/>
          <w:szCs w:val="24"/>
        </w:rPr>
        <w:t>措施</w:t>
      </w:r>
    </w:p>
    <w:p w:rsidR="00C24E45" w:rsidRPr="00C5296D" w:rsidRDefault="00C24E45" w:rsidP="00A024FB">
      <w:pPr>
        <w:spacing w:beforeLines="50" w:before="156" w:afterLines="50" w:after="156" w:line="360" w:lineRule="auto"/>
        <w:ind w:firstLineChars="200" w:firstLine="480"/>
        <w:rPr>
          <w:rFonts w:ascii="宋体" w:eastAsia="宋体" w:hAnsi="宋体"/>
          <w:sz w:val="24"/>
          <w:szCs w:val="24"/>
        </w:rPr>
      </w:pPr>
      <w:r w:rsidRPr="00C5296D">
        <w:rPr>
          <w:rFonts w:ascii="宋体" w:eastAsia="宋体" w:hAnsi="宋体" w:hint="eastAsia"/>
          <w:sz w:val="24"/>
          <w:szCs w:val="24"/>
        </w:rPr>
        <w:t>上市公司在《公司章程》</w:t>
      </w:r>
      <w:r w:rsidR="00A024FB" w:rsidRPr="00C5296D">
        <w:rPr>
          <w:rFonts w:ascii="宋体" w:eastAsia="宋体" w:hAnsi="宋体" w:hint="eastAsia"/>
          <w:sz w:val="24"/>
          <w:szCs w:val="24"/>
        </w:rPr>
        <w:t>、</w:t>
      </w:r>
      <w:r w:rsidRPr="00C5296D">
        <w:rPr>
          <w:rFonts w:ascii="宋体" w:eastAsia="宋体" w:hAnsi="宋体" w:hint="eastAsia"/>
          <w:sz w:val="24"/>
          <w:szCs w:val="24"/>
        </w:rPr>
        <w:t>《关联交易管理</w:t>
      </w:r>
      <w:r w:rsidR="00D26C88" w:rsidRPr="00C5296D">
        <w:rPr>
          <w:rFonts w:ascii="宋体" w:eastAsia="宋体" w:hAnsi="宋体" w:hint="eastAsia"/>
          <w:sz w:val="24"/>
          <w:szCs w:val="24"/>
        </w:rPr>
        <w:t>制度</w:t>
      </w:r>
      <w:r w:rsidRPr="00C5296D">
        <w:rPr>
          <w:rFonts w:ascii="宋体" w:eastAsia="宋体" w:hAnsi="宋体" w:hint="eastAsia"/>
          <w:sz w:val="24"/>
          <w:szCs w:val="24"/>
        </w:rPr>
        <w:t>》</w:t>
      </w:r>
      <w:r w:rsidR="00A024FB" w:rsidRPr="00C5296D">
        <w:rPr>
          <w:rFonts w:ascii="宋体" w:eastAsia="宋体" w:hAnsi="宋体" w:hint="eastAsia"/>
          <w:sz w:val="24"/>
          <w:szCs w:val="24"/>
        </w:rPr>
        <w:t>、</w:t>
      </w:r>
      <w:r w:rsidRPr="00C5296D">
        <w:rPr>
          <w:rFonts w:ascii="宋体" w:eastAsia="宋体" w:hAnsi="宋体" w:hint="eastAsia"/>
          <w:sz w:val="24"/>
          <w:szCs w:val="24"/>
        </w:rPr>
        <w:t>《股东大会议事规则》</w:t>
      </w:r>
      <w:r w:rsidR="00A024FB" w:rsidRPr="00C5296D">
        <w:rPr>
          <w:rFonts w:ascii="宋体" w:eastAsia="宋体" w:hAnsi="宋体" w:hint="eastAsia"/>
          <w:sz w:val="24"/>
          <w:szCs w:val="24"/>
        </w:rPr>
        <w:t>、</w:t>
      </w:r>
      <w:r w:rsidRPr="00C5296D">
        <w:rPr>
          <w:rFonts w:ascii="宋体" w:eastAsia="宋体" w:hAnsi="宋体" w:hint="eastAsia"/>
          <w:sz w:val="24"/>
          <w:szCs w:val="24"/>
        </w:rPr>
        <w:t>《董事会议事规则》</w:t>
      </w:r>
      <w:r w:rsidR="00A024FB" w:rsidRPr="00C5296D">
        <w:rPr>
          <w:rFonts w:ascii="宋体" w:eastAsia="宋体" w:hAnsi="宋体" w:hint="eastAsia"/>
          <w:sz w:val="24"/>
          <w:szCs w:val="24"/>
        </w:rPr>
        <w:t>和</w:t>
      </w:r>
      <w:r w:rsidRPr="00C5296D">
        <w:rPr>
          <w:rFonts w:ascii="宋体" w:eastAsia="宋体" w:hAnsi="宋体" w:hint="eastAsia"/>
          <w:sz w:val="24"/>
          <w:szCs w:val="24"/>
        </w:rPr>
        <w:t>《独立董事工作制度》中就关联方的认定、关联交易的审批权限、关联人和关联关系、关联交易的决策程序、关联交易的披露、交易原则及定价政策、控股子公司关联方及关联交易的管理等进行了规定。本次交易完成以后，</w:t>
      </w:r>
      <w:r w:rsidRPr="00C5296D">
        <w:rPr>
          <w:rFonts w:ascii="宋体" w:eastAsia="宋体" w:hAnsi="宋体" w:hint="eastAsia"/>
          <w:sz w:val="24"/>
          <w:szCs w:val="24"/>
        </w:rPr>
        <w:lastRenderedPageBreak/>
        <w:t>上市公司针对关联交易审议将继续严格执行上述规定，上市公司的监事会、独立董事将依据法律法规及《公司章程》的规定，切实履行监督职责，对关联交易及时发表独立意见。</w:t>
      </w:r>
    </w:p>
    <w:p w:rsidR="00C24E45" w:rsidRPr="00C5296D" w:rsidRDefault="00C24E45" w:rsidP="00A024FB">
      <w:pPr>
        <w:spacing w:beforeLines="50" w:before="156" w:afterLines="50" w:after="156" w:line="360" w:lineRule="auto"/>
        <w:ind w:firstLineChars="200" w:firstLine="480"/>
        <w:rPr>
          <w:rFonts w:ascii="宋体" w:eastAsia="宋体" w:hAnsi="宋体"/>
          <w:sz w:val="24"/>
          <w:szCs w:val="24"/>
        </w:rPr>
      </w:pPr>
      <w:r w:rsidRPr="00C5296D">
        <w:rPr>
          <w:rFonts w:ascii="宋体" w:eastAsia="宋体" w:hAnsi="宋体" w:hint="eastAsia"/>
          <w:sz w:val="24"/>
          <w:szCs w:val="24"/>
        </w:rPr>
        <w:t>同时，祥源建设作为上市公司的全资子公司将纳入上市公司统一</w:t>
      </w:r>
      <w:r w:rsidRPr="00C5296D">
        <w:rPr>
          <w:rFonts w:ascii="宋体" w:eastAsia="宋体" w:hAnsi="宋体"/>
          <w:sz w:val="24"/>
          <w:szCs w:val="24"/>
        </w:rPr>
        <w:t>管理体系，严格执行上市公司关于关联交易的管理制度。上市公司及</w:t>
      </w:r>
      <w:r w:rsidRPr="00C5296D">
        <w:rPr>
          <w:rFonts w:ascii="宋体" w:eastAsia="宋体" w:hAnsi="宋体" w:hint="eastAsia"/>
          <w:sz w:val="24"/>
          <w:szCs w:val="24"/>
        </w:rPr>
        <w:t>标的公司</w:t>
      </w:r>
      <w:r w:rsidRPr="00C5296D">
        <w:rPr>
          <w:rFonts w:ascii="宋体" w:eastAsia="宋体" w:hAnsi="宋体"/>
          <w:sz w:val="24"/>
          <w:szCs w:val="24"/>
        </w:rPr>
        <w:t>将不断完善内控制度的建设、执行，规范关联交易并避免新增非必要的关联交易</w:t>
      </w:r>
      <w:r w:rsidRPr="00C5296D">
        <w:rPr>
          <w:rFonts w:ascii="宋体" w:eastAsia="宋体" w:hAnsi="宋体" w:hint="eastAsia"/>
          <w:sz w:val="24"/>
          <w:szCs w:val="24"/>
        </w:rPr>
        <w:t>。</w:t>
      </w:r>
      <w:r w:rsidRPr="00C5296D">
        <w:rPr>
          <w:rFonts w:ascii="宋体" w:eastAsia="宋体" w:hAnsi="宋体"/>
          <w:sz w:val="24"/>
          <w:szCs w:val="24"/>
        </w:rPr>
        <w:t>对于确有必要的关联交易，上市公司及标的公司将严格履行关联交易审议程序及信息披露程序，将在保证关联交易价格合理、公允的基础上，严格执行《上市规则》、《公司章程》等关联交易决策制度有关规定，将遵循市场公正、公平、公开、等价有偿的原则，履行相应决策程序并订立协议或合同，及时履行信息披露义务和办理</w:t>
      </w:r>
      <w:r w:rsidRPr="00C5296D">
        <w:rPr>
          <w:rFonts w:ascii="宋体" w:eastAsia="宋体" w:hAnsi="宋体" w:hint="eastAsia"/>
          <w:sz w:val="24"/>
          <w:szCs w:val="24"/>
        </w:rPr>
        <w:t>有关报批程序，从而保证关联交易价格的公允性、关联交易程序的</w:t>
      </w:r>
      <w:r w:rsidRPr="00C5296D">
        <w:rPr>
          <w:rFonts w:ascii="宋体" w:eastAsia="宋体" w:hAnsi="宋体"/>
          <w:sz w:val="24"/>
          <w:szCs w:val="24"/>
        </w:rPr>
        <w:t>合规性，不会通过关联交易损害上市公司股东的利益。</w:t>
      </w:r>
    </w:p>
    <w:p w:rsidR="00C24E45" w:rsidRPr="00C5296D" w:rsidRDefault="00C24E45" w:rsidP="00A024FB">
      <w:pPr>
        <w:spacing w:beforeLines="50" w:before="156" w:afterLines="50" w:after="156" w:line="360" w:lineRule="auto"/>
        <w:ind w:firstLineChars="200" w:firstLine="480"/>
        <w:rPr>
          <w:rFonts w:ascii="宋体" w:eastAsia="宋体" w:hAnsi="宋体"/>
          <w:sz w:val="24"/>
          <w:szCs w:val="24"/>
        </w:rPr>
      </w:pPr>
      <w:r w:rsidRPr="00C5296D">
        <w:rPr>
          <w:rFonts w:ascii="宋体" w:eastAsia="宋体" w:hAnsi="宋体" w:hint="eastAsia"/>
          <w:sz w:val="24"/>
          <w:szCs w:val="24"/>
        </w:rPr>
        <w:t>为进一步减少和规范关联交易情形，维护其他股东的合法利益，上市公司实际控制人俞发祥先生、控股股东祥源控股承诺在本次交易完成后将进一步避免或减少与上市公司之间的关联交易。根据俞发祥先生、祥源控股分别于</w:t>
      </w:r>
      <w:r w:rsidRPr="00C5296D">
        <w:rPr>
          <w:rFonts w:ascii="宋体" w:eastAsia="宋体" w:hAnsi="宋体"/>
          <w:sz w:val="24"/>
          <w:szCs w:val="24"/>
        </w:rPr>
        <w:t>2021年8月出具的《</w:t>
      </w:r>
      <w:r w:rsidRPr="00C5296D">
        <w:rPr>
          <w:rFonts w:ascii="宋体" w:eastAsia="宋体" w:hAnsi="宋体" w:hint="eastAsia"/>
          <w:sz w:val="24"/>
          <w:szCs w:val="24"/>
        </w:rPr>
        <w:t>关于规范和减少关联交易的承诺</w:t>
      </w:r>
      <w:r w:rsidRPr="00C5296D">
        <w:rPr>
          <w:rFonts w:ascii="宋体" w:eastAsia="宋体" w:hAnsi="宋体"/>
          <w:sz w:val="24"/>
          <w:szCs w:val="24"/>
        </w:rPr>
        <w:t>》，</w:t>
      </w:r>
      <w:r w:rsidRPr="00C5296D">
        <w:rPr>
          <w:rFonts w:ascii="宋体" w:eastAsia="宋体" w:hAnsi="宋体" w:hint="eastAsia"/>
          <w:sz w:val="24"/>
          <w:szCs w:val="24"/>
        </w:rPr>
        <w:t>俞发祥先生、祥源控股</w:t>
      </w:r>
      <w:r w:rsidRPr="00C5296D">
        <w:rPr>
          <w:rFonts w:ascii="宋体" w:eastAsia="宋体" w:hAnsi="宋体"/>
          <w:sz w:val="24"/>
          <w:szCs w:val="24"/>
        </w:rPr>
        <w:t>分别承诺如下：</w:t>
      </w:r>
    </w:p>
    <w:p w:rsidR="00C24E45" w:rsidRPr="00C5296D" w:rsidRDefault="00950DF4" w:rsidP="00A024FB">
      <w:pPr>
        <w:spacing w:beforeLines="50" w:before="156" w:afterLines="50" w:after="156" w:line="360" w:lineRule="auto"/>
        <w:ind w:firstLineChars="200" w:firstLine="480"/>
        <w:rPr>
          <w:rFonts w:ascii="宋体" w:eastAsia="宋体" w:hAnsi="宋体"/>
          <w:sz w:val="24"/>
          <w:szCs w:val="24"/>
        </w:rPr>
      </w:pPr>
      <w:r w:rsidRPr="00C5296D">
        <w:rPr>
          <w:rFonts w:ascii="宋体" w:eastAsia="宋体" w:hAnsi="宋体" w:hint="eastAsia"/>
          <w:sz w:val="24"/>
          <w:szCs w:val="24"/>
        </w:rPr>
        <w:t>“</w:t>
      </w:r>
      <w:r w:rsidR="00C24E45" w:rsidRPr="00C5296D">
        <w:rPr>
          <w:rFonts w:ascii="宋体" w:eastAsia="宋体" w:hAnsi="宋体"/>
          <w:sz w:val="24"/>
          <w:szCs w:val="24"/>
        </w:rPr>
        <w:t>1、在本次交易完成后，本公司</w:t>
      </w:r>
      <w:r w:rsidR="00C24E45" w:rsidRPr="00C5296D">
        <w:rPr>
          <w:rFonts w:ascii="宋体" w:eastAsia="宋体" w:hAnsi="宋体" w:hint="eastAsia"/>
          <w:sz w:val="24"/>
          <w:szCs w:val="24"/>
        </w:rPr>
        <w:t>/本人</w:t>
      </w:r>
      <w:r w:rsidR="00C24E45" w:rsidRPr="00C5296D">
        <w:rPr>
          <w:rFonts w:ascii="宋体" w:eastAsia="宋体" w:hAnsi="宋体"/>
          <w:sz w:val="24"/>
          <w:szCs w:val="24"/>
        </w:rPr>
        <w:t>及关联企业将尽量减少与上市公司及其控制的公司和企业（以下简称“附属企业”）之间发生关联交易，不会谋求与上市公司及其附属企业在业务合作等方面给予优于市场第三方的权利。</w:t>
      </w:r>
    </w:p>
    <w:p w:rsidR="00C24E45" w:rsidRPr="00C5296D" w:rsidRDefault="00C24E45" w:rsidP="00A024FB">
      <w:pPr>
        <w:spacing w:beforeLines="50" w:before="156" w:afterLines="50" w:after="156" w:line="360" w:lineRule="auto"/>
        <w:ind w:firstLineChars="200" w:firstLine="480"/>
        <w:rPr>
          <w:rFonts w:ascii="宋体" w:eastAsia="宋体" w:hAnsi="宋体"/>
          <w:sz w:val="24"/>
          <w:szCs w:val="24"/>
        </w:rPr>
      </w:pPr>
      <w:r w:rsidRPr="00C5296D">
        <w:rPr>
          <w:rFonts w:ascii="宋体" w:eastAsia="宋体" w:hAnsi="宋体"/>
          <w:sz w:val="24"/>
          <w:szCs w:val="24"/>
        </w:rPr>
        <w:t>2、在本次交易完成后，若发生无法避免或有合理理由存在的关联交易，</w:t>
      </w:r>
      <w:r w:rsidRPr="00C5296D">
        <w:rPr>
          <w:rFonts w:ascii="宋体" w:eastAsia="宋体" w:hAnsi="宋体" w:hint="eastAsia"/>
          <w:sz w:val="24"/>
          <w:szCs w:val="24"/>
        </w:rPr>
        <w:t>本公司</w:t>
      </w:r>
      <w:r w:rsidRPr="00C5296D">
        <w:rPr>
          <w:rFonts w:ascii="宋体" w:eastAsia="宋体" w:hAnsi="宋体"/>
          <w:sz w:val="24"/>
          <w:szCs w:val="24"/>
        </w:rPr>
        <w:t>/本人或关联企业将与上市公司及附属企业按照公平、公允和等价有偿的原则进行，交易价格按市场公认的合理价格确定，并按相关法律、法规以及规范性文件的规定履行交易审批程序及信息披露义务。</w:t>
      </w:r>
    </w:p>
    <w:p w:rsidR="00C24E45" w:rsidRPr="00C5296D" w:rsidRDefault="00C24E45" w:rsidP="00A024FB">
      <w:pPr>
        <w:spacing w:beforeLines="50" w:before="156" w:afterLines="50" w:after="156" w:line="360" w:lineRule="auto"/>
        <w:ind w:firstLineChars="200" w:firstLine="480"/>
        <w:rPr>
          <w:rFonts w:ascii="宋体" w:eastAsia="宋体" w:hAnsi="宋体"/>
          <w:sz w:val="24"/>
          <w:szCs w:val="24"/>
        </w:rPr>
      </w:pPr>
      <w:r w:rsidRPr="00C5296D">
        <w:rPr>
          <w:rFonts w:ascii="宋体" w:eastAsia="宋体" w:hAnsi="宋体"/>
          <w:sz w:val="24"/>
          <w:szCs w:val="24"/>
        </w:rPr>
        <w:t>3、</w:t>
      </w:r>
      <w:r w:rsidRPr="00C5296D">
        <w:rPr>
          <w:rFonts w:ascii="宋体" w:eastAsia="宋体" w:hAnsi="宋体" w:hint="eastAsia"/>
          <w:sz w:val="24"/>
          <w:szCs w:val="24"/>
        </w:rPr>
        <w:t>本公司</w:t>
      </w:r>
      <w:r w:rsidRPr="00C5296D">
        <w:rPr>
          <w:rFonts w:ascii="宋体" w:eastAsia="宋体" w:hAnsi="宋体"/>
          <w:sz w:val="24"/>
          <w:szCs w:val="24"/>
        </w:rPr>
        <w:t>/本人应按照有关法律、法规和其他规范性文件及上市公司章程、关联交易决策制度的规定，履行关联交易决策程序，及时进行信息披露，保证不通过关联交易损害上市公司及上市公司其他股东的合法权益。</w:t>
      </w:r>
    </w:p>
    <w:p w:rsidR="00C24E45" w:rsidRPr="00C5296D" w:rsidRDefault="00C24E45" w:rsidP="00A024FB">
      <w:pPr>
        <w:spacing w:beforeLines="50" w:before="156" w:afterLines="50" w:after="156" w:line="360" w:lineRule="auto"/>
        <w:ind w:firstLineChars="200" w:firstLine="480"/>
        <w:rPr>
          <w:rFonts w:ascii="宋体" w:eastAsia="宋体" w:hAnsi="宋体"/>
          <w:sz w:val="24"/>
          <w:szCs w:val="24"/>
        </w:rPr>
      </w:pPr>
      <w:r w:rsidRPr="00C5296D">
        <w:rPr>
          <w:rFonts w:ascii="宋体" w:eastAsia="宋体" w:hAnsi="宋体"/>
          <w:sz w:val="24"/>
          <w:szCs w:val="24"/>
        </w:rPr>
        <w:lastRenderedPageBreak/>
        <w:t>4、</w:t>
      </w:r>
      <w:r w:rsidRPr="00C5296D">
        <w:rPr>
          <w:rFonts w:ascii="宋体" w:eastAsia="宋体" w:hAnsi="宋体" w:hint="eastAsia"/>
          <w:sz w:val="24"/>
          <w:szCs w:val="24"/>
        </w:rPr>
        <w:t>本公司</w:t>
      </w:r>
      <w:r w:rsidRPr="00C5296D">
        <w:rPr>
          <w:rFonts w:ascii="宋体" w:eastAsia="宋体" w:hAnsi="宋体"/>
          <w:sz w:val="24"/>
          <w:szCs w:val="24"/>
        </w:rPr>
        <w:t>/本人保证将按照上市公司章程行使相应权利，承担相应义务，不利用股东身份谋取不正当利益，亦不利用股东身份促使上市公司股东大会或董事会作出侵犯中小股东合法权益的决议。</w:t>
      </w:r>
    </w:p>
    <w:p w:rsidR="00C24E45" w:rsidRPr="00C5296D" w:rsidRDefault="00C24E45" w:rsidP="00A024FB">
      <w:pPr>
        <w:spacing w:beforeLines="50" w:before="156" w:afterLines="50" w:after="156" w:line="360" w:lineRule="auto"/>
        <w:ind w:firstLineChars="200" w:firstLine="480"/>
        <w:rPr>
          <w:rFonts w:ascii="宋体" w:eastAsia="宋体" w:hAnsi="宋体"/>
          <w:sz w:val="24"/>
          <w:szCs w:val="24"/>
        </w:rPr>
      </w:pPr>
      <w:r w:rsidRPr="00C5296D">
        <w:rPr>
          <w:rFonts w:ascii="宋体" w:eastAsia="宋体" w:hAnsi="宋体"/>
          <w:sz w:val="24"/>
          <w:szCs w:val="24"/>
        </w:rPr>
        <w:t>5、</w:t>
      </w:r>
      <w:r w:rsidRPr="00C5296D">
        <w:rPr>
          <w:rFonts w:ascii="宋体" w:eastAsia="宋体" w:hAnsi="宋体" w:hint="eastAsia"/>
          <w:sz w:val="24"/>
          <w:szCs w:val="24"/>
        </w:rPr>
        <w:t>本公司</w:t>
      </w:r>
      <w:r w:rsidRPr="00C5296D">
        <w:rPr>
          <w:rFonts w:ascii="宋体" w:eastAsia="宋体" w:hAnsi="宋体"/>
          <w:sz w:val="24"/>
          <w:szCs w:val="24"/>
        </w:rPr>
        <w:t>/本人保证不利用关联交易非法转移上市公司</w:t>
      </w:r>
      <w:r w:rsidRPr="00C5296D">
        <w:rPr>
          <w:rFonts w:ascii="宋体" w:eastAsia="宋体" w:hAnsi="宋体" w:hint="eastAsia"/>
          <w:sz w:val="24"/>
          <w:szCs w:val="24"/>
        </w:rPr>
        <w:t>及其附属企业</w:t>
      </w:r>
      <w:r w:rsidRPr="00C5296D">
        <w:rPr>
          <w:rFonts w:ascii="宋体" w:eastAsia="宋体" w:hAnsi="宋体"/>
          <w:sz w:val="24"/>
          <w:szCs w:val="24"/>
        </w:rPr>
        <w:t>的资金、利润，亦不以借款、代偿债务、代垫款项或者其他任何方式占用上市公司</w:t>
      </w:r>
      <w:r w:rsidRPr="00C5296D">
        <w:rPr>
          <w:rFonts w:ascii="宋体" w:eastAsia="宋体" w:hAnsi="宋体" w:hint="eastAsia"/>
          <w:sz w:val="24"/>
          <w:szCs w:val="24"/>
        </w:rPr>
        <w:t>及其附属企业</w:t>
      </w:r>
      <w:r w:rsidRPr="00C5296D">
        <w:rPr>
          <w:rFonts w:ascii="宋体" w:eastAsia="宋体" w:hAnsi="宋体"/>
          <w:sz w:val="24"/>
          <w:szCs w:val="24"/>
        </w:rPr>
        <w:t>的资金，保证不损害上市公司及上市公司其他股东的合法权益。</w:t>
      </w:r>
    </w:p>
    <w:p w:rsidR="00C24E45" w:rsidRPr="00C5296D" w:rsidRDefault="00C24E45" w:rsidP="00A024FB">
      <w:pPr>
        <w:spacing w:beforeLines="50" w:before="156" w:afterLines="50" w:after="156" w:line="360" w:lineRule="auto"/>
        <w:ind w:firstLineChars="200" w:firstLine="480"/>
        <w:rPr>
          <w:rFonts w:ascii="宋体" w:eastAsia="宋体" w:hAnsi="宋体"/>
          <w:sz w:val="24"/>
          <w:szCs w:val="24"/>
        </w:rPr>
      </w:pPr>
      <w:r w:rsidRPr="00C5296D">
        <w:rPr>
          <w:rFonts w:ascii="宋体" w:eastAsia="宋体" w:hAnsi="宋体"/>
          <w:sz w:val="24"/>
          <w:szCs w:val="24"/>
        </w:rPr>
        <w:t>6、如违反上述声明和承诺，本公司</w:t>
      </w:r>
      <w:r w:rsidRPr="00C5296D">
        <w:rPr>
          <w:rFonts w:ascii="宋体" w:eastAsia="宋体" w:hAnsi="宋体" w:hint="eastAsia"/>
          <w:sz w:val="24"/>
          <w:szCs w:val="24"/>
        </w:rPr>
        <w:t>/本人</w:t>
      </w:r>
      <w:r w:rsidRPr="00C5296D">
        <w:rPr>
          <w:rFonts w:ascii="宋体" w:eastAsia="宋体" w:hAnsi="宋体"/>
          <w:sz w:val="24"/>
          <w:szCs w:val="24"/>
        </w:rPr>
        <w:t>愿意承担相应的法律责任。</w:t>
      </w:r>
      <w:r w:rsidR="00950DF4" w:rsidRPr="00C5296D">
        <w:rPr>
          <w:rFonts w:ascii="宋体" w:eastAsia="宋体" w:hAnsi="宋体" w:hint="eastAsia"/>
          <w:sz w:val="24"/>
          <w:szCs w:val="24"/>
        </w:rPr>
        <w:t>”</w:t>
      </w:r>
    </w:p>
    <w:p w:rsidR="00C24E45" w:rsidRPr="00C5296D" w:rsidRDefault="00C24E45"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宋体" w:eastAsia="宋体" w:hAnsi="宋体" w:hint="eastAsia"/>
          <w:sz w:val="24"/>
          <w:szCs w:val="24"/>
        </w:rPr>
        <w:t>综上，</w:t>
      </w:r>
      <w:r w:rsidR="004C1368" w:rsidRPr="00C5296D">
        <w:rPr>
          <w:rFonts w:ascii="宋体" w:eastAsia="宋体" w:hAnsi="宋体" w:hint="eastAsia"/>
          <w:sz w:val="24"/>
          <w:szCs w:val="24"/>
        </w:rPr>
        <w:t>标的公司</w:t>
      </w:r>
      <w:r w:rsidR="00950DF4" w:rsidRPr="00C5296D">
        <w:rPr>
          <w:rFonts w:ascii="宋体" w:eastAsia="宋体" w:hAnsi="宋体" w:hint="eastAsia"/>
          <w:sz w:val="24"/>
          <w:szCs w:val="24"/>
        </w:rPr>
        <w:t>主要</w:t>
      </w:r>
      <w:r w:rsidR="004C1368" w:rsidRPr="00C5296D">
        <w:rPr>
          <w:rFonts w:ascii="宋体" w:eastAsia="宋体" w:hAnsi="宋体" w:hint="eastAsia"/>
          <w:sz w:val="24"/>
          <w:szCs w:val="24"/>
        </w:rPr>
        <w:t>通过招标流程获取业务订单，保障了交易的定价公允性。同时，</w:t>
      </w:r>
      <w:r w:rsidRPr="00C5296D">
        <w:rPr>
          <w:rFonts w:ascii="宋体" w:eastAsia="宋体" w:hAnsi="宋体" w:hint="eastAsia"/>
          <w:sz w:val="24"/>
          <w:szCs w:val="24"/>
        </w:rPr>
        <w:t>上市公司将严格遵循相关法律法规及《公司章程》、《关联交易管理制度》的规定，对于必要的关联交易，在保证关联交易价格合理、公允的基础上，履行相应决策程序及时进行信息披露，维护公司及广大中小股东的合法权益</w:t>
      </w:r>
      <w:r w:rsidR="004C1368" w:rsidRPr="00C5296D">
        <w:rPr>
          <w:rFonts w:ascii="宋体" w:eastAsia="宋体" w:hAnsi="宋体" w:hint="eastAsia"/>
          <w:sz w:val="24"/>
          <w:szCs w:val="24"/>
        </w:rPr>
        <w:t>。</w:t>
      </w:r>
      <w:r w:rsidRPr="00C5296D">
        <w:rPr>
          <w:rFonts w:ascii="宋体" w:eastAsia="宋体" w:hAnsi="宋体" w:hint="eastAsia"/>
          <w:sz w:val="24"/>
          <w:szCs w:val="24"/>
        </w:rPr>
        <w:t>上市公司控股股东、实际控制人</w:t>
      </w:r>
      <w:r w:rsidR="004C1368" w:rsidRPr="00C5296D">
        <w:rPr>
          <w:rFonts w:ascii="宋体" w:eastAsia="宋体" w:hAnsi="宋体" w:hint="eastAsia"/>
          <w:sz w:val="24"/>
          <w:szCs w:val="24"/>
        </w:rPr>
        <w:t>亦</w:t>
      </w:r>
      <w:r w:rsidRPr="00C5296D">
        <w:rPr>
          <w:rFonts w:ascii="宋体" w:eastAsia="宋体" w:hAnsi="宋体" w:hint="eastAsia"/>
          <w:sz w:val="24"/>
          <w:szCs w:val="24"/>
        </w:rPr>
        <w:t>已出具《关于规范和减少关联交易的承诺》，前述具体承诺及措施能够有效保证标的公司与控股股东及其关联方的相关交易定价公允、上市公司的利益不受侵害。</w:t>
      </w:r>
    </w:p>
    <w:p w:rsidR="00BA6686" w:rsidRPr="00C5296D" w:rsidRDefault="006D15A1" w:rsidP="00A024FB">
      <w:pPr>
        <w:adjustRightInd w:val="0"/>
        <w:snapToGrid w:val="0"/>
        <w:spacing w:beforeLines="100" w:before="312" w:line="360" w:lineRule="auto"/>
        <w:ind w:firstLineChars="200" w:firstLine="482"/>
        <w:rPr>
          <w:rFonts w:asciiTheme="minorEastAsia" w:hAnsiTheme="minorEastAsia" w:cs="Times New Roman"/>
          <w:b/>
          <w:sz w:val="24"/>
          <w:szCs w:val="24"/>
        </w:rPr>
      </w:pPr>
      <w:r w:rsidRPr="00C5296D">
        <w:rPr>
          <w:rFonts w:asciiTheme="minorEastAsia" w:hAnsiTheme="minorEastAsia" w:cs="Times New Roman"/>
          <w:b/>
          <w:bCs/>
          <w:sz w:val="24"/>
          <w:szCs w:val="24"/>
        </w:rPr>
        <w:t>问题</w:t>
      </w:r>
      <w:r w:rsidR="00BA6686" w:rsidRPr="00C5296D">
        <w:rPr>
          <w:rFonts w:asciiTheme="minorEastAsia" w:hAnsiTheme="minorEastAsia" w:cs="Times New Roman"/>
          <w:b/>
          <w:bCs/>
          <w:sz w:val="24"/>
          <w:szCs w:val="24"/>
        </w:rPr>
        <w:t>二、关于标的公司应收账款及回款情况。</w:t>
      </w:r>
      <w:r w:rsidR="00BA6686" w:rsidRPr="00C5296D">
        <w:rPr>
          <w:rFonts w:asciiTheme="minorEastAsia" w:hAnsiTheme="minorEastAsia" w:cs="Times New Roman"/>
          <w:b/>
          <w:sz w:val="24"/>
          <w:szCs w:val="24"/>
        </w:rPr>
        <w:t xml:space="preserve">公告显示，截至2021 年 6 月 30 日，标的公司应收账款总体规模 3.66 亿元，其中应收关联方款项占比达 99.96%；应收票据 2914.41 万元，其他应收款 884.20 万元，应收款项合计占净资产达 258.04%。此外，截至 2021 年 6 月 30 日，标的公司应收账款中尚有 1.046亿元未能严格按照合同约定及时收回，逾期应收账款占比达28.59%。请公司： </w:t>
      </w:r>
    </w:p>
    <w:p w:rsidR="00BA6686" w:rsidRPr="00C5296D" w:rsidRDefault="00BA6686" w:rsidP="00F11247">
      <w:pPr>
        <w:adjustRightInd w:val="0"/>
        <w:snapToGrid w:val="0"/>
        <w:spacing w:line="360" w:lineRule="auto"/>
        <w:ind w:firstLineChars="200" w:firstLine="482"/>
        <w:rPr>
          <w:rFonts w:asciiTheme="minorEastAsia" w:hAnsiTheme="minorEastAsia" w:cs="Times New Roman"/>
          <w:b/>
          <w:sz w:val="24"/>
          <w:szCs w:val="24"/>
        </w:rPr>
      </w:pPr>
      <w:r w:rsidRPr="00C5296D">
        <w:rPr>
          <w:rFonts w:asciiTheme="minorEastAsia" w:hAnsiTheme="minorEastAsia" w:cs="Times New Roman"/>
          <w:b/>
          <w:sz w:val="24"/>
          <w:szCs w:val="24"/>
        </w:rPr>
        <w:t xml:space="preserve">1.结合标的公司历史在手订单情况，补充披露标的公司与关联方签订合同的信用政策、主要付款条件，与可比公司相比是否存在显著差异，相关信用政策是否公允； </w:t>
      </w:r>
    </w:p>
    <w:p w:rsidR="00BA6686" w:rsidRPr="00C5296D" w:rsidRDefault="00BA6686" w:rsidP="00F11247">
      <w:pPr>
        <w:adjustRightInd w:val="0"/>
        <w:snapToGrid w:val="0"/>
        <w:spacing w:line="360" w:lineRule="auto"/>
        <w:ind w:firstLineChars="200" w:firstLine="482"/>
        <w:rPr>
          <w:rFonts w:asciiTheme="minorEastAsia" w:hAnsiTheme="minorEastAsia" w:cs="Times New Roman"/>
          <w:b/>
          <w:sz w:val="24"/>
          <w:szCs w:val="24"/>
        </w:rPr>
      </w:pPr>
      <w:r w:rsidRPr="00C5296D">
        <w:rPr>
          <w:rFonts w:asciiTheme="minorEastAsia" w:hAnsiTheme="minorEastAsia" w:cs="Times New Roman"/>
          <w:b/>
          <w:sz w:val="24"/>
          <w:szCs w:val="24"/>
        </w:rPr>
        <w:t>2.结合标的公司对关联方存在大额逾期应收账款的情况，评估控股股东的资信情况、融资能力，如注入公司是否可能出现超额垫付资金等变相占用上市公司资金的情况 ；</w:t>
      </w:r>
    </w:p>
    <w:p w:rsidR="00BA6686" w:rsidRPr="00C5296D" w:rsidRDefault="00BA6686" w:rsidP="00F11247">
      <w:pPr>
        <w:adjustRightInd w:val="0"/>
        <w:snapToGrid w:val="0"/>
        <w:spacing w:line="360" w:lineRule="auto"/>
        <w:ind w:firstLineChars="200" w:firstLine="482"/>
        <w:rPr>
          <w:rFonts w:asciiTheme="minorEastAsia" w:hAnsiTheme="minorEastAsia" w:cs="Times New Roman"/>
          <w:b/>
          <w:sz w:val="24"/>
          <w:szCs w:val="24"/>
        </w:rPr>
      </w:pPr>
      <w:r w:rsidRPr="00C5296D">
        <w:rPr>
          <w:rFonts w:asciiTheme="minorEastAsia" w:hAnsiTheme="minorEastAsia" w:cs="Times New Roman"/>
          <w:b/>
          <w:sz w:val="24"/>
          <w:szCs w:val="24"/>
        </w:rPr>
        <w:t xml:space="preserve">3.除已披露的应收账款、应收票据及其他应收款外，标的公司是否存在其他与控股股东及其关联方的资金往来，并说明具体情况。 </w:t>
      </w:r>
    </w:p>
    <w:p w:rsidR="004D187B" w:rsidRPr="00C5296D" w:rsidRDefault="004D187B" w:rsidP="00A024FB">
      <w:pPr>
        <w:adjustRightInd w:val="0"/>
        <w:snapToGrid w:val="0"/>
        <w:spacing w:beforeLines="50" w:before="156" w:afterLines="50" w:after="156" w:line="360" w:lineRule="auto"/>
        <w:ind w:firstLineChars="200" w:firstLine="482"/>
        <w:rPr>
          <w:rFonts w:asciiTheme="minorEastAsia" w:hAnsiTheme="minorEastAsia" w:cs="Times New Roman"/>
          <w:b/>
          <w:sz w:val="24"/>
          <w:szCs w:val="24"/>
        </w:rPr>
      </w:pPr>
      <w:r w:rsidRPr="00C5296D">
        <w:rPr>
          <w:rFonts w:asciiTheme="minorEastAsia" w:hAnsiTheme="minorEastAsia" w:cs="Times New Roman"/>
          <w:b/>
          <w:sz w:val="24"/>
          <w:szCs w:val="24"/>
        </w:rPr>
        <w:lastRenderedPageBreak/>
        <w:t>回复：</w:t>
      </w:r>
    </w:p>
    <w:p w:rsidR="004D187B" w:rsidRPr="00C5296D" w:rsidRDefault="003D5797" w:rsidP="00F11247">
      <w:pPr>
        <w:adjustRightInd w:val="0"/>
        <w:snapToGrid w:val="0"/>
        <w:spacing w:line="360" w:lineRule="auto"/>
        <w:ind w:firstLineChars="200" w:firstLine="482"/>
        <w:rPr>
          <w:rFonts w:ascii="黑体" w:eastAsia="黑体" w:hAnsi="黑体"/>
          <w:sz w:val="24"/>
          <w:szCs w:val="24"/>
        </w:rPr>
      </w:pPr>
      <w:r w:rsidRPr="00C5296D">
        <w:rPr>
          <w:rFonts w:asciiTheme="minorEastAsia" w:hAnsiTheme="minorEastAsia" w:cs="Times New Roman"/>
          <w:b/>
          <w:sz w:val="24"/>
          <w:szCs w:val="24"/>
        </w:rPr>
        <w:t>（一）结合标的公司历史在手订单情况，补充披露标的公司与关联方签订合同的信用政策、主要付款条件，与可比公司相比是否存在显著差异，相关信用政策是否公允；</w:t>
      </w:r>
    </w:p>
    <w:p w:rsidR="003D5797" w:rsidRPr="00C5296D" w:rsidRDefault="001A64CB"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sz w:val="24"/>
          <w:szCs w:val="28"/>
        </w:rPr>
        <w:t>祥源建设</w:t>
      </w:r>
      <w:r w:rsidRPr="00C5296D">
        <w:rPr>
          <w:rFonts w:ascii="Times New Roman" w:eastAsia="宋体" w:hAnsi="宋体" w:cs="Times New Roman"/>
          <w:sz w:val="24"/>
          <w:szCs w:val="24"/>
        </w:rPr>
        <w:t>主要</w:t>
      </w:r>
      <w:r w:rsidRPr="00C5296D">
        <w:rPr>
          <w:rFonts w:ascii="Times New Roman" w:eastAsia="宋体" w:hAnsi="宋体" w:cs="Times New Roman" w:hint="eastAsia"/>
          <w:sz w:val="24"/>
          <w:szCs w:val="24"/>
        </w:rPr>
        <w:t>从事房屋建筑土建工程和装饰装修工程施工业务</w:t>
      </w:r>
      <w:r w:rsidRPr="00C5296D">
        <w:rPr>
          <w:rFonts w:ascii="Times New Roman" w:eastAsia="宋体" w:hAnsi="Times New Roman" w:cs="Times New Roman" w:hint="eastAsia"/>
          <w:sz w:val="24"/>
          <w:szCs w:val="28"/>
        </w:rPr>
        <w:t>，</w:t>
      </w:r>
      <w:r w:rsidR="000542BB" w:rsidRPr="00C5296D">
        <w:rPr>
          <w:rFonts w:ascii="Times New Roman" w:eastAsia="宋体" w:hAnsi="Times New Roman" w:cs="Times New Roman" w:hint="eastAsia"/>
          <w:sz w:val="24"/>
          <w:szCs w:val="28"/>
        </w:rPr>
        <w:t>在承接祥源控股内部业务时，与</w:t>
      </w:r>
      <w:r w:rsidR="003D5797" w:rsidRPr="00C5296D">
        <w:rPr>
          <w:rFonts w:ascii="Times New Roman" w:eastAsia="宋体" w:hAnsi="Times New Roman" w:cs="Times New Roman"/>
          <w:sz w:val="24"/>
          <w:szCs w:val="28"/>
        </w:rPr>
        <w:t>关联方客户</w:t>
      </w:r>
      <w:r w:rsidR="000542BB" w:rsidRPr="00C5296D">
        <w:rPr>
          <w:rFonts w:ascii="Times New Roman" w:eastAsia="宋体" w:hAnsi="Times New Roman" w:cs="Times New Roman"/>
          <w:sz w:val="24"/>
          <w:szCs w:val="28"/>
        </w:rPr>
        <w:t>签订的业务合同均为祥源控股房建采购的标准化合同文本</w:t>
      </w:r>
      <w:r w:rsidR="003D5797" w:rsidRPr="00C5296D">
        <w:rPr>
          <w:rFonts w:ascii="Times New Roman" w:eastAsia="宋体" w:hAnsi="Times New Roman" w:cs="Times New Roman"/>
          <w:sz w:val="24"/>
          <w:szCs w:val="28"/>
        </w:rPr>
        <w:t>，主要条款均与</w:t>
      </w:r>
      <w:r w:rsidR="000542BB" w:rsidRPr="00C5296D">
        <w:rPr>
          <w:rFonts w:ascii="Times New Roman" w:eastAsia="宋体" w:hAnsi="Times New Roman" w:cs="Times New Roman" w:hint="eastAsia"/>
          <w:sz w:val="24"/>
          <w:szCs w:val="28"/>
        </w:rPr>
        <w:t>第三方</w:t>
      </w:r>
      <w:r w:rsidR="000542BB" w:rsidRPr="00C5296D">
        <w:rPr>
          <w:rFonts w:ascii="Times New Roman" w:eastAsia="宋体" w:hAnsi="Times New Roman" w:cs="Times New Roman"/>
          <w:sz w:val="24"/>
          <w:szCs w:val="28"/>
        </w:rPr>
        <w:t>建筑服务供应商基本</w:t>
      </w:r>
      <w:r w:rsidR="003D5797" w:rsidRPr="00C5296D">
        <w:rPr>
          <w:rFonts w:ascii="Times New Roman" w:eastAsia="宋体" w:hAnsi="Times New Roman" w:cs="Times New Roman"/>
          <w:sz w:val="24"/>
          <w:szCs w:val="28"/>
        </w:rPr>
        <w:t>一致</w:t>
      </w:r>
      <w:r w:rsidR="000542BB" w:rsidRPr="00C5296D">
        <w:rPr>
          <w:rFonts w:ascii="Times New Roman" w:eastAsia="宋体" w:hAnsi="Times New Roman" w:cs="Times New Roman" w:hint="eastAsia"/>
          <w:sz w:val="24"/>
          <w:szCs w:val="28"/>
        </w:rPr>
        <w:t>。</w:t>
      </w:r>
      <w:r w:rsidR="003D5797" w:rsidRPr="00C5296D">
        <w:rPr>
          <w:rFonts w:ascii="Times New Roman" w:eastAsia="宋体" w:hAnsi="Times New Roman" w:cs="Times New Roman"/>
          <w:sz w:val="24"/>
          <w:szCs w:val="28"/>
        </w:rPr>
        <w:t>在</w:t>
      </w:r>
      <w:r w:rsidR="000542BB" w:rsidRPr="00C5296D">
        <w:rPr>
          <w:rFonts w:ascii="Times New Roman" w:eastAsia="宋体" w:hAnsi="Times New Roman" w:cs="Times New Roman" w:hint="eastAsia"/>
          <w:sz w:val="24"/>
          <w:szCs w:val="28"/>
        </w:rPr>
        <w:t>前述</w:t>
      </w:r>
      <w:r w:rsidR="000542BB" w:rsidRPr="00C5296D">
        <w:rPr>
          <w:rFonts w:ascii="Times New Roman" w:eastAsia="宋体" w:hAnsi="Times New Roman" w:cs="Times New Roman"/>
          <w:sz w:val="24"/>
          <w:szCs w:val="28"/>
        </w:rPr>
        <w:t>业务</w:t>
      </w:r>
      <w:r w:rsidR="003D5797" w:rsidRPr="00C5296D">
        <w:rPr>
          <w:rFonts w:ascii="Times New Roman" w:eastAsia="宋体" w:hAnsi="Times New Roman" w:cs="Times New Roman"/>
          <w:sz w:val="24"/>
          <w:szCs w:val="28"/>
        </w:rPr>
        <w:t>合同中，主要信用政策及付款条件</w:t>
      </w:r>
      <w:r w:rsidR="003D5797" w:rsidRPr="00C5296D">
        <w:rPr>
          <w:rFonts w:ascii="Times New Roman" w:eastAsia="宋体" w:hAnsi="宋体" w:cs="Times New Roman"/>
          <w:sz w:val="24"/>
          <w:szCs w:val="28"/>
        </w:rPr>
        <w:t>通常约定如下</w:t>
      </w:r>
      <w:r w:rsidR="003D5797" w:rsidRPr="00C5296D">
        <w:rPr>
          <w:rFonts w:ascii="Times New Roman" w:eastAsia="宋体" w:hAnsi="Times New Roman" w:cs="Times New Roman"/>
          <w:sz w:val="24"/>
          <w:szCs w:val="28"/>
        </w:rPr>
        <w:t>：</w:t>
      </w:r>
    </w:p>
    <w:p w:rsidR="003D5797" w:rsidRPr="00C5296D" w:rsidRDefault="003D5797"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sz w:val="24"/>
          <w:szCs w:val="28"/>
        </w:rPr>
        <w:t>1</w:t>
      </w:r>
      <w:r w:rsidRPr="00C5296D">
        <w:rPr>
          <w:rFonts w:ascii="Times New Roman" w:eastAsia="宋体" w:hAnsi="Times New Roman" w:cs="Times New Roman" w:hint="eastAsia"/>
          <w:sz w:val="24"/>
          <w:szCs w:val="28"/>
        </w:rPr>
        <w:t>、</w:t>
      </w:r>
      <w:r w:rsidRPr="00C5296D">
        <w:rPr>
          <w:rFonts w:ascii="Times New Roman" w:eastAsia="宋体" w:hAnsi="宋体" w:cs="Times New Roman"/>
          <w:sz w:val="24"/>
          <w:szCs w:val="28"/>
        </w:rPr>
        <w:t>项目实施阶段：每月根据工程节点进度向客户提交工程进度报表，经客户审核后，客户支付实际完成工程结算产值的一定比例款项，</w:t>
      </w:r>
      <w:r w:rsidRPr="00C5296D">
        <w:rPr>
          <w:rFonts w:ascii="Times New Roman" w:eastAsia="宋体" w:hAnsi="Times New Roman" w:cs="Times New Roman"/>
          <w:sz w:val="24"/>
          <w:szCs w:val="28"/>
        </w:rPr>
        <w:t>一般为结算产值的</w:t>
      </w:r>
      <w:r w:rsidRPr="00C5296D">
        <w:rPr>
          <w:rFonts w:ascii="Times New Roman" w:eastAsia="宋体" w:hAnsi="Times New Roman" w:cs="Times New Roman"/>
          <w:sz w:val="24"/>
          <w:szCs w:val="28"/>
        </w:rPr>
        <w:t>70%-80%</w:t>
      </w:r>
      <w:r w:rsidRPr="00C5296D">
        <w:rPr>
          <w:rFonts w:ascii="Times New Roman" w:eastAsia="宋体" w:hAnsi="Times New Roman" w:cs="Times New Roman"/>
          <w:sz w:val="24"/>
          <w:szCs w:val="28"/>
        </w:rPr>
        <w:t>。</w:t>
      </w:r>
    </w:p>
    <w:p w:rsidR="003D5797" w:rsidRPr="00C5296D" w:rsidRDefault="003D5797"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sz w:val="24"/>
          <w:szCs w:val="28"/>
        </w:rPr>
        <w:t>2</w:t>
      </w:r>
      <w:r w:rsidRPr="00C5296D">
        <w:rPr>
          <w:rFonts w:ascii="Times New Roman" w:eastAsia="宋体" w:hAnsi="Times New Roman" w:cs="Times New Roman" w:hint="eastAsia"/>
          <w:sz w:val="24"/>
          <w:szCs w:val="28"/>
        </w:rPr>
        <w:t>、</w:t>
      </w:r>
      <w:r w:rsidRPr="00C5296D">
        <w:rPr>
          <w:rFonts w:ascii="Times New Roman" w:eastAsia="宋体" w:hAnsi="宋体" w:cs="Times New Roman"/>
          <w:sz w:val="24"/>
          <w:szCs w:val="28"/>
        </w:rPr>
        <w:t>项目完工阶段</w:t>
      </w:r>
      <w:r w:rsidR="000542BB" w:rsidRPr="00C5296D">
        <w:rPr>
          <w:rFonts w:ascii="Times New Roman" w:eastAsia="宋体" w:hAnsi="宋体" w:cs="Times New Roman" w:hint="eastAsia"/>
          <w:sz w:val="24"/>
          <w:szCs w:val="28"/>
        </w:rPr>
        <w:t>：</w:t>
      </w:r>
      <w:r w:rsidRPr="00C5296D">
        <w:rPr>
          <w:rFonts w:ascii="Times New Roman" w:eastAsia="宋体" w:hAnsi="宋体" w:cs="Times New Roman"/>
          <w:sz w:val="24"/>
          <w:szCs w:val="28"/>
        </w:rPr>
        <w:t>项目全部</w:t>
      </w:r>
      <w:r w:rsidR="00A024FB" w:rsidRPr="00C5296D">
        <w:rPr>
          <w:rFonts w:ascii="Times New Roman" w:eastAsia="宋体" w:hAnsi="宋体" w:cs="Times New Roman"/>
          <w:sz w:val="24"/>
          <w:szCs w:val="28"/>
        </w:rPr>
        <w:t>完工并达到交竣工状态后，应及时提出办理工程验收，工程项目经客户</w:t>
      </w:r>
      <w:r w:rsidRPr="00C5296D">
        <w:rPr>
          <w:rFonts w:ascii="Times New Roman" w:eastAsia="宋体" w:hAnsi="宋体" w:cs="Times New Roman"/>
          <w:sz w:val="24"/>
          <w:szCs w:val="28"/>
        </w:rPr>
        <w:t>竣工验收合格支付至已完成工作量</w:t>
      </w:r>
      <w:r w:rsidRPr="00C5296D">
        <w:rPr>
          <w:rFonts w:ascii="Times New Roman" w:eastAsia="宋体" w:hAnsi="Times New Roman" w:cs="Times New Roman"/>
          <w:sz w:val="24"/>
          <w:szCs w:val="28"/>
        </w:rPr>
        <w:t>85%</w:t>
      </w:r>
      <w:r w:rsidRPr="00C5296D">
        <w:rPr>
          <w:rFonts w:ascii="Times New Roman" w:eastAsia="宋体" w:hAnsi="宋体" w:cs="Times New Roman"/>
          <w:sz w:val="24"/>
          <w:szCs w:val="28"/>
        </w:rPr>
        <w:t>左右，项目决算审计后，客户应支付至全部工程决算总额的</w:t>
      </w:r>
      <w:r w:rsidRPr="00C5296D">
        <w:rPr>
          <w:rFonts w:ascii="Times New Roman" w:eastAsia="宋体" w:hAnsi="Times New Roman" w:cs="Times New Roman"/>
          <w:sz w:val="24"/>
          <w:szCs w:val="28"/>
        </w:rPr>
        <w:t>95</w:t>
      </w:r>
      <w:r w:rsidR="00A024FB" w:rsidRPr="00C5296D">
        <w:rPr>
          <w:rFonts w:ascii="Times New Roman" w:eastAsia="宋体" w:hAnsi="Times New Roman" w:cs="Times New Roman"/>
          <w:sz w:val="24"/>
          <w:szCs w:val="28"/>
        </w:rPr>
        <w:t>%</w:t>
      </w:r>
      <w:r w:rsidRPr="00C5296D">
        <w:rPr>
          <w:rFonts w:ascii="Times New Roman" w:eastAsia="宋体" w:hAnsi="Times New Roman" w:cs="Times New Roman"/>
          <w:sz w:val="24"/>
          <w:szCs w:val="28"/>
        </w:rPr>
        <w:t>-97%</w:t>
      </w:r>
      <w:r w:rsidRPr="00C5296D">
        <w:rPr>
          <w:rFonts w:ascii="Times New Roman" w:eastAsia="宋体" w:hAnsi="宋体" w:cs="Times New Roman"/>
          <w:sz w:val="24"/>
          <w:szCs w:val="28"/>
        </w:rPr>
        <w:t>左右；余下的</w:t>
      </w:r>
      <w:r w:rsidRPr="00C5296D">
        <w:rPr>
          <w:rFonts w:ascii="Times New Roman" w:eastAsia="宋体" w:hAnsi="Times New Roman" w:cs="Times New Roman"/>
          <w:sz w:val="24"/>
          <w:szCs w:val="28"/>
        </w:rPr>
        <w:t>3%-5%</w:t>
      </w:r>
      <w:r w:rsidRPr="00C5296D">
        <w:rPr>
          <w:rFonts w:ascii="Times New Roman" w:eastAsia="宋体" w:hAnsi="宋体" w:cs="Times New Roman"/>
          <w:sz w:val="24"/>
          <w:szCs w:val="28"/>
        </w:rPr>
        <w:t>左右工程结算款暂扣作为质量保证金。</w:t>
      </w:r>
    </w:p>
    <w:p w:rsidR="003D5797" w:rsidRPr="00C5296D" w:rsidRDefault="003D5797"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sz w:val="24"/>
          <w:szCs w:val="28"/>
        </w:rPr>
        <w:t>3</w:t>
      </w:r>
      <w:r w:rsidRPr="00C5296D">
        <w:rPr>
          <w:rFonts w:ascii="Times New Roman" w:eastAsia="宋体" w:hAnsi="Times New Roman" w:cs="Times New Roman" w:hint="eastAsia"/>
          <w:sz w:val="24"/>
          <w:szCs w:val="28"/>
        </w:rPr>
        <w:t>、</w:t>
      </w:r>
      <w:r w:rsidRPr="00C5296D">
        <w:rPr>
          <w:rFonts w:ascii="Times New Roman" w:eastAsia="宋体" w:hAnsi="宋体" w:cs="Times New Roman"/>
          <w:sz w:val="24"/>
          <w:szCs w:val="28"/>
        </w:rPr>
        <w:t>项目质保期阶段：工程质保期满后经客户确认无工程质量问题</w:t>
      </w:r>
      <w:r w:rsidR="000542BB" w:rsidRPr="00C5296D">
        <w:rPr>
          <w:rFonts w:ascii="Times New Roman" w:eastAsia="宋体" w:hAnsi="宋体" w:cs="Times New Roman"/>
          <w:sz w:val="24"/>
          <w:szCs w:val="28"/>
        </w:rPr>
        <w:t>后</w:t>
      </w:r>
      <w:r w:rsidR="000542BB" w:rsidRPr="00C5296D">
        <w:rPr>
          <w:rFonts w:ascii="Times New Roman" w:eastAsia="宋体" w:hAnsi="宋体" w:cs="Times New Roman" w:hint="eastAsia"/>
          <w:sz w:val="24"/>
          <w:szCs w:val="28"/>
        </w:rPr>
        <w:t>，</w:t>
      </w:r>
      <w:r w:rsidRPr="00C5296D">
        <w:rPr>
          <w:rFonts w:ascii="Times New Roman" w:eastAsia="宋体" w:hAnsi="宋体" w:cs="Times New Roman"/>
          <w:sz w:val="24"/>
          <w:szCs w:val="28"/>
        </w:rPr>
        <w:t>分期或一次性付清。</w:t>
      </w:r>
    </w:p>
    <w:p w:rsidR="001B1916" w:rsidRPr="00C5296D" w:rsidRDefault="001B1916"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hint="eastAsia"/>
          <w:sz w:val="24"/>
          <w:szCs w:val="28"/>
        </w:rPr>
        <w:t>通常，</w:t>
      </w:r>
      <w:r w:rsidR="00FB25B9" w:rsidRPr="00C5296D">
        <w:rPr>
          <w:rFonts w:ascii="Times New Roman" w:eastAsia="宋体" w:hAnsi="Times New Roman" w:cs="Times New Roman" w:hint="eastAsia"/>
          <w:sz w:val="24"/>
          <w:szCs w:val="28"/>
        </w:rPr>
        <w:t>祥源建设承接的项目实施周期在</w:t>
      </w:r>
      <w:r w:rsidR="00FB25B9" w:rsidRPr="00C5296D">
        <w:rPr>
          <w:rFonts w:ascii="Times New Roman" w:eastAsia="宋体" w:hAnsi="Times New Roman" w:cs="Times New Roman" w:hint="eastAsia"/>
          <w:sz w:val="24"/>
          <w:szCs w:val="28"/>
        </w:rPr>
        <w:t>6</w:t>
      </w:r>
      <w:r w:rsidR="00FB25B9" w:rsidRPr="00C5296D">
        <w:rPr>
          <w:rFonts w:ascii="Times New Roman" w:eastAsia="宋体" w:hAnsi="Times New Roman" w:cs="Times New Roman" w:hint="eastAsia"/>
          <w:sz w:val="24"/>
          <w:szCs w:val="28"/>
        </w:rPr>
        <w:t>个月至</w:t>
      </w:r>
      <w:r w:rsidR="00FB25B9" w:rsidRPr="00C5296D">
        <w:rPr>
          <w:rFonts w:ascii="Times New Roman" w:eastAsia="宋体" w:hAnsi="Times New Roman" w:cs="Times New Roman" w:hint="eastAsia"/>
          <w:sz w:val="24"/>
          <w:szCs w:val="28"/>
        </w:rPr>
        <w:t>2</w:t>
      </w:r>
      <w:r w:rsidR="00FB25B9" w:rsidRPr="00C5296D">
        <w:rPr>
          <w:rFonts w:ascii="Times New Roman" w:eastAsia="宋体" w:hAnsi="Times New Roman" w:cs="Times New Roman" w:hint="eastAsia"/>
          <w:sz w:val="24"/>
          <w:szCs w:val="28"/>
        </w:rPr>
        <w:t>年不等，工程质保期在</w:t>
      </w:r>
      <w:r w:rsidR="00FB25B9" w:rsidRPr="00C5296D">
        <w:rPr>
          <w:rFonts w:ascii="Times New Roman" w:eastAsia="宋体" w:hAnsi="Times New Roman" w:cs="Times New Roman" w:hint="eastAsia"/>
          <w:sz w:val="24"/>
          <w:szCs w:val="28"/>
        </w:rPr>
        <w:t>2-5</w:t>
      </w:r>
      <w:r w:rsidR="00FB25B9" w:rsidRPr="00C5296D">
        <w:rPr>
          <w:rFonts w:ascii="Times New Roman" w:eastAsia="宋体" w:hAnsi="Times New Roman" w:cs="Times New Roman" w:hint="eastAsia"/>
          <w:sz w:val="24"/>
          <w:szCs w:val="28"/>
        </w:rPr>
        <w:t>年</w:t>
      </w:r>
      <w:r w:rsidR="003467E6" w:rsidRPr="00C5296D">
        <w:rPr>
          <w:rFonts w:ascii="Times New Roman" w:eastAsia="宋体" w:hAnsi="Times New Roman" w:cs="Times New Roman" w:hint="eastAsia"/>
          <w:sz w:val="24"/>
          <w:szCs w:val="28"/>
        </w:rPr>
        <w:t>（</w:t>
      </w:r>
      <w:r w:rsidR="001B519B" w:rsidRPr="00C5296D">
        <w:rPr>
          <w:rFonts w:ascii="Times New Roman" w:eastAsia="宋体" w:hAnsi="Times New Roman" w:cs="Times New Roman" w:hint="eastAsia"/>
          <w:sz w:val="24"/>
          <w:szCs w:val="28"/>
        </w:rPr>
        <w:t>房屋建筑工程质保期</w:t>
      </w:r>
      <w:r w:rsidR="001B519B" w:rsidRPr="00C5296D">
        <w:rPr>
          <w:rFonts w:ascii="Times New Roman" w:eastAsia="宋体" w:hAnsi="Times New Roman" w:cs="Times New Roman" w:hint="eastAsia"/>
          <w:sz w:val="24"/>
          <w:szCs w:val="28"/>
        </w:rPr>
        <w:t>5</w:t>
      </w:r>
      <w:r w:rsidR="001B519B" w:rsidRPr="00C5296D">
        <w:rPr>
          <w:rFonts w:ascii="Times New Roman" w:eastAsia="宋体" w:hAnsi="Times New Roman" w:cs="Times New Roman" w:hint="eastAsia"/>
          <w:sz w:val="24"/>
          <w:szCs w:val="28"/>
        </w:rPr>
        <w:t>年，</w:t>
      </w:r>
      <w:r w:rsidR="003467E6" w:rsidRPr="00C5296D">
        <w:rPr>
          <w:rFonts w:ascii="Times New Roman" w:eastAsia="宋体" w:hAnsi="Times New Roman" w:cs="Times New Roman" w:hint="eastAsia"/>
          <w:sz w:val="24"/>
          <w:szCs w:val="28"/>
        </w:rPr>
        <w:t>装饰工程质保期</w:t>
      </w:r>
      <w:r w:rsidR="003467E6" w:rsidRPr="00C5296D">
        <w:rPr>
          <w:rFonts w:ascii="Times New Roman" w:eastAsia="宋体" w:hAnsi="Times New Roman" w:cs="Times New Roman" w:hint="eastAsia"/>
          <w:sz w:val="24"/>
          <w:szCs w:val="28"/>
        </w:rPr>
        <w:t>2</w:t>
      </w:r>
      <w:r w:rsidR="003467E6" w:rsidRPr="00C5296D">
        <w:rPr>
          <w:rFonts w:ascii="Times New Roman" w:eastAsia="宋体" w:hAnsi="Times New Roman" w:cs="Times New Roman" w:hint="eastAsia"/>
          <w:sz w:val="24"/>
          <w:szCs w:val="28"/>
        </w:rPr>
        <w:t>年）</w:t>
      </w:r>
      <w:r w:rsidR="00FB25B9" w:rsidRPr="00C5296D">
        <w:rPr>
          <w:rFonts w:ascii="Times New Roman" w:eastAsia="宋体" w:hAnsi="Times New Roman" w:cs="Times New Roman" w:hint="eastAsia"/>
          <w:sz w:val="24"/>
          <w:szCs w:val="28"/>
        </w:rPr>
        <w:t>。</w:t>
      </w:r>
      <w:r w:rsidRPr="00C5296D">
        <w:rPr>
          <w:rFonts w:ascii="Times New Roman" w:eastAsia="宋体" w:hAnsi="Times New Roman" w:cs="Times New Roman" w:hint="eastAsia"/>
          <w:sz w:val="24"/>
          <w:szCs w:val="28"/>
        </w:rPr>
        <w:t>祥源建设根据工程节点进度每月定期（一般为当月</w:t>
      </w:r>
      <w:r w:rsidRPr="00C5296D">
        <w:rPr>
          <w:rFonts w:ascii="Times New Roman" w:eastAsia="宋体" w:hAnsi="Times New Roman" w:cs="Times New Roman" w:hint="eastAsia"/>
          <w:sz w:val="24"/>
          <w:szCs w:val="28"/>
        </w:rPr>
        <w:t>25</w:t>
      </w:r>
      <w:r w:rsidRPr="00C5296D">
        <w:rPr>
          <w:rFonts w:ascii="Times New Roman" w:eastAsia="宋体" w:hAnsi="Times New Roman" w:cs="Times New Roman" w:hint="eastAsia"/>
          <w:sz w:val="24"/>
          <w:szCs w:val="28"/>
        </w:rPr>
        <w:t>日前）向客户提交工程预算书，申请当期工程进度款，客户一般</w:t>
      </w:r>
      <w:r w:rsidR="00CE6E5A" w:rsidRPr="00C5296D">
        <w:rPr>
          <w:rFonts w:ascii="Times New Roman" w:eastAsia="宋体" w:hAnsi="Times New Roman" w:cs="Times New Roman" w:hint="eastAsia"/>
          <w:sz w:val="24"/>
          <w:szCs w:val="28"/>
        </w:rPr>
        <w:t>7</w:t>
      </w:r>
      <w:r w:rsidRPr="00C5296D">
        <w:rPr>
          <w:rFonts w:ascii="Times New Roman" w:eastAsia="宋体" w:hAnsi="Times New Roman" w:cs="Times New Roman" w:hint="eastAsia"/>
          <w:sz w:val="24"/>
          <w:szCs w:val="28"/>
        </w:rPr>
        <w:t>个工作日内完成审核。在完成相关前置审核程序后，客户</w:t>
      </w:r>
      <w:r w:rsidR="00DA15DA" w:rsidRPr="00C5296D">
        <w:rPr>
          <w:rFonts w:ascii="Times New Roman" w:eastAsia="宋体" w:hAnsi="Times New Roman" w:cs="Times New Roman" w:hint="eastAsia"/>
          <w:sz w:val="24"/>
          <w:szCs w:val="28"/>
        </w:rPr>
        <w:t>一般</w:t>
      </w:r>
      <w:r w:rsidRPr="00C5296D">
        <w:rPr>
          <w:rFonts w:ascii="Times New Roman" w:eastAsia="宋体" w:hAnsi="Times New Roman" w:cs="Times New Roman" w:hint="eastAsia"/>
          <w:sz w:val="24"/>
          <w:szCs w:val="28"/>
        </w:rPr>
        <w:t>在</w:t>
      </w:r>
      <w:r w:rsidR="006E5C07" w:rsidRPr="00C5296D">
        <w:rPr>
          <w:rFonts w:ascii="Times New Roman" w:eastAsia="宋体" w:hAnsi="Times New Roman" w:cs="Times New Roman" w:hint="eastAsia"/>
          <w:sz w:val="24"/>
          <w:szCs w:val="28"/>
        </w:rPr>
        <w:t>15</w:t>
      </w:r>
      <w:r w:rsidRPr="00C5296D">
        <w:rPr>
          <w:rFonts w:ascii="Times New Roman" w:eastAsia="宋体" w:hAnsi="Times New Roman" w:cs="Times New Roman" w:hint="eastAsia"/>
          <w:sz w:val="24"/>
          <w:szCs w:val="28"/>
        </w:rPr>
        <w:t>个工作日内按照合同支付进度款，为实际完成工程结算产值的</w:t>
      </w:r>
      <w:r w:rsidRPr="00C5296D">
        <w:rPr>
          <w:rFonts w:ascii="Times New Roman" w:eastAsia="宋体" w:hAnsi="Times New Roman" w:cs="Times New Roman" w:hint="eastAsia"/>
          <w:sz w:val="24"/>
          <w:szCs w:val="28"/>
        </w:rPr>
        <w:t>70%-80%</w:t>
      </w:r>
      <w:r w:rsidRPr="00C5296D">
        <w:rPr>
          <w:rFonts w:ascii="Times New Roman" w:eastAsia="宋体" w:hAnsi="Times New Roman" w:cs="Times New Roman" w:hint="eastAsia"/>
          <w:sz w:val="24"/>
          <w:szCs w:val="28"/>
        </w:rPr>
        <w:t>比例的款项（如因祥源建设未及时提交进度款申请或工程经监理单位复核未达到合同约定标准的，工程进度款支付时间顺延至下期）。</w:t>
      </w:r>
    </w:p>
    <w:p w:rsidR="003230EE" w:rsidRPr="00C5296D" w:rsidRDefault="003230EE" w:rsidP="003230EE">
      <w:pPr>
        <w:adjustRightInd w:val="0"/>
        <w:snapToGrid w:val="0"/>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hint="eastAsia"/>
          <w:sz w:val="24"/>
          <w:szCs w:val="28"/>
        </w:rPr>
        <w:t>截至</w:t>
      </w:r>
      <w:r w:rsidRPr="00C5296D">
        <w:rPr>
          <w:rFonts w:ascii="Times New Roman" w:eastAsia="宋体" w:hAnsi="Times New Roman" w:cs="Times New Roman" w:hint="eastAsia"/>
          <w:sz w:val="24"/>
          <w:szCs w:val="28"/>
        </w:rPr>
        <w:t>2021</w:t>
      </w:r>
      <w:r w:rsidRPr="00C5296D">
        <w:rPr>
          <w:rFonts w:ascii="Times New Roman" w:eastAsia="宋体" w:hAnsi="Times New Roman" w:cs="Times New Roman" w:hint="eastAsia"/>
          <w:sz w:val="24"/>
          <w:szCs w:val="28"/>
        </w:rPr>
        <w:t>年</w:t>
      </w:r>
      <w:r w:rsidRPr="00C5296D">
        <w:rPr>
          <w:rFonts w:ascii="Times New Roman" w:eastAsia="宋体" w:hAnsi="Times New Roman" w:cs="Times New Roman" w:hint="eastAsia"/>
          <w:sz w:val="24"/>
          <w:szCs w:val="28"/>
        </w:rPr>
        <w:t>6</w:t>
      </w:r>
      <w:r w:rsidRPr="00C5296D">
        <w:rPr>
          <w:rFonts w:ascii="Times New Roman" w:eastAsia="宋体" w:hAnsi="Times New Roman" w:cs="Times New Roman" w:hint="eastAsia"/>
          <w:sz w:val="24"/>
          <w:szCs w:val="28"/>
        </w:rPr>
        <w:t>月</w:t>
      </w:r>
      <w:r w:rsidRPr="00C5296D">
        <w:rPr>
          <w:rFonts w:ascii="Times New Roman" w:eastAsia="宋体" w:hAnsi="Times New Roman" w:cs="Times New Roman" w:hint="eastAsia"/>
          <w:sz w:val="24"/>
          <w:szCs w:val="28"/>
        </w:rPr>
        <w:t>30</w:t>
      </w:r>
      <w:r w:rsidRPr="00C5296D">
        <w:rPr>
          <w:rFonts w:ascii="Times New Roman" w:eastAsia="宋体" w:hAnsi="Times New Roman" w:cs="Times New Roman" w:hint="eastAsia"/>
          <w:sz w:val="24"/>
          <w:szCs w:val="28"/>
        </w:rPr>
        <w:t>日，祥源建设应收账款余额为</w:t>
      </w:r>
      <w:r w:rsidRPr="00C5296D">
        <w:rPr>
          <w:rFonts w:ascii="Times New Roman" w:eastAsia="宋体" w:hAnsi="Times New Roman" w:cs="Times New Roman" w:hint="eastAsia"/>
          <w:sz w:val="24"/>
          <w:szCs w:val="28"/>
        </w:rPr>
        <w:t>36,582.67</w:t>
      </w:r>
      <w:r w:rsidRPr="00C5296D">
        <w:rPr>
          <w:rFonts w:ascii="Times New Roman" w:eastAsia="宋体" w:hAnsi="Times New Roman" w:cs="Times New Roman" w:hint="eastAsia"/>
          <w:sz w:val="24"/>
          <w:szCs w:val="28"/>
        </w:rPr>
        <w:t>万元。根据祥源建设项目合同付款条件约定，预计截至</w:t>
      </w:r>
      <w:r w:rsidRPr="00C5296D">
        <w:rPr>
          <w:rFonts w:ascii="Times New Roman" w:eastAsia="宋体" w:hAnsi="Times New Roman" w:cs="Times New Roman" w:hint="eastAsia"/>
          <w:sz w:val="24"/>
          <w:szCs w:val="28"/>
        </w:rPr>
        <w:t>2021</w:t>
      </w:r>
      <w:r w:rsidRPr="00C5296D">
        <w:rPr>
          <w:rFonts w:ascii="Times New Roman" w:eastAsia="宋体" w:hAnsi="Times New Roman" w:cs="Times New Roman" w:hint="eastAsia"/>
          <w:sz w:val="24"/>
          <w:szCs w:val="28"/>
        </w:rPr>
        <w:t>年末</w:t>
      </w:r>
      <w:r w:rsidR="008A63C5" w:rsidRPr="00C5296D">
        <w:rPr>
          <w:rFonts w:ascii="Times New Roman" w:eastAsia="宋体" w:hAnsi="Times New Roman" w:cs="Times New Roman" w:hint="eastAsia"/>
          <w:sz w:val="24"/>
          <w:szCs w:val="28"/>
        </w:rPr>
        <w:t>，</w:t>
      </w:r>
      <w:r w:rsidRPr="00C5296D">
        <w:rPr>
          <w:rFonts w:ascii="Times New Roman" w:eastAsia="宋体" w:hAnsi="Times New Roman" w:cs="Times New Roman" w:hint="eastAsia"/>
          <w:sz w:val="24"/>
          <w:szCs w:val="28"/>
        </w:rPr>
        <w:t>前述应收账款回款金额为</w:t>
      </w:r>
      <w:r w:rsidR="00E31EAC" w:rsidRPr="00C5296D">
        <w:rPr>
          <w:rFonts w:ascii="Times New Roman" w:eastAsia="宋体" w:hAnsi="Times New Roman" w:cs="Times New Roman" w:hint="eastAsia"/>
          <w:sz w:val="24"/>
          <w:szCs w:val="28"/>
        </w:rPr>
        <w:t>19,881.86</w:t>
      </w:r>
      <w:r w:rsidRPr="00C5296D">
        <w:rPr>
          <w:rFonts w:ascii="Times New Roman" w:eastAsia="宋体" w:hAnsi="Times New Roman" w:cs="Times New Roman" w:hint="eastAsia"/>
          <w:sz w:val="24"/>
          <w:szCs w:val="28"/>
        </w:rPr>
        <w:t>万元，累计回款比例为</w:t>
      </w:r>
      <w:r w:rsidR="00E31EAC" w:rsidRPr="00C5296D">
        <w:rPr>
          <w:rFonts w:ascii="Times New Roman" w:eastAsia="宋体" w:hAnsi="Times New Roman" w:cs="Times New Roman"/>
          <w:sz w:val="24"/>
          <w:szCs w:val="28"/>
        </w:rPr>
        <w:t>54.35%</w:t>
      </w:r>
      <w:r w:rsidRPr="00C5296D">
        <w:rPr>
          <w:rFonts w:ascii="Times New Roman" w:eastAsia="宋体" w:hAnsi="Times New Roman" w:cs="Times New Roman" w:hint="eastAsia"/>
          <w:sz w:val="24"/>
          <w:szCs w:val="28"/>
        </w:rPr>
        <w:t>；</w:t>
      </w:r>
      <w:r w:rsidRPr="00C5296D">
        <w:rPr>
          <w:rFonts w:ascii="Times New Roman" w:eastAsia="宋体" w:hAnsi="Times New Roman" w:cs="Times New Roman" w:hint="eastAsia"/>
          <w:sz w:val="24"/>
          <w:szCs w:val="28"/>
        </w:rPr>
        <w:t>2022</w:t>
      </w:r>
      <w:r w:rsidRPr="00C5296D">
        <w:rPr>
          <w:rFonts w:ascii="Times New Roman" w:eastAsia="宋体" w:hAnsi="Times New Roman" w:cs="Times New Roman" w:hint="eastAsia"/>
          <w:sz w:val="24"/>
          <w:szCs w:val="28"/>
        </w:rPr>
        <w:t>年末，前述应收账款回款金额为</w:t>
      </w:r>
      <w:r w:rsidR="00E31EAC" w:rsidRPr="00C5296D">
        <w:rPr>
          <w:rFonts w:ascii="Times New Roman" w:eastAsia="宋体" w:hAnsi="Times New Roman" w:cs="Times New Roman" w:hint="eastAsia"/>
          <w:sz w:val="24"/>
          <w:szCs w:val="28"/>
        </w:rPr>
        <w:lastRenderedPageBreak/>
        <w:t>10,273.7</w:t>
      </w:r>
      <w:r w:rsidRPr="00C5296D">
        <w:rPr>
          <w:rFonts w:ascii="Times New Roman" w:eastAsia="宋体" w:hAnsi="Times New Roman" w:cs="Times New Roman" w:hint="eastAsia"/>
          <w:sz w:val="24"/>
          <w:szCs w:val="28"/>
        </w:rPr>
        <w:t>万元，累计回款比例为</w:t>
      </w:r>
      <w:r w:rsidR="00E31EAC" w:rsidRPr="00C5296D">
        <w:rPr>
          <w:rFonts w:ascii="Times New Roman" w:eastAsia="宋体" w:hAnsi="Times New Roman" w:cs="Times New Roman"/>
          <w:sz w:val="24"/>
          <w:szCs w:val="28"/>
        </w:rPr>
        <w:t>82.43%</w:t>
      </w:r>
      <w:r w:rsidRPr="00C5296D">
        <w:rPr>
          <w:rFonts w:ascii="Times New Roman" w:eastAsia="宋体" w:hAnsi="Times New Roman" w:cs="Times New Roman" w:hint="eastAsia"/>
          <w:sz w:val="24"/>
          <w:szCs w:val="28"/>
        </w:rPr>
        <w:t>；</w:t>
      </w:r>
      <w:r w:rsidRPr="00C5296D">
        <w:rPr>
          <w:rFonts w:ascii="Times New Roman" w:eastAsia="宋体" w:hAnsi="Times New Roman" w:cs="Times New Roman" w:hint="eastAsia"/>
          <w:sz w:val="24"/>
          <w:szCs w:val="28"/>
        </w:rPr>
        <w:t>2023</w:t>
      </w:r>
      <w:r w:rsidRPr="00C5296D">
        <w:rPr>
          <w:rFonts w:ascii="Times New Roman" w:eastAsia="宋体" w:hAnsi="Times New Roman" w:cs="Times New Roman" w:hint="eastAsia"/>
          <w:sz w:val="24"/>
          <w:szCs w:val="28"/>
        </w:rPr>
        <w:t>年末，前述应收账款回款金额为</w:t>
      </w:r>
      <w:r w:rsidR="00E31EAC" w:rsidRPr="00C5296D">
        <w:rPr>
          <w:rFonts w:ascii="Times New Roman" w:eastAsia="宋体" w:hAnsi="Times New Roman" w:cs="Times New Roman"/>
          <w:sz w:val="24"/>
          <w:szCs w:val="28"/>
        </w:rPr>
        <w:t>3,432.37</w:t>
      </w:r>
      <w:r w:rsidRPr="00C5296D">
        <w:rPr>
          <w:rFonts w:ascii="Times New Roman" w:eastAsia="宋体" w:hAnsi="Times New Roman" w:cs="Times New Roman" w:hint="eastAsia"/>
          <w:sz w:val="24"/>
          <w:szCs w:val="28"/>
        </w:rPr>
        <w:t>万元，累计回款比例为</w:t>
      </w:r>
      <w:r w:rsidR="00E31EAC" w:rsidRPr="00C5296D">
        <w:rPr>
          <w:rFonts w:ascii="Times New Roman" w:eastAsia="宋体" w:hAnsi="Times New Roman" w:cs="Times New Roman"/>
          <w:sz w:val="24"/>
          <w:szCs w:val="28"/>
        </w:rPr>
        <w:t>91.81%</w:t>
      </w:r>
      <w:r w:rsidRPr="00C5296D">
        <w:rPr>
          <w:rFonts w:ascii="Times New Roman" w:eastAsia="宋体" w:hAnsi="Times New Roman" w:cs="Times New Roman" w:hint="eastAsia"/>
          <w:sz w:val="24"/>
          <w:szCs w:val="28"/>
        </w:rPr>
        <w:t>；剩</w:t>
      </w:r>
      <w:bookmarkStart w:id="0" w:name="_GoBack"/>
      <w:bookmarkEnd w:id="0"/>
      <w:r w:rsidRPr="00C5296D">
        <w:rPr>
          <w:rFonts w:ascii="Times New Roman" w:eastAsia="宋体" w:hAnsi="Times New Roman" w:cs="Times New Roman" w:hint="eastAsia"/>
          <w:sz w:val="24"/>
          <w:szCs w:val="28"/>
        </w:rPr>
        <w:t>余款项因项目质保金到期日不同，预计截至</w:t>
      </w:r>
      <w:r w:rsidRPr="00C5296D">
        <w:rPr>
          <w:rFonts w:ascii="Times New Roman" w:eastAsia="宋体" w:hAnsi="Times New Roman" w:cs="Times New Roman" w:hint="eastAsia"/>
          <w:sz w:val="24"/>
          <w:szCs w:val="28"/>
        </w:rPr>
        <w:t>202</w:t>
      </w:r>
      <w:r w:rsidR="00DA15DA" w:rsidRPr="00C5296D">
        <w:rPr>
          <w:rFonts w:ascii="Times New Roman" w:eastAsia="宋体" w:hAnsi="Times New Roman" w:cs="Times New Roman" w:hint="eastAsia"/>
          <w:sz w:val="24"/>
          <w:szCs w:val="28"/>
        </w:rPr>
        <w:t>7</w:t>
      </w:r>
      <w:r w:rsidRPr="00C5296D">
        <w:rPr>
          <w:rFonts w:ascii="Times New Roman" w:eastAsia="宋体" w:hAnsi="Times New Roman" w:cs="Times New Roman" w:hint="eastAsia"/>
          <w:sz w:val="24"/>
          <w:szCs w:val="28"/>
        </w:rPr>
        <w:t>年末前全部收回。</w:t>
      </w:r>
    </w:p>
    <w:p w:rsidR="003D5797" w:rsidRPr="00C5296D" w:rsidRDefault="003D5797" w:rsidP="00A024FB">
      <w:pPr>
        <w:spacing w:beforeLines="50" w:before="156" w:afterLines="50" w:after="156" w:line="360" w:lineRule="auto"/>
        <w:ind w:firstLineChars="200" w:firstLine="480"/>
        <w:rPr>
          <w:rFonts w:ascii="宋体" w:eastAsia="宋体" w:hAnsi="宋体"/>
          <w:sz w:val="24"/>
          <w:szCs w:val="28"/>
        </w:rPr>
      </w:pPr>
      <w:r w:rsidRPr="00C5296D">
        <w:rPr>
          <w:rFonts w:ascii="宋体" w:eastAsia="宋体" w:hAnsi="宋体" w:hint="eastAsia"/>
          <w:sz w:val="24"/>
          <w:szCs w:val="28"/>
        </w:rPr>
        <w:t>关联方客户与</w:t>
      </w:r>
      <w:r w:rsidRPr="00C5296D">
        <w:rPr>
          <w:rFonts w:ascii="Times New Roman" w:eastAsia="宋体" w:hAnsi="宋体" w:cs="Times New Roman"/>
          <w:sz w:val="24"/>
          <w:szCs w:val="28"/>
        </w:rPr>
        <w:t>其他</w:t>
      </w:r>
      <w:r w:rsidR="000542BB" w:rsidRPr="00C5296D">
        <w:rPr>
          <w:rFonts w:ascii="Times New Roman" w:eastAsia="宋体" w:hAnsi="Times New Roman" w:cs="Times New Roman"/>
          <w:sz w:val="24"/>
          <w:szCs w:val="28"/>
        </w:rPr>
        <w:t>建筑服务供应商</w:t>
      </w:r>
      <w:r w:rsidRPr="00C5296D">
        <w:rPr>
          <w:rFonts w:ascii="Times New Roman" w:eastAsia="宋体" w:hAnsi="宋体" w:cs="Times New Roman" w:hint="eastAsia"/>
          <w:sz w:val="24"/>
          <w:szCs w:val="28"/>
        </w:rPr>
        <w:t>签订的合同中信用政策、付款条件与祥源建设基本一致，</w:t>
      </w:r>
      <w:r w:rsidR="00B95999" w:rsidRPr="00C5296D">
        <w:rPr>
          <w:rFonts w:ascii="宋体" w:eastAsia="宋体" w:hAnsi="宋体" w:hint="eastAsia"/>
          <w:sz w:val="24"/>
          <w:szCs w:val="28"/>
        </w:rPr>
        <w:t>主要</w:t>
      </w:r>
      <w:r w:rsidR="00B95999" w:rsidRPr="00C5296D">
        <w:rPr>
          <w:rFonts w:ascii="Times New Roman" w:eastAsia="宋体" w:hAnsi="宋体" w:cs="Times New Roman"/>
          <w:sz w:val="24"/>
          <w:szCs w:val="28"/>
        </w:rPr>
        <w:t>第三方</w:t>
      </w:r>
      <w:r w:rsidR="00B95999" w:rsidRPr="00C5296D">
        <w:rPr>
          <w:rFonts w:ascii="Times New Roman" w:eastAsia="宋体" w:hAnsi="Times New Roman" w:cs="Times New Roman"/>
          <w:sz w:val="24"/>
          <w:szCs w:val="28"/>
        </w:rPr>
        <w:t>建筑服务</w:t>
      </w:r>
      <w:r w:rsidRPr="00C5296D">
        <w:rPr>
          <w:rFonts w:ascii="宋体" w:eastAsia="宋体" w:hAnsi="宋体" w:hint="eastAsia"/>
          <w:sz w:val="24"/>
          <w:szCs w:val="28"/>
        </w:rPr>
        <w:t>供应商</w:t>
      </w:r>
      <w:r w:rsidR="00B95999" w:rsidRPr="00C5296D">
        <w:rPr>
          <w:rFonts w:ascii="宋体" w:eastAsia="宋体" w:hAnsi="宋体" w:hint="eastAsia"/>
          <w:sz w:val="24"/>
          <w:szCs w:val="28"/>
        </w:rPr>
        <w:t>的</w:t>
      </w:r>
      <w:r w:rsidRPr="00C5296D">
        <w:rPr>
          <w:rFonts w:ascii="Times New Roman" w:eastAsia="宋体" w:hAnsi="宋体" w:cs="Times New Roman" w:hint="eastAsia"/>
          <w:sz w:val="24"/>
          <w:szCs w:val="28"/>
        </w:rPr>
        <w:t>信用政策、付款条件</w:t>
      </w:r>
      <w:r w:rsidRPr="00C5296D">
        <w:rPr>
          <w:rFonts w:ascii="宋体" w:eastAsia="宋体" w:hAnsi="宋体" w:hint="eastAsia"/>
          <w:sz w:val="24"/>
          <w:szCs w:val="28"/>
        </w:rPr>
        <w:t>如下：</w:t>
      </w:r>
    </w:p>
    <w:tbl>
      <w:tblPr>
        <w:tblStyle w:val="a5"/>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08"/>
        <w:gridCol w:w="6114"/>
      </w:tblGrid>
      <w:tr w:rsidR="00B95999" w:rsidRPr="00C5296D" w:rsidTr="00B95999">
        <w:trPr>
          <w:trHeight w:val="720"/>
        </w:trPr>
        <w:tc>
          <w:tcPr>
            <w:tcW w:w="1413" w:type="pct"/>
            <w:vAlign w:val="center"/>
          </w:tcPr>
          <w:p w:rsidR="00B95999" w:rsidRPr="00C5296D" w:rsidRDefault="00B95999" w:rsidP="00BC08ED">
            <w:pPr>
              <w:adjustRightInd w:val="0"/>
              <w:jc w:val="center"/>
              <w:rPr>
                <w:rFonts w:ascii="Times New Roman" w:hAnsi="Times New Roman" w:cs="Times New Roman"/>
                <w:b/>
                <w:szCs w:val="21"/>
              </w:rPr>
            </w:pPr>
            <w:r w:rsidRPr="00C5296D">
              <w:rPr>
                <w:rFonts w:ascii="Times New Roman" w:hAnsiTheme="minorEastAsia" w:cs="Times New Roman"/>
                <w:b/>
                <w:szCs w:val="21"/>
              </w:rPr>
              <w:t>供应商名称</w:t>
            </w:r>
          </w:p>
        </w:tc>
        <w:tc>
          <w:tcPr>
            <w:tcW w:w="3587" w:type="pct"/>
            <w:vAlign w:val="center"/>
          </w:tcPr>
          <w:p w:rsidR="00B95999" w:rsidRPr="00C5296D" w:rsidRDefault="00B95999" w:rsidP="00BC08ED">
            <w:pPr>
              <w:adjustRightInd w:val="0"/>
              <w:jc w:val="center"/>
              <w:rPr>
                <w:rFonts w:ascii="Times New Roman" w:hAnsi="Times New Roman" w:cs="Times New Roman"/>
                <w:b/>
                <w:szCs w:val="21"/>
              </w:rPr>
            </w:pPr>
            <w:r w:rsidRPr="00C5296D">
              <w:rPr>
                <w:rFonts w:ascii="Times New Roman" w:hAnsiTheme="minorEastAsia" w:cs="Times New Roman"/>
                <w:b/>
                <w:szCs w:val="21"/>
              </w:rPr>
              <w:t>主要结算付款政策</w:t>
            </w:r>
          </w:p>
        </w:tc>
      </w:tr>
      <w:tr w:rsidR="00B95999" w:rsidRPr="00C5296D" w:rsidTr="00B95999">
        <w:trPr>
          <w:trHeight w:val="371"/>
        </w:trPr>
        <w:tc>
          <w:tcPr>
            <w:tcW w:w="1413" w:type="pct"/>
            <w:vAlign w:val="center"/>
          </w:tcPr>
          <w:p w:rsidR="00B95999" w:rsidRPr="00C5296D" w:rsidRDefault="00B95999" w:rsidP="00BC08ED">
            <w:pPr>
              <w:adjustRightInd w:val="0"/>
              <w:jc w:val="center"/>
              <w:rPr>
                <w:rFonts w:ascii="Times New Roman" w:hAnsi="Times New Roman" w:cs="Times New Roman"/>
                <w:szCs w:val="21"/>
              </w:rPr>
            </w:pPr>
            <w:r w:rsidRPr="00C5296D">
              <w:rPr>
                <w:rFonts w:ascii="Times New Roman" w:hAnsiTheme="minorEastAsia" w:cs="Times New Roman"/>
                <w:color w:val="000000"/>
                <w:szCs w:val="21"/>
              </w:rPr>
              <w:t>中煤第三建设（集团）有限责任公司</w:t>
            </w:r>
          </w:p>
        </w:tc>
        <w:tc>
          <w:tcPr>
            <w:tcW w:w="3587" w:type="pct"/>
            <w:vAlign w:val="center"/>
          </w:tcPr>
          <w:p w:rsidR="00B95999" w:rsidRPr="00C5296D" w:rsidRDefault="00B95999" w:rsidP="00BC08ED">
            <w:pPr>
              <w:adjustRightInd w:val="0"/>
              <w:rPr>
                <w:rFonts w:ascii="Times New Roman" w:hAnsi="Times New Roman" w:cs="Times New Roman"/>
                <w:szCs w:val="21"/>
              </w:rPr>
            </w:pPr>
            <w:r w:rsidRPr="00C5296D">
              <w:rPr>
                <w:rFonts w:ascii="Times New Roman" w:hAnsiTheme="minorEastAsia" w:cs="Times New Roman"/>
                <w:szCs w:val="21"/>
              </w:rPr>
              <w:t>按每月形象产值支付已完成工作量的</w:t>
            </w:r>
            <w:r w:rsidRPr="00C5296D">
              <w:rPr>
                <w:rFonts w:ascii="Times New Roman" w:hAnsi="Times New Roman" w:cs="Times New Roman"/>
                <w:szCs w:val="21"/>
              </w:rPr>
              <w:t>70%</w:t>
            </w:r>
            <w:r w:rsidRPr="00C5296D">
              <w:rPr>
                <w:rFonts w:ascii="Times New Roman" w:hAnsiTheme="minorEastAsia" w:cs="Times New Roman"/>
                <w:szCs w:val="21"/>
              </w:rPr>
              <w:t>左右，竣工合格后，付至已完成工作量</w:t>
            </w:r>
            <w:r w:rsidRPr="00C5296D">
              <w:rPr>
                <w:rFonts w:ascii="Times New Roman" w:hAnsi="Times New Roman" w:cs="Times New Roman"/>
                <w:szCs w:val="21"/>
              </w:rPr>
              <w:t>85%</w:t>
            </w:r>
            <w:r w:rsidRPr="00C5296D">
              <w:rPr>
                <w:rFonts w:ascii="Times New Roman" w:hAnsiTheme="minorEastAsia" w:cs="Times New Roman"/>
                <w:szCs w:val="21"/>
              </w:rPr>
              <w:t>左右，竣工结算审计定案后，付至审定造价的</w:t>
            </w:r>
            <w:r w:rsidRPr="00C5296D">
              <w:rPr>
                <w:rFonts w:ascii="Times New Roman" w:hAnsi="Times New Roman" w:cs="Times New Roman"/>
                <w:szCs w:val="21"/>
              </w:rPr>
              <w:t>97%</w:t>
            </w:r>
            <w:r w:rsidRPr="00C5296D">
              <w:rPr>
                <w:rFonts w:ascii="Times New Roman" w:hAnsiTheme="minorEastAsia" w:cs="Times New Roman"/>
                <w:szCs w:val="21"/>
              </w:rPr>
              <w:t>左右，余款</w:t>
            </w:r>
            <w:r w:rsidRPr="00C5296D">
              <w:rPr>
                <w:rFonts w:ascii="Times New Roman" w:hAnsi="Times New Roman" w:cs="Times New Roman"/>
                <w:szCs w:val="21"/>
              </w:rPr>
              <w:t>3%</w:t>
            </w:r>
            <w:r w:rsidRPr="00C5296D">
              <w:rPr>
                <w:rFonts w:ascii="Times New Roman" w:hAnsiTheme="minorEastAsia" w:cs="Times New Roman"/>
                <w:szCs w:val="21"/>
              </w:rPr>
              <w:t>为质量保证金；质保金两年后退还</w:t>
            </w:r>
            <w:r w:rsidRPr="00C5296D">
              <w:rPr>
                <w:rFonts w:ascii="Times New Roman" w:hAnsi="Times New Roman" w:cs="Times New Roman"/>
                <w:szCs w:val="21"/>
              </w:rPr>
              <w:t>2%</w:t>
            </w:r>
            <w:r w:rsidRPr="00C5296D">
              <w:rPr>
                <w:rFonts w:ascii="Times New Roman" w:hAnsiTheme="minorEastAsia" w:cs="Times New Roman"/>
                <w:szCs w:val="21"/>
              </w:rPr>
              <w:t>，</w:t>
            </w:r>
            <w:r w:rsidRPr="00C5296D">
              <w:rPr>
                <w:rFonts w:ascii="Times New Roman" w:hAnsi="Times New Roman" w:cs="Times New Roman"/>
                <w:szCs w:val="21"/>
              </w:rPr>
              <w:t>5</w:t>
            </w:r>
            <w:r w:rsidRPr="00C5296D">
              <w:rPr>
                <w:rFonts w:ascii="Times New Roman" w:hAnsiTheme="minorEastAsia" w:cs="Times New Roman"/>
                <w:szCs w:val="21"/>
              </w:rPr>
              <w:t>年后退还</w:t>
            </w:r>
            <w:r w:rsidRPr="00C5296D">
              <w:rPr>
                <w:rFonts w:ascii="Times New Roman" w:hAnsi="Times New Roman" w:cs="Times New Roman"/>
                <w:szCs w:val="21"/>
              </w:rPr>
              <w:t>1%</w:t>
            </w:r>
            <w:r w:rsidRPr="00C5296D">
              <w:rPr>
                <w:rFonts w:ascii="Times New Roman" w:hAnsiTheme="minorEastAsia" w:cs="Times New Roman"/>
                <w:szCs w:val="21"/>
              </w:rPr>
              <w:t>，质保金无息。</w:t>
            </w:r>
          </w:p>
        </w:tc>
      </w:tr>
      <w:tr w:rsidR="00B95999" w:rsidRPr="00C5296D" w:rsidTr="00B95999">
        <w:trPr>
          <w:trHeight w:val="360"/>
        </w:trPr>
        <w:tc>
          <w:tcPr>
            <w:tcW w:w="1413" w:type="pct"/>
            <w:vAlign w:val="center"/>
          </w:tcPr>
          <w:p w:rsidR="00B95999" w:rsidRPr="00C5296D" w:rsidRDefault="00B95999" w:rsidP="00BC08ED">
            <w:pPr>
              <w:adjustRightInd w:val="0"/>
              <w:jc w:val="center"/>
              <w:rPr>
                <w:rFonts w:ascii="Times New Roman" w:hAnsi="Times New Roman" w:cs="Times New Roman"/>
                <w:szCs w:val="21"/>
              </w:rPr>
            </w:pPr>
            <w:r w:rsidRPr="00C5296D">
              <w:rPr>
                <w:rFonts w:ascii="Times New Roman" w:hAnsiTheme="minorEastAsia" w:cs="Times New Roman"/>
                <w:color w:val="000000"/>
                <w:szCs w:val="21"/>
              </w:rPr>
              <w:t>中国建筑第二工程局有限公司</w:t>
            </w:r>
          </w:p>
        </w:tc>
        <w:tc>
          <w:tcPr>
            <w:tcW w:w="3587" w:type="pct"/>
            <w:vAlign w:val="center"/>
          </w:tcPr>
          <w:p w:rsidR="00B95999" w:rsidRPr="00C5296D" w:rsidRDefault="00B95999" w:rsidP="00BC08ED">
            <w:pPr>
              <w:adjustRightInd w:val="0"/>
              <w:rPr>
                <w:rFonts w:ascii="Times New Roman" w:hAnsi="Times New Roman" w:cs="Times New Roman"/>
                <w:szCs w:val="21"/>
              </w:rPr>
            </w:pPr>
            <w:r w:rsidRPr="00C5296D">
              <w:rPr>
                <w:rFonts w:ascii="Times New Roman" w:hAnsiTheme="minorEastAsia" w:cs="Times New Roman"/>
                <w:szCs w:val="21"/>
              </w:rPr>
              <w:t>根据不同专项工程，按每月形象产值支付已完成工作量的</w:t>
            </w:r>
            <w:r w:rsidRPr="00C5296D">
              <w:rPr>
                <w:rFonts w:ascii="Times New Roman" w:hAnsi="Times New Roman" w:cs="Times New Roman"/>
                <w:szCs w:val="21"/>
              </w:rPr>
              <w:t>70%-80%</w:t>
            </w:r>
            <w:r w:rsidR="00A024FB" w:rsidRPr="00C5296D">
              <w:rPr>
                <w:rFonts w:ascii="Times New Roman" w:hAnsi="Times New Roman" w:cs="Times New Roman" w:hint="eastAsia"/>
                <w:szCs w:val="21"/>
              </w:rPr>
              <w:t>，</w:t>
            </w:r>
            <w:r w:rsidRPr="00C5296D">
              <w:rPr>
                <w:rFonts w:ascii="Times New Roman" w:hAnsiTheme="minorEastAsia" w:cs="Times New Roman"/>
                <w:szCs w:val="21"/>
              </w:rPr>
              <w:t>竣工合格后，付至已完成工作量</w:t>
            </w:r>
            <w:r w:rsidRPr="00C5296D">
              <w:rPr>
                <w:rFonts w:ascii="Times New Roman" w:hAnsi="Times New Roman" w:cs="Times New Roman"/>
                <w:szCs w:val="21"/>
              </w:rPr>
              <w:t>80</w:t>
            </w:r>
            <w:r w:rsidR="00A024FB" w:rsidRPr="00C5296D">
              <w:rPr>
                <w:rFonts w:ascii="Times New Roman" w:hAnsi="Times New Roman" w:cs="Times New Roman" w:hint="eastAsia"/>
                <w:szCs w:val="21"/>
              </w:rPr>
              <w:t>%</w:t>
            </w:r>
            <w:r w:rsidRPr="00C5296D">
              <w:rPr>
                <w:rFonts w:ascii="Times New Roman" w:hAnsi="Times New Roman" w:cs="Times New Roman"/>
                <w:szCs w:val="21"/>
              </w:rPr>
              <w:t>-85%</w:t>
            </w:r>
            <w:r w:rsidRPr="00C5296D">
              <w:rPr>
                <w:rFonts w:ascii="Times New Roman" w:hAnsiTheme="minorEastAsia" w:cs="Times New Roman"/>
                <w:szCs w:val="21"/>
              </w:rPr>
              <w:t>左右，竣工结算审计定案后，付至审定造价的</w:t>
            </w:r>
            <w:r w:rsidRPr="00C5296D">
              <w:rPr>
                <w:rFonts w:ascii="Times New Roman" w:hAnsi="Times New Roman" w:cs="Times New Roman"/>
                <w:szCs w:val="21"/>
              </w:rPr>
              <w:t>95</w:t>
            </w:r>
            <w:r w:rsidR="00A024FB" w:rsidRPr="00C5296D">
              <w:rPr>
                <w:rFonts w:ascii="Times New Roman" w:hAnsi="Times New Roman" w:cs="Times New Roman" w:hint="eastAsia"/>
                <w:szCs w:val="21"/>
              </w:rPr>
              <w:t>%</w:t>
            </w:r>
            <w:r w:rsidRPr="00C5296D">
              <w:rPr>
                <w:rFonts w:ascii="Times New Roman" w:hAnsi="Times New Roman" w:cs="Times New Roman"/>
                <w:szCs w:val="21"/>
              </w:rPr>
              <w:t>-97%</w:t>
            </w:r>
            <w:r w:rsidR="00A024FB" w:rsidRPr="00C5296D">
              <w:rPr>
                <w:rFonts w:ascii="Times New Roman" w:hAnsiTheme="minorEastAsia" w:cs="Times New Roman"/>
                <w:szCs w:val="21"/>
              </w:rPr>
              <w:t>左右，余款为质量保证金；质保期</w:t>
            </w:r>
            <w:r w:rsidRPr="00C5296D">
              <w:rPr>
                <w:rFonts w:ascii="Times New Roman" w:hAnsiTheme="minorEastAsia" w:cs="Times New Roman"/>
                <w:szCs w:val="21"/>
              </w:rPr>
              <w:t>满无质量问题后退回。</w:t>
            </w:r>
          </w:p>
        </w:tc>
      </w:tr>
      <w:tr w:rsidR="00B95999" w:rsidRPr="00C5296D" w:rsidTr="00B95999">
        <w:trPr>
          <w:trHeight w:val="360"/>
        </w:trPr>
        <w:tc>
          <w:tcPr>
            <w:tcW w:w="1413" w:type="pct"/>
            <w:vAlign w:val="center"/>
          </w:tcPr>
          <w:p w:rsidR="00B95999" w:rsidRPr="00C5296D" w:rsidRDefault="00B95999" w:rsidP="00BC08ED">
            <w:pPr>
              <w:adjustRightInd w:val="0"/>
              <w:jc w:val="center"/>
              <w:rPr>
                <w:rFonts w:ascii="Times New Roman" w:hAnsi="Times New Roman" w:cs="Times New Roman"/>
                <w:color w:val="000000"/>
                <w:szCs w:val="21"/>
              </w:rPr>
            </w:pPr>
            <w:r w:rsidRPr="00C5296D">
              <w:rPr>
                <w:rFonts w:ascii="Times New Roman" w:hAnsiTheme="minorEastAsia" w:cs="Times New Roman"/>
                <w:color w:val="000000"/>
                <w:szCs w:val="21"/>
              </w:rPr>
              <w:t>中建七局第二建筑有限公司</w:t>
            </w:r>
          </w:p>
        </w:tc>
        <w:tc>
          <w:tcPr>
            <w:tcW w:w="3587" w:type="pct"/>
            <w:vAlign w:val="center"/>
          </w:tcPr>
          <w:p w:rsidR="00B95999" w:rsidRPr="00C5296D" w:rsidRDefault="00B95999" w:rsidP="00BC08ED">
            <w:pPr>
              <w:adjustRightInd w:val="0"/>
              <w:rPr>
                <w:rFonts w:ascii="Times New Roman" w:hAnsi="Times New Roman" w:cs="Times New Roman"/>
                <w:szCs w:val="21"/>
              </w:rPr>
            </w:pPr>
            <w:r w:rsidRPr="00C5296D">
              <w:rPr>
                <w:rFonts w:ascii="Times New Roman" w:hAnsiTheme="minorEastAsia" w:cs="Times New Roman"/>
                <w:szCs w:val="21"/>
              </w:rPr>
              <w:t>按每月形象产值支付已完成工作量的</w:t>
            </w:r>
            <w:r w:rsidRPr="00C5296D">
              <w:rPr>
                <w:rFonts w:ascii="Times New Roman" w:hAnsi="Times New Roman" w:cs="Times New Roman"/>
                <w:szCs w:val="21"/>
              </w:rPr>
              <w:t>70%</w:t>
            </w:r>
            <w:r w:rsidRPr="00C5296D">
              <w:rPr>
                <w:rFonts w:ascii="Times New Roman" w:hAnsiTheme="minorEastAsia" w:cs="Times New Roman"/>
                <w:szCs w:val="21"/>
              </w:rPr>
              <w:t>左右，竣工合格后，付至已完成工作量</w:t>
            </w:r>
            <w:r w:rsidRPr="00C5296D">
              <w:rPr>
                <w:rFonts w:ascii="Times New Roman" w:hAnsi="Times New Roman" w:cs="Times New Roman"/>
                <w:szCs w:val="21"/>
              </w:rPr>
              <w:t>85%</w:t>
            </w:r>
            <w:r w:rsidRPr="00C5296D">
              <w:rPr>
                <w:rFonts w:ascii="Times New Roman" w:hAnsiTheme="minorEastAsia" w:cs="Times New Roman"/>
                <w:szCs w:val="21"/>
              </w:rPr>
              <w:t>左右，竣工结算审计定案后，付至审定造价的</w:t>
            </w:r>
            <w:r w:rsidRPr="00C5296D">
              <w:rPr>
                <w:rFonts w:ascii="Times New Roman" w:hAnsi="Times New Roman" w:cs="Times New Roman"/>
                <w:szCs w:val="21"/>
              </w:rPr>
              <w:t>97%</w:t>
            </w:r>
            <w:r w:rsidRPr="00C5296D">
              <w:rPr>
                <w:rFonts w:ascii="Times New Roman" w:hAnsiTheme="minorEastAsia" w:cs="Times New Roman"/>
                <w:szCs w:val="21"/>
              </w:rPr>
              <w:t>左右，余款</w:t>
            </w:r>
            <w:r w:rsidRPr="00C5296D">
              <w:rPr>
                <w:rFonts w:ascii="Times New Roman" w:hAnsi="Times New Roman" w:cs="Times New Roman"/>
                <w:szCs w:val="21"/>
              </w:rPr>
              <w:t>3%</w:t>
            </w:r>
            <w:r w:rsidRPr="00C5296D">
              <w:rPr>
                <w:rFonts w:ascii="Times New Roman" w:hAnsiTheme="minorEastAsia" w:cs="Times New Roman"/>
                <w:szCs w:val="21"/>
              </w:rPr>
              <w:t>为质量保证金；质保金满两年后退还</w:t>
            </w:r>
            <w:r w:rsidRPr="00C5296D">
              <w:rPr>
                <w:rFonts w:ascii="Times New Roman" w:hAnsi="Times New Roman" w:cs="Times New Roman"/>
                <w:szCs w:val="21"/>
              </w:rPr>
              <w:t>2%</w:t>
            </w:r>
            <w:r w:rsidRPr="00C5296D">
              <w:rPr>
                <w:rFonts w:ascii="Times New Roman" w:hAnsiTheme="minorEastAsia" w:cs="Times New Roman"/>
                <w:szCs w:val="21"/>
              </w:rPr>
              <w:t>，满</w:t>
            </w:r>
            <w:r w:rsidRPr="00C5296D">
              <w:rPr>
                <w:rFonts w:ascii="Times New Roman" w:hAnsi="Times New Roman" w:cs="Times New Roman"/>
                <w:szCs w:val="21"/>
              </w:rPr>
              <w:t>5</w:t>
            </w:r>
            <w:r w:rsidRPr="00C5296D">
              <w:rPr>
                <w:rFonts w:ascii="Times New Roman" w:hAnsiTheme="minorEastAsia" w:cs="Times New Roman"/>
                <w:szCs w:val="21"/>
              </w:rPr>
              <w:t>年后退还</w:t>
            </w:r>
            <w:r w:rsidRPr="00C5296D">
              <w:rPr>
                <w:rFonts w:ascii="Times New Roman" w:hAnsi="Times New Roman" w:cs="Times New Roman"/>
                <w:szCs w:val="21"/>
              </w:rPr>
              <w:t>1%</w:t>
            </w:r>
            <w:r w:rsidRPr="00C5296D">
              <w:rPr>
                <w:rFonts w:ascii="Times New Roman" w:hAnsiTheme="minorEastAsia" w:cs="Times New Roman"/>
                <w:szCs w:val="21"/>
              </w:rPr>
              <w:t>，质保金无息。</w:t>
            </w:r>
          </w:p>
        </w:tc>
      </w:tr>
      <w:tr w:rsidR="00B95999" w:rsidRPr="00C5296D" w:rsidTr="00B95999">
        <w:trPr>
          <w:trHeight w:val="360"/>
        </w:trPr>
        <w:tc>
          <w:tcPr>
            <w:tcW w:w="1413" w:type="pct"/>
            <w:vAlign w:val="center"/>
          </w:tcPr>
          <w:p w:rsidR="00B95999" w:rsidRPr="00C5296D" w:rsidRDefault="00B95999" w:rsidP="00BC08ED">
            <w:pPr>
              <w:adjustRightInd w:val="0"/>
              <w:jc w:val="center"/>
              <w:rPr>
                <w:rFonts w:ascii="Times New Roman" w:hAnsi="Times New Roman" w:cs="Times New Roman"/>
                <w:color w:val="000000"/>
                <w:szCs w:val="21"/>
              </w:rPr>
            </w:pPr>
            <w:r w:rsidRPr="00C5296D">
              <w:rPr>
                <w:rFonts w:ascii="Times New Roman" w:hAnsiTheme="minorEastAsia" w:cs="Times New Roman"/>
                <w:color w:val="000000"/>
                <w:szCs w:val="21"/>
              </w:rPr>
              <w:t>安徽建工</w:t>
            </w:r>
          </w:p>
        </w:tc>
        <w:tc>
          <w:tcPr>
            <w:tcW w:w="3587" w:type="pct"/>
            <w:vAlign w:val="center"/>
          </w:tcPr>
          <w:p w:rsidR="00B95999" w:rsidRPr="00C5296D" w:rsidRDefault="00B95999" w:rsidP="00BC08ED">
            <w:pPr>
              <w:adjustRightInd w:val="0"/>
              <w:rPr>
                <w:rFonts w:ascii="Times New Roman" w:hAnsi="Times New Roman" w:cs="Times New Roman"/>
                <w:szCs w:val="21"/>
              </w:rPr>
            </w:pPr>
            <w:r w:rsidRPr="00C5296D">
              <w:rPr>
                <w:rFonts w:ascii="Times New Roman" w:hAnsiTheme="minorEastAsia" w:cs="Times New Roman"/>
                <w:szCs w:val="21"/>
              </w:rPr>
              <w:t>按每月形象产值支付已完成工作量的</w:t>
            </w:r>
            <w:r w:rsidRPr="00C5296D">
              <w:rPr>
                <w:rFonts w:ascii="Times New Roman" w:hAnsi="Times New Roman" w:cs="Times New Roman"/>
                <w:szCs w:val="21"/>
              </w:rPr>
              <w:t>70%</w:t>
            </w:r>
            <w:r w:rsidRPr="00C5296D">
              <w:rPr>
                <w:rFonts w:ascii="Times New Roman" w:hAnsiTheme="minorEastAsia" w:cs="Times New Roman"/>
                <w:szCs w:val="21"/>
              </w:rPr>
              <w:t>，竣工合格后，付至已完成工作量</w:t>
            </w:r>
            <w:r w:rsidRPr="00C5296D">
              <w:rPr>
                <w:rFonts w:ascii="Times New Roman" w:hAnsi="Times New Roman" w:cs="Times New Roman"/>
                <w:szCs w:val="21"/>
              </w:rPr>
              <w:t>85%</w:t>
            </w:r>
            <w:r w:rsidRPr="00C5296D">
              <w:rPr>
                <w:rFonts w:ascii="Times New Roman" w:hAnsiTheme="minorEastAsia" w:cs="Times New Roman"/>
                <w:szCs w:val="21"/>
              </w:rPr>
              <w:t>，竣工结算审计定案后，付至审定造价的</w:t>
            </w:r>
            <w:r w:rsidRPr="00C5296D">
              <w:rPr>
                <w:rFonts w:ascii="Times New Roman" w:hAnsi="Times New Roman" w:cs="Times New Roman"/>
                <w:szCs w:val="21"/>
              </w:rPr>
              <w:t>97%</w:t>
            </w:r>
            <w:r w:rsidRPr="00C5296D">
              <w:rPr>
                <w:rFonts w:ascii="Times New Roman" w:hAnsiTheme="minorEastAsia" w:cs="Times New Roman"/>
                <w:szCs w:val="21"/>
              </w:rPr>
              <w:t>，余款</w:t>
            </w:r>
            <w:r w:rsidRPr="00C5296D">
              <w:rPr>
                <w:rFonts w:ascii="Times New Roman" w:hAnsi="Times New Roman" w:cs="Times New Roman"/>
                <w:szCs w:val="21"/>
              </w:rPr>
              <w:t>3%</w:t>
            </w:r>
            <w:r w:rsidRPr="00C5296D">
              <w:rPr>
                <w:rFonts w:ascii="Times New Roman" w:hAnsiTheme="minorEastAsia" w:cs="Times New Roman"/>
                <w:szCs w:val="21"/>
              </w:rPr>
              <w:t>为质量保证金；质保期满无质量问题后退回。</w:t>
            </w:r>
          </w:p>
        </w:tc>
      </w:tr>
    </w:tbl>
    <w:p w:rsidR="00B50BEF" w:rsidRPr="00C5296D" w:rsidRDefault="00B50BEF" w:rsidP="00B50BEF">
      <w:pPr>
        <w:adjustRightInd w:val="0"/>
        <w:snapToGrid w:val="0"/>
        <w:spacing w:beforeLines="50" w:before="156" w:afterLines="50" w:after="156" w:line="360" w:lineRule="auto"/>
        <w:ind w:firstLineChars="200" w:firstLine="482"/>
        <w:jc w:val="center"/>
        <w:rPr>
          <w:rFonts w:ascii="Times New Roman" w:eastAsia="宋体" w:hAnsi="宋体" w:cs="Times New Roman"/>
          <w:b/>
          <w:sz w:val="24"/>
          <w:szCs w:val="28"/>
        </w:rPr>
      </w:pPr>
    </w:p>
    <w:p w:rsidR="00B50BEF" w:rsidRPr="00C5296D" w:rsidRDefault="00B50BEF" w:rsidP="00C23777">
      <w:pPr>
        <w:adjustRightInd w:val="0"/>
        <w:snapToGrid w:val="0"/>
        <w:spacing w:line="360" w:lineRule="auto"/>
        <w:ind w:firstLineChars="200" w:firstLine="480"/>
        <w:jc w:val="center"/>
        <w:rPr>
          <w:rFonts w:ascii="Times New Roman" w:eastAsia="宋体" w:hAnsi="宋体" w:cs="Times New Roman"/>
          <w:sz w:val="24"/>
          <w:szCs w:val="28"/>
        </w:rPr>
      </w:pPr>
      <w:r w:rsidRPr="00C5296D">
        <w:rPr>
          <w:rFonts w:ascii="Times New Roman" w:eastAsia="宋体" w:hAnsi="宋体" w:cs="Times New Roman" w:hint="eastAsia"/>
          <w:sz w:val="24"/>
          <w:szCs w:val="28"/>
        </w:rPr>
        <w:t>可比上市公司</w:t>
      </w:r>
      <w:r w:rsidRPr="00C5296D">
        <w:rPr>
          <w:rFonts w:ascii="Times New Roman" w:eastAsia="宋体" w:hAnsi="宋体" w:cs="Times New Roman" w:hint="eastAsia"/>
          <w:sz w:val="24"/>
          <w:szCs w:val="28"/>
        </w:rPr>
        <w:t>2021</w:t>
      </w:r>
      <w:r w:rsidRPr="00C5296D">
        <w:rPr>
          <w:rFonts w:ascii="Times New Roman" w:eastAsia="宋体" w:hAnsi="宋体" w:cs="Times New Roman" w:hint="eastAsia"/>
          <w:sz w:val="24"/>
          <w:szCs w:val="28"/>
        </w:rPr>
        <w:t>年</w:t>
      </w:r>
      <w:r w:rsidRPr="00C5296D">
        <w:rPr>
          <w:rFonts w:ascii="Times New Roman" w:eastAsia="宋体" w:hAnsi="宋体" w:cs="Times New Roman" w:hint="eastAsia"/>
          <w:sz w:val="24"/>
          <w:szCs w:val="28"/>
        </w:rPr>
        <w:t>1-6</w:t>
      </w:r>
      <w:r w:rsidRPr="00C5296D">
        <w:rPr>
          <w:rFonts w:ascii="Times New Roman" w:eastAsia="宋体" w:hAnsi="宋体" w:cs="Times New Roman" w:hint="eastAsia"/>
          <w:sz w:val="24"/>
          <w:szCs w:val="28"/>
        </w:rPr>
        <w:t>月应收账款周转率</w:t>
      </w:r>
    </w:p>
    <w:p w:rsidR="00B50BEF" w:rsidRPr="00C5296D" w:rsidRDefault="00B50BEF" w:rsidP="00C23777">
      <w:pPr>
        <w:adjustRightInd w:val="0"/>
        <w:snapToGrid w:val="0"/>
        <w:spacing w:line="360" w:lineRule="auto"/>
        <w:ind w:firstLineChars="200" w:firstLine="300"/>
        <w:jc w:val="right"/>
        <w:rPr>
          <w:rFonts w:ascii="Times New Roman" w:eastAsia="宋体" w:hAnsi="宋体" w:cs="Times New Roman"/>
          <w:sz w:val="15"/>
          <w:szCs w:val="15"/>
        </w:rPr>
      </w:pPr>
      <w:r w:rsidRPr="00C5296D">
        <w:rPr>
          <w:rFonts w:ascii="Times New Roman" w:eastAsia="宋体" w:hAnsi="宋体" w:cs="Times New Roman" w:hint="eastAsia"/>
          <w:sz w:val="15"/>
          <w:szCs w:val="15"/>
        </w:rPr>
        <w:t>单位：万元</w:t>
      </w:r>
    </w:p>
    <w:tbl>
      <w:tblPr>
        <w:tblStyle w:val="a5"/>
        <w:tblW w:w="5137"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383"/>
        <w:gridCol w:w="1277"/>
        <w:gridCol w:w="1418"/>
        <w:gridCol w:w="1275"/>
        <w:gridCol w:w="1275"/>
        <w:gridCol w:w="1135"/>
        <w:gridCol w:w="993"/>
      </w:tblGrid>
      <w:tr w:rsidR="00B50BEF" w:rsidRPr="00C5296D" w:rsidTr="0083184F">
        <w:trPr>
          <w:trHeight w:val="285"/>
        </w:trPr>
        <w:tc>
          <w:tcPr>
            <w:tcW w:w="790" w:type="pct"/>
            <w:noWrap/>
            <w:vAlign w:val="center"/>
            <w:hideMark/>
          </w:tcPr>
          <w:p w:rsidR="00B50BEF" w:rsidRPr="00C5296D" w:rsidRDefault="00B50BEF" w:rsidP="004C6B5B">
            <w:pPr>
              <w:widowControl/>
              <w:jc w:val="center"/>
              <w:rPr>
                <w:rFonts w:asciiTheme="minorEastAsia" w:hAnsiTheme="minorEastAsia" w:cs="Times New Roman"/>
                <w:b/>
                <w:bCs/>
                <w:color w:val="000000"/>
                <w:kern w:val="0"/>
                <w:sz w:val="16"/>
                <w:szCs w:val="16"/>
              </w:rPr>
            </w:pPr>
            <w:r w:rsidRPr="00C5296D">
              <w:rPr>
                <w:rFonts w:asciiTheme="minorEastAsia" w:hAnsiTheme="minorEastAsia" w:cs="Times New Roman"/>
                <w:b/>
                <w:bCs/>
                <w:color w:val="000000"/>
                <w:kern w:val="0"/>
                <w:sz w:val="16"/>
                <w:szCs w:val="16"/>
              </w:rPr>
              <w:t>项目</w:t>
            </w:r>
          </w:p>
        </w:tc>
        <w:tc>
          <w:tcPr>
            <w:tcW w:w="729" w:type="pct"/>
            <w:noWrap/>
            <w:vAlign w:val="center"/>
            <w:hideMark/>
          </w:tcPr>
          <w:p w:rsidR="00B50BEF" w:rsidRPr="00C5296D" w:rsidRDefault="00B50BEF" w:rsidP="004C6B5B">
            <w:pPr>
              <w:widowControl/>
              <w:jc w:val="center"/>
              <w:rPr>
                <w:rFonts w:asciiTheme="minorEastAsia" w:hAnsiTheme="minorEastAsia" w:cs="宋体"/>
                <w:b/>
                <w:bCs/>
                <w:color w:val="000000"/>
                <w:kern w:val="0"/>
                <w:sz w:val="16"/>
                <w:szCs w:val="16"/>
              </w:rPr>
            </w:pPr>
            <w:r w:rsidRPr="00C5296D">
              <w:rPr>
                <w:rFonts w:asciiTheme="minorEastAsia" w:hAnsiTheme="minorEastAsia" w:cs="宋体" w:hint="eastAsia"/>
                <w:b/>
                <w:bCs/>
                <w:color w:val="000000"/>
                <w:kern w:val="0"/>
                <w:sz w:val="16"/>
                <w:szCs w:val="16"/>
              </w:rPr>
              <w:t>交建股份</w:t>
            </w:r>
          </w:p>
        </w:tc>
        <w:tc>
          <w:tcPr>
            <w:tcW w:w="810" w:type="pct"/>
            <w:noWrap/>
            <w:vAlign w:val="center"/>
            <w:hideMark/>
          </w:tcPr>
          <w:p w:rsidR="00B50BEF" w:rsidRPr="00C5296D" w:rsidRDefault="00B50BEF" w:rsidP="004C6B5B">
            <w:pPr>
              <w:widowControl/>
              <w:jc w:val="center"/>
              <w:rPr>
                <w:rFonts w:asciiTheme="minorEastAsia" w:hAnsiTheme="minorEastAsia" w:cs="宋体"/>
                <w:b/>
                <w:bCs/>
                <w:color w:val="000000"/>
                <w:kern w:val="0"/>
                <w:sz w:val="16"/>
                <w:szCs w:val="16"/>
              </w:rPr>
            </w:pPr>
            <w:r w:rsidRPr="00C5296D">
              <w:rPr>
                <w:rFonts w:asciiTheme="minorEastAsia" w:hAnsiTheme="minorEastAsia" w:cs="宋体" w:hint="eastAsia"/>
                <w:b/>
                <w:bCs/>
                <w:color w:val="000000"/>
                <w:kern w:val="0"/>
                <w:sz w:val="16"/>
                <w:szCs w:val="16"/>
              </w:rPr>
              <w:t>重庆建工</w:t>
            </w:r>
          </w:p>
        </w:tc>
        <w:tc>
          <w:tcPr>
            <w:tcW w:w="728" w:type="pct"/>
            <w:noWrap/>
            <w:vAlign w:val="center"/>
            <w:hideMark/>
          </w:tcPr>
          <w:p w:rsidR="00B50BEF" w:rsidRPr="00C5296D" w:rsidRDefault="00B50BEF" w:rsidP="004C6B5B">
            <w:pPr>
              <w:widowControl/>
              <w:jc w:val="center"/>
              <w:rPr>
                <w:rFonts w:asciiTheme="minorEastAsia" w:hAnsiTheme="minorEastAsia" w:cs="宋体"/>
                <w:b/>
                <w:bCs/>
                <w:color w:val="000000"/>
                <w:kern w:val="0"/>
                <w:sz w:val="16"/>
                <w:szCs w:val="16"/>
              </w:rPr>
            </w:pPr>
            <w:r w:rsidRPr="00C5296D">
              <w:rPr>
                <w:rFonts w:asciiTheme="minorEastAsia" w:hAnsiTheme="minorEastAsia" w:cs="宋体" w:hint="eastAsia"/>
                <w:b/>
                <w:bCs/>
                <w:color w:val="000000"/>
                <w:kern w:val="0"/>
                <w:sz w:val="16"/>
                <w:szCs w:val="16"/>
              </w:rPr>
              <w:t>安徽建工</w:t>
            </w:r>
          </w:p>
        </w:tc>
        <w:tc>
          <w:tcPr>
            <w:tcW w:w="728" w:type="pct"/>
            <w:noWrap/>
            <w:vAlign w:val="center"/>
            <w:hideMark/>
          </w:tcPr>
          <w:p w:rsidR="00B50BEF" w:rsidRPr="00C5296D" w:rsidRDefault="00B50BEF" w:rsidP="004C6B5B">
            <w:pPr>
              <w:widowControl/>
              <w:jc w:val="center"/>
              <w:rPr>
                <w:rFonts w:asciiTheme="minorEastAsia" w:hAnsiTheme="minorEastAsia" w:cs="宋体"/>
                <w:b/>
                <w:bCs/>
                <w:color w:val="000000"/>
                <w:kern w:val="0"/>
                <w:sz w:val="16"/>
                <w:szCs w:val="16"/>
              </w:rPr>
            </w:pPr>
            <w:r w:rsidRPr="00C5296D">
              <w:rPr>
                <w:rFonts w:asciiTheme="minorEastAsia" w:hAnsiTheme="minorEastAsia" w:cs="宋体" w:hint="eastAsia"/>
                <w:b/>
                <w:bCs/>
                <w:color w:val="000000"/>
                <w:kern w:val="0"/>
                <w:sz w:val="16"/>
                <w:szCs w:val="16"/>
              </w:rPr>
              <w:t>宁波建工</w:t>
            </w:r>
          </w:p>
        </w:tc>
        <w:tc>
          <w:tcPr>
            <w:tcW w:w="648" w:type="pct"/>
            <w:noWrap/>
            <w:vAlign w:val="center"/>
            <w:hideMark/>
          </w:tcPr>
          <w:p w:rsidR="00B50BEF" w:rsidRPr="00C5296D" w:rsidRDefault="00B50BEF" w:rsidP="004C6B5B">
            <w:pPr>
              <w:widowControl/>
              <w:jc w:val="center"/>
              <w:rPr>
                <w:rFonts w:asciiTheme="minorEastAsia" w:hAnsiTheme="minorEastAsia" w:cs="宋体"/>
                <w:b/>
                <w:bCs/>
                <w:color w:val="000000"/>
                <w:kern w:val="0"/>
                <w:sz w:val="16"/>
                <w:szCs w:val="16"/>
              </w:rPr>
            </w:pPr>
            <w:r w:rsidRPr="00C5296D">
              <w:rPr>
                <w:rFonts w:asciiTheme="minorEastAsia" w:hAnsiTheme="minorEastAsia" w:cs="宋体" w:hint="eastAsia"/>
                <w:b/>
                <w:bCs/>
                <w:color w:val="000000"/>
                <w:kern w:val="0"/>
                <w:sz w:val="16"/>
                <w:szCs w:val="16"/>
              </w:rPr>
              <w:t>祥源建设</w:t>
            </w:r>
          </w:p>
        </w:tc>
        <w:tc>
          <w:tcPr>
            <w:tcW w:w="567" w:type="pct"/>
            <w:noWrap/>
            <w:vAlign w:val="center"/>
            <w:hideMark/>
          </w:tcPr>
          <w:p w:rsidR="00B50BEF" w:rsidRPr="00C5296D" w:rsidRDefault="00B50BEF" w:rsidP="004C6B5B">
            <w:pPr>
              <w:widowControl/>
              <w:jc w:val="center"/>
              <w:rPr>
                <w:rFonts w:asciiTheme="minorEastAsia" w:hAnsiTheme="minorEastAsia" w:cs="宋体"/>
                <w:b/>
                <w:bCs/>
                <w:color w:val="000000"/>
                <w:kern w:val="0"/>
                <w:sz w:val="16"/>
                <w:szCs w:val="16"/>
              </w:rPr>
            </w:pPr>
            <w:r w:rsidRPr="00C5296D">
              <w:rPr>
                <w:rFonts w:asciiTheme="minorEastAsia" w:hAnsiTheme="minorEastAsia" w:cs="宋体" w:hint="eastAsia"/>
                <w:b/>
                <w:bCs/>
                <w:color w:val="000000"/>
                <w:kern w:val="0"/>
                <w:sz w:val="16"/>
                <w:szCs w:val="16"/>
              </w:rPr>
              <w:t>祥源建设（模拟）</w:t>
            </w:r>
          </w:p>
        </w:tc>
      </w:tr>
      <w:tr w:rsidR="0083184F" w:rsidRPr="00C5296D" w:rsidTr="0083184F">
        <w:trPr>
          <w:trHeight w:val="584"/>
        </w:trPr>
        <w:tc>
          <w:tcPr>
            <w:tcW w:w="790" w:type="pct"/>
            <w:noWrap/>
            <w:vAlign w:val="center"/>
            <w:hideMark/>
          </w:tcPr>
          <w:p w:rsidR="00B50BEF" w:rsidRPr="00C5296D" w:rsidRDefault="00B50BEF" w:rsidP="004C6B5B">
            <w:pPr>
              <w:widowControl/>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2021年6月末应收账款余额</w:t>
            </w:r>
          </w:p>
        </w:tc>
        <w:tc>
          <w:tcPr>
            <w:tcW w:w="729"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207,008.48</w:t>
            </w:r>
          </w:p>
        </w:tc>
        <w:tc>
          <w:tcPr>
            <w:tcW w:w="810"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1,469,117.51</w:t>
            </w:r>
          </w:p>
        </w:tc>
        <w:tc>
          <w:tcPr>
            <w:tcW w:w="728"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2,077,242.33</w:t>
            </w:r>
          </w:p>
        </w:tc>
        <w:tc>
          <w:tcPr>
            <w:tcW w:w="728"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152,845.56</w:t>
            </w:r>
          </w:p>
        </w:tc>
        <w:tc>
          <w:tcPr>
            <w:tcW w:w="648"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34,612.10</w:t>
            </w:r>
          </w:p>
        </w:tc>
        <w:tc>
          <w:tcPr>
            <w:tcW w:w="567"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24,151.79</w:t>
            </w:r>
          </w:p>
        </w:tc>
      </w:tr>
      <w:tr w:rsidR="00B50BEF" w:rsidRPr="00C5296D" w:rsidTr="0083184F">
        <w:trPr>
          <w:trHeight w:val="567"/>
        </w:trPr>
        <w:tc>
          <w:tcPr>
            <w:tcW w:w="790" w:type="pct"/>
            <w:noWrap/>
            <w:vAlign w:val="center"/>
            <w:hideMark/>
          </w:tcPr>
          <w:p w:rsidR="00B50BEF" w:rsidRPr="00C5296D" w:rsidRDefault="00B50BEF" w:rsidP="004C6B5B">
            <w:pPr>
              <w:widowControl/>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2020年12月末应收账款余额</w:t>
            </w:r>
          </w:p>
        </w:tc>
        <w:tc>
          <w:tcPr>
            <w:tcW w:w="729"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204,872.89</w:t>
            </w:r>
          </w:p>
        </w:tc>
        <w:tc>
          <w:tcPr>
            <w:tcW w:w="810"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1,326,033.99</w:t>
            </w:r>
          </w:p>
        </w:tc>
        <w:tc>
          <w:tcPr>
            <w:tcW w:w="728"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2,006,740.77</w:t>
            </w:r>
          </w:p>
        </w:tc>
        <w:tc>
          <w:tcPr>
            <w:tcW w:w="728"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352,315.98</w:t>
            </w:r>
          </w:p>
        </w:tc>
        <w:tc>
          <w:tcPr>
            <w:tcW w:w="648"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38,302.63</w:t>
            </w:r>
          </w:p>
        </w:tc>
        <w:tc>
          <w:tcPr>
            <w:tcW w:w="567"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24,946.32</w:t>
            </w:r>
          </w:p>
        </w:tc>
      </w:tr>
      <w:tr w:rsidR="00B50BEF" w:rsidRPr="00C5296D" w:rsidTr="0083184F">
        <w:trPr>
          <w:trHeight w:val="285"/>
        </w:trPr>
        <w:tc>
          <w:tcPr>
            <w:tcW w:w="790" w:type="pct"/>
            <w:noWrap/>
            <w:vAlign w:val="center"/>
            <w:hideMark/>
          </w:tcPr>
          <w:p w:rsidR="00B50BEF" w:rsidRPr="00C5296D" w:rsidRDefault="00B50BEF" w:rsidP="004C6B5B">
            <w:pPr>
              <w:widowControl/>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平均数</w:t>
            </w:r>
          </w:p>
        </w:tc>
        <w:tc>
          <w:tcPr>
            <w:tcW w:w="729"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205,940.68</w:t>
            </w:r>
          </w:p>
        </w:tc>
        <w:tc>
          <w:tcPr>
            <w:tcW w:w="810"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1,397,575.75</w:t>
            </w:r>
          </w:p>
        </w:tc>
        <w:tc>
          <w:tcPr>
            <w:tcW w:w="728"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2,041,991.55</w:t>
            </w:r>
          </w:p>
        </w:tc>
        <w:tc>
          <w:tcPr>
            <w:tcW w:w="728"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252,580.77</w:t>
            </w:r>
          </w:p>
        </w:tc>
        <w:tc>
          <w:tcPr>
            <w:tcW w:w="648"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36,457.37</w:t>
            </w:r>
          </w:p>
        </w:tc>
        <w:tc>
          <w:tcPr>
            <w:tcW w:w="567"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24,549.06</w:t>
            </w:r>
          </w:p>
        </w:tc>
      </w:tr>
      <w:tr w:rsidR="00B50BEF" w:rsidRPr="00C5296D" w:rsidTr="0083184F">
        <w:trPr>
          <w:trHeight w:val="285"/>
        </w:trPr>
        <w:tc>
          <w:tcPr>
            <w:tcW w:w="790" w:type="pct"/>
            <w:noWrap/>
            <w:vAlign w:val="center"/>
            <w:hideMark/>
          </w:tcPr>
          <w:p w:rsidR="00B50BEF" w:rsidRPr="00C5296D" w:rsidRDefault="00B50BEF" w:rsidP="004C6B5B">
            <w:pPr>
              <w:widowControl/>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营业收入</w:t>
            </w:r>
          </w:p>
        </w:tc>
        <w:tc>
          <w:tcPr>
            <w:tcW w:w="729"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157,762.41</w:t>
            </w:r>
          </w:p>
        </w:tc>
        <w:tc>
          <w:tcPr>
            <w:tcW w:w="810"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2,929,078.42</w:t>
            </w:r>
          </w:p>
        </w:tc>
        <w:tc>
          <w:tcPr>
            <w:tcW w:w="728"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3,165,489.72</w:t>
            </w:r>
          </w:p>
        </w:tc>
        <w:tc>
          <w:tcPr>
            <w:tcW w:w="728"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243,714.37</w:t>
            </w:r>
          </w:p>
        </w:tc>
        <w:tc>
          <w:tcPr>
            <w:tcW w:w="648"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39,413.50</w:t>
            </w:r>
          </w:p>
        </w:tc>
        <w:tc>
          <w:tcPr>
            <w:tcW w:w="567" w:type="pct"/>
            <w:noWrap/>
            <w:vAlign w:val="center"/>
            <w:hideMark/>
          </w:tcPr>
          <w:p w:rsidR="00B50BEF" w:rsidRPr="00C5296D" w:rsidRDefault="00B50BEF" w:rsidP="004C6B5B">
            <w:pPr>
              <w:jc w:val="right"/>
              <w:rPr>
                <w:rFonts w:asciiTheme="minorEastAsia" w:hAnsiTheme="minorEastAsia" w:cs="Times New Roman"/>
                <w:color w:val="000000"/>
                <w:sz w:val="16"/>
                <w:szCs w:val="16"/>
              </w:rPr>
            </w:pPr>
            <w:r w:rsidRPr="00C5296D">
              <w:rPr>
                <w:rFonts w:asciiTheme="minorEastAsia" w:hAnsiTheme="minorEastAsia" w:cs="Times New Roman"/>
                <w:color w:val="000000"/>
                <w:sz w:val="16"/>
                <w:szCs w:val="16"/>
              </w:rPr>
              <w:t>39,413.50</w:t>
            </w:r>
          </w:p>
        </w:tc>
      </w:tr>
      <w:tr w:rsidR="0083184F" w:rsidRPr="00C5296D" w:rsidTr="0083184F">
        <w:trPr>
          <w:trHeight w:val="285"/>
        </w:trPr>
        <w:tc>
          <w:tcPr>
            <w:tcW w:w="790" w:type="pct"/>
            <w:noWrap/>
            <w:vAlign w:val="center"/>
            <w:hideMark/>
          </w:tcPr>
          <w:p w:rsidR="00B50BEF" w:rsidRPr="00C5296D" w:rsidRDefault="00B50BEF" w:rsidP="004C6B5B">
            <w:pPr>
              <w:widowControl/>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周转率</w:t>
            </w:r>
          </w:p>
        </w:tc>
        <w:tc>
          <w:tcPr>
            <w:tcW w:w="729" w:type="pct"/>
            <w:noWrap/>
            <w:vAlign w:val="center"/>
            <w:hideMark/>
          </w:tcPr>
          <w:p w:rsidR="00B50BEF" w:rsidRPr="00C5296D" w:rsidRDefault="00B50BEF" w:rsidP="004C6B5B">
            <w:pPr>
              <w:widowControl/>
              <w:jc w:val="right"/>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0.77</w:t>
            </w:r>
          </w:p>
        </w:tc>
        <w:tc>
          <w:tcPr>
            <w:tcW w:w="810" w:type="pct"/>
            <w:noWrap/>
            <w:vAlign w:val="center"/>
            <w:hideMark/>
          </w:tcPr>
          <w:p w:rsidR="00B50BEF" w:rsidRPr="00C5296D" w:rsidRDefault="00B50BEF" w:rsidP="004C6B5B">
            <w:pPr>
              <w:widowControl/>
              <w:jc w:val="right"/>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2.10</w:t>
            </w:r>
          </w:p>
        </w:tc>
        <w:tc>
          <w:tcPr>
            <w:tcW w:w="728" w:type="pct"/>
            <w:noWrap/>
            <w:vAlign w:val="center"/>
            <w:hideMark/>
          </w:tcPr>
          <w:p w:rsidR="00B50BEF" w:rsidRPr="00C5296D" w:rsidRDefault="00B50BEF" w:rsidP="004C6B5B">
            <w:pPr>
              <w:widowControl/>
              <w:jc w:val="right"/>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1.55</w:t>
            </w:r>
          </w:p>
        </w:tc>
        <w:tc>
          <w:tcPr>
            <w:tcW w:w="728" w:type="pct"/>
            <w:noWrap/>
            <w:vAlign w:val="center"/>
            <w:hideMark/>
          </w:tcPr>
          <w:p w:rsidR="00B50BEF" w:rsidRPr="00C5296D" w:rsidRDefault="00B50BEF" w:rsidP="004C6B5B">
            <w:pPr>
              <w:widowControl/>
              <w:jc w:val="right"/>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0.96</w:t>
            </w:r>
          </w:p>
        </w:tc>
        <w:tc>
          <w:tcPr>
            <w:tcW w:w="648" w:type="pct"/>
            <w:noWrap/>
            <w:vAlign w:val="center"/>
            <w:hideMark/>
          </w:tcPr>
          <w:p w:rsidR="00B50BEF" w:rsidRPr="00C5296D" w:rsidRDefault="00B50BEF" w:rsidP="004C6B5B">
            <w:pPr>
              <w:widowControl/>
              <w:jc w:val="right"/>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1.08</w:t>
            </w:r>
          </w:p>
        </w:tc>
        <w:tc>
          <w:tcPr>
            <w:tcW w:w="567" w:type="pct"/>
            <w:noWrap/>
            <w:vAlign w:val="center"/>
            <w:hideMark/>
          </w:tcPr>
          <w:p w:rsidR="00B50BEF" w:rsidRPr="00C5296D" w:rsidRDefault="00B50BEF" w:rsidP="004C6B5B">
            <w:pPr>
              <w:widowControl/>
              <w:jc w:val="right"/>
              <w:rPr>
                <w:rFonts w:asciiTheme="minorEastAsia" w:hAnsiTheme="minorEastAsia" w:cs="Times New Roman"/>
                <w:color w:val="000000"/>
                <w:kern w:val="0"/>
                <w:sz w:val="16"/>
                <w:szCs w:val="16"/>
              </w:rPr>
            </w:pPr>
            <w:r w:rsidRPr="00C5296D">
              <w:rPr>
                <w:rFonts w:asciiTheme="minorEastAsia" w:hAnsiTheme="minorEastAsia" w:cs="Times New Roman"/>
                <w:color w:val="000000"/>
                <w:kern w:val="0"/>
                <w:sz w:val="16"/>
                <w:szCs w:val="16"/>
              </w:rPr>
              <w:t>1.61</w:t>
            </w:r>
          </w:p>
        </w:tc>
      </w:tr>
    </w:tbl>
    <w:p w:rsidR="00B50BEF" w:rsidRPr="00C5296D" w:rsidRDefault="00B50BEF" w:rsidP="00B50BEF">
      <w:pPr>
        <w:adjustRightInd w:val="0"/>
        <w:snapToGrid w:val="0"/>
        <w:spacing w:beforeLines="50" w:before="156" w:afterLines="50" w:after="156" w:line="360" w:lineRule="auto"/>
        <w:ind w:firstLineChars="200" w:firstLine="320"/>
        <w:rPr>
          <w:rFonts w:ascii="Times New Roman" w:eastAsia="宋体" w:hAnsi="Times New Roman" w:cs="Times New Roman"/>
          <w:sz w:val="24"/>
          <w:szCs w:val="28"/>
        </w:rPr>
      </w:pPr>
      <w:r w:rsidRPr="00C5296D">
        <w:rPr>
          <w:rFonts w:asciiTheme="minorEastAsia" w:hAnsiTheme="minorEastAsia" w:cs="Times New Roman"/>
          <w:color w:val="000000"/>
          <w:kern w:val="0"/>
          <w:sz w:val="16"/>
          <w:szCs w:val="16"/>
        </w:rPr>
        <w:t>备注：祥源建设模拟应收账款周转率是按照应收账款到期款按时收回进行</w:t>
      </w:r>
      <w:r w:rsidR="00C23777" w:rsidRPr="00C5296D">
        <w:rPr>
          <w:rFonts w:asciiTheme="minorEastAsia" w:hAnsiTheme="minorEastAsia" w:cs="Times New Roman"/>
          <w:color w:val="000000"/>
          <w:kern w:val="0"/>
          <w:sz w:val="16"/>
          <w:szCs w:val="16"/>
        </w:rPr>
        <w:t>模拟</w:t>
      </w:r>
      <w:r w:rsidRPr="00C5296D">
        <w:rPr>
          <w:rFonts w:asciiTheme="minorEastAsia" w:hAnsiTheme="minorEastAsia" w:cs="Times New Roman"/>
          <w:color w:val="000000"/>
          <w:kern w:val="0"/>
          <w:sz w:val="16"/>
          <w:szCs w:val="16"/>
        </w:rPr>
        <w:t>测算</w:t>
      </w:r>
    </w:p>
    <w:p w:rsidR="00B50BEF" w:rsidRPr="00C5296D" w:rsidRDefault="00B50BEF" w:rsidP="00A4417E">
      <w:pPr>
        <w:adjustRightInd w:val="0"/>
        <w:snapToGrid w:val="0"/>
        <w:spacing w:beforeLines="50" w:before="156" w:afterLines="50" w:after="156" w:line="360" w:lineRule="auto"/>
        <w:ind w:firstLineChars="200" w:firstLine="480"/>
        <w:rPr>
          <w:rFonts w:ascii="宋体" w:eastAsia="宋体" w:hAnsi="宋体"/>
          <w:sz w:val="24"/>
          <w:szCs w:val="28"/>
        </w:rPr>
      </w:pPr>
      <w:r w:rsidRPr="00C5296D">
        <w:rPr>
          <w:rFonts w:ascii="宋体" w:eastAsia="宋体" w:hAnsi="宋体" w:hint="eastAsia"/>
          <w:sz w:val="24"/>
          <w:szCs w:val="28"/>
        </w:rPr>
        <w:t>如上表所示</w:t>
      </w:r>
      <w:r w:rsidR="00C23777" w:rsidRPr="00C5296D">
        <w:rPr>
          <w:rFonts w:ascii="宋体" w:eastAsia="宋体" w:hAnsi="宋体" w:hint="eastAsia"/>
          <w:sz w:val="24"/>
          <w:szCs w:val="28"/>
        </w:rPr>
        <w:t>：1、</w:t>
      </w:r>
      <w:r w:rsidRPr="00C5296D">
        <w:rPr>
          <w:rFonts w:ascii="宋体" w:eastAsia="宋体" w:hAnsi="宋体" w:hint="eastAsia"/>
          <w:sz w:val="24"/>
          <w:szCs w:val="28"/>
        </w:rPr>
        <w:t>祥源建设2021年</w:t>
      </w:r>
      <w:r w:rsidR="00C23777" w:rsidRPr="00C5296D">
        <w:rPr>
          <w:rFonts w:ascii="宋体" w:eastAsia="宋体" w:hAnsi="宋体" w:hint="eastAsia"/>
          <w:sz w:val="24"/>
          <w:szCs w:val="28"/>
        </w:rPr>
        <w:t>1-6月</w:t>
      </w:r>
      <w:r w:rsidRPr="00C5296D">
        <w:rPr>
          <w:rFonts w:ascii="宋体" w:eastAsia="宋体" w:hAnsi="宋体" w:hint="eastAsia"/>
          <w:sz w:val="24"/>
          <w:szCs w:val="28"/>
        </w:rPr>
        <w:t>应收账款周转率1.08</w:t>
      </w:r>
      <w:r w:rsidR="00C23777" w:rsidRPr="00C5296D">
        <w:rPr>
          <w:rFonts w:ascii="宋体" w:eastAsia="宋体" w:hAnsi="宋体" w:hint="eastAsia"/>
          <w:sz w:val="24"/>
          <w:szCs w:val="28"/>
        </w:rPr>
        <w:t>高于</w:t>
      </w:r>
      <w:r w:rsidRPr="00C5296D">
        <w:rPr>
          <w:rFonts w:ascii="宋体" w:eastAsia="宋体" w:hAnsi="宋体" w:hint="eastAsia"/>
          <w:sz w:val="24"/>
          <w:szCs w:val="28"/>
        </w:rPr>
        <w:t>宁波建</w:t>
      </w:r>
      <w:r w:rsidRPr="00C5296D">
        <w:rPr>
          <w:rFonts w:ascii="宋体" w:eastAsia="宋体" w:hAnsi="宋体" w:hint="eastAsia"/>
          <w:sz w:val="24"/>
          <w:szCs w:val="28"/>
        </w:rPr>
        <w:lastRenderedPageBreak/>
        <w:t>工及本公司</w:t>
      </w:r>
      <w:r w:rsidR="00C23777" w:rsidRPr="00C5296D">
        <w:rPr>
          <w:rFonts w:ascii="宋体" w:eastAsia="宋体" w:hAnsi="宋体" w:hint="eastAsia"/>
          <w:sz w:val="24"/>
          <w:szCs w:val="28"/>
        </w:rPr>
        <w:t>，低于重庆建工和安徽建工；2、</w:t>
      </w:r>
      <w:r w:rsidRPr="00C5296D">
        <w:rPr>
          <w:rFonts w:ascii="宋体" w:eastAsia="宋体" w:hAnsi="宋体" w:hint="eastAsia"/>
          <w:sz w:val="24"/>
          <w:szCs w:val="28"/>
        </w:rPr>
        <w:t>若祥源建设</w:t>
      </w:r>
      <w:r w:rsidR="000331C9" w:rsidRPr="00C5296D">
        <w:rPr>
          <w:rFonts w:ascii="宋体" w:eastAsia="宋体" w:hAnsi="宋体" w:hint="eastAsia"/>
          <w:sz w:val="24"/>
          <w:szCs w:val="28"/>
        </w:rPr>
        <w:t>应收账款</w:t>
      </w:r>
      <w:r w:rsidRPr="00C5296D">
        <w:rPr>
          <w:rFonts w:ascii="宋体" w:eastAsia="宋体" w:hAnsi="宋体" w:hint="eastAsia"/>
          <w:sz w:val="24"/>
          <w:szCs w:val="28"/>
        </w:rPr>
        <w:t>未发生逾期</w:t>
      </w:r>
      <w:r w:rsidR="0083184F" w:rsidRPr="00C5296D">
        <w:rPr>
          <w:rFonts w:ascii="宋体" w:eastAsia="宋体" w:hAnsi="宋体" w:hint="eastAsia"/>
          <w:sz w:val="24"/>
          <w:szCs w:val="28"/>
        </w:rPr>
        <w:t>，</w:t>
      </w:r>
      <w:r w:rsidR="000331C9" w:rsidRPr="00C5296D">
        <w:rPr>
          <w:rFonts w:ascii="宋体" w:eastAsia="宋体" w:hAnsi="宋体" w:hint="eastAsia"/>
          <w:sz w:val="24"/>
          <w:szCs w:val="28"/>
        </w:rPr>
        <w:t>严格按合同约定收回</w:t>
      </w:r>
      <w:r w:rsidR="00C23777" w:rsidRPr="00C5296D">
        <w:rPr>
          <w:rFonts w:ascii="宋体" w:eastAsia="宋体" w:hAnsi="宋体" w:hint="eastAsia"/>
          <w:sz w:val="24"/>
          <w:szCs w:val="28"/>
        </w:rPr>
        <w:t>，</w:t>
      </w:r>
      <w:r w:rsidRPr="00C5296D">
        <w:rPr>
          <w:rFonts w:ascii="宋体" w:eastAsia="宋体" w:hAnsi="宋体" w:hint="eastAsia"/>
          <w:sz w:val="24"/>
          <w:szCs w:val="28"/>
        </w:rPr>
        <w:t>其</w:t>
      </w:r>
      <w:r w:rsidR="000331C9" w:rsidRPr="00C5296D">
        <w:rPr>
          <w:rFonts w:ascii="宋体" w:eastAsia="宋体" w:hAnsi="宋体" w:hint="eastAsia"/>
          <w:sz w:val="24"/>
          <w:szCs w:val="28"/>
        </w:rPr>
        <w:t>2021年1-6月</w:t>
      </w:r>
      <w:r w:rsidRPr="00C5296D">
        <w:rPr>
          <w:rFonts w:ascii="宋体" w:eastAsia="宋体" w:hAnsi="宋体" w:hint="eastAsia"/>
          <w:sz w:val="24"/>
          <w:szCs w:val="28"/>
        </w:rPr>
        <w:t>应收账款周转率为1.</w:t>
      </w:r>
      <w:r w:rsidR="000331C9" w:rsidRPr="00C5296D">
        <w:rPr>
          <w:rFonts w:ascii="宋体" w:eastAsia="宋体" w:hAnsi="宋体" w:hint="eastAsia"/>
          <w:sz w:val="24"/>
          <w:szCs w:val="28"/>
        </w:rPr>
        <w:t>61</w:t>
      </w:r>
      <w:r w:rsidRPr="00C5296D">
        <w:rPr>
          <w:rFonts w:ascii="宋体" w:eastAsia="宋体" w:hAnsi="宋体" w:hint="eastAsia"/>
          <w:sz w:val="24"/>
          <w:szCs w:val="28"/>
        </w:rPr>
        <w:t>，略</w:t>
      </w:r>
      <w:r w:rsidR="00C23777" w:rsidRPr="00C5296D">
        <w:rPr>
          <w:rFonts w:ascii="宋体" w:eastAsia="宋体" w:hAnsi="宋体" w:hint="eastAsia"/>
          <w:sz w:val="24"/>
          <w:szCs w:val="28"/>
        </w:rPr>
        <w:t>高于</w:t>
      </w:r>
      <w:r w:rsidRPr="00C5296D">
        <w:rPr>
          <w:rFonts w:ascii="宋体" w:eastAsia="宋体" w:hAnsi="宋体" w:hint="eastAsia"/>
          <w:sz w:val="24"/>
          <w:szCs w:val="28"/>
        </w:rPr>
        <w:t>同区域上市公司安徽建工，符合行业和区域水平。</w:t>
      </w:r>
    </w:p>
    <w:p w:rsidR="003D5797" w:rsidRPr="00C5296D" w:rsidRDefault="003D5797" w:rsidP="00A024FB">
      <w:pPr>
        <w:adjustRightInd w:val="0"/>
        <w:snapToGrid w:val="0"/>
        <w:spacing w:beforeLines="50" w:before="156" w:afterLines="50" w:after="156" w:line="360" w:lineRule="auto"/>
        <w:ind w:firstLineChars="200" w:firstLine="480"/>
        <w:rPr>
          <w:rFonts w:ascii="黑体" w:eastAsia="黑体" w:hAnsi="黑体"/>
          <w:sz w:val="24"/>
          <w:szCs w:val="24"/>
        </w:rPr>
      </w:pPr>
      <w:r w:rsidRPr="00C5296D">
        <w:rPr>
          <w:rFonts w:ascii="宋体" w:eastAsia="宋体" w:hAnsi="宋体" w:hint="eastAsia"/>
          <w:sz w:val="24"/>
          <w:szCs w:val="28"/>
        </w:rPr>
        <w:t>综上，祥源建设在承接关联方业务中所执行的</w:t>
      </w:r>
      <w:r w:rsidRPr="00C5296D">
        <w:rPr>
          <w:rFonts w:ascii="Times New Roman" w:eastAsia="宋体" w:hAnsi="宋体" w:cs="Times New Roman" w:hint="eastAsia"/>
          <w:sz w:val="24"/>
          <w:szCs w:val="28"/>
        </w:rPr>
        <w:t>信用政策、付款条件与外部第三方基本一致，符合行业模式及业务特点，信用政策公允。</w:t>
      </w:r>
    </w:p>
    <w:p w:rsidR="007D5C59" w:rsidRPr="00C5296D" w:rsidRDefault="003D5797" w:rsidP="00F11247">
      <w:pPr>
        <w:adjustRightInd w:val="0"/>
        <w:snapToGrid w:val="0"/>
        <w:spacing w:line="360" w:lineRule="auto"/>
        <w:ind w:firstLineChars="150" w:firstLine="361"/>
        <w:rPr>
          <w:rFonts w:asciiTheme="minorEastAsia" w:hAnsiTheme="minorEastAsia"/>
          <w:b/>
          <w:sz w:val="24"/>
          <w:szCs w:val="24"/>
        </w:rPr>
      </w:pPr>
      <w:r w:rsidRPr="00C5296D">
        <w:rPr>
          <w:rFonts w:asciiTheme="minorEastAsia" w:hAnsiTheme="minorEastAsia" w:hint="eastAsia"/>
          <w:b/>
          <w:sz w:val="24"/>
          <w:szCs w:val="24"/>
        </w:rPr>
        <w:t>（二）结合标的公司对关联方存在大额逾期应收账款的情况，评估控股股东的资信情况、融资能力，如注入公司是否可能出现超额垫付资金等变相占用上市公司资金的情况 ；</w:t>
      </w:r>
    </w:p>
    <w:p w:rsidR="003D5797" w:rsidRPr="00C5296D" w:rsidRDefault="00ED5863"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sz w:val="24"/>
          <w:szCs w:val="28"/>
        </w:rPr>
        <w:t>根据亚太</w:t>
      </w:r>
      <w:r w:rsidRPr="00C5296D">
        <w:rPr>
          <w:rFonts w:ascii="Times New Roman" w:eastAsia="宋体" w:hAnsi="Times New Roman" w:cs="Times New Roman" w:hint="eastAsia"/>
          <w:sz w:val="24"/>
          <w:szCs w:val="28"/>
        </w:rPr>
        <w:t>（集团）会计师事务所（特殊普通合伙）出具的《审计报告》，</w:t>
      </w:r>
      <w:r w:rsidR="00276765" w:rsidRPr="00C5296D">
        <w:rPr>
          <w:rFonts w:ascii="Times New Roman" w:eastAsia="宋体" w:hAnsi="Times New Roman" w:cs="Times New Roman"/>
          <w:sz w:val="24"/>
          <w:szCs w:val="28"/>
        </w:rPr>
        <w:t>截</w:t>
      </w:r>
      <w:r w:rsidR="00B95999" w:rsidRPr="00C5296D">
        <w:rPr>
          <w:rFonts w:ascii="Times New Roman" w:eastAsia="宋体" w:hAnsi="Times New Roman" w:cs="Times New Roman" w:hint="eastAsia"/>
          <w:sz w:val="24"/>
          <w:szCs w:val="28"/>
        </w:rPr>
        <w:t>至</w:t>
      </w:r>
      <w:r w:rsidR="00276765" w:rsidRPr="00C5296D">
        <w:rPr>
          <w:rFonts w:ascii="Times New Roman" w:eastAsia="宋体" w:hAnsi="Times New Roman" w:cs="Times New Roman"/>
          <w:sz w:val="24"/>
          <w:szCs w:val="28"/>
        </w:rPr>
        <w:t>2020</w:t>
      </w:r>
      <w:r w:rsidR="00276765" w:rsidRPr="00C5296D">
        <w:rPr>
          <w:rFonts w:ascii="Times New Roman" w:eastAsia="宋体" w:hAnsi="Times New Roman" w:cs="Times New Roman"/>
          <w:sz w:val="24"/>
          <w:szCs w:val="28"/>
        </w:rPr>
        <w:t>年</w:t>
      </w:r>
      <w:r w:rsidR="00276765" w:rsidRPr="00C5296D">
        <w:rPr>
          <w:rFonts w:ascii="Times New Roman" w:eastAsia="宋体" w:hAnsi="Times New Roman" w:cs="Times New Roman"/>
          <w:sz w:val="24"/>
          <w:szCs w:val="28"/>
        </w:rPr>
        <w:t>12</w:t>
      </w:r>
      <w:r w:rsidR="00276765" w:rsidRPr="00C5296D">
        <w:rPr>
          <w:rFonts w:ascii="Times New Roman" w:eastAsia="宋体" w:hAnsi="Times New Roman" w:cs="Times New Roman"/>
          <w:sz w:val="24"/>
          <w:szCs w:val="28"/>
        </w:rPr>
        <w:t>月</w:t>
      </w:r>
      <w:r w:rsidR="00276765" w:rsidRPr="00C5296D">
        <w:rPr>
          <w:rFonts w:ascii="Times New Roman" w:eastAsia="宋体" w:hAnsi="Times New Roman" w:cs="Times New Roman"/>
          <w:sz w:val="24"/>
          <w:szCs w:val="28"/>
        </w:rPr>
        <w:t>31</w:t>
      </w:r>
      <w:r w:rsidR="00276765" w:rsidRPr="00C5296D">
        <w:rPr>
          <w:rFonts w:ascii="Times New Roman" w:eastAsia="宋体" w:hAnsi="Times New Roman" w:cs="Times New Roman"/>
          <w:sz w:val="24"/>
          <w:szCs w:val="28"/>
        </w:rPr>
        <w:t>日，祥源控股总资产</w:t>
      </w:r>
      <w:r w:rsidR="00276765" w:rsidRPr="00C5296D">
        <w:rPr>
          <w:rFonts w:ascii="Times New Roman" w:eastAsia="宋体" w:hAnsi="Times New Roman" w:cs="Times New Roman"/>
          <w:sz w:val="24"/>
          <w:szCs w:val="28"/>
        </w:rPr>
        <w:t>581.70</w:t>
      </w:r>
      <w:r w:rsidR="00276765" w:rsidRPr="00C5296D">
        <w:rPr>
          <w:rFonts w:ascii="Times New Roman" w:eastAsia="宋体" w:hAnsi="Times New Roman" w:cs="Times New Roman"/>
          <w:sz w:val="24"/>
          <w:szCs w:val="28"/>
        </w:rPr>
        <w:t>亿元、净资产</w:t>
      </w:r>
      <w:r w:rsidR="00276765" w:rsidRPr="00C5296D">
        <w:rPr>
          <w:rFonts w:ascii="Times New Roman" w:eastAsia="宋体" w:hAnsi="Times New Roman" w:cs="Times New Roman"/>
          <w:sz w:val="24"/>
          <w:szCs w:val="28"/>
        </w:rPr>
        <w:t>180.76</w:t>
      </w:r>
      <w:r w:rsidR="00276765" w:rsidRPr="00C5296D">
        <w:rPr>
          <w:rFonts w:ascii="Times New Roman" w:eastAsia="宋体" w:hAnsi="Times New Roman" w:cs="Times New Roman"/>
          <w:sz w:val="24"/>
          <w:szCs w:val="28"/>
        </w:rPr>
        <w:t>亿元；</w:t>
      </w:r>
      <w:r w:rsidR="00276765" w:rsidRPr="00C5296D">
        <w:rPr>
          <w:rFonts w:ascii="Times New Roman" w:eastAsia="宋体" w:hAnsi="Times New Roman" w:cs="Times New Roman"/>
          <w:sz w:val="24"/>
          <w:szCs w:val="28"/>
        </w:rPr>
        <w:t>2020</w:t>
      </w:r>
      <w:r w:rsidR="00276765" w:rsidRPr="00C5296D">
        <w:rPr>
          <w:rFonts w:ascii="Times New Roman" w:eastAsia="宋体" w:hAnsi="Times New Roman" w:cs="Times New Roman"/>
          <w:sz w:val="24"/>
          <w:szCs w:val="28"/>
        </w:rPr>
        <w:t>年度实现营业收入</w:t>
      </w:r>
      <w:r w:rsidR="00276765" w:rsidRPr="00C5296D">
        <w:rPr>
          <w:rFonts w:ascii="Times New Roman" w:eastAsia="宋体" w:hAnsi="Times New Roman" w:cs="Times New Roman"/>
          <w:sz w:val="24"/>
          <w:szCs w:val="28"/>
        </w:rPr>
        <w:t>161.53</w:t>
      </w:r>
      <w:r w:rsidR="00276765" w:rsidRPr="00C5296D">
        <w:rPr>
          <w:rFonts w:ascii="Times New Roman" w:eastAsia="宋体" w:hAnsi="Times New Roman" w:cs="Times New Roman"/>
          <w:sz w:val="24"/>
          <w:szCs w:val="28"/>
        </w:rPr>
        <w:t>亿元、净利润</w:t>
      </w:r>
      <w:r w:rsidR="00276765" w:rsidRPr="00C5296D">
        <w:rPr>
          <w:rFonts w:ascii="Times New Roman" w:eastAsia="宋体" w:hAnsi="Times New Roman" w:cs="Times New Roman"/>
          <w:sz w:val="24"/>
          <w:szCs w:val="28"/>
        </w:rPr>
        <w:t>19.17</w:t>
      </w:r>
      <w:r w:rsidR="00276765" w:rsidRPr="00C5296D">
        <w:rPr>
          <w:rFonts w:ascii="Times New Roman" w:eastAsia="宋体" w:hAnsi="Times New Roman" w:cs="Times New Roman"/>
          <w:sz w:val="24"/>
          <w:szCs w:val="28"/>
        </w:rPr>
        <w:t>亿元；</w:t>
      </w:r>
      <w:r w:rsidR="00276765" w:rsidRPr="00C5296D">
        <w:rPr>
          <w:rFonts w:ascii="Times New Roman" w:eastAsia="宋体" w:hAnsi="Times New Roman" w:cs="Times New Roman"/>
          <w:sz w:val="24"/>
          <w:szCs w:val="28"/>
        </w:rPr>
        <w:t>2020</w:t>
      </w:r>
      <w:r w:rsidR="00276765" w:rsidRPr="00C5296D">
        <w:rPr>
          <w:rFonts w:ascii="Times New Roman" w:eastAsia="宋体" w:hAnsi="Times New Roman" w:cs="Times New Roman"/>
          <w:sz w:val="24"/>
          <w:szCs w:val="28"/>
        </w:rPr>
        <w:t>年度经营性现金流量净额</w:t>
      </w:r>
      <w:r w:rsidR="00276765" w:rsidRPr="00C5296D">
        <w:rPr>
          <w:rFonts w:ascii="Times New Roman" w:eastAsia="宋体" w:hAnsi="Times New Roman" w:cs="Times New Roman"/>
          <w:sz w:val="24"/>
          <w:szCs w:val="28"/>
        </w:rPr>
        <w:t>32.66</w:t>
      </w:r>
      <w:r w:rsidR="00276765" w:rsidRPr="00C5296D">
        <w:rPr>
          <w:rFonts w:ascii="Times New Roman" w:eastAsia="宋体" w:hAnsi="Times New Roman" w:cs="Times New Roman"/>
          <w:sz w:val="24"/>
          <w:szCs w:val="28"/>
        </w:rPr>
        <w:t>亿元。</w:t>
      </w:r>
      <w:r w:rsidR="00276765" w:rsidRPr="00C5296D">
        <w:rPr>
          <w:rFonts w:ascii="Times New Roman" w:eastAsia="宋体" w:hAnsi="Times New Roman" w:cs="Times New Roman"/>
          <w:sz w:val="24"/>
          <w:szCs w:val="28"/>
        </w:rPr>
        <w:t>2020</w:t>
      </w:r>
      <w:r w:rsidR="00276765" w:rsidRPr="00C5296D">
        <w:rPr>
          <w:rFonts w:ascii="Times New Roman" w:eastAsia="宋体" w:hAnsi="Times New Roman" w:cs="Times New Roman"/>
          <w:sz w:val="24"/>
          <w:szCs w:val="28"/>
        </w:rPr>
        <w:t>年，祥源控股被大公国际和鹏元资信评定信用等级</w:t>
      </w:r>
      <w:r w:rsidR="00276765" w:rsidRPr="00C5296D">
        <w:rPr>
          <w:rFonts w:ascii="Times New Roman" w:eastAsia="宋体" w:hAnsi="Times New Roman" w:cs="Times New Roman"/>
          <w:sz w:val="24"/>
          <w:szCs w:val="28"/>
        </w:rPr>
        <w:t>AA+</w:t>
      </w:r>
      <w:r w:rsidR="00276765" w:rsidRPr="00C5296D">
        <w:rPr>
          <w:rFonts w:ascii="Times New Roman" w:eastAsia="宋体" w:hAnsi="Times New Roman" w:cs="Times New Roman"/>
          <w:sz w:val="24"/>
          <w:szCs w:val="28"/>
        </w:rPr>
        <w:t>，近三年经营整体保持健康稳定增长，经营性现金净流量持续为正，公司资信良好。祥源控股</w:t>
      </w:r>
      <w:r w:rsidR="00276765" w:rsidRPr="00C5296D">
        <w:rPr>
          <w:rFonts w:ascii="Times New Roman" w:eastAsia="宋体" w:hAnsi="Times New Roman" w:cs="Times New Roman" w:hint="eastAsia"/>
          <w:sz w:val="24"/>
          <w:szCs w:val="28"/>
        </w:rPr>
        <w:t>与平安银行、徽商银行、中</w:t>
      </w:r>
      <w:r w:rsidR="00B95999" w:rsidRPr="00C5296D">
        <w:rPr>
          <w:rFonts w:ascii="Times New Roman" w:eastAsia="宋体" w:hAnsi="Times New Roman" w:cs="Times New Roman" w:hint="eastAsia"/>
          <w:sz w:val="24"/>
          <w:szCs w:val="28"/>
        </w:rPr>
        <w:t>国银</w:t>
      </w:r>
      <w:r w:rsidR="00276765" w:rsidRPr="00C5296D">
        <w:rPr>
          <w:rFonts w:ascii="Times New Roman" w:eastAsia="宋体" w:hAnsi="Times New Roman" w:cs="Times New Roman" w:hint="eastAsia"/>
          <w:sz w:val="24"/>
          <w:szCs w:val="28"/>
        </w:rPr>
        <w:t>行、工</w:t>
      </w:r>
      <w:r w:rsidR="00B95999" w:rsidRPr="00C5296D">
        <w:rPr>
          <w:rFonts w:ascii="Times New Roman" w:eastAsia="宋体" w:hAnsi="Times New Roman" w:cs="Times New Roman" w:hint="eastAsia"/>
          <w:sz w:val="24"/>
          <w:szCs w:val="28"/>
        </w:rPr>
        <w:t>商银</w:t>
      </w:r>
      <w:r w:rsidR="00276765" w:rsidRPr="00C5296D">
        <w:rPr>
          <w:rFonts w:ascii="Times New Roman" w:eastAsia="宋体" w:hAnsi="Times New Roman" w:cs="Times New Roman" w:hint="eastAsia"/>
          <w:sz w:val="24"/>
          <w:szCs w:val="28"/>
        </w:rPr>
        <w:t>行等金融机构保持战略合作关系，授信规模稳定。截</w:t>
      </w:r>
      <w:r w:rsidR="00B95999" w:rsidRPr="00C5296D">
        <w:rPr>
          <w:rFonts w:ascii="Times New Roman" w:eastAsia="宋体" w:hAnsi="Times New Roman" w:cs="Times New Roman" w:hint="eastAsia"/>
          <w:sz w:val="24"/>
          <w:szCs w:val="28"/>
        </w:rPr>
        <w:t>至</w:t>
      </w:r>
      <w:r w:rsidR="00276765" w:rsidRPr="00C5296D">
        <w:rPr>
          <w:rFonts w:ascii="Times New Roman" w:eastAsia="宋体" w:hAnsi="Times New Roman" w:cs="Times New Roman"/>
          <w:sz w:val="24"/>
          <w:szCs w:val="28"/>
        </w:rPr>
        <w:t>202</w:t>
      </w:r>
      <w:r w:rsidR="00B95999" w:rsidRPr="00C5296D">
        <w:rPr>
          <w:rFonts w:ascii="Times New Roman" w:eastAsia="宋体" w:hAnsi="Times New Roman" w:cs="Times New Roman" w:hint="eastAsia"/>
          <w:sz w:val="24"/>
          <w:szCs w:val="28"/>
        </w:rPr>
        <w:t>1</w:t>
      </w:r>
      <w:r w:rsidR="00276765" w:rsidRPr="00C5296D">
        <w:rPr>
          <w:rFonts w:ascii="Times New Roman" w:eastAsia="宋体" w:hAnsi="Times New Roman" w:cs="Times New Roman"/>
          <w:sz w:val="24"/>
          <w:szCs w:val="28"/>
        </w:rPr>
        <w:t>年</w:t>
      </w:r>
      <w:r w:rsidR="00B95999" w:rsidRPr="00C5296D">
        <w:rPr>
          <w:rFonts w:ascii="Times New Roman" w:eastAsia="宋体" w:hAnsi="Times New Roman" w:cs="Times New Roman" w:hint="eastAsia"/>
          <w:sz w:val="24"/>
          <w:szCs w:val="28"/>
        </w:rPr>
        <w:t>6</w:t>
      </w:r>
      <w:r w:rsidR="00276765" w:rsidRPr="00C5296D">
        <w:rPr>
          <w:rFonts w:ascii="Times New Roman" w:eastAsia="宋体" w:hAnsi="Times New Roman" w:cs="Times New Roman"/>
          <w:sz w:val="24"/>
          <w:szCs w:val="28"/>
        </w:rPr>
        <w:t>月</w:t>
      </w:r>
      <w:r w:rsidR="00276765" w:rsidRPr="00C5296D">
        <w:rPr>
          <w:rFonts w:ascii="Times New Roman" w:eastAsia="宋体" w:hAnsi="Times New Roman" w:cs="Times New Roman"/>
          <w:sz w:val="24"/>
          <w:szCs w:val="28"/>
        </w:rPr>
        <w:t>3</w:t>
      </w:r>
      <w:r w:rsidR="00B95999" w:rsidRPr="00C5296D">
        <w:rPr>
          <w:rFonts w:ascii="Times New Roman" w:eastAsia="宋体" w:hAnsi="Times New Roman" w:cs="Times New Roman" w:hint="eastAsia"/>
          <w:sz w:val="24"/>
          <w:szCs w:val="28"/>
        </w:rPr>
        <w:t>0</w:t>
      </w:r>
      <w:r w:rsidR="00276765" w:rsidRPr="00C5296D">
        <w:rPr>
          <w:rFonts w:ascii="Times New Roman" w:eastAsia="宋体" w:hAnsi="Times New Roman" w:cs="Times New Roman"/>
          <w:sz w:val="24"/>
          <w:szCs w:val="28"/>
        </w:rPr>
        <w:t>日</w:t>
      </w:r>
      <w:r w:rsidR="00B95999" w:rsidRPr="00C5296D">
        <w:rPr>
          <w:rFonts w:ascii="Times New Roman" w:eastAsia="宋体" w:hAnsi="Times New Roman" w:cs="Times New Roman" w:hint="eastAsia"/>
          <w:sz w:val="24"/>
          <w:szCs w:val="28"/>
        </w:rPr>
        <w:t>，</w:t>
      </w:r>
      <w:r w:rsidR="00276765" w:rsidRPr="00C5296D">
        <w:rPr>
          <w:rFonts w:ascii="Times New Roman" w:eastAsia="宋体" w:hAnsi="Times New Roman" w:cs="Times New Roman"/>
          <w:sz w:val="24"/>
          <w:szCs w:val="28"/>
        </w:rPr>
        <w:t>祥源控股拥有金融授信总额为</w:t>
      </w:r>
      <w:r w:rsidR="00B95999" w:rsidRPr="00C5296D">
        <w:rPr>
          <w:rFonts w:ascii="Times New Roman" w:eastAsia="宋体" w:hAnsi="Times New Roman" w:cs="Times New Roman" w:hint="eastAsia"/>
          <w:sz w:val="24"/>
          <w:szCs w:val="28"/>
        </w:rPr>
        <w:t>304</w:t>
      </w:r>
      <w:r w:rsidR="00B95999" w:rsidRPr="00C5296D">
        <w:rPr>
          <w:rFonts w:ascii="Times New Roman" w:eastAsia="宋体" w:hAnsi="Times New Roman" w:cs="Times New Roman"/>
          <w:sz w:val="24"/>
          <w:szCs w:val="28"/>
        </w:rPr>
        <w:t>亿元</w:t>
      </w:r>
      <w:r w:rsidR="00B95999" w:rsidRPr="00C5296D">
        <w:rPr>
          <w:rFonts w:ascii="Times New Roman" w:eastAsia="宋体" w:hAnsi="Times New Roman" w:cs="Times New Roman" w:hint="eastAsia"/>
          <w:sz w:val="24"/>
          <w:szCs w:val="28"/>
        </w:rPr>
        <w:t>。</w:t>
      </w:r>
      <w:r w:rsidR="00B95999" w:rsidRPr="00C5296D">
        <w:rPr>
          <w:rFonts w:ascii="Times New Roman" w:eastAsia="宋体" w:hAnsi="Times New Roman" w:cs="Times New Roman"/>
          <w:sz w:val="24"/>
          <w:szCs w:val="28"/>
        </w:rPr>
        <w:t xml:space="preserve"> </w:t>
      </w:r>
    </w:p>
    <w:p w:rsidR="003D5797" w:rsidRPr="00C5296D" w:rsidRDefault="00ED5863"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宋体" w:cs="Times New Roman"/>
          <w:sz w:val="24"/>
          <w:szCs w:val="28"/>
        </w:rPr>
        <w:t>截至</w:t>
      </w:r>
      <w:r w:rsidRPr="00C5296D">
        <w:rPr>
          <w:rFonts w:ascii="Times New Roman" w:eastAsia="宋体" w:hAnsi="Times New Roman" w:cs="Times New Roman"/>
          <w:sz w:val="24"/>
          <w:szCs w:val="28"/>
        </w:rPr>
        <w:t>2021</w:t>
      </w:r>
      <w:r w:rsidRPr="00C5296D">
        <w:rPr>
          <w:rFonts w:ascii="Times New Roman" w:eastAsia="宋体" w:hAnsi="宋体" w:cs="Times New Roman"/>
          <w:sz w:val="24"/>
          <w:szCs w:val="28"/>
        </w:rPr>
        <w:t>年</w:t>
      </w:r>
      <w:r w:rsidRPr="00C5296D">
        <w:rPr>
          <w:rFonts w:ascii="Times New Roman" w:eastAsia="宋体" w:hAnsi="Times New Roman" w:cs="Times New Roman"/>
          <w:sz w:val="24"/>
          <w:szCs w:val="28"/>
        </w:rPr>
        <w:t>6</w:t>
      </w:r>
      <w:r w:rsidRPr="00C5296D">
        <w:rPr>
          <w:rFonts w:ascii="Times New Roman" w:eastAsia="宋体" w:hAnsi="宋体" w:cs="Times New Roman"/>
          <w:sz w:val="24"/>
          <w:szCs w:val="28"/>
        </w:rPr>
        <w:t>月</w:t>
      </w:r>
      <w:r w:rsidRPr="00C5296D">
        <w:rPr>
          <w:rFonts w:ascii="Times New Roman" w:eastAsia="宋体" w:hAnsi="Times New Roman" w:cs="Times New Roman"/>
          <w:sz w:val="24"/>
          <w:szCs w:val="28"/>
        </w:rPr>
        <w:t>30</w:t>
      </w:r>
      <w:r w:rsidRPr="00C5296D">
        <w:rPr>
          <w:rFonts w:ascii="Times New Roman" w:eastAsia="宋体" w:hAnsi="宋体" w:cs="Times New Roman"/>
          <w:sz w:val="24"/>
          <w:szCs w:val="28"/>
        </w:rPr>
        <w:t>日，祥源建设应收账款中存在</w:t>
      </w:r>
      <w:r w:rsidRPr="00C5296D">
        <w:rPr>
          <w:rFonts w:ascii="Times New Roman" w:eastAsia="宋体" w:hAnsi="Times New Roman" w:cs="Times New Roman"/>
          <w:sz w:val="24"/>
          <w:szCs w:val="28"/>
        </w:rPr>
        <w:t>10,460.31</w:t>
      </w:r>
      <w:r w:rsidRPr="00C5296D">
        <w:rPr>
          <w:rFonts w:ascii="Times New Roman" w:eastAsia="宋体" w:hAnsi="宋体" w:cs="Times New Roman"/>
          <w:sz w:val="24"/>
          <w:szCs w:val="28"/>
        </w:rPr>
        <w:t>万元未能严格按照合同约定及时收回，主要原因系：本次交易前祥源建设为祥源地产全资子公司，未按照上市公司标准执行严格的应收账款管理制度。截至目前上述款项已全部收回。</w:t>
      </w:r>
      <w:r w:rsidR="00C806FC" w:rsidRPr="00C5296D">
        <w:rPr>
          <w:rFonts w:ascii="Times New Roman" w:eastAsia="宋体" w:hAnsi="宋体" w:cs="Times New Roman"/>
          <w:sz w:val="24"/>
          <w:szCs w:val="28"/>
        </w:rPr>
        <w:t>本次交易完成后</w:t>
      </w:r>
      <w:r w:rsidR="003D5797" w:rsidRPr="00C5296D">
        <w:rPr>
          <w:rFonts w:ascii="Times New Roman" w:eastAsia="宋体" w:hAnsi="宋体" w:cs="Times New Roman"/>
          <w:sz w:val="24"/>
          <w:szCs w:val="28"/>
        </w:rPr>
        <w:t>，祥源建设将</w:t>
      </w:r>
      <w:r w:rsidRPr="00C5296D">
        <w:rPr>
          <w:rFonts w:ascii="Times New Roman" w:eastAsia="宋体" w:hAnsi="宋体" w:cs="Times New Roman"/>
          <w:sz w:val="24"/>
          <w:szCs w:val="28"/>
        </w:rPr>
        <w:t>纳入上市公司管理体系，</w:t>
      </w:r>
      <w:r w:rsidR="003D5797" w:rsidRPr="00C5296D">
        <w:rPr>
          <w:rFonts w:ascii="Times New Roman" w:eastAsia="宋体" w:hAnsi="宋体" w:cs="Times New Roman"/>
          <w:sz w:val="24"/>
          <w:szCs w:val="28"/>
        </w:rPr>
        <w:t>通过以下措施及时收回应收账款，杜绝出现超额垫付资金等变相占用上市公司资金的情况：</w:t>
      </w:r>
    </w:p>
    <w:p w:rsidR="003D5797" w:rsidRPr="00C5296D" w:rsidRDefault="003D5797"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sz w:val="24"/>
          <w:szCs w:val="28"/>
        </w:rPr>
        <w:t>1</w:t>
      </w:r>
      <w:r w:rsidRPr="00C5296D">
        <w:rPr>
          <w:rFonts w:ascii="Times New Roman" w:eastAsia="宋体" w:hAnsi="宋体" w:cs="Times New Roman"/>
          <w:sz w:val="24"/>
          <w:szCs w:val="28"/>
        </w:rPr>
        <w:t>、祥源建设将进一步加强和完善应收账款催收机制，如祥源建设指派专人对应收账款进行管理，定期与业务人员进行对账，根据合同约定的付款条件、付款期限、合同履行情况、客户信用期等情况提醒业务人员应收账款到期时间，以确保应收账款催收的及时性。同时祥源建设指派专人对逾期应收账款进行重点追踪，制定详细的催收计划，将逾期应收账款的清收责任落实到具体部门和个人。</w:t>
      </w:r>
    </w:p>
    <w:p w:rsidR="003D5797" w:rsidRPr="00C5296D" w:rsidRDefault="003D5797"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sz w:val="24"/>
          <w:szCs w:val="28"/>
        </w:rPr>
        <w:t>2</w:t>
      </w:r>
      <w:r w:rsidRPr="00C5296D">
        <w:rPr>
          <w:rFonts w:ascii="Times New Roman" w:eastAsia="宋体" w:hAnsi="宋体" w:cs="Times New Roman"/>
          <w:sz w:val="24"/>
          <w:szCs w:val="28"/>
        </w:rPr>
        <w:t>、上市公司将对祥源建设实行应收账款考核机制，明确应收账款催收责任人及监督人，并将应收账款的回款时间与责任人及监督人的绩效相挂钩。对于超</w:t>
      </w:r>
      <w:r w:rsidRPr="00C5296D">
        <w:rPr>
          <w:rFonts w:ascii="Times New Roman" w:eastAsia="宋体" w:hAnsi="宋体" w:cs="Times New Roman"/>
          <w:sz w:val="24"/>
          <w:szCs w:val="28"/>
        </w:rPr>
        <w:lastRenderedPageBreak/>
        <w:t>时未回款的应收账款实行绩效扣减制度。</w:t>
      </w:r>
    </w:p>
    <w:p w:rsidR="003D5797" w:rsidRPr="00C5296D" w:rsidRDefault="003D5797"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sz w:val="24"/>
          <w:szCs w:val="28"/>
        </w:rPr>
        <w:t>3</w:t>
      </w:r>
      <w:r w:rsidRPr="00C5296D">
        <w:rPr>
          <w:rFonts w:ascii="Times New Roman" w:eastAsia="宋体" w:hAnsi="宋体" w:cs="Times New Roman"/>
          <w:sz w:val="24"/>
          <w:szCs w:val="28"/>
        </w:rPr>
        <w:t>、对于发生逾期的应收账款，上市公司将以联系函的形式通报控股股东祥源控股，由其进行协调督促相关关联企业及时支付。</w:t>
      </w:r>
    </w:p>
    <w:p w:rsidR="003D5797" w:rsidRPr="00C5296D" w:rsidRDefault="003D5797"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Times New Roman" w:cs="Times New Roman"/>
          <w:sz w:val="24"/>
          <w:szCs w:val="28"/>
        </w:rPr>
        <w:t>4</w:t>
      </w:r>
      <w:r w:rsidRPr="00C5296D">
        <w:rPr>
          <w:rFonts w:ascii="Times New Roman" w:eastAsia="宋体" w:hAnsi="宋体" w:cs="Times New Roman"/>
          <w:sz w:val="24"/>
          <w:szCs w:val="28"/>
        </w:rPr>
        <w:t>、定期</w:t>
      </w:r>
      <w:r w:rsidR="00C806FC" w:rsidRPr="00C5296D">
        <w:rPr>
          <w:rFonts w:ascii="Times New Roman" w:eastAsia="宋体" w:hAnsi="宋体" w:cs="Times New Roman" w:hint="eastAsia"/>
          <w:sz w:val="24"/>
          <w:szCs w:val="28"/>
        </w:rPr>
        <w:t>检查</w:t>
      </w:r>
      <w:r w:rsidR="00C806FC" w:rsidRPr="00C5296D">
        <w:rPr>
          <w:rFonts w:ascii="Times New Roman" w:eastAsia="宋体" w:hAnsi="宋体" w:cs="Times New Roman"/>
          <w:sz w:val="24"/>
          <w:szCs w:val="28"/>
        </w:rPr>
        <w:t>与</w:t>
      </w:r>
      <w:r w:rsidRPr="00C5296D">
        <w:rPr>
          <w:rFonts w:ascii="Times New Roman" w:eastAsia="宋体" w:hAnsi="宋体" w:cs="Times New Roman"/>
          <w:sz w:val="24"/>
          <w:szCs w:val="28"/>
        </w:rPr>
        <w:t>关联方客户</w:t>
      </w:r>
      <w:r w:rsidR="00C806FC" w:rsidRPr="00C5296D">
        <w:rPr>
          <w:rFonts w:ascii="Times New Roman" w:eastAsia="宋体" w:hAnsi="宋体" w:cs="Times New Roman" w:hint="eastAsia"/>
          <w:sz w:val="24"/>
          <w:szCs w:val="28"/>
        </w:rPr>
        <w:t>的</w:t>
      </w:r>
      <w:r w:rsidRPr="00C5296D">
        <w:rPr>
          <w:rFonts w:ascii="Times New Roman" w:eastAsia="宋体" w:hAnsi="宋体" w:cs="Times New Roman"/>
          <w:sz w:val="24"/>
          <w:szCs w:val="28"/>
        </w:rPr>
        <w:t>合同条款</w:t>
      </w:r>
      <w:r w:rsidR="00C806FC" w:rsidRPr="00C5296D">
        <w:rPr>
          <w:rFonts w:ascii="Times New Roman" w:eastAsia="宋体" w:hAnsi="宋体" w:cs="Times New Roman"/>
          <w:sz w:val="24"/>
          <w:szCs w:val="28"/>
        </w:rPr>
        <w:t>执行情况</w:t>
      </w:r>
      <w:r w:rsidR="00C806FC" w:rsidRPr="00C5296D">
        <w:rPr>
          <w:rFonts w:ascii="Times New Roman" w:eastAsia="宋体" w:hAnsi="宋体" w:cs="Times New Roman" w:hint="eastAsia"/>
          <w:sz w:val="24"/>
          <w:szCs w:val="28"/>
        </w:rPr>
        <w:t>，</w:t>
      </w:r>
      <w:r w:rsidR="00C806FC" w:rsidRPr="00C5296D">
        <w:rPr>
          <w:rFonts w:ascii="Times New Roman" w:eastAsia="宋体" w:hAnsi="宋体" w:cs="Times New Roman"/>
          <w:sz w:val="24"/>
          <w:szCs w:val="28"/>
        </w:rPr>
        <w:t>确保关联方客户按照合同条款及时足额履行付款义务</w:t>
      </w:r>
      <w:r w:rsidRPr="00C5296D">
        <w:rPr>
          <w:rFonts w:ascii="Times New Roman" w:eastAsia="宋体" w:hAnsi="宋体" w:cs="Times New Roman"/>
          <w:sz w:val="24"/>
          <w:szCs w:val="28"/>
        </w:rPr>
        <w:t>。</w:t>
      </w:r>
    </w:p>
    <w:p w:rsidR="003D5797" w:rsidRPr="00C5296D" w:rsidRDefault="003D5797" w:rsidP="00A024FB">
      <w:pPr>
        <w:spacing w:beforeLines="50" w:before="156" w:afterLines="50" w:after="156" w:line="360" w:lineRule="auto"/>
        <w:ind w:firstLineChars="200" w:firstLine="480"/>
        <w:rPr>
          <w:rFonts w:ascii="宋体" w:eastAsia="宋体" w:hAnsi="宋体"/>
          <w:sz w:val="24"/>
          <w:szCs w:val="28"/>
        </w:rPr>
      </w:pPr>
      <w:r w:rsidRPr="00C5296D">
        <w:rPr>
          <w:rFonts w:ascii="宋体" w:eastAsia="宋体" w:hAnsi="宋体" w:hint="eastAsia"/>
          <w:sz w:val="24"/>
          <w:szCs w:val="28"/>
        </w:rPr>
        <w:t>同时，控股股东祥源控股</w:t>
      </w:r>
      <w:r w:rsidR="00C806FC" w:rsidRPr="00C5296D">
        <w:rPr>
          <w:rFonts w:ascii="宋体" w:eastAsia="宋体" w:hAnsi="宋体" w:hint="eastAsia"/>
          <w:sz w:val="24"/>
          <w:szCs w:val="28"/>
        </w:rPr>
        <w:t>就上述应收账款事项做出如下</w:t>
      </w:r>
      <w:r w:rsidRPr="00C5296D">
        <w:rPr>
          <w:rFonts w:ascii="宋体" w:eastAsia="宋体" w:hAnsi="宋体" w:hint="eastAsia"/>
          <w:sz w:val="24"/>
          <w:szCs w:val="28"/>
        </w:rPr>
        <w:t>承诺：</w:t>
      </w:r>
    </w:p>
    <w:p w:rsidR="003D5797" w:rsidRPr="00C5296D" w:rsidRDefault="003D5797" w:rsidP="00A024FB">
      <w:pPr>
        <w:adjustRightInd w:val="0"/>
        <w:snapToGrid w:val="0"/>
        <w:spacing w:beforeLines="50" w:before="156" w:afterLines="50" w:after="156" w:line="360" w:lineRule="auto"/>
        <w:ind w:firstLineChars="200" w:firstLine="480"/>
        <w:rPr>
          <w:rFonts w:ascii="Times New Roman" w:eastAsia="宋体" w:hAnsi="宋体" w:cs="Times New Roman"/>
          <w:sz w:val="24"/>
          <w:szCs w:val="28"/>
        </w:rPr>
      </w:pPr>
      <w:r w:rsidRPr="00C5296D">
        <w:rPr>
          <w:rFonts w:ascii="宋体" w:eastAsia="宋体" w:hAnsi="宋体" w:hint="eastAsia"/>
          <w:sz w:val="24"/>
          <w:szCs w:val="28"/>
        </w:rPr>
        <w:t>祥源控股将对与祥源建设发生业务往来的关联企业加强合同支付管理，要求相关关联企业优先</w:t>
      </w:r>
      <w:r w:rsidRPr="00C5296D">
        <w:rPr>
          <w:rFonts w:ascii="Times New Roman" w:eastAsia="宋体" w:hAnsi="宋体" w:cs="Times New Roman"/>
          <w:sz w:val="24"/>
          <w:szCs w:val="28"/>
        </w:rPr>
        <w:t>安排资金按照合同约定的支付节点完成对祥源建设的业务款项支付，相关合同支付执行情况纳入祥源控股对相关关联企业的绩效考核机制中。针对截至每半年末及年末祥源建设与关联企业即将到期的应收款项，督促相关关联企业安排资金进行及时支付。对于上述未及时支付款项由祥源控股以现金方式在每半年末及年末前向上市公司</w:t>
      </w:r>
      <w:r w:rsidR="00C5296D" w:rsidRPr="00C5296D">
        <w:rPr>
          <w:rFonts w:ascii="Times New Roman" w:eastAsia="宋体" w:hAnsi="宋体" w:cs="Times New Roman"/>
          <w:sz w:val="24"/>
          <w:szCs w:val="28"/>
        </w:rPr>
        <w:t>全额</w:t>
      </w:r>
      <w:r w:rsidRPr="00C5296D">
        <w:rPr>
          <w:rFonts w:ascii="Times New Roman" w:eastAsia="宋体" w:hAnsi="宋体" w:cs="Times New Roman"/>
          <w:sz w:val="24"/>
          <w:szCs w:val="28"/>
        </w:rPr>
        <w:t>支付补偿金。若后续祥源建设继续收回上述每半年末及年末应收账款逾期部分的，上市公司自祥源建设收到相应应收账款后</w:t>
      </w:r>
      <w:r w:rsidRPr="00C5296D">
        <w:rPr>
          <w:rFonts w:ascii="Times New Roman" w:eastAsia="宋体" w:hAnsi="Times New Roman" w:cs="Times New Roman"/>
          <w:sz w:val="24"/>
          <w:szCs w:val="28"/>
        </w:rPr>
        <w:t>10</w:t>
      </w:r>
      <w:r w:rsidRPr="00C5296D">
        <w:rPr>
          <w:rFonts w:ascii="Times New Roman" w:eastAsia="宋体" w:hAnsi="宋体" w:cs="Times New Roman"/>
          <w:sz w:val="24"/>
          <w:szCs w:val="28"/>
        </w:rPr>
        <w:t>个工作日内向祥源控股返还同等金额补偿款。</w:t>
      </w:r>
    </w:p>
    <w:p w:rsidR="00C806FC" w:rsidRPr="00C5296D" w:rsidRDefault="00276765" w:rsidP="00A024FB">
      <w:pPr>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宋体" w:cs="Times New Roman"/>
          <w:sz w:val="24"/>
          <w:szCs w:val="28"/>
        </w:rPr>
        <w:t>综上，</w:t>
      </w:r>
      <w:r w:rsidR="00C806FC" w:rsidRPr="00C5296D">
        <w:rPr>
          <w:rFonts w:ascii="Times New Roman" w:eastAsia="宋体" w:hAnsi="宋体" w:cs="Times New Roman"/>
          <w:sz w:val="24"/>
          <w:szCs w:val="28"/>
        </w:rPr>
        <w:t>控股股东</w:t>
      </w:r>
      <w:r w:rsidRPr="00C5296D">
        <w:rPr>
          <w:rFonts w:ascii="Times New Roman" w:eastAsia="宋体" w:hAnsi="Times New Roman" w:cs="Times New Roman"/>
          <w:sz w:val="24"/>
          <w:szCs w:val="28"/>
        </w:rPr>
        <w:t>资信</w:t>
      </w:r>
      <w:r w:rsidR="00C806FC" w:rsidRPr="00C5296D">
        <w:rPr>
          <w:rFonts w:ascii="Times New Roman" w:eastAsia="宋体" w:hAnsi="Times New Roman" w:cs="Times New Roman"/>
          <w:sz w:val="24"/>
          <w:szCs w:val="28"/>
        </w:rPr>
        <w:t>情况良好</w:t>
      </w:r>
      <w:r w:rsidRPr="00C5296D">
        <w:rPr>
          <w:rFonts w:ascii="Times New Roman" w:eastAsia="宋体" w:hAnsi="Times New Roman" w:cs="Times New Roman"/>
          <w:sz w:val="24"/>
          <w:szCs w:val="28"/>
        </w:rPr>
        <w:t>，融资能力较强</w:t>
      </w:r>
      <w:r w:rsidR="00515660" w:rsidRPr="00C5296D">
        <w:rPr>
          <w:rFonts w:ascii="Times New Roman" w:eastAsia="宋体" w:hAnsi="Times New Roman" w:cs="Times New Roman"/>
          <w:sz w:val="24"/>
          <w:szCs w:val="28"/>
        </w:rPr>
        <w:t>。</w:t>
      </w:r>
      <w:r w:rsidR="00C806FC" w:rsidRPr="00C5296D">
        <w:rPr>
          <w:rFonts w:ascii="Times New Roman" w:eastAsia="宋体" w:hAnsi="Times New Roman" w:cs="Times New Roman"/>
          <w:sz w:val="24"/>
          <w:szCs w:val="28"/>
        </w:rPr>
        <w:t>截至</w:t>
      </w:r>
      <w:r w:rsidRPr="00C5296D">
        <w:rPr>
          <w:rFonts w:ascii="Times New Roman" w:eastAsia="宋体" w:hAnsi="Times New Roman" w:cs="Times New Roman"/>
          <w:sz w:val="24"/>
          <w:szCs w:val="28"/>
        </w:rPr>
        <w:t>目前</w:t>
      </w:r>
      <w:r w:rsidR="00515660" w:rsidRPr="00C5296D">
        <w:rPr>
          <w:rFonts w:ascii="Times New Roman" w:eastAsia="宋体" w:hAnsi="Times New Roman" w:cs="Times New Roman"/>
          <w:sz w:val="24"/>
          <w:szCs w:val="28"/>
        </w:rPr>
        <w:t>，</w:t>
      </w:r>
      <w:r w:rsidRPr="00C5296D">
        <w:rPr>
          <w:rFonts w:ascii="Times New Roman" w:eastAsia="宋体" w:hAnsi="Times New Roman" w:cs="Times New Roman"/>
          <w:sz w:val="24"/>
          <w:szCs w:val="28"/>
        </w:rPr>
        <w:t>标的公司存在的逾期的应收账款已全部收回，且</w:t>
      </w:r>
      <w:r w:rsidR="00C806FC" w:rsidRPr="00C5296D">
        <w:rPr>
          <w:rFonts w:ascii="Times New Roman" w:eastAsia="宋体" w:hAnsi="Times New Roman" w:cs="Times New Roman"/>
          <w:sz w:val="24"/>
          <w:szCs w:val="28"/>
        </w:rPr>
        <w:t>控股股东已就关联方应收账款回款</w:t>
      </w:r>
      <w:r w:rsidR="00515660" w:rsidRPr="00C5296D">
        <w:rPr>
          <w:rFonts w:ascii="Times New Roman" w:eastAsia="宋体" w:hAnsi="Times New Roman" w:cs="Times New Roman"/>
          <w:sz w:val="24"/>
          <w:szCs w:val="28"/>
        </w:rPr>
        <w:t>事项</w:t>
      </w:r>
      <w:r w:rsidR="00C806FC" w:rsidRPr="00C5296D">
        <w:rPr>
          <w:rFonts w:ascii="Times New Roman" w:eastAsia="宋体" w:hAnsi="Times New Roman" w:cs="Times New Roman"/>
          <w:sz w:val="24"/>
          <w:szCs w:val="28"/>
        </w:rPr>
        <w:t>出具了现金补偿承诺，为关联方客户后续资金支付提供保障。因此，本次交易完成后，不会出现超额垫付资金等变相占用上市公司资金的情况</w:t>
      </w:r>
      <w:r w:rsidR="00515660" w:rsidRPr="00C5296D">
        <w:rPr>
          <w:rFonts w:ascii="Times New Roman" w:eastAsia="宋体" w:hAnsi="Times New Roman" w:cs="Times New Roman"/>
          <w:sz w:val="24"/>
          <w:szCs w:val="28"/>
        </w:rPr>
        <w:t>。</w:t>
      </w:r>
    </w:p>
    <w:p w:rsidR="003D5797" w:rsidRPr="00C5296D" w:rsidRDefault="003D5797" w:rsidP="00A024FB">
      <w:pPr>
        <w:adjustRightInd w:val="0"/>
        <w:snapToGrid w:val="0"/>
        <w:spacing w:beforeLines="100" w:before="312" w:line="360" w:lineRule="auto"/>
        <w:ind w:firstLineChars="150" w:firstLine="361"/>
        <w:rPr>
          <w:rFonts w:asciiTheme="minorEastAsia" w:hAnsiTheme="minorEastAsia"/>
          <w:b/>
          <w:sz w:val="24"/>
          <w:szCs w:val="24"/>
        </w:rPr>
      </w:pPr>
      <w:r w:rsidRPr="00C5296D">
        <w:rPr>
          <w:rFonts w:asciiTheme="minorEastAsia" w:hAnsiTheme="minorEastAsia" w:hint="eastAsia"/>
          <w:b/>
          <w:sz w:val="24"/>
          <w:szCs w:val="24"/>
        </w:rPr>
        <w:t>（三）除已披露的应收账款、应收票据及其他应收款外，标的公司是否存在其他与控股股东及其关联方的资金往来，并说明具体情况。</w:t>
      </w:r>
    </w:p>
    <w:p w:rsidR="003D5797" w:rsidRPr="00C5296D" w:rsidRDefault="00515660" w:rsidP="00A024FB">
      <w:pPr>
        <w:adjustRightInd w:val="0"/>
        <w:snapToGrid w:val="0"/>
        <w:spacing w:beforeLines="50" w:before="156" w:afterLines="50" w:after="156" w:line="360" w:lineRule="auto"/>
        <w:ind w:firstLineChars="200" w:firstLine="480"/>
        <w:rPr>
          <w:rFonts w:ascii="Times New Roman" w:eastAsia="宋体" w:hAnsi="Times New Roman" w:cs="Times New Roman"/>
          <w:sz w:val="24"/>
          <w:szCs w:val="28"/>
        </w:rPr>
      </w:pPr>
      <w:r w:rsidRPr="00C5296D">
        <w:rPr>
          <w:rFonts w:ascii="Times New Roman" w:eastAsia="宋体" w:hAnsi="宋体" w:cs="Times New Roman"/>
          <w:sz w:val="24"/>
          <w:szCs w:val="28"/>
        </w:rPr>
        <w:t>除已披露的应收账款、应收票据及其他应收款外，标的公司与合肥汇博房地产开发有限公司存在办公楼租赁，截至</w:t>
      </w:r>
      <w:r w:rsidR="003D5797" w:rsidRPr="00C5296D">
        <w:rPr>
          <w:rFonts w:ascii="Times New Roman" w:eastAsia="宋体" w:hAnsi="Times New Roman" w:cs="Times New Roman"/>
          <w:sz w:val="24"/>
          <w:szCs w:val="28"/>
        </w:rPr>
        <w:t>2021</w:t>
      </w:r>
      <w:r w:rsidR="003D5797" w:rsidRPr="00C5296D">
        <w:rPr>
          <w:rFonts w:ascii="Times New Roman" w:eastAsia="宋体" w:hAnsi="宋体" w:cs="Times New Roman"/>
          <w:sz w:val="24"/>
          <w:szCs w:val="28"/>
        </w:rPr>
        <w:t>年</w:t>
      </w:r>
      <w:r w:rsidR="003D5797" w:rsidRPr="00C5296D">
        <w:rPr>
          <w:rFonts w:ascii="Times New Roman" w:eastAsia="宋体" w:hAnsi="Times New Roman" w:cs="Times New Roman"/>
          <w:sz w:val="24"/>
          <w:szCs w:val="28"/>
        </w:rPr>
        <w:t>6</w:t>
      </w:r>
      <w:r w:rsidR="003D5797" w:rsidRPr="00C5296D">
        <w:rPr>
          <w:rFonts w:ascii="Times New Roman" w:eastAsia="宋体" w:hAnsi="宋体" w:cs="Times New Roman"/>
          <w:sz w:val="24"/>
          <w:szCs w:val="28"/>
        </w:rPr>
        <w:t>月末</w:t>
      </w:r>
      <w:r w:rsidRPr="00C5296D">
        <w:rPr>
          <w:rFonts w:ascii="Times New Roman" w:eastAsia="宋体" w:hAnsi="宋体" w:cs="Times New Roman"/>
          <w:sz w:val="24"/>
          <w:szCs w:val="28"/>
        </w:rPr>
        <w:t>，</w:t>
      </w:r>
      <w:r w:rsidR="003D5797" w:rsidRPr="00C5296D">
        <w:rPr>
          <w:rFonts w:ascii="Times New Roman" w:eastAsia="宋体" w:hAnsi="宋体" w:cs="Times New Roman"/>
          <w:sz w:val="24"/>
          <w:szCs w:val="28"/>
        </w:rPr>
        <w:t>租赁负债为</w:t>
      </w:r>
      <w:r w:rsidR="003D5797" w:rsidRPr="00C5296D">
        <w:rPr>
          <w:rFonts w:ascii="Times New Roman" w:eastAsia="宋体" w:hAnsi="Times New Roman" w:cs="Times New Roman"/>
          <w:sz w:val="24"/>
          <w:szCs w:val="28"/>
        </w:rPr>
        <w:t>143.88</w:t>
      </w:r>
      <w:r w:rsidR="003D5797" w:rsidRPr="00C5296D">
        <w:rPr>
          <w:rFonts w:ascii="Times New Roman" w:eastAsia="宋体" w:hAnsi="宋体" w:cs="Times New Roman"/>
          <w:sz w:val="24"/>
          <w:szCs w:val="28"/>
        </w:rPr>
        <w:t>万元。除</w:t>
      </w:r>
      <w:r w:rsidRPr="00C5296D">
        <w:rPr>
          <w:rFonts w:ascii="Times New Roman" w:eastAsia="宋体" w:hAnsi="宋体" w:cs="Times New Roman"/>
          <w:sz w:val="24"/>
          <w:szCs w:val="28"/>
        </w:rPr>
        <w:t>上述以</w:t>
      </w:r>
      <w:r w:rsidR="003D5797" w:rsidRPr="00C5296D">
        <w:rPr>
          <w:rFonts w:ascii="Times New Roman" w:eastAsia="宋体" w:hAnsi="宋体" w:cs="Times New Roman"/>
          <w:sz w:val="24"/>
          <w:szCs w:val="28"/>
        </w:rPr>
        <w:t>外，标的公司与控股股东及其关联方不存在其他资金往来。</w:t>
      </w:r>
    </w:p>
    <w:p w:rsidR="00BA6686" w:rsidRPr="00C5296D" w:rsidRDefault="006D15A1" w:rsidP="00A024FB">
      <w:pPr>
        <w:adjustRightInd w:val="0"/>
        <w:snapToGrid w:val="0"/>
        <w:spacing w:beforeLines="100" w:before="312" w:line="360" w:lineRule="auto"/>
        <w:ind w:firstLineChars="200" w:firstLine="482"/>
        <w:rPr>
          <w:rFonts w:ascii="Times New Roman" w:hAnsi="Times New Roman" w:cs="Times New Roman"/>
          <w:b/>
          <w:sz w:val="24"/>
          <w:szCs w:val="24"/>
        </w:rPr>
      </w:pPr>
      <w:r w:rsidRPr="00C5296D">
        <w:rPr>
          <w:rFonts w:ascii="Times New Roman" w:hAnsiTheme="minorEastAsia" w:cs="Times New Roman"/>
          <w:b/>
          <w:bCs/>
          <w:sz w:val="24"/>
          <w:szCs w:val="24"/>
        </w:rPr>
        <w:t>问题</w:t>
      </w:r>
      <w:r w:rsidR="00BA6686" w:rsidRPr="00C5296D">
        <w:rPr>
          <w:rFonts w:ascii="Times New Roman" w:hAnsiTheme="minorEastAsia" w:cs="Times New Roman"/>
          <w:b/>
          <w:bCs/>
          <w:sz w:val="24"/>
          <w:szCs w:val="24"/>
        </w:rPr>
        <w:t>三、关于交易作价。</w:t>
      </w:r>
      <w:r w:rsidR="00BA6686" w:rsidRPr="00C5296D">
        <w:rPr>
          <w:rFonts w:ascii="Times New Roman" w:hAnsiTheme="minorEastAsia" w:cs="Times New Roman"/>
          <w:b/>
          <w:sz w:val="24"/>
          <w:szCs w:val="24"/>
        </w:rPr>
        <w:t>公告显示，本次交易转让价格根据收益法确定，评估作价</w:t>
      </w:r>
      <w:r w:rsidR="00BA6686" w:rsidRPr="00C5296D">
        <w:rPr>
          <w:rFonts w:ascii="Times New Roman" w:hAnsi="Times New Roman" w:cs="Times New Roman"/>
          <w:b/>
          <w:sz w:val="24"/>
          <w:szCs w:val="24"/>
        </w:rPr>
        <w:t xml:space="preserve"> 1.95 </w:t>
      </w:r>
      <w:r w:rsidR="00BA6686" w:rsidRPr="00C5296D">
        <w:rPr>
          <w:rFonts w:ascii="Times New Roman" w:hAnsiTheme="minorEastAsia" w:cs="Times New Roman"/>
          <w:b/>
          <w:sz w:val="24"/>
          <w:szCs w:val="24"/>
        </w:rPr>
        <w:t>亿元，较标的公司</w:t>
      </w:r>
      <w:r w:rsidR="00BA6686" w:rsidRPr="00C5296D">
        <w:rPr>
          <w:rFonts w:ascii="Times New Roman" w:hAnsi="Times New Roman" w:cs="Times New Roman"/>
          <w:b/>
          <w:sz w:val="24"/>
          <w:szCs w:val="24"/>
        </w:rPr>
        <w:t xml:space="preserve"> 2021 </w:t>
      </w:r>
      <w:r w:rsidR="00BA6686" w:rsidRPr="00C5296D">
        <w:rPr>
          <w:rFonts w:ascii="Times New Roman" w:hAnsiTheme="minorEastAsia" w:cs="Times New Roman"/>
          <w:b/>
          <w:sz w:val="24"/>
          <w:szCs w:val="24"/>
        </w:rPr>
        <w:t>年</w:t>
      </w:r>
      <w:r w:rsidR="00BA6686" w:rsidRPr="00C5296D">
        <w:rPr>
          <w:rFonts w:ascii="Times New Roman" w:hAnsi="Times New Roman" w:cs="Times New Roman"/>
          <w:b/>
          <w:sz w:val="24"/>
          <w:szCs w:val="24"/>
        </w:rPr>
        <w:t xml:space="preserve"> 6 </w:t>
      </w:r>
      <w:r w:rsidR="00BA6686" w:rsidRPr="00C5296D">
        <w:rPr>
          <w:rFonts w:ascii="Times New Roman" w:hAnsiTheme="minorEastAsia" w:cs="Times New Roman"/>
          <w:b/>
          <w:sz w:val="24"/>
          <w:szCs w:val="24"/>
        </w:rPr>
        <w:t>月账面净资产增值</w:t>
      </w:r>
      <w:r w:rsidR="00BA6686" w:rsidRPr="00C5296D">
        <w:rPr>
          <w:rFonts w:ascii="Times New Roman" w:hAnsi="Times New Roman" w:cs="Times New Roman"/>
          <w:b/>
          <w:sz w:val="24"/>
          <w:szCs w:val="24"/>
        </w:rPr>
        <w:t xml:space="preserve"> 3852.25 </w:t>
      </w:r>
      <w:r w:rsidR="00BA6686" w:rsidRPr="00C5296D">
        <w:rPr>
          <w:rFonts w:ascii="Times New Roman" w:hAnsiTheme="minorEastAsia" w:cs="Times New Roman"/>
          <w:b/>
          <w:sz w:val="24"/>
          <w:szCs w:val="24"/>
        </w:rPr>
        <w:t>万元，增值率</w:t>
      </w:r>
      <w:r w:rsidR="00BA6686" w:rsidRPr="00C5296D">
        <w:rPr>
          <w:rFonts w:ascii="Times New Roman" w:hAnsi="Times New Roman" w:cs="Times New Roman"/>
          <w:b/>
          <w:sz w:val="24"/>
          <w:szCs w:val="24"/>
        </w:rPr>
        <w:t xml:space="preserve"> 24.62%</w:t>
      </w:r>
      <w:r w:rsidR="00BA6686" w:rsidRPr="00C5296D">
        <w:rPr>
          <w:rFonts w:ascii="Times New Roman" w:hAnsiTheme="minorEastAsia" w:cs="Times New Roman"/>
          <w:b/>
          <w:sz w:val="24"/>
          <w:szCs w:val="24"/>
        </w:rPr>
        <w:t>。同时，祥源地产作出业绩承诺，承诺标的公司</w:t>
      </w:r>
      <w:r w:rsidR="00BA6686" w:rsidRPr="00C5296D">
        <w:rPr>
          <w:rFonts w:ascii="Times New Roman" w:hAnsi="Times New Roman" w:cs="Times New Roman"/>
          <w:b/>
          <w:sz w:val="24"/>
          <w:szCs w:val="24"/>
        </w:rPr>
        <w:t xml:space="preserve">2021 </w:t>
      </w:r>
      <w:r w:rsidR="00BA6686" w:rsidRPr="00C5296D">
        <w:rPr>
          <w:rFonts w:ascii="Times New Roman" w:hAnsiTheme="minorEastAsia" w:cs="Times New Roman"/>
          <w:b/>
          <w:sz w:val="24"/>
          <w:szCs w:val="24"/>
        </w:rPr>
        <w:t>年</w:t>
      </w:r>
      <w:r w:rsidR="00BA6686" w:rsidRPr="00C5296D">
        <w:rPr>
          <w:rFonts w:ascii="Times New Roman" w:hAnsi="Times New Roman" w:cs="Times New Roman"/>
          <w:b/>
          <w:sz w:val="24"/>
          <w:szCs w:val="24"/>
        </w:rPr>
        <w:t xml:space="preserve">-2023 </w:t>
      </w:r>
      <w:r w:rsidR="00BA6686" w:rsidRPr="00C5296D">
        <w:rPr>
          <w:rFonts w:ascii="Times New Roman" w:hAnsiTheme="minorEastAsia" w:cs="Times New Roman"/>
          <w:b/>
          <w:sz w:val="24"/>
          <w:szCs w:val="24"/>
        </w:rPr>
        <w:t>年</w:t>
      </w:r>
      <w:r w:rsidR="00BA6686" w:rsidRPr="00C5296D">
        <w:rPr>
          <w:rFonts w:ascii="Times New Roman" w:hAnsiTheme="minorEastAsia" w:cs="Times New Roman"/>
          <w:b/>
          <w:sz w:val="24"/>
          <w:szCs w:val="24"/>
        </w:rPr>
        <w:lastRenderedPageBreak/>
        <w:t>净利润数分别不低于</w:t>
      </w:r>
      <w:r w:rsidR="00BA6686" w:rsidRPr="00C5296D">
        <w:rPr>
          <w:rFonts w:ascii="Times New Roman" w:hAnsi="Times New Roman" w:cs="Times New Roman"/>
          <w:b/>
          <w:sz w:val="24"/>
          <w:szCs w:val="24"/>
        </w:rPr>
        <w:t xml:space="preserve">3000 </w:t>
      </w:r>
      <w:r w:rsidR="00BA6686" w:rsidRPr="00C5296D">
        <w:rPr>
          <w:rFonts w:ascii="Times New Roman" w:hAnsiTheme="minorEastAsia" w:cs="Times New Roman"/>
          <w:b/>
          <w:sz w:val="24"/>
          <w:szCs w:val="24"/>
        </w:rPr>
        <w:t>万元、</w:t>
      </w:r>
      <w:r w:rsidR="00BA6686" w:rsidRPr="00C5296D">
        <w:rPr>
          <w:rFonts w:ascii="Times New Roman" w:hAnsi="Times New Roman" w:cs="Times New Roman"/>
          <w:b/>
          <w:sz w:val="24"/>
          <w:szCs w:val="24"/>
        </w:rPr>
        <w:t xml:space="preserve">4000 </w:t>
      </w:r>
      <w:r w:rsidR="00BA6686" w:rsidRPr="00C5296D">
        <w:rPr>
          <w:rFonts w:ascii="Times New Roman" w:hAnsiTheme="minorEastAsia" w:cs="Times New Roman"/>
          <w:b/>
          <w:sz w:val="24"/>
          <w:szCs w:val="24"/>
        </w:rPr>
        <w:t>万元、</w:t>
      </w:r>
      <w:r w:rsidR="00BA6686" w:rsidRPr="00C5296D">
        <w:rPr>
          <w:rFonts w:ascii="Times New Roman" w:hAnsi="Times New Roman" w:cs="Times New Roman"/>
          <w:b/>
          <w:sz w:val="24"/>
          <w:szCs w:val="24"/>
        </w:rPr>
        <w:t xml:space="preserve">5000 </w:t>
      </w:r>
      <w:r w:rsidR="00BA6686" w:rsidRPr="00C5296D">
        <w:rPr>
          <w:rFonts w:ascii="Times New Roman" w:hAnsiTheme="minorEastAsia" w:cs="Times New Roman"/>
          <w:b/>
          <w:sz w:val="24"/>
          <w:szCs w:val="24"/>
        </w:rPr>
        <w:t>万元。根据标的公司评估报告及公司招股说明书，标的公司原为公司全资子公司，但经营情况不佳，后公司为聚焦主业转让给祥源地产。请公司：</w:t>
      </w:r>
    </w:p>
    <w:p w:rsidR="00BA6686" w:rsidRPr="00C5296D" w:rsidRDefault="00BA6686" w:rsidP="00F11247">
      <w:pPr>
        <w:adjustRightInd w:val="0"/>
        <w:snapToGrid w:val="0"/>
        <w:spacing w:line="360" w:lineRule="auto"/>
        <w:ind w:firstLineChars="200" w:firstLine="482"/>
        <w:rPr>
          <w:rFonts w:ascii="Times New Roman" w:hAnsi="Times New Roman" w:cs="Times New Roman"/>
          <w:b/>
          <w:sz w:val="24"/>
          <w:szCs w:val="24"/>
        </w:rPr>
      </w:pPr>
      <w:r w:rsidRPr="00C5296D">
        <w:rPr>
          <w:rFonts w:ascii="Times New Roman" w:hAnsi="Times New Roman" w:cs="Times New Roman"/>
          <w:b/>
          <w:sz w:val="24"/>
          <w:szCs w:val="24"/>
        </w:rPr>
        <w:t>1.</w:t>
      </w:r>
      <w:r w:rsidRPr="00C5296D">
        <w:rPr>
          <w:rFonts w:ascii="Times New Roman" w:hAnsiTheme="minorEastAsia" w:cs="Times New Roman"/>
          <w:b/>
          <w:sz w:val="24"/>
          <w:szCs w:val="24"/>
        </w:rPr>
        <w:t>结合标的公司历史经营情况及经营业绩，说明业绩承诺的可实现性；</w:t>
      </w:r>
    </w:p>
    <w:p w:rsidR="00BA6686" w:rsidRPr="00C5296D" w:rsidRDefault="00BA6686" w:rsidP="00F11247">
      <w:pPr>
        <w:adjustRightInd w:val="0"/>
        <w:snapToGrid w:val="0"/>
        <w:spacing w:line="360" w:lineRule="auto"/>
        <w:ind w:firstLineChars="200" w:firstLine="482"/>
        <w:rPr>
          <w:rFonts w:ascii="Times New Roman" w:hAnsi="Times New Roman" w:cs="Times New Roman"/>
          <w:b/>
          <w:sz w:val="24"/>
          <w:szCs w:val="24"/>
        </w:rPr>
      </w:pPr>
      <w:r w:rsidRPr="00C5296D">
        <w:rPr>
          <w:rFonts w:ascii="Times New Roman" w:hAnsi="Times New Roman" w:cs="Times New Roman"/>
          <w:b/>
          <w:sz w:val="24"/>
          <w:szCs w:val="24"/>
        </w:rPr>
        <w:t>2.</w:t>
      </w:r>
      <w:r w:rsidRPr="00C5296D">
        <w:rPr>
          <w:rFonts w:ascii="Times New Roman" w:hAnsiTheme="minorEastAsia" w:cs="Times New Roman"/>
          <w:b/>
          <w:sz w:val="24"/>
          <w:szCs w:val="24"/>
        </w:rPr>
        <w:t>结合前次转让标的公司的作价情况、标的公司运营情况、可比公司同类交易作价等，论证本次交易作价的公允性。</w:t>
      </w:r>
    </w:p>
    <w:p w:rsidR="007D60F5" w:rsidRPr="00C5296D" w:rsidRDefault="00BA6686" w:rsidP="00BA6686">
      <w:pPr>
        <w:spacing w:line="360" w:lineRule="auto"/>
        <w:rPr>
          <w:rFonts w:ascii="Times New Roman" w:hAnsi="Times New Roman" w:cs="Times New Roman"/>
          <w:b/>
          <w:sz w:val="24"/>
          <w:szCs w:val="24"/>
        </w:rPr>
      </w:pPr>
      <w:r w:rsidRPr="00C5296D">
        <w:rPr>
          <w:rFonts w:ascii="Times New Roman" w:hAnsiTheme="minorEastAsia" w:cs="Times New Roman"/>
          <w:b/>
          <w:sz w:val="24"/>
          <w:szCs w:val="24"/>
        </w:rPr>
        <w:t>请你公司收到本问询函立即披露，在</w:t>
      </w:r>
      <w:r w:rsidRPr="00C5296D">
        <w:rPr>
          <w:rFonts w:ascii="Times New Roman" w:hAnsi="Times New Roman" w:cs="Times New Roman"/>
          <w:b/>
          <w:sz w:val="24"/>
          <w:szCs w:val="24"/>
        </w:rPr>
        <w:t xml:space="preserve"> 5 </w:t>
      </w:r>
      <w:r w:rsidRPr="00C5296D">
        <w:rPr>
          <w:rFonts w:ascii="Times New Roman" w:hAnsiTheme="minorEastAsia" w:cs="Times New Roman"/>
          <w:b/>
          <w:sz w:val="24"/>
          <w:szCs w:val="24"/>
        </w:rPr>
        <w:t>个交易日内针对上述问题书面回复我部，并按要求履行信息披露义务。</w:t>
      </w:r>
    </w:p>
    <w:p w:rsidR="00097CAD" w:rsidRPr="00C5296D" w:rsidRDefault="00097CAD" w:rsidP="00A024FB">
      <w:pPr>
        <w:adjustRightInd w:val="0"/>
        <w:snapToGrid w:val="0"/>
        <w:spacing w:beforeLines="50" w:before="156" w:afterLines="50" w:after="156" w:line="360" w:lineRule="auto"/>
        <w:ind w:firstLineChars="200" w:firstLine="482"/>
        <w:rPr>
          <w:rFonts w:ascii="Times New Roman" w:hAnsi="Times New Roman" w:cs="Times New Roman"/>
          <w:b/>
          <w:sz w:val="24"/>
          <w:szCs w:val="24"/>
        </w:rPr>
      </w:pPr>
      <w:r w:rsidRPr="00C5296D">
        <w:rPr>
          <w:rFonts w:ascii="Times New Roman" w:hAnsiTheme="minorEastAsia" w:cs="Times New Roman"/>
          <w:b/>
          <w:sz w:val="24"/>
          <w:szCs w:val="24"/>
        </w:rPr>
        <w:t>回复：</w:t>
      </w:r>
    </w:p>
    <w:p w:rsidR="00FB4C30" w:rsidRPr="00C5296D" w:rsidRDefault="00097CAD" w:rsidP="00A024FB">
      <w:pPr>
        <w:spacing w:beforeLines="50" w:before="156" w:afterLines="50" w:after="156" w:line="360" w:lineRule="auto"/>
        <w:ind w:firstLineChars="150" w:firstLine="361"/>
        <w:rPr>
          <w:rFonts w:ascii="黑体" w:eastAsia="黑体" w:hAnsi="黑体"/>
          <w:sz w:val="24"/>
          <w:szCs w:val="24"/>
        </w:rPr>
      </w:pPr>
      <w:r w:rsidRPr="00C5296D">
        <w:rPr>
          <w:rFonts w:asciiTheme="minorEastAsia" w:hAnsiTheme="minorEastAsia" w:hint="eastAsia"/>
          <w:b/>
          <w:sz w:val="24"/>
          <w:szCs w:val="24"/>
        </w:rPr>
        <w:t>（一）结合标的公司历史经营情况及经营业绩，说明业绩承诺的可实现性；</w:t>
      </w:r>
    </w:p>
    <w:p w:rsidR="00F465F5" w:rsidRPr="00C5296D" w:rsidRDefault="00F465F5" w:rsidP="00A024FB">
      <w:pPr>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宋体" w:cs="Times New Roman" w:hint="eastAsia"/>
          <w:sz w:val="24"/>
          <w:szCs w:val="24"/>
        </w:rPr>
        <w:t>中水致远资产评估有限公司出具的中水致远评报字</w:t>
      </w:r>
      <w:r w:rsidRPr="00C5296D">
        <w:rPr>
          <w:rFonts w:ascii="Times New Roman" w:eastAsia="宋体" w:hAnsi="Times New Roman" w:cs="Times New Roman" w:hint="eastAsia"/>
          <w:sz w:val="24"/>
          <w:szCs w:val="24"/>
        </w:rPr>
        <w:t>[2021]</w:t>
      </w:r>
      <w:r w:rsidRPr="00C5296D">
        <w:rPr>
          <w:rFonts w:ascii="Times New Roman" w:eastAsia="宋体" w:hAnsi="宋体" w:cs="Times New Roman" w:hint="eastAsia"/>
          <w:sz w:val="24"/>
          <w:szCs w:val="24"/>
        </w:rPr>
        <w:t>第</w:t>
      </w:r>
      <w:r w:rsidRPr="00C5296D">
        <w:rPr>
          <w:rFonts w:ascii="Times New Roman" w:eastAsia="宋体" w:hAnsi="Times New Roman" w:cs="Times New Roman" w:hint="eastAsia"/>
          <w:sz w:val="24"/>
          <w:szCs w:val="24"/>
        </w:rPr>
        <w:t>020477</w:t>
      </w:r>
      <w:r w:rsidRPr="00C5296D">
        <w:rPr>
          <w:rFonts w:ascii="Times New Roman" w:eastAsia="宋体" w:hAnsi="宋体" w:cs="Times New Roman" w:hint="eastAsia"/>
          <w:sz w:val="24"/>
          <w:szCs w:val="24"/>
        </w:rPr>
        <w:t>号《安徽省交通建设股份有限公司拟收购祥源建设有限责任公司股权项目评估报告》</w:t>
      </w:r>
      <w:r w:rsidRPr="00C5296D">
        <w:rPr>
          <w:rFonts w:ascii="宋体" w:eastAsia="宋体" w:hAnsi="宋体" w:cs="Times New Roman" w:hint="eastAsia"/>
          <w:sz w:val="24"/>
        </w:rPr>
        <w:t>中关于标的公司的盈利预测系基于截至评估基准日，标的公司现有的业务模式、业务规模及在手订单等情况进行的谨慎预测。</w:t>
      </w:r>
    </w:p>
    <w:p w:rsidR="00F465F5" w:rsidRPr="00C5296D" w:rsidRDefault="00F465F5" w:rsidP="00A024FB">
      <w:pPr>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本次对标的公司的评估采用了两种方法，</w:t>
      </w:r>
      <w:r w:rsidRPr="00C5296D">
        <w:rPr>
          <w:rFonts w:ascii="Times New Roman" w:eastAsia="宋体" w:hAnsi="Times New Roman" w:cs="Times New Roman"/>
          <w:color w:val="000000"/>
          <w:sz w:val="24"/>
          <w:szCs w:val="24"/>
          <w:lang w:bidi="zh-CN"/>
        </w:rPr>
        <w:t>分别</w:t>
      </w:r>
      <w:r w:rsidRPr="00C5296D">
        <w:rPr>
          <w:rFonts w:ascii="Times New Roman" w:eastAsia="宋体" w:hAnsi="Times New Roman" w:cs="Times New Roman" w:hint="eastAsia"/>
          <w:color w:val="000000"/>
          <w:sz w:val="24"/>
          <w:szCs w:val="24"/>
          <w:lang w:bidi="zh-CN"/>
        </w:rPr>
        <w:t>为资产基础法和收益法，并选取收益法估值结果作为最终评估结果。其中：</w:t>
      </w:r>
      <w:r w:rsidRPr="00C5296D">
        <w:rPr>
          <w:rFonts w:ascii="Times New Roman" w:eastAsia="宋体" w:hAnsi="Times New Roman" w:cs="Times New Roman"/>
          <w:color w:val="000000"/>
          <w:sz w:val="24"/>
          <w:szCs w:val="24"/>
          <w:lang w:bidi="zh-CN"/>
        </w:rPr>
        <w:t>收益法</w:t>
      </w:r>
      <w:r w:rsidRPr="00C5296D">
        <w:rPr>
          <w:rFonts w:ascii="Times New Roman" w:eastAsia="宋体" w:hAnsi="Times New Roman" w:cs="Times New Roman" w:hint="eastAsia"/>
          <w:color w:val="000000"/>
          <w:sz w:val="24"/>
          <w:szCs w:val="24"/>
          <w:lang w:bidi="zh-CN"/>
        </w:rPr>
        <w:t>以标的公司管理层提供的盈利预测数据为基础得出估值</w:t>
      </w:r>
      <w:r w:rsidRPr="00C5296D">
        <w:rPr>
          <w:rFonts w:ascii="Times New Roman" w:eastAsia="宋体" w:hAnsi="Times New Roman" w:cs="Times New Roman" w:hint="eastAsia"/>
          <w:color w:val="000000"/>
          <w:sz w:val="24"/>
          <w:szCs w:val="24"/>
          <w:lang w:bidi="zh-CN"/>
        </w:rPr>
        <w:t>1</w:t>
      </w:r>
      <w:r w:rsidRPr="00C5296D">
        <w:rPr>
          <w:rFonts w:ascii="Times New Roman" w:eastAsia="宋体" w:hAnsi="Times New Roman" w:cs="Times New Roman"/>
          <w:color w:val="000000"/>
          <w:sz w:val="24"/>
          <w:szCs w:val="24"/>
          <w:lang w:bidi="zh-CN"/>
        </w:rPr>
        <w:t>.95</w:t>
      </w:r>
      <w:r w:rsidRPr="00C5296D">
        <w:rPr>
          <w:rFonts w:ascii="Times New Roman" w:eastAsia="宋体" w:hAnsi="Times New Roman" w:cs="Times New Roman" w:hint="eastAsia"/>
          <w:color w:val="000000"/>
          <w:sz w:val="24"/>
          <w:szCs w:val="24"/>
          <w:lang w:bidi="zh-CN"/>
        </w:rPr>
        <w:t>亿元。收益法评估对应的标的公司历史年度经营数据及未来年度预测数据如下：</w:t>
      </w:r>
    </w:p>
    <w:p w:rsidR="00F465F5" w:rsidRPr="00C5296D" w:rsidRDefault="00F465F5" w:rsidP="00F465F5">
      <w:pPr>
        <w:jc w:val="right"/>
        <w:rPr>
          <w:rFonts w:ascii="Times New Roman" w:eastAsia="宋体" w:hAnsi="Times New Roman" w:cs="Times New Roman"/>
          <w:color w:val="000000"/>
          <w:szCs w:val="21"/>
          <w:lang w:bidi="zh-CN"/>
        </w:rPr>
      </w:pPr>
      <w:r w:rsidRPr="00C5296D">
        <w:rPr>
          <w:rFonts w:ascii="Times New Roman" w:eastAsia="宋体" w:hAnsi="Times New Roman" w:cs="Times New Roman" w:hint="eastAsia"/>
          <w:color w:val="000000"/>
          <w:szCs w:val="21"/>
          <w:lang w:bidi="zh-CN"/>
        </w:rPr>
        <w:t>单位：</w:t>
      </w:r>
      <w:r w:rsidRPr="00C5296D">
        <w:rPr>
          <w:rFonts w:ascii="Times New Roman" w:eastAsia="宋体" w:hAnsi="Times New Roman" w:cs="Times New Roman"/>
          <w:color w:val="000000"/>
          <w:szCs w:val="21"/>
          <w:lang w:bidi="zh-CN"/>
        </w:rPr>
        <w:t>万元</w:t>
      </w:r>
    </w:p>
    <w:tbl>
      <w:tblPr>
        <w:tblW w:w="9865" w:type="dxa"/>
        <w:jc w:val="center"/>
        <w:tblInd w:w="14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50"/>
        <w:gridCol w:w="936"/>
        <w:gridCol w:w="977"/>
        <w:gridCol w:w="936"/>
        <w:gridCol w:w="936"/>
        <w:gridCol w:w="1026"/>
        <w:gridCol w:w="1026"/>
        <w:gridCol w:w="1026"/>
        <w:gridCol w:w="1026"/>
        <w:gridCol w:w="1026"/>
      </w:tblGrid>
      <w:tr w:rsidR="00F465F5" w:rsidRPr="00C5296D" w:rsidTr="00A477B5">
        <w:trPr>
          <w:trHeight w:val="330"/>
          <w:jc w:val="center"/>
        </w:trPr>
        <w:tc>
          <w:tcPr>
            <w:tcW w:w="950" w:type="dxa"/>
            <w:vMerge w:val="restart"/>
            <w:shd w:val="clear" w:color="auto" w:fill="auto"/>
            <w:noWrap/>
            <w:vAlign w:val="center"/>
            <w:hideMark/>
          </w:tcPr>
          <w:p w:rsidR="00F465F5" w:rsidRPr="00C5296D" w:rsidRDefault="00F465F5" w:rsidP="00F465F5">
            <w:pPr>
              <w:jc w:val="center"/>
              <w:rPr>
                <w:rFonts w:ascii="Times New Roman" w:eastAsia="宋体" w:hAnsi="Times New Roman" w:cs="Times New Roman"/>
                <w:b/>
                <w:color w:val="000000"/>
                <w:sz w:val="18"/>
                <w:szCs w:val="18"/>
              </w:rPr>
            </w:pPr>
            <w:bookmarkStart w:id="1" w:name="RANGE!A1"/>
            <w:bookmarkEnd w:id="1"/>
            <w:r w:rsidRPr="00C5296D">
              <w:rPr>
                <w:rFonts w:ascii="Times New Roman" w:eastAsia="宋体" w:hAnsi="宋体" w:cs="Times New Roman"/>
                <w:b/>
                <w:color w:val="000000"/>
                <w:sz w:val="18"/>
                <w:szCs w:val="18"/>
              </w:rPr>
              <w:t>项目</w:t>
            </w:r>
          </w:p>
        </w:tc>
        <w:tc>
          <w:tcPr>
            <w:tcW w:w="2849" w:type="dxa"/>
            <w:gridSpan w:val="3"/>
            <w:shd w:val="clear" w:color="auto" w:fill="auto"/>
          </w:tcPr>
          <w:p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宋体" w:cs="Times New Roman"/>
                <w:b/>
                <w:color w:val="000000"/>
                <w:sz w:val="18"/>
                <w:szCs w:val="18"/>
              </w:rPr>
              <w:t>历史年度</w:t>
            </w:r>
          </w:p>
        </w:tc>
        <w:tc>
          <w:tcPr>
            <w:tcW w:w="6066" w:type="dxa"/>
            <w:gridSpan w:val="6"/>
            <w:shd w:val="clear" w:color="auto" w:fill="auto"/>
          </w:tcPr>
          <w:p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宋体" w:cs="Times New Roman"/>
                <w:b/>
                <w:color w:val="000000"/>
                <w:sz w:val="18"/>
                <w:szCs w:val="18"/>
              </w:rPr>
              <w:t>预测年度</w:t>
            </w:r>
          </w:p>
        </w:tc>
      </w:tr>
      <w:tr w:rsidR="00F465F5" w:rsidRPr="00C5296D" w:rsidTr="00A477B5">
        <w:trPr>
          <w:trHeight w:val="330"/>
          <w:jc w:val="center"/>
        </w:trPr>
        <w:tc>
          <w:tcPr>
            <w:tcW w:w="950" w:type="dxa"/>
            <w:vMerge/>
            <w:shd w:val="clear" w:color="auto" w:fill="auto"/>
            <w:vAlign w:val="center"/>
            <w:hideMark/>
          </w:tcPr>
          <w:p w:rsidR="00F465F5" w:rsidRPr="00C5296D" w:rsidRDefault="00F465F5" w:rsidP="00F465F5">
            <w:pPr>
              <w:jc w:val="center"/>
              <w:rPr>
                <w:rFonts w:ascii="Times New Roman" w:eastAsia="宋体" w:hAnsi="Times New Roman" w:cs="Times New Roman"/>
                <w:b/>
                <w:color w:val="000000"/>
                <w:sz w:val="18"/>
                <w:szCs w:val="18"/>
              </w:rPr>
            </w:pPr>
          </w:p>
        </w:tc>
        <w:tc>
          <w:tcPr>
            <w:tcW w:w="936" w:type="dxa"/>
            <w:shd w:val="clear" w:color="auto" w:fill="auto"/>
            <w:vAlign w:val="center"/>
          </w:tcPr>
          <w:p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2019</w:t>
            </w:r>
            <w:r w:rsidRPr="00C5296D">
              <w:rPr>
                <w:rFonts w:ascii="Times New Roman" w:eastAsia="宋体" w:hAnsi="宋体" w:cs="Times New Roman"/>
                <w:b/>
                <w:color w:val="000000"/>
                <w:sz w:val="18"/>
                <w:szCs w:val="18"/>
              </w:rPr>
              <w:t>年</w:t>
            </w:r>
          </w:p>
        </w:tc>
        <w:tc>
          <w:tcPr>
            <w:tcW w:w="977" w:type="dxa"/>
            <w:shd w:val="clear" w:color="auto" w:fill="auto"/>
            <w:noWrap/>
            <w:vAlign w:val="center"/>
            <w:hideMark/>
          </w:tcPr>
          <w:p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2020</w:t>
            </w:r>
            <w:r w:rsidRPr="00C5296D">
              <w:rPr>
                <w:rFonts w:ascii="Times New Roman" w:eastAsia="宋体" w:hAnsi="宋体" w:cs="Times New Roman"/>
                <w:b/>
                <w:color w:val="000000"/>
                <w:sz w:val="18"/>
                <w:szCs w:val="18"/>
              </w:rPr>
              <w:t>年</w:t>
            </w:r>
          </w:p>
        </w:tc>
        <w:tc>
          <w:tcPr>
            <w:tcW w:w="936" w:type="dxa"/>
            <w:shd w:val="clear" w:color="auto" w:fill="auto"/>
            <w:noWrap/>
            <w:vAlign w:val="center"/>
            <w:hideMark/>
          </w:tcPr>
          <w:p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2021</w:t>
            </w:r>
            <w:r w:rsidRPr="00C5296D">
              <w:rPr>
                <w:rFonts w:ascii="Times New Roman" w:eastAsia="宋体" w:hAnsi="宋体" w:cs="Times New Roman"/>
                <w:b/>
                <w:color w:val="000000"/>
                <w:sz w:val="18"/>
                <w:szCs w:val="18"/>
              </w:rPr>
              <w:t>年</w:t>
            </w:r>
            <w:r w:rsidRPr="00C5296D">
              <w:rPr>
                <w:rFonts w:ascii="Times New Roman" w:eastAsia="宋体" w:hAnsi="Times New Roman" w:cs="Times New Roman"/>
                <w:b/>
                <w:color w:val="000000"/>
                <w:sz w:val="18"/>
                <w:szCs w:val="18"/>
              </w:rPr>
              <w:t>1-6</w:t>
            </w:r>
            <w:r w:rsidRPr="00C5296D">
              <w:rPr>
                <w:rFonts w:ascii="Times New Roman" w:eastAsia="宋体" w:hAnsi="宋体" w:cs="Times New Roman"/>
                <w:b/>
                <w:color w:val="000000"/>
                <w:sz w:val="18"/>
                <w:szCs w:val="18"/>
              </w:rPr>
              <w:t>月</w:t>
            </w:r>
          </w:p>
        </w:tc>
        <w:tc>
          <w:tcPr>
            <w:tcW w:w="936" w:type="dxa"/>
            <w:shd w:val="clear" w:color="auto" w:fill="auto"/>
            <w:vAlign w:val="center"/>
          </w:tcPr>
          <w:p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2021</w:t>
            </w:r>
            <w:r w:rsidRPr="00C5296D">
              <w:rPr>
                <w:rFonts w:ascii="Times New Roman" w:eastAsia="宋体" w:hAnsi="宋体" w:cs="Times New Roman"/>
                <w:b/>
                <w:color w:val="000000"/>
                <w:sz w:val="18"/>
                <w:szCs w:val="18"/>
              </w:rPr>
              <w:t>年</w:t>
            </w:r>
            <w:r w:rsidRPr="00C5296D">
              <w:rPr>
                <w:rFonts w:ascii="Times New Roman" w:eastAsia="宋体" w:hAnsi="Times New Roman" w:cs="Times New Roman"/>
                <w:b/>
                <w:color w:val="000000"/>
                <w:sz w:val="18"/>
                <w:szCs w:val="18"/>
              </w:rPr>
              <w:t>7-12</w:t>
            </w:r>
            <w:r w:rsidRPr="00C5296D">
              <w:rPr>
                <w:rFonts w:ascii="Times New Roman" w:eastAsia="宋体" w:hAnsi="宋体" w:cs="Times New Roman"/>
                <w:b/>
                <w:color w:val="000000"/>
                <w:sz w:val="18"/>
                <w:szCs w:val="18"/>
              </w:rPr>
              <w:t>月</w:t>
            </w:r>
          </w:p>
        </w:tc>
        <w:tc>
          <w:tcPr>
            <w:tcW w:w="1026" w:type="dxa"/>
            <w:shd w:val="clear" w:color="auto" w:fill="auto"/>
            <w:vAlign w:val="center"/>
          </w:tcPr>
          <w:p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2022</w:t>
            </w:r>
            <w:r w:rsidRPr="00C5296D">
              <w:rPr>
                <w:rFonts w:ascii="Times New Roman" w:eastAsia="宋体" w:hAnsi="宋体" w:cs="Times New Roman"/>
                <w:b/>
                <w:color w:val="000000"/>
                <w:sz w:val="18"/>
                <w:szCs w:val="18"/>
              </w:rPr>
              <w:t>年</w:t>
            </w:r>
          </w:p>
        </w:tc>
        <w:tc>
          <w:tcPr>
            <w:tcW w:w="1026" w:type="dxa"/>
            <w:shd w:val="clear" w:color="auto" w:fill="auto"/>
            <w:vAlign w:val="center"/>
          </w:tcPr>
          <w:p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2023</w:t>
            </w:r>
            <w:r w:rsidRPr="00C5296D">
              <w:rPr>
                <w:rFonts w:ascii="Times New Roman" w:eastAsia="宋体" w:hAnsi="宋体" w:cs="Times New Roman"/>
                <w:b/>
                <w:color w:val="000000"/>
                <w:sz w:val="18"/>
                <w:szCs w:val="18"/>
              </w:rPr>
              <w:t>年</w:t>
            </w:r>
          </w:p>
        </w:tc>
        <w:tc>
          <w:tcPr>
            <w:tcW w:w="1026" w:type="dxa"/>
            <w:shd w:val="clear" w:color="auto" w:fill="auto"/>
            <w:vAlign w:val="center"/>
          </w:tcPr>
          <w:p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2024</w:t>
            </w:r>
            <w:r w:rsidRPr="00C5296D">
              <w:rPr>
                <w:rFonts w:ascii="Times New Roman" w:eastAsia="宋体" w:hAnsi="宋体" w:cs="Times New Roman"/>
                <w:b/>
                <w:color w:val="000000"/>
                <w:sz w:val="18"/>
                <w:szCs w:val="18"/>
              </w:rPr>
              <w:t>年</w:t>
            </w:r>
          </w:p>
        </w:tc>
        <w:tc>
          <w:tcPr>
            <w:tcW w:w="1026" w:type="dxa"/>
            <w:shd w:val="clear" w:color="auto" w:fill="auto"/>
            <w:vAlign w:val="center"/>
          </w:tcPr>
          <w:p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2025</w:t>
            </w:r>
            <w:r w:rsidRPr="00C5296D">
              <w:rPr>
                <w:rFonts w:ascii="Times New Roman" w:eastAsia="宋体" w:hAnsi="宋体" w:cs="Times New Roman"/>
                <w:b/>
                <w:color w:val="000000"/>
                <w:sz w:val="18"/>
                <w:szCs w:val="18"/>
              </w:rPr>
              <w:t>年</w:t>
            </w:r>
          </w:p>
        </w:tc>
        <w:tc>
          <w:tcPr>
            <w:tcW w:w="1026" w:type="dxa"/>
            <w:shd w:val="clear" w:color="auto" w:fill="auto"/>
            <w:vAlign w:val="center"/>
          </w:tcPr>
          <w:p w:rsidR="00F465F5" w:rsidRPr="00C5296D" w:rsidRDefault="00F465F5" w:rsidP="00F465F5">
            <w:pPr>
              <w:jc w:val="center"/>
              <w:rPr>
                <w:rFonts w:ascii="Times New Roman" w:eastAsia="宋体" w:hAnsi="Times New Roman" w:cs="Times New Roman"/>
                <w:b/>
                <w:color w:val="000000"/>
                <w:sz w:val="18"/>
                <w:szCs w:val="18"/>
              </w:rPr>
            </w:pPr>
            <w:r w:rsidRPr="00C5296D">
              <w:rPr>
                <w:rFonts w:ascii="Times New Roman" w:eastAsia="宋体" w:hAnsi="Times New Roman" w:cs="Times New Roman"/>
                <w:b/>
                <w:color w:val="000000"/>
                <w:sz w:val="18"/>
                <w:szCs w:val="18"/>
              </w:rPr>
              <w:t>2026</w:t>
            </w:r>
            <w:r w:rsidRPr="00C5296D">
              <w:rPr>
                <w:rFonts w:ascii="Times New Roman" w:eastAsia="宋体" w:hAnsi="宋体" w:cs="Times New Roman"/>
                <w:b/>
                <w:color w:val="000000"/>
                <w:sz w:val="18"/>
                <w:szCs w:val="18"/>
              </w:rPr>
              <w:t>年</w:t>
            </w:r>
          </w:p>
        </w:tc>
      </w:tr>
      <w:tr w:rsidR="00F465F5" w:rsidRPr="00C5296D" w:rsidTr="00A477B5">
        <w:trPr>
          <w:trHeight w:val="351"/>
          <w:jc w:val="center"/>
        </w:trPr>
        <w:tc>
          <w:tcPr>
            <w:tcW w:w="950" w:type="dxa"/>
            <w:shd w:val="clear" w:color="auto" w:fill="auto"/>
            <w:noWrap/>
            <w:vAlign w:val="center"/>
            <w:hideMark/>
          </w:tcPr>
          <w:p w:rsidR="00F465F5" w:rsidRPr="00C5296D" w:rsidRDefault="005C51FD" w:rsidP="00F465F5">
            <w:pPr>
              <w:widowControl/>
              <w:jc w:val="left"/>
              <w:rPr>
                <w:rFonts w:ascii="Times New Roman" w:hAnsi="Times New Roman" w:cs="Times New Roman"/>
                <w:kern w:val="0"/>
                <w:sz w:val="18"/>
                <w:szCs w:val="18"/>
              </w:rPr>
            </w:pPr>
            <w:hyperlink r:id="rId7" w:anchor="RANGE!Print_Area" w:history="1">
              <w:r w:rsidR="00F465F5" w:rsidRPr="00C5296D">
                <w:rPr>
                  <w:rFonts w:ascii="Times New Roman" w:hAnsiTheme="minorEastAsia" w:cs="Times New Roman"/>
                  <w:kern w:val="0"/>
                  <w:sz w:val="18"/>
                  <w:szCs w:val="18"/>
                </w:rPr>
                <w:t>营业收入</w:t>
              </w:r>
            </w:hyperlink>
          </w:p>
        </w:tc>
        <w:tc>
          <w:tcPr>
            <w:tcW w:w="936" w:type="dxa"/>
            <w:shd w:val="clear" w:color="auto" w:fill="auto"/>
            <w:vAlign w:val="center"/>
          </w:tcPr>
          <w:p w:rsidR="00F465F5" w:rsidRPr="00C5296D" w:rsidRDefault="00F465F5" w:rsidP="00F465F5">
            <w:pPr>
              <w:widowControl/>
              <w:jc w:val="right"/>
              <w:rPr>
                <w:rFonts w:ascii="Times New Roman" w:hAnsi="Times New Roman" w:cs="Times New Roman"/>
                <w:sz w:val="18"/>
                <w:szCs w:val="18"/>
              </w:rPr>
            </w:pPr>
            <w:r w:rsidRPr="00C5296D">
              <w:rPr>
                <w:rFonts w:ascii="Times New Roman" w:hAnsi="Times New Roman" w:cs="Times New Roman"/>
                <w:sz w:val="18"/>
                <w:szCs w:val="18"/>
              </w:rPr>
              <w:t>63,406.72</w:t>
            </w:r>
          </w:p>
        </w:tc>
        <w:tc>
          <w:tcPr>
            <w:tcW w:w="977" w:type="dxa"/>
            <w:shd w:val="clear" w:color="auto" w:fill="auto"/>
            <w:noWrap/>
            <w:vAlign w:val="center"/>
            <w:hideMark/>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83,596.44</w:t>
            </w:r>
          </w:p>
        </w:tc>
        <w:tc>
          <w:tcPr>
            <w:tcW w:w="936" w:type="dxa"/>
            <w:shd w:val="clear" w:color="auto" w:fill="auto"/>
            <w:noWrap/>
            <w:vAlign w:val="center"/>
            <w:hideMark/>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39,413.50</w:t>
            </w:r>
          </w:p>
        </w:tc>
        <w:tc>
          <w:tcPr>
            <w:tcW w:w="936" w:type="dxa"/>
            <w:shd w:val="clear" w:color="auto" w:fill="auto"/>
            <w:vAlign w:val="center"/>
          </w:tcPr>
          <w:p w:rsidR="00F465F5" w:rsidRPr="00C5296D" w:rsidRDefault="0038624D" w:rsidP="00F465F5">
            <w:pPr>
              <w:widowControl/>
              <w:jc w:val="right"/>
              <w:rPr>
                <w:rFonts w:ascii="Times New Roman" w:hAnsi="Times New Roman" w:cs="Times New Roman"/>
                <w:kern w:val="0"/>
                <w:sz w:val="18"/>
                <w:szCs w:val="18"/>
              </w:rPr>
            </w:pPr>
            <w:r w:rsidRPr="00C5296D">
              <w:rPr>
                <w:rFonts w:ascii="Times New Roman" w:hAnsi="Times New Roman" w:cs="Times New Roman" w:hint="eastAsia"/>
                <w:kern w:val="0"/>
                <w:sz w:val="18"/>
                <w:szCs w:val="18"/>
              </w:rPr>
              <w:t>53,666.12</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100,113.00</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106,053.00</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110,912.00</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114,811.00</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117,805.00</w:t>
            </w:r>
          </w:p>
        </w:tc>
      </w:tr>
      <w:tr w:rsidR="00F465F5" w:rsidRPr="00C5296D" w:rsidTr="00A477B5">
        <w:trPr>
          <w:trHeight w:val="351"/>
          <w:jc w:val="center"/>
        </w:trPr>
        <w:tc>
          <w:tcPr>
            <w:tcW w:w="950" w:type="dxa"/>
            <w:shd w:val="clear" w:color="auto" w:fill="auto"/>
            <w:noWrap/>
            <w:vAlign w:val="center"/>
          </w:tcPr>
          <w:p w:rsidR="00F465F5" w:rsidRPr="00C5296D" w:rsidRDefault="00F465F5" w:rsidP="00F465F5">
            <w:pPr>
              <w:widowControl/>
              <w:jc w:val="left"/>
              <w:rPr>
                <w:rFonts w:ascii="Times New Roman" w:hAnsi="Times New Roman" w:cs="Times New Roman"/>
                <w:kern w:val="0"/>
                <w:sz w:val="18"/>
                <w:szCs w:val="18"/>
              </w:rPr>
            </w:pPr>
            <w:r w:rsidRPr="00C5296D">
              <w:rPr>
                <w:rFonts w:ascii="Times New Roman" w:hAnsiTheme="minorEastAsia" w:cs="Times New Roman"/>
                <w:kern w:val="0"/>
                <w:sz w:val="18"/>
                <w:szCs w:val="18"/>
              </w:rPr>
              <w:t>增长率</w:t>
            </w:r>
          </w:p>
        </w:tc>
        <w:tc>
          <w:tcPr>
            <w:tcW w:w="936" w:type="dxa"/>
            <w:shd w:val="clear" w:color="auto" w:fill="auto"/>
            <w:vAlign w:val="center"/>
          </w:tcPr>
          <w:p w:rsidR="00F465F5" w:rsidRPr="00C5296D" w:rsidRDefault="00F465F5" w:rsidP="00F465F5">
            <w:pPr>
              <w:widowControl/>
              <w:jc w:val="right"/>
              <w:rPr>
                <w:rFonts w:ascii="Times New Roman" w:hAnsi="Times New Roman" w:cs="Times New Roman"/>
                <w:sz w:val="18"/>
                <w:szCs w:val="18"/>
              </w:rPr>
            </w:pPr>
            <w:r w:rsidRPr="00C5296D">
              <w:rPr>
                <w:rFonts w:ascii="Times New Roman" w:hAnsi="Times New Roman" w:cs="Times New Roman"/>
                <w:sz w:val="18"/>
                <w:szCs w:val="18"/>
              </w:rPr>
              <w:t>32.83%</w:t>
            </w:r>
          </w:p>
        </w:tc>
        <w:tc>
          <w:tcPr>
            <w:tcW w:w="977" w:type="dxa"/>
            <w:shd w:val="clear" w:color="auto" w:fill="auto"/>
            <w:noWrap/>
            <w:vAlign w:val="center"/>
          </w:tcPr>
          <w:p w:rsidR="00F465F5" w:rsidRPr="00C5296D" w:rsidRDefault="00F465F5" w:rsidP="00F465F5">
            <w:pPr>
              <w:jc w:val="right"/>
              <w:rPr>
                <w:rFonts w:ascii="Times New Roman" w:hAnsi="Times New Roman" w:cs="Times New Roman"/>
                <w:sz w:val="18"/>
                <w:szCs w:val="18"/>
              </w:rPr>
            </w:pPr>
            <w:r w:rsidRPr="00C5296D">
              <w:rPr>
                <w:rFonts w:ascii="Times New Roman" w:hAnsi="Times New Roman" w:cs="Times New Roman"/>
                <w:sz w:val="18"/>
                <w:szCs w:val="18"/>
              </w:rPr>
              <w:t>31.84%</w:t>
            </w:r>
          </w:p>
        </w:tc>
        <w:tc>
          <w:tcPr>
            <w:tcW w:w="936" w:type="dxa"/>
            <w:shd w:val="clear" w:color="auto" w:fill="auto"/>
            <w:noWrap/>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w:t>
            </w:r>
          </w:p>
        </w:tc>
        <w:tc>
          <w:tcPr>
            <w:tcW w:w="93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11.33%</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7.57%</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5.93%</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4.58%</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3.52%</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2.61%</w:t>
            </w:r>
          </w:p>
        </w:tc>
      </w:tr>
      <w:tr w:rsidR="00F465F5" w:rsidRPr="00C5296D" w:rsidTr="00A477B5">
        <w:trPr>
          <w:trHeight w:val="351"/>
          <w:jc w:val="center"/>
        </w:trPr>
        <w:tc>
          <w:tcPr>
            <w:tcW w:w="950" w:type="dxa"/>
            <w:shd w:val="clear" w:color="auto" w:fill="auto"/>
            <w:noWrap/>
            <w:vAlign w:val="center"/>
            <w:hideMark/>
          </w:tcPr>
          <w:p w:rsidR="00F465F5" w:rsidRPr="00C5296D" w:rsidRDefault="00F465F5" w:rsidP="00F465F5">
            <w:pPr>
              <w:widowControl/>
              <w:jc w:val="left"/>
              <w:rPr>
                <w:rFonts w:ascii="Times New Roman" w:hAnsi="Times New Roman" w:cs="Times New Roman"/>
                <w:kern w:val="0"/>
                <w:sz w:val="18"/>
                <w:szCs w:val="18"/>
              </w:rPr>
            </w:pPr>
            <w:r w:rsidRPr="00C5296D">
              <w:rPr>
                <w:rFonts w:ascii="Times New Roman" w:hAnsiTheme="minorEastAsia" w:cs="Times New Roman"/>
                <w:kern w:val="0"/>
                <w:sz w:val="18"/>
                <w:szCs w:val="18"/>
              </w:rPr>
              <w:t>营业成本</w:t>
            </w:r>
          </w:p>
        </w:tc>
        <w:tc>
          <w:tcPr>
            <w:tcW w:w="93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58,268.07</w:t>
            </w:r>
          </w:p>
        </w:tc>
        <w:tc>
          <w:tcPr>
            <w:tcW w:w="977" w:type="dxa"/>
            <w:shd w:val="clear" w:color="auto" w:fill="auto"/>
            <w:noWrap/>
            <w:vAlign w:val="center"/>
            <w:hideMark/>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76,187.44</w:t>
            </w:r>
          </w:p>
        </w:tc>
        <w:tc>
          <w:tcPr>
            <w:tcW w:w="936" w:type="dxa"/>
            <w:shd w:val="clear" w:color="auto" w:fill="auto"/>
            <w:noWrap/>
            <w:vAlign w:val="center"/>
            <w:hideMark/>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36,331.08</w:t>
            </w:r>
          </w:p>
        </w:tc>
        <w:tc>
          <w:tcPr>
            <w:tcW w:w="93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49,620.00</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92,578.00</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98,028.00</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102,493.00</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106,070.00</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108,805.00</w:t>
            </w:r>
          </w:p>
        </w:tc>
      </w:tr>
      <w:tr w:rsidR="00F465F5" w:rsidRPr="00C5296D" w:rsidTr="00A477B5">
        <w:trPr>
          <w:trHeight w:val="351"/>
          <w:jc w:val="center"/>
        </w:trPr>
        <w:tc>
          <w:tcPr>
            <w:tcW w:w="950" w:type="dxa"/>
            <w:shd w:val="clear" w:color="auto" w:fill="auto"/>
            <w:noWrap/>
            <w:vAlign w:val="center"/>
            <w:hideMark/>
          </w:tcPr>
          <w:p w:rsidR="00F465F5" w:rsidRPr="00C5296D" w:rsidRDefault="00F465F5" w:rsidP="00F465F5">
            <w:pPr>
              <w:widowControl/>
              <w:jc w:val="left"/>
              <w:rPr>
                <w:rFonts w:ascii="Times New Roman" w:hAnsi="Times New Roman" w:cs="Times New Roman"/>
                <w:kern w:val="0"/>
                <w:sz w:val="18"/>
                <w:szCs w:val="18"/>
              </w:rPr>
            </w:pPr>
            <w:r w:rsidRPr="00C5296D">
              <w:rPr>
                <w:rFonts w:ascii="Times New Roman" w:hAnsiTheme="minorEastAsia" w:cs="Times New Roman"/>
                <w:kern w:val="0"/>
                <w:sz w:val="18"/>
                <w:szCs w:val="18"/>
              </w:rPr>
              <w:t>毛利率</w:t>
            </w:r>
          </w:p>
        </w:tc>
        <w:tc>
          <w:tcPr>
            <w:tcW w:w="936" w:type="dxa"/>
            <w:shd w:val="clear" w:color="auto" w:fill="auto"/>
            <w:vAlign w:val="center"/>
          </w:tcPr>
          <w:p w:rsidR="00F465F5" w:rsidRPr="00C5296D" w:rsidRDefault="00F465F5" w:rsidP="00F465F5">
            <w:pPr>
              <w:jc w:val="right"/>
              <w:rPr>
                <w:rFonts w:ascii="Times New Roman" w:hAnsi="Times New Roman" w:cs="Times New Roman"/>
                <w:sz w:val="18"/>
                <w:szCs w:val="18"/>
              </w:rPr>
            </w:pPr>
            <w:r w:rsidRPr="00C5296D">
              <w:rPr>
                <w:rFonts w:ascii="Times New Roman" w:hAnsi="Times New Roman" w:cs="Times New Roman"/>
                <w:sz w:val="18"/>
                <w:szCs w:val="18"/>
              </w:rPr>
              <w:t>8.10%</w:t>
            </w:r>
          </w:p>
        </w:tc>
        <w:tc>
          <w:tcPr>
            <w:tcW w:w="977" w:type="dxa"/>
            <w:shd w:val="clear" w:color="auto" w:fill="auto"/>
            <w:noWrap/>
            <w:vAlign w:val="center"/>
            <w:hideMark/>
          </w:tcPr>
          <w:p w:rsidR="00F465F5" w:rsidRPr="00C5296D" w:rsidRDefault="00F465F5" w:rsidP="00F465F5">
            <w:pPr>
              <w:jc w:val="right"/>
              <w:rPr>
                <w:rFonts w:ascii="Times New Roman" w:hAnsi="Times New Roman" w:cs="Times New Roman"/>
                <w:sz w:val="18"/>
                <w:szCs w:val="18"/>
              </w:rPr>
            </w:pPr>
            <w:r w:rsidRPr="00C5296D">
              <w:rPr>
                <w:rFonts w:ascii="Times New Roman" w:hAnsi="Times New Roman" w:cs="Times New Roman"/>
                <w:sz w:val="18"/>
                <w:szCs w:val="18"/>
              </w:rPr>
              <w:t>8.86%</w:t>
            </w:r>
          </w:p>
        </w:tc>
        <w:tc>
          <w:tcPr>
            <w:tcW w:w="936" w:type="dxa"/>
            <w:shd w:val="clear" w:color="auto" w:fill="auto"/>
            <w:noWrap/>
            <w:vAlign w:val="center"/>
            <w:hideMark/>
          </w:tcPr>
          <w:p w:rsidR="00F465F5" w:rsidRPr="00C5296D" w:rsidRDefault="00F465F5" w:rsidP="00F465F5">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7.82%</w:t>
            </w:r>
          </w:p>
        </w:tc>
        <w:tc>
          <w:tcPr>
            <w:tcW w:w="936" w:type="dxa"/>
            <w:shd w:val="clear" w:color="auto" w:fill="auto"/>
            <w:vAlign w:val="center"/>
          </w:tcPr>
          <w:p w:rsidR="00F465F5" w:rsidRPr="00C5296D" w:rsidRDefault="00F465F5" w:rsidP="00F465F5">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7.52%</w:t>
            </w:r>
          </w:p>
        </w:tc>
        <w:tc>
          <w:tcPr>
            <w:tcW w:w="1026" w:type="dxa"/>
            <w:shd w:val="clear" w:color="auto" w:fill="auto"/>
            <w:vAlign w:val="center"/>
          </w:tcPr>
          <w:p w:rsidR="00F465F5" w:rsidRPr="00C5296D" w:rsidRDefault="00F465F5" w:rsidP="00F465F5">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7.53%</w:t>
            </w:r>
          </w:p>
        </w:tc>
        <w:tc>
          <w:tcPr>
            <w:tcW w:w="1026" w:type="dxa"/>
            <w:shd w:val="clear" w:color="auto" w:fill="auto"/>
            <w:vAlign w:val="center"/>
          </w:tcPr>
          <w:p w:rsidR="00F465F5" w:rsidRPr="00C5296D" w:rsidRDefault="00F465F5" w:rsidP="00F465F5">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7.57%</w:t>
            </w:r>
          </w:p>
        </w:tc>
        <w:tc>
          <w:tcPr>
            <w:tcW w:w="1026" w:type="dxa"/>
            <w:shd w:val="clear" w:color="auto" w:fill="auto"/>
            <w:vAlign w:val="center"/>
          </w:tcPr>
          <w:p w:rsidR="00F465F5" w:rsidRPr="00C5296D" w:rsidRDefault="00F465F5" w:rsidP="00F465F5">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7.59%</w:t>
            </w:r>
          </w:p>
        </w:tc>
        <w:tc>
          <w:tcPr>
            <w:tcW w:w="1026" w:type="dxa"/>
            <w:shd w:val="clear" w:color="auto" w:fill="auto"/>
            <w:vAlign w:val="center"/>
          </w:tcPr>
          <w:p w:rsidR="00F465F5" w:rsidRPr="00C5296D" w:rsidRDefault="00F465F5" w:rsidP="00F465F5">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7.61%</w:t>
            </w:r>
          </w:p>
        </w:tc>
        <w:tc>
          <w:tcPr>
            <w:tcW w:w="1026" w:type="dxa"/>
            <w:shd w:val="clear" w:color="auto" w:fill="auto"/>
            <w:vAlign w:val="center"/>
          </w:tcPr>
          <w:p w:rsidR="00F465F5" w:rsidRPr="00C5296D" w:rsidRDefault="00F465F5" w:rsidP="00F465F5">
            <w:pPr>
              <w:jc w:val="right"/>
              <w:rPr>
                <w:rFonts w:ascii="Times New Roman" w:hAnsi="Times New Roman" w:cs="Times New Roman"/>
                <w:kern w:val="0"/>
                <w:sz w:val="18"/>
                <w:szCs w:val="18"/>
              </w:rPr>
            </w:pPr>
            <w:r w:rsidRPr="00C5296D">
              <w:rPr>
                <w:rFonts w:ascii="Times New Roman" w:hAnsi="Times New Roman" w:cs="Times New Roman"/>
                <w:kern w:val="0"/>
                <w:sz w:val="18"/>
                <w:szCs w:val="18"/>
              </w:rPr>
              <w:t>7.64%</w:t>
            </w:r>
          </w:p>
        </w:tc>
      </w:tr>
      <w:tr w:rsidR="00F465F5" w:rsidRPr="00C5296D" w:rsidTr="00A477B5">
        <w:trPr>
          <w:trHeight w:val="336"/>
          <w:jc w:val="center"/>
        </w:trPr>
        <w:tc>
          <w:tcPr>
            <w:tcW w:w="950" w:type="dxa"/>
            <w:shd w:val="clear" w:color="auto" w:fill="auto"/>
            <w:noWrap/>
            <w:vAlign w:val="center"/>
            <w:hideMark/>
          </w:tcPr>
          <w:p w:rsidR="00F465F5" w:rsidRPr="00C5296D" w:rsidRDefault="00F465F5" w:rsidP="00F465F5">
            <w:pPr>
              <w:widowControl/>
              <w:jc w:val="left"/>
              <w:rPr>
                <w:rFonts w:ascii="Times New Roman" w:hAnsi="Times New Roman" w:cs="Times New Roman"/>
                <w:kern w:val="0"/>
                <w:sz w:val="18"/>
                <w:szCs w:val="18"/>
              </w:rPr>
            </w:pPr>
            <w:r w:rsidRPr="00C5296D">
              <w:rPr>
                <w:rFonts w:ascii="Times New Roman" w:hAnsiTheme="minorEastAsia" w:cs="Times New Roman"/>
                <w:kern w:val="0"/>
                <w:sz w:val="18"/>
                <w:szCs w:val="18"/>
              </w:rPr>
              <w:t>净利润</w:t>
            </w:r>
          </w:p>
        </w:tc>
        <w:tc>
          <w:tcPr>
            <w:tcW w:w="93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2,770.84</w:t>
            </w:r>
          </w:p>
        </w:tc>
        <w:tc>
          <w:tcPr>
            <w:tcW w:w="977" w:type="dxa"/>
            <w:shd w:val="clear" w:color="auto" w:fill="auto"/>
            <w:noWrap/>
            <w:vAlign w:val="center"/>
            <w:hideMark/>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3,083.22</w:t>
            </w:r>
          </w:p>
        </w:tc>
        <w:tc>
          <w:tcPr>
            <w:tcW w:w="936" w:type="dxa"/>
            <w:shd w:val="clear" w:color="auto" w:fill="auto"/>
            <w:noWrap/>
            <w:vAlign w:val="center"/>
            <w:hideMark/>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1,433.18</w:t>
            </w:r>
          </w:p>
        </w:tc>
        <w:tc>
          <w:tcPr>
            <w:tcW w:w="93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1,785.12</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3,536.00</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3,744.00</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3,858.00</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3,934.00</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3,961.00</w:t>
            </w:r>
          </w:p>
        </w:tc>
      </w:tr>
      <w:tr w:rsidR="00F465F5" w:rsidRPr="00C5296D" w:rsidTr="00A477B5">
        <w:trPr>
          <w:trHeight w:val="336"/>
          <w:jc w:val="center"/>
        </w:trPr>
        <w:tc>
          <w:tcPr>
            <w:tcW w:w="950" w:type="dxa"/>
            <w:shd w:val="clear" w:color="auto" w:fill="auto"/>
            <w:noWrap/>
            <w:vAlign w:val="center"/>
            <w:hideMark/>
          </w:tcPr>
          <w:p w:rsidR="00F465F5" w:rsidRPr="00C5296D" w:rsidRDefault="00F465F5" w:rsidP="00F465F5">
            <w:pPr>
              <w:widowControl/>
              <w:jc w:val="left"/>
              <w:rPr>
                <w:rFonts w:ascii="Times New Roman" w:hAnsi="Times New Roman" w:cs="Times New Roman"/>
                <w:kern w:val="0"/>
                <w:sz w:val="18"/>
                <w:szCs w:val="18"/>
              </w:rPr>
            </w:pPr>
            <w:r w:rsidRPr="00C5296D">
              <w:rPr>
                <w:rFonts w:ascii="Times New Roman" w:hAnsiTheme="minorEastAsia" w:cs="Times New Roman"/>
                <w:kern w:val="0"/>
                <w:sz w:val="18"/>
                <w:szCs w:val="18"/>
              </w:rPr>
              <w:t>净利率</w:t>
            </w:r>
          </w:p>
        </w:tc>
        <w:tc>
          <w:tcPr>
            <w:tcW w:w="936" w:type="dxa"/>
            <w:shd w:val="clear" w:color="auto" w:fill="auto"/>
            <w:vAlign w:val="center"/>
          </w:tcPr>
          <w:p w:rsidR="00F465F5" w:rsidRPr="00C5296D" w:rsidRDefault="00F465F5" w:rsidP="00F465F5">
            <w:pPr>
              <w:jc w:val="right"/>
              <w:rPr>
                <w:rFonts w:ascii="Times New Roman" w:hAnsi="Times New Roman" w:cs="Times New Roman"/>
                <w:sz w:val="18"/>
                <w:szCs w:val="18"/>
              </w:rPr>
            </w:pPr>
            <w:r w:rsidRPr="00C5296D">
              <w:rPr>
                <w:rFonts w:ascii="Times New Roman" w:hAnsi="Times New Roman" w:cs="Times New Roman"/>
                <w:sz w:val="18"/>
                <w:szCs w:val="18"/>
              </w:rPr>
              <w:t>4.37%</w:t>
            </w:r>
          </w:p>
        </w:tc>
        <w:tc>
          <w:tcPr>
            <w:tcW w:w="977" w:type="dxa"/>
            <w:shd w:val="clear" w:color="auto" w:fill="auto"/>
            <w:noWrap/>
            <w:vAlign w:val="center"/>
            <w:hideMark/>
          </w:tcPr>
          <w:p w:rsidR="00F465F5" w:rsidRPr="00C5296D" w:rsidRDefault="00F465F5" w:rsidP="00F465F5">
            <w:pPr>
              <w:jc w:val="right"/>
              <w:rPr>
                <w:rFonts w:ascii="Times New Roman" w:hAnsi="Times New Roman" w:cs="Times New Roman"/>
                <w:sz w:val="18"/>
                <w:szCs w:val="18"/>
              </w:rPr>
            </w:pPr>
            <w:r w:rsidRPr="00C5296D">
              <w:rPr>
                <w:rFonts w:ascii="Times New Roman" w:hAnsi="Times New Roman" w:cs="Times New Roman"/>
                <w:sz w:val="18"/>
                <w:szCs w:val="18"/>
              </w:rPr>
              <w:t>3.69%</w:t>
            </w:r>
          </w:p>
        </w:tc>
        <w:tc>
          <w:tcPr>
            <w:tcW w:w="936" w:type="dxa"/>
            <w:shd w:val="clear" w:color="auto" w:fill="auto"/>
            <w:noWrap/>
            <w:vAlign w:val="center"/>
            <w:hideMark/>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3.64%</w:t>
            </w:r>
          </w:p>
        </w:tc>
        <w:tc>
          <w:tcPr>
            <w:tcW w:w="93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3.33%</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3.53%</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3.53%</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3.48%</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3.43%</w:t>
            </w:r>
          </w:p>
        </w:tc>
        <w:tc>
          <w:tcPr>
            <w:tcW w:w="1026" w:type="dxa"/>
            <w:shd w:val="clear" w:color="auto" w:fill="auto"/>
            <w:vAlign w:val="center"/>
          </w:tcPr>
          <w:p w:rsidR="00F465F5" w:rsidRPr="00C5296D" w:rsidRDefault="00F465F5" w:rsidP="00F465F5">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3.36%</w:t>
            </w:r>
          </w:p>
        </w:tc>
      </w:tr>
      <w:tr w:rsidR="00A477B5" w:rsidRPr="00C5296D" w:rsidTr="00A477B5">
        <w:trPr>
          <w:trHeight w:val="336"/>
          <w:jc w:val="center"/>
        </w:trPr>
        <w:tc>
          <w:tcPr>
            <w:tcW w:w="950" w:type="dxa"/>
            <w:shd w:val="clear" w:color="auto" w:fill="auto"/>
            <w:noWrap/>
            <w:vAlign w:val="center"/>
            <w:hideMark/>
          </w:tcPr>
          <w:p w:rsidR="00A477B5" w:rsidRPr="00C5296D" w:rsidRDefault="00A477B5" w:rsidP="00F465F5">
            <w:pPr>
              <w:widowControl/>
              <w:jc w:val="left"/>
              <w:rPr>
                <w:rFonts w:ascii="Times New Roman" w:hAnsiTheme="minorEastAsia" w:cs="Times New Roman"/>
                <w:kern w:val="0"/>
                <w:sz w:val="18"/>
                <w:szCs w:val="18"/>
              </w:rPr>
            </w:pPr>
            <w:r w:rsidRPr="00C5296D">
              <w:rPr>
                <w:rFonts w:ascii="Times New Roman" w:hAnsiTheme="minorEastAsia" w:cs="Times New Roman"/>
                <w:kern w:val="0"/>
                <w:sz w:val="18"/>
                <w:szCs w:val="18"/>
              </w:rPr>
              <w:t>归属于母公司净利润</w:t>
            </w:r>
          </w:p>
        </w:tc>
        <w:tc>
          <w:tcPr>
            <w:tcW w:w="936" w:type="dxa"/>
            <w:shd w:val="clear" w:color="auto" w:fill="auto"/>
            <w:vAlign w:val="center"/>
          </w:tcPr>
          <w:p w:rsidR="00A477B5" w:rsidRPr="00C5296D" w:rsidRDefault="00A477B5" w:rsidP="00C90389">
            <w:pPr>
              <w:jc w:val="right"/>
              <w:rPr>
                <w:rFonts w:ascii="Times New Roman" w:hAnsi="Times New Roman" w:cs="Times New Roman"/>
                <w:sz w:val="18"/>
                <w:szCs w:val="18"/>
              </w:rPr>
            </w:pPr>
            <w:r w:rsidRPr="00C5296D">
              <w:rPr>
                <w:rFonts w:ascii="Times New Roman" w:hAnsi="Times New Roman" w:cs="Times New Roman"/>
                <w:sz w:val="18"/>
                <w:szCs w:val="18"/>
              </w:rPr>
              <w:t>2,743.65</w:t>
            </w:r>
          </w:p>
        </w:tc>
        <w:tc>
          <w:tcPr>
            <w:tcW w:w="977" w:type="dxa"/>
            <w:shd w:val="clear" w:color="auto" w:fill="auto"/>
            <w:noWrap/>
            <w:vAlign w:val="center"/>
            <w:hideMark/>
          </w:tcPr>
          <w:p w:rsidR="00A477B5" w:rsidRPr="00C5296D" w:rsidRDefault="00A477B5" w:rsidP="00C90389">
            <w:pPr>
              <w:jc w:val="right"/>
              <w:rPr>
                <w:rFonts w:ascii="Times New Roman" w:hAnsi="Times New Roman" w:cs="Times New Roman"/>
                <w:sz w:val="18"/>
                <w:szCs w:val="18"/>
              </w:rPr>
            </w:pPr>
            <w:r w:rsidRPr="00C5296D">
              <w:rPr>
                <w:rFonts w:ascii="Times New Roman" w:hAnsi="Times New Roman" w:cs="Times New Roman" w:hint="eastAsia"/>
                <w:sz w:val="18"/>
                <w:szCs w:val="18"/>
              </w:rPr>
              <w:t>3</w:t>
            </w:r>
            <w:r w:rsidRPr="00C5296D">
              <w:rPr>
                <w:rFonts w:ascii="Times New Roman" w:hAnsi="Times New Roman" w:cs="Times New Roman"/>
                <w:sz w:val="18"/>
                <w:szCs w:val="18"/>
              </w:rPr>
              <w:t>,039.71</w:t>
            </w:r>
          </w:p>
        </w:tc>
        <w:tc>
          <w:tcPr>
            <w:tcW w:w="936" w:type="dxa"/>
            <w:shd w:val="clear" w:color="auto" w:fill="auto"/>
            <w:noWrap/>
            <w:vAlign w:val="center"/>
            <w:hideMark/>
          </w:tcPr>
          <w:p w:rsidR="00A477B5" w:rsidRPr="00C5296D" w:rsidRDefault="00A477B5" w:rsidP="00C90389">
            <w:pPr>
              <w:widowControl/>
              <w:jc w:val="right"/>
              <w:rPr>
                <w:rFonts w:ascii="Times New Roman" w:hAnsi="Times New Roman" w:cs="Times New Roman"/>
                <w:kern w:val="0"/>
                <w:sz w:val="18"/>
                <w:szCs w:val="18"/>
              </w:rPr>
            </w:pPr>
            <w:r w:rsidRPr="00C5296D">
              <w:rPr>
                <w:rFonts w:ascii="Times New Roman" w:hAnsi="Times New Roman" w:cs="Times New Roman" w:hint="eastAsia"/>
                <w:kern w:val="0"/>
                <w:sz w:val="18"/>
                <w:szCs w:val="18"/>
              </w:rPr>
              <w:t>1</w:t>
            </w:r>
            <w:r w:rsidRPr="00C5296D">
              <w:rPr>
                <w:rFonts w:ascii="Times New Roman" w:hAnsi="Times New Roman" w:cs="Times New Roman"/>
                <w:kern w:val="0"/>
                <w:sz w:val="18"/>
                <w:szCs w:val="18"/>
              </w:rPr>
              <w:t>,396.01</w:t>
            </w:r>
          </w:p>
        </w:tc>
        <w:tc>
          <w:tcPr>
            <w:tcW w:w="936" w:type="dxa"/>
            <w:shd w:val="clear" w:color="auto" w:fill="auto"/>
            <w:vAlign w:val="center"/>
          </w:tcPr>
          <w:p w:rsidR="00A477B5" w:rsidRPr="00C5296D" w:rsidRDefault="00A477B5" w:rsidP="00C90389">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1,762.82</w:t>
            </w:r>
          </w:p>
        </w:tc>
        <w:tc>
          <w:tcPr>
            <w:tcW w:w="1026" w:type="dxa"/>
            <w:shd w:val="clear" w:color="auto" w:fill="auto"/>
            <w:vAlign w:val="center"/>
          </w:tcPr>
          <w:p w:rsidR="00A477B5" w:rsidRPr="00C5296D" w:rsidRDefault="00A477B5" w:rsidP="00C90389">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3,478.00</w:t>
            </w:r>
          </w:p>
        </w:tc>
        <w:tc>
          <w:tcPr>
            <w:tcW w:w="1026" w:type="dxa"/>
            <w:shd w:val="clear" w:color="auto" w:fill="auto"/>
            <w:vAlign w:val="center"/>
          </w:tcPr>
          <w:p w:rsidR="00A477B5" w:rsidRPr="00C5296D" w:rsidRDefault="00A477B5" w:rsidP="00C90389">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3,683.00</w:t>
            </w:r>
          </w:p>
        </w:tc>
        <w:tc>
          <w:tcPr>
            <w:tcW w:w="1026" w:type="dxa"/>
            <w:shd w:val="clear" w:color="auto" w:fill="auto"/>
            <w:vAlign w:val="center"/>
          </w:tcPr>
          <w:p w:rsidR="00A477B5" w:rsidRPr="00C5296D" w:rsidRDefault="00A477B5" w:rsidP="00C90389">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3,794.80</w:t>
            </w:r>
          </w:p>
        </w:tc>
        <w:tc>
          <w:tcPr>
            <w:tcW w:w="1026" w:type="dxa"/>
            <w:shd w:val="clear" w:color="auto" w:fill="auto"/>
            <w:vAlign w:val="center"/>
          </w:tcPr>
          <w:p w:rsidR="00A477B5" w:rsidRPr="00C5296D" w:rsidRDefault="00A477B5" w:rsidP="00C90389">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3,869.00</w:t>
            </w:r>
          </w:p>
        </w:tc>
        <w:tc>
          <w:tcPr>
            <w:tcW w:w="1026" w:type="dxa"/>
            <w:shd w:val="clear" w:color="auto" w:fill="auto"/>
            <w:vAlign w:val="center"/>
          </w:tcPr>
          <w:p w:rsidR="00A477B5" w:rsidRPr="00C5296D" w:rsidRDefault="00A477B5" w:rsidP="00C90389">
            <w:pPr>
              <w:widowControl/>
              <w:jc w:val="right"/>
              <w:rPr>
                <w:rFonts w:ascii="Times New Roman" w:hAnsi="Times New Roman" w:cs="Times New Roman"/>
                <w:kern w:val="0"/>
                <w:sz w:val="18"/>
                <w:szCs w:val="18"/>
              </w:rPr>
            </w:pPr>
            <w:r w:rsidRPr="00C5296D">
              <w:rPr>
                <w:rFonts w:ascii="Times New Roman" w:hAnsi="Times New Roman" w:cs="Times New Roman"/>
                <w:kern w:val="0"/>
                <w:sz w:val="18"/>
                <w:szCs w:val="18"/>
              </w:rPr>
              <w:t>3,894.90</w:t>
            </w:r>
          </w:p>
        </w:tc>
      </w:tr>
    </w:tbl>
    <w:p w:rsidR="00F465F5" w:rsidRPr="00C5296D" w:rsidRDefault="00F465F5" w:rsidP="00A024FB">
      <w:pPr>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lastRenderedPageBreak/>
        <w:t>1</w:t>
      </w:r>
      <w:r w:rsidRPr="00C5296D">
        <w:rPr>
          <w:rFonts w:ascii="Times New Roman" w:eastAsia="宋体" w:hAnsi="Times New Roman" w:cs="Times New Roman"/>
          <w:color w:val="000000"/>
          <w:sz w:val="24"/>
          <w:szCs w:val="24"/>
          <w:lang w:bidi="zh-CN"/>
        </w:rPr>
        <w:t>、历史经营情况及经营业绩</w:t>
      </w:r>
      <w:r w:rsidRPr="00C5296D">
        <w:rPr>
          <w:rFonts w:ascii="Times New Roman" w:eastAsia="宋体" w:hAnsi="Times New Roman" w:cs="Times New Roman" w:hint="eastAsia"/>
          <w:color w:val="000000"/>
          <w:sz w:val="24"/>
          <w:szCs w:val="24"/>
          <w:lang w:bidi="zh-CN"/>
        </w:rPr>
        <w:t>分析</w:t>
      </w:r>
    </w:p>
    <w:p w:rsidR="00F465F5" w:rsidRPr="00C5296D" w:rsidRDefault="002D306B" w:rsidP="002D306B">
      <w:pPr>
        <w:widowControl/>
        <w:snapToGrid w:val="0"/>
        <w:spacing w:before="50" w:after="50"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如上表所示，</w:t>
      </w:r>
      <w:r w:rsidR="00F465F5" w:rsidRPr="00C5296D">
        <w:rPr>
          <w:rFonts w:ascii="Times New Roman" w:eastAsia="宋体" w:hAnsi="Times New Roman" w:cs="Times New Roman" w:hint="eastAsia"/>
          <w:color w:val="000000"/>
          <w:sz w:val="24"/>
          <w:szCs w:val="24"/>
          <w:lang w:bidi="zh-CN"/>
        </w:rPr>
        <w:t>标的公司</w:t>
      </w:r>
      <w:r w:rsidR="00F465F5" w:rsidRPr="00C5296D">
        <w:rPr>
          <w:rFonts w:ascii="Times New Roman" w:eastAsia="宋体" w:hAnsi="Times New Roman" w:cs="Times New Roman" w:hint="eastAsia"/>
          <w:color w:val="000000"/>
          <w:sz w:val="24"/>
          <w:szCs w:val="24"/>
          <w:lang w:bidi="zh-CN"/>
        </w:rPr>
        <w:t>2019</w:t>
      </w:r>
      <w:r w:rsidR="00F465F5" w:rsidRPr="00C5296D">
        <w:rPr>
          <w:rFonts w:ascii="Times New Roman" w:eastAsia="宋体" w:hAnsi="Times New Roman" w:cs="Times New Roman" w:hint="eastAsia"/>
          <w:color w:val="000000"/>
          <w:sz w:val="24"/>
          <w:szCs w:val="24"/>
          <w:lang w:bidi="zh-CN"/>
        </w:rPr>
        <w:t>年、</w:t>
      </w:r>
      <w:r w:rsidR="00F465F5" w:rsidRPr="00C5296D">
        <w:rPr>
          <w:rFonts w:ascii="Times New Roman" w:eastAsia="宋体" w:hAnsi="Times New Roman" w:cs="Times New Roman" w:hint="eastAsia"/>
          <w:color w:val="000000"/>
          <w:sz w:val="24"/>
          <w:szCs w:val="24"/>
          <w:lang w:bidi="zh-CN"/>
        </w:rPr>
        <w:t>2020</w:t>
      </w:r>
      <w:r w:rsidR="00F465F5" w:rsidRPr="00C5296D">
        <w:rPr>
          <w:rFonts w:ascii="Times New Roman" w:eastAsia="宋体" w:hAnsi="Times New Roman" w:cs="Times New Roman" w:hint="eastAsia"/>
          <w:color w:val="000000"/>
          <w:sz w:val="24"/>
          <w:szCs w:val="24"/>
          <w:lang w:bidi="zh-CN"/>
        </w:rPr>
        <w:t>年、</w:t>
      </w:r>
      <w:r w:rsidR="00F465F5" w:rsidRPr="00C5296D">
        <w:rPr>
          <w:rFonts w:ascii="Times New Roman" w:eastAsia="宋体" w:hAnsi="Times New Roman" w:cs="Times New Roman"/>
          <w:color w:val="000000"/>
          <w:sz w:val="24"/>
          <w:szCs w:val="24"/>
          <w:lang w:bidi="zh-CN"/>
        </w:rPr>
        <w:t>2021</w:t>
      </w:r>
      <w:r w:rsidR="00F465F5" w:rsidRPr="00C5296D">
        <w:rPr>
          <w:rFonts w:ascii="Times New Roman" w:eastAsia="宋体" w:hAnsi="Times New Roman" w:cs="Times New Roman" w:hint="eastAsia"/>
          <w:color w:val="000000"/>
          <w:sz w:val="24"/>
          <w:szCs w:val="24"/>
          <w:lang w:bidi="zh-CN"/>
        </w:rPr>
        <w:t>年</w:t>
      </w:r>
      <w:r w:rsidR="00F465F5" w:rsidRPr="00C5296D">
        <w:rPr>
          <w:rFonts w:ascii="Times New Roman" w:eastAsia="宋体" w:hAnsi="Times New Roman" w:cs="Times New Roman" w:hint="eastAsia"/>
          <w:color w:val="000000"/>
          <w:sz w:val="24"/>
          <w:szCs w:val="24"/>
          <w:lang w:bidi="zh-CN"/>
        </w:rPr>
        <w:t>1</w:t>
      </w:r>
      <w:r w:rsidR="00F465F5" w:rsidRPr="00C5296D">
        <w:rPr>
          <w:rFonts w:ascii="Times New Roman" w:eastAsia="宋体" w:hAnsi="Times New Roman" w:cs="Times New Roman"/>
          <w:color w:val="000000"/>
          <w:sz w:val="24"/>
          <w:szCs w:val="24"/>
          <w:lang w:bidi="zh-CN"/>
        </w:rPr>
        <w:t>-6</w:t>
      </w:r>
      <w:r w:rsidR="00F465F5" w:rsidRPr="00C5296D">
        <w:rPr>
          <w:rFonts w:ascii="Times New Roman" w:eastAsia="宋体" w:hAnsi="Times New Roman" w:cs="Times New Roman" w:hint="eastAsia"/>
          <w:color w:val="000000"/>
          <w:sz w:val="24"/>
          <w:szCs w:val="24"/>
          <w:lang w:bidi="zh-CN"/>
        </w:rPr>
        <w:t>月实现的营业收入分别为</w:t>
      </w:r>
      <w:r w:rsidR="00F465F5" w:rsidRPr="00C5296D">
        <w:rPr>
          <w:rFonts w:ascii="Times New Roman" w:eastAsia="宋体" w:hAnsi="Times New Roman" w:cs="Times New Roman"/>
          <w:color w:val="000000"/>
          <w:sz w:val="24"/>
          <w:szCs w:val="24"/>
          <w:lang w:bidi="zh-CN"/>
        </w:rPr>
        <w:t>63,406.72</w:t>
      </w:r>
      <w:r w:rsidR="00F465F5" w:rsidRPr="00C5296D">
        <w:rPr>
          <w:rFonts w:ascii="Times New Roman" w:eastAsia="宋体" w:hAnsi="Times New Roman" w:cs="Times New Roman" w:hint="eastAsia"/>
          <w:color w:val="000000"/>
          <w:sz w:val="24"/>
          <w:szCs w:val="24"/>
          <w:lang w:bidi="zh-CN"/>
        </w:rPr>
        <w:t>万元、</w:t>
      </w:r>
      <w:r w:rsidR="00F465F5" w:rsidRPr="00C5296D">
        <w:rPr>
          <w:rFonts w:ascii="Times New Roman" w:eastAsia="宋体" w:hAnsi="Times New Roman" w:cs="Times New Roman"/>
          <w:color w:val="000000"/>
          <w:sz w:val="24"/>
          <w:szCs w:val="24"/>
          <w:lang w:bidi="zh-CN"/>
        </w:rPr>
        <w:t>83,596.44</w:t>
      </w:r>
      <w:r w:rsidR="00F465F5" w:rsidRPr="00C5296D">
        <w:rPr>
          <w:rFonts w:ascii="Times New Roman" w:eastAsia="宋体" w:hAnsi="Times New Roman" w:cs="Times New Roman" w:hint="eastAsia"/>
          <w:color w:val="000000"/>
          <w:sz w:val="24"/>
          <w:szCs w:val="24"/>
          <w:lang w:bidi="zh-CN"/>
        </w:rPr>
        <w:t>万元、</w:t>
      </w:r>
      <w:r w:rsidR="00F465F5" w:rsidRPr="00C5296D">
        <w:rPr>
          <w:rFonts w:ascii="Times New Roman" w:eastAsia="宋体" w:hAnsi="Times New Roman" w:cs="Times New Roman"/>
          <w:color w:val="000000"/>
          <w:sz w:val="24"/>
          <w:szCs w:val="24"/>
          <w:lang w:bidi="zh-CN"/>
        </w:rPr>
        <w:t>39,413.50</w:t>
      </w:r>
      <w:r w:rsidR="00F465F5" w:rsidRPr="00C5296D">
        <w:rPr>
          <w:rFonts w:ascii="Times New Roman" w:eastAsia="宋体" w:hAnsi="Times New Roman" w:cs="Times New Roman" w:hint="eastAsia"/>
          <w:color w:val="000000"/>
          <w:sz w:val="24"/>
          <w:szCs w:val="24"/>
          <w:lang w:bidi="zh-CN"/>
        </w:rPr>
        <w:t>万元，实现的</w:t>
      </w:r>
      <w:r w:rsidR="00A477B5" w:rsidRPr="00C5296D">
        <w:rPr>
          <w:rFonts w:ascii="Times New Roman" w:eastAsia="宋体" w:hAnsi="Times New Roman" w:cs="Times New Roman" w:hint="eastAsia"/>
          <w:color w:val="000000"/>
          <w:sz w:val="24"/>
          <w:szCs w:val="24"/>
          <w:lang w:bidi="zh-CN"/>
        </w:rPr>
        <w:t>归属于母公司</w:t>
      </w:r>
      <w:r w:rsidR="00F465F5" w:rsidRPr="00C5296D">
        <w:rPr>
          <w:rFonts w:ascii="Times New Roman" w:eastAsia="宋体" w:hAnsi="Times New Roman" w:cs="Times New Roman"/>
          <w:color w:val="000000"/>
          <w:sz w:val="24"/>
          <w:szCs w:val="24"/>
          <w:lang w:bidi="zh-CN"/>
        </w:rPr>
        <w:t>净利润</w:t>
      </w:r>
      <w:r w:rsidR="00F465F5" w:rsidRPr="00C5296D">
        <w:rPr>
          <w:rFonts w:ascii="Times New Roman" w:eastAsia="宋体" w:hAnsi="Times New Roman" w:cs="Times New Roman" w:hint="eastAsia"/>
          <w:color w:val="000000"/>
          <w:sz w:val="24"/>
          <w:szCs w:val="24"/>
          <w:lang w:bidi="zh-CN"/>
        </w:rPr>
        <w:t>分别为</w:t>
      </w:r>
      <w:r w:rsidR="00A477B5" w:rsidRPr="00C5296D">
        <w:rPr>
          <w:rFonts w:ascii="Times New Roman" w:eastAsia="宋体" w:hAnsi="Times New Roman" w:cs="Times New Roman"/>
          <w:color w:val="000000"/>
          <w:sz w:val="24"/>
          <w:szCs w:val="24"/>
          <w:lang w:bidi="zh-CN"/>
        </w:rPr>
        <w:t>2,743.65</w:t>
      </w:r>
      <w:r w:rsidR="00F465F5" w:rsidRPr="00C5296D">
        <w:rPr>
          <w:rFonts w:ascii="Times New Roman" w:eastAsia="宋体" w:hAnsi="Times New Roman" w:cs="Times New Roman" w:hint="eastAsia"/>
          <w:color w:val="000000"/>
          <w:sz w:val="24"/>
          <w:szCs w:val="24"/>
          <w:lang w:bidi="zh-CN"/>
        </w:rPr>
        <w:t>万元、</w:t>
      </w:r>
      <w:r w:rsidR="00A477B5" w:rsidRPr="00C5296D">
        <w:rPr>
          <w:rFonts w:ascii="Times New Roman" w:eastAsia="宋体" w:hAnsi="Times New Roman" w:cs="Times New Roman"/>
          <w:color w:val="000000"/>
          <w:sz w:val="24"/>
          <w:szCs w:val="24"/>
          <w:lang w:bidi="zh-CN"/>
        </w:rPr>
        <w:t>3,039.71</w:t>
      </w:r>
      <w:r w:rsidR="00F465F5" w:rsidRPr="00C5296D">
        <w:rPr>
          <w:rFonts w:ascii="Times New Roman" w:eastAsia="宋体" w:hAnsi="Times New Roman" w:cs="Times New Roman" w:hint="eastAsia"/>
          <w:color w:val="000000"/>
          <w:sz w:val="24"/>
          <w:szCs w:val="24"/>
          <w:lang w:bidi="zh-CN"/>
        </w:rPr>
        <w:t>万元、</w:t>
      </w:r>
      <w:r w:rsidR="00A477B5" w:rsidRPr="00C5296D">
        <w:rPr>
          <w:rFonts w:ascii="Times New Roman" w:eastAsia="宋体" w:hAnsi="Times New Roman" w:cs="Times New Roman"/>
          <w:color w:val="000000"/>
          <w:sz w:val="24"/>
          <w:szCs w:val="24"/>
          <w:lang w:bidi="zh-CN"/>
        </w:rPr>
        <w:t>1,396.01</w:t>
      </w:r>
      <w:r w:rsidR="00F465F5" w:rsidRPr="00C5296D">
        <w:rPr>
          <w:rFonts w:ascii="Times New Roman" w:eastAsia="宋体" w:hAnsi="Times New Roman" w:cs="Times New Roman" w:hint="eastAsia"/>
          <w:color w:val="000000"/>
          <w:sz w:val="24"/>
          <w:szCs w:val="24"/>
          <w:lang w:bidi="zh-CN"/>
        </w:rPr>
        <w:t>万元，历史年度收入增长率分别为</w:t>
      </w:r>
      <w:r w:rsidR="00F465F5" w:rsidRPr="00C5296D">
        <w:rPr>
          <w:rFonts w:ascii="Times New Roman" w:eastAsia="宋体" w:hAnsi="Times New Roman" w:cs="Times New Roman" w:hint="eastAsia"/>
          <w:color w:val="000000"/>
          <w:sz w:val="24"/>
          <w:szCs w:val="24"/>
          <w:lang w:bidi="zh-CN"/>
        </w:rPr>
        <w:t>32</w:t>
      </w:r>
      <w:r w:rsidR="00F465F5" w:rsidRPr="00C5296D">
        <w:rPr>
          <w:rFonts w:ascii="Times New Roman" w:eastAsia="宋体" w:hAnsi="Times New Roman" w:cs="Times New Roman"/>
          <w:color w:val="000000"/>
          <w:sz w:val="24"/>
          <w:szCs w:val="24"/>
          <w:lang w:bidi="zh-CN"/>
        </w:rPr>
        <w:t>.83%</w:t>
      </w:r>
      <w:r w:rsidR="00F465F5" w:rsidRPr="00C5296D">
        <w:rPr>
          <w:rFonts w:ascii="Times New Roman" w:eastAsia="宋体" w:hAnsi="Times New Roman" w:cs="Times New Roman"/>
          <w:color w:val="000000"/>
          <w:sz w:val="24"/>
          <w:szCs w:val="24"/>
          <w:lang w:bidi="zh-CN"/>
        </w:rPr>
        <w:t>、</w:t>
      </w:r>
      <w:r w:rsidR="00F465F5" w:rsidRPr="00C5296D">
        <w:rPr>
          <w:rFonts w:ascii="Times New Roman" w:eastAsia="宋体" w:hAnsi="Times New Roman" w:cs="Times New Roman" w:hint="eastAsia"/>
          <w:color w:val="000000"/>
          <w:sz w:val="24"/>
          <w:szCs w:val="24"/>
          <w:lang w:bidi="zh-CN"/>
        </w:rPr>
        <w:t>31</w:t>
      </w:r>
      <w:r w:rsidR="00F465F5" w:rsidRPr="00C5296D">
        <w:rPr>
          <w:rFonts w:ascii="Times New Roman" w:eastAsia="宋体" w:hAnsi="Times New Roman" w:cs="Times New Roman"/>
          <w:color w:val="000000"/>
          <w:sz w:val="24"/>
          <w:szCs w:val="24"/>
          <w:lang w:bidi="zh-CN"/>
        </w:rPr>
        <w:t>.84%</w:t>
      </w:r>
      <w:r w:rsidR="00F465F5" w:rsidRPr="00C5296D">
        <w:rPr>
          <w:rFonts w:ascii="Times New Roman" w:eastAsia="宋体" w:hAnsi="Times New Roman" w:cs="Times New Roman"/>
          <w:color w:val="000000"/>
          <w:sz w:val="24"/>
          <w:szCs w:val="24"/>
          <w:lang w:bidi="zh-CN"/>
        </w:rPr>
        <w:t>、</w:t>
      </w:r>
      <w:r w:rsidR="00F465F5" w:rsidRPr="00C5296D">
        <w:rPr>
          <w:rFonts w:ascii="Times New Roman" w:eastAsia="宋体" w:hAnsi="Times New Roman" w:cs="Times New Roman" w:hint="eastAsia"/>
          <w:color w:val="000000"/>
          <w:sz w:val="24"/>
          <w:szCs w:val="24"/>
          <w:lang w:bidi="zh-CN"/>
        </w:rPr>
        <w:t>11</w:t>
      </w:r>
      <w:r w:rsidR="00F465F5" w:rsidRPr="00C5296D">
        <w:rPr>
          <w:rFonts w:ascii="Times New Roman" w:eastAsia="宋体" w:hAnsi="Times New Roman" w:cs="Times New Roman"/>
          <w:color w:val="000000"/>
          <w:sz w:val="24"/>
          <w:szCs w:val="24"/>
          <w:lang w:bidi="zh-CN"/>
        </w:rPr>
        <w:t>.33%</w:t>
      </w:r>
      <w:r w:rsidR="00F465F5" w:rsidRPr="00C5296D">
        <w:rPr>
          <w:rFonts w:ascii="Times New Roman" w:eastAsia="宋体" w:hAnsi="Times New Roman" w:cs="Times New Roman"/>
          <w:color w:val="000000"/>
          <w:sz w:val="24"/>
          <w:szCs w:val="24"/>
          <w:lang w:bidi="zh-CN"/>
        </w:rPr>
        <w:t>（</w:t>
      </w:r>
      <w:r w:rsidR="00F465F5" w:rsidRPr="00C5296D">
        <w:rPr>
          <w:rFonts w:ascii="Times New Roman" w:eastAsia="宋体" w:hAnsi="Times New Roman" w:cs="Times New Roman" w:hint="eastAsia"/>
          <w:color w:val="000000"/>
          <w:sz w:val="24"/>
          <w:szCs w:val="24"/>
          <w:lang w:bidi="zh-CN"/>
        </w:rPr>
        <w:t>2021</w:t>
      </w:r>
      <w:r w:rsidR="00F465F5" w:rsidRPr="00C5296D">
        <w:rPr>
          <w:rFonts w:ascii="Times New Roman" w:eastAsia="宋体" w:hAnsi="Times New Roman" w:cs="Times New Roman" w:hint="eastAsia"/>
          <w:color w:val="000000"/>
          <w:sz w:val="24"/>
          <w:szCs w:val="24"/>
          <w:lang w:bidi="zh-CN"/>
        </w:rPr>
        <w:t>年度换算为全年），收入增长较快，</w:t>
      </w:r>
      <w:r w:rsidR="00F465F5" w:rsidRPr="00C5296D">
        <w:rPr>
          <w:rFonts w:ascii="Times New Roman" w:eastAsia="宋体" w:hAnsi="Times New Roman" w:cs="Times New Roman"/>
          <w:color w:val="000000"/>
          <w:sz w:val="24"/>
          <w:szCs w:val="24"/>
          <w:lang w:bidi="zh-CN"/>
        </w:rPr>
        <w:t>得益于</w:t>
      </w:r>
      <w:r w:rsidR="00F465F5" w:rsidRPr="00C5296D">
        <w:rPr>
          <w:rFonts w:ascii="Times New Roman" w:eastAsia="宋体" w:hAnsi="Times New Roman" w:cs="Times New Roman" w:hint="eastAsia"/>
          <w:color w:val="000000"/>
          <w:sz w:val="24"/>
          <w:szCs w:val="24"/>
          <w:lang w:bidi="zh-CN"/>
        </w:rPr>
        <w:t>基础建设行业高速发展、</w:t>
      </w:r>
      <w:r w:rsidR="00F465F5" w:rsidRPr="00C5296D">
        <w:rPr>
          <w:rFonts w:ascii="Times New Roman" w:eastAsia="宋体" w:hAnsi="Times New Roman" w:cs="Times New Roman"/>
          <w:color w:val="000000"/>
          <w:sz w:val="24"/>
          <w:szCs w:val="24"/>
          <w:lang w:bidi="zh-CN"/>
        </w:rPr>
        <w:t>标的</w:t>
      </w:r>
      <w:r w:rsidR="00F465F5" w:rsidRPr="00C5296D">
        <w:rPr>
          <w:rFonts w:ascii="Times New Roman" w:eastAsia="宋体" w:hAnsi="Times New Roman" w:cs="Times New Roman" w:hint="eastAsia"/>
          <w:color w:val="000000"/>
          <w:sz w:val="24"/>
          <w:szCs w:val="24"/>
          <w:lang w:bidi="zh-CN"/>
        </w:rPr>
        <w:t>公司丰富的施工经验等。</w:t>
      </w:r>
    </w:p>
    <w:p w:rsidR="00F465F5" w:rsidRPr="00C5296D" w:rsidRDefault="00F465F5" w:rsidP="002D306B">
      <w:pPr>
        <w:widowControl/>
        <w:snapToGrid w:val="0"/>
        <w:spacing w:before="50" w:after="50"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标的公司历史年度主营业务主要包括建筑类业务、装饰类业务，</w:t>
      </w:r>
      <w:r w:rsidRPr="00C5296D">
        <w:rPr>
          <w:rFonts w:ascii="Times New Roman" w:eastAsia="宋体" w:hAnsi="Times New Roman" w:cs="Times New Roman" w:hint="eastAsia"/>
          <w:color w:val="000000"/>
          <w:sz w:val="24"/>
          <w:szCs w:val="24"/>
          <w:lang w:bidi="zh-CN"/>
        </w:rPr>
        <w:t>2</w:t>
      </w:r>
      <w:r w:rsidRPr="00C5296D">
        <w:rPr>
          <w:rFonts w:ascii="Times New Roman" w:eastAsia="宋体" w:hAnsi="Times New Roman" w:cs="Times New Roman"/>
          <w:color w:val="000000"/>
          <w:sz w:val="24"/>
          <w:szCs w:val="24"/>
          <w:lang w:bidi="zh-CN"/>
        </w:rPr>
        <w:t>019</w:t>
      </w:r>
      <w:r w:rsidRPr="00C5296D">
        <w:rPr>
          <w:rFonts w:ascii="Times New Roman" w:eastAsia="宋体" w:hAnsi="Times New Roman" w:cs="Times New Roman" w:hint="eastAsia"/>
          <w:color w:val="000000"/>
          <w:sz w:val="24"/>
          <w:szCs w:val="24"/>
          <w:lang w:bidi="zh-CN"/>
        </w:rPr>
        <w:t>年</w:t>
      </w:r>
      <w:r w:rsidR="002D306B" w:rsidRPr="00C5296D">
        <w:rPr>
          <w:rFonts w:ascii="Times New Roman" w:eastAsia="宋体" w:hAnsi="Times New Roman" w:cs="Times New Roman" w:hint="eastAsia"/>
          <w:color w:val="000000"/>
          <w:sz w:val="24"/>
          <w:szCs w:val="24"/>
          <w:lang w:bidi="zh-CN"/>
        </w:rPr>
        <w:t>至</w:t>
      </w:r>
      <w:r w:rsidRPr="00C5296D">
        <w:rPr>
          <w:rFonts w:ascii="Times New Roman" w:eastAsia="宋体" w:hAnsi="Times New Roman" w:cs="Times New Roman"/>
          <w:color w:val="000000"/>
          <w:sz w:val="24"/>
          <w:szCs w:val="24"/>
          <w:lang w:bidi="zh-CN"/>
        </w:rPr>
        <w:t>2021</w:t>
      </w:r>
      <w:r w:rsidRPr="00C5296D">
        <w:rPr>
          <w:rFonts w:ascii="Times New Roman" w:eastAsia="宋体" w:hAnsi="Times New Roman" w:cs="Times New Roman" w:hint="eastAsia"/>
          <w:color w:val="000000"/>
          <w:sz w:val="24"/>
          <w:szCs w:val="24"/>
          <w:lang w:bidi="zh-CN"/>
        </w:rPr>
        <w:t>年</w:t>
      </w:r>
      <w:r w:rsidRPr="00C5296D">
        <w:rPr>
          <w:rFonts w:ascii="Times New Roman" w:eastAsia="宋体" w:hAnsi="Times New Roman" w:cs="Times New Roman" w:hint="eastAsia"/>
          <w:color w:val="000000"/>
          <w:sz w:val="24"/>
          <w:szCs w:val="24"/>
          <w:lang w:bidi="zh-CN"/>
        </w:rPr>
        <w:t>1</w:t>
      </w:r>
      <w:r w:rsidRPr="00C5296D">
        <w:rPr>
          <w:rFonts w:ascii="Times New Roman" w:eastAsia="宋体" w:hAnsi="Times New Roman" w:cs="Times New Roman"/>
          <w:color w:val="000000"/>
          <w:sz w:val="24"/>
          <w:szCs w:val="24"/>
          <w:lang w:bidi="zh-CN"/>
        </w:rPr>
        <w:t>-6</w:t>
      </w:r>
      <w:r w:rsidRPr="00C5296D">
        <w:rPr>
          <w:rFonts w:ascii="Times New Roman" w:eastAsia="宋体" w:hAnsi="Times New Roman" w:cs="Times New Roman" w:hint="eastAsia"/>
          <w:color w:val="000000"/>
          <w:sz w:val="24"/>
          <w:szCs w:val="24"/>
          <w:lang w:bidi="zh-CN"/>
        </w:rPr>
        <w:t>月完成的建筑类代表性项目</w:t>
      </w:r>
      <w:r w:rsidR="002D306B" w:rsidRPr="00C5296D">
        <w:rPr>
          <w:rFonts w:ascii="Times New Roman" w:eastAsia="宋体" w:hAnsi="Times New Roman" w:cs="Times New Roman" w:hint="eastAsia"/>
          <w:color w:val="000000"/>
          <w:sz w:val="24"/>
          <w:szCs w:val="24"/>
          <w:lang w:bidi="zh-CN"/>
        </w:rPr>
        <w:t>为</w:t>
      </w:r>
      <w:r w:rsidRPr="00C5296D">
        <w:rPr>
          <w:rFonts w:ascii="Times New Roman" w:eastAsia="宋体" w:hAnsi="Times New Roman" w:cs="Times New Roman" w:hint="eastAsia"/>
          <w:color w:val="000000"/>
          <w:sz w:val="24"/>
          <w:szCs w:val="24"/>
          <w:lang w:bidi="zh-CN"/>
        </w:rPr>
        <w:t>：齐云山善水街一期工程、阜南公园城繁华里工程、阜南公园城花源里工程、阜阳文旅城云水湾工程、阜阳文旅城祥瑞府工程、阜阳芳华园工程、阜阳动物园工程、阜南北宸里工程项目、滁州祥源湾工程、滁州遵阳街商业街工程；</w:t>
      </w:r>
      <w:r w:rsidRPr="00C5296D">
        <w:rPr>
          <w:rFonts w:ascii="Times New Roman" w:eastAsia="宋体" w:hAnsi="Times New Roman" w:cs="Times New Roman" w:hint="eastAsia"/>
          <w:color w:val="000000"/>
          <w:sz w:val="24"/>
          <w:szCs w:val="24"/>
          <w:lang w:bidi="zh-CN"/>
        </w:rPr>
        <w:t>2</w:t>
      </w:r>
      <w:r w:rsidRPr="00C5296D">
        <w:rPr>
          <w:rFonts w:ascii="Times New Roman" w:eastAsia="宋体" w:hAnsi="Times New Roman" w:cs="Times New Roman"/>
          <w:color w:val="000000"/>
          <w:sz w:val="24"/>
          <w:szCs w:val="24"/>
          <w:lang w:bidi="zh-CN"/>
        </w:rPr>
        <w:t>019</w:t>
      </w:r>
      <w:r w:rsidRPr="00C5296D">
        <w:rPr>
          <w:rFonts w:ascii="Times New Roman" w:eastAsia="宋体" w:hAnsi="Times New Roman" w:cs="Times New Roman" w:hint="eastAsia"/>
          <w:color w:val="000000"/>
          <w:sz w:val="24"/>
          <w:szCs w:val="24"/>
          <w:lang w:bidi="zh-CN"/>
        </w:rPr>
        <w:t>年</w:t>
      </w:r>
      <w:r w:rsidR="002D306B" w:rsidRPr="00C5296D">
        <w:rPr>
          <w:rFonts w:ascii="Times New Roman" w:eastAsia="宋体" w:hAnsi="Times New Roman" w:cs="Times New Roman" w:hint="eastAsia"/>
          <w:color w:val="000000"/>
          <w:sz w:val="24"/>
          <w:szCs w:val="24"/>
          <w:lang w:bidi="zh-CN"/>
        </w:rPr>
        <w:t>至</w:t>
      </w:r>
      <w:r w:rsidRPr="00C5296D">
        <w:rPr>
          <w:rFonts w:ascii="Times New Roman" w:eastAsia="宋体" w:hAnsi="Times New Roman" w:cs="Times New Roman"/>
          <w:color w:val="000000"/>
          <w:sz w:val="24"/>
          <w:szCs w:val="24"/>
          <w:lang w:bidi="zh-CN"/>
        </w:rPr>
        <w:t>2021</w:t>
      </w:r>
      <w:r w:rsidRPr="00C5296D">
        <w:rPr>
          <w:rFonts w:ascii="Times New Roman" w:eastAsia="宋体" w:hAnsi="Times New Roman" w:cs="Times New Roman" w:hint="eastAsia"/>
          <w:color w:val="000000"/>
          <w:sz w:val="24"/>
          <w:szCs w:val="24"/>
          <w:lang w:bidi="zh-CN"/>
        </w:rPr>
        <w:t>年</w:t>
      </w:r>
      <w:r w:rsidRPr="00C5296D">
        <w:rPr>
          <w:rFonts w:ascii="Times New Roman" w:eastAsia="宋体" w:hAnsi="Times New Roman" w:cs="Times New Roman" w:hint="eastAsia"/>
          <w:color w:val="000000"/>
          <w:sz w:val="24"/>
          <w:szCs w:val="24"/>
          <w:lang w:bidi="zh-CN"/>
        </w:rPr>
        <w:t>1</w:t>
      </w:r>
      <w:r w:rsidRPr="00C5296D">
        <w:rPr>
          <w:rFonts w:ascii="Times New Roman" w:eastAsia="宋体" w:hAnsi="Times New Roman" w:cs="Times New Roman"/>
          <w:color w:val="000000"/>
          <w:sz w:val="24"/>
          <w:szCs w:val="24"/>
          <w:lang w:bidi="zh-CN"/>
        </w:rPr>
        <w:t>-6</w:t>
      </w:r>
      <w:r w:rsidRPr="00C5296D">
        <w:rPr>
          <w:rFonts w:ascii="Times New Roman" w:eastAsia="宋体" w:hAnsi="Times New Roman" w:cs="Times New Roman" w:hint="eastAsia"/>
          <w:color w:val="000000"/>
          <w:sz w:val="24"/>
          <w:szCs w:val="24"/>
          <w:lang w:bidi="zh-CN"/>
        </w:rPr>
        <w:t>月完成的装饰类代表性项目</w:t>
      </w:r>
      <w:r w:rsidR="002D306B" w:rsidRPr="00C5296D">
        <w:rPr>
          <w:rFonts w:ascii="Times New Roman" w:eastAsia="宋体" w:hAnsi="Times New Roman" w:cs="Times New Roman" w:hint="eastAsia"/>
          <w:color w:val="000000"/>
          <w:sz w:val="24"/>
          <w:szCs w:val="24"/>
          <w:lang w:bidi="zh-CN"/>
        </w:rPr>
        <w:t>为</w:t>
      </w:r>
      <w:r w:rsidRPr="00C5296D">
        <w:rPr>
          <w:rFonts w:ascii="Times New Roman" w:eastAsia="宋体" w:hAnsi="Times New Roman" w:cs="Times New Roman" w:hint="eastAsia"/>
          <w:color w:val="000000"/>
          <w:sz w:val="24"/>
          <w:szCs w:val="24"/>
          <w:lang w:bidi="zh-CN"/>
        </w:rPr>
        <w:t>：花世界丹桂湾项目住宅及商业街公共区域装饰、阜阳祥源文旅城祥佑府公共部位装修工程、祥源花世界丹桂湾幼儿园室内装修工程、阜阳祥源百合苑回购安置房公共部位装修工程、金港湾一期幼儿园景观工程、肥西花世界丹桂湾幕墙项目。</w:t>
      </w:r>
      <w:r w:rsidRPr="00C5296D">
        <w:rPr>
          <w:rFonts w:ascii="Times New Roman" w:eastAsia="宋体" w:hAnsi="Times New Roman" w:cs="Times New Roman"/>
          <w:color w:val="000000"/>
          <w:sz w:val="24"/>
          <w:szCs w:val="24"/>
          <w:lang w:bidi="zh-CN"/>
        </w:rPr>
        <w:t>上述</w:t>
      </w:r>
      <w:r w:rsidRPr="00C5296D">
        <w:rPr>
          <w:rFonts w:ascii="Times New Roman" w:eastAsia="宋体" w:hAnsi="Times New Roman" w:cs="Times New Roman" w:hint="eastAsia"/>
          <w:color w:val="000000"/>
          <w:sz w:val="24"/>
          <w:szCs w:val="24"/>
          <w:lang w:bidi="zh-CN"/>
        </w:rPr>
        <w:t>项目及时高质量的完成，</w:t>
      </w:r>
      <w:r w:rsidRPr="00C5296D">
        <w:rPr>
          <w:rFonts w:ascii="Times New Roman" w:eastAsia="宋体" w:hAnsi="Times New Roman" w:cs="Times New Roman"/>
          <w:color w:val="000000"/>
          <w:sz w:val="24"/>
          <w:szCs w:val="24"/>
          <w:lang w:bidi="zh-CN"/>
        </w:rPr>
        <w:t>得到</w:t>
      </w:r>
      <w:r w:rsidRPr="00C5296D">
        <w:rPr>
          <w:rFonts w:ascii="Times New Roman" w:eastAsia="宋体" w:hAnsi="Times New Roman" w:cs="Times New Roman" w:hint="eastAsia"/>
          <w:color w:val="000000"/>
          <w:sz w:val="24"/>
          <w:szCs w:val="24"/>
          <w:lang w:bidi="zh-CN"/>
        </w:rPr>
        <w:t>业主单位的高度认可，同时积攒了丰富的建筑、装饰等施工方面经验。</w:t>
      </w:r>
    </w:p>
    <w:p w:rsidR="00F465F5" w:rsidRPr="00C5296D" w:rsidRDefault="00F465F5" w:rsidP="002D306B">
      <w:pPr>
        <w:widowControl/>
        <w:snapToGrid w:val="0"/>
        <w:spacing w:before="50" w:after="50" w:line="360" w:lineRule="auto"/>
        <w:ind w:firstLineChars="200" w:firstLine="480"/>
        <w:rPr>
          <w:rFonts w:ascii="Times New Roman" w:eastAsia="仿宋_GB2312" w:hAnsi="Times New Roman" w:cs="Times New Roman"/>
          <w:sz w:val="28"/>
          <w:szCs w:val="28"/>
        </w:rPr>
      </w:pPr>
      <w:r w:rsidRPr="00C5296D">
        <w:rPr>
          <w:rFonts w:ascii="Times New Roman" w:eastAsia="宋体" w:hAnsi="Times New Roman" w:cs="Times New Roman" w:hint="eastAsia"/>
          <w:color w:val="000000"/>
          <w:sz w:val="24"/>
          <w:szCs w:val="24"/>
          <w:lang w:bidi="zh-CN"/>
        </w:rPr>
        <w:t>标的公司近年来陆续取得了建筑工程施工总承包壹级、建筑装修装饰工程专业承包壹级等行业所需的资质，标的公司资质较全，上述资质既是标的公司顺利承揽业务的前提条件，同时也印证了标的公司自身的经营能力和技术水平。</w:t>
      </w:r>
    </w:p>
    <w:p w:rsidR="00F465F5" w:rsidRPr="00C5296D" w:rsidRDefault="00F465F5" w:rsidP="00A024FB">
      <w:pPr>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2</w:t>
      </w:r>
      <w:r w:rsidRPr="00C5296D">
        <w:rPr>
          <w:rFonts w:ascii="Times New Roman" w:eastAsia="宋体" w:hAnsi="Times New Roman" w:cs="Times New Roman"/>
          <w:color w:val="000000"/>
          <w:sz w:val="24"/>
          <w:szCs w:val="24"/>
          <w:lang w:bidi="zh-CN"/>
        </w:rPr>
        <w:t xml:space="preserve">. </w:t>
      </w:r>
      <w:r w:rsidRPr="00C5296D">
        <w:rPr>
          <w:rFonts w:ascii="Times New Roman" w:eastAsia="宋体" w:hAnsi="Times New Roman" w:cs="Times New Roman" w:hint="eastAsia"/>
          <w:color w:val="000000"/>
          <w:sz w:val="24"/>
          <w:szCs w:val="24"/>
          <w:lang w:bidi="zh-CN"/>
        </w:rPr>
        <w:t>未来年度</w:t>
      </w:r>
      <w:r w:rsidRPr="00C5296D">
        <w:rPr>
          <w:rFonts w:ascii="Times New Roman" w:eastAsia="宋体" w:hAnsi="Times New Roman" w:cs="Times New Roman"/>
          <w:color w:val="000000"/>
          <w:sz w:val="24"/>
          <w:szCs w:val="24"/>
          <w:lang w:bidi="zh-CN"/>
        </w:rPr>
        <w:t>业绩可实现性</w:t>
      </w:r>
      <w:r w:rsidRPr="00C5296D">
        <w:rPr>
          <w:rFonts w:ascii="Times New Roman" w:eastAsia="宋体" w:hAnsi="Times New Roman" w:cs="Times New Roman" w:hint="eastAsia"/>
          <w:color w:val="000000"/>
          <w:sz w:val="24"/>
          <w:szCs w:val="24"/>
          <w:lang w:bidi="zh-CN"/>
        </w:rPr>
        <w:t>分析</w:t>
      </w:r>
    </w:p>
    <w:p w:rsidR="008F549C" w:rsidRPr="00C5296D" w:rsidRDefault="008F549C" w:rsidP="00A024FB">
      <w:pPr>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标的公司</w:t>
      </w:r>
      <w:r w:rsidRPr="00C5296D">
        <w:rPr>
          <w:rFonts w:ascii="Times New Roman" w:eastAsia="宋体" w:hAnsi="Times New Roman" w:cs="Times New Roman" w:hint="eastAsia"/>
          <w:color w:val="000000"/>
          <w:sz w:val="24"/>
          <w:szCs w:val="24"/>
          <w:lang w:bidi="zh-CN"/>
        </w:rPr>
        <w:t>2021</w:t>
      </w:r>
      <w:r w:rsidRPr="00C5296D">
        <w:rPr>
          <w:rFonts w:ascii="Times New Roman" w:eastAsia="宋体" w:hAnsi="Times New Roman" w:cs="Times New Roman" w:hint="eastAsia"/>
          <w:color w:val="000000"/>
          <w:sz w:val="24"/>
          <w:szCs w:val="24"/>
          <w:lang w:bidi="zh-CN"/>
        </w:rPr>
        <w:t>年</w:t>
      </w:r>
      <w:r w:rsidRPr="00C5296D">
        <w:rPr>
          <w:rFonts w:ascii="Times New Roman" w:eastAsia="宋体" w:hAnsi="Times New Roman" w:cs="Times New Roman" w:hint="eastAsia"/>
          <w:color w:val="000000"/>
          <w:sz w:val="24"/>
          <w:szCs w:val="24"/>
          <w:lang w:bidi="zh-CN"/>
        </w:rPr>
        <w:t>7-12</w:t>
      </w:r>
      <w:r w:rsidRPr="00C5296D">
        <w:rPr>
          <w:rFonts w:ascii="Times New Roman" w:eastAsia="宋体" w:hAnsi="Times New Roman" w:cs="Times New Roman" w:hint="eastAsia"/>
          <w:color w:val="000000"/>
          <w:sz w:val="24"/>
          <w:szCs w:val="24"/>
          <w:lang w:bidi="zh-CN"/>
        </w:rPr>
        <w:t>月、</w:t>
      </w:r>
      <w:r w:rsidRPr="00C5296D">
        <w:rPr>
          <w:rFonts w:ascii="Times New Roman" w:eastAsia="宋体" w:hAnsi="Times New Roman" w:cs="Times New Roman" w:hint="eastAsia"/>
          <w:color w:val="000000"/>
          <w:sz w:val="24"/>
          <w:szCs w:val="24"/>
          <w:lang w:bidi="zh-CN"/>
        </w:rPr>
        <w:t>2022</w:t>
      </w:r>
      <w:r w:rsidRPr="00C5296D">
        <w:rPr>
          <w:rFonts w:ascii="Times New Roman" w:eastAsia="宋体" w:hAnsi="Times New Roman" w:cs="Times New Roman" w:hint="eastAsia"/>
          <w:color w:val="000000"/>
          <w:sz w:val="24"/>
          <w:szCs w:val="24"/>
          <w:lang w:bidi="zh-CN"/>
        </w:rPr>
        <w:t>年、</w:t>
      </w:r>
      <w:r w:rsidRPr="00C5296D">
        <w:rPr>
          <w:rFonts w:ascii="Times New Roman" w:eastAsia="宋体" w:hAnsi="Times New Roman" w:cs="Times New Roman" w:hint="eastAsia"/>
          <w:color w:val="000000"/>
          <w:sz w:val="24"/>
          <w:szCs w:val="24"/>
          <w:lang w:bidi="zh-CN"/>
        </w:rPr>
        <w:t>2023</w:t>
      </w:r>
      <w:r w:rsidRPr="00C5296D">
        <w:rPr>
          <w:rFonts w:ascii="Times New Roman" w:eastAsia="宋体" w:hAnsi="Times New Roman" w:cs="Times New Roman" w:hint="eastAsia"/>
          <w:color w:val="000000"/>
          <w:sz w:val="24"/>
          <w:szCs w:val="24"/>
          <w:lang w:bidi="zh-CN"/>
        </w:rPr>
        <w:t>年预测的营业收入分别为</w:t>
      </w:r>
      <w:r w:rsidR="0038624D" w:rsidRPr="00C5296D">
        <w:rPr>
          <w:rFonts w:ascii="Times New Roman" w:eastAsia="宋体" w:hAnsi="Times New Roman" w:cs="Times New Roman" w:hint="eastAsia"/>
          <w:color w:val="000000"/>
          <w:sz w:val="24"/>
          <w:szCs w:val="24"/>
          <w:lang w:bidi="zh-CN"/>
        </w:rPr>
        <w:t>53,666.12</w:t>
      </w:r>
      <w:r w:rsidRPr="00C5296D">
        <w:rPr>
          <w:rFonts w:ascii="Times New Roman" w:eastAsia="宋体" w:hAnsi="Times New Roman" w:cs="Times New Roman" w:hint="eastAsia"/>
          <w:color w:val="000000"/>
          <w:sz w:val="24"/>
          <w:szCs w:val="24"/>
          <w:lang w:bidi="zh-CN"/>
        </w:rPr>
        <w:t>万元、</w:t>
      </w:r>
      <w:r w:rsidRPr="00C5296D">
        <w:rPr>
          <w:rFonts w:ascii="Times New Roman" w:eastAsia="宋体" w:hAnsi="Times New Roman" w:cs="Times New Roman" w:hint="eastAsia"/>
          <w:color w:val="000000"/>
          <w:sz w:val="24"/>
          <w:szCs w:val="24"/>
          <w:lang w:bidi="zh-CN"/>
        </w:rPr>
        <w:t>100,113.00</w:t>
      </w:r>
      <w:r w:rsidRPr="00C5296D">
        <w:rPr>
          <w:rFonts w:ascii="Times New Roman" w:eastAsia="宋体" w:hAnsi="Times New Roman" w:cs="Times New Roman" w:hint="eastAsia"/>
          <w:color w:val="000000"/>
          <w:sz w:val="24"/>
          <w:szCs w:val="24"/>
          <w:lang w:bidi="zh-CN"/>
        </w:rPr>
        <w:t>万元、</w:t>
      </w:r>
      <w:r w:rsidRPr="00C5296D">
        <w:rPr>
          <w:rFonts w:ascii="Times New Roman" w:eastAsia="宋体" w:hAnsi="Times New Roman" w:cs="Times New Roman" w:hint="eastAsia"/>
          <w:color w:val="000000"/>
          <w:sz w:val="24"/>
          <w:szCs w:val="24"/>
          <w:lang w:bidi="zh-CN"/>
        </w:rPr>
        <w:t>106,053.00</w:t>
      </w:r>
      <w:r w:rsidRPr="00C5296D">
        <w:rPr>
          <w:rFonts w:ascii="Times New Roman" w:eastAsia="宋体" w:hAnsi="Times New Roman" w:cs="Times New Roman" w:hint="eastAsia"/>
          <w:color w:val="000000"/>
          <w:sz w:val="24"/>
          <w:szCs w:val="24"/>
          <w:lang w:bidi="zh-CN"/>
        </w:rPr>
        <w:t>万元，预测的归属于母公司净利润分别为</w:t>
      </w:r>
      <w:r w:rsidRPr="00C5296D">
        <w:rPr>
          <w:rFonts w:ascii="Times New Roman" w:eastAsia="宋体" w:hAnsi="Times New Roman" w:cs="Times New Roman" w:hint="eastAsia"/>
          <w:color w:val="000000"/>
          <w:sz w:val="24"/>
          <w:szCs w:val="24"/>
          <w:lang w:bidi="zh-CN"/>
        </w:rPr>
        <w:t>1,762.82</w:t>
      </w:r>
      <w:r w:rsidRPr="00C5296D">
        <w:rPr>
          <w:rFonts w:ascii="Times New Roman" w:eastAsia="宋体" w:hAnsi="Times New Roman" w:cs="Times New Roman" w:hint="eastAsia"/>
          <w:color w:val="000000"/>
          <w:sz w:val="24"/>
          <w:szCs w:val="24"/>
          <w:lang w:bidi="zh-CN"/>
        </w:rPr>
        <w:t>万元、</w:t>
      </w:r>
      <w:r w:rsidRPr="00C5296D">
        <w:rPr>
          <w:rFonts w:ascii="Times New Roman" w:eastAsia="宋体" w:hAnsi="Times New Roman" w:cs="Times New Roman" w:hint="eastAsia"/>
          <w:color w:val="000000"/>
          <w:sz w:val="24"/>
          <w:szCs w:val="24"/>
          <w:lang w:bidi="zh-CN"/>
        </w:rPr>
        <w:t>3,478.00</w:t>
      </w:r>
      <w:r w:rsidRPr="00C5296D">
        <w:rPr>
          <w:rFonts w:ascii="Times New Roman" w:eastAsia="宋体" w:hAnsi="Times New Roman" w:cs="Times New Roman" w:hint="eastAsia"/>
          <w:color w:val="000000"/>
          <w:sz w:val="24"/>
          <w:szCs w:val="24"/>
          <w:lang w:bidi="zh-CN"/>
        </w:rPr>
        <w:t>万元、</w:t>
      </w:r>
      <w:r w:rsidRPr="00C5296D">
        <w:rPr>
          <w:rFonts w:ascii="Times New Roman" w:eastAsia="宋体" w:hAnsi="Times New Roman" w:cs="Times New Roman" w:hint="eastAsia"/>
          <w:color w:val="000000"/>
          <w:sz w:val="24"/>
          <w:szCs w:val="24"/>
          <w:lang w:bidi="zh-CN"/>
        </w:rPr>
        <w:t>3,683.00</w:t>
      </w:r>
      <w:r w:rsidRPr="00C5296D">
        <w:rPr>
          <w:rFonts w:ascii="Times New Roman" w:eastAsia="宋体" w:hAnsi="Times New Roman" w:cs="Times New Roman" w:hint="eastAsia"/>
          <w:color w:val="000000"/>
          <w:sz w:val="24"/>
          <w:szCs w:val="24"/>
          <w:lang w:bidi="zh-CN"/>
        </w:rPr>
        <w:t>万元，未来三年收入增长率分别为</w:t>
      </w:r>
      <w:r w:rsidRPr="00C5296D">
        <w:rPr>
          <w:rFonts w:ascii="Times New Roman" w:eastAsia="宋体" w:hAnsi="Times New Roman" w:cs="Times New Roman" w:hint="eastAsia"/>
          <w:color w:val="000000"/>
          <w:sz w:val="24"/>
          <w:szCs w:val="24"/>
          <w:lang w:bidi="zh-CN"/>
        </w:rPr>
        <w:t>11.33%</w:t>
      </w: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hint="eastAsia"/>
          <w:color w:val="000000"/>
          <w:sz w:val="24"/>
          <w:szCs w:val="24"/>
          <w:lang w:bidi="zh-CN"/>
        </w:rPr>
        <w:t>2021</w:t>
      </w:r>
      <w:r w:rsidRPr="00C5296D">
        <w:rPr>
          <w:rFonts w:ascii="Times New Roman" w:eastAsia="宋体" w:hAnsi="Times New Roman" w:cs="Times New Roman" w:hint="eastAsia"/>
          <w:color w:val="000000"/>
          <w:sz w:val="24"/>
          <w:szCs w:val="24"/>
          <w:lang w:bidi="zh-CN"/>
        </w:rPr>
        <w:t>年度换算为全年）、</w:t>
      </w:r>
      <w:r w:rsidRPr="00C5296D">
        <w:rPr>
          <w:rFonts w:ascii="Times New Roman" w:eastAsia="宋体" w:hAnsi="Times New Roman" w:cs="Times New Roman" w:hint="eastAsia"/>
          <w:color w:val="000000"/>
          <w:sz w:val="24"/>
          <w:szCs w:val="24"/>
          <w:lang w:bidi="zh-CN"/>
        </w:rPr>
        <w:t>7.57%</w:t>
      </w: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hint="eastAsia"/>
          <w:color w:val="000000"/>
          <w:sz w:val="24"/>
          <w:szCs w:val="24"/>
          <w:lang w:bidi="zh-CN"/>
        </w:rPr>
        <w:t>5.93%</w:t>
      </w:r>
      <w:r w:rsidRPr="00C5296D">
        <w:rPr>
          <w:rFonts w:ascii="Times New Roman" w:eastAsia="宋体" w:hAnsi="Times New Roman" w:cs="Times New Roman" w:hint="eastAsia"/>
          <w:color w:val="000000"/>
          <w:sz w:val="24"/>
          <w:szCs w:val="24"/>
          <w:lang w:bidi="zh-CN"/>
        </w:rPr>
        <w:t>。未来年度的收益预测根据标的公司历史经营情况及经营业绩，并考虑以下几个方面因素：</w:t>
      </w:r>
    </w:p>
    <w:p w:rsidR="00F465F5" w:rsidRPr="00C5296D" w:rsidRDefault="00F465F5" w:rsidP="00A024FB">
      <w:pPr>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hint="eastAsia"/>
          <w:color w:val="000000"/>
          <w:sz w:val="24"/>
          <w:szCs w:val="24"/>
          <w:lang w:bidi="zh-CN"/>
        </w:rPr>
        <w:t>1</w:t>
      </w: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color w:val="000000"/>
          <w:sz w:val="24"/>
          <w:szCs w:val="24"/>
          <w:lang w:bidi="zh-CN"/>
        </w:rPr>
        <w:t>行业</w:t>
      </w:r>
      <w:r w:rsidRPr="00C5296D">
        <w:rPr>
          <w:rFonts w:ascii="Times New Roman" w:eastAsia="宋体" w:hAnsi="Times New Roman" w:cs="Times New Roman" w:hint="eastAsia"/>
          <w:color w:val="000000"/>
          <w:sz w:val="24"/>
          <w:szCs w:val="24"/>
          <w:lang w:bidi="zh-CN"/>
        </w:rPr>
        <w:t>发展形势良好</w:t>
      </w:r>
    </w:p>
    <w:p w:rsidR="00F465F5" w:rsidRPr="00C5296D" w:rsidRDefault="00F465F5" w:rsidP="002D306B">
      <w:pPr>
        <w:widowControl/>
        <w:snapToGrid w:val="0"/>
        <w:spacing w:before="50" w:after="50"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①国内建筑业发展形势</w:t>
      </w:r>
    </w:p>
    <w:p w:rsidR="00F465F5" w:rsidRPr="00C5296D" w:rsidRDefault="00F465F5" w:rsidP="002D306B">
      <w:pPr>
        <w:widowControl/>
        <w:snapToGrid w:val="0"/>
        <w:spacing w:before="50" w:after="50"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color w:val="000000"/>
          <w:sz w:val="24"/>
          <w:szCs w:val="24"/>
          <w:lang w:bidi="zh-CN"/>
        </w:rPr>
        <w:lastRenderedPageBreak/>
        <w:t>建筑业是我国国民经济的重要支柱产业之一，市场规模庞大，企业数量众多，市场化程度较高。</w:t>
      </w:r>
    </w:p>
    <w:p w:rsidR="00F465F5" w:rsidRPr="00C5296D" w:rsidRDefault="00F465F5" w:rsidP="002D306B">
      <w:pPr>
        <w:widowControl/>
        <w:snapToGrid w:val="0"/>
        <w:spacing w:before="50" w:after="50"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color w:val="000000"/>
          <w:sz w:val="24"/>
          <w:szCs w:val="24"/>
          <w:lang w:bidi="zh-CN"/>
        </w:rPr>
        <w:t>2019</w:t>
      </w:r>
      <w:r w:rsidRPr="00C5296D">
        <w:rPr>
          <w:rFonts w:ascii="Times New Roman" w:eastAsia="宋体" w:hAnsi="Times New Roman" w:cs="Times New Roman"/>
          <w:color w:val="000000"/>
          <w:sz w:val="24"/>
          <w:szCs w:val="24"/>
          <w:lang w:bidi="zh-CN"/>
        </w:rPr>
        <w:t>年以来，全国范围内一大批基建投资计划集中出台，基建</w:t>
      </w:r>
      <w:r w:rsidRPr="00C5296D">
        <w:rPr>
          <w:rFonts w:ascii="Times New Roman" w:eastAsia="宋体" w:hAnsi="Times New Roman" w:cs="Times New Roman"/>
          <w:color w:val="000000"/>
          <w:sz w:val="24"/>
          <w:szCs w:val="24"/>
          <w:lang w:bidi="zh-CN"/>
        </w:rPr>
        <w:t>“</w:t>
      </w:r>
      <w:r w:rsidRPr="00C5296D">
        <w:rPr>
          <w:rFonts w:ascii="Times New Roman" w:eastAsia="宋体" w:hAnsi="Times New Roman" w:cs="Times New Roman"/>
          <w:color w:val="000000"/>
          <w:sz w:val="24"/>
          <w:szCs w:val="24"/>
          <w:lang w:bidi="zh-CN"/>
        </w:rPr>
        <w:t>补短板</w:t>
      </w:r>
      <w:r w:rsidRPr="00C5296D">
        <w:rPr>
          <w:rFonts w:ascii="Times New Roman" w:eastAsia="宋体" w:hAnsi="Times New Roman" w:cs="Times New Roman"/>
          <w:color w:val="000000"/>
          <w:sz w:val="24"/>
          <w:szCs w:val="24"/>
          <w:lang w:bidi="zh-CN"/>
        </w:rPr>
        <w:t>”</w:t>
      </w:r>
      <w:r w:rsidRPr="00C5296D">
        <w:rPr>
          <w:rFonts w:ascii="Times New Roman" w:eastAsia="宋体" w:hAnsi="Times New Roman" w:cs="Times New Roman"/>
          <w:color w:val="000000"/>
          <w:sz w:val="24"/>
          <w:szCs w:val="24"/>
          <w:lang w:bidi="zh-CN"/>
        </w:rPr>
        <w:t>政策持续落地，雄安、粤港澳等区域开发有望加速，从而在需求端给行业增长提供了支撑。国家统计局发布</w:t>
      </w:r>
      <w:r w:rsidRPr="00C5296D">
        <w:rPr>
          <w:rFonts w:ascii="Times New Roman" w:eastAsia="宋体" w:hAnsi="Times New Roman" w:cs="Times New Roman"/>
          <w:color w:val="000000"/>
          <w:sz w:val="24"/>
          <w:szCs w:val="24"/>
          <w:lang w:bidi="zh-CN"/>
        </w:rPr>
        <w:t>2019</w:t>
      </w:r>
      <w:r w:rsidRPr="00C5296D">
        <w:rPr>
          <w:rFonts w:ascii="Times New Roman" w:eastAsia="宋体" w:hAnsi="Times New Roman" w:cs="Times New Roman"/>
          <w:color w:val="000000"/>
          <w:sz w:val="24"/>
          <w:szCs w:val="24"/>
          <w:lang w:bidi="zh-CN"/>
        </w:rPr>
        <w:t>年国民经济统计报告。初步核算，全国建筑业</w:t>
      </w:r>
      <w:r w:rsidRPr="00C5296D">
        <w:rPr>
          <w:rFonts w:ascii="Times New Roman" w:eastAsia="宋体" w:hAnsi="Times New Roman" w:cs="Times New Roman"/>
          <w:color w:val="000000"/>
          <w:sz w:val="24"/>
          <w:szCs w:val="24"/>
          <w:lang w:bidi="zh-CN"/>
        </w:rPr>
        <w:t>2019</w:t>
      </w:r>
      <w:r w:rsidRPr="00C5296D">
        <w:rPr>
          <w:rFonts w:ascii="Times New Roman" w:eastAsia="宋体" w:hAnsi="Times New Roman" w:cs="Times New Roman"/>
          <w:color w:val="000000"/>
          <w:sz w:val="24"/>
          <w:szCs w:val="24"/>
          <w:lang w:bidi="zh-CN"/>
        </w:rPr>
        <w:t>年总产值</w:t>
      </w:r>
      <w:r w:rsidRPr="00C5296D">
        <w:rPr>
          <w:rFonts w:ascii="Times New Roman" w:eastAsia="宋体" w:hAnsi="Times New Roman" w:cs="Times New Roman"/>
          <w:color w:val="000000"/>
          <w:sz w:val="24"/>
          <w:szCs w:val="24"/>
          <w:lang w:bidi="zh-CN"/>
        </w:rPr>
        <w:t>248</w:t>
      </w:r>
      <w:r w:rsidR="002D306B"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color w:val="000000"/>
          <w:sz w:val="24"/>
          <w:szCs w:val="24"/>
          <w:lang w:bidi="zh-CN"/>
        </w:rPr>
        <w:t>446</w:t>
      </w:r>
      <w:r w:rsidRPr="00C5296D">
        <w:rPr>
          <w:rFonts w:ascii="Times New Roman" w:eastAsia="宋体" w:hAnsi="Times New Roman" w:cs="Times New Roman"/>
          <w:color w:val="000000"/>
          <w:sz w:val="24"/>
          <w:szCs w:val="24"/>
          <w:lang w:bidi="zh-CN"/>
        </w:rPr>
        <w:t>亿元，同比增长</w:t>
      </w:r>
      <w:r w:rsidRPr="00C5296D">
        <w:rPr>
          <w:rFonts w:ascii="Times New Roman" w:eastAsia="宋体" w:hAnsi="Times New Roman" w:cs="Times New Roman"/>
          <w:color w:val="000000"/>
          <w:sz w:val="24"/>
          <w:szCs w:val="24"/>
          <w:lang w:bidi="zh-CN"/>
        </w:rPr>
        <w:t>5.7</w:t>
      </w:r>
      <w:r w:rsidRPr="00C5296D">
        <w:rPr>
          <w:rFonts w:ascii="Times New Roman" w:eastAsia="宋体" w:hAnsi="Times New Roman" w:cs="Times New Roman"/>
          <w:color w:val="000000"/>
          <w:sz w:val="24"/>
          <w:szCs w:val="24"/>
          <w:lang w:bidi="zh-CN"/>
        </w:rPr>
        <w:t>％。未来随着基建投资的发力，建筑业产值有望保持良好的上升趋势。到</w:t>
      </w:r>
      <w:r w:rsidRPr="00C5296D">
        <w:rPr>
          <w:rFonts w:ascii="Times New Roman" w:eastAsia="宋体" w:hAnsi="Times New Roman" w:cs="Times New Roman"/>
          <w:color w:val="000000"/>
          <w:sz w:val="24"/>
          <w:szCs w:val="24"/>
          <w:lang w:bidi="zh-CN"/>
        </w:rPr>
        <w:t>2019</w:t>
      </w:r>
      <w:r w:rsidRPr="00C5296D">
        <w:rPr>
          <w:rFonts w:ascii="Times New Roman" w:eastAsia="宋体" w:hAnsi="Times New Roman" w:cs="Times New Roman"/>
          <w:color w:val="000000"/>
          <w:sz w:val="24"/>
          <w:szCs w:val="24"/>
          <w:lang w:bidi="zh-CN"/>
        </w:rPr>
        <w:t>年中国建筑行业总产值将突破</w:t>
      </w:r>
      <w:r w:rsidRPr="00C5296D">
        <w:rPr>
          <w:rFonts w:ascii="Times New Roman" w:eastAsia="宋体" w:hAnsi="Times New Roman" w:cs="Times New Roman"/>
          <w:color w:val="000000"/>
          <w:sz w:val="24"/>
          <w:szCs w:val="24"/>
          <w:lang w:bidi="zh-CN"/>
        </w:rPr>
        <w:t>25</w:t>
      </w:r>
      <w:r w:rsidRPr="00C5296D">
        <w:rPr>
          <w:rFonts w:ascii="Times New Roman" w:eastAsia="宋体" w:hAnsi="Times New Roman" w:cs="Times New Roman"/>
          <w:color w:val="000000"/>
          <w:sz w:val="24"/>
          <w:szCs w:val="24"/>
          <w:lang w:bidi="zh-CN"/>
        </w:rPr>
        <w:t>万亿元，</w:t>
      </w:r>
      <w:r w:rsidRPr="00C5296D">
        <w:rPr>
          <w:rFonts w:ascii="Times New Roman" w:eastAsia="宋体" w:hAnsi="Times New Roman" w:cs="Times New Roman"/>
          <w:color w:val="000000"/>
          <w:sz w:val="24"/>
          <w:szCs w:val="24"/>
          <w:lang w:bidi="zh-CN"/>
        </w:rPr>
        <w:t>2023</w:t>
      </w:r>
      <w:r w:rsidRPr="00C5296D">
        <w:rPr>
          <w:rFonts w:ascii="Times New Roman" w:eastAsia="宋体" w:hAnsi="Times New Roman" w:cs="Times New Roman"/>
          <w:color w:val="000000"/>
          <w:sz w:val="24"/>
          <w:szCs w:val="24"/>
          <w:lang w:bidi="zh-CN"/>
        </w:rPr>
        <w:t>年中国建筑行业总产值将达到</w:t>
      </w:r>
      <w:r w:rsidRPr="00C5296D">
        <w:rPr>
          <w:rFonts w:ascii="Times New Roman" w:eastAsia="宋体" w:hAnsi="Times New Roman" w:cs="Times New Roman"/>
          <w:color w:val="000000"/>
          <w:sz w:val="24"/>
          <w:szCs w:val="24"/>
          <w:lang w:bidi="zh-CN"/>
        </w:rPr>
        <w:t>33.05</w:t>
      </w:r>
      <w:r w:rsidRPr="00C5296D">
        <w:rPr>
          <w:rFonts w:ascii="Times New Roman" w:eastAsia="宋体" w:hAnsi="Times New Roman" w:cs="Times New Roman"/>
          <w:color w:val="000000"/>
          <w:sz w:val="24"/>
          <w:szCs w:val="24"/>
          <w:lang w:bidi="zh-CN"/>
        </w:rPr>
        <w:t>万亿元左右。</w:t>
      </w:r>
    </w:p>
    <w:p w:rsidR="00F465F5" w:rsidRPr="00C5296D" w:rsidRDefault="00F465F5" w:rsidP="00A024FB">
      <w:pPr>
        <w:widowControl/>
        <w:snapToGrid w:val="0"/>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color w:val="000000"/>
          <w:sz w:val="24"/>
          <w:szCs w:val="24"/>
          <w:lang w:bidi="zh-CN"/>
        </w:rPr>
        <w:t>老旧小区改造成为关注热点。中国城市发展逐渐从增量模式转为存量模式，城市更新是存量时代下的必然产物，蕴藏着巨大的空间和机遇。同时，我国城市更新更加注重精细化、微更新，重点关注老旧小区改造。住建部预计旧改的整体投资规模超过</w:t>
      </w:r>
      <w:r w:rsidRPr="00C5296D">
        <w:rPr>
          <w:rFonts w:ascii="Times New Roman" w:eastAsia="宋体" w:hAnsi="Times New Roman" w:cs="Times New Roman"/>
          <w:color w:val="000000"/>
          <w:sz w:val="24"/>
          <w:szCs w:val="24"/>
          <w:lang w:bidi="zh-CN"/>
        </w:rPr>
        <w:t>4</w:t>
      </w:r>
      <w:r w:rsidRPr="00C5296D">
        <w:rPr>
          <w:rFonts w:ascii="Times New Roman" w:eastAsia="宋体" w:hAnsi="Times New Roman" w:cs="Times New Roman"/>
          <w:color w:val="000000"/>
          <w:sz w:val="24"/>
          <w:szCs w:val="24"/>
          <w:lang w:bidi="zh-CN"/>
        </w:rPr>
        <w:t>万亿元，住建部在厦门、广州等</w:t>
      </w:r>
      <w:r w:rsidRPr="00C5296D">
        <w:rPr>
          <w:rFonts w:ascii="Times New Roman" w:eastAsia="宋体" w:hAnsi="Times New Roman" w:cs="Times New Roman"/>
          <w:color w:val="000000"/>
          <w:sz w:val="24"/>
          <w:szCs w:val="24"/>
          <w:lang w:bidi="zh-CN"/>
        </w:rPr>
        <w:t>15</w:t>
      </w:r>
      <w:r w:rsidRPr="00C5296D">
        <w:rPr>
          <w:rFonts w:ascii="Times New Roman" w:eastAsia="宋体" w:hAnsi="Times New Roman" w:cs="Times New Roman"/>
          <w:color w:val="000000"/>
          <w:sz w:val="24"/>
          <w:szCs w:val="24"/>
          <w:lang w:bidi="zh-CN"/>
        </w:rPr>
        <w:t>个城市启动了城镇老旧小区改造试点，各地已陆续出台老旧小区改造三年行动计划。旧改最大的特征是</w:t>
      </w:r>
      <w:r w:rsidRPr="00C5296D">
        <w:rPr>
          <w:rFonts w:ascii="Times New Roman" w:eastAsia="宋体" w:hAnsi="Times New Roman" w:cs="Times New Roman"/>
          <w:color w:val="000000"/>
          <w:sz w:val="24"/>
          <w:szCs w:val="24"/>
          <w:lang w:bidi="zh-CN"/>
        </w:rPr>
        <w:t>“</w:t>
      </w:r>
      <w:r w:rsidRPr="00C5296D">
        <w:rPr>
          <w:rFonts w:ascii="Times New Roman" w:eastAsia="宋体" w:hAnsi="Times New Roman" w:cs="Times New Roman"/>
          <w:color w:val="000000"/>
          <w:sz w:val="24"/>
          <w:szCs w:val="24"/>
          <w:lang w:bidi="zh-CN"/>
        </w:rPr>
        <w:t>改造</w:t>
      </w:r>
      <w:r w:rsidRPr="00C5296D">
        <w:rPr>
          <w:rFonts w:ascii="Times New Roman" w:eastAsia="宋体" w:hAnsi="Times New Roman" w:cs="Times New Roman"/>
          <w:color w:val="000000"/>
          <w:sz w:val="24"/>
          <w:szCs w:val="24"/>
          <w:lang w:bidi="zh-CN"/>
        </w:rPr>
        <w:t>”</w:t>
      </w:r>
      <w:r w:rsidRPr="00C5296D">
        <w:rPr>
          <w:rFonts w:ascii="Times New Roman" w:eastAsia="宋体" w:hAnsi="Times New Roman" w:cs="Times New Roman"/>
          <w:color w:val="000000"/>
          <w:sz w:val="24"/>
          <w:szCs w:val="24"/>
          <w:lang w:bidi="zh-CN"/>
        </w:rPr>
        <w:t>，可以带动装修、公共配套设施建设等市场的发展。</w:t>
      </w:r>
    </w:p>
    <w:p w:rsidR="00F465F5" w:rsidRPr="00C5296D" w:rsidRDefault="00F465F5" w:rsidP="00A024FB">
      <w:pPr>
        <w:widowControl/>
        <w:snapToGrid w:val="0"/>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②安徽省建筑业发展情况</w:t>
      </w:r>
    </w:p>
    <w:p w:rsidR="00F465F5" w:rsidRPr="00C5296D" w:rsidRDefault="00F465F5" w:rsidP="00A024FB">
      <w:pPr>
        <w:widowControl/>
        <w:snapToGrid w:val="0"/>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color w:val="000000"/>
          <w:sz w:val="24"/>
          <w:szCs w:val="24"/>
          <w:lang w:bidi="zh-CN"/>
        </w:rPr>
        <w:t>通过对历史年度标的公司业务区域统计，安徽省内业务占比约为</w:t>
      </w:r>
      <w:r w:rsidRPr="00C5296D">
        <w:rPr>
          <w:rFonts w:ascii="Times New Roman" w:eastAsia="宋体" w:hAnsi="Times New Roman" w:cs="Times New Roman"/>
          <w:color w:val="000000"/>
          <w:sz w:val="24"/>
          <w:szCs w:val="24"/>
          <w:lang w:bidi="zh-CN"/>
        </w:rPr>
        <w:t>70%</w:t>
      </w:r>
      <w:r w:rsidRPr="00C5296D">
        <w:rPr>
          <w:rFonts w:ascii="Times New Roman" w:eastAsia="宋体" w:hAnsi="Times New Roman" w:cs="Times New Roman"/>
          <w:color w:val="000000"/>
          <w:sz w:val="24"/>
          <w:szCs w:val="24"/>
          <w:lang w:bidi="zh-CN"/>
        </w:rPr>
        <w:t>，安徽省建筑业发展对标的公司业务的提升起着至关重要的作用。</w:t>
      </w:r>
    </w:p>
    <w:p w:rsidR="00F465F5" w:rsidRPr="00C5296D" w:rsidRDefault="00F465F5" w:rsidP="00A024FB">
      <w:pPr>
        <w:widowControl/>
        <w:snapToGrid w:val="0"/>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安徽省近年来建筑业保持良好发展势头，</w:t>
      </w:r>
      <w:r w:rsidRPr="00C5296D">
        <w:rPr>
          <w:rFonts w:ascii="Times New Roman" w:eastAsia="宋体" w:hAnsi="Times New Roman" w:cs="Times New Roman"/>
          <w:color w:val="000000"/>
          <w:sz w:val="24"/>
          <w:szCs w:val="24"/>
          <w:lang w:bidi="zh-CN"/>
        </w:rPr>
        <w:t>华经产业研究院数据显示：</w:t>
      </w:r>
      <w:r w:rsidRPr="00C5296D">
        <w:rPr>
          <w:rFonts w:ascii="Times New Roman" w:eastAsia="宋体" w:hAnsi="Times New Roman" w:cs="Times New Roman"/>
          <w:color w:val="000000"/>
          <w:sz w:val="24"/>
          <w:szCs w:val="24"/>
          <w:lang w:bidi="zh-CN"/>
        </w:rPr>
        <w:t>2020</w:t>
      </w:r>
      <w:r w:rsidRPr="00C5296D">
        <w:rPr>
          <w:rFonts w:ascii="Times New Roman" w:eastAsia="宋体" w:hAnsi="Times New Roman" w:cs="Times New Roman"/>
          <w:color w:val="000000"/>
          <w:sz w:val="24"/>
          <w:szCs w:val="24"/>
          <w:lang w:bidi="zh-CN"/>
        </w:rPr>
        <w:t>年安徽省建筑业总产值为</w:t>
      </w:r>
      <w:r w:rsidRPr="00C5296D">
        <w:rPr>
          <w:rFonts w:ascii="Times New Roman" w:eastAsia="宋体" w:hAnsi="Times New Roman" w:cs="Times New Roman"/>
          <w:color w:val="000000"/>
          <w:sz w:val="24"/>
          <w:szCs w:val="24"/>
          <w:lang w:bidi="zh-CN"/>
        </w:rPr>
        <w:t>9</w:t>
      </w:r>
      <w:r w:rsidR="00A024FB"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color w:val="000000"/>
          <w:sz w:val="24"/>
          <w:szCs w:val="24"/>
          <w:lang w:bidi="zh-CN"/>
        </w:rPr>
        <w:t>365.12</w:t>
      </w:r>
      <w:r w:rsidRPr="00C5296D">
        <w:rPr>
          <w:rFonts w:ascii="Times New Roman" w:eastAsia="宋体" w:hAnsi="Times New Roman" w:cs="Times New Roman"/>
          <w:color w:val="000000"/>
          <w:sz w:val="24"/>
          <w:szCs w:val="24"/>
          <w:lang w:bidi="zh-CN"/>
        </w:rPr>
        <w:t>亿元，相比</w:t>
      </w:r>
      <w:r w:rsidRPr="00C5296D">
        <w:rPr>
          <w:rFonts w:ascii="Times New Roman" w:eastAsia="宋体" w:hAnsi="Times New Roman" w:cs="Times New Roman"/>
          <w:color w:val="000000"/>
          <w:sz w:val="24"/>
          <w:szCs w:val="24"/>
          <w:lang w:bidi="zh-CN"/>
        </w:rPr>
        <w:t>2019</w:t>
      </w:r>
      <w:r w:rsidRPr="00C5296D">
        <w:rPr>
          <w:rFonts w:ascii="Times New Roman" w:eastAsia="宋体" w:hAnsi="Times New Roman" w:cs="Times New Roman"/>
          <w:color w:val="000000"/>
          <w:sz w:val="24"/>
          <w:szCs w:val="24"/>
          <w:lang w:bidi="zh-CN"/>
        </w:rPr>
        <w:t>年增长了</w:t>
      </w:r>
      <w:r w:rsidRPr="00C5296D">
        <w:rPr>
          <w:rFonts w:ascii="Times New Roman" w:eastAsia="宋体" w:hAnsi="Times New Roman" w:cs="Times New Roman"/>
          <w:color w:val="000000"/>
          <w:sz w:val="24"/>
          <w:szCs w:val="24"/>
          <w:lang w:bidi="zh-CN"/>
        </w:rPr>
        <w:t>861.86</w:t>
      </w:r>
      <w:r w:rsidRPr="00C5296D">
        <w:rPr>
          <w:rFonts w:ascii="Times New Roman" w:eastAsia="宋体" w:hAnsi="Times New Roman" w:cs="Times New Roman"/>
          <w:color w:val="000000"/>
          <w:sz w:val="24"/>
          <w:szCs w:val="24"/>
          <w:lang w:bidi="zh-CN"/>
        </w:rPr>
        <w:t>亿元，同比增长</w:t>
      </w:r>
      <w:r w:rsidRPr="00C5296D">
        <w:rPr>
          <w:rFonts w:ascii="Times New Roman" w:eastAsia="宋体" w:hAnsi="Times New Roman" w:cs="Times New Roman"/>
          <w:color w:val="000000"/>
          <w:sz w:val="24"/>
          <w:szCs w:val="24"/>
          <w:lang w:bidi="zh-CN"/>
        </w:rPr>
        <w:t>10.14%</w:t>
      </w:r>
      <w:r w:rsidRPr="00C5296D">
        <w:rPr>
          <w:rFonts w:ascii="Times New Roman" w:eastAsia="宋体" w:hAnsi="Times New Roman" w:cs="Times New Roman"/>
          <w:color w:val="000000"/>
          <w:sz w:val="24"/>
          <w:szCs w:val="24"/>
          <w:lang w:bidi="zh-CN"/>
        </w:rPr>
        <w:t>。其中建筑工程产值为</w:t>
      </w:r>
      <w:r w:rsidRPr="00C5296D">
        <w:rPr>
          <w:rFonts w:ascii="Times New Roman" w:eastAsia="宋体" w:hAnsi="Times New Roman" w:cs="Times New Roman"/>
          <w:color w:val="000000"/>
          <w:sz w:val="24"/>
          <w:szCs w:val="24"/>
          <w:lang w:bidi="zh-CN"/>
        </w:rPr>
        <w:t>7</w:t>
      </w:r>
      <w:r w:rsidR="00A024FB"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color w:val="000000"/>
          <w:sz w:val="24"/>
          <w:szCs w:val="24"/>
          <w:lang w:bidi="zh-CN"/>
        </w:rPr>
        <w:t>964.15</w:t>
      </w:r>
      <w:r w:rsidRPr="00C5296D">
        <w:rPr>
          <w:rFonts w:ascii="Times New Roman" w:eastAsia="宋体" w:hAnsi="Times New Roman" w:cs="Times New Roman"/>
          <w:color w:val="000000"/>
          <w:sz w:val="24"/>
          <w:szCs w:val="24"/>
          <w:lang w:bidi="zh-CN"/>
        </w:rPr>
        <w:t>亿元，同比增长</w:t>
      </w:r>
      <w:r w:rsidRPr="00C5296D">
        <w:rPr>
          <w:rFonts w:ascii="Times New Roman" w:eastAsia="宋体" w:hAnsi="Times New Roman" w:cs="Times New Roman"/>
          <w:color w:val="000000"/>
          <w:sz w:val="24"/>
          <w:szCs w:val="24"/>
          <w:lang w:bidi="zh-CN"/>
        </w:rPr>
        <w:t>10.56%</w:t>
      </w:r>
      <w:r w:rsidRPr="00C5296D">
        <w:rPr>
          <w:rFonts w:ascii="Times New Roman" w:eastAsia="宋体" w:hAnsi="Times New Roman" w:cs="Times New Roman"/>
          <w:color w:val="000000"/>
          <w:sz w:val="24"/>
          <w:szCs w:val="24"/>
          <w:lang w:bidi="zh-CN"/>
        </w:rPr>
        <w:t>，占总产值比重为</w:t>
      </w:r>
      <w:r w:rsidRPr="00C5296D">
        <w:rPr>
          <w:rFonts w:ascii="Times New Roman" w:eastAsia="宋体" w:hAnsi="Times New Roman" w:cs="Times New Roman"/>
          <w:color w:val="000000"/>
          <w:sz w:val="24"/>
          <w:szCs w:val="24"/>
          <w:lang w:bidi="zh-CN"/>
        </w:rPr>
        <w:t>85.04%</w:t>
      </w:r>
      <w:r w:rsidRPr="00C5296D">
        <w:rPr>
          <w:rFonts w:ascii="Times New Roman" w:eastAsia="宋体" w:hAnsi="Times New Roman" w:cs="Times New Roman"/>
          <w:color w:val="000000"/>
          <w:sz w:val="24"/>
          <w:szCs w:val="24"/>
          <w:lang w:bidi="zh-CN"/>
        </w:rPr>
        <w:t>；安装工程产值为</w:t>
      </w:r>
      <w:r w:rsidRPr="00C5296D">
        <w:rPr>
          <w:rFonts w:ascii="Times New Roman" w:eastAsia="宋体" w:hAnsi="Times New Roman" w:cs="Times New Roman"/>
          <w:color w:val="000000"/>
          <w:sz w:val="24"/>
          <w:szCs w:val="24"/>
          <w:lang w:bidi="zh-CN"/>
        </w:rPr>
        <w:t>678.63</w:t>
      </w:r>
      <w:r w:rsidRPr="00C5296D">
        <w:rPr>
          <w:rFonts w:ascii="Times New Roman" w:eastAsia="宋体" w:hAnsi="Times New Roman" w:cs="Times New Roman"/>
          <w:color w:val="000000"/>
          <w:sz w:val="24"/>
          <w:szCs w:val="24"/>
          <w:lang w:bidi="zh-CN"/>
        </w:rPr>
        <w:t>亿元，同比增长</w:t>
      </w:r>
      <w:r w:rsidRPr="00C5296D">
        <w:rPr>
          <w:rFonts w:ascii="Times New Roman" w:eastAsia="宋体" w:hAnsi="Times New Roman" w:cs="Times New Roman"/>
          <w:color w:val="000000"/>
          <w:sz w:val="24"/>
          <w:szCs w:val="24"/>
          <w:lang w:bidi="zh-CN"/>
        </w:rPr>
        <w:t>0.44%</w:t>
      </w:r>
      <w:r w:rsidRPr="00C5296D">
        <w:rPr>
          <w:rFonts w:ascii="Times New Roman" w:eastAsia="宋体" w:hAnsi="Times New Roman" w:cs="Times New Roman"/>
          <w:color w:val="000000"/>
          <w:sz w:val="24"/>
          <w:szCs w:val="24"/>
          <w:lang w:bidi="zh-CN"/>
        </w:rPr>
        <w:t>，占比为</w:t>
      </w:r>
      <w:r w:rsidRPr="00C5296D">
        <w:rPr>
          <w:rFonts w:ascii="Times New Roman" w:eastAsia="宋体" w:hAnsi="Times New Roman" w:cs="Times New Roman"/>
          <w:color w:val="000000"/>
          <w:sz w:val="24"/>
          <w:szCs w:val="24"/>
          <w:lang w:bidi="zh-CN"/>
        </w:rPr>
        <w:t>7.25%</w:t>
      </w:r>
      <w:r w:rsidRPr="00C5296D">
        <w:rPr>
          <w:rFonts w:ascii="Times New Roman" w:eastAsia="宋体" w:hAnsi="Times New Roman" w:cs="Times New Roman"/>
          <w:color w:val="000000"/>
          <w:sz w:val="24"/>
          <w:szCs w:val="24"/>
          <w:lang w:bidi="zh-CN"/>
        </w:rPr>
        <w:t>；其他产值为</w:t>
      </w:r>
      <w:r w:rsidRPr="00C5296D">
        <w:rPr>
          <w:rFonts w:ascii="Times New Roman" w:eastAsia="宋体" w:hAnsi="Times New Roman" w:cs="Times New Roman"/>
          <w:color w:val="000000"/>
          <w:sz w:val="24"/>
          <w:szCs w:val="24"/>
          <w:lang w:bidi="zh-CN"/>
        </w:rPr>
        <w:t>722.33</w:t>
      </w:r>
      <w:r w:rsidRPr="00C5296D">
        <w:rPr>
          <w:rFonts w:ascii="Times New Roman" w:eastAsia="宋体" w:hAnsi="Times New Roman" w:cs="Times New Roman"/>
          <w:color w:val="000000"/>
          <w:sz w:val="24"/>
          <w:szCs w:val="24"/>
          <w:lang w:bidi="zh-CN"/>
        </w:rPr>
        <w:t>亿元，同比增长</w:t>
      </w:r>
      <w:r w:rsidRPr="00C5296D">
        <w:rPr>
          <w:rFonts w:ascii="Times New Roman" w:eastAsia="宋体" w:hAnsi="Times New Roman" w:cs="Times New Roman"/>
          <w:color w:val="000000"/>
          <w:sz w:val="24"/>
          <w:szCs w:val="24"/>
          <w:lang w:bidi="zh-CN"/>
        </w:rPr>
        <w:t>15.77%</w:t>
      </w:r>
      <w:r w:rsidRPr="00C5296D">
        <w:rPr>
          <w:rFonts w:ascii="Times New Roman" w:eastAsia="宋体" w:hAnsi="Times New Roman" w:cs="Times New Roman"/>
          <w:color w:val="000000"/>
          <w:sz w:val="24"/>
          <w:szCs w:val="24"/>
          <w:lang w:bidi="zh-CN"/>
        </w:rPr>
        <w:t>，占比为</w:t>
      </w:r>
      <w:r w:rsidRPr="00C5296D">
        <w:rPr>
          <w:rFonts w:ascii="Times New Roman" w:eastAsia="宋体" w:hAnsi="Times New Roman" w:cs="Times New Roman"/>
          <w:color w:val="000000"/>
          <w:sz w:val="24"/>
          <w:szCs w:val="24"/>
          <w:lang w:bidi="zh-CN"/>
        </w:rPr>
        <w:t>7.71%</w:t>
      </w:r>
      <w:r w:rsidRPr="00C5296D">
        <w:rPr>
          <w:rFonts w:ascii="Times New Roman" w:eastAsia="宋体" w:hAnsi="Times New Roman" w:cs="Times New Roman"/>
          <w:color w:val="000000"/>
          <w:sz w:val="24"/>
          <w:szCs w:val="24"/>
          <w:lang w:bidi="zh-CN"/>
        </w:rPr>
        <w:t>。</w:t>
      </w:r>
    </w:p>
    <w:p w:rsidR="00F465F5" w:rsidRPr="00C5296D" w:rsidRDefault="00F465F5" w:rsidP="00A024FB">
      <w:pPr>
        <w:widowControl/>
        <w:snapToGrid w:val="0"/>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根据国家统计局数据显示：</w:t>
      </w:r>
      <w:r w:rsidRPr="00C5296D">
        <w:rPr>
          <w:rFonts w:ascii="Times New Roman" w:eastAsia="宋体" w:hAnsi="Times New Roman" w:cs="Times New Roman" w:hint="eastAsia"/>
          <w:color w:val="000000"/>
          <w:sz w:val="24"/>
          <w:szCs w:val="24"/>
          <w:lang w:bidi="zh-CN"/>
        </w:rPr>
        <w:t>2021</w:t>
      </w:r>
      <w:r w:rsidRPr="00C5296D">
        <w:rPr>
          <w:rFonts w:ascii="Times New Roman" w:eastAsia="宋体" w:hAnsi="Times New Roman" w:cs="Times New Roman" w:hint="eastAsia"/>
          <w:color w:val="000000"/>
          <w:sz w:val="24"/>
          <w:szCs w:val="24"/>
          <w:lang w:bidi="zh-CN"/>
        </w:rPr>
        <w:t>年</w:t>
      </w:r>
      <w:r w:rsidRPr="00C5296D">
        <w:rPr>
          <w:rFonts w:ascii="Times New Roman" w:eastAsia="宋体" w:hAnsi="Times New Roman" w:cs="Times New Roman" w:hint="eastAsia"/>
          <w:color w:val="000000"/>
          <w:sz w:val="24"/>
          <w:szCs w:val="24"/>
          <w:lang w:bidi="zh-CN"/>
        </w:rPr>
        <w:t>1-2</w:t>
      </w:r>
      <w:r w:rsidRPr="00C5296D">
        <w:rPr>
          <w:rFonts w:ascii="Times New Roman" w:eastAsia="宋体" w:hAnsi="Times New Roman" w:cs="Times New Roman" w:hint="eastAsia"/>
          <w:color w:val="000000"/>
          <w:sz w:val="24"/>
          <w:szCs w:val="24"/>
          <w:lang w:bidi="zh-CN"/>
        </w:rPr>
        <w:t>月安徽省房屋施工面积为</w:t>
      </w:r>
      <w:r w:rsidRPr="00C5296D">
        <w:rPr>
          <w:rFonts w:ascii="Times New Roman" w:eastAsia="宋体" w:hAnsi="Times New Roman" w:cs="Times New Roman" w:hint="eastAsia"/>
          <w:color w:val="000000"/>
          <w:sz w:val="24"/>
          <w:szCs w:val="24"/>
          <w:lang w:bidi="zh-CN"/>
        </w:rPr>
        <w:t>37330</w:t>
      </w:r>
      <w:r w:rsidRPr="00C5296D">
        <w:rPr>
          <w:rFonts w:ascii="Times New Roman" w:eastAsia="宋体" w:hAnsi="Times New Roman" w:cs="Times New Roman" w:hint="eastAsia"/>
          <w:color w:val="000000"/>
          <w:sz w:val="24"/>
          <w:szCs w:val="24"/>
          <w:lang w:bidi="zh-CN"/>
        </w:rPr>
        <w:t>万平方米，同比增长</w:t>
      </w:r>
      <w:r w:rsidRPr="00C5296D">
        <w:rPr>
          <w:rFonts w:ascii="Times New Roman" w:eastAsia="宋体" w:hAnsi="Times New Roman" w:cs="Times New Roman" w:hint="eastAsia"/>
          <w:color w:val="000000"/>
          <w:sz w:val="24"/>
          <w:szCs w:val="24"/>
          <w:lang w:bidi="zh-CN"/>
        </w:rPr>
        <w:t>10.4%</w:t>
      </w: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hint="eastAsia"/>
          <w:color w:val="000000"/>
          <w:sz w:val="24"/>
          <w:szCs w:val="24"/>
          <w:lang w:bidi="zh-CN"/>
        </w:rPr>
        <w:t>2021</w:t>
      </w:r>
      <w:r w:rsidRPr="00C5296D">
        <w:rPr>
          <w:rFonts w:ascii="Times New Roman" w:eastAsia="宋体" w:hAnsi="Times New Roman" w:cs="Times New Roman" w:hint="eastAsia"/>
          <w:color w:val="000000"/>
          <w:sz w:val="24"/>
          <w:szCs w:val="24"/>
          <w:lang w:bidi="zh-CN"/>
        </w:rPr>
        <w:t>年</w:t>
      </w:r>
      <w:r w:rsidRPr="00C5296D">
        <w:rPr>
          <w:rFonts w:ascii="Times New Roman" w:eastAsia="宋体" w:hAnsi="Times New Roman" w:cs="Times New Roman" w:hint="eastAsia"/>
          <w:color w:val="000000"/>
          <w:sz w:val="24"/>
          <w:szCs w:val="24"/>
          <w:lang w:bidi="zh-CN"/>
        </w:rPr>
        <w:t>1-2</w:t>
      </w:r>
      <w:r w:rsidRPr="00C5296D">
        <w:rPr>
          <w:rFonts w:ascii="Times New Roman" w:eastAsia="宋体" w:hAnsi="Times New Roman" w:cs="Times New Roman" w:hint="eastAsia"/>
          <w:color w:val="000000"/>
          <w:sz w:val="24"/>
          <w:szCs w:val="24"/>
          <w:lang w:bidi="zh-CN"/>
        </w:rPr>
        <w:t>月安徽省房屋新开工面积为</w:t>
      </w:r>
      <w:r w:rsidRPr="00C5296D">
        <w:rPr>
          <w:rFonts w:ascii="Times New Roman" w:eastAsia="宋体" w:hAnsi="Times New Roman" w:cs="Times New Roman" w:hint="eastAsia"/>
          <w:color w:val="000000"/>
          <w:sz w:val="24"/>
          <w:szCs w:val="24"/>
          <w:lang w:bidi="zh-CN"/>
        </w:rPr>
        <w:t>1369.4</w:t>
      </w:r>
      <w:r w:rsidRPr="00C5296D">
        <w:rPr>
          <w:rFonts w:ascii="Times New Roman" w:eastAsia="宋体" w:hAnsi="Times New Roman" w:cs="Times New Roman" w:hint="eastAsia"/>
          <w:color w:val="000000"/>
          <w:sz w:val="24"/>
          <w:szCs w:val="24"/>
          <w:lang w:bidi="zh-CN"/>
        </w:rPr>
        <w:t>万平方米，同比增长</w:t>
      </w:r>
      <w:r w:rsidRPr="00C5296D">
        <w:rPr>
          <w:rFonts w:ascii="Times New Roman" w:eastAsia="宋体" w:hAnsi="Times New Roman" w:cs="Times New Roman" w:hint="eastAsia"/>
          <w:color w:val="000000"/>
          <w:sz w:val="24"/>
          <w:szCs w:val="24"/>
          <w:lang w:bidi="zh-CN"/>
        </w:rPr>
        <w:t>65%</w:t>
      </w: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hint="eastAsia"/>
          <w:color w:val="000000"/>
          <w:sz w:val="24"/>
          <w:szCs w:val="24"/>
          <w:lang w:bidi="zh-CN"/>
        </w:rPr>
        <w:t>2021</w:t>
      </w:r>
      <w:r w:rsidRPr="00C5296D">
        <w:rPr>
          <w:rFonts w:ascii="Times New Roman" w:eastAsia="宋体" w:hAnsi="Times New Roman" w:cs="Times New Roman" w:hint="eastAsia"/>
          <w:color w:val="000000"/>
          <w:sz w:val="24"/>
          <w:szCs w:val="24"/>
          <w:lang w:bidi="zh-CN"/>
        </w:rPr>
        <w:t>年</w:t>
      </w:r>
      <w:r w:rsidRPr="00C5296D">
        <w:rPr>
          <w:rFonts w:ascii="Times New Roman" w:eastAsia="宋体" w:hAnsi="Times New Roman" w:cs="Times New Roman" w:hint="eastAsia"/>
          <w:color w:val="000000"/>
          <w:sz w:val="24"/>
          <w:szCs w:val="24"/>
          <w:lang w:bidi="zh-CN"/>
        </w:rPr>
        <w:t>1-2</w:t>
      </w:r>
      <w:r w:rsidRPr="00C5296D">
        <w:rPr>
          <w:rFonts w:ascii="Times New Roman" w:eastAsia="宋体" w:hAnsi="Times New Roman" w:cs="Times New Roman" w:hint="eastAsia"/>
          <w:color w:val="000000"/>
          <w:sz w:val="24"/>
          <w:szCs w:val="24"/>
          <w:lang w:bidi="zh-CN"/>
        </w:rPr>
        <w:t>月安徽省房屋竣工面积为</w:t>
      </w:r>
      <w:r w:rsidRPr="00C5296D">
        <w:rPr>
          <w:rFonts w:ascii="Times New Roman" w:eastAsia="宋体" w:hAnsi="Times New Roman" w:cs="Times New Roman" w:hint="eastAsia"/>
          <w:color w:val="000000"/>
          <w:sz w:val="24"/>
          <w:szCs w:val="24"/>
          <w:lang w:bidi="zh-CN"/>
        </w:rPr>
        <w:t>965.4</w:t>
      </w:r>
      <w:r w:rsidRPr="00C5296D">
        <w:rPr>
          <w:rFonts w:ascii="Times New Roman" w:eastAsia="宋体" w:hAnsi="Times New Roman" w:cs="Times New Roman" w:hint="eastAsia"/>
          <w:color w:val="000000"/>
          <w:sz w:val="24"/>
          <w:szCs w:val="24"/>
          <w:lang w:bidi="zh-CN"/>
        </w:rPr>
        <w:t>万平方米，同比增长</w:t>
      </w:r>
      <w:r w:rsidRPr="00C5296D">
        <w:rPr>
          <w:rFonts w:ascii="Times New Roman" w:eastAsia="宋体" w:hAnsi="Times New Roman" w:cs="Times New Roman" w:hint="eastAsia"/>
          <w:color w:val="000000"/>
          <w:sz w:val="24"/>
          <w:szCs w:val="24"/>
          <w:lang w:bidi="zh-CN"/>
        </w:rPr>
        <w:t>34.6%</w:t>
      </w:r>
      <w:r w:rsidRPr="00C5296D">
        <w:rPr>
          <w:rFonts w:ascii="Times New Roman" w:eastAsia="宋体" w:hAnsi="Times New Roman" w:cs="Times New Roman" w:hint="eastAsia"/>
          <w:color w:val="000000"/>
          <w:sz w:val="24"/>
          <w:szCs w:val="24"/>
          <w:lang w:bidi="zh-CN"/>
        </w:rPr>
        <w:t>。</w:t>
      </w:r>
    </w:p>
    <w:p w:rsidR="00F465F5" w:rsidRPr="00C5296D" w:rsidRDefault="00F465F5" w:rsidP="00A024FB">
      <w:pPr>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hint="eastAsia"/>
          <w:color w:val="000000"/>
          <w:sz w:val="24"/>
          <w:szCs w:val="24"/>
          <w:lang w:bidi="zh-CN"/>
        </w:rPr>
        <w:t>2</w:t>
      </w: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color w:val="000000"/>
          <w:sz w:val="24"/>
          <w:szCs w:val="24"/>
          <w:lang w:bidi="zh-CN"/>
        </w:rPr>
        <w:t>在手</w:t>
      </w:r>
      <w:r w:rsidRPr="00C5296D">
        <w:rPr>
          <w:rFonts w:ascii="Times New Roman" w:eastAsia="宋体" w:hAnsi="Times New Roman" w:cs="Times New Roman" w:hint="eastAsia"/>
          <w:color w:val="000000"/>
          <w:sz w:val="24"/>
          <w:szCs w:val="24"/>
          <w:lang w:bidi="zh-CN"/>
        </w:rPr>
        <w:t>订单情况分析</w:t>
      </w:r>
    </w:p>
    <w:p w:rsidR="00F465F5" w:rsidRPr="00C5296D" w:rsidRDefault="00F465F5" w:rsidP="00A024FB">
      <w:pPr>
        <w:spacing w:beforeLines="50" w:before="156" w:afterLines="50" w:after="156" w:line="360" w:lineRule="auto"/>
        <w:ind w:firstLineChars="200" w:firstLine="480"/>
        <w:rPr>
          <w:rFonts w:ascii="Times New Roman" w:eastAsia="宋体" w:hAnsi="Times New Roman" w:cs="Times New Roman"/>
          <w:color w:val="000000"/>
          <w:sz w:val="24"/>
          <w:szCs w:val="24"/>
          <w:lang w:bidi="zh-CN"/>
        </w:rPr>
      </w:pPr>
      <w:r w:rsidRPr="00C5296D">
        <w:rPr>
          <w:rFonts w:ascii="Times New Roman" w:eastAsia="宋体" w:hAnsi="Times New Roman" w:cs="Times New Roman"/>
          <w:color w:val="000000"/>
          <w:sz w:val="24"/>
          <w:szCs w:val="24"/>
          <w:lang w:bidi="zh-CN"/>
        </w:rPr>
        <w:lastRenderedPageBreak/>
        <w:t>根据</w:t>
      </w:r>
      <w:r w:rsidRPr="00C5296D">
        <w:rPr>
          <w:rFonts w:ascii="Times New Roman" w:eastAsia="宋体" w:hAnsi="Times New Roman" w:cs="Times New Roman" w:hint="eastAsia"/>
          <w:color w:val="000000"/>
          <w:sz w:val="24"/>
          <w:szCs w:val="24"/>
          <w:lang w:bidi="zh-CN"/>
        </w:rPr>
        <w:t>标的公司</w:t>
      </w:r>
      <w:r w:rsidRPr="00C5296D">
        <w:rPr>
          <w:rFonts w:ascii="Times New Roman" w:eastAsia="宋体" w:hAnsi="Times New Roman" w:cs="Times New Roman"/>
          <w:color w:val="000000"/>
          <w:sz w:val="24"/>
          <w:szCs w:val="24"/>
          <w:lang w:bidi="zh-CN"/>
        </w:rPr>
        <w:t>提供的截</w:t>
      </w:r>
      <w:r w:rsidR="002D306B" w:rsidRPr="00C5296D">
        <w:rPr>
          <w:rFonts w:ascii="Times New Roman" w:eastAsia="宋体" w:hAnsi="Times New Roman" w:cs="Times New Roman" w:hint="eastAsia"/>
          <w:color w:val="000000"/>
          <w:sz w:val="24"/>
          <w:szCs w:val="24"/>
          <w:lang w:bidi="zh-CN"/>
        </w:rPr>
        <w:t>至</w:t>
      </w:r>
      <w:r w:rsidRPr="00C5296D">
        <w:rPr>
          <w:rFonts w:ascii="Times New Roman" w:eastAsia="宋体" w:hAnsi="Times New Roman" w:cs="Times New Roman"/>
          <w:color w:val="000000"/>
          <w:sz w:val="24"/>
          <w:szCs w:val="24"/>
          <w:lang w:bidi="zh-CN"/>
        </w:rPr>
        <w:t>2021</w:t>
      </w:r>
      <w:r w:rsidRPr="00C5296D">
        <w:rPr>
          <w:rFonts w:ascii="Times New Roman" w:eastAsia="宋体" w:hAnsi="Times New Roman" w:cs="Times New Roman"/>
          <w:color w:val="000000"/>
          <w:sz w:val="24"/>
          <w:szCs w:val="24"/>
          <w:lang w:bidi="zh-CN"/>
        </w:rPr>
        <w:t>年</w:t>
      </w:r>
      <w:r w:rsidRPr="00C5296D">
        <w:rPr>
          <w:rFonts w:ascii="Times New Roman" w:eastAsia="宋体" w:hAnsi="Times New Roman" w:cs="Times New Roman"/>
          <w:color w:val="000000"/>
          <w:sz w:val="24"/>
          <w:szCs w:val="24"/>
          <w:lang w:bidi="zh-CN"/>
        </w:rPr>
        <w:t>6</w:t>
      </w:r>
      <w:r w:rsidRPr="00C5296D">
        <w:rPr>
          <w:rFonts w:ascii="Times New Roman" w:eastAsia="宋体" w:hAnsi="Times New Roman" w:cs="Times New Roman"/>
          <w:color w:val="000000"/>
          <w:sz w:val="24"/>
          <w:szCs w:val="24"/>
          <w:lang w:bidi="zh-CN"/>
        </w:rPr>
        <w:t>月</w:t>
      </w:r>
      <w:r w:rsidRPr="00C5296D">
        <w:rPr>
          <w:rFonts w:ascii="Times New Roman" w:eastAsia="宋体" w:hAnsi="Times New Roman" w:cs="Times New Roman"/>
          <w:color w:val="000000"/>
          <w:sz w:val="24"/>
          <w:szCs w:val="24"/>
          <w:lang w:bidi="zh-CN"/>
        </w:rPr>
        <w:t>30</w:t>
      </w:r>
      <w:r w:rsidRPr="00C5296D">
        <w:rPr>
          <w:rFonts w:ascii="Times New Roman" w:eastAsia="宋体" w:hAnsi="Times New Roman" w:cs="Times New Roman"/>
          <w:color w:val="000000"/>
          <w:sz w:val="24"/>
          <w:szCs w:val="24"/>
          <w:lang w:bidi="zh-CN"/>
        </w:rPr>
        <w:t>日在手项目统计表，尚有未完工项目合同总金额为</w:t>
      </w:r>
      <w:r w:rsidRPr="00C5296D">
        <w:rPr>
          <w:rFonts w:ascii="Times New Roman" w:eastAsia="宋体" w:hAnsi="Times New Roman" w:cs="Times New Roman"/>
          <w:color w:val="000000"/>
          <w:sz w:val="24"/>
          <w:szCs w:val="24"/>
          <w:lang w:bidi="zh-CN"/>
        </w:rPr>
        <w:t>449,559.06</w:t>
      </w:r>
      <w:r w:rsidRPr="00C5296D">
        <w:rPr>
          <w:rFonts w:ascii="Times New Roman" w:eastAsia="宋体" w:hAnsi="Times New Roman" w:cs="Times New Roman"/>
          <w:color w:val="000000"/>
          <w:sz w:val="24"/>
          <w:szCs w:val="24"/>
          <w:lang w:bidi="zh-CN"/>
        </w:rPr>
        <w:t>万元，于评估基准日时点按工程进度结算并确认收入金额为</w:t>
      </w:r>
      <w:r w:rsidRPr="00C5296D">
        <w:rPr>
          <w:rFonts w:ascii="Times New Roman" w:eastAsia="宋体" w:hAnsi="Times New Roman" w:cs="Times New Roman"/>
          <w:color w:val="000000"/>
          <w:sz w:val="24"/>
          <w:szCs w:val="24"/>
          <w:lang w:bidi="zh-CN"/>
        </w:rPr>
        <w:t>205,357.39</w:t>
      </w:r>
      <w:r w:rsidRPr="00C5296D">
        <w:rPr>
          <w:rFonts w:ascii="Times New Roman" w:eastAsia="宋体" w:hAnsi="Times New Roman" w:cs="Times New Roman"/>
          <w:color w:val="000000"/>
          <w:sz w:val="24"/>
          <w:szCs w:val="24"/>
          <w:lang w:bidi="zh-CN"/>
        </w:rPr>
        <w:t>万元，</w:t>
      </w:r>
      <w:r w:rsidRPr="00C5296D">
        <w:rPr>
          <w:rFonts w:ascii="Times New Roman" w:eastAsia="宋体" w:hAnsi="Times New Roman" w:cs="Times New Roman" w:hint="eastAsia"/>
          <w:color w:val="000000"/>
          <w:sz w:val="24"/>
          <w:szCs w:val="24"/>
          <w:lang w:bidi="zh-CN"/>
        </w:rPr>
        <w:t>尚有未执行的在手订单</w:t>
      </w:r>
      <w:r w:rsidRPr="00C5296D">
        <w:rPr>
          <w:rFonts w:ascii="Times New Roman" w:eastAsia="宋体" w:hAnsi="Times New Roman" w:cs="Times New Roman"/>
          <w:color w:val="000000"/>
          <w:sz w:val="24"/>
          <w:szCs w:val="24"/>
          <w:lang w:bidi="zh-CN"/>
        </w:rPr>
        <w:t>244,201.67</w:t>
      </w:r>
      <w:r w:rsidRPr="00C5296D">
        <w:rPr>
          <w:rFonts w:ascii="Times New Roman" w:eastAsia="宋体" w:hAnsi="Times New Roman" w:cs="Times New Roman"/>
          <w:color w:val="000000"/>
          <w:sz w:val="24"/>
          <w:szCs w:val="24"/>
          <w:lang w:bidi="zh-CN"/>
        </w:rPr>
        <w:t>万元</w:t>
      </w:r>
      <w:r w:rsidRPr="00C5296D">
        <w:rPr>
          <w:rFonts w:ascii="Times New Roman" w:eastAsia="宋体" w:hAnsi="Times New Roman" w:cs="Times New Roman" w:hint="eastAsia"/>
          <w:color w:val="000000"/>
          <w:sz w:val="24"/>
          <w:szCs w:val="24"/>
          <w:lang w:bidi="zh-CN"/>
        </w:rPr>
        <w:t>，</w:t>
      </w:r>
      <w:r w:rsidRPr="00C5296D">
        <w:rPr>
          <w:rFonts w:ascii="Times New Roman" w:eastAsia="宋体" w:hAnsi="Times New Roman" w:cs="Times New Roman"/>
          <w:color w:val="000000"/>
          <w:sz w:val="24"/>
          <w:szCs w:val="24"/>
          <w:lang w:bidi="zh-CN"/>
        </w:rPr>
        <w:t>未来年度按照工程完工进度分批确认收入。</w:t>
      </w:r>
    </w:p>
    <w:p w:rsidR="00F465F5" w:rsidRPr="00C5296D" w:rsidRDefault="00F465F5"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Times New Roman" w:eastAsia="宋体" w:hAnsi="宋体" w:cs="Times New Roman" w:hint="eastAsia"/>
          <w:sz w:val="24"/>
          <w:szCs w:val="24"/>
        </w:rPr>
        <w:t>基于上述业绩预测可实现的基础上，祥源地产做出了</w:t>
      </w:r>
      <w:r w:rsidRPr="00C5296D">
        <w:rPr>
          <w:rFonts w:ascii="Times New Roman" w:eastAsia="宋体" w:hAnsi="宋体" w:cs="Times New Roman" w:hint="eastAsia"/>
          <w:sz w:val="24"/>
          <w:szCs w:val="24"/>
        </w:rPr>
        <w:t>2021</w:t>
      </w:r>
      <w:r w:rsidRPr="00C5296D">
        <w:rPr>
          <w:rFonts w:ascii="Times New Roman" w:eastAsia="宋体" w:hAnsi="宋体" w:cs="Times New Roman" w:hint="eastAsia"/>
          <w:sz w:val="24"/>
          <w:szCs w:val="24"/>
        </w:rPr>
        <w:t>年、</w:t>
      </w:r>
      <w:r w:rsidRPr="00C5296D">
        <w:rPr>
          <w:rFonts w:ascii="Times New Roman" w:eastAsia="宋体" w:hAnsi="宋体" w:cs="Times New Roman" w:hint="eastAsia"/>
          <w:sz w:val="24"/>
          <w:szCs w:val="24"/>
        </w:rPr>
        <w:t>2022</w:t>
      </w:r>
      <w:r w:rsidRPr="00C5296D">
        <w:rPr>
          <w:rFonts w:ascii="Times New Roman" w:eastAsia="宋体" w:hAnsi="宋体" w:cs="Times New Roman" w:hint="eastAsia"/>
          <w:sz w:val="24"/>
          <w:szCs w:val="24"/>
        </w:rPr>
        <w:t>年及</w:t>
      </w:r>
      <w:r w:rsidRPr="00C5296D">
        <w:rPr>
          <w:rFonts w:ascii="Times New Roman" w:eastAsia="宋体" w:hAnsi="宋体" w:cs="Times New Roman" w:hint="eastAsia"/>
          <w:sz w:val="24"/>
          <w:szCs w:val="24"/>
        </w:rPr>
        <w:t>2023</w:t>
      </w:r>
      <w:r w:rsidRPr="00C5296D">
        <w:rPr>
          <w:rFonts w:ascii="Times New Roman" w:eastAsia="宋体" w:hAnsi="宋体" w:cs="Times New Roman" w:hint="eastAsia"/>
          <w:sz w:val="24"/>
          <w:szCs w:val="24"/>
        </w:rPr>
        <w:t>年的业绩承诺</w:t>
      </w:r>
      <w:r w:rsidR="002D306B" w:rsidRPr="00C5296D">
        <w:rPr>
          <w:rFonts w:ascii="Times New Roman" w:eastAsia="宋体" w:hAnsi="宋体" w:cs="Times New Roman" w:hint="eastAsia"/>
          <w:sz w:val="24"/>
          <w:szCs w:val="24"/>
        </w:rPr>
        <w:t>，</w:t>
      </w:r>
      <w:r w:rsidRPr="00C5296D">
        <w:rPr>
          <w:rFonts w:ascii="Times New Roman" w:eastAsia="宋体" w:hAnsi="宋体" w:cs="Times New Roman" w:hint="eastAsia"/>
          <w:sz w:val="24"/>
          <w:szCs w:val="24"/>
        </w:rPr>
        <w:t>分别为扣非后净利润不低于</w:t>
      </w:r>
      <w:r w:rsidRPr="00C5296D">
        <w:rPr>
          <w:rFonts w:ascii="Times New Roman" w:eastAsia="宋体" w:hAnsi="宋体" w:cs="Times New Roman" w:hint="eastAsia"/>
          <w:sz w:val="24"/>
          <w:szCs w:val="24"/>
        </w:rPr>
        <w:t>3,000</w:t>
      </w:r>
      <w:r w:rsidRPr="00C5296D">
        <w:rPr>
          <w:rFonts w:ascii="Times New Roman" w:eastAsia="宋体" w:hAnsi="宋体" w:cs="Times New Roman" w:hint="eastAsia"/>
          <w:sz w:val="24"/>
          <w:szCs w:val="24"/>
        </w:rPr>
        <w:t>万元、</w:t>
      </w:r>
      <w:r w:rsidRPr="00C5296D">
        <w:rPr>
          <w:rFonts w:ascii="Times New Roman" w:eastAsia="宋体" w:hAnsi="宋体" w:cs="Times New Roman" w:hint="eastAsia"/>
          <w:sz w:val="24"/>
          <w:szCs w:val="24"/>
        </w:rPr>
        <w:t>4,000</w:t>
      </w:r>
      <w:r w:rsidRPr="00C5296D">
        <w:rPr>
          <w:rFonts w:ascii="Times New Roman" w:eastAsia="宋体" w:hAnsi="宋体" w:cs="Times New Roman" w:hint="eastAsia"/>
          <w:sz w:val="24"/>
          <w:szCs w:val="24"/>
        </w:rPr>
        <w:t>万元和</w:t>
      </w:r>
      <w:r w:rsidRPr="00C5296D">
        <w:rPr>
          <w:rFonts w:ascii="Times New Roman" w:eastAsia="宋体" w:hAnsi="宋体" w:cs="Times New Roman" w:hint="eastAsia"/>
          <w:sz w:val="24"/>
          <w:szCs w:val="24"/>
        </w:rPr>
        <w:t>5,000</w:t>
      </w:r>
      <w:r w:rsidRPr="00C5296D">
        <w:rPr>
          <w:rFonts w:ascii="Times New Roman" w:eastAsia="宋体" w:hAnsi="宋体" w:cs="Times New Roman" w:hint="eastAsia"/>
          <w:sz w:val="24"/>
          <w:szCs w:val="24"/>
        </w:rPr>
        <w:t>万元，主要考虑以下因素：</w:t>
      </w:r>
    </w:p>
    <w:p w:rsidR="00F465F5" w:rsidRPr="00C5296D" w:rsidRDefault="00F465F5" w:rsidP="00A024FB">
      <w:pPr>
        <w:spacing w:beforeLines="50" w:before="156" w:afterLines="50" w:after="156" w:line="360" w:lineRule="auto"/>
        <w:ind w:firstLineChars="200" w:firstLine="480"/>
        <w:rPr>
          <w:rFonts w:ascii="宋体" w:eastAsia="宋体" w:hAnsi="宋体" w:cs="Times New Roman"/>
          <w:sz w:val="24"/>
        </w:rPr>
      </w:pPr>
      <w:r w:rsidRPr="00C5296D">
        <w:rPr>
          <w:rFonts w:ascii="Times New Roman" w:eastAsia="宋体" w:hAnsi="宋体" w:cs="Times New Roman" w:hint="eastAsia"/>
          <w:sz w:val="24"/>
          <w:szCs w:val="24"/>
        </w:rPr>
        <w:t>祥源控股系交易双方的控股股东，</w:t>
      </w:r>
      <w:r w:rsidRPr="00C5296D">
        <w:rPr>
          <w:rFonts w:ascii="宋体" w:eastAsia="宋体" w:hAnsi="宋体" w:cs="Times New Roman" w:hint="eastAsia"/>
          <w:sz w:val="24"/>
        </w:rPr>
        <w:t>为了更好的保护上市公司及全体股东的利益，基于标的公司未来的业务发展规划，祥源地产自愿作出相应的业绩承诺。</w:t>
      </w:r>
    </w:p>
    <w:p w:rsidR="00F465F5" w:rsidRPr="00C5296D" w:rsidRDefault="00F465F5" w:rsidP="00A024FB">
      <w:pPr>
        <w:spacing w:beforeLines="50" w:before="156" w:afterLines="50" w:after="156" w:line="360" w:lineRule="auto"/>
        <w:ind w:firstLineChars="200" w:firstLine="480"/>
        <w:rPr>
          <w:rFonts w:ascii="Times New Roman" w:eastAsia="宋体" w:hAnsi="宋体" w:cs="Times New Roman"/>
          <w:sz w:val="24"/>
          <w:szCs w:val="24"/>
        </w:rPr>
      </w:pPr>
      <w:r w:rsidRPr="00C5296D">
        <w:rPr>
          <w:rFonts w:ascii="宋体" w:eastAsia="宋体" w:hAnsi="宋体" w:cs="Times New Roman" w:hint="eastAsia"/>
          <w:sz w:val="24"/>
        </w:rPr>
        <w:t>标的公司拥有建筑工程施工总承包壹级资质，主要从事房屋建筑工程和装饰装修工程。鉴于本次交易的背景和目的，本次交易完成后，上市公司会和标的公司在公路、房建等基础设施建设领域的资质互补，产生业务协同效应。同时，基于目前政府区域综合一体化招标趋势，将有助于上市公司向保障性住房建设、老旧小区改造、道路升级与改造等城市基础设施改善领域进行业务延伸，促使标的公司进一步拓宽业务范围，增加未来的盈利能力。</w:t>
      </w:r>
    </w:p>
    <w:p w:rsidR="0063211F" w:rsidRPr="00C5296D" w:rsidRDefault="00F465F5" w:rsidP="00A024FB">
      <w:pPr>
        <w:spacing w:beforeLines="50" w:before="156" w:afterLines="50" w:after="156" w:line="360" w:lineRule="auto"/>
        <w:ind w:firstLineChars="200" w:firstLine="480"/>
        <w:rPr>
          <w:rFonts w:ascii="Times New Roman" w:eastAsia="宋体" w:hAnsi="宋体" w:cs="Times New Roman"/>
          <w:sz w:val="24"/>
        </w:rPr>
      </w:pPr>
      <w:r w:rsidRPr="00C5296D">
        <w:rPr>
          <w:rFonts w:ascii="Times New Roman" w:eastAsia="宋体" w:hAnsi="宋体" w:cs="Times New Roman"/>
          <w:sz w:val="24"/>
        </w:rPr>
        <w:t>为了实现本次交易的目的，标的公司从市场团队组建、激励机制完善、潜在项目跟踪等方面启动了外部市场拓展准备工作。目前，标的公司外部</w:t>
      </w:r>
      <w:r w:rsidR="0063211F" w:rsidRPr="00C5296D">
        <w:rPr>
          <w:rFonts w:ascii="Times New Roman" w:eastAsia="宋体" w:hAnsi="宋体" w:cs="Times New Roman" w:hint="eastAsia"/>
          <w:sz w:val="24"/>
        </w:rPr>
        <w:t>意向</w:t>
      </w:r>
      <w:r w:rsidR="0063211F" w:rsidRPr="00C5296D">
        <w:rPr>
          <w:rFonts w:ascii="Times New Roman" w:eastAsia="宋体" w:hAnsi="宋体" w:cs="Times New Roman"/>
          <w:sz w:val="24"/>
        </w:rPr>
        <w:t>对接</w:t>
      </w:r>
      <w:r w:rsidRPr="00C5296D">
        <w:rPr>
          <w:rFonts w:ascii="Times New Roman" w:eastAsia="宋体" w:hAnsi="宋体" w:cs="Times New Roman"/>
          <w:sz w:val="24"/>
        </w:rPr>
        <w:t>项目</w:t>
      </w:r>
      <w:r w:rsidR="0063211F" w:rsidRPr="00C5296D">
        <w:rPr>
          <w:rFonts w:ascii="Times New Roman" w:eastAsia="宋体" w:hAnsi="宋体" w:cs="Times New Roman"/>
          <w:sz w:val="24"/>
        </w:rPr>
        <w:t>约</w:t>
      </w:r>
      <w:r w:rsidRPr="00C5296D">
        <w:rPr>
          <w:rFonts w:ascii="Times New Roman" w:eastAsia="宋体" w:hAnsi="Times New Roman" w:cs="Times New Roman"/>
          <w:sz w:val="24"/>
        </w:rPr>
        <w:t>11</w:t>
      </w:r>
      <w:r w:rsidRPr="00C5296D">
        <w:rPr>
          <w:rFonts w:ascii="Times New Roman" w:eastAsia="宋体" w:hAnsi="宋体" w:cs="Times New Roman"/>
          <w:sz w:val="24"/>
        </w:rPr>
        <w:t>项，总建筑面积约</w:t>
      </w:r>
      <w:r w:rsidRPr="00C5296D">
        <w:rPr>
          <w:rFonts w:ascii="Times New Roman" w:eastAsia="宋体" w:hAnsi="Times New Roman" w:cs="Times New Roman"/>
          <w:sz w:val="24"/>
        </w:rPr>
        <w:t>200</w:t>
      </w:r>
      <w:r w:rsidRPr="00C5296D">
        <w:rPr>
          <w:rFonts w:ascii="Times New Roman" w:eastAsia="宋体" w:hAnsi="宋体" w:cs="Times New Roman"/>
          <w:sz w:val="24"/>
        </w:rPr>
        <w:t>万平方米，总造价约</w:t>
      </w:r>
      <w:r w:rsidR="0063211F" w:rsidRPr="00C5296D">
        <w:rPr>
          <w:rFonts w:ascii="Times New Roman" w:eastAsia="宋体" w:hAnsi="Times New Roman" w:cs="Times New Roman" w:hint="eastAsia"/>
          <w:sz w:val="24"/>
        </w:rPr>
        <w:t>48</w:t>
      </w:r>
      <w:r w:rsidRPr="00C5296D">
        <w:rPr>
          <w:rFonts w:ascii="Times New Roman" w:eastAsia="宋体" w:hAnsi="宋体" w:cs="Times New Roman"/>
          <w:sz w:val="24"/>
        </w:rPr>
        <w:t>亿元，将作为未来两年市场拓展重点工作。</w:t>
      </w:r>
    </w:p>
    <w:p w:rsidR="00F465F5" w:rsidRPr="00C5296D" w:rsidRDefault="00F465F5" w:rsidP="00A024FB">
      <w:pPr>
        <w:spacing w:beforeLines="50" w:before="156" w:afterLines="50" w:after="156" w:line="360" w:lineRule="auto"/>
        <w:ind w:firstLineChars="200" w:firstLine="480"/>
        <w:rPr>
          <w:rFonts w:ascii="宋体" w:eastAsia="宋体" w:hAnsi="宋体" w:cs="Times New Roman"/>
          <w:sz w:val="24"/>
        </w:rPr>
      </w:pPr>
      <w:r w:rsidRPr="00C5296D">
        <w:rPr>
          <w:rFonts w:ascii="宋体" w:eastAsia="宋体" w:hAnsi="宋体" w:cs="Times New Roman" w:hint="eastAsia"/>
          <w:sz w:val="24"/>
        </w:rPr>
        <w:t>标的公司管理层力争完成业绩承诺，如</w:t>
      </w:r>
      <w:r w:rsidR="0063211F" w:rsidRPr="00C5296D">
        <w:rPr>
          <w:rFonts w:ascii="宋体" w:eastAsia="宋体" w:hAnsi="宋体" w:cs="Times New Roman" w:hint="eastAsia"/>
          <w:sz w:val="24"/>
        </w:rPr>
        <w:t>未达</w:t>
      </w:r>
      <w:r w:rsidRPr="00C5296D">
        <w:rPr>
          <w:rFonts w:ascii="宋体" w:eastAsia="宋体" w:hAnsi="宋体" w:cs="Times New Roman" w:hint="eastAsia"/>
          <w:sz w:val="24"/>
        </w:rPr>
        <w:t>成，由业绩承诺人进行差额补足，业绩承诺人经营状况良好，具备业绩补偿能力。</w:t>
      </w:r>
    </w:p>
    <w:p w:rsidR="00097CAD" w:rsidRPr="00C5296D" w:rsidRDefault="00F465F5" w:rsidP="00A024FB">
      <w:pPr>
        <w:spacing w:beforeLines="50" w:before="156" w:afterLines="50" w:after="156" w:line="360" w:lineRule="auto"/>
        <w:ind w:firstLineChars="200" w:firstLine="480"/>
        <w:rPr>
          <w:rFonts w:ascii="黑体" w:eastAsia="黑体" w:hAnsi="黑体"/>
          <w:sz w:val="24"/>
          <w:szCs w:val="24"/>
        </w:rPr>
      </w:pPr>
      <w:r w:rsidRPr="00C5296D">
        <w:rPr>
          <w:rFonts w:ascii="Times New Roman" w:eastAsia="宋体" w:hAnsi="Times New Roman" w:cs="Times New Roman" w:hint="eastAsia"/>
          <w:color w:val="000000"/>
          <w:sz w:val="24"/>
          <w:szCs w:val="24"/>
          <w:lang w:bidi="zh-CN"/>
        </w:rPr>
        <w:t>综上，</w:t>
      </w:r>
      <w:r w:rsidRPr="00C5296D">
        <w:rPr>
          <w:rFonts w:ascii="宋体" w:eastAsia="宋体" w:hAnsi="宋体" w:cs="Arial" w:hint="eastAsia"/>
          <w:kern w:val="0"/>
          <w:sz w:val="24"/>
          <w:szCs w:val="24"/>
        </w:rPr>
        <w:t>标的公司具有丰富的施工经验，历史经营情况较好，在</w:t>
      </w:r>
      <w:r w:rsidRPr="00C5296D">
        <w:rPr>
          <w:rFonts w:ascii="宋体" w:eastAsia="宋体" w:hAnsi="宋体" w:cs="Arial"/>
          <w:kern w:val="0"/>
          <w:sz w:val="24"/>
          <w:szCs w:val="24"/>
        </w:rPr>
        <w:t>手订单</w:t>
      </w:r>
      <w:r w:rsidRPr="00C5296D">
        <w:rPr>
          <w:rFonts w:ascii="宋体" w:eastAsia="宋体" w:hAnsi="宋体" w:cs="Arial" w:hint="eastAsia"/>
          <w:kern w:val="0"/>
          <w:sz w:val="24"/>
          <w:szCs w:val="24"/>
        </w:rPr>
        <w:t>较</w:t>
      </w:r>
      <w:r w:rsidRPr="00C5296D">
        <w:rPr>
          <w:rFonts w:ascii="宋体" w:eastAsia="宋体" w:hAnsi="宋体" w:cs="Arial"/>
          <w:kern w:val="0"/>
          <w:sz w:val="24"/>
          <w:szCs w:val="24"/>
        </w:rPr>
        <w:t>多，所处</w:t>
      </w:r>
      <w:r w:rsidRPr="00C5296D">
        <w:rPr>
          <w:rFonts w:ascii="宋体" w:eastAsia="宋体" w:hAnsi="宋体" w:cs="Arial" w:hint="eastAsia"/>
          <w:kern w:val="0"/>
          <w:sz w:val="24"/>
          <w:szCs w:val="24"/>
        </w:rPr>
        <w:t>建筑行业</w:t>
      </w:r>
      <w:r w:rsidRPr="00C5296D">
        <w:rPr>
          <w:rFonts w:ascii="宋体" w:eastAsia="宋体" w:hAnsi="宋体" w:cs="Arial"/>
          <w:kern w:val="0"/>
          <w:sz w:val="24"/>
          <w:szCs w:val="24"/>
        </w:rPr>
        <w:t>发展前景广阔，</w:t>
      </w:r>
      <w:r w:rsidRPr="00C5296D">
        <w:rPr>
          <w:rFonts w:ascii="宋体" w:eastAsia="宋体" w:hAnsi="宋体" w:cs="Arial" w:hint="eastAsia"/>
          <w:kern w:val="0"/>
          <w:sz w:val="24"/>
          <w:szCs w:val="24"/>
        </w:rPr>
        <w:t>标的公司</w:t>
      </w:r>
      <w:r w:rsidRPr="00C5296D">
        <w:rPr>
          <w:rFonts w:ascii="宋体" w:eastAsia="宋体" w:hAnsi="宋体" w:cs="Arial"/>
          <w:kern w:val="0"/>
          <w:sz w:val="24"/>
          <w:szCs w:val="24"/>
        </w:rPr>
        <w:t>业务</w:t>
      </w:r>
      <w:r w:rsidRPr="00C5296D">
        <w:rPr>
          <w:rFonts w:ascii="宋体" w:eastAsia="宋体" w:hAnsi="宋体" w:cs="Arial" w:hint="eastAsia"/>
          <w:kern w:val="0"/>
          <w:sz w:val="24"/>
          <w:szCs w:val="24"/>
        </w:rPr>
        <w:t>发展势头良好，</w:t>
      </w:r>
      <w:r w:rsidRPr="00C5296D">
        <w:rPr>
          <w:rFonts w:ascii="宋体" w:eastAsia="宋体" w:hAnsi="宋体" w:cs="Times New Roman"/>
          <w:color w:val="000000"/>
          <w:sz w:val="24"/>
          <w:szCs w:val="24"/>
        </w:rPr>
        <w:t>未来业绩承诺具有</w:t>
      </w:r>
      <w:r w:rsidRPr="00C5296D">
        <w:rPr>
          <w:rFonts w:ascii="宋体" w:eastAsia="宋体" w:hAnsi="宋体" w:cs="Times New Roman" w:hint="eastAsia"/>
          <w:color w:val="000000"/>
          <w:sz w:val="24"/>
          <w:szCs w:val="24"/>
        </w:rPr>
        <w:t>可</w:t>
      </w:r>
      <w:r w:rsidRPr="00C5296D">
        <w:rPr>
          <w:rFonts w:ascii="宋体" w:eastAsia="宋体" w:hAnsi="宋体" w:cs="Times New Roman"/>
          <w:color w:val="000000"/>
          <w:sz w:val="24"/>
          <w:szCs w:val="24"/>
        </w:rPr>
        <w:t>实现性。</w:t>
      </w:r>
    </w:p>
    <w:p w:rsidR="00097CAD" w:rsidRPr="00C5296D" w:rsidRDefault="00097CAD" w:rsidP="00A024FB">
      <w:pPr>
        <w:spacing w:beforeLines="50" w:before="156" w:afterLines="50" w:after="156" w:line="360" w:lineRule="auto"/>
        <w:ind w:firstLineChars="150" w:firstLine="361"/>
        <w:rPr>
          <w:rFonts w:asciiTheme="minorEastAsia" w:hAnsiTheme="minorEastAsia"/>
          <w:b/>
          <w:sz w:val="24"/>
          <w:szCs w:val="24"/>
        </w:rPr>
      </w:pPr>
      <w:r w:rsidRPr="00C5296D">
        <w:rPr>
          <w:rFonts w:asciiTheme="minorEastAsia" w:hAnsiTheme="minorEastAsia" w:hint="eastAsia"/>
          <w:b/>
          <w:sz w:val="24"/>
          <w:szCs w:val="24"/>
        </w:rPr>
        <w:t>（二）结合前次转让标的公司的作价情况、标的公司运营情况、可比公司同类交易作价等，论证本次交易作价的公允性。</w:t>
      </w:r>
    </w:p>
    <w:p w:rsidR="00097CAD" w:rsidRPr="00C5296D" w:rsidRDefault="00B07FB0" w:rsidP="00A024FB">
      <w:pPr>
        <w:spacing w:beforeLines="50" w:before="156" w:afterLines="50" w:after="156" w:line="360" w:lineRule="auto"/>
        <w:ind w:firstLineChars="200" w:firstLine="480"/>
        <w:rPr>
          <w:rFonts w:ascii="Times New Roman" w:hAnsi="Times New Roman" w:cs="Times New Roman"/>
          <w:sz w:val="24"/>
          <w:szCs w:val="24"/>
        </w:rPr>
      </w:pPr>
      <w:r w:rsidRPr="00C5296D">
        <w:rPr>
          <w:rFonts w:ascii="Times New Roman" w:hAnsi="Times New Roman" w:cs="Times New Roman"/>
          <w:sz w:val="24"/>
          <w:szCs w:val="24"/>
        </w:rPr>
        <w:t>2015</w:t>
      </w:r>
      <w:r w:rsidRPr="00C5296D">
        <w:rPr>
          <w:rFonts w:ascii="Times New Roman" w:hAnsiTheme="minorEastAsia" w:cs="Times New Roman"/>
          <w:sz w:val="24"/>
          <w:szCs w:val="24"/>
        </w:rPr>
        <w:t>年</w:t>
      </w:r>
      <w:r w:rsidRPr="00C5296D">
        <w:rPr>
          <w:rFonts w:ascii="Times New Roman" w:hAnsi="Times New Roman" w:cs="Times New Roman"/>
          <w:sz w:val="24"/>
          <w:szCs w:val="24"/>
        </w:rPr>
        <w:t>9</w:t>
      </w:r>
      <w:r w:rsidRPr="00C5296D">
        <w:rPr>
          <w:rFonts w:ascii="Times New Roman" w:hAnsiTheme="minorEastAsia" w:cs="Times New Roman"/>
          <w:sz w:val="24"/>
          <w:szCs w:val="24"/>
        </w:rPr>
        <w:t>月，交建股份为了</w:t>
      </w:r>
      <w:r w:rsidR="003A69B3" w:rsidRPr="00C5296D">
        <w:rPr>
          <w:rFonts w:ascii="Times New Roman" w:hAnsiTheme="minorEastAsia" w:cs="Times New Roman"/>
          <w:sz w:val="24"/>
          <w:szCs w:val="24"/>
        </w:rPr>
        <w:t>聚焦公路市政基础设施建设主业</w:t>
      </w:r>
      <w:r w:rsidRPr="00C5296D">
        <w:rPr>
          <w:rFonts w:ascii="Times New Roman" w:hAnsiTheme="minorEastAsia" w:cs="Times New Roman"/>
          <w:sz w:val="24"/>
          <w:szCs w:val="24"/>
        </w:rPr>
        <w:t>，将持有祥源</w:t>
      </w:r>
      <w:r w:rsidRPr="00C5296D">
        <w:rPr>
          <w:rFonts w:ascii="Times New Roman" w:hAnsiTheme="minorEastAsia" w:cs="Times New Roman"/>
          <w:sz w:val="24"/>
          <w:szCs w:val="24"/>
        </w:rPr>
        <w:lastRenderedPageBreak/>
        <w:t>建设（原名欣兴交建）的</w:t>
      </w:r>
      <w:r w:rsidRPr="00C5296D">
        <w:rPr>
          <w:rFonts w:ascii="Times New Roman" w:hAnsi="Times New Roman" w:cs="Times New Roman"/>
          <w:sz w:val="24"/>
          <w:szCs w:val="24"/>
        </w:rPr>
        <w:t>100%</w:t>
      </w:r>
      <w:r w:rsidRPr="00C5296D">
        <w:rPr>
          <w:rFonts w:ascii="Times New Roman" w:hAnsiTheme="minorEastAsia" w:cs="Times New Roman"/>
          <w:sz w:val="24"/>
          <w:szCs w:val="24"/>
        </w:rPr>
        <w:t>股权转让给祥源地产，</w:t>
      </w:r>
      <w:r w:rsidR="0063211F" w:rsidRPr="00C5296D">
        <w:rPr>
          <w:rFonts w:ascii="Times New Roman" w:hAnsiTheme="minorEastAsia" w:cs="Times New Roman"/>
          <w:sz w:val="24"/>
          <w:szCs w:val="24"/>
        </w:rPr>
        <w:t>转让价格为</w:t>
      </w:r>
      <w:r w:rsidR="0063211F" w:rsidRPr="00C5296D">
        <w:rPr>
          <w:rFonts w:ascii="Times New Roman" w:hAnsi="Times New Roman" w:cs="Times New Roman"/>
          <w:sz w:val="24"/>
          <w:szCs w:val="24"/>
        </w:rPr>
        <w:t>2,000</w:t>
      </w:r>
      <w:r w:rsidR="0063211F" w:rsidRPr="00C5296D">
        <w:rPr>
          <w:rFonts w:ascii="Times New Roman" w:hAnsiTheme="minorEastAsia" w:cs="Times New Roman"/>
          <w:sz w:val="24"/>
          <w:szCs w:val="24"/>
        </w:rPr>
        <w:t>万元，</w:t>
      </w:r>
      <w:r w:rsidR="0063211F" w:rsidRPr="00C5296D">
        <w:rPr>
          <w:rFonts w:ascii="Times New Roman" w:hAnsiTheme="minorEastAsia" w:cs="Times New Roman" w:hint="eastAsia"/>
          <w:sz w:val="24"/>
          <w:szCs w:val="24"/>
        </w:rPr>
        <w:t>对比</w:t>
      </w:r>
      <w:r w:rsidR="003A69B3" w:rsidRPr="00C5296D">
        <w:rPr>
          <w:rFonts w:ascii="Times New Roman" w:hAnsi="Times New Roman" w:cs="Times New Roman"/>
          <w:sz w:val="24"/>
          <w:szCs w:val="24"/>
        </w:rPr>
        <w:t>2015</w:t>
      </w:r>
      <w:r w:rsidR="003A69B3" w:rsidRPr="00C5296D">
        <w:rPr>
          <w:rFonts w:ascii="Times New Roman" w:hAnsiTheme="minorEastAsia" w:cs="Times New Roman"/>
          <w:sz w:val="24"/>
          <w:szCs w:val="24"/>
        </w:rPr>
        <w:t>年</w:t>
      </w:r>
      <w:r w:rsidR="003A69B3" w:rsidRPr="00C5296D">
        <w:rPr>
          <w:rFonts w:ascii="Times New Roman" w:hAnsi="Times New Roman" w:cs="Times New Roman"/>
          <w:sz w:val="24"/>
          <w:szCs w:val="24"/>
        </w:rPr>
        <w:t>9</w:t>
      </w:r>
      <w:r w:rsidR="003A69B3" w:rsidRPr="00C5296D">
        <w:rPr>
          <w:rFonts w:ascii="Times New Roman" w:hAnsiTheme="minorEastAsia" w:cs="Times New Roman"/>
          <w:sz w:val="24"/>
          <w:szCs w:val="24"/>
        </w:rPr>
        <w:t>月末</w:t>
      </w:r>
      <w:r w:rsidR="002D306B" w:rsidRPr="00C5296D">
        <w:rPr>
          <w:rFonts w:ascii="Times New Roman" w:hAnsiTheme="minorEastAsia" w:cs="Times New Roman" w:hint="eastAsia"/>
          <w:sz w:val="24"/>
          <w:szCs w:val="24"/>
        </w:rPr>
        <w:t>祥源建设</w:t>
      </w:r>
      <w:r w:rsidR="003A69B3" w:rsidRPr="00C5296D">
        <w:rPr>
          <w:rFonts w:ascii="Times New Roman" w:hAnsiTheme="minorEastAsia" w:cs="Times New Roman"/>
          <w:sz w:val="24"/>
          <w:szCs w:val="24"/>
        </w:rPr>
        <w:t>净资产</w:t>
      </w:r>
      <w:r w:rsidR="003A69B3" w:rsidRPr="00C5296D">
        <w:rPr>
          <w:rFonts w:ascii="Times New Roman" w:hAnsi="Times New Roman" w:cs="Times New Roman"/>
          <w:sz w:val="24"/>
          <w:szCs w:val="24"/>
        </w:rPr>
        <w:t>1,476.62</w:t>
      </w:r>
      <w:r w:rsidR="003A69B3" w:rsidRPr="00C5296D">
        <w:rPr>
          <w:rFonts w:ascii="Times New Roman" w:hAnsiTheme="minorEastAsia" w:cs="Times New Roman"/>
          <w:sz w:val="24"/>
          <w:szCs w:val="24"/>
        </w:rPr>
        <w:t>万元，增值率为</w:t>
      </w:r>
      <w:r w:rsidR="003A69B3" w:rsidRPr="00C5296D">
        <w:rPr>
          <w:rFonts w:ascii="Times New Roman" w:hAnsi="Times New Roman" w:cs="Times New Roman"/>
          <w:sz w:val="24"/>
          <w:szCs w:val="24"/>
        </w:rPr>
        <w:t>35.44%</w:t>
      </w:r>
      <w:r w:rsidR="003A69B3" w:rsidRPr="00C5296D">
        <w:rPr>
          <w:rFonts w:ascii="Times New Roman" w:hAnsiTheme="minorEastAsia" w:cs="Times New Roman"/>
          <w:sz w:val="24"/>
          <w:szCs w:val="24"/>
        </w:rPr>
        <w:t>。</w:t>
      </w:r>
      <w:r w:rsidR="003A69B3" w:rsidRPr="00C5296D">
        <w:rPr>
          <w:rFonts w:ascii="Times New Roman" w:hAnsi="Times New Roman" w:cs="Times New Roman"/>
          <w:sz w:val="24"/>
          <w:szCs w:val="24"/>
        </w:rPr>
        <w:t xml:space="preserve"> </w:t>
      </w:r>
      <w:r w:rsidRPr="00C5296D">
        <w:rPr>
          <w:rFonts w:ascii="Times New Roman" w:hAnsi="Times New Roman" w:cs="Times New Roman"/>
          <w:sz w:val="24"/>
          <w:szCs w:val="24"/>
        </w:rPr>
        <w:t>2015</w:t>
      </w:r>
      <w:r w:rsidRPr="00C5296D">
        <w:rPr>
          <w:rFonts w:ascii="Times New Roman" w:hAnsiTheme="minorEastAsia" w:cs="Times New Roman"/>
          <w:sz w:val="24"/>
          <w:szCs w:val="24"/>
        </w:rPr>
        <w:t>年</w:t>
      </w:r>
      <w:r w:rsidRPr="00C5296D">
        <w:rPr>
          <w:rFonts w:ascii="Times New Roman" w:hAnsi="Times New Roman" w:cs="Times New Roman"/>
          <w:sz w:val="24"/>
          <w:szCs w:val="24"/>
        </w:rPr>
        <w:t>9</w:t>
      </w:r>
      <w:r w:rsidRPr="00C5296D">
        <w:rPr>
          <w:rFonts w:ascii="Times New Roman" w:hAnsiTheme="minorEastAsia" w:cs="Times New Roman"/>
          <w:sz w:val="24"/>
          <w:szCs w:val="24"/>
        </w:rPr>
        <w:t>月，祥源建设的经营情况具体如下：</w:t>
      </w:r>
    </w:p>
    <w:p w:rsidR="00B07FB0" w:rsidRPr="00C5296D" w:rsidRDefault="00B07FB0" w:rsidP="00B07FB0">
      <w:pPr>
        <w:ind w:firstLineChars="177" w:firstLine="372"/>
        <w:jc w:val="right"/>
        <w:rPr>
          <w:rFonts w:ascii="宋体" w:eastAsia="宋体" w:hAnsi="宋体" w:cs="Times New Roman"/>
          <w:color w:val="000000"/>
          <w:sz w:val="24"/>
          <w:szCs w:val="24"/>
        </w:rPr>
      </w:pPr>
      <w:r w:rsidRPr="00C5296D">
        <w:rPr>
          <w:rFonts w:ascii="宋体" w:eastAsia="宋体" w:hAnsi="宋体" w:cs="Times New Roman" w:hint="eastAsia"/>
          <w:color w:val="000000"/>
          <w:szCs w:val="24"/>
        </w:rPr>
        <w:t>单位：万元</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191"/>
        <w:gridCol w:w="4331"/>
      </w:tblGrid>
      <w:tr w:rsidR="00B07FB0" w:rsidRPr="00C5296D" w:rsidTr="00B07FB0">
        <w:trPr>
          <w:trHeight w:val="397"/>
        </w:trPr>
        <w:tc>
          <w:tcPr>
            <w:tcW w:w="2459" w:type="pct"/>
            <w:vAlign w:val="center"/>
          </w:tcPr>
          <w:p w:rsidR="00B07FB0" w:rsidRPr="00C5296D" w:rsidRDefault="00B07FB0" w:rsidP="00B07FB0">
            <w:pPr>
              <w:jc w:val="center"/>
              <w:rPr>
                <w:rFonts w:ascii="Times New Roman" w:eastAsia="宋体" w:hAnsi="Times New Roman" w:cs="Times New Roman"/>
                <w:b/>
                <w:color w:val="000000"/>
                <w:szCs w:val="20"/>
              </w:rPr>
            </w:pPr>
            <w:r w:rsidRPr="00C5296D">
              <w:rPr>
                <w:rFonts w:ascii="Times New Roman" w:eastAsia="宋体" w:hAnsi="宋体" w:cs="Times New Roman"/>
                <w:b/>
                <w:color w:val="000000"/>
                <w:szCs w:val="20"/>
              </w:rPr>
              <w:t>项</w:t>
            </w:r>
            <w:r w:rsidRPr="00C5296D">
              <w:rPr>
                <w:rFonts w:ascii="Times New Roman" w:eastAsia="宋体" w:hAnsi="Times New Roman" w:cs="Times New Roman"/>
                <w:b/>
                <w:color w:val="000000"/>
                <w:szCs w:val="20"/>
              </w:rPr>
              <w:t xml:space="preserve"> </w:t>
            </w:r>
            <w:r w:rsidRPr="00C5296D">
              <w:rPr>
                <w:rFonts w:ascii="Times New Roman" w:eastAsia="宋体" w:hAnsi="宋体" w:cs="Times New Roman"/>
                <w:b/>
                <w:color w:val="000000"/>
                <w:szCs w:val="20"/>
              </w:rPr>
              <w:t>目</w:t>
            </w:r>
          </w:p>
        </w:tc>
        <w:tc>
          <w:tcPr>
            <w:tcW w:w="2541" w:type="pct"/>
            <w:vAlign w:val="center"/>
          </w:tcPr>
          <w:p w:rsidR="00B07FB0" w:rsidRPr="00C5296D" w:rsidRDefault="00B80679" w:rsidP="00B80679">
            <w:pPr>
              <w:jc w:val="center"/>
              <w:rPr>
                <w:rFonts w:ascii="Times New Roman" w:eastAsia="宋体" w:hAnsi="Times New Roman" w:cs="Times New Roman"/>
                <w:b/>
                <w:color w:val="000000"/>
                <w:szCs w:val="20"/>
              </w:rPr>
            </w:pPr>
            <w:r w:rsidRPr="00C5296D">
              <w:rPr>
                <w:rFonts w:ascii="Times New Roman" w:eastAsia="宋体" w:hAnsi="宋体" w:cs="Times New Roman"/>
                <w:b/>
                <w:color w:val="000000"/>
                <w:szCs w:val="20"/>
              </w:rPr>
              <w:t>祥源建设（原名欣兴交建）</w:t>
            </w:r>
          </w:p>
        </w:tc>
      </w:tr>
      <w:tr w:rsidR="00B07FB0" w:rsidRPr="00C5296D" w:rsidTr="00B07FB0">
        <w:trPr>
          <w:trHeight w:val="397"/>
        </w:trPr>
        <w:tc>
          <w:tcPr>
            <w:tcW w:w="2459" w:type="pct"/>
            <w:vAlign w:val="center"/>
          </w:tcPr>
          <w:p w:rsidR="00B07FB0" w:rsidRPr="00C5296D" w:rsidRDefault="00B07FB0" w:rsidP="00B07FB0">
            <w:pPr>
              <w:rPr>
                <w:rFonts w:ascii="Times New Roman" w:eastAsia="宋体" w:hAnsi="Times New Roman" w:cs="Times New Roman"/>
                <w:color w:val="000000"/>
                <w:szCs w:val="20"/>
              </w:rPr>
            </w:pPr>
            <w:r w:rsidRPr="00C5296D">
              <w:rPr>
                <w:rFonts w:ascii="Times New Roman" w:eastAsia="宋体" w:hAnsi="宋体" w:cs="Times New Roman"/>
                <w:color w:val="000000"/>
                <w:szCs w:val="20"/>
              </w:rPr>
              <w:t>营业收入</w:t>
            </w:r>
          </w:p>
        </w:tc>
        <w:tc>
          <w:tcPr>
            <w:tcW w:w="2541" w:type="pct"/>
            <w:vAlign w:val="center"/>
          </w:tcPr>
          <w:p w:rsidR="00B07FB0" w:rsidRPr="00C5296D" w:rsidRDefault="00B07FB0" w:rsidP="00B07FB0">
            <w:pPr>
              <w:jc w:val="right"/>
              <w:rPr>
                <w:rFonts w:ascii="Times New Roman" w:eastAsia="宋体" w:hAnsi="Times New Roman" w:cs="Times New Roman"/>
                <w:color w:val="000000"/>
                <w:szCs w:val="21"/>
              </w:rPr>
            </w:pPr>
            <w:r w:rsidRPr="00C5296D">
              <w:rPr>
                <w:rFonts w:ascii="Times New Roman" w:eastAsia="宋体" w:hAnsi="Times New Roman" w:cs="Times New Roman"/>
                <w:color w:val="000000"/>
                <w:szCs w:val="21"/>
              </w:rPr>
              <w:t>4,888.41</w:t>
            </w:r>
          </w:p>
        </w:tc>
      </w:tr>
      <w:tr w:rsidR="00B07FB0" w:rsidRPr="00C5296D" w:rsidTr="00B07FB0">
        <w:trPr>
          <w:trHeight w:val="397"/>
        </w:trPr>
        <w:tc>
          <w:tcPr>
            <w:tcW w:w="2459" w:type="pct"/>
            <w:vAlign w:val="center"/>
          </w:tcPr>
          <w:p w:rsidR="00B07FB0" w:rsidRPr="00C5296D" w:rsidRDefault="00B07FB0" w:rsidP="00B07FB0">
            <w:pPr>
              <w:rPr>
                <w:rFonts w:ascii="Times New Roman" w:eastAsia="宋体" w:hAnsi="Times New Roman" w:cs="Times New Roman"/>
                <w:color w:val="000000"/>
                <w:szCs w:val="20"/>
              </w:rPr>
            </w:pPr>
            <w:r w:rsidRPr="00C5296D">
              <w:rPr>
                <w:rFonts w:ascii="Times New Roman" w:eastAsia="宋体" w:hAnsi="宋体" w:cs="Times New Roman"/>
                <w:color w:val="000000"/>
                <w:szCs w:val="20"/>
              </w:rPr>
              <w:t>利润总额</w:t>
            </w:r>
          </w:p>
        </w:tc>
        <w:tc>
          <w:tcPr>
            <w:tcW w:w="2541" w:type="pct"/>
            <w:vAlign w:val="center"/>
          </w:tcPr>
          <w:p w:rsidR="00B07FB0" w:rsidRPr="00C5296D" w:rsidRDefault="00B07FB0" w:rsidP="00B07FB0">
            <w:pPr>
              <w:jc w:val="right"/>
              <w:rPr>
                <w:rFonts w:ascii="Times New Roman" w:eastAsia="宋体" w:hAnsi="Times New Roman" w:cs="Times New Roman"/>
                <w:color w:val="000000"/>
                <w:szCs w:val="21"/>
              </w:rPr>
            </w:pPr>
            <w:r w:rsidRPr="00C5296D">
              <w:rPr>
                <w:rFonts w:ascii="Times New Roman" w:eastAsia="宋体" w:hAnsi="Times New Roman" w:cs="Times New Roman"/>
                <w:color w:val="000000"/>
                <w:szCs w:val="21"/>
              </w:rPr>
              <w:t>-265.84</w:t>
            </w:r>
          </w:p>
        </w:tc>
      </w:tr>
      <w:tr w:rsidR="00B07FB0" w:rsidRPr="00C5296D" w:rsidTr="00B07FB0">
        <w:trPr>
          <w:trHeight w:val="397"/>
        </w:trPr>
        <w:tc>
          <w:tcPr>
            <w:tcW w:w="2459" w:type="pct"/>
            <w:vAlign w:val="center"/>
          </w:tcPr>
          <w:p w:rsidR="00B07FB0" w:rsidRPr="00C5296D" w:rsidRDefault="00B07FB0" w:rsidP="00B07FB0">
            <w:pPr>
              <w:rPr>
                <w:rFonts w:ascii="Times New Roman" w:eastAsia="宋体" w:hAnsi="Times New Roman" w:cs="Times New Roman"/>
                <w:color w:val="000000"/>
                <w:szCs w:val="20"/>
              </w:rPr>
            </w:pPr>
            <w:r w:rsidRPr="00C5296D">
              <w:rPr>
                <w:rFonts w:ascii="Times New Roman" w:eastAsia="宋体" w:hAnsi="宋体" w:cs="Times New Roman"/>
                <w:color w:val="000000"/>
                <w:szCs w:val="20"/>
              </w:rPr>
              <w:t>净利润</w:t>
            </w:r>
          </w:p>
        </w:tc>
        <w:tc>
          <w:tcPr>
            <w:tcW w:w="2541" w:type="pct"/>
            <w:vAlign w:val="center"/>
          </w:tcPr>
          <w:p w:rsidR="00B07FB0" w:rsidRPr="00C5296D" w:rsidRDefault="00B07FB0" w:rsidP="00B07FB0">
            <w:pPr>
              <w:jc w:val="right"/>
              <w:rPr>
                <w:rFonts w:ascii="Times New Roman" w:eastAsia="宋体" w:hAnsi="Times New Roman" w:cs="Times New Roman"/>
                <w:color w:val="000000"/>
                <w:szCs w:val="21"/>
              </w:rPr>
            </w:pPr>
            <w:r w:rsidRPr="00C5296D">
              <w:rPr>
                <w:rFonts w:ascii="Times New Roman" w:eastAsia="宋体" w:hAnsi="Times New Roman" w:cs="Times New Roman"/>
                <w:color w:val="000000"/>
                <w:szCs w:val="21"/>
              </w:rPr>
              <w:t>-265.84</w:t>
            </w:r>
          </w:p>
        </w:tc>
      </w:tr>
      <w:tr w:rsidR="00B07FB0" w:rsidRPr="00C5296D" w:rsidTr="00B07FB0">
        <w:trPr>
          <w:trHeight w:val="397"/>
        </w:trPr>
        <w:tc>
          <w:tcPr>
            <w:tcW w:w="2459" w:type="pct"/>
            <w:vAlign w:val="center"/>
          </w:tcPr>
          <w:p w:rsidR="00B07FB0" w:rsidRPr="00C5296D" w:rsidRDefault="00B07FB0" w:rsidP="00B07FB0">
            <w:pPr>
              <w:rPr>
                <w:rFonts w:ascii="Times New Roman" w:eastAsia="宋体" w:hAnsi="Times New Roman" w:cs="Times New Roman"/>
                <w:color w:val="000000"/>
                <w:szCs w:val="20"/>
              </w:rPr>
            </w:pPr>
            <w:r w:rsidRPr="00C5296D">
              <w:rPr>
                <w:rFonts w:ascii="Times New Roman" w:eastAsia="宋体" w:hAnsi="宋体" w:cs="Times New Roman"/>
                <w:color w:val="000000"/>
                <w:szCs w:val="20"/>
              </w:rPr>
              <w:t>资产总额</w:t>
            </w:r>
          </w:p>
        </w:tc>
        <w:tc>
          <w:tcPr>
            <w:tcW w:w="2541" w:type="pct"/>
            <w:vAlign w:val="center"/>
          </w:tcPr>
          <w:p w:rsidR="00B07FB0" w:rsidRPr="00C5296D" w:rsidRDefault="00B07FB0" w:rsidP="00B07FB0">
            <w:pPr>
              <w:jc w:val="right"/>
              <w:rPr>
                <w:rFonts w:ascii="Times New Roman" w:eastAsia="宋体" w:hAnsi="Times New Roman" w:cs="Times New Roman"/>
                <w:color w:val="000000"/>
                <w:szCs w:val="21"/>
              </w:rPr>
            </w:pPr>
            <w:r w:rsidRPr="00C5296D">
              <w:rPr>
                <w:rFonts w:ascii="Times New Roman" w:eastAsia="宋体" w:hAnsi="Times New Roman" w:cs="Times New Roman"/>
                <w:color w:val="000000"/>
                <w:szCs w:val="21"/>
              </w:rPr>
              <w:t>21,059.61</w:t>
            </w:r>
          </w:p>
        </w:tc>
      </w:tr>
      <w:tr w:rsidR="00B80679" w:rsidRPr="00C5296D" w:rsidTr="00B07FB0">
        <w:trPr>
          <w:trHeight w:val="397"/>
        </w:trPr>
        <w:tc>
          <w:tcPr>
            <w:tcW w:w="2459" w:type="pct"/>
            <w:vAlign w:val="center"/>
          </w:tcPr>
          <w:p w:rsidR="00B80679" w:rsidRPr="00C5296D" w:rsidRDefault="00B80679" w:rsidP="00B07FB0">
            <w:pPr>
              <w:rPr>
                <w:rFonts w:ascii="Times New Roman" w:eastAsia="宋体" w:hAnsi="Times New Roman" w:cs="Times New Roman"/>
                <w:color w:val="000000"/>
                <w:szCs w:val="20"/>
              </w:rPr>
            </w:pPr>
            <w:r w:rsidRPr="00C5296D">
              <w:rPr>
                <w:rFonts w:ascii="Times New Roman" w:eastAsia="宋体" w:hAnsi="宋体" w:cs="Times New Roman"/>
                <w:color w:val="000000"/>
                <w:szCs w:val="20"/>
              </w:rPr>
              <w:t>实收资本（即注册资本）</w:t>
            </w:r>
          </w:p>
        </w:tc>
        <w:tc>
          <w:tcPr>
            <w:tcW w:w="2541" w:type="pct"/>
            <w:vAlign w:val="center"/>
          </w:tcPr>
          <w:p w:rsidR="00B80679" w:rsidRPr="00C5296D" w:rsidRDefault="00B80679" w:rsidP="00B07FB0">
            <w:pPr>
              <w:jc w:val="right"/>
              <w:rPr>
                <w:rFonts w:ascii="Times New Roman" w:eastAsia="宋体" w:hAnsi="Times New Roman" w:cs="Times New Roman"/>
                <w:color w:val="000000"/>
                <w:szCs w:val="21"/>
              </w:rPr>
            </w:pPr>
            <w:r w:rsidRPr="00C5296D">
              <w:rPr>
                <w:rFonts w:ascii="Times New Roman" w:eastAsia="宋体" w:hAnsi="Times New Roman" w:cs="Times New Roman"/>
                <w:color w:val="000000"/>
                <w:szCs w:val="21"/>
              </w:rPr>
              <w:t>2,000.00</w:t>
            </w:r>
          </w:p>
        </w:tc>
      </w:tr>
      <w:tr w:rsidR="00B07FB0" w:rsidRPr="00C5296D" w:rsidTr="00B07FB0">
        <w:trPr>
          <w:trHeight w:val="397"/>
        </w:trPr>
        <w:tc>
          <w:tcPr>
            <w:tcW w:w="2459" w:type="pct"/>
            <w:vAlign w:val="center"/>
          </w:tcPr>
          <w:p w:rsidR="00B07FB0" w:rsidRPr="00C5296D" w:rsidRDefault="00B07FB0" w:rsidP="00B07FB0">
            <w:pPr>
              <w:rPr>
                <w:rFonts w:ascii="Times New Roman" w:eastAsia="宋体" w:hAnsi="Times New Roman" w:cs="Times New Roman"/>
                <w:color w:val="000000"/>
                <w:szCs w:val="20"/>
              </w:rPr>
            </w:pPr>
            <w:r w:rsidRPr="00C5296D">
              <w:rPr>
                <w:rFonts w:ascii="Times New Roman" w:eastAsia="宋体" w:hAnsi="宋体" w:cs="Times New Roman"/>
                <w:color w:val="000000"/>
                <w:szCs w:val="20"/>
              </w:rPr>
              <w:t>净资产</w:t>
            </w:r>
          </w:p>
        </w:tc>
        <w:tc>
          <w:tcPr>
            <w:tcW w:w="2541" w:type="pct"/>
            <w:vAlign w:val="center"/>
          </w:tcPr>
          <w:p w:rsidR="00B07FB0" w:rsidRPr="00C5296D" w:rsidRDefault="00B07FB0" w:rsidP="00B07FB0">
            <w:pPr>
              <w:jc w:val="right"/>
              <w:rPr>
                <w:rFonts w:ascii="Times New Roman" w:eastAsia="宋体" w:hAnsi="Times New Roman" w:cs="Times New Roman"/>
                <w:color w:val="000000"/>
                <w:szCs w:val="21"/>
              </w:rPr>
            </w:pPr>
            <w:r w:rsidRPr="00C5296D">
              <w:rPr>
                <w:rFonts w:ascii="Times New Roman" w:eastAsia="宋体" w:hAnsi="Times New Roman" w:cs="Times New Roman"/>
                <w:color w:val="000000"/>
                <w:szCs w:val="21"/>
              </w:rPr>
              <w:t>1,476.62</w:t>
            </w:r>
          </w:p>
        </w:tc>
      </w:tr>
    </w:tbl>
    <w:p w:rsidR="00B07FB0" w:rsidRPr="00C5296D" w:rsidRDefault="00B07FB0" w:rsidP="00B80679">
      <w:pPr>
        <w:rPr>
          <w:rFonts w:asciiTheme="minorEastAsia" w:hAnsiTheme="minorEastAsia"/>
          <w:sz w:val="24"/>
          <w:szCs w:val="24"/>
        </w:rPr>
      </w:pPr>
      <w:r w:rsidRPr="00C5296D">
        <w:rPr>
          <w:rFonts w:asciiTheme="minorEastAsia" w:hAnsiTheme="minorEastAsia" w:cs="Times New Roman" w:hint="eastAsia"/>
          <w:color w:val="000000"/>
          <w:szCs w:val="21"/>
        </w:rPr>
        <w:t>注：</w:t>
      </w:r>
      <w:r w:rsidR="00B80679" w:rsidRPr="00C5296D">
        <w:rPr>
          <w:rFonts w:asciiTheme="minorEastAsia" w:hAnsiTheme="minorEastAsia" w:cs="Times New Roman" w:hint="eastAsia"/>
          <w:color w:val="000000"/>
          <w:szCs w:val="21"/>
        </w:rPr>
        <w:t>祥源建设（原名欣兴交建）</w:t>
      </w:r>
      <w:r w:rsidRPr="00C5296D">
        <w:rPr>
          <w:rFonts w:asciiTheme="minorEastAsia" w:hAnsiTheme="minorEastAsia" w:cs="Times New Roman" w:hint="eastAsia"/>
          <w:color w:val="000000"/>
          <w:szCs w:val="21"/>
        </w:rPr>
        <w:t>财务数据取自经审计的2015年1-9月财务报表</w:t>
      </w:r>
      <w:r w:rsidR="00B80679" w:rsidRPr="00C5296D">
        <w:rPr>
          <w:rFonts w:asciiTheme="minorEastAsia" w:hAnsiTheme="minorEastAsia" w:cs="Times New Roman" w:hint="eastAsia"/>
          <w:color w:val="000000"/>
          <w:szCs w:val="21"/>
        </w:rPr>
        <w:t>。</w:t>
      </w:r>
    </w:p>
    <w:p w:rsidR="00097CAD" w:rsidRPr="00C5296D" w:rsidRDefault="003A69B3" w:rsidP="00A024FB">
      <w:pPr>
        <w:spacing w:beforeLines="50" w:before="156" w:line="360" w:lineRule="auto"/>
        <w:ind w:firstLineChars="200" w:firstLine="480"/>
        <w:rPr>
          <w:rFonts w:ascii="Times New Roman" w:hAnsi="Times New Roman" w:cs="Times New Roman"/>
          <w:color w:val="000000"/>
          <w:sz w:val="24"/>
        </w:rPr>
      </w:pPr>
      <w:r w:rsidRPr="00C5296D">
        <w:rPr>
          <w:rFonts w:ascii="Times New Roman" w:hAnsi="Times New Roman" w:cs="Times New Roman"/>
          <w:sz w:val="24"/>
          <w:szCs w:val="24"/>
        </w:rPr>
        <w:t>2016</w:t>
      </w:r>
      <w:r w:rsidRPr="00C5296D">
        <w:rPr>
          <w:rFonts w:ascii="Times New Roman" w:hAnsiTheme="minorEastAsia" w:cs="Times New Roman"/>
          <w:sz w:val="24"/>
          <w:szCs w:val="24"/>
        </w:rPr>
        <w:t>年</w:t>
      </w:r>
      <w:r w:rsidRPr="00C5296D">
        <w:rPr>
          <w:rFonts w:ascii="Times New Roman" w:hAnsi="Times New Roman" w:cs="Times New Roman"/>
          <w:sz w:val="24"/>
          <w:szCs w:val="24"/>
        </w:rPr>
        <w:t>5</w:t>
      </w:r>
      <w:r w:rsidRPr="00C5296D">
        <w:rPr>
          <w:rFonts w:ascii="Times New Roman" w:hAnsiTheme="minorEastAsia" w:cs="Times New Roman"/>
          <w:sz w:val="24"/>
          <w:szCs w:val="24"/>
        </w:rPr>
        <w:t>月，祥源地产将祥源建设注册资本由</w:t>
      </w:r>
      <w:r w:rsidRPr="00C5296D">
        <w:rPr>
          <w:rFonts w:ascii="Times New Roman" w:hAnsi="Times New Roman" w:cs="Times New Roman"/>
          <w:sz w:val="24"/>
          <w:szCs w:val="24"/>
        </w:rPr>
        <w:t>2,000</w:t>
      </w:r>
      <w:r w:rsidRPr="00C5296D">
        <w:rPr>
          <w:rFonts w:ascii="Times New Roman" w:hAnsiTheme="minorEastAsia" w:cs="Times New Roman"/>
          <w:sz w:val="24"/>
          <w:szCs w:val="24"/>
        </w:rPr>
        <w:t>万元增加至</w:t>
      </w:r>
      <w:r w:rsidRPr="00C5296D">
        <w:rPr>
          <w:rFonts w:ascii="Times New Roman" w:hAnsi="Times New Roman" w:cs="Times New Roman"/>
          <w:sz w:val="24"/>
          <w:szCs w:val="24"/>
        </w:rPr>
        <w:t>10,000</w:t>
      </w:r>
      <w:r w:rsidRPr="00C5296D">
        <w:rPr>
          <w:rFonts w:ascii="Times New Roman" w:hAnsiTheme="minorEastAsia" w:cs="Times New Roman"/>
          <w:sz w:val="24"/>
          <w:szCs w:val="24"/>
        </w:rPr>
        <w:t>万元</w:t>
      </w:r>
      <w:r w:rsidR="002A7F52" w:rsidRPr="00C5296D">
        <w:rPr>
          <w:rFonts w:ascii="Times New Roman" w:hAnsiTheme="minorEastAsia" w:cs="Times New Roman"/>
          <w:sz w:val="24"/>
          <w:szCs w:val="24"/>
        </w:rPr>
        <w:t>，新增注册资本均以货币方式缴足。同时，祥源建设通过引进团队、管理制度完善等方式，</w:t>
      </w:r>
      <w:r w:rsidR="00E017A0" w:rsidRPr="00C5296D">
        <w:rPr>
          <w:rFonts w:ascii="Times New Roman" w:hAnsi="宋体" w:cs="Times New Roman" w:hint="eastAsia"/>
          <w:color w:val="000000"/>
          <w:sz w:val="24"/>
        </w:rPr>
        <w:t>其</w:t>
      </w:r>
      <w:r w:rsidR="002A7F52" w:rsidRPr="00C5296D">
        <w:rPr>
          <w:rFonts w:ascii="Times New Roman" w:hAnsi="宋体" w:cs="Times New Roman"/>
          <w:color w:val="000000"/>
          <w:sz w:val="24"/>
        </w:rPr>
        <w:t>建筑工程施工总承包资质于</w:t>
      </w:r>
      <w:r w:rsidR="002A7F52" w:rsidRPr="00C5296D">
        <w:rPr>
          <w:rFonts w:ascii="Times New Roman" w:hAnsi="Times New Roman" w:cs="Times New Roman"/>
          <w:color w:val="000000"/>
          <w:sz w:val="24"/>
        </w:rPr>
        <w:t>2017</w:t>
      </w:r>
      <w:r w:rsidR="002A7F52" w:rsidRPr="00C5296D">
        <w:rPr>
          <w:rFonts w:ascii="Times New Roman" w:hAnsi="宋体" w:cs="Times New Roman"/>
          <w:color w:val="000000"/>
          <w:sz w:val="24"/>
        </w:rPr>
        <w:t>年</w:t>
      </w:r>
      <w:r w:rsidR="002A7F52" w:rsidRPr="00C5296D">
        <w:rPr>
          <w:rFonts w:ascii="Times New Roman" w:hAnsi="Times New Roman" w:cs="Times New Roman"/>
          <w:color w:val="000000"/>
          <w:sz w:val="24"/>
        </w:rPr>
        <w:t>1</w:t>
      </w:r>
      <w:r w:rsidR="002A7F52" w:rsidRPr="00C5296D">
        <w:rPr>
          <w:rFonts w:ascii="Times New Roman" w:hAnsi="宋体" w:cs="Times New Roman"/>
          <w:color w:val="000000"/>
          <w:sz w:val="24"/>
        </w:rPr>
        <w:t>月由贰级升为壹级，</w:t>
      </w:r>
      <w:r w:rsidR="00824AF2" w:rsidRPr="00C5296D">
        <w:rPr>
          <w:rFonts w:ascii="Times New Roman" w:hAnsi="宋体" w:cs="Times New Roman"/>
          <w:color w:val="000000"/>
          <w:sz w:val="24"/>
        </w:rPr>
        <w:t>并陆续取得建筑幕墙工程专业承包二级、防水防腐保温工程专业承包二级、建筑装修装饰工程专业承包一级、地基基础工程专业承包三级等资质</w:t>
      </w:r>
      <w:r w:rsidR="002A7F52" w:rsidRPr="00C5296D">
        <w:rPr>
          <w:rFonts w:ascii="Times New Roman" w:hAnsiTheme="minorEastAsia" w:cs="Times New Roman"/>
          <w:sz w:val="24"/>
          <w:szCs w:val="24"/>
        </w:rPr>
        <w:t>。祥源建设</w:t>
      </w:r>
      <w:r w:rsidR="002A7F52" w:rsidRPr="00C5296D">
        <w:rPr>
          <w:rFonts w:ascii="Times New Roman" w:hAnsi="宋体" w:cs="Times New Roman"/>
          <w:color w:val="000000"/>
          <w:sz w:val="24"/>
        </w:rPr>
        <w:t>业务规模及盈利能力显著增长，</w:t>
      </w:r>
      <w:r w:rsidR="007A7AC0" w:rsidRPr="00C5296D">
        <w:rPr>
          <w:rFonts w:ascii="Times New Roman" w:hAnsi="宋体" w:cs="Times New Roman"/>
          <w:color w:val="000000"/>
          <w:sz w:val="24"/>
        </w:rPr>
        <w:t>最近一年及一期</w:t>
      </w:r>
      <w:r w:rsidR="002A7F52" w:rsidRPr="00C5296D">
        <w:rPr>
          <w:rFonts w:ascii="Times New Roman" w:hAnsi="宋体" w:cs="Times New Roman"/>
          <w:color w:val="000000"/>
          <w:sz w:val="24"/>
        </w:rPr>
        <w:t>祥源建设</w:t>
      </w:r>
      <w:r w:rsidR="007A7AC0" w:rsidRPr="00C5296D">
        <w:rPr>
          <w:rFonts w:ascii="Times New Roman" w:hAnsi="宋体" w:cs="Times New Roman"/>
          <w:color w:val="000000"/>
          <w:sz w:val="24"/>
        </w:rPr>
        <w:t>财务状况具体如下：</w:t>
      </w:r>
    </w:p>
    <w:p w:rsidR="007A7AC0" w:rsidRPr="00C5296D" w:rsidRDefault="007A7AC0" w:rsidP="007A7AC0">
      <w:pPr>
        <w:spacing w:line="360" w:lineRule="auto"/>
        <w:ind w:left="482"/>
        <w:jc w:val="right"/>
        <w:rPr>
          <w:rFonts w:ascii="宋体" w:eastAsia="宋体" w:hAnsi="宋体" w:cs="Times New Roman"/>
          <w:szCs w:val="21"/>
        </w:rPr>
      </w:pPr>
      <w:r w:rsidRPr="00C5296D">
        <w:rPr>
          <w:rFonts w:ascii="宋体" w:eastAsia="宋体" w:hAnsi="宋体" w:cs="Times New Roman" w:hint="eastAsia"/>
          <w:szCs w:val="21"/>
        </w:rPr>
        <w:t>单位：万元</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084"/>
        <w:gridCol w:w="2979"/>
        <w:gridCol w:w="2459"/>
      </w:tblGrid>
      <w:tr w:rsidR="007A7AC0" w:rsidRPr="00C5296D" w:rsidTr="00BC08ED">
        <w:trPr>
          <w:trHeight w:val="397"/>
        </w:trPr>
        <w:tc>
          <w:tcPr>
            <w:tcW w:w="1809" w:type="pct"/>
            <w:shd w:val="clear" w:color="auto" w:fill="auto"/>
            <w:vAlign w:val="center"/>
            <w:hideMark/>
          </w:tcPr>
          <w:p w:rsidR="007A7AC0" w:rsidRPr="00C5296D" w:rsidRDefault="007A7AC0" w:rsidP="007A7AC0">
            <w:pPr>
              <w:widowControl/>
              <w:jc w:val="center"/>
              <w:rPr>
                <w:rFonts w:ascii="Times New Roman" w:eastAsia="宋体" w:hAnsi="Times New Roman" w:cs="Times New Roman"/>
                <w:b/>
                <w:bCs/>
                <w:color w:val="000000"/>
                <w:kern w:val="0"/>
                <w:szCs w:val="21"/>
              </w:rPr>
            </w:pPr>
            <w:r w:rsidRPr="00C5296D">
              <w:rPr>
                <w:rFonts w:ascii="Times New Roman" w:eastAsia="宋体" w:hAnsi="宋体" w:cs="Times New Roman"/>
                <w:b/>
                <w:bCs/>
                <w:color w:val="000000"/>
                <w:kern w:val="0"/>
                <w:szCs w:val="21"/>
              </w:rPr>
              <w:t>项目</w:t>
            </w:r>
          </w:p>
        </w:tc>
        <w:tc>
          <w:tcPr>
            <w:tcW w:w="1748" w:type="pct"/>
            <w:shd w:val="clear" w:color="auto" w:fill="auto"/>
            <w:vAlign w:val="center"/>
            <w:hideMark/>
          </w:tcPr>
          <w:p w:rsidR="007A7AC0" w:rsidRPr="00C5296D" w:rsidRDefault="007A7AC0" w:rsidP="007A7AC0">
            <w:pPr>
              <w:widowControl/>
              <w:jc w:val="center"/>
              <w:rPr>
                <w:rFonts w:ascii="Times New Roman" w:eastAsia="宋体" w:hAnsi="Times New Roman" w:cs="Times New Roman"/>
                <w:b/>
                <w:bCs/>
                <w:color w:val="000000"/>
                <w:kern w:val="0"/>
                <w:szCs w:val="21"/>
              </w:rPr>
            </w:pPr>
            <w:r w:rsidRPr="00C5296D">
              <w:rPr>
                <w:rFonts w:ascii="Times New Roman" w:eastAsia="宋体" w:hAnsi="Times New Roman" w:cs="Times New Roman"/>
                <w:b/>
                <w:bCs/>
                <w:color w:val="000000"/>
                <w:kern w:val="0"/>
                <w:szCs w:val="21"/>
              </w:rPr>
              <w:t>2021</w:t>
            </w:r>
            <w:r w:rsidRPr="00C5296D">
              <w:rPr>
                <w:rFonts w:ascii="Times New Roman" w:eastAsia="宋体" w:hAnsi="宋体" w:cs="Times New Roman"/>
                <w:b/>
                <w:bCs/>
                <w:color w:val="000000"/>
                <w:kern w:val="0"/>
                <w:szCs w:val="21"/>
              </w:rPr>
              <w:t>年</w:t>
            </w:r>
            <w:r w:rsidRPr="00C5296D">
              <w:rPr>
                <w:rFonts w:ascii="Times New Roman" w:eastAsia="宋体" w:hAnsi="Times New Roman" w:cs="Times New Roman"/>
                <w:b/>
                <w:bCs/>
                <w:color w:val="000000"/>
                <w:kern w:val="0"/>
                <w:szCs w:val="21"/>
              </w:rPr>
              <w:t>6</w:t>
            </w:r>
            <w:r w:rsidRPr="00C5296D">
              <w:rPr>
                <w:rFonts w:ascii="Times New Roman" w:eastAsia="宋体" w:hAnsi="宋体" w:cs="Times New Roman"/>
                <w:b/>
                <w:bCs/>
                <w:color w:val="000000"/>
                <w:kern w:val="0"/>
                <w:szCs w:val="21"/>
              </w:rPr>
              <w:t>月</w:t>
            </w:r>
            <w:r w:rsidRPr="00C5296D">
              <w:rPr>
                <w:rFonts w:ascii="Times New Roman" w:eastAsia="宋体" w:hAnsi="Times New Roman" w:cs="Times New Roman"/>
                <w:b/>
                <w:bCs/>
                <w:color w:val="000000"/>
                <w:kern w:val="0"/>
                <w:szCs w:val="21"/>
              </w:rPr>
              <w:t>30</w:t>
            </w:r>
            <w:r w:rsidRPr="00C5296D">
              <w:rPr>
                <w:rFonts w:ascii="Times New Roman" w:eastAsia="宋体" w:hAnsi="宋体" w:cs="Times New Roman"/>
                <w:b/>
                <w:bCs/>
                <w:color w:val="000000"/>
                <w:kern w:val="0"/>
                <w:szCs w:val="21"/>
              </w:rPr>
              <w:t>日</w:t>
            </w:r>
          </w:p>
        </w:tc>
        <w:tc>
          <w:tcPr>
            <w:tcW w:w="1443" w:type="pct"/>
            <w:shd w:val="clear" w:color="auto" w:fill="auto"/>
            <w:vAlign w:val="center"/>
            <w:hideMark/>
          </w:tcPr>
          <w:p w:rsidR="007A7AC0" w:rsidRPr="00C5296D" w:rsidRDefault="007A7AC0" w:rsidP="007A7AC0">
            <w:pPr>
              <w:widowControl/>
              <w:jc w:val="center"/>
              <w:rPr>
                <w:rFonts w:ascii="Times New Roman" w:eastAsia="宋体" w:hAnsi="Times New Roman" w:cs="Times New Roman"/>
                <w:b/>
                <w:bCs/>
                <w:color w:val="000000"/>
                <w:kern w:val="0"/>
                <w:szCs w:val="21"/>
              </w:rPr>
            </w:pPr>
            <w:r w:rsidRPr="00C5296D">
              <w:rPr>
                <w:rFonts w:ascii="Times New Roman" w:eastAsia="宋体" w:hAnsi="Times New Roman" w:cs="Times New Roman"/>
                <w:b/>
                <w:bCs/>
                <w:color w:val="000000"/>
                <w:kern w:val="0"/>
                <w:szCs w:val="21"/>
              </w:rPr>
              <w:t>2020</w:t>
            </w:r>
            <w:r w:rsidRPr="00C5296D">
              <w:rPr>
                <w:rFonts w:ascii="Times New Roman" w:eastAsia="宋体" w:hAnsi="宋体" w:cs="Times New Roman"/>
                <w:b/>
                <w:bCs/>
                <w:color w:val="000000"/>
                <w:kern w:val="0"/>
                <w:szCs w:val="21"/>
              </w:rPr>
              <w:t>年</w:t>
            </w:r>
            <w:r w:rsidRPr="00C5296D">
              <w:rPr>
                <w:rFonts w:ascii="Times New Roman" w:eastAsia="宋体" w:hAnsi="Times New Roman" w:cs="Times New Roman"/>
                <w:b/>
                <w:bCs/>
                <w:color w:val="000000"/>
                <w:kern w:val="0"/>
                <w:szCs w:val="21"/>
              </w:rPr>
              <w:t>12</w:t>
            </w:r>
            <w:r w:rsidRPr="00C5296D">
              <w:rPr>
                <w:rFonts w:ascii="Times New Roman" w:eastAsia="宋体" w:hAnsi="宋体" w:cs="Times New Roman"/>
                <w:b/>
                <w:bCs/>
                <w:color w:val="000000"/>
                <w:kern w:val="0"/>
                <w:szCs w:val="21"/>
              </w:rPr>
              <w:t>月</w:t>
            </w:r>
            <w:r w:rsidRPr="00C5296D">
              <w:rPr>
                <w:rFonts w:ascii="Times New Roman" w:eastAsia="宋体" w:hAnsi="Times New Roman" w:cs="Times New Roman"/>
                <w:b/>
                <w:bCs/>
                <w:color w:val="000000"/>
                <w:kern w:val="0"/>
                <w:szCs w:val="21"/>
              </w:rPr>
              <w:t>31</w:t>
            </w:r>
            <w:r w:rsidRPr="00C5296D">
              <w:rPr>
                <w:rFonts w:ascii="Times New Roman" w:eastAsia="宋体" w:hAnsi="宋体" w:cs="Times New Roman"/>
                <w:b/>
                <w:bCs/>
                <w:color w:val="000000"/>
                <w:kern w:val="0"/>
                <w:szCs w:val="21"/>
              </w:rPr>
              <w:t>日</w:t>
            </w:r>
          </w:p>
        </w:tc>
      </w:tr>
      <w:tr w:rsidR="00A477B5" w:rsidRPr="00C5296D" w:rsidTr="00BC08ED">
        <w:trPr>
          <w:trHeight w:val="397"/>
        </w:trPr>
        <w:tc>
          <w:tcPr>
            <w:tcW w:w="1809" w:type="pct"/>
            <w:shd w:val="clear" w:color="auto" w:fill="auto"/>
            <w:vAlign w:val="center"/>
            <w:hideMark/>
          </w:tcPr>
          <w:p w:rsidR="00A477B5" w:rsidRPr="00C5296D" w:rsidRDefault="00A477B5" w:rsidP="007A7AC0">
            <w:pPr>
              <w:widowControl/>
              <w:jc w:val="left"/>
              <w:rPr>
                <w:rFonts w:ascii="Times New Roman" w:eastAsia="宋体" w:hAnsi="Times New Roman" w:cs="Times New Roman"/>
                <w:color w:val="000000"/>
                <w:kern w:val="0"/>
                <w:szCs w:val="21"/>
              </w:rPr>
            </w:pPr>
            <w:r w:rsidRPr="00C5296D">
              <w:rPr>
                <w:rFonts w:ascii="Times New Roman" w:eastAsia="宋体" w:hAnsi="宋体" w:cs="Times New Roman"/>
                <w:color w:val="000000"/>
                <w:kern w:val="0"/>
                <w:szCs w:val="21"/>
              </w:rPr>
              <w:t>总资产</w:t>
            </w:r>
          </w:p>
        </w:tc>
        <w:tc>
          <w:tcPr>
            <w:tcW w:w="1748" w:type="pct"/>
            <w:shd w:val="clear" w:color="auto" w:fill="auto"/>
            <w:vAlign w:val="center"/>
            <w:hideMark/>
          </w:tcPr>
          <w:p w:rsidR="00A477B5" w:rsidRPr="00C5296D" w:rsidRDefault="00A477B5" w:rsidP="00C90389">
            <w:pPr>
              <w:jc w:val="right"/>
              <w:rPr>
                <w:rFonts w:ascii="Times New Roman" w:hAnsi="Times New Roman" w:cs="Times New Roman"/>
              </w:rPr>
            </w:pPr>
            <w:r w:rsidRPr="00C5296D">
              <w:rPr>
                <w:rFonts w:ascii="Times New Roman" w:hAnsi="Times New Roman" w:cs="Times New Roman"/>
              </w:rPr>
              <w:t>83,760.98</w:t>
            </w:r>
          </w:p>
        </w:tc>
        <w:tc>
          <w:tcPr>
            <w:tcW w:w="1443" w:type="pct"/>
            <w:shd w:val="clear" w:color="auto" w:fill="auto"/>
            <w:vAlign w:val="center"/>
            <w:hideMark/>
          </w:tcPr>
          <w:p w:rsidR="00A477B5" w:rsidRPr="00C5296D" w:rsidRDefault="00A477B5" w:rsidP="00C90389">
            <w:pPr>
              <w:jc w:val="right"/>
              <w:rPr>
                <w:rFonts w:ascii="Times New Roman" w:hAnsi="Times New Roman" w:cs="Times New Roman"/>
              </w:rPr>
            </w:pPr>
            <w:r w:rsidRPr="00C5296D">
              <w:rPr>
                <w:rFonts w:ascii="Times New Roman" w:eastAsia="等线" w:hAnsi="Times New Roman"/>
              </w:rPr>
              <w:t>89,811.54</w:t>
            </w:r>
          </w:p>
        </w:tc>
      </w:tr>
      <w:tr w:rsidR="00A477B5" w:rsidRPr="00C5296D" w:rsidTr="00BC08ED">
        <w:trPr>
          <w:trHeight w:val="397"/>
        </w:trPr>
        <w:tc>
          <w:tcPr>
            <w:tcW w:w="1809" w:type="pct"/>
            <w:shd w:val="clear" w:color="auto" w:fill="auto"/>
            <w:vAlign w:val="center"/>
            <w:hideMark/>
          </w:tcPr>
          <w:p w:rsidR="00A477B5" w:rsidRPr="00C5296D" w:rsidRDefault="00A477B5" w:rsidP="007A7AC0">
            <w:pPr>
              <w:widowControl/>
              <w:jc w:val="left"/>
              <w:rPr>
                <w:rFonts w:ascii="Times New Roman" w:eastAsia="宋体" w:hAnsi="Times New Roman" w:cs="Times New Roman"/>
                <w:color w:val="000000"/>
                <w:kern w:val="0"/>
                <w:szCs w:val="21"/>
              </w:rPr>
            </w:pPr>
            <w:r w:rsidRPr="00C5296D">
              <w:rPr>
                <w:rFonts w:ascii="Times New Roman" w:eastAsia="宋体" w:hAnsi="宋体" w:cs="Times New Roman"/>
                <w:color w:val="000000"/>
                <w:kern w:val="0"/>
                <w:szCs w:val="21"/>
              </w:rPr>
              <w:t>总负债</w:t>
            </w:r>
          </w:p>
        </w:tc>
        <w:tc>
          <w:tcPr>
            <w:tcW w:w="1748" w:type="pct"/>
            <w:shd w:val="clear" w:color="auto" w:fill="auto"/>
            <w:vAlign w:val="center"/>
            <w:hideMark/>
          </w:tcPr>
          <w:p w:rsidR="00A477B5" w:rsidRPr="00C5296D" w:rsidRDefault="00A477B5" w:rsidP="00C90389">
            <w:pPr>
              <w:jc w:val="right"/>
              <w:rPr>
                <w:rFonts w:ascii="Times New Roman" w:hAnsi="Times New Roman" w:cs="Times New Roman"/>
              </w:rPr>
            </w:pPr>
            <w:r w:rsidRPr="00C5296D">
              <w:rPr>
                <w:rFonts w:ascii="Times New Roman" w:hAnsi="Times New Roman" w:cs="Times New Roman"/>
              </w:rPr>
              <w:t>68,005.07</w:t>
            </w:r>
          </w:p>
        </w:tc>
        <w:tc>
          <w:tcPr>
            <w:tcW w:w="1443" w:type="pct"/>
            <w:shd w:val="clear" w:color="auto" w:fill="auto"/>
            <w:vAlign w:val="center"/>
            <w:hideMark/>
          </w:tcPr>
          <w:p w:rsidR="00A477B5" w:rsidRPr="00C5296D" w:rsidRDefault="00A477B5" w:rsidP="00C90389">
            <w:pPr>
              <w:jc w:val="right"/>
              <w:rPr>
                <w:rFonts w:ascii="Times New Roman" w:hAnsi="Times New Roman" w:cs="Times New Roman"/>
              </w:rPr>
            </w:pPr>
            <w:r w:rsidRPr="00C5296D">
              <w:rPr>
                <w:rFonts w:ascii="Times New Roman" w:hAnsi="Times New Roman" w:cs="Times New Roman"/>
              </w:rPr>
              <w:t>75,308.96</w:t>
            </w:r>
          </w:p>
        </w:tc>
      </w:tr>
      <w:tr w:rsidR="00A477B5" w:rsidRPr="00C5296D" w:rsidTr="00BC08ED">
        <w:trPr>
          <w:trHeight w:val="397"/>
        </w:trPr>
        <w:tc>
          <w:tcPr>
            <w:tcW w:w="1809" w:type="pct"/>
            <w:shd w:val="clear" w:color="auto" w:fill="auto"/>
            <w:vAlign w:val="center"/>
            <w:hideMark/>
          </w:tcPr>
          <w:p w:rsidR="00A477B5" w:rsidRPr="00C5296D" w:rsidRDefault="00A477B5" w:rsidP="007A7AC0">
            <w:pPr>
              <w:widowControl/>
              <w:jc w:val="left"/>
              <w:rPr>
                <w:rFonts w:ascii="Times New Roman" w:eastAsia="宋体" w:hAnsi="Times New Roman" w:cs="Times New Roman"/>
                <w:color w:val="000000"/>
                <w:kern w:val="0"/>
                <w:szCs w:val="21"/>
              </w:rPr>
            </w:pPr>
            <w:r w:rsidRPr="00C5296D">
              <w:rPr>
                <w:rFonts w:ascii="Times New Roman" w:eastAsia="宋体" w:hAnsi="宋体" w:cs="Times New Roman"/>
                <w:color w:val="000000"/>
                <w:kern w:val="0"/>
                <w:szCs w:val="21"/>
              </w:rPr>
              <w:t>归属于母公司所有者权益</w:t>
            </w:r>
          </w:p>
        </w:tc>
        <w:tc>
          <w:tcPr>
            <w:tcW w:w="1748" w:type="pct"/>
            <w:shd w:val="clear" w:color="auto" w:fill="auto"/>
            <w:vAlign w:val="center"/>
            <w:hideMark/>
          </w:tcPr>
          <w:p w:rsidR="00A477B5" w:rsidRPr="00C5296D" w:rsidRDefault="00A477B5" w:rsidP="00C90389">
            <w:pPr>
              <w:jc w:val="right"/>
              <w:rPr>
                <w:rFonts w:ascii="Times New Roman" w:hAnsi="Times New Roman" w:cs="Times New Roman"/>
              </w:rPr>
            </w:pPr>
            <w:r w:rsidRPr="00C5296D">
              <w:rPr>
                <w:rFonts w:ascii="Times New Roman" w:hAnsi="Times New Roman" w:cs="Times New Roman"/>
              </w:rPr>
              <w:t>15,648.05</w:t>
            </w:r>
          </w:p>
        </w:tc>
        <w:tc>
          <w:tcPr>
            <w:tcW w:w="1443" w:type="pct"/>
            <w:shd w:val="clear" w:color="auto" w:fill="auto"/>
            <w:vAlign w:val="center"/>
            <w:hideMark/>
          </w:tcPr>
          <w:p w:rsidR="00A477B5" w:rsidRPr="00C5296D" w:rsidRDefault="00A477B5" w:rsidP="00C90389">
            <w:pPr>
              <w:jc w:val="right"/>
              <w:rPr>
                <w:rFonts w:ascii="Times New Roman" w:hAnsi="Times New Roman" w:cs="Times New Roman"/>
              </w:rPr>
            </w:pPr>
            <w:r w:rsidRPr="00C5296D">
              <w:rPr>
                <w:rFonts w:ascii="Times New Roman" w:hAnsi="Times New Roman" w:cs="Times New Roman"/>
              </w:rPr>
              <w:t>14,431.89</w:t>
            </w:r>
          </w:p>
        </w:tc>
      </w:tr>
      <w:tr w:rsidR="007A7AC0" w:rsidRPr="00C5296D" w:rsidTr="00BC08ED">
        <w:trPr>
          <w:trHeight w:val="397"/>
        </w:trPr>
        <w:tc>
          <w:tcPr>
            <w:tcW w:w="1809" w:type="pct"/>
            <w:shd w:val="clear" w:color="auto" w:fill="auto"/>
            <w:vAlign w:val="center"/>
            <w:hideMark/>
          </w:tcPr>
          <w:p w:rsidR="007A7AC0" w:rsidRPr="00C5296D" w:rsidRDefault="007A7AC0" w:rsidP="007A7AC0">
            <w:pPr>
              <w:widowControl/>
              <w:jc w:val="center"/>
              <w:rPr>
                <w:rFonts w:ascii="Times New Roman" w:eastAsia="宋体" w:hAnsi="Times New Roman" w:cs="Times New Roman"/>
                <w:b/>
                <w:bCs/>
                <w:color w:val="000000"/>
                <w:kern w:val="0"/>
                <w:szCs w:val="21"/>
              </w:rPr>
            </w:pPr>
            <w:r w:rsidRPr="00C5296D">
              <w:rPr>
                <w:rFonts w:ascii="Times New Roman" w:eastAsia="宋体" w:hAnsi="宋体" w:cs="Times New Roman"/>
                <w:b/>
                <w:bCs/>
                <w:color w:val="000000"/>
                <w:kern w:val="0"/>
                <w:szCs w:val="21"/>
              </w:rPr>
              <w:t>项目</w:t>
            </w:r>
          </w:p>
        </w:tc>
        <w:tc>
          <w:tcPr>
            <w:tcW w:w="1748" w:type="pct"/>
            <w:shd w:val="clear" w:color="auto" w:fill="auto"/>
            <w:vAlign w:val="center"/>
            <w:hideMark/>
          </w:tcPr>
          <w:p w:rsidR="007A7AC0" w:rsidRPr="00C5296D" w:rsidRDefault="007A7AC0" w:rsidP="007A7AC0">
            <w:pPr>
              <w:widowControl/>
              <w:jc w:val="center"/>
              <w:rPr>
                <w:rFonts w:ascii="Times New Roman" w:eastAsia="宋体" w:hAnsi="Times New Roman" w:cs="Times New Roman"/>
                <w:b/>
                <w:bCs/>
                <w:color w:val="000000"/>
                <w:kern w:val="0"/>
                <w:szCs w:val="21"/>
              </w:rPr>
            </w:pPr>
            <w:r w:rsidRPr="00C5296D">
              <w:rPr>
                <w:rFonts w:ascii="Times New Roman" w:eastAsia="宋体" w:hAnsi="Times New Roman" w:cs="Times New Roman"/>
                <w:b/>
                <w:bCs/>
                <w:color w:val="000000"/>
                <w:kern w:val="0"/>
                <w:szCs w:val="21"/>
              </w:rPr>
              <w:t>2021</w:t>
            </w:r>
            <w:r w:rsidRPr="00C5296D">
              <w:rPr>
                <w:rFonts w:ascii="Times New Roman" w:eastAsia="宋体" w:hAnsi="宋体" w:cs="Times New Roman"/>
                <w:b/>
                <w:bCs/>
                <w:color w:val="000000"/>
                <w:kern w:val="0"/>
                <w:szCs w:val="21"/>
              </w:rPr>
              <w:t>年</w:t>
            </w:r>
            <w:r w:rsidRPr="00C5296D">
              <w:rPr>
                <w:rFonts w:ascii="Times New Roman" w:eastAsia="宋体" w:hAnsi="Times New Roman" w:cs="Times New Roman"/>
                <w:b/>
                <w:bCs/>
                <w:color w:val="000000"/>
                <w:kern w:val="0"/>
                <w:szCs w:val="21"/>
              </w:rPr>
              <w:t>1-6</w:t>
            </w:r>
            <w:r w:rsidRPr="00C5296D">
              <w:rPr>
                <w:rFonts w:ascii="Times New Roman" w:eastAsia="宋体" w:hAnsi="宋体" w:cs="Times New Roman"/>
                <w:b/>
                <w:bCs/>
                <w:color w:val="000000"/>
                <w:kern w:val="0"/>
                <w:szCs w:val="21"/>
              </w:rPr>
              <w:t>月</w:t>
            </w:r>
          </w:p>
        </w:tc>
        <w:tc>
          <w:tcPr>
            <w:tcW w:w="1443" w:type="pct"/>
            <w:shd w:val="clear" w:color="auto" w:fill="auto"/>
            <w:vAlign w:val="center"/>
            <w:hideMark/>
          </w:tcPr>
          <w:p w:rsidR="007A7AC0" w:rsidRPr="00C5296D" w:rsidRDefault="007A7AC0" w:rsidP="007A7AC0">
            <w:pPr>
              <w:widowControl/>
              <w:jc w:val="center"/>
              <w:rPr>
                <w:rFonts w:ascii="Times New Roman" w:eastAsia="宋体" w:hAnsi="Times New Roman" w:cs="Times New Roman"/>
                <w:b/>
                <w:bCs/>
                <w:color w:val="000000"/>
                <w:kern w:val="0"/>
                <w:szCs w:val="21"/>
              </w:rPr>
            </w:pPr>
            <w:r w:rsidRPr="00C5296D">
              <w:rPr>
                <w:rFonts w:ascii="Times New Roman" w:eastAsia="宋体" w:hAnsi="Times New Roman" w:cs="Times New Roman"/>
                <w:b/>
                <w:bCs/>
                <w:color w:val="000000"/>
                <w:kern w:val="0"/>
                <w:szCs w:val="21"/>
              </w:rPr>
              <w:t>2020</w:t>
            </w:r>
            <w:r w:rsidRPr="00C5296D">
              <w:rPr>
                <w:rFonts w:ascii="Times New Roman" w:eastAsia="宋体" w:hAnsi="宋体" w:cs="Times New Roman"/>
                <w:b/>
                <w:bCs/>
                <w:color w:val="000000"/>
                <w:kern w:val="0"/>
                <w:szCs w:val="21"/>
              </w:rPr>
              <w:t>年度</w:t>
            </w:r>
          </w:p>
        </w:tc>
      </w:tr>
      <w:tr w:rsidR="00A477B5" w:rsidRPr="00C5296D" w:rsidTr="00BC08ED">
        <w:trPr>
          <w:trHeight w:val="397"/>
        </w:trPr>
        <w:tc>
          <w:tcPr>
            <w:tcW w:w="1809" w:type="pct"/>
            <w:shd w:val="clear" w:color="auto" w:fill="auto"/>
            <w:vAlign w:val="center"/>
            <w:hideMark/>
          </w:tcPr>
          <w:p w:rsidR="00A477B5" w:rsidRPr="00C5296D" w:rsidRDefault="00A477B5" w:rsidP="007A7AC0">
            <w:pPr>
              <w:widowControl/>
              <w:jc w:val="left"/>
              <w:rPr>
                <w:rFonts w:ascii="Times New Roman" w:eastAsia="宋体" w:hAnsi="Times New Roman" w:cs="Times New Roman"/>
                <w:color w:val="000000"/>
                <w:kern w:val="0"/>
                <w:szCs w:val="21"/>
              </w:rPr>
            </w:pPr>
            <w:r w:rsidRPr="00C5296D">
              <w:rPr>
                <w:rFonts w:ascii="Times New Roman" w:eastAsia="宋体" w:hAnsi="宋体" w:cs="Times New Roman"/>
                <w:color w:val="000000"/>
                <w:kern w:val="0"/>
                <w:szCs w:val="21"/>
              </w:rPr>
              <w:t>营业收入</w:t>
            </w:r>
          </w:p>
        </w:tc>
        <w:tc>
          <w:tcPr>
            <w:tcW w:w="1748" w:type="pct"/>
            <w:shd w:val="clear" w:color="auto" w:fill="auto"/>
            <w:vAlign w:val="center"/>
            <w:hideMark/>
          </w:tcPr>
          <w:p w:rsidR="00A477B5" w:rsidRPr="00C5296D" w:rsidRDefault="00A477B5" w:rsidP="00C90389">
            <w:pPr>
              <w:jc w:val="right"/>
              <w:rPr>
                <w:rFonts w:ascii="Times New Roman" w:eastAsia="宋体" w:hAnsi="Times New Roman" w:cs="Times New Roman"/>
              </w:rPr>
            </w:pPr>
            <w:r w:rsidRPr="00C5296D">
              <w:rPr>
                <w:rFonts w:ascii="Times New Roman" w:hAnsi="Times New Roman" w:cs="Times New Roman"/>
              </w:rPr>
              <w:t>39,413.50</w:t>
            </w:r>
          </w:p>
        </w:tc>
        <w:tc>
          <w:tcPr>
            <w:tcW w:w="1443" w:type="pct"/>
            <w:shd w:val="clear" w:color="auto" w:fill="auto"/>
            <w:vAlign w:val="center"/>
            <w:hideMark/>
          </w:tcPr>
          <w:p w:rsidR="00A477B5" w:rsidRPr="00C5296D" w:rsidRDefault="00A477B5" w:rsidP="00C90389">
            <w:pPr>
              <w:jc w:val="right"/>
              <w:rPr>
                <w:rFonts w:ascii="Times New Roman" w:eastAsia="宋体" w:hAnsi="Times New Roman" w:cs="Times New Roman"/>
              </w:rPr>
            </w:pPr>
            <w:r w:rsidRPr="00C5296D">
              <w:rPr>
                <w:rFonts w:ascii="Times New Roman" w:hAnsi="Times New Roman" w:cs="Times New Roman"/>
              </w:rPr>
              <w:t>83,596.44</w:t>
            </w:r>
          </w:p>
        </w:tc>
      </w:tr>
      <w:tr w:rsidR="00A477B5" w:rsidRPr="00C5296D" w:rsidTr="00BC08ED">
        <w:trPr>
          <w:trHeight w:val="397"/>
        </w:trPr>
        <w:tc>
          <w:tcPr>
            <w:tcW w:w="1809" w:type="pct"/>
            <w:shd w:val="clear" w:color="auto" w:fill="auto"/>
            <w:vAlign w:val="center"/>
            <w:hideMark/>
          </w:tcPr>
          <w:p w:rsidR="00A477B5" w:rsidRPr="00C5296D" w:rsidRDefault="00A477B5" w:rsidP="007A7AC0">
            <w:pPr>
              <w:widowControl/>
              <w:jc w:val="left"/>
              <w:rPr>
                <w:rFonts w:ascii="Times New Roman" w:eastAsia="宋体" w:hAnsi="Times New Roman" w:cs="Times New Roman"/>
                <w:color w:val="000000"/>
                <w:kern w:val="0"/>
                <w:szCs w:val="21"/>
              </w:rPr>
            </w:pPr>
            <w:r w:rsidRPr="00C5296D">
              <w:rPr>
                <w:rFonts w:ascii="Times New Roman" w:eastAsia="宋体" w:hAnsi="宋体" w:cs="Times New Roman"/>
                <w:color w:val="000000"/>
                <w:kern w:val="0"/>
                <w:szCs w:val="21"/>
              </w:rPr>
              <w:t>营业利润</w:t>
            </w:r>
          </w:p>
        </w:tc>
        <w:tc>
          <w:tcPr>
            <w:tcW w:w="1748" w:type="pct"/>
            <w:shd w:val="clear" w:color="auto" w:fill="auto"/>
            <w:vAlign w:val="center"/>
            <w:hideMark/>
          </w:tcPr>
          <w:p w:rsidR="00A477B5" w:rsidRPr="00C5296D" w:rsidRDefault="00A477B5" w:rsidP="00C90389">
            <w:pPr>
              <w:jc w:val="right"/>
              <w:rPr>
                <w:rFonts w:ascii="Times New Roman" w:eastAsia="宋体" w:hAnsi="Times New Roman" w:cs="Times New Roman"/>
                <w:bCs/>
              </w:rPr>
            </w:pPr>
            <w:r w:rsidRPr="00C5296D">
              <w:rPr>
                <w:rFonts w:ascii="Times New Roman" w:hAnsi="Times New Roman" w:cs="Times New Roman"/>
                <w:bCs/>
              </w:rPr>
              <w:t>1,818.55</w:t>
            </w:r>
          </w:p>
        </w:tc>
        <w:tc>
          <w:tcPr>
            <w:tcW w:w="1443" w:type="pct"/>
            <w:shd w:val="clear" w:color="auto" w:fill="auto"/>
            <w:vAlign w:val="center"/>
            <w:hideMark/>
          </w:tcPr>
          <w:p w:rsidR="00A477B5" w:rsidRPr="00C5296D" w:rsidRDefault="00A477B5" w:rsidP="00C90389">
            <w:pPr>
              <w:jc w:val="right"/>
              <w:rPr>
                <w:rFonts w:ascii="Times New Roman" w:eastAsia="宋体" w:hAnsi="Times New Roman" w:cs="Times New Roman"/>
                <w:bCs/>
              </w:rPr>
            </w:pPr>
            <w:r w:rsidRPr="00C5296D">
              <w:rPr>
                <w:rFonts w:ascii="Times New Roman" w:hAnsi="Times New Roman" w:cs="Times New Roman"/>
                <w:bCs/>
              </w:rPr>
              <w:t>4,295.31</w:t>
            </w:r>
          </w:p>
        </w:tc>
      </w:tr>
      <w:tr w:rsidR="00A477B5" w:rsidRPr="00C5296D" w:rsidTr="00BC08ED">
        <w:trPr>
          <w:trHeight w:val="397"/>
        </w:trPr>
        <w:tc>
          <w:tcPr>
            <w:tcW w:w="1809" w:type="pct"/>
            <w:shd w:val="clear" w:color="auto" w:fill="auto"/>
            <w:vAlign w:val="center"/>
            <w:hideMark/>
          </w:tcPr>
          <w:p w:rsidR="00A477B5" w:rsidRPr="00C5296D" w:rsidRDefault="00A477B5" w:rsidP="007A7AC0">
            <w:pPr>
              <w:widowControl/>
              <w:jc w:val="left"/>
              <w:rPr>
                <w:rFonts w:ascii="Times New Roman" w:eastAsia="宋体" w:hAnsi="Times New Roman" w:cs="Times New Roman"/>
                <w:color w:val="000000"/>
                <w:kern w:val="0"/>
                <w:szCs w:val="21"/>
              </w:rPr>
            </w:pPr>
            <w:r w:rsidRPr="00C5296D">
              <w:rPr>
                <w:rFonts w:ascii="Times New Roman" w:eastAsia="宋体" w:hAnsi="宋体" w:cs="Times New Roman"/>
                <w:color w:val="000000"/>
                <w:kern w:val="0"/>
                <w:szCs w:val="21"/>
              </w:rPr>
              <w:t>净利润</w:t>
            </w:r>
          </w:p>
        </w:tc>
        <w:tc>
          <w:tcPr>
            <w:tcW w:w="1748" w:type="pct"/>
            <w:shd w:val="clear" w:color="auto" w:fill="auto"/>
            <w:vAlign w:val="center"/>
            <w:hideMark/>
          </w:tcPr>
          <w:p w:rsidR="00A477B5" w:rsidRPr="00C5296D" w:rsidRDefault="00A477B5" w:rsidP="00C90389">
            <w:pPr>
              <w:jc w:val="right"/>
              <w:rPr>
                <w:rFonts w:ascii="Times New Roman" w:eastAsia="宋体" w:hAnsi="Times New Roman" w:cs="Times New Roman"/>
                <w:bCs/>
              </w:rPr>
            </w:pPr>
            <w:r w:rsidRPr="00C5296D">
              <w:rPr>
                <w:rFonts w:ascii="Times New Roman" w:hAnsi="Times New Roman" w:cs="Times New Roman"/>
                <w:bCs/>
              </w:rPr>
              <w:t>1,433.18</w:t>
            </w:r>
          </w:p>
        </w:tc>
        <w:tc>
          <w:tcPr>
            <w:tcW w:w="1443" w:type="pct"/>
            <w:shd w:val="clear" w:color="auto" w:fill="auto"/>
            <w:vAlign w:val="center"/>
            <w:hideMark/>
          </w:tcPr>
          <w:p w:rsidR="00A477B5" w:rsidRPr="00C5296D" w:rsidRDefault="00A477B5" w:rsidP="00C90389">
            <w:pPr>
              <w:jc w:val="right"/>
              <w:rPr>
                <w:rFonts w:ascii="Times New Roman" w:eastAsia="宋体" w:hAnsi="Times New Roman" w:cs="Times New Roman"/>
                <w:bCs/>
              </w:rPr>
            </w:pPr>
            <w:r w:rsidRPr="00C5296D">
              <w:rPr>
                <w:rFonts w:ascii="Times New Roman" w:hAnsi="Times New Roman" w:cs="Times New Roman"/>
                <w:bCs/>
              </w:rPr>
              <w:t>3,083.22</w:t>
            </w:r>
          </w:p>
        </w:tc>
      </w:tr>
      <w:tr w:rsidR="00A477B5" w:rsidRPr="00C5296D" w:rsidTr="00BC08ED">
        <w:trPr>
          <w:trHeight w:val="397"/>
        </w:trPr>
        <w:tc>
          <w:tcPr>
            <w:tcW w:w="1809" w:type="pct"/>
            <w:shd w:val="clear" w:color="auto" w:fill="auto"/>
            <w:vAlign w:val="center"/>
            <w:hideMark/>
          </w:tcPr>
          <w:p w:rsidR="00A477B5" w:rsidRPr="00C5296D" w:rsidRDefault="00A477B5" w:rsidP="007A7AC0">
            <w:pPr>
              <w:widowControl/>
              <w:jc w:val="left"/>
              <w:rPr>
                <w:rFonts w:ascii="Times New Roman" w:eastAsia="宋体" w:hAnsi="Times New Roman" w:cs="Times New Roman"/>
                <w:color w:val="000000"/>
                <w:kern w:val="0"/>
                <w:szCs w:val="21"/>
              </w:rPr>
            </w:pPr>
            <w:r w:rsidRPr="00C5296D">
              <w:rPr>
                <w:rFonts w:ascii="Times New Roman" w:eastAsia="宋体" w:hAnsi="宋体" w:cs="Times New Roman"/>
                <w:color w:val="000000"/>
                <w:kern w:val="0"/>
                <w:szCs w:val="21"/>
              </w:rPr>
              <w:t>归属于母公司所有者的净利润</w:t>
            </w:r>
          </w:p>
        </w:tc>
        <w:tc>
          <w:tcPr>
            <w:tcW w:w="1748" w:type="pct"/>
            <w:shd w:val="clear" w:color="auto" w:fill="auto"/>
            <w:vAlign w:val="center"/>
            <w:hideMark/>
          </w:tcPr>
          <w:p w:rsidR="00A477B5" w:rsidRPr="00C5296D" w:rsidRDefault="00A477B5" w:rsidP="00C90389">
            <w:pPr>
              <w:jc w:val="right"/>
              <w:rPr>
                <w:rFonts w:ascii="Times New Roman" w:eastAsia="宋体" w:hAnsi="Times New Roman" w:cs="Times New Roman"/>
                <w:bCs/>
              </w:rPr>
            </w:pPr>
            <w:r w:rsidRPr="00C5296D">
              <w:rPr>
                <w:rFonts w:ascii="Times New Roman" w:hAnsi="Times New Roman" w:cs="Times New Roman"/>
                <w:bCs/>
              </w:rPr>
              <w:t>1,396.01</w:t>
            </w:r>
          </w:p>
        </w:tc>
        <w:tc>
          <w:tcPr>
            <w:tcW w:w="1443" w:type="pct"/>
            <w:shd w:val="clear" w:color="auto" w:fill="auto"/>
            <w:vAlign w:val="center"/>
            <w:hideMark/>
          </w:tcPr>
          <w:p w:rsidR="00A477B5" w:rsidRPr="00C5296D" w:rsidRDefault="00A477B5" w:rsidP="00C90389">
            <w:pPr>
              <w:jc w:val="right"/>
              <w:rPr>
                <w:rFonts w:ascii="Times New Roman" w:eastAsia="宋体" w:hAnsi="Times New Roman" w:cs="Times New Roman"/>
                <w:bCs/>
              </w:rPr>
            </w:pPr>
            <w:r w:rsidRPr="00C5296D">
              <w:rPr>
                <w:rFonts w:ascii="Times New Roman" w:hAnsi="Times New Roman" w:cs="Times New Roman"/>
                <w:bCs/>
              </w:rPr>
              <w:t>3,039.71</w:t>
            </w:r>
          </w:p>
        </w:tc>
      </w:tr>
    </w:tbl>
    <w:p w:rsidR="007A7AC0" w:rsidRPr="00C5296D" w:rsidRDefault="007A7AC0" w:rsidP="007A7AC0">
      <w:pPr>
        <w:rPr>
          <w:rFonts w:asciiTheme="minorEastAsia" w:hAnsiTheme="minorEastAsia" w:cs="Times New Roman"/>
          <w:color w:val="000000"/>
          <w:szCs w:val="21"/>
        </w:rPr>
      </w:pPr>
      <w:r w:rsidRPr="00C5296D">
        <w:rPr>
          <w:rFonts w:ascii="宋体" w:eastAsia="宋体" w:hAnsi="宋体" w:cs="Times New Roman" w:hint="eastAsia"/>
          <w:color w:val="000000"/>
          <w:szCs w:val="21"/>
        </w:rPr>
        <w:t>注：以上财务数据业经具有证券、期货从业资格的容诚会计师事务所（特殊普通合伙）审计，并出具了标准无保留意见的审计报告。</w:t>
      </w:r>
    </w:p>
    <w:p w:rsidR="00ED5863" w:rsidRPr="00C5296D" w:rsidRDefault="00ED5863" w:rsidP="00A024FB">
      <w:pPr>
        <w:spacing w:beforeLines="50" w:before="156" w:line="360" w:lineRule="auto"/>
        <w:ind w:firstLineChars="200" w:firstLine="480"/>
        <w:rPr>
          <w:rFonts w:asciiTheme="minorEastAsia" w:hAnsiTheme="minorEastAsia"/>
          <w:sz w:val="24"/>
          <w:szCs w:val="24"/>
        </w:rPr>
      </w:pPr>
      <w:r w:rsidRPr="00C5296D">
        <w:rPr>
          <w:rFonts w:asciiTheme="minorEastAsia" w:hAnsiTheme="minorEastAsia" w:hint="eastAsia"/>
          <w:sz w:val="24"/>
          <w:szCs w:val="24"/>
        </w:rPr>
        <w:t>近年来，交建股份完成</w:t>
      </w:r>
      <w:r w:rsidR="0001552A" w:rsidRPr="00C5296D">
        <w:rPr>
          <w:rFonts w:asciiTheme="minorEastAsia" w:hAnsiTheme="minorEastAsia" w:hint="eastAsia"/>
          <w:sz w:val="24"/>
          <w:szCs w:val="24"/>
        </w:rPr>
        <w:t>了</w:t>
      </w:r>
      <w:r w:rsidRPr="00C5296D">
        <w:rPr>
          <w:rFonts w:asciiTheme="minorEastAsia" w:hAnsiTheme="minorEastAsia" w:hint="eastAsia"/>
          <w:sz w:val="24"/>
          <w:szCs w:val="24"/>
        </w:rPr>
        <w:t>特级资质申请、上市、再融资</w:t>
      </w:r>
      <w:r w:rsidR="0001552A" w:rsidRPr="00C5296D">
        <w:rPr>
          <w:rFonts w:asciiTheme="minorEastAsia" w:hAnsiTheme="minorEastAsia" w:hint="eastAsia"/>
          <w:sz w:val="24"/>
          <w:szCs w:val="24"/>
        </w:rPr>
        <w:t>等工作</w:t>
      </w:r>
      <w:r w:rsidRPr="00C5296D">
        <w:rPr>
          <w:rFonts w:asciiTheme="minorEastAsia" w:hAnsiTheme="minorEastAsia" w:hint="eastAsia"/>
          <w:sz w:val="24"/>
          <w:szCs w:val="24"/>
        </w:rPr>
        <w:t>，公司的业务</w:t>
      </w:r>
      <w:r w:rsidRPr="00C5296D">
        <w:rPr>
          <w:rFonts w:asciiTheme="minorEastAsia" w:hAnsiTheme="minorEastAsia" w:hint="eastAsia"/>
          <w:sz w:val="24"/>
          <w:szCs w:val="24"/>
        </w:rPr>
        <w:lastRenderedPageBreak/>
        <w:t>规模和资金实力得到了长足发展，为了进一步做大做强，需要围绕主业延伸业务领域。基于目前政府区域综合一体化招标趋势，交建股份拟向保障性住房建设、老旧小区改造、道路升级与改造等城市基础设施改善领域进行业务延伸，祥源建设现拥有建筑工程施工总承包壹级资质及丰富的房屋建筑施工经验。一方面为了避免因业务延</w:t>
      </w:r>
      <w:r w:rsidR="00D15AC8" w:rsidRPr="00C5296D">
        <w:rPr>
          <w:rFonts w:asciiTheme="minorEastAsia" w:hAnsiTheme="minorEastAsia" w:hint="eastAsia"/>
          <w:sz w:val="24"/>
          <w:szCs w:val="24"/>
        </w:rPr>
        <w:t>伸</w:t>
      </w:r>
      <w:r w:rsidRPr="00C5296D">
        <w:rPr>
          <w:rFonts w:asciiTheme="minorEastAsia" w:hAnsiTheme="minorEastAsia" w:hint="eastAsia"/>
          <w:sz w:val="24"/>
          <w:szCs w:val="24"/>
        </w:rPr>
        <w:t>造成同业竞争，另一方面为了能利用祥源建设的资质优势、施工经验、管理团队，快速的切入新市场，交建股份拟将祥源建设纳入体内。这有利于上市公司在公路、房建等基础设施建设领域与祥源建设形成资质互补，产生业务协同效应。</w:t>
      </w:r>
    </w:p>
    <w:p w:rsidR="00C164C0" w:rsidRPr="00C5296D" w:rsidRDefault="00477BBC" w:rsidP="00A024FB">
      <w:pPr>
        <w:spacing w:beforeLines="50" w:before="156" w:afterLines="50" w:after="156" w:line="360" w:lineRule="auto"/>
        <w:ind w:firstLineChars="200" w:firstLine="480"/>
        <w:rPr>
          <w:rFonts w:ascii="Times New Roman" w:hAnsi="Times New Roman" w:cs="Times New Roman"/>
          <w:sz w:val="24"/>
          <w:szCs w:val="24"/>
        </w:rPr>
      </w:pPr>
      <w:r w:rsidRPr="00C5296D">
        <w:rPr>
          <w:rFonts w:ascii="Times New Roman" w:hAnsiTheme="minorEastAsia" w:cs="Times New Roman"/>
          <w:sz w:val="24"/>
          <w:szCs w:val="24"/>
        </w:rPr>
        <w:t>同时，</w:t>
      </w:r>
      <w:r w:rsidRPr="00C5296D">
        <w:rPr>
          <w:rFonts w:ascii="Times New Roman" w:eastAsia="宋体" w:hAnsi="宋体" w:cs="Times New Roman"/>
          <w:sz w:val="24"/>
        </w:rPr>
        <w:t>本次交易标的资产的定价</w:t>
      </w:r>
      <w:r w:rsidR="00060324" w:rsidRPr="00C5296D">
        <w:rPr>
          <w:rFonts w:ascii="Times New Roman" w:eastAsia="宋体" w:hAnsi="宋体" w:cs="Times New Roman"/>
          <w:sz w:val="24"/>
        </w:rPr>
        <w:t>系</w:t>
      </w:r>
      <w:r w:rsidRPr="00C5296D">
        <w:rPr>
          <w:rFonts w:ascii="Times New Roman" w:eastAsia="宋体" w:hAnsi="宋体" w:cs="Times New Roman"/>
          <w:sz w:val="24"/>
        </w:rPr>
        <w:t>以独立第三方评估结果为依据，经具有证券、期货从业资格的中水致远资产评估有限公司评估并出具了《安徽省交通建设股份有限公司拟收购祥源建设有限责任公司股权项目评估报告》（中水致远评报字</w:t>
      </w:r>
      <w:r w:rsidRPr="00C5296D">
        <w:rPr>
          <w:rFonts w:ascii="Times New Roman" w:eastAsia="宋体" w:hAnsi="Times New Roman" w:cs="Times New Roman"/>
          <w:sz w:val="24"/>
        </w:rPr>
        <w:t>[2021]</w:t>
      </w:r>
      <w:r w:rsidRPr="00C5296D">
        <w:rPr>
          <w:rFonts w:ascii="Times New Roman" w:eastAsia="宋体" w:hAnsi="宋体" w:cs="Times New Roman"/>
          <w:sz w:val="24"/>
        </w:rPr>
        <w:t>第</w:t>
      </w:r>
      <w:r w:rsidRPr="00C5296D">
        <w:rPr>
          <w:rFonts w:ascii="Times New Roman" w:eastAsia="宋体" w:hAnsi="Times New Roman" w:cs="Times New Roman"/>
          <w:sz w:val="24"/>
        </w:rPr>
        <w:t>020477</w:t>
      </w:r>
      <w:r w:rsidRPr="00C5296D">
        <w:rPr>
          <w:rFonts w:ascii="Times New Roman" w:eastAsia="宋体" w:hAnsi="宋体" w:cs="Times New Roman"/>
          <w:sz w:val="24"/>
        </w:rPr>
        <w:t>号）。</w:t>
      </w:r>
      <w:r w:rsidRPr="00C5296D">
        <w:rPr>
          <w:rFonts w:ascii="Times New Roman" w:hAnsiTheme="minorEastAsia" w:cs="Times New Roman"/>
          <w:sz w:val="24"/>
          <w:szCs w:val="24"/>
        </w:rPr>
        <w:t>根据评估报告，</w:t>
      </w:r>
      <w:r w:rsidR="00C164C0" w:rsidRPr="00C5296D">
        <w:rPr>
          <w:rFonts w:ascii="Times New Roman" w:hAnsiTheme="minorEastAsia" w:cs="Times New Roman"/>
          <w:sz w:val="24"/>
          <w:szCs w:val="24"/>
        </w:rPr>
        <w:t>本次交易采用资产基础法和收益法得到祥源建设于评估基准日的股东全部权益的市场价值分别为</w:t>
      </w:r>
      <w:r w:rsidR="00C164C0" w:rsidRPr="00C5296D">
        <w:rPr>
          <w:rFonts w:ascii="Times New Roman" w:hAnsi="Times New Roman" w:cs="Times New Roman"/>
          <w:sz w:val="24"/>
          <w:szCs w:val="24"/>
        </w:rPr>
        <w:t>15,663.43</w:t>
      </w:r>
      <w:r w:rsidR="00C164C0" w:rsidRPr="00C5296D">
        <w:rPr>
          <w:rFonts w:ascii="Times New Roman" w:hAnsiTheme="minorEastAsia" w:cs="Times New Roman"/>
          <w:sz w:val="24"/>
          <w:szCs w:val="24"/>
        </w:rPr>
        <w:t>万元和</w:t>
      </w:r>
      <w:r w:rsidR="00C164C0" w:rsidRPr="00C5296D">
        <w:rPr>
          <w:rFonts w:ascii="Times New Roman" w:hAnsi="Times New Roman" w:cs="Times New Roman"/>
          <w:sz w:val="24"/>
          <w:szCs w:val="24"/>
        </w:rPr>
        <w:t>19,500.00</w:t>
      </w:r>
      <w:r w:rsidR="00C164C0" w:rsidRPr="00C5296D">
        <w:rPr>
          <w:rFonts w:ascii="Times New Roman" w:hAnsiTheme="minorEastAsia" w:cs="Times New Roman"/>
          <w:sz w:val="24"/>
          <w:szCs w:val="24"/>
        </w:rPr>
        <w:t>万元，收益法评估结果比资产基础法评估结果增值</w:t>
      </w:r>
      <w:r w:rsidR="00C164C0" w:rsidRPr="00C5296D">
        <w:rPr>
          <w:rFonts w:ascii="Times New Roman" w:hAnsi="Times New Roman" w:cs="Times New Roman"/>
          <w:sz w:val="24"/>
          <w:szCs w:val="24"/>
        </w:rPr>
        <w:t>24.</w:t>
      </w:r>
      <w:r w:rsidR="00D15AC8" w:rsidRPr="00C5296D">
        <w:rPr>
          <w:rFonts w:ascii="Times New Roman" w:hAnsi="Times New Roman" w:cs="Times New Roman" w:hint="eastAsia"/>
          <w:sz w:val="24"/>
          <w:szCs w:val="24"/>
        </w:rPr>
        <w:t>4</w:t>
      </w:r>
      <w:r w:rsidR="00C164C0" w:rsidRPr="00C5296D">
        <w:rPr>
          <w:rFonts w:ascii="Times New Roman" w:hAnsi="Times New Roman" w:cs="Times New Roman"/>
          <w:sz w:val="24"/>
          <w:szCs w:val="24"/>
        </w:rPr>
        <w:t>9%</w:t>
      </w:r>
      <w:r w:rsidR="00C164C0" w:rsidRPr="00C5296D">
        <w:rPr>
          <w:rFonts w:ascii="Times New Roman" w:hAnsiTheme="minorEastAsia" w:cs="Times New Roman"/>
          <w:sz w:val="24"/>
          <w:szCs w:val="24"/>
        </w:rPr>
        <w:t>。</w:t>
      </w:r>
      <w:r w:rsidRPr="00C5296D">
        <w:rPr>
          <w:rFonts w:ascii="Times New Roman" w:eastAsia="宋体" w:hAnsi="宋体" w:cs="Times New Roman"/>
          <w:sz w:val="24"/>
        </w:rPr>
        <w:t>祥源建设经过多年发展，具有</w:t>
      </w:r>
      <w:r w:rsidRPr="00C5296D">
        <w:rPr>
          <w:rFonts w:ascii="Times New Roman" w:eastAsia="宋体" w:hAnsi="宋体" w:cs="Times New Roman"/>
          <w:color w:val="000000"/>
          <w:sz w:val="24"/>
        </w:rPr>
        <w:t>建筑工程施工总承包壹级、建筑装修装饰工程专业承包壹级、建筑装饰工程设计专项乙级等</w:t>
      </w:r>
      <w:r w:rsidRPr="00C5296D">
        <w:rPr>
          <w:rFonts w:ascii="Times New Roman" w:eastAsia="宋体" w:hAnsi="宋体" w:cs="Times New Roman"/>
          <w:sz w:val="24"/>
        </w:rPr>
        <w:t>多项行业资质，已积累了丰富的施工管理经验，并形成较为稳定的高素质管理团队，未来预期持续盈利能力较强。由于收益法评估结果能合理反映企业的盈利能力，采用收益法的结论应该更切合祥源建设的实际情况也更具合理性，因此采用收益法的评估结果作为本次</w:t>
      </w:r>
      <w:r w:rsidRPr="00C5296D">
        <w:rPr>
          <w:rFonts w:ascii="Times New Roman" w:hAnsiTheme="minorEastAsia" w:cs="Times New Roman"/>
          <w:sz w:val="24"/>
        </w:rPr>
        <w:t>交易作价</w:t>
      </w:r>
      <w:r w:rsidRPr="00C5296D">
        <w:rPr>
          <w:rFonts w:ascii="Times New Roman" w:eastAsia="宋体" w:hAnsi="宋体" w:cs="Times New Roman"/>
          <w:sz w:val="24"/>
        </w:rPr>
        <w:t>依据</w:t>
      </w:r>
      <w:r w:rsidRPr="00C5296D">
        <w:rPr>
          <w:rFonts w:ascii="Times New Roman" w:hAnsiTheme="minorEastAsia" w:cs="Times New Roman"/>
          <w:sz w:val="24"/>
        </w:rPr>
        <w:t>具有</w:t>
      </w:r>
      <w:r w:rsidRPr="00C5296D">
        <w:rPr>
          <w:rFonts w:ascii="Times New Roman" w:eastAsia="宋体" w:hAnsi="宋体" w:cs="Times New Roman"/>
          <w:sz w:val="24"/>
        </w:rPr>
        <w:t>合理</w:t>
      </w:r>
      <w:r w:rsidRPr="00C5296D">
        <w:rPr>
          <w:rFonts w:ascii="Times New Roman" w:hAnsiTheme="minorEastAsia" w:cs="Times New Roman"/>
          <w:sz w:val="24"/>
        </w:rPr>
        <w:t>性</w:t>
      </w:r>
      <w:r w:rsidRPr="00C5296D">
        <w:rPr>
          <w:rFonts w:ascii="Times New Roman" w:eastAsia="宋体" w:hAnsi="宋体" w:cs="Times New Roman"/>
          <w:sz w:val="24"/>
        </w:rPr>
        <w:t>。</w:t>
      </w:r>
    </w:p>
    <w:p w:rsidR="00060324" w:rsidRPr="00C5296D" w:rsidRDefault="000D4D78" w:rsidP="00A024FB">
      <w:pPr>
        <w:spacing w:beforeLines="50" w:before="156" w:afterLines="50" w:after="156" w:line="360" w:lineRule="auto"/>
        <w:ind w:firstLineChars="200" w:firstLine="480"/>
        <w:rPr>
          <w:rFonts w:asciiTheme="minorEastAsia" w:hAnsiTheme="minorEastAsia"/>
          <w:sz w:val="24"/>
          <w:szCs w:val="24"/>
        </w:rPr>
      </w:pPr>
      <w:r w:rsidRPr="00C5296D">
        <w:rPr>
          <w:rFonts w:asciiTheme="minorEastAsia" w:hAnsiTheme="minorEastAsia" w:hint="eastAsia"/>
          <w:sz w:val="24"/>
          <w:szCs w:val="24"/>
        </w:rPr>
        <w:t>上市公司</w:t>
      </w:r>
      <w:r w:rsidR="00060324" w:rsidRPr="00C5296D">
        <w:rPr>
          <w:rFonts w:asciiTheme="minorEastAsia" w:hAnsiTheme="minorEastAsia" w:hint="eastAsia"/>
          <w:sz w:val="24"/>
          <w:szCs w:val="24"/>
        </w:rPr>
        <w:t>可比交易案例的具体情况如下：</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78"/>
        <w:gridCol w:w="939"/>
        <w:gridCol w:w="2736"/>
        <w:gridCol w:w="939"/>
        <w:gridCol w:w="1051"/>
        <w:gridCol w:w="1432"/>
        <w:gridCol w:w="847"/>
      </w:tblGrid>
      <w:tr w:rsidR="00BC08ED" w:rsidRPr="00C5296D" w:rsidTr="00BC08ED">
        <w:trPr>
          <w:trHeight w:val="397"/>
        </w:trPr>
        <w:tc>
          <w:tcPr>
            <w:tcW w:w="339" w:type="pct"/>
            <w:shd w:val="clear" w:color="auto" w:fill="auto"/>
            <w:noWrap/>
            <w:vAlign w:val="center"/>
            <w:hideMark/>
          </w:tcPr>
          <w:p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序号</w:t>
            </w:r>
          </w:p>
        </w:tc>
        <w:tc>
          <w:tcPr>
            <w:tcW w:w="551" w:type="pct"/>
            <w:shd w:val="clear" w:color="auto" w:fill="auto"/>
            <w:noWrap/>
            <w:vAlign w:val="center"/>
            <w:hideMark/>
          </w:tcPr>
          <w:p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上市公司</w:t>
            </w:r>
          </w:p>
        </w:tc>
        <w:tc>
          <w:tcPr>
            <w:tcW w:w="1605" w:type="pct"/>
            <w:shd w:val="clear" w:color="auto" w:fill="auto"/>
            <w:noWrap/>
            <w:vAlign w:val="center"/>
            <w:hideMark/>
          </w:tcPr>
          <w:p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标的公司</w:t>
            </w:r>
          </w:p>
        </w:tc>
        <w:tc>
          <w:tcPr>
            <w:tcW w:w="551" w:type="pct"/>
            <w:shd w:val="clear" w:color="auto" w:fill="auto"/>
            <w:noWrap/>
            <w:vAlign w:val="center"/>
            <w:hideMark/>
          </w:tcPr>
          <w:p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收购股权</w:t>
            </w:r>
          </w:p>
        </w:tc>
        <w:tc>
          <w:tcPr>
            <w:tcW w:w="617" w:type="pct"/>
            <w:shd w:val="clear" w:color="auto" w:fill="auto"/>
            <w:noWrap/>
            <w:vAlign w:val="center"/>
            <w:hideMark/>
          </w:tcPr>
          <w:p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交易</w:t>
            </w:r>
            <w:r w:rsidR="00F00701" w:rsidRPr="00C5296D">
              <w:rPr>
                <w:rFonts w:ascii="Times New Roman" w:eastAsia="宋体" w:hAnsi="宋体" w:cs="Times New Roman" w:hint="eastAsia"/>
                <w:b/>
                <w:color w:val="000000"/>
                <w:kern w:val="0"/>
                <w:sz w:val="18"/>
                <w:szCs w:val="18"/>
              </w:rPr>
              <w:t>价格</w:t>
            </w:r>
          </w:p>
          <w:p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hint="eastAsia"/>
                <w:b/>
                <w:color w:val="000000"/>
                <w:kern w:val="0"/>
                <w:sz w:val="18"/>
                <w:szCs w:val="18"/>
              </w:rPr>
              <w:t>（万元）</w:t>
            </w:r>
          </w:p>
        </w:tc>
        <w:tc>
          <w:tcPr>
            <w:tcW w:w="840" w:type="pct"/>
            <w:shd w:val="clear" w:color="auto" w:fill="auto"/>
            <w:noWrap/>
            <w:vAlign w:val="center"/>
            <w:hideMark/>
          </w:tcPr>
          <w:p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动态市盈率</w:t>
            </w:r>
          </w:p>
        </w:tc>
        <w:tc>
          <w:tcPr>
            <w:tcW w:w="497" w:type="pct"/>
            <w:shd w:val="clear" w:color="auto" w:fill="auto"/>
            <w:noWrap/>
            <w:vAlign w:val="center"/>
            <w:hideMark/>
          </w:tcPr>
          <w:p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市净率</w:t>
            </w:r>
          </w:p>
        </w:tc>
      </w:tr>
      <w:tr w:rsidR="00216EB8" w:rsidRPr="00C5296D" w:rsidTr="00F00701">
        <w:trPr>
          <w:trHeight w:val="397"/>
        </w:trPr>
        <w:tc>
          <w:tcPr>
            <w:tcW w:w="339" w:type="pct"/>
            <w:shd w:val="clear" w:color="auto" w:fill="auto"/>
            <w:noWrap/>
            <w:vAlign w:val="center"/>
            <w:hideMark/>
          </w:tcPr>
          <w:p w:rsidR="00216EB8" w:rsidRPr="00C5296D" w:rsidRDefault="00216EB8" w:rsidP="00BC08ED">
            <w:pPr>
              <w:widowControl/>
              <w:jc w:val="lef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w:t>
            </w:r>
          </w:p>
        </w:tc>
        <w:tc>
          <w:tcPr>
            <w:tcW w:w="551" w:type="pct"/>
            <w:shd w:val="clear" w:color="auto" w:fill="auto"/>
            <w:noWrap/>
            <w:vAlign w:val="center"/>
            <w:hideMark/>
          </w:tcPr>
          <w:p w:rsidR="00216EB8" w:rsidRPr="00C5296D" w:rsidRDefault="00216EB8" w:rsidP="00216EB8">
            <w:pPr>
              <w:jc w:val="center"/>
              <w:rPr>
                <w:rFonts w:asciiTheme="minorEastAsia" w:hAnsiTheme="minorEastAsia" w:cs="宋体"/>
                <w:color w:val="000000"/>
                <w:sz w:val="18"/>
                <w:szCs w:val="18"/>
              </w:rPr>
            </w:pPr>
            <w:r w:rsidRPr="00C5296D">
              <w:rPr>
                <w:rFonts w:asciiTheme="minorEastAsia" w:hAnsiTheme="minorEastAsia" w:hint="eastAsia"/>
                <w:color w:val="000000"/>
                <w:sz w:val="18"/>
                <w:szCs w:val="18"/>
              </w:rPr>
              <w:t>正平股份</w:t>
            </w:r>
          </w:p>
        </w:tc>
        <w:tc>
          <w:tcPr>
            <w:tcW w:w="1605" w:type="pct"/>
            <w:shd w:val="clear" w:color="auto" w:fill="auto"/>
            <w:noWrap/>
            <w:vAlign w:val="center"/>
            <w:hideMark/>
          </w:tcPr>
          <w:p w:rsidR="00216EB8" w:rsidRPr="00C5296D" w:rsidRDefault="002D306B" w:rsidP="00F00701">
            <w:pPr>
              <w:jc w:val="left"/>
              <w:rPr>
                <w:rFonts w:asciiTheme="minorEastAsia" w:hAnsiTheme="minorEastAsia" w:cs="宋体"/>
                <w:color w:val="000000"/>
                <w:sz w:val="18"/>
                <w:szCs w:val="18"/>
              </w:rPr>
            </w:pPr>
            <w:r w:rsidRPr="00C5296D">
              <w:rPr>
                <w:rFonts w:asciiTheme="minorEastAsia" w:hAnsiTheme="minorEastAsia" w:hint="eastAsia"/>
                <w:color w:val="000000"/>
                <w:sz w:val="18"/>
                <w:szCs w:val="18"/>
              </w:rPr>
              <w:t>青海金阳光建设工程有限公司</w:t>
            </w:r>
          </w:p>
        </w:tc>
        <w:tc>
          <w:tcPr>
            <w:tcW w:w="551" w:type="pct"/>
            <w:shd w:val="clear" w:color="auto" w:fill="auto"/>
            <w:noWrap/>
            <w:vAlign w:val="center"/>
            <w:hideMark/>
          </w:tcPr>
          <w:p w:rsidR="00216EB8" w:rsidRPr="00C5296D" w:rsidRDefault="00216EB8" w:rsidP="00BC08ED">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60.00%</w:t>
            </w:r>
          </w:p>
        </w:tc>
        <w:tc>
          <w:tcPr>
            <w:tcW w:w="617" w:type="pct"/>
            <w:shd w:val="clear" w:color="auto" w:fill="auto"/>
            <w:noWrap/>
            <w:vAlign w:val="center"/>
            <w:hideMark/>
          </w:tcPr>
          <w:p w:rsidR="00216EB8" w:rsidRPr="00C5296D" w:rsidRDefault="00216EB8" w:rsidP="00BC08ED">
            <w:pPr>
              <w:widowControl/>
              <w:jc w:val="righ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 xml:space="preserve">3,337.73 </w:t>
            </w:r>
          </w:p>
        </w:tc>
        <w:tc>
          <w:tcPr>
            <w:tcW w:w="840" w:type="pct"/>
            <w:shd w:val="clear" w:color="auto" w:fill="auto"/>
            <w:noWrap/>
            <w:vAlign w:val="center"/>
            <w:hideMark/>
          </w:tcPr>
          <w:p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hint="eastAsia"/>
                <w:color w:val="000000"/>
                <w:kern w:val="0"/>
                <w:sz w:val="18"/>
                <w:szCs w:val="18"/>
              </w:rPr>
              <w:t>-</w:t>
            </w:r>
          </w:p>
        </w:tc>
        <w:tc>
          <w:tcPr>
            <w:tcW w:w="497" w:type="pct"/>
            <w:shd w:val="clear" w:color="auto" w:fill="auto"/>
            <w:noWrap/>
            <w:vAlign w:val="center"/>
            <w:hideMark/>
          </w:tcPr>
          <w:p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1.20</w:t>
            </w:r>
          </w:p>
        </w:tc>
      </w:tr>
      <w:tr w:rsidR="00216EB8" w:rsidRPr="00C5296D" w:rsidTr="00F00701">
        <w:trPr>
          <w:trHeight w:val="397"/>
        </w:trPr>
        <w:tc>
          <w:tcPr>
            <w:tcW w:w="339" w:type="pct"/>
            <w:shd w:val="clear" w:color="auto" w:fill="auto"/>
            <w:noWrap/>
            <w:vAlign w:val="center"/>
            <w:hideMark/>
          </w:tcPr>
          <w:p w:rsidR="00216EB8" w:rsidRPr="00C5296D" w:rsidRDefault="00216EB8" w:rsidP="00BC08ED">
            <w:pPr>
              <w:widowControl/>
              <w:jc w:val="lef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2</w:t>
            </w:r>
          </w:p>
        </w:tc>
        <w:tc>
          <w:tcPr>
            <w:tcW w:w="551" w:type="pct"/>
            <w:shd w:val="clear" w:color="auto" w:fill="auto"/>
            <w:noWrap/>
            <w:vAlign w:val="center"/>
            <w:hideMark/>
          </w:tcPr>
          <w:p w:rsidR="00216EB8" w:rsidRPr="00C5296D" w:rsidRDefault="00216EB8" w:rsidP="00F00701">
            <w:pPr>
              <w:jc w:val="center"/>
              <w:rPr>
                <w:rFonts w:asciiTheme="minorEastAsia" w:hAnsiTheme="minorEastAsia" w:cs="宋体"/>
                <w:color w:val="000000"/>
                <w:sz w:val="18"/>
                <w:szCs w:val="18"/>
              </w:rPr>
            </w:pPr>
            <w:r w:rsidRPr="00C5296D">
              <w:rPr>
                <w:rFonts w:asciiTheme="minorEastAsia" w:hAnsiTheme="minorEastAsia" w:hint="eastAsia"/>
                <w:color w:val="000000"/>
                <w:sz w:val="18"/>
                <w:szCs w:val="18"/>
              </w:rPr>
              <w:t>维业股份</w:t>
            </w:r>
          </w:p>
        </w:tc>
        <w:tc>
          <w:tcPr>
            <w:tcW w:w="1605" w:type="pct"/>
            <w:shd w:val="clear" w:color="auto" w:fill="auto"/>
            <w:noWrap/>
            <w:vAlign w:val="center"/>
            <w:hideMark/>
          </w:tcPr>
          <w:p w:rsidR="00216EB8" w:rsidRPr="00C5296D" w:rsidRDefault="00216EB8" w:rsidP="00F00701">
            <w:pPr>
              <w:jc w:val="left"/>
              <w:rPr>
                <w:rFonts w:asciiTheme="minorEastAsia" w:hAnsiTheme="minorEastAsia" w:cs="宋体"/>
                <w:color w:val="000000"/>
                <w:sz w:val="18"/>
                <w:szCs w:val="18"/>
              </w:rPr>
            </w:pPr>
            <w:r w:rsidRPr="00C5296D">
              <w:rPr>
                <w:rFonts w:asciiTheme="minorEastAsia" w:hAnsiTheme="minorEastAsia" w:hint="eastAsia"/>
                <w:color w:val="000000"/>
                <w:sz w:val="18"/>
                <w:szCs w:val="18"/>
              </w:rPr>
              <w:t>珠海华发景龙建设有限公司</w:t>
            </w:r>
          </w:p>
        </w:tc>
        <w:tc>
          <w:tcPr>
            <w:tcW w:w="551" w:type="pct"/>
            <w:shd w:val="clear" w:color="auto" w:fill="auto"/>
            <w:noWrap/>
            <w:vAlign w:val="center"/>
            <w:hideMark/>
          </w:tcPr>
          <w:p w:rsidR="00216EB8" w:rsidRPr="00C5296D" w:rsidRDefault="00216EB8" w:rsidP="00BC08ED">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50.00%</w:t>
            </w:r>
          </w:p>
        </w:tc>
        <w:tc>
          <w:tcPr>
            <w:tcW w:w="617" w:type="pct"/>
            <w:shd w:val="clear" w:color="auto" w:fill="auto"/>
            <w:noWrap/>
            <w:vAlign w:val="center"/>
            <w:hideMark/>
          </w:tcPr>
          <w:p w:rsidR="00216EB8" w:rsidRPr="00C5296D" w:rsidRDefault="00216EB8" w:rsidP="00BC08ED">
            <w:pPr>
              <w:widowControl/>
              <w:jc w:val="righ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 xml:space="preserve">21,850.00 </w:t>
            </w:r>
          </w:p>
        </w:tc>
        <w:tc>
          <w:tcPr>
            <w:tcW w:w="840" w:type="pct"/>
            <w:shd w:val="clear" w:color="auto" w:fill="auto"/>
            <w:noWrap/>
            <w:vAlign w:val="center"/>
            <w:hideMark/>
          </w:tcPr>
          <w:p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8.56</w:t>
            </w:r>
          </w:p>
        </w:tc>
        <w:tc>
          <w:tcPr>
            <w:tcW w:w="497" w:type="pct"/>
            <w:shd w:val="clear" w:color="auto" w:fill="auto"/>
            <w:noWrap/>
            <w:vAlign w:val="center"/>
            <w:hideMark/>
          </w:tcPr>
          <w:p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1.81</w:t>
            </w:r>
          </w:p>
        </w:tc>
      </w:tr>
      <w:tr w:rsidR="00216EB8" w:rsidRPr="00C5296D" w:rsidTr="00F00701">
        <w:trPr>
          <w:trHeight w:val="397"/>
        </w:trPr>
        <w:tc>
          <w:tcPr>
            <w:tcW w:w="339" w:type="pct"/>
            <w:shd w:val="clear" w:color="auto" w:fill="auto"/>
            <w:noWrap/>
            <w:vAlign w:val="center"/>
            <w:hideMark/>
          </w:tcPr>
          <w:p w:rsidR="00216EB8" w:rsidRPr="00C5296D" w:rsidRDefault="00216EB8" w:rsidP="00BC08ED">
            <w:pPr>
              <w:widowControl/>
              <w:jc w:val="lef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3</w:t>
            </w:r>
          </w:p>
        </w:tc>
        <w:tc>
          <w:tcPr>
            <w:tcW w:w="551" w:type="pct"/>
            <w:shd w:val="clear" w:color="auto" w:fill="auto"/>
            <w:noWrap/>
            <w:vAlign w:val="center"/>
            <w:hideMark/>
          </w:tcPr>
          <w:p w:rsidR="00216EB8" w:rsidRPr="00C5296D" w:rsidRDefault="00216EB8" w:rsidP="00F00701">
            <w:pPr>
              <w:jc w:val="center"/>
              <w:rPr>
                <w:rFonts w:asciiTheme="minorEastAsia" w:hAnsiTheme="minorEastAsia" w:cs="宋体"/>
                <w:color w:val="000000"/>
                <w:sz w:val="18"/>
                <w:szCs w:val="18"/>
              </w:rPr>
            </w:pPr>
            <w:r w:rsidRPr="00C5296D">
              <w:rPr>
                <w:rFonts w:asciiTheme="minorEastAsia" w:hAnsiTheme="minorEastAsia" w:hint="eastAsia"/>
                <w:color w:val="000000"/>
                <w:sz w:val="18"/>
                <w:szCs w:val="18"/>
              </w:rPr>
              <w:t>中化岩土</w:t>
            </w:r>
          </w:p>
        </w:tc>
        <w:tc>
          <w:tcPr>
            <w:tcW w:w="1605" w:type="pct"/>
            <w:shd w:val="clear" w:color="auto" w:fill="auto"/>
            <w:noWrap/>
            <w:vAlign w:val="center"/>
            <w:hideMark/>
          </w:tcPr>
          <w:p w:rsidR="00216EB8" w:rsidRPr="00C5296D" w:rsidRDefault="00216EB8" w:rsidP="00F00701">
            <w:pPr>
              <w:jc w:val="left"/>
              <w:rPr>
                <w:rFonts w:asciiTheme="minorEastAsia" w:hAnsiTheme="minorEastAsia" w:cs="宋体"/>
                <w:color w:val="000000"/>
                <w:sz w:val="18"/>
                <w:szCs w:val="18"/>
              </w:rPr>
            </w:pPr>
            <w:r w:rsidRPr="00C5296D">
              <w:rPr>
                <w:rFonts w:asciiTheme="minorEastAsia" w:hAnsiTheme="minorEastAsia" w:hint="eastAsia"/>
                <w:color w:val="000000"/>
                <w:sz w:val="18"/>
                <w:szCs w:val="18"/>
              </w:rPr>
              <w:t>上海强劲地基工程股份有限公司</w:t>
            </w:r>
          </w:p>
        </w:tc>
        <w:tc>
          <w:tcPr>
            <w:tcW w:w="551" w:type="pct"/>
            <w:shd w:val="clear" w:color="auto" w:fill="auto"/>
            <w:noWrap/>
            <w:vAlign w:val="center"/>
            <w:hideMark/>
          </w:tcPr>
          <w:p w:rsidR="00216EB8" w:rsidRPr="00C5296D" w:rsidRDefault="00216EB8" w:rsidP="00BC08ED">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100.00%</w:t>
            </w:r>
          </w:p>
        </w:tc>
        <w:tc>
          <w:tcPr>
            <w:tcW w:w="617" w:type="pct"/>
            <w:shd w:val="clear" w:color="auto" w:fill="auto"/>
            <w:noWrap/>
            <w:vAlign w:val="center"/>
            <w:hideMark/>
          </w:tcPr>
          <w:p w:rsidR="00216EB8" w:rsidRPr="00C5296D" w:rsidRDefault="00216EB8" w:rsidP="00BC08ED">
            <w:pPr>
              <w:widowControl/>
              <w:jc w:val="righ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 xml:space="preserve">40,800.00 </w:t>
            </w:r>
          </w:p>
        </w:tc>
        <w:tc>
          <w:tcPr>
            <w:tcW w:w="840" w:type="pct"/>
            <w:shd w:val="clear" w:color="auto" w:fill="auto"/>
            <w:noWrap/>
            <w:vAlign w:val="center"/>
            <w:hideMark/>
          </w:tcPr>
          <w:p w:rsidR="00216EB8" w:rsidRPr="00C5296D" w:rsidRDefault="000A0C41"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7.</w:t>
            </w:r>
            <w:r w:rsidRPr="00C5296D">
              <w:rPr>
                <w:rFonts w:ascii="Times New Roman" w:eastAsia="宋体" w:hAnsi="宋体" w:cs="Times New Roman" w:hint="eastAsia"/>
                <w:color w:val="000000"/>
                <w:kern w:val="0"/>
                <w:sz w:val="18"/>
                <w:szCs w:val="18"/>
              </w:rPr>
              <w:t>3</w:t>
            </w:r>
            <w:r w:rsidR="00216EB8" w:rsidRPr="00C5296D">
              <w:rPr>
                <w:rFonts w:ascii="Times New Roman" w:eastAsia="宋体" w:hAnsi="宋体" w:cs="Times New Roman"/>
                <w:color w:val="000000"/>
                <w:kern w:val="0"/>
                <w:sz w:val="18"/>
                <w:szCs w:val="18"/>
              </w:rPr>
              <w:t>8</w:t>
            </w:r>
          </w:p>
        </w:tc>
        <w:tc>
          <w:tcPr>
            <w:tcW w:w="497" w:type="pct"/>
            <w:shd w:val="clear" w:color="auto" w:fill="auto"/>
            <w:noWrap/>
            <w:vAlign w:val="center"/>
            <w:hideMark/>
          </w:tcPr>
          <w:p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1.55</w:t>
            </w:r>
          </w:p>
        </w:tc>
      </w:tr>
      <w:tr w:rsidR="00216EB8" w:rsidRPr="00C5296D" w:rsidTr="00F00701">
        <w:trPr>
          <w:trHeight w:val="397"/>
        </w:trPr>
        <w:tc>
          <w:tcPr>
            <w:tcW w:w="339" w:type="pct"/>
            <w:shd w:val="clear" w:color="auto" w:fill="auto"/>
            <w:noWrap/>
            <w:vAlign w:val="center"/>
            <w:hideMark/>
          </w:tcPr>
          <w:p w:rsidR="00216EB8" w:rsidRPr="00C5296D" w:rsidRDefault="00216EB8" w:rsidP="00BC08ED">
            <w:pPr>
              <w:widowControl/>
              <w:jc w:val="lef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4</w:t>
            </w:r>
          </w:p>
        </w:tc>
        <w:tc>
          <w:tcPr>
            <w:tcW w:w="551" w:type="pct"/>
            <w:shd w:val="clear" w:color="auto" w:fill="auto"/>
            <w:noWrap/>
            <w:vAlign w:val="center"/>
            <w:hideMark/>
          </w:tcPr>
          <w:p w:rsidR="00216EB8" w:rsidRPr="00C5296D" w:rsidRDefault="00216EB8" w:rsidP="00F00701">
            <w:pPr>
              <w:jc w:val="center"/>
              <w:rPr>
                <w:rFonts w:asciiTheme="minorEastAsia" w:hAnsiTheme="minorEastAsia" w:cs="宋体"/>
                <w:color w:val="000000"/>
                <w:sz w:val="18"/>
                <w:szCs w:val="18"/>
              </w:rPr>
            </w:pPr>
            <w:r w:rsidRPr="00C5296D">
              <w:rPr>
                <w:rFonts w:asciiTheme="minorEastAsia" w:hAnsiTheme="minorEastAsia" w:hint="eastAsia"/>
                <w:color w:val="000000"/>
                <w:sz w:val="18"/>
                <w:szCs w:val="18"/>
              </w:rPr>
              <w:t>中化岩土</w:t>
            </w:r>
          </w:p>
        </w:tc>
        <w:tc>
          <w:tcPr>
            <w:tcW w:w="1605" w:type="pct"/>
            <w:shd w:val="clear" w:color="auto" w:fill="auto"/>
            <w:noWrap/>
            <w:vAlign w:val="center"/>
            <w:hideMark/>
          </w:tcPr>
          <w:p w:rsidR="00216EB8" w:rsidRPr="00C5296D" w:rsidRDefault="00216EB8" w:rsidP="00F00701">
            <w:pPr>
              <w:jc w:val="left"/>
              <w:rPr>
                <w:rFonts w:asciiTheme="minorEastAsia" w:hAnsiTheme="minorEastAsia" w:cs="宋体"/>
                <w:color w:val="000000"/>
                <w:sz w:val="18"/>
                <w:szCs w:val="18"/>
              </w:rPr>
            </w:pPr>
            <w:r w:rsidRPr="00C5296D">
              <w:rPr>
                <w:rFonts w:asciiTheme="minorEastAsia" w:hAnsiTheme="minorEastAsia" w:hint="eastAsia"/>
                <w:color w:val="000000"/>
                <w:sz w:val="18"/>
                <w:szCs w:val="18"/>
              </w:rPr>
              <w:t>上海远方基础工程有限公司</w:t>
            </w:r>
          </w:p>
        </w:tc>
        <w:tc>
          <w:tcPr>
            <w:tcW w:w="551" w:type="pct"/>
            <w:shd w:val="clear" w:color="auto" w:fill="auto"/>
            <w:noWrap/>
            <w:vAlign w:val="center"/>
            <w:hideMark/>
          </w:tcPr>
          <w:p w:rsidR="00216EB8" w:rsidRPr="00C5296D" w:rsidRDefault="00216EB8" w:rsidP="00BC08ED">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100.00%</w:t>
            </w:r>
          </w:p>
        </w:tc>
        <w:tc>
          <w:tcPr>
            <w:tcW w:w="617" w:type="pct"/>
            <w:shd w:val="clear" w:color="auto" w:fill="auto"/>
            <w:noWrap/>
            <w:vAlign w:val="center"/>
            <w:hideMark/>
          </w:tcPr>
          <w:p w:rsidR="00216EB8" w:rsidRPr="00C5296D" w:rsidRDefault="00216EB8" w:rsidP="00BC08ED">
            <w:pPr>
              <w:widowControl/>
              <w:jc w:val="righ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 xml:space="preserve">40,000.00 </w:t>
            </w:r>
          </w:p>
        </w:tc>
        <w:tc>
          <w:tcPr>
            <w:tcW w:w="840" w:type="pct"/>
            <w:shd w:val="clear" w:color="auto" w:fill="auto"/>
            <w:noWrap/>
            <w:vAlign w:val="center"/>
            <w:hideMark/>
          </w:tcPr>
          <w:p w:rsidR="00216EB8" w:rsidRPr="00C5296D" w:rsidRDefault="00216EB8" w:rsidP="002D306B">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7.</w:t>
            </w:r>
            <w:r w:rsidR="002D306B" w:rsidRPr="00C5296D">
              <w:rPr>
                <w:rFonts w:ascii="Times New Roman" w:eastAsia="宋体" w:hAnsi="宋体" w:cs="Times New Roman" w:hint="eastAsia"/>
                <w:color w:val="000000"/>
                <w:kern w:val="0"/>
                <w:sz w:val="18"/>
                <w:szCs w:val="18"/>
              </w:rPr>
              <w:t>29</w:t>
            </w:r>
          </w:p>
        </w:tc>
        <w:tc>
          <w:tcPr>
            <w:tcW w:w="497" w:type="pct"/>
            <w:shd w:val="clear" w:color="auto" w:fill="auto"/>
            <w:noWrap/>
            <w:vAlign w:val="center"/>
            <w:hideMark/>
          </w:tcPr>
          <w:p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2.14</w:t>
            </w:r>
          </w:p>
        </w:tc>
      </w:tr>
      <w:tr w:rsidR="00216EB8" w:rsidRPr="00C5296D" w:rsidTr="00F00701">
        <w:trPr>
          <w:trHeight w:val="397"/>
        </w:trPr>
        <w:tc>
          <w:tcPr>
            <w:tcW w:w="339" w:type="pct"/>
            <w:shd w:val="clear" w:color="auto" w:fill="auto"/>
            <w:noWrap/>
            <w:vAlign w:val="center"/>
            <w:hideMark/>
          </w:tcPr>
          <w:p w:rsidR="00216EB8" w:rsidRPr="00C5296D" w:rsidRDefault="00216EB8" w:rsidP="00BC08ED">
            <w:pPr>
              <w:widowControl/>
              <w:jc w:val="lef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5</w:t>
            </w:r>
          </w:p>
        </w:tc>
        <w:tc>
          <w:tcPr>
            <w:tcW w:w="551" w:type="pct"/>
            <w:shd w:val="clear" w:color="auto" w:fill="auto"/>
            <w:noWrap/>
            <w:vAlign w:val="center"/>
            <w:hideMark/>
          </w:tcPr>
          <w:p w:rsidR="00216EB8" w:rsidRPr="00C5296D" w:rsidRDefault="00216EB8" w:rsidP="00F00701">
            <w:pPr>
              <w:jc w:val="center"/>
              <w:rPr>
                <w:rFonts w:asciiTheme="minorEastAsia" w:hAnsiTheme="minorEastAsia" w:cs="宋体"/>
                <w:color w:val="000000"/>
                <w:sz w:val="18"/>
                <w:szCs w:val="18"/>
              </w:rPr>
            </w:pPr>
            <w:r w:rsidRPr="00C5296D">
              <w:rPr>
                <w:rFonts w:asciiTheme="minorEastAsia" w:hAnsiTheme="minorEastAsia" w:hint="eastAsia"/>
                <w:color w:val="000000"/>
                <w:sz w:val="18"/>
                <w:szCs w:val="18"/>
              </w:rPr>
              <w:t>江山股份</w:t>
            </w:r>
          </w:p>
        </w:tc>
        <w:tc>
          <w:tcPr>
            <w:tcW w:w="1605" w:type="pct"/>
            <w:shd w:val="clear" w:color="auto" w:fill="auto"/>
            <w:vAlign w:val="center"/>
            <w:hideMark/>
          </w:tcPr>
          <w:p w:rsidR="00216EB8" w:rsidRPr="00C5296D" w:rsidRDefault="00216EB8" w:rsidP="00F00701">
            <w:pPr>
              <w:jc w:val="left"/>
              <w:rPr>
                <w:rFonts w:asciiTheme="minorEastAsia" w:hAnsiTheme="minorEastAsia" w:cs="宋体"/>
                <w:color w:val="000000"/>
                <w:sz w:val="18"/>
                <w:szCs w:val="18"/>
              </w:rPr>
            </w:pPr>
            <w:r w:rsidRPr="00C5296D">
              <w:rPr>
                <w:rFonts w:asciiTheme="minorEastAsia" w:hAnsiTheme="minorEastAsia" w:hint="eastAsia"/>
                <w:color w:val="000000"/>
                <w:sz w:val="18"/>
                <w:szCs w:val="18"/>
              </w:rPr>
              <w:t>浙江交工集团股份有限公司</w:t>
            </w:r>
          </w:p>
        </w:tc>
        <w:tc>
          <w:tcPr>
            <w:tcW w:w="551" w:type="pct"/>
            <w:shd w:val="clear" w:color="auto" w:fill="auto"/>
            <w:noWrap/>
            <w:vAlign w:val="center"/>
            <w:hideMark/>
          </w:tcPr>
          <w:p w:rsidR="00216EB8" w:rsidRPr="00C5296D" w:rsidRDefault="00216EB8" w:rsidP="00BC08ED">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100.00%</w:t>
            </w:r>
          </w:p>
        </w:tc>
        <w:tc>
          <w:tcPr>
            <w:tcW w:w="617" w:type="pct"/>
            <w:shd w:val="clear" w:color="auto" w:fill="auto"/>
            <w:noWrap/>
            <w:vAlign w:val="center"/>
            <w:hideMark/>
          </w:tcPr>
          <w:p w:rsidR="00216EB8" w:rsidRPr="00C5296D" w:rsidRDefault="00216EB8" w:rsidP="00BC08ED">
            <w:pPr>
              <w:widowControl/>
              <w:jc w:val="righ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 xml:space="preserve">530,100.00 </w:t>
            </w:r>
          </w:p>
        </w:tc>
        <w:tc>
          <w:tcPr>
            <w:tcW w:w="840" w:type="pct"/>
            <w:shd w:val="clear" w:color="auto" w:fill="auto"/>
            <w:noWrap/>
            <w:vAlign w:val="center"/>
            <w:hideMark/>
          </w:tcPr>
          <w:p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7.74</w:t>
            </w:r>
          </w:p>
        </w:tc>
        <w:tc>
          <w:tcPr>
            <w:tcW w:w="497" w:type="pct"/>
            <w:shd w:val="clear" w:color="auto" w:fill="auto"/>
            <w:noWrap/>
            <w:vAlign w:val="center"/>
            <w:hideMark/>
          </w:tcPr>
          <w:p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1.52</w:t>
            </w:r>
          </w:p>
        </w:tc>
      </w:tr>
      <w:tr w:rsidR="00216EB8" w:rsidRPr="00C5296D" w:rsidTr="00F00701">
        <w:trPr>
          <w:trHeight w:val="397"/>
        </w:trPr>
        <w:tc>
          <w:tcPr>
            <w:tcW w:w="339" w:type="pct"/>
            <w:shd w:val="clear" w:color="auto" w:fill="auto"/>
            <w:noWrap/>
            <w:vAlign w:val="center"/>
            <w:hideMark/>
          </w:tcPr>
          <w:p w:rsidR="00216EB8" w:rsidRPr="00C5296D" w:rsidRDefault="00216EB8" w:rsidP="00BC08ED">
            <w:pPr>
              <w:widowControl/>
              <w:jc w:val="lef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6</w:t>
            </w:r>
          </w:p>
        </w:tc>
        <w:tc>
          <w:tcPr>
            <w:tcW w:w="551" w:type="pct"/>
            <w:shd w:val="clear" w:color="auto" w:fill="auto"/>
            <w:noWrap/>
            <w:vAlign w:val="center"/>
            <w:hideMark/>
          </w:tcPr>
          <w:p w:rsidR="00216EB8" w:rsidRPr="00C5296D" w:rsidRDefault="00216EB8" w:rsidP="00F00701">
            <w:pPr>
              <w:jc w:val="center"/>
              <w:rPr>
                <w:rFonts w:asciiTheme="minorEastAsia" w:hAnsiTheme="minorEastAsia" w:cs="宋体"/>
                <w:color w:val="000000"/>
                <w:sz w:val="18"/>
                <w:szCs w:val="18"/>
              </w:rPr>
            </w:pPr>
            <w:r w:rsidRPr="00C5296D">
              <w:rPr>
                <w:rFonts w:asciiTheme="minorEastAsia" w:hAnsiTheme="minorEastAsia" w:hint="eastAsia"/>
                <w:color w:val="000000"/>
                <w:sz w:val="18"/>
                <w:szCs w:val="18"/>
              </w:rPr>
              <w:t>山东路桥</w:t>
            </w:r>
          </w:p>
        </w:tc>
        <w:tc>
          <w:tcPr>
            <w:tcW w:w="1605" w:type="pct"/>
            <w:shd w:val="clear" w:color="auto" w:fill="auto"/>
            <w:noWrap/>
            <w:vAlign w:val="center"/>
            <w:hideMark/>
          </w:tcPr>
          <w:p w:rsidR="00216EB8" w:rsidRPr="00C5296D" w:rsidRDefault="00216EB8" w:rsidP="00F00701">
            <w:pPr>
              <w:jc w:val="left"/>
              <w:rPr>
                <w:rFonts w:asciiTheme="minorEastAsia" w:hAnsiTheme="minorEastAsia" w:cs="宋体"/>
                <w:color w:val="000000"/>
                <w:sz w:val="18"/>
                <w:szCs w:val="18"/>
              </w:rPr>
            </w:pPr>
            <w:r w:rsidRPr="00C5296D">
              <w:rPr>
                <w:rFonts w:asciiTheme="minorEastAsia" w:hAnsiTheme="minorEastAsia" w:hint="eastAsia"/>
                <w:color w:val="000000"/>
                <w:sz w:val="18"/>
                <w:szCs w:val="18"/>
              </w:rPr>
              <w:t>山东高速集团有限公司</w:t>
            </w:r>
          </w:p>
        </w:tc>
        <w:tc>
          <w:tcPr>
            <w:tcW w:w="551" w:type="pct"/>
            <w:shd w:val="clear" w:color="auto" w:fill="auto"/>
            <w:noWrap/>
            <w:vAlign w:val="center"/>
            <w:hideMark/>
          </w:tcPr>
          <w:p w:rsidR="00216EB8" w:rsidRPr="00C5296D" w:rsidRDefault="00216EB8" w:rsidP="00BC08ED">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100.00%</w:t>
            </w:r>
          </w:p>
        </w:tc>
        <w:tc>
          <w:tcPr>
            <w:tcW w:w="617" w:type="pct"/>
            <w:shd w:val="clear" w:color="auto" w:fill="auto"/>
            <w:noWrap/>
            <w:vAlign w:val="center"/>
            <w:hideMark/>
          </w:tcPr>
          <w:p w:rsidR="00216EB8" w:rsidRPr="00C5296D" w:rsidRDefault="00216EB8" w:rsidP="00BC08ED">
            <w:pPr>
              <w:widowControl/>
              <w:jc w:val="righ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 xml:space="preserve">40,200.00 </w:t>
            </w:r>
          </w:p>
        </w:tc>
        <w:tc>
          <w:tcPr>
            <w:tcW w:w="840" w:type="pct"/>
            <w:shd w:val="clear" w:color="auto" w:fill="auto"/>
            <w:noWrap/>
            <w:vAlign w:val="center"/>
            <w:hideMark/>
          </w:tcPr>
          <w:p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hint="eastAsia"/>
                <w:color w:val="000000"/>
                <w:kern w:val="0"/>
                <w:sz w:val="18"/>
                <w:szCs w:val="18"/>
              </w:rPr>
              <w:t>-</w:t>
            </w:r>
          </w:p>
        </w:tc>
        <w:tc>
          <w:tcPr>
            <w:tcW w:w="497" w:type="pct"/>
            <w:shd w:val="clear" w:color="auto" w:fill="auto"/>
            <w:noWrap/>
            <w:vAlign w:val="center"/>
            <w:hideMark/>
          </w:tcPr>
          <w:p w:rsidR="00216EB8" w:rsidRPr="00C5296D" w:rsidRDefault="00216EB8" w:rsidP="002D306B">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1.1</w:t>
            </w:r>
            <w:r w:rsidR="002D306B" w:rsidRPr="00C5296D">
              <w:rPr>
                <w:rFonts w:ascii="Times New Roman" w:eastAsia="宋体" w:hAnsi="宋体" w:cs="Times New Roman" w:hint="eastAsia"/>
                <w:color w:val="000000"/>
                <w:kern w:val="0"/>
                <w:sz w:val="18"/>
                <w:szCs w:val="18"/>
              </w:rPr>
              <w:t>1</w:t>
            </w:r>
          </w:p>
        </w:tc>
      </w:tr>
      <w:tr w:rsidR="00216EB8" w:rsidRPr="00C5296D" w:rsidTr="00F00701">
        <w:trPr>
          <w:trHeight w:val="397"/>
        </w:trPr>
        <w:tc>
          <w:tcPr>
            <w:tcW w:w="339" w:type="pct"/>
            <w:shd w:val="clear" w:color="auto" w:fill="auto"/>
            <w:noWrap/>
            <w:vAlign w:val="center"/>
            <w:hideMark/>
          </w:tcPr>
          <w:p w:rsidR="00216EB8" w:rsidRPr="00C5296D" w:rsidRDefault="00216EB8" w:rsidP="00BC08ED">
            <w:pPr>
              <w:widowControl/>
              <w:jc w:val="lef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7</w:t>
            </w:r>
          </w:p>
        </w:tc>
        <w:tc>
          <w:tcPr>
            <w:tcW w:w="551" w:type="pct"/>
            <w:shd w:val="clear" w:color="auto" w:fill="auto"/>
            <w:noWrap/>
            <w:vAlign w:val="center"/>
            <w:hideMark/>
          </w:tcPr>
          <w:p w:rsidR="00216EB8" w:rsidRPr="00C5296D" w:rsidRDefault="00216EB8" w:rsidP="00F00701">
            <w:pPr>
              <w:jc w:val="center"/>
              <w:rPr>
                <w:rFonts w:asciiTheme="minorEastAsia" w:hAnsiTheme="minorEastAsia" w:cs="宋体"/>
                <w:color w:val="000000"/>
                <w:sz w:val="18"/>
                <w:szCs w:val="18"/>
              </w:rPr>
            </w:pPr>
            <w:r w:rsidRPr="00C5296D">
              <w:rPr>
                <w:rFonts w:asciiTheme="minorEastAsia" w:hAnsiTheme="minorEastAsia" w:hint="eastAsia"/>
                <w:color w:val="000000"/>
                <w:sz w:val="18"/>
                <w:szCs w:val="18"/>
              </w:rPr>
              <w:t>中国建筑</w:t>
            </w:r>
          </w:p>
        </w:tc>
        <w:tc>
          <w:tcPr>
            <w:tcW w:w="1605" w:type="pct"/>
            <w:shd w:val="clear" w:color="auto" w:fill="auto"/>
            <w:noWrap/>
            <w:vAlign w:val="center"/>
            <w:hideMark/>
          </w:tcPr>
          <w:p w:rsidR="00216EB8" w:rsidRPr="00C5296D" w:rsidRDefault="00216EB8" w:rsidP="00F00701">
            <w:pPr>
              <w:jc w:val="left"/>
              <w:rPr>
                <w:rFonts w:asciiTheme="minorEastAsia" w:hAnsiTheme="minorEastAsia" w:cs="宋体"/>
                <w:color w:val="000000"/>
                <w:sz w:val="18"/>
                <w:szCs w:val="18"/>
              </w:rPr>
            </w:pPr>
            <w:r w:rsidRPr="00C5296D">
              <w:rPr>
                <w:rFonts w:asciiTheme="minorEastAsia" w:hAnsiTheme="minorEastAsia" w:hint="eastAsia"/>
                <w:color w:val="000000"/>
                <w:sz w:val="18"/>
                <w:szCs w:val="18"/>
              </w:rPr>
              <w:t>中建新疆建工（集团）有限公司</w:t>
            </w:r>
          </w:p>
        </w:tc>
        <w:tc>
          <w:tcPr>
            <w:tcW w:w="551" w:type="pct"/>
            <w:shd w:val="clear" w:color="auto" w:fill="auto"/>
            <w:noWrap/>
            <w:vAlign w:val="center"/>
            <w:hideMark/>
          </w:tcPr>
          <w:p w:rsidR="00216EB8" w:rsidRPr="00C5296D" w:rsidRDefault="00216EB8" w:rsidP="00BC08ED">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85.00%</w:t>
            </w:r>
          </w:p>
        </w:tc>
        <w:tc>
          <w:tcPr>
            <w:tcW w:w="617" w:type="pct"/>
            <w:shd w:val="clear" w:color="auto" w:fill="auto"/>
            <w:noWrap/>
            <w:vAlign w:val="center"/>
            <w:hideMark/>
          </w:tcPr>
          <w:p w:rsidR="00216EB8" w:rsidRPr="00C5296D" w:rsidRDefault="00216EB8" w:rsidP="00BC08ED">
            <w:pPr>
              <w:widowControl/>
              <w:jc w:val="right"/>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 xml:space="preserve">181,889.29 </w:t>
            </w:r>
          </w:p>
        </w:tc>
        <w:tc>
          <w:tcPr>
            <w:tcW w:w="840" w:type="pct"/>
            <w:shd w:val="clear" w:color="auto" w:fill="auto"/>
            <w:noWrap/>
            <w:vAlign w:val="center"/>
            <w:hideMark/>
          </w:tcPr>
          <w:p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hint="eastAsia"/>
                <w:color w:val="000000"/>
                <w:kern w:val="0"/>
                <w:sz w:val="18"/>
                <w:szCs w:val="18"/>
              </w:rPr>
              <w:t>-</w:t>
            </w:r>
          </w:p>
        </w:tc>
        <w:tc>
          <w:tcPr>
            <w:tcW w:w="497" w:type="pct"/>
            <w:shd w:val="clear" w:color="auto" w:fill="auto"/>
            <w:noWrap/>
            <w:vAlign w:val="center"/>
            <w:hideMark/>
          </w:tcPr>
          <w:p w:rsidR="00216EB8" w:rsidRPr="00C5296D" w:rsidRDefault="00216EB8" w:rsidP="00F00701">
            <w:pPr>
              <w:widowControl/>
              <w:jc w:val="center"/>
              <w:rPr>
                <w:rFonts w:ascii="Times New Roman" w:eastAsia="宋体" w:hAnsi="宋体" w:cs="Times New Roman"/>
                <w:color w:val="000000"/>
                <w:kern w:val="0"/>
                <w:sz w:val="18"/>
                <w:szCs w:val="18"/>
              </w:rPr>
            </w:pPr>
            <w:r w:rsidRPr="00C5296D">
              <w:rPr>
                <w:rFonts w:ascii="Times New Roman" w:eastAsia="宋体" w:hAnsi="宋体" w:cs="Times New Roman"/>
                <w:color w:val="000000"/>
                <w:kern w:val="0"/>
                <w:sz w:val="18"/>
                <w:szCs w:val="18"/>
              </w:rPr>
              <w:t>1.85</w:t>
            </w:r>
          </w:p>
        </w:tc>
      </w:tr>
      <w:tr w:rsidR="00BC08ED" w:rsidRPr="00C5296D" w:rsidTr="00F00701">
        <w:trPr>
          <w:trHeight w:val="397"/>
        </w:trPr>
        <w:tc>
          <w:tcPr>
            <w:tcW w:w="2495" w:type="pct"/>
            <w:gridSpan w:val="3"/>
            <w:shd w:val="clear" w:color="auto" w:fill="auto"/>
            <w:noWrap/>
            <w:vAlign w:val="center"/>
            <w:hideMark/>
          </w:tcPr>
          <w:p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lastRenderedPageBreak/>
              <w:t>平均值</w:t>
            </w:r>
          </w:p>
        </w:tc>
        <w:tc>
          <w:tcPr>
            <w:tcW w:w="551" w:type="pct"/>
            <w:shd w:val="clear" w:color="auto" w:fill="auto"/>
            <w:noWrap/>
            <w:vAlign w:val="center"/>
            <w:hideMark/>
          </w:tcPr>
          <w:p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hint="eastAsia"/>
                <w:b/>
                <w:color w:val="000000"/>
                <w:kern w:val="0"/>
                <w:sz w:val="18"/>
                <w:szCs w:val="18"/>
              </w:rPr>
              <w:t>-</w:t>
            </w:r>
          </w:p>
        </w:tc>
        <w:tc>
          <w:tcPr>
            <w:tcW w:w="617" w:type="pct"/>
            <w:shd w:val="clear" w:color="auto" w:fill="auto"/>
            <w:noWrap/>
            <w:vAlign w:val="center"/>
            <w:hideMark/>
          </w:tcPr>
          <w:p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hint="eastAsia"/>
                <w:b/>
                <w:color w:val="000000"/>
                <w:kern w:val="0"/>
                <w:sz w:val="18"/>
                <w:szCs w:val="18"/>
              </w:rPr>
              <w:t>-</w:t>
            </w:r>
          </w:p>
        </w:tc>
        <w:tc>
          <w:tcPr>
            <w:tcW w:w="840" w:type="pct"/>
            <w:shd w:val="clear" w:color="auto" w:fill="auto"/>
            <w:noWrap/>
            <w:vAlign w:val="center"/>
            <w:hideMark/>
          </w:tcPr>
          <w:p w:rsidR="00BC08ED" w:rsidRPr="00C5296D" w:rsidRDefault="00BC08ED" w:rsidP="00D15AC8">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7.</w:t>
            </w:r>
            <w:r w:rsidR="000A0C41" w:rsidRPr="00C5296D">
              <w:rPr>
                <w:rFonts w:ascii="Times New Roman" w:eastAsia="宋体" w:hAnsi="宋体" w:cs="Times New Roman" w:hint="eastAsia"/>
                <w:b/>
                <w:color w:val="000000"/>
                <w:kern w:val="0"/>
                <w:sz w:val="18"/>
                <w:szCs w:val="18"/>
              </w:rPr>
              <w:t>74</w:t>
            </w:r>
          </w:p>
        </w:tc>
        <w:tc>
          <w:tcPr>
            <w:tcW w:w="497" w:type="pct"/>
            <w:shd w:val="clear" w:color="auto" w:fill="auto"/>
            <w:noWrap/>
            <w:vAlign w:val="center"/>
            <w:hideMark/>
          </w:tcPr>
          <w:p w:rsidR="00BC08ED" w:rsidRPr="00C5296D" w:rsidRDefault="00BC08ED" w:rsidP="00F00701">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1.60</w:t>
            </w:r>
          </w:p>
        </w:tc>
      </w:tr>
      <w:tr w:rsidR="00BC08ED" w:rsidRPr="00C5296D" w:rsidTr="00F00701">
        <w:trPr>
          <w:trHeight w:val="397"/>
        </w:trPr>
        <w:tc>
          <w:tcPr>
            <w:tcW w:w="890" w:type="pct"/>
            <w:gridSpan w:val="2"/>
            <w:shd w:val="clear" w:color="auto" w:fill="auto"/>
            <w:noWrap/>
            <w:vAlign w:val="center"/>
            <w:hideMark/>
          </w:tcPr>
          <w:p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交建股份</w:t>
            </w:r>
          </w:p>
        </w:tc>
        <w:tc>
          <w:tcPr>
            <w:tcW w:w="1605" w:type="pct"/>
            <w:shd w:val="clear" w:color="auto" w:fill="auto"/>
            <w:noWrap/>
            <w:vAlign w:val="center"/>
            <w:hideMark/>
          </w:tcPr>
          <w:p w:rsidR="00BC08ED" w:rsidRPr="00C5296D" w:rsidRDefault="00BC08ED" w:rsidP="00BC08ED">
            <w:pPr>
              <w:widowControl/>
              <w:jc w:val="left"/>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祥源建设有限责任公司</w:t>
            </w:r>
          </w:p>
        </w:tc>
        <w:tc>
          <w:tcPr>
            <w:tcW w:w="551" w:type="pct"/>
            <w:shd w:val="clear" w:color="auto" w:fill="auto"/>
            <w:noWrap/>
            <w:vAlign w:val="center"/>
            <w:hideMark/>
          </w:tcPr>
          <w:p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100.00%</w:t>
            </w:r>
          </w:p>
        </w:tc>
        <w:tc>
          <w:tcPr>
            <w:tcW w:w="617" w:type="pct"/>
            <w:shd w:val="clear" w:color="auto" w:fill="auto"/>
            <w:noWrap/>
            <w:vAlign w:val="center"/>
            <w:hideMark/>
          </w:tcPr>
          <w:p w:rsidR="00BC08ED" w:rsidRPr="00C5296D" w:rsidRDefault="00BC08ED" w:rsidP="00BC08ED">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hint="eastAsia"/>
                <w:b/>
                <w:color w:val="000000"/>
                <w:kern w:val="0"/>
                <w:sz w:val="18"/>
                <w:szCs w:val="18"/>
              </w:rPr>
              <w:t>19</w:t>
            </w:r>
            <w:r w:rsidRPr="00C5296D">
              <w:rPr>
                <w:rFonts w:ascii="Times New Roman" w:eastAsia="宋体" w:hAnsi="宋体" w:cs="Times New Roman"/>
                <w:b/>
                <w:color w:val="000000"/>
                <w:kern w:val="0"/>
                <w:sz w:val="18"/>
                <w:szCs w:val="18"/>
              </w:rPr>
              <w:t>,</w:t>
            </w:r>
            <w:r w:rsidRPr="00C5296D">
              <w:rPr>
                <w:rFonts w:ascii="Times New Roman" w:eastAsia="宋体" w:hAnsi="宋体" w:cs="Times New Roman" w:hint="eastAsia"/>
                <w:b/>
                <w:color w:val="000000"/>
                <w:kern w:val="0"/>
                <w:sz w:val="18"/>
                <w:szCs w:val="18"/>
              </w:rPr>
              <w:t>5</w:t>
            </w:r>
            <w:r w:rsidRPr="00C5296D">
              <w:rPr>
                <w:rFonts w:ascii="Times New Roman" w:eastAsia="宋体" w:hAnsi="宋体" w:cs="Times New Roman"/>
                <w:b/>
                <w:color w:val="000000"/>
                <w:kern w:val="0"/>
                <w:sz w:val="18"/>
                <w:szCs w:val="18"/>
              </w:rPr>
              <w:t>00.00</w:t>
            </w:r>
          </w:p>
        </w:tc>
        <w:tc>
          <w:tcPr>
            <w:tcW w:w="840" w:type="pct"/>
            <w:shd w:val="clear" w:color="auto" w:fill="auto"/>
            <w:noWrap/>
            <w:vAlign w:val="center"/>
            <w:hideMark/>
          </w:tcPr>
          <w:p w:rsidR="00BC08ED" w:rsidRPr="00C5296D" w:rsidRDefault="00BC08ED" w:rsidP="00A477B5">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5.</w:t>
            </w:r>
            <w:r w:rsidR="00A477B5" w:rsidRPr="00C5296D">
              <w:rPr>
                <w:rFonts w:ascii="Times New Roman" w:eastAsia="宋体" w:hAnsi="宋体" w:cs="Times New Roman" w:hint="eastAsia"/>
                <w:b/>
                <w:color w:val="000000"/>
                <w:kern w:val="0"/>
                <w:sz w:val="18"/>
                <w:szCs w:val="18"/>
              </w:rPr>
              <w:t>6</w:t>
            </w:r>
            <w:r w:rsidRPr="00C5296D">
              <w:rPr>
                <w:rFonts w:ascii="Times New Roman" w:eastAsia="宋体" w:hAnsi="宋体" w:cs="Times New Roman"/>
                <w:b/>
                <w:color w:val="000000"/>
                <w:kern w:val="0"/>
                <w:sz w:val="18"/>
                <w:szCs w:val="18"/>
              </w:rPr>
              <w:t>7</w:t>
            </w:r>
          </w:p>
        </w:tc>
        <w:tc>
          <w:tcPr>
            <w:tcW w:w="497" w:type="pct"/>
            <w:shd w:val="clear" w:color="auto" w:fill="auto"/>
            <w:noWrap/>
            <w:vAlign w:val="center"/>
            <w:hideMark/>
          </w:tcPr>
          <w:p w:rsidR="00BC08ED" w:rsidRPr="00C5296D" w:rsidRDefault="00BC08ED" w:rsidP="00A477B5">
            <w:pPr>
              <w:widowControl/>
              <w:jc w:val="center"/>
              <w:rPr>
                <w:rFonts w:ascii="Times New Roman" w:eastAsia="宋体" w:hAnsi="宋体" w:cs="Times New Roman"/>
                <w:b/>
                <w:color w:val="000000"/>
                <w:kern w:val="0"/>
                <w:sz w:val="18"/>
                <w:szCs w:val="18"/>
              </w:rPr>
            </w:pPr>
            <w:r w:rsidRPr="00C5296D">
              <w:rPr>
                <w:rFonts w:ascii="Times New Roman" w:eastAsia="宋体" w:hAnsi="宋体" w:cs="Times New Roman"/>
                <w:b/>
                <w:color w:val="000000"/>
                <w:kern w:val="0"/>
                <w:sz w:val="18"/>
                <w:szCs w:val="18"/>
              </w:rPr>
              <w:t>1.2</w:t>
            </w:r>
            <w:r w:rsidR="00A477B5" w:rsidRPr="00C5296D">
              <w:rPr>
                <w:rFonts w:ascii="Times New Roman" w:eastAsia="宋体" w:hAnsi="宋体" w:cs="Times New Roman" w:hint="eastAsia"/>
                <w:b/>
                <w:color w:val="000000"/>
                <w:kern w:val="0"/>
                <w:sz w:val="18"/>
                <w:szCs w:val="18"/>
              </w:rPr>
              <w:t>5</w:t>
            </w:r>
          </w:p>
        </w:tc>
      </w:tr>
    </w:tbl>
    <w:p w:rsidR="000D4D78" w:rsidRPr="00C5296D" w:rsidRDefault="000D4D78" w:rsidP="000D4D78">
      <w:pPr>
        <w:rPr>
          <w:rFonts w:asciiTheme="minorEastAsia" w:hAnsiTheme="minorEastAsia"/>
          <w:szCs w:val="21"/>
        </w:rPr>
      </w:pPr>
      <w:r w:rsidRPr="00C5296D">
        <w:rPr>
          <w:rFonts w:asciiTheme="minorEastAsia" w:hAnsiTheme="minorEastAsia" w:hint="eastAsia"/>
          <w:szCs w:val="21"/>
        </w:rPr>
        <w:t>注：本次交易中标的公司动态市盈率为管理层根据历史年度经营模式预测的利润数据测算得出。</w:t>
      </w:r>
    </w:p>
    <w:p w:rsidR="000D4D78" w:rsidRPr="00C5296D" w:rsidRDefault="000D4D78" w:rsidP="00A024FB">
      <w:pPr>
        <w:spacing w:beforeLines="50" w:before="156" w:afterLines="50" w:after="156" w:line="360" w:lineRule="auto"/>
        <w:ind w:firstLineChars="200" w:firstLine="480"/>
        <w:rPr>
          <w:rFonts w:asciiTheme="minorEastAsia" w:hAnsiTheme="minorEastAsia"/>
          <w:sz w:val="24"/>
          <w:szCs w:val="24"/>
        </w:rPr>
      </w:pPr>
      <w:r w:rsidRPr="00C5296D">
        <w:rPr>
          <w:rFonts w:asciiTheme="minorEastAsia" w:hAnsiTheme="minorEastAsia" w:hint="eastAsia"/>
          <w:sz w:val="24"/>
          <w:szCs w:val="24"/>
        </w:rPr>
        <w:t>如上表所示，标的公司动态市盈率低于同类可比交易案例平均水平，</w:t>
      </w:r>
      <w:r w:rsidR="0001552A" w:rsidRPr="00C5296D">
        <w:rPr>
          <w:rFonts w:asciiTheme="minorEastAsia" w:hAnsiTheme="minorEastAsia" w:hint="eastAsia"/>
          <w:sz w:val="24"/>
          <w:szCs w:val="24"/>
        </w:rPr>
        <w:t>市净率处于可比交易案例的区间范围内</w:t>
      </w:r>
      <w:r w:rsidRPr="00C5296D">
        <w:rPr>
          <w:rFonts w:asciiTheme="minorEastAsia" w:hAnsiTheme="minorEastAsia" w:hint="eastAsia"/>
          <w:sz w:val="24"/>
          <w:szCs w:val="24"/>
        </w:rPr>
        <w:t>。</w:t>
      </w:r>
    </w:p>
    <w:p w:rsidR="00060324" w:rsidRPr="00C5296D" w:rsidRDefault="000D4D78" w:rsidP="00A024FB">
      <w:pPr>
        <w:spacing w:beforeLines="50" w:before="156" w:afterLines="50" w:after="156" w:line="360" w:lineRule="auto"/>
        <w:ind w:firstLineChars="200" w:firstLine="480"/>
        <w:rPr>
          <w:rFonts w:asciiTheme="minorEastAsia" w:hAnsiTheme="minorEastAsia"/>
          <w:sz w:val="24"/>
          <w:szCs w:val="24"/>
        </w:rPr>
      </w:pPr>
      <w:r w:rsidRPr="00C5296D">
        <w:rPr>
          <w:rFonts w:asciiTheme="minorEastAsia" w:hAnsiTheme="minorEastAsia" w:hint="eastAsia"/>
          <w:sz w:val="24"/>
          <w:szCs w:val="24"/>
        </w:rPr>
        <w:t>综上，结合标的公司拥有的业务资质、业绩规模等因素，本次交易作价公允。</w:t>
      </w:r>
    </w:p>
    <w:p w:rsidR="000231CA" w:rsidRPr="00C5296D" w:rsidRDefault="000231CA" w:rsidP="00A024FB">
      <w:pPr>
        <w:spacing w:beforeLines="50" w:before="156" w:afterLines="50" w:after="156" w:line="360" w:lineRule="auto"/>
        <w:ind w:firstLineChars="200" w:firstLine="480"/>
        <w:rPr>
          <w:rFonts w:asciiTheme="minorEastAsia" w:hAnsiTheme="minorEastAsia"/>
          <w:sz w:val="24"/>
          <w:szCs w:val="24"/>
        </w:rPr>
      </w:pPr>
    </w:p>
    <w:p w:rsidR="006D15A1" w:rsidRPr="00C5296D" w:rsidRDefault="006D15A1" w:rsidP="00A024FB">
      <w:pPr>
        <w:spacing w:beforeLines="50" w:before="156" w:afterLines="50" w:after="156" w:line="360" w:lineRule="auto"/>
        <w:ind w:firstLineChars="200" w:firstLine="480"/>
        <w:rPr>
          <w:rFonts w:asciiTheme="minorEastAsia" w:hAnsiTheme="minorEastAsia"/>
          <w:sz w:val="24"/>
          <w:szCs w:val="24"/>
        </w:rPr>
      </w:pPr>
      <w:r w:rsidRPr="00C5296D">
        <w:rPr>
          <w:rFonts w:asciiTheme="minorEastAsia" w:hAnsiTheme="minorEastAsia" w:hint="eastAsia"/>
          <w:sz w:val="24"/>
          <w:szCs w:val="24"/>
        </w:rPr>
        <w:t>特此公告。</w:t>
      </w:r>
    </w:p>
    <w:p w:rsidR="000231CA" w:rsidRPr="00C5296D" w:rsidRDefault="006D15A1" w:rsidP="00A024FB">
      <w:pPr>
        <w:spacing w:beforeLines="50" w:before="156" w:afterLines="50" w:after="156" w:line="360" w:lineRule="auto"/>
        <w:ind w:firstLineChars="200" w:firstLine="480"/>
        <w:rPr>
          <w:rFonts w:asciiTheme="minorEastAsia" w:hAnsiTheme="minorEastAsia"/>
          <w:sz w:val="24"/>
          <w:szCs w:val="24"/>
        </w:rPr>
      </w:pPr>
      <w:r w:rsidRPr="00C5296D">
        <w:rPr>
          <w:rFonts w:asciiTheme="minorEastAsia" w:hAnsiTheme="minorEastAsia" w:hint="eastAsia"/>
          <w:sz w:val="24"/>
          <w:szCs w:val="24"/>
        </w:rPr>
        <w:t xml:space="preserve">                                     </w:t>
      </w:r>
    </w:p>
    <w:p w:rsidR="00091F08" w:rsidRPr="00C5296D" w:rsidRDefault="006D15A1" w:rsidP="00A024FB">
      <w:pPr>
        <w:spacing w:beforeLines="50" w:before="156" w:afterLines="50" w:after="156" w:line="360" w:lineRule="auto"/>
        <w:ind w:firstLineChars="200" w:firstLine="480"/>
        <w:rPr>
          <w:rFonts w:asciiTheme="minorEastAsia" w:hAnsiTheme="minorEastAsia"/>
          <w:sz w:val="24"/>
          <w:szCs w:val="24"/>
        </w:rPr>
      </w:pPr>
      <w:r w:rsidRPr="00C5296D">
        <w:rPr>
          <w:rFonts w:asciiTheme="minorEastAsia" w:hAnsiTheme="minorEastAsia" w:hint="eastAsia"/>
          <w:sz w:val="24"/>
          <w:szCs w:val="24"/>
        </w:rPr>
        <w:t xml:space="preserve"> </w:t>
      </w:r>
    </w:p>
    <w:p w:rsidR="006D15A1" w:rsidRPr="00C5296D" w:rsidRDefault="006D15A1" w:rsidP="00A024FB">
      <w:pPr>
        <w:spacing w:beforeLines="50" w:before="156" w:afterLines="50" w:after="156" w:line="360" w:lineRule="auto"/>
        <w:ind w:firstLineChars="200" w:firstLine="480"/>
        <w:jc w:val="center"/>
        <w:rPr>
          <w:rFonts w:asciiTheme="minorEastAsia" w:hAnsiTheme="minorEastAsia"/>
          <w:sz w:val="24"/>
          <w:szCs w:val="24"/>
        </w:rPr>
      </w:pPr>
      <w:r w:rsidRPr="00C5296D">
        <w:rPr>
          <w:rFonts w:asciiTheme="minorEastAsia" w:hAnsiTheme="minorEastAsia" w:hint="eastAsia"/>
          <w:sz w:val="24"/>
          <w:szCs w:val="24"/>
        </w:rPr>
        <w:t xml:space="preserve">      </w:t>
      </w:r>
      <w:r w:rsidR="002C4657" w:rsidRPr="00C5296D">
        <w:rPr>
          <w:rFonts w:asciiTheme="minorEastAsia" w:hAnsiTheme="minorEastAsia" w:hint="eastAsia"/>
          <w:sz w:val="24"/>
          <w:szCs w:val="24"/>
        </w:rPr>
        <w:t xml:space="preserve">                           </w:t>
      </w:r>
      <w:r w:rsidRPr="00C5296D">
        <w:rPr>
          <w:rFonts w:asciiTheme="minorEastAsia" w:hAnsiTheme="minorEastAsia" w:hint="eastAsia"/>
          <w:sz w:val="24"/>
          <w:szCs w:val="24"/>
        </w:rPr>
        <w:t>安徽省交通建设股份有限公司</w:t>
      </w:r>
      <w:r w:rsidR="002C4657" w:rsidRPr="00C5296D">
        <w:rPr>
          <w:rFonts w:asciiTheme="minorEastAsia" w:hAnsiTheme="minorEastAsia" w:hint="eastAsia"/>
          <w:sz w:val="24"/>
          <w:szCs w:val="24"/>
        </w:rPr>
        <w:t>董事会</w:t>
      </w:r>
      <w:r w:rsidRPr="00C5296D">
        <w:rPr>
          <w:rFonts w:asciiTheme="minorEastAsia" w:hAnsiTheme="minorEastAsia" w:hint="eastAsia"/>
          <w:sz w:val="24"/>
          <w:szCs w:val="24"/>
        </w:rPr>
        <w:t xml:space="preserve">                                    </w:t>
      </w:r>
    </w:p>
    <w:p w:rsidR="006D15A1" w:rsidRPr="006D15A1" w:rsidRDefault="006D15A1" w:rsidP="00B56CA3">
      <w:pPr>
        <w:spacing w:beforeLines="50" w:before="156" w:afterLines="50" w:after="156" w:line="360" w:lineRule="auto"/>
        <w:ind w:firstLineChars="200" w:firstLine="480"/>
        <w:jc w:val="center"/>
        <w:rPr>
          <w:rFonts w:asciiTheme="minorEastAsia" w:hAnsiTheme="minorEastAsia"/>
          <w:sz w:val="24"/>
          <w:szCs w:val="24"/>
        </w:rPr>
      </w:pPr>
      <w:r w:rsidRPr="00C5296D">
        <w:rPr>
          <w:rFonts w:asciiTheme="minorEastAsia" w:hAnsiTheme="minorEastAsia" w:hint="eastAsia"/>
          <w:sz w:val="24"/>
          <w:szCs w:val="24"/>
        </w:rPr>
        <w:t xml:space="preserve">                                     </w:t>
      </w:r>
      <w:r w:rsidR="00354E06">
        <w:rPr>
          <w:rFonts w:asciiTheme="minorEastAsia" w:hAnsiTheme="minorEastAsia" w:hint="eastAsia"/>
          <w:sz w:val="24"/>
          <w:szCs w:val="24"/>
        </w:rPr>
        <w:t>2021</w:t>
      </w:r>
      <w:r w:rsidRPr="00C5296D">
        <w:rPr>
          <w:rFonts w:asciiTheme="minorEastAsia" w:hAnsiTheme="minorEastAsia" w:hint="eastAsia"/>
          <w:sz w:val="24"/>
          <w:szCs w:val="24"/>
        </w:rPr>
        <w:t>年</w:t>
      </w:r>
      <w:r w:rsidR="00354E06">
        <w:rPr>
          <w:rFonts w:asciiTheme="minorEastAsia" w:hAnsiTheme="minorEastAsia" w:hint="eastAsia"/>
          <w:sz w:val="24"/>
          <w:szCs w:val="24"/>
        </w:rPr>
        <w:t>9</w:t>
      </w:r>
      <w:r w:rsidRPr="00C5296D">
        <w:rPr>
          <w:rFonts w:asciiTheme="minorEastAsia" w:hAnsiTheme="minorEastAsia" w:hint="eastAsia"/>
          <w:sz w:val="24"/>
          <w:szCs w:val="24"/>
        </w:rPr>
        <w:t>月</w:t>
      </w:r>
      <w:r w:rsidR="00354E06">
        <w:rPr>
          <w:rFonts w:asciiTheme="minorEastAsia" w:hAnsiTheme="minorEastAsia" w:hint="eastAsia"/>
          <w:sz w:val="24"/>
          <w:szCs w:val="24"/>
        </w:rPr>
        <w:t>11</w:t>
      </w:r>
      <w:r w:rsidRPr="00C5296D">
        <w:rPr>
          <w:rFonts w:asciiTheme="minorEastAsia" w:hAnsiTheme="minorEastAsia" w:hint="eastAsia"/>
          <w:sz w:val="24"/>
          <w:szCs w:val="24"/>
        </w:rPr>
        <w:t>日</w:t>
      </w:r>
    </w:p>
    <w:sectPr w:rsidR="006D15A1" w:rsidRPr="006D15A1" w:rsidSect="007B4D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1FD" w:rsidRDefault="005C51FD" w:rsidP="00FB4C30">
      <w:r>
        <w:separator/>
      </w:r>
    </w:p>
  </w:endnote>
  <w:endnote w:type="continuationSeparator" w:id="0">
    <w:p w:rsidR="005C51FD" w:rsidRDefault="005C51FD" w:rsidP="00FB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1FD" w:rsidRDefault="005C51FD" w:rsidP="00FB4C30">
      <w:r>
        <w:separator/>
      </w:r>
    </w:p>
  </w:footnote>
  <w:footnote w:type="continuationSeparator" w:id="0">
    <w:p w:rsidR="005C51FD" w:rsidRDefault="005C51FD" w:rsidP="00FB4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2A43"/>
    <w:rsid w:val="00001732"/>
    <w:rsid w:val="00003FFF"/>
    <w:rsid w:val="0001552A"/>
    <w:rsid w:val="000231CA"/>
    <w:rsid w:val="000331C9"/>
    <w:rsid w:val="000345DD"/>
    <w:rsid w:val="0003799A"/>
    <w:rsid w:val="00045D2A"/>
    <w:rsid w:val="000475D6"/>
    <w:rsid w:val="00047695"/>
    <w:rsid w:val="000542BB"/>
    <w:rsid w:val="00060324"/>
    <w:rsid w:val="00065266"/>
    <w:rsid w:val="00091F08"/>
    <w:rsid w:val="00097CAD"/>
    <w:rsid w:val="000A0C41"/>
    <w:rsid w:val="000A4B44"/>
    <w:rsid w:val="000C32BA"/>
    <w:rsid w:val="000D259B"/>
    <w:rsid w:val="000D4D78"/>
    <w:rsid w:val="00103412"/>
    <w:rsid w:val="0012203E"/>
    <w:rsid w:val="00124A32"/>
    <w:rsid w:val="00150E13"/>
    <w:rsid w:val="0015331C"/>
    <w:rsid w:val="001A64CB"/>
    <w:rsid w:val="001B1916"/>
    <w:rsid w:val="001B519B"/>
    <w:rsid w:val="001C7C92"/>
    <w:rsid w:val="001E1E5B"/>
    <w:rsid w:val="0020696A"/>
    <w:rsid w:val="00216EB8"/>
    <w:rsid w:val="00273193"/>
    <w:rsid w:val="00276765"/>
    <w:rsid w:val="002A10D4"/>
    <w:rsid w:val="002A7F52"/>
    <w:rsid w:val="002B48FD"/>
    <w:rsid w:val="002C1CC2"/>
    <w:rsid w:val="002C4657"/>
    <w:rsid w:val="002D306B"/>
    <w:rsid w:val="003230A7"/>
    <w:rsid w:val="003230EE"/>
    <w:rsid w:val="00327181"/>
    <w:rsid w:val="0033454D"/>
    <w:rsid w:val="003369D5"/>
    <w:rsid w:val="003467E6"/>
    <w:rsid w:val="00354E06"/>
    <w:rsid w:val="0038624D"/>
    <w:rsid w:val="003A6177"/>
    <w:rsid w:val="003A69B3"/>
    <w:rsid w:val="003C0C29"/>
    <w:rsid w:val="003D5797"/>
    <w:rsid w:val="003E7AF3"/>
    <w:rsid w:val="00405325"/>
    <w:rsid w:val="00477BBC"/>
    <w:rsid w:val="0049180B"/>
    <w:rsid w:val="00492814"/>
    <w:rsid w:val="0049693B"/>
    <w:rsid w:val="004B3B35"/>
    <w:rsid w:val="004B70E9"/>
    <w:rsid w:val="004C1368"/>
    <w:rsid w:val="004D187B"/>
    <w:rsid w:val="004D2021"/>
    <w:rsid w:val="00515660"/>
    <w:rsid w:val="00564D2C"/>
    <w:rsid w:val="00572A92"/>
    <w:rsid w:val="005853EA"/>
    <w:rsid w:val="005862B2"/>
    <w:rsid w:val="005A1FE6"/>
    <w:rsid w:val="005B0144"/>
    <w:rsid w:val="005C51FD"/>
    <w:rsid w:val="006160AF"/>
    <w:rsid w:val="0063211F"/>
    <w:rsid w:val="006469CA"/>
    <w:rsid w:val="00676B8A"/>
    <w:rsid w:val="00681D68"/>
    <w:rsid w:val="006A59CA"/>
    <w:rsid w:val="006D15A1"/>
    <w:rsid w:val="006E5C07"/>
    <w:rsid w:val="0070154A"/>
    <w:rsid w:val="00717A84"/>
    <w:rsid w:val="00743619"/>
    <w:rsid w:val="00746771"/>
    <w:rsid w:val="007611DC"/>
    <w:rsid w:val="00796ABF"/>
    <w:rsid w:val="007A7AC0"/>
    <w:rsid w:val="007B4D60"/>
    <w:rsid w:val="007C73E9"/>
    <w:rsid w:val="007D5C59"/>
    <w:rsid w:val="007D60F5"/>
    <w:rsid w:val="00804F5F"/>
    <w:rsid w:val="0082007A"/>
    <w:rsid w:val="008203EE"/>
    <w:rsid w:val="00824AF2"/>
    <w:rsid w:val="0083184F"/>
    <w:rsid w:val="00845540"/>
    <w:rsid w:val="00847D14"/>
    <w:rsid w:val="008507FC"/>
    <w:rsid w:val="008529DD"/>
    <w:rsid w:val="00852FBB"/>
    <w:rsid w:val="00863882"/>
    <w:rsid w:val="00866FFC"/>
    <w:rsid w:val="008753AB"/>
    <w:rsid w:val="00891AFA"/>
    <w:rsid w:val="008A50C6"/>
    <w:rsid w:val="008A63C5"/>
    <w:rsid w:val="008F0052"/>
    <w:rsid w:val="008F549C"/>
    <w:rsid w:val="00950DF4"/>
    <w:rsid w:val="00955C1D"/>
    <w:rsid w:val="00973C9A"/>
    <w:rsid w:val="009C49D9"/>
    <w:rsid w:val="009D2351"/>
    <w:rsid w:val="009E66B6"/>
    <w:rsid w:val="00A0084B"/>
    <w:rsid w:val="00A024FB"/>
    <w:rsid w:val="00A11C78"/>
    <w:rsid w:val="00A124DB"/>
    <w:rsid w:val="00A408CF"/>
    <w:rsid w:val="00A43464"/>
    <w:rsid w:val="00A4417E"/>
    <w:rsid w:val="00A477B5"/>
    <w:rsid w:val="00A51E56"/>
    <w:rsid w:val="00A64308"/>
    <w:rsid w:val="00A66DA2"/>
    <w:rsid w:val="00A930D0"/>
    <w:rsid w:val="00AA0511"/>
    <w:rsid w:val="00AC6043"/>
    <w:rsid w:val="00B07FB0"/>
    <w:rsid w:val="00B2205D"/>
    <w:rsid w:val="00B50BEF"/>
    <w:rsid w:val="00B5422E"/>
    <w:rsid w:val="00B56CA3"/>
    <w:rsid w:val="00B80679"/>
    <w:rsid w:val="00B95999"/>
    <w:rsid w:val="00BA6686"/>
    <w:rsid w:val="00BC08ED"/>
    <w:rsid w:val="00BD2A43"/>
    <w:rsid w:val="00BE65E1"/>
    <w:rsid w:val="00C164C0"/>
    <w:rsid w:val="00C23777"/>
    <w:rsid w:val="00C24E45"/>
    <w:rsid w:val="00C4429A"/>
    <w:rsid w:val="00C5296D"/>
    <w:rsid w:val="00C549E8"/>
    <w:rsid w:val="00C60CEC"/>
    <w:rsid w:val="00C806FC"/>
    <w:rsid w:val="00C8274A"/>
    <w:rsid w:val="00C92F48"/>
    <w:rsid w:val="00CA65ED"/>
    <w:rsid w:val="00CB1E79"/>
    <w:rsid w:val="00CC531C"/>
    <w:rsid w:val="00CE3210"/>
    <w:rsid w:val="00CE6E5A"/>
    <w:rsid w:val="00CF1FCE"/>
    <w:rsid w:val="00D15AC8"/>
    <w:rsid w:val="00D26C88"/>
    <w:rsid w:val="00D31AF5"/>
    <w:rsid w:val="00D52ECE"/>
    <w:rsid w:val="00D574C7"/>
    <w:rsid w:val="00D6211E"/>
    <w:rsid w:val="00D77692"/>
    <w:rsid w:val="00D9197B"/>
    <w:rsid w:val="00DA15DA"/>
    <w:rsid w:val="00DA32F3"/>
    <w:rsid w:val="00E00490"/>
    <w:rsid w:val="00E017A0"/>
    <w:rsid w:val="00E31EAC"/>
    <w:rsid w:val="00E77732"/>
    <w:rsid w:val="00EA4147"/>
    <w:rsid w:val="00ED5863"/>
    <w:rsid w:val="00EE28B5"/>
    <w:rsid w:val="00EF0A55"/>
    <w:rsid w:val="00EF634D"/>
    <w:rsid w:val="00F00701"/>
    <w:rsid w:val="00F11247"/>
    <w:rsid w:val="00F22390"/>
    <w:rsid w:val="00F465F5"/>
    <w:rsid w:val="00F70C33"/>
    <w:rsid w:val="00F97F93"/>
    <w:rsid w:val="00FA76B2"/>
    <w:rsid w:val="00FB25B9"/>
    <w:rsid w:val="00FB2C65"/>
    <w:rsid w:val="00FB4C30"/>
    <w:rsid w:val="00FF04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4C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4C30"/>
    <w:rPr>
      <w:sz w:val="18"/>
      <w:szCs w:val="18"/>
    </w:rPr>
  </w:style>
  <w:style w:type="paragraph" w:styleId="a4">
    <w:name w:val="footer"/>
    <w:basedOn w:val="a"/>
    <w:link w:val="Char0"/>
    <w:uiPriority w:val="99"/>
    <w:semiHidden/>
    <w:unhideWhenUsed/>
    <w:rsid w:val="00FB4C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4C30"/>
    <w:rPr>
      <w:sz w:val="18"/>
      <w:szCs w:val="18"/>
    </w:rPr>
  </w:style>
  <w:style w:type="table" w:styleId="a5">
    <w:name w:val="Table Grid"/>
    <w:basedOn w:val="a1"/>
    <w:uiPriority w:val="39"/>
    <w:rsid w:val="003D57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ocument Map"/>
    <w:basedOn w:val="a"/>
    <w:link w:val="Char1"/>
    <w:uiPriority w:val="99"/>
    <w:semiHidden/>
    <w:unhideWhenUsed/>
    <w:rsid w:val="004D2021"/>
    <w:rPr>
      <w:rFonts w:ascii="宋体" w:eastAsia="宋体"/>
      <w:sz w:val="18"/>
      <w:szCs w:val="18"/>
    </w:rPr>
  </w:style>
  <w:style w:type="character" w:customStyle="1" w:styleId="Char1">
    <w:name w:val="文档结构图 Char"/>
    <w:basedOn w:val="a0"/>
    <w:link w:val="a6"/>
    <w:uiPriority w:val="99"/>
    <w:semiHidden/>
    <w:rsid w:val="004D2021"/>
    <w:rPr>
      <w:rFonts w:ascii="宋体" w:eastAsia="宋体"/>
      <w:sz w:val="18"/>
      <w:szCs w:val="18"/>
    </w:rPr>
  </w:style>
  <w:style w:type="character" w:styleId="a7">
    <w:name w:val="annotation reference"/>
    <w:basedOn w:val="a0"/>
    <w:uiPriority w:val="99"/>
    <w:semiHidden/>
    <w:unhideWhenUsed/>
    <w:rsid w:val="00EA4147"/>
    <w:rPr>
      <w:sz w:val="21"/>
      <w:szCs w:val="21"/>
    </w:rPr>
  </w:style>
  <w:style w:type="paragraph" w:styleId="a8">
    <w:name w:val="annotation text"/>
    <w:basedOn w:val="a"/>
    <w:link w:val="Char2"/>
    <w:uiPriority w:val="99"/>
    <w:semiHidden/>
    <w:unhideWhenUsed/>
    <w:rsid w:val="00EA4147"/>
    <w:pPr>
      <w:jc w:val="left"/>
    </w:pPr>
  </w:style>
  <w:style w:type="character" w:customStyle="1" w:styleId="Char2">
    <w:name w:val="批注文字 Char"/>
    <w:basedOn w:val="a0"/>
    <w:link w:val="a8"/>
    <w:uiPriority w:val="99"/>
    <w:semiHidden/>
    <w:rsid w:val="00EA4147"/>
  </w:style>
  <w:style w:type="paragraph" w:styleId="a9">
    <w:name w:val="annotation subject"/>
    <w:basedOn w:val="a8"/>
    <w:next w:val="a8"/>
    <w:link w:val="Char3"/>
    <w:uiPriority w:val="99"/>
    <w:semiHidden/>
    <w:unhideWhenUsed/>
    <w:rsid w:val="00EA4147"/>
    <w:rPr>
      <w:b/>
      <w:bCs/>
    </w:rPr>
  </w:style>
  <w:style w:type="character" w:customStyle="1" w:styleId="Char3">
    <w:name w:val="批注主题 Char"/>
    <w:basedOn w:val="Char2"/>
    <w:link w:val="a9"/>
    <w:uiPriority w:val="99"/>
    <w:semiHidden/>
    <w:rsid w:val="00EA4147"/>
    <w:rPr>
      <w:b/>
      <w:bCs/>
    </w:rPr>
  </w:style>
  <w:style w:type="paragraph" w:styleId="aa">
    <w:name w:val="Balloon Text"/>
    <w:basedOn w:val="a"/>
    <w:link w:val="Char4"/>
    <w:uiPriority w:val="99"/>
    <w:semiHidden/>
    <w:unhideWhenUsed/>
    <w:rsid w:val="00EA4147"/>
    <w:rPr>
      <w:sz w:val="18"/>
      <w:szCs w:val="18"/>
    </w:rPr>
  </w:style>
  <w:style w:type="character" w:customStyle="1" w:styleId="Char4">
    <w:name w:val="批注框文本 Char"/>
    <w:basedOn w:val="a0"/>
    <w:link w:val="aa"/>
    <w:uiPriority w:val="99"/>
    <w:semiHidden/>
    <w:rsid w:val="00EA4147"/>
    <w:rPr>
      <w:sz w:val="18"/>
      <w:szCs w:val="18"/>
    </w:rPr>
  </w:style>
  <w:style w:type="paragraph" w:styleId="ab">
    <w:name w:val="List Paragraph"/>
    <w:basedOn w:val="a"/>
    <w:uiPriority w:val="34"/>
    <w:qFormat/>
    <w:rsid w:val="00C2377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019952">
      <w:bodyDiv w:val="1"/>
      <w:marLeft w:val="0"/>
      <w:marRight w:val="0"/>
      <w:marTop w:val="0"/>
      <w:marBottom w:val="0"/>
      <w:divBdr>
        <w:top w:val="none" w:sz="0" w:space="0" w:color="auto"/>
        <w:left w:val="none" w:sz="0" w:space="0" w:color="auto"/>
        <w:bottom w:val="none" w:sz="0" w:space="0" w:color="auto"/>
        <w:right w:val="none" w:sz="0" w:space="0" w:color="auto"/>
      </w:divBdr>
    </w:div>
    <w:div w:id="190922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39033;&#30446;\2021.8.9&#31077;&#28304;&#24314;&#35774;&#39033;&#30446;\2021-020477-&#35780;&#20272;&#25253;&#21578;-&#31077;&#28304;&#24314;&#35774;-&#19977;&#23457;&#31295;\1-2021-020477-&#35780;&#20272;&#25253;&#21578;-&#31077;&#28304;&#24314;&#35774;\2021-020477-&#25910;&#30410;&#27861;&#26126;&#32454;&#34920;8.27.xls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1106</TotalTime>
  <Pages>17</Pages>
  <Words>2197</Words>
  <Characters>12526</Characters>
  <Application>Microsoft Office Word</Application>
  <DocSecurity>0</DocSecurity>
  <Lines>104</Lines>
  <Paragraphs>29</Paragraphs>
  <ScaleCrop>false</ScaleCrop>
  <Company/>
  <LinksUpToDate>false</LinksUpToDate>
  <CharactersWithSpaces>14694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孙大伟</dc:creator>
  <cp:keywords/>
  <dc:description/>
  <cp:lastModifiedBy>孙大伟</cp:lastModifiedBy>
  <cp:revision>446</cp:revision>
  <dcterms:created xsi:type="dcterms:W3CDTF">2021-09-04T05:57:00Z</dcterms:created>
  <dcterms:modified xsi:type="dcterms:W3CDTF">2021-09-10T09:19:00Z</dcterms:modified>
</cp:coreProperties>
</file>