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56161" w14:textId="77777777" w:rsidR="007D1ABF" w:rsidRPr="000556B3" w:rsidRDefault="00CC33D3" w:rsidP="000556B3">
      <w:pPr>
        <w:pStyle w:val="a3"/>
        <w:spacing w:beforeLines="0" w:afterLines="0"/>
        <w:ind w:firstLine="602"/>
        <w:jc w:val="center"/>
        <w:rPr>
          <w:rFonts w:asciiTheme="minorEastAsia" w:eastAsiaTheme="minorEastAsia" w:hAnsiTheme="minorEastAsia" w:cs="宋体"/>
          <w:b/>
          <w:bCs/>
          <w:kern w:val="0"/>
          <w:sz w:val="30"/>
          <w:szCs w:val="30"/>
        </w:rPr>
      </w:pPr>
      <w:r>
        <w:rPr>
          <w:rFonts w:asciiTheme="minorEastAsia" w:eastAsiaTheme="minorEastAsia" w:hAnsiTheme="minorEastAsia" w:cs="宋体" w:hint="eastAsia"/>
          <w:b/>
          <w:bCs/>
          <w:kern w:val="0"/>
          <w:sz w:val="30"/>
          <w:szCs w:val="30"/>
        </w:rPr>
        <w:t>安徽省交通建设</w:t>
      </w:r>
      <w:r w:rsidR="007D1ABF" w:rsidRPr="000556B3">
        <w:rPr>
          <w:rFonts w:asciiTheme="minorEastAsia" w:eastAsiaTheme="minorEastAsia" w:hAnsiTheme="minorEastAsia" w:cs="宋体" w:hint="eastAsia"/>
          <w:b/>
          <w:bCs/>
          <w:kern w:val="0"/>
          <w:sz w:val="30"/>
          <w:szCs w:val="30"/>
        </w:rPr>
        <w:t>股份有限公司</w:t>
      </w:r>
    </w:p>
    <w:p w14:paraId="4B35B415" w14:textId="77313A2E" w:rsidR="007D1ABF" w:rsidRPr="000556B3" w:rsidRDefault="007D1ABF" w:rsidP="000556B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独立董事关于</w:t>
      </w:r>
      <w:r w:rsidR="006D338D">
        <w:rPr>
          <w:rFonts w:asciiTheme="minorEastAsia" w:eastAsiaTheme="minorEastAsia" w:hAnsiTheme="minorEastAsia" w:cs="宋体" w:hint="eastAsia"/>
          <w:b/>
          <w:bCs/>
          <w:kern w:val="0"/>
          <w:sz w:val="30"/>
          <w:szCs w:val="30"/>
        </w:rPr>
        <w:t>公司</w:t>
      </w:r>
      <w:r w:rsidRPr="000556B3">
        <w:rPr>
          <w:rFonts w:asciiTheme="minorEastAsia" w:eastAsiaTheme="minorEastAsia" w:hAnsiTheme="minorEastAsia" w:cs="宋体" w:hint="eastAsia"/>
          <w:b/>
          <w:bCs/>
          <w:kern w:val="0"/>
          <w:sz w:val="30"/>
          <w:szCs w:val="30"/>
        </w:rPr>
        <w:t>第</w:t>
      </w:r>
      <w:r w:rsidR="00CC33D3">
        <w:rPr>
          <w:rFonts w:asciiTheme="minorEastAsia" w:eastAsiaTheme="minorEastAsia" w:hAnsiTheme="minorEastAsia" w:cs="宋体" w:hint="eastAsia"/>
          <w:b/>
          <w:bCs/>
          <w:kern w:val="0"/>
          <w:sz w:val="30"/>
          <w:szCs w:val="30"/>
        </w:rPr>
        <w:t>二</w:t>
      </w:r>
      <w:r w:rsidRPr="000556B3">
        <w:rPr>
          <w:rFonts w:asciiTheme="minorEastAsia" w:eastAsiaTheme="minorEastAsia" w:hAnsiTheme="minorEastAsia" w:cs="宋体" w:hint="eastAsia"/>
          <w:b/>
          <w:bCs/>
          <w:kern w:val="0"/>
          <w:sz w:val="30"/>
          <w:szCs w:val="30"/>
        </w:rPr>
        <w:t>届董事会第</w:t>
      </w:r>
      <w:r w:rsidR="00BC5DC8">
        <w:rPr>
          <w:rFonts w:asciiTheme="minorEastAsia" w:eastAsiaTheme="minorEastAsia" w:hAnsiTheme="minorEastAsia" w:cs="宋体" w:hint="eastAsia"/>
          <w:b/>
          <w:bCs/>
          <w:kern w:val="0"/>
          <w:sz w:val="30"/>
          <w:szCs w:val="30"/>
        </w:rPr>
        <w:t>十</w:t>
      </w:r>
      <w:r w:rsidR="00D8058D">
        <w:rPr>
          <w:rFonts w:asciiTheme="minorEastAsia" w:eastAsiaTheme="minorEastAsia" w:hAnsiTheme="minorEastAsia" w:cs="宋体" w:hint="eastAsia"/>
          <w:b/>
          <w:bCs/>
          <w:kern w:val="0"/>
          <w:sz w:val="30"/>
          <w:szCs w:val="30"/>
        </w:rPr>
        <w:t>九</w:t>
      </w:r>
      <w:r w:rsidRPr="000556B3">
        <w:rPr>
          <w:rFonts w:asciiTheme="minorEastAsia" w:eastAsiaTheme="minorEastAsia" w:hAnsiTheme="minorEastAsia" w:cs="宋体" w:hint="eastAsia"/>
          <w:b/>
          <w:bCs/>
          <w:kern w:val="0"/>
          <w:sz w:val="30"/>
          <w:szCs w:val="30"/>
        </w:rPr>
        <w:t>次会议</w:t>
      </w:r>
    </w:p>
    <w:p w14:paraId="664A6E68" w14:textId="77777777" w:rsidR="007D1ABF" w:rsidRPr="000556B3" w:rsidRDefault="007D1ABF" w:rsidP="000556B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相关事项的独立意见</w:t>
      </w:r>
    </w:p>
    <w:p w14:paraId="507A7162" w14:textId="77777777" w:rsidR="000556B3" w:rsidRDefault="000556B3" w:rsidP="000556B3">
      <w:pPr>
        <w:pStyle w:val="a3"/>
        <w:spacing w:beforeLines="0" w:afterLines="0"/>
        <w:ind w:firstLine="480"/>
        <w:rPr>
          <w:rFonts w:asciiTheme="minorEastAsia" w:eastAsiaTheme="minorEastAsia" w:hAnsiTheme="minorEastAsia" w:cs="宋体"/>
          <w:kern w:val="0"/>
        </w:rPr>
      </w:pPr>
    </w:p>
    <w:p w14:paraId="045CA222" w14:textId="581C9ABA" w:rsidR="008F0745" w:rsidRDefault="008F0745" w:rsidP="00BC5DC8">
      <w:pPr>
        <w:pStyle w:val="a3"/>
        <w:adjustRightInd w:val="0"/>
        <w:snapToGrid w:val="0"/>
        <w:spacing w:before="156" w:after="156"/>
        <w:ind w:firstLine="480"/>
        <w:rPr>
          <w:rFonts w:asciiTheme="minorEastAsia" w:eastAsiaTheme="minorEastAsia" w:hAnsiTheme="minorEastAsia" w:cs="宋体"/>
          <w:kern w:val="0"/>
        </w:rPr>
      </w:pPr>
      <w:r w:rsidRPr="000556B3">
        <w:rPr>
          <w:rFonts w:asciiTheme="minorEastAsia" w:eastAsiaTheme="minorEastAsia" w:hAnsiTheme="minorEastAsia" w:cs="宋体" w:hint="eastAsia"/>
          <w:kern w:val="0"/>
        </w:rPr>
        <w:t>根据</w:t>
      </w:r>
      <w:r w:rsidRPr="000556B3">
        <w:rPr>
          <w:rFonts w:asciiTheme="minorEastAsia" w:eastAsiaTheme="minorEastAsia" w:hAnsiTheme="minorEastAsia" w:hint="eastAsia"/>
        </w:rPr>
        <w:t>中国证监会</w:t>
      </w:r>
      <w:r w:rsidRPr="000556B3">
        <w:rPr>
          <w:rFonts w:asciiTheme="minorEastAsia" w:eastAsiaTheme="minorEastAsia" w:hAnsiTheme="minorEastAsia" w:cs="宋体" w:hint="eastAsia"/>
          <w:kern w:val="0"/>
        </w:rPr>
        <w:t>《关于上市公司建立</w:t>
      </w:r>
      <w:bookmarkStart w:id="0" w:name="_GoBack"/>
      <w:bookmarkEnd w:id="0"/>
      <w:r w:rsidRPr="000556B3">
        <w:rPr>
          <w:rFonts w:asciiTheme="minorEastAsia" w:eastAsiaTheme="minorEastAsia" w:hAnsiTheme="minorEastAsia" w:cs="宋体" w:hint="eastAsia"/>
          <w:kern w:val="0"/>
        </w:rPr>
        <w:t>独立董事制度的指导意见》、《上市公司治理准则》</w:t>
      </w:r>
      <w:r w:rsidR="007D1ABF" w:rsidRPr="000556B3">
        <w:rPr>
          <w:rFonts w:asciiTheme="minorEastAsia" w:eastAsiaTheme="minorEastAsia" w:hAnsiTheme="minorEastAsia" w:cs="宋体" w:hint="eastAsia"/>
          <w:kern w:val="0"/>
        </w:rPr>
        <w:t>、</w:t>
      </w:r>
      <w:r w:rsidRPr="000556B3">
        <w:rPr>
          <w:rFonts w:asciiTheme="minorEastAsia" w:eastAsiaTheme="minorEastAsia" w:hAnsiTheme="minorEastAsia" w:cs="宋体" w:hint="eastAsia"/>
          <w:kern w:val="0"/>
        </w:rPr>
        <w:t>《</w:t>
      </w:r>
      <w:r w:rsidR="0023538B">
        <w:rPr>
          <w:rFonts w:asciiTheme="minorEastAsia" w:eastAsiaTheme="minorEastAsia" w:hAnsiTheme="minorEastAsia" w:cs="宋体" w:hint="eastAsia"/>
          <w:kern w:val="0"/>
        </w:rPr>
        <w:t>上海证券交易所</w:t>
      </w:r>
      <w:r w:rsidRPr="000556B3">
        <w:rPr>
          <w:rFonts w:asciiTheme="minorEastAsia" w:eastAsiaTheme="minorEastAsia" w:hAnsiTheme="minorEastAsia" w:cs="宋体" w:hint="eastAsia"/>
          <w:kern w:val="0"/>
        </w:rPr>
        <w:t>股票上市规则》以及《公司章程》等有关规定,我们作为</w:t>
      </w:r>
      <w:r w:rsidR="00CC33D3" w:rsidRPr="00CC33D3">
        <w:rPr>
          <w:rFonts w:asciiTheme="minorEastAsia" w:eastAsiaTheme="minorEastAsia" w:hAnsiTheme="minorEastAsia" w:cs="宋体" w:hint="eastAsia"/>
          <w:kern w:val="0"/>
        </w:rPr>
        <w:t>安徽省交通建设股份有限公司</w:t>
      </w:r>
      <w:r w:rsidRPr="000556B3">
        <w:rPr>
          <w:rFonts w:asciiTheme="minorEastAsia" w:eastAsiaTheme="minorEastAsia" w:hAnsiTheme="minorEastAsia" w:cs="宋体" w:hint="eastAsia"/>
          <w:kern w:val="0"/>
        </w:rPr>
        <w:t>（</w:t>
      </w:r>
      <w:r w:rsidR="00D26819">
        <w:rPr>
          <w:rFonts w:asciiTheme="minorEastAsia" w:eastAsiaTheme="minorEastAsia" w:hAnsiTheme="minorEastAsia" w:cs="宋体" w:hint="eastAsia"/>
          <w:kern w:val="0"/>
        </w:rPr>
        <w:t>以下</w:t>
      </w:r>
      <w:r w:rsidRPr="000556B3">
        <w:rPr>
          <w:rFonts w:asciiTheme="minorEastAsia" w:eastAsiaTheme="minorEastAsia" w:hAnsiTheme="minorEastAsia" w:cs="宋体" w:hint="eastAsia"/>
          <w:kern w:val="0"/>
        </w:rPr>
        <w:t>简称“公司”）之独立董事,对</w:t>
      </w:r>
      <w:r w:rsidR="00BC5DC8">
        <w:rPr>
          <w:rFonts w:asciiTheme="minorEastAsia" w:eastAsiaTheme="minorEastAsia" w:hAnsiTheme="minorEastAsia" w:cs="宋体"/>
          <w:kern w:val="0"/>
        </w:rPr>
        <w:t>2021</w:t>
      </w:r>
      <w:r w:rsidRPr="000556B3">
        <w:rPr>
          <w:rFonts w:asciiTheme="minorEastAsia" w:eastAsiaTheme="minorEastAsia" w:hAnsiTheme="minorEastAsia" w:cs="宋体" w:hint="eastAsia"/>
          <w:kern w:val="0"/>
        </w:rPr>
        <w:t>年</w:t>
      </w:r>
      <w:r w:rsidR="00D8058D">
        <w:rPr>
          <w:rFonts w:asciiTheme="minorEastAsia" w:eastAsiaTheme="minorEastAsia" w:hAnsiTheme="minorEastAsia" w:cs="宋体"/>
          <w:kern w:val="0"/>
        </w:rPr>
        <w:t>10</w:t>
      </w:r>
      <w:r w:rsidRPr="000556B3">
        <w:rPr>
          <w:rFonts w:asciiTheme="minorEastAsia" w:eastAsiaTheme="minorEastAsia" w:hAnsiTheme="minorEastAsia" w:cs="宋体" w:hint="eastAsia"/>
          <w:kern w:val="0"/>
        </w:rPr>
        <w:t>月</w:t>
      </w:r>
      <w:r w:rsidR="00B03961">
        <w:rPr>
          <w:rFonts w:asciiTheme="minorEastAsia" w:eastAsiaTheme="minorEastAsia" w:hAnsiTheme="minorEastAsia" w:cs="宋体" w:hint="eastAsia"/>
          <w:kern w:val="0"/>
        </w:rPr>
        <w:t>20</w:t>
      </w:r>
      <w:r w:rsidRPr="000556B3">
        <w:rPr>
          <w:rFonts w:asciiTheme="minorEastAsia" w:eastAsiaTheme="minorEastAsia" w:hAnsiTheme="minorEastAsia" w:cs="宋体" w:hint="eastAsia"/>
          <w:kern w:val="0"/>
        </w:rPr>
        <w:t>日召开的第</w:t>
      </w:r>
      <w:r w:rsidR="00CC33D3">
        <w:rPr>
          <w:rFonts w:asciiTheme="minorEastAsia" w:eastAsiaTheme="minorEastAsia" w:hAnsiTheme="minorEastAsia" w:cs="宋体" w:hint="eastAsia"/>
          <w:kern w:val="0"/>
        </w:rPr>
        <w:t>二</w:t>
      </w:r>
      <w:r w:rsidRPr="000556B3">
        <w:rPr>
          <w:rFonts w:asciiTheme="minorEastAsia" w:eastAsiaTheme="minorEastAsia" w:hAnsiTheme="minorEastAsia" w:cs="宋体" w:hint="eastAsia"/>
          <w:kern w:val="0"/>
        </w:rPr>
        <w:t>届董事会第</w:t>
      </w:r>
      <w:r w:rsidR="00BC5DC8">
        <w:rPr>
          <w:rFonts w:asciiTheme="minorEastAsia" w:eastAsiaTheme="minorEastAsia" w:hAnsiTheme="minorEastAsia" w:cs="宋体" w:hint="eastAsia"/>
          <w:kern w:val="0"/>
        </w:rPr>
        <w:t>十</w:t>
      </w:r>
      <w:r w:rsidR="00D8058D">
        <w:rPr>
          <w:rFonts w:asciiTheme="minorEastAsia" w:eastAsiaTheme="minorEastAsia" w:hAnsiTheme="minorEastAsia" w:cs="宋体" w:hint="eastAsia"/>
          <w:kern w:val="0"/>
        </w:rPr>
        <w:t>九</w:t>
      </w:r>
      <w:r w:rsidRPr="000556B3">
        <w:rPr>
          <w:rFonts w:asciiTheme="minorEastAsia" w:eastAsiaTheme="minorEastAsia" w:hAnsiTheme="minorEastAsia" w:cs="宋体" w:hint="eastAsia"/>
          <w:kern w:val="0"/>
        </w:rPr>
        <w:t>次会议审议</w:t>
      </w:r>
      <w:r w:rsidR="00217866">
        <w:rPr>
          <w:rFonts w:asciiTheme="minorEastAsia" w:eastAsiaTheme="minorEastAsia" w:hAnsiTheme="minorEastAsia" w:cs="宋体" w:hint="eastAsia"/>
          <w:kern w:val="0"/>
        </w:rPr>
        <w:t>的</w:t>
      </w:r>
      <w:r w:rsidR="00B03961">
        <w:rPr>
          <w:rFonts w:asciiTheme="minorEastAsia" w:eastAsiaTheme="minorEastAsia" w:hAnsiTheme="minorEastAsia" w:cs="宋体" w:hint="eastAsia"/>
          <w:kern w:val="0"/>
        </w:rPr>
        <w:t>相关</w:t>
      </w:r>
      <w:r w:rsidR="00217866">
        <w:rPr>
          <w:rFonts w:asciiTheme="minorEastAsia" w:eastAsiaTheme="minorEastAsia" w:hAnsiTheme="minorEastAsia" w:cs="宋体" w:hint="eastAsia"/>
          <w:kern w:val="0"/>
        </w:rPr>
        <w:t>事项</w:t>
      </w:r>
      <w:r w:rsidRPr="000556B3">
        <w:rPr>
          <w:rFonts w:asciiTheme="minorEastAsia" w:eastAsiaTheme="minorEastAsia" w:hAnsiTheme="minorEastAsia" w:cs="宋体" w:hint="eastAsia"/>
          <w:kern w:val="0"/>
        </w:rPr>
        <w:t>发表如下独立意见：</w:t>
      </w:r>
    </w:p>
    <w:p w14:paraId="2ED04748" w14:textId="649061B2" w:rsidR="002A31F6" w:rsidRPr="00C53D48" w:rsidRDefault="00D8058D" w:rsidP="00C53D48">
      <w:pPr>
        <w:adjustRightInd w:val="0"/>
        <w:snapToGrid w:val="0"/>
        <w:spacing w:before="50" w:after="50" w:line="360" w:lineRule="auto"/>
        <w:ind w:firstLineChars="180" w:firstLine="434"/>
        <w:rPr>
          <w:rFonts w:asciiTheme="minorEastAsia" w:eastAsiaTheme="minorEastAsia" w:hAnsiTheme="minorEastAsia"/>
          <w:b/>
          <w:sz w:val="24"/>
          <w:szCs w:val="24"/>
        </w:rPr>
      </w:pPr>
      <w:r w:rsidRPr="00C53D48">
        <w:rPr>
          <w:rFonts w:asciiTheme="minorEastAsia" w:eastAsiaTheme="minorEastAsia" w:hAnsiTheme="minorEastAsia" w:hint="eastAsia"/>
          <w:b/>
          <w:sz w:val="24"/>
          <w:szCs w:val="24"/>
        </w:rPr>
        <w:t>一、</w:t>
      </w:r>
      <w:r w:rsidR="006D338D" w:rsidRPr="00C53D48">
        <w:rPr>
          <w:rFonts w:asciiTheme="minorEastAsia" w:eastAsiaTheme="minorEastAsia" w:hAnsiTheme="minorEastAsia" w:hint="eastAsia"/>
          <w:b/>
          <w:sz w:val="24"/>
          <w:szCs w:val="24"/>
        </w:rPr>
        <w:t>关于</w:t>
      </w:r>
      <w:r w:rsidR="006D338D" w:rsidRPr="00C53D48">
        <w:rPr>
          <w:rFonts w:ascii="宋体" w:hAnsi="宋体" w:hint="eastAsia"/>
          <w:b/>
          <w:sz w:val="24"/>
          <w:szCs w:val="24"/>
        </w:rPr>
        <w:t>补选第二届董事会董事的独立意见</w:t>
      </w:r>
    </w:p>
    <w:p w14:paraId="6FB24F10" w14:textId="4FA32A87" w:rsidR="002A31F6" w:rsidRDefault="006D338D" w:rsidP="00BC5DC8">
      <w:pPr>
        <w:adjustRightInd w:val="0"/>
        <w:snapToGrid w:val="0"/>
        <w:spacing w:before="50" w:after="50" w:line="360" w:lineRule="auto"/>
        <w:ind w:firstLineChars="180" w:firstLine="432"/>
        <w:rPr>
          <w:rFonts w:asciiTheme="minorEastAsia" w:eastAsiaTheme="minorEastAsia" w:hAnsiTheme="minorEastAsia"/>
          <w:sz w:val="24"/>
          <w:szCs w:val="24"/>
        </w:rPr>
      </w:pPr>
      <w:r w:rsidRPr="00BB3984">
        <w:rPr>
          <w:rFonts w:asciiTheme="minorEastAsia" w:hAnsiTheme="minorEastAsia"/>
          <w:sz w:val="24"/>
          <w:szCs w:val="24"/>
        </w:rPr>
        <w:t>本次</w:t>
      </w:r>
      <w:r>
        <w:rPr>
          <w:rFonts w:asciiTheme="minorEastAsia" w:hAnsiTheme="minorEastAsia" w:hint="eastAsia"/>
          <w:sz w:val="24"/>
          <w:szCs w:val="24"/>
        </w:rPr>
        <w:t>补选</w:t>
      </w:r>
      <w:r w:rsidRPr="00BB3984">
        <w:rPr>
          <w:rFonts w:asciiTheme="minorEastAsia" w:hAnsiTheme="minorEastAsia"/>
          <w:sz w:val="24"/>
          <w:szCs w:val="24"/>
        </w:rPr>
        <w:t>董事候选人提名程序和表决程序符合《公司法》和《公司章程》的相关规定。</w:t>
      </w:r>
      <w:r>
        <w:rPr>
          <w:rFonts w:asciiTheme="minorEastAsia" w:hAnsiTheme="minorEastAsia" w:hint="eastAsia"/>
          <w:sz w:val="24"/>
          <w:szCs w:val="24"/>
        </w:rPr>
        <w:t>经对被提名人的审查，被提名人具备担任公司非独立董事的</w:t>
      </w:r>
      <w:r w:rsidRPr="00BB3984">
        <w:rPr>
          <w:rFonts w:asciiTheme="minorEastAsia" w:hAnsiTheme="minorEastAsia"/>
          <w:sz w:val="24"/>
          <w:szCs w:val="24"/>
        </w:rPr>
        <w:t>任职资格和能力</w:t>
      </w:r>
      <w:r>
        <w:rPr>
          <w:rFonts w:asciiTheme="minorEastAsia" w:hAnsiTheme="minorEastAsia" w:hint="eastAsia"/>
          <w:sz w:val="24"/>
          <w:szCs w:val="24"/>
        </w:rPr>
        <w:t>，</w:t>
      </w:r>
      <w:r w:rsidRPr="00BB3984">
        <w:rPr>
          <w:rFonts w:asciiTheme="minorEastAsia" w:hAnsiTheme="minorEastAsia"/>
          <w:sz w:val="24"/>
          <w:szCs w:val="24"/>
        </w:rPr>
        <w:t>不存在《公司法》、《</w:t>
      </w:r>
      <w:r w:rsidRPr="00BB3984">
        <w:rPr>
          <w:rFonts w:asciiTheme="minorEastAsia" w:hAnsiTheme="minorEastAsia" w:hint="eastAsia"/>
          <w:sz w:val="24"/>
          <w:szCs w:val="24"/>
        </w:rPr>
        <w:t>上海</w:t>
      </w:r>
      <w:r w:rsidRPr="00BB3984">
        <w:rPr>
          <w:rFonts w:asciiTheme="minorEastAsia" w:hAnsiTheme="minorEastAsia"/>
          <w:sz w:val="24"/>
          <w:szCs w:val="24"/>
        </w:rPr>
        <w:t>证券交易所上市公司董事任选与行为指引》以及《公司章程》中规定的不得担任公司</w:t>
      </w:r>
      <w:r>
        <w:rPr>
          <w:rFonts w:asciiTheme="minorEastAsia" w:hAnsiTheme="minorEastAsia" w:hint="eastAsia"/>
          <w:sz w:val="24"/>
          <w:szCs w:val="24"/>
        </w:rPr>
        <w:t>非独立董事</w:t>
      </w:r>
      <w:r w:rsidRPr="00BB3984">
        <w:rPr>
          <w:rFonts w:asciiTheme="minorEastAsia" w:hAnsiTheme="minorEastAsia"/>
          <w:sz w:val="24"/>
          <w:szCs w:val="24"/>
        </w:rPr>
        <w:t>的情形，也不存在被中国证监会确定为市场禁入者且尚在禁入期的情形，不属于失信被执行人，也未曾受到中国证监会和证券交易所的处罚或惩戒。</w:t>
      </w:r>
      <w:r>
        <w:rPr>
          <w:rFonts w:asciiTheme="minorEastAsia" w:hAnsiTheme="minorEastAsia" w:hint="eastAsia"/>
          <w:sz w:val="24"/>
          <w:szCs w:val="24"/>
        </w:rPr>
        <w:t>同意董事会提名吴小辉</w:t>
      </w:r>
      <w:r w:rsidRPr="00BB3984">
        <w:rPr>
          <w:rFonts w:asciiTheme="minorEastAsia" w:hAnsiTheme="minorEastAsia" w:hint="eastAsia"/>
          <w:sz w:val="24"/>
          <w:szCs w:val="24"/>
        </w:rPr>
        <w:t>先生</w:t>
      </w:r>
      <w:r>
        <w:rPr>
          <w:rFonts w:asciiTheme="minorEastAsia" w:hAnsiTheme="minorEastAsia" w:hint="eastAsia"/>
          <w:sz w:val="24"/>
          <w:szCs w:val="24"/>
        </w:rPr>
        <w:t>为公司</w:t>
      </w:r>
      <w:r w:rsidRPr="00BB3984">
        <w:rPr>
          <w:rFonts w:asciiTheme="minorEastAsia" w:hAnsiTheme="minorEastAsia" w:hint="eastAsia"/>
          <w:sz w:val="24"/>
          <w:szCs w:val="24"/>
        </w:rPr>
        <w:t>第二届董事会</w:t>
      </w:r>
      <w:r>
        <w:rPr>
          <w:rFonts w:asciiTheme="minorEastAsia" w:hAnsiTheme="minorEastAsia" w:hint="eastAsia"/>
          <w:sz w:val="24"/>
          <w:szCs w:val="24"/>
        </w:rPr>
        <w:t>非独立</w:t>
      </w:r>
      <w:r w:rsidRPr="00BB3984">
        <w:rPr>
          <w:rFonts w:asciiTheme="minorEastAsia" w:hAnsiTheme="minorEastAsia" w:hint="eastAsia"/>
          <w:sz w:val="24"/>
          <w:szCs w:val="24"/>
        </w:rPr>
        <w:t>董事候选人</w:t>
      </w:r>
      <w:r>
        <w:rPr>
          <w:rFonts w:asciiTheme="minorEastAsia" w:hAnsiTheme="minorEastAsia" w:hint="eastAsia"/>
          <w:sz w:val="24"/>
          <w:szCs w:val="24"/>
        </w:rPr>
        <w:t>。</w:t>
      </w:r>
    </w:p>
    <w:p w14:paraId="00B52EB2" w14:textId="0506E7AD" w:rsidR="00B67C89" w:rsidRPr="00C53D48" w:rsidRDefault="006D338D" w:rsidP="00C53D48">
      <w:pPr>
        <w:adjustRightInd w:val="0"/>
        <w:snapToGrid w:val="0"/>
        <w:spacing w:before="50" w:after="50" w:line="360" w:lineRule="auto"/>
        <w:ind w:firstLineChars="180" w:firstLine="434"/>
        <w:rPr>
          <w:rFonts w:asciiTheme="minorEastAsia" w:eastAsiaTheme="minorEastAsia" w:hAnsiTheme="minorEastAsia"/>
          <w:b/>
          <w:sz w:val="24"/>
          <w:szCs w:val="24"/>
        </w:rPr>
      </w:pPr>
      <w:r w:rsidRPr="00C53D48">
        <w:rPr>
          <w:rFonts w:asciiTheme="minorEastAsia" w:eastAsiaTheme="minorEastAsia" w:hAnsiTheme="minorEastAsia" w:hint="eastAsia"/>
          <w:b/>
          <w:sz w:val="24"/>
          <w:szCs w:val="24"/>
        </w:rPr>
        <w:t>二、</w:t>
      </w:r>
      <w:r w:rsidR="00C53D48" w:rsidRPr="00C53D48">
        <w:rPr>
          <w:rFonts w:asciiTheme="minorEastAsia" w:eastAsiaTheme="minorEastAsia" w:hAnsiTheme="minorEastAsia" w:hint="eastAsia"/>
          <w:b/>
          <w:sz w:val="24"/>
          <w:szCs w:val="24"/>
        </w:rPr>
        <w:t>关于控股股东及实际控制人提请豁免履行祥源建设有限责任公司不对外承揽业务承诺的独立意见</w:t>
      </w:r>
    </w:p>
    <w:p w14:paraId="1D8DFFA5" w14:textId="6DA30D01" w:rsidR="00B67C89" w:rsidRDefault="00B67C89" w:rsidP="00C53D48">
      <w:pPr>
        <w:adjustRightInd w:val="0"/>
        <w:snapToGrid w:val="0"/>
        <w:spacing w:before="50" w:after="50" w:line="360" w:lineRule="auto"/>
        <w:ind w:firstLineChars="180" w:firstLine="432"/>
        <w:rPr>
          <w:rFonts w:asciiTheme="minorEastAsia" w:eastAsiaTheme="minorEastAsia" w:hAnsiTheme="minorEastAsia"/>
          <w:sz w:val="24"/>
          <w:szCs w:val="24"/>
        </w:rPr>
      </w:pPr>
      <w:r w:rsidRPr="00B67C89">
        <w:rPr>
          <w:rFonts w:asciiTheme="minorEastAsia" w:eastAsiaTheme="minorEastAsia" w:hAnsiTheme="minorEastAsia" w:hint="eastAsia"/>
          <w:sz w:val="24"/>
          <w:szCs w:val="24"/>
        </w:rPr>
        <w:t>公司控股股东及实际控制人申请豁免公司首次公开发行股票并上市时所作的关于</w:t>
      </w:r>
      <w:r w:rsidR="00D8058D" w:rsidRPr="00D8058D">
        <w:rPr>
          <w:rFonts w:asciiTheme="minorEastAsia" w:eastAsiaTheme="minorEastAsia" w:hAnsiTheme="minorEastAsia" w:hint="eastAsia"/>
          <w:sz w:val="24"/>
          <w:szCs w:val="24"/>
        </w:rPr>
        <w:t>祥源建设有限责任公司（以下简称“</w:t>
      </w:r>
      <w:r w:rsidR="00D8058D">
        <w:rPr>
          <w:rFonts w:asciiTheme="minorEastAsia" w:eastAsiaTheme="minorEastAsia" w:hAnsiTheme="minorEastAsia" w:hint="eastAsia"/>
          <w:sz w:val="24"/>
          <w:szCs w:val="24"/>
        </w:rPr>
        <w:t>祥源建设</w:t>
      </w:r>
      <w:r w:rsidR="00D8058D" w:rsidRPr="00D8058D">
        <w:rPr>
          <w:rFonts w:asciiTheme="minorEastAsia" w:eastAsiaTheme="minorEastAsia" w:hAnsiTheme="minorEastAsia" w:hint="eastAsia"/>
          <w:sz w:val="24"/>
          <w:szCs w:val="24"/>
        </w:rPr>
        <w:t>”）</w:t>
      </w:r>
      <w:r w:rsidRPr="00B67C89">
        <w:rPr>
          <w:rFonts w:asciiTheme="minorEastAsia" w:eastAsiaTheme="minorEastAsia" w:hAnsiTheme="minorEastAsia" w:hint="eastAsia"/>
          <w:sz w:val="24"/>
          <w:szCs w:val="24"/>
        </w:rPr>
        <w:t>不对外承接业务的承诺，符合《上海证券交易所股票上市规则》和《上市公司监管指引第 4 号——上市公司实际控制人、股东、关联方、收购人以及上市公司承诺及履行》的相关规定，不存在损害公司及公司股东，特别是中小股东利益的情形。董事会在审议该议案时，关联董事对本议案进行了回避表决，会议表决程序符合相关法律法规及《公司章程》的规定。</w:t>
      </w:r>
    </w:p>
    <w:p w14:paraId="498415EA" w14:textId="455654B4" w:rsidR="00B67C89" w:rsidRDefault="00B67C89" w:rsidP="00BC5DC8">
      <w:pPr>
        <w:adjustRightInd w:val="0"/>
        <w:snapToGrid w:val="0"/>
        <w:spacing w:before="50" w:after="50" w:line="360" w:lineRule="auto"/>
        <w:ind w:firstLineChars="180" w:firstLine="432"/>
        <w:rPr>
          <w:rFonts w:asciiTheme="minorEastAsia" w:eastAsiaTheme="minorEastAsia" w:hAnsiTheme="minorEastAsia"/>
          <w:sz w:val="24"/>
          <w:szCs w:val="24"/>
        </w:rPr>
      </w:pPr>
      <w:r>
        <w:rPr>
          <w:rFonts w:asciiTheme="minorEastAsia" w:eastAsiaTheme="minorEastAsia" w:hAnsiTheme="minorEastAsia" w:hint="eastAsia"/>
          <w:sz w:val="24"/>
          <w:szCs w:val="24"/>
        </w:rPr>
        <w:t>基于上述</w:t>
      </w:r>
      <w:r w:rsidR="00DA5A0D">
        <w:rPr>
          <w:rFonts w:asciiTheme="minorEastAsia" w:eastAsiaTheme="minorEastAsia" w:hAnsiTheme="minorEastAsia" w:hint="eastAsia"/>
          <w:sz w:val="24"/>
          <w:szCs w:val="24"/>
        </w:rPr>
        <w:t>情形</w:t>
      </w:r>
      <w:r>
        <w:rPr>
          <w:rFonts w:asciiTheme="minorEastAsia" w:eastAsiaTheme="minorEastAsia" w:hAnsiTheme="minorEastAsia" w:hint="eastAsia"/>
          <w:sz w:val="24"/>
          <w:szCs w:val="24"/>
        </w:rPr>
        <w:t>，</w:t>
      </w:r>
      <w:r w:rsidRPr="00B67C89">
        <w:rPr>
          <w:rFonts w:asciiTheme="minorEastAsia" w:eastAsiaTheme="minorEastAsia" w:hAnsiTheme="minorEastAsia" w:hint="eastAsia"/>
          <w:sz w:val="24"/>
          <w:szCs w:val="24"/>
        </w:rPr>
        <w:t>我们一致同意公司控股股东、实际控制人申请豁免</w:t>
      </w:r>
      <w:r w:rsidR="00C53D48" w:rsidRPr="00C53D48">
        <w:rPr>
          <w:rFonts w:asciiTheme="minorEastAsia" w:eastAsiaTheme="minorEastAsia" w:hAnsiTheme="minorEastAsia" w:hint="eastAsia"/>
          <w:sz w:val="24"/>
          <w:szCs w:val="24"/>
        </w:rPr>
        <w:t>履行祥源建设有限责任公司不对外承揽业务承诺</w:t>
      </w:r>
      <w:r w:rsidR="00C53D48">
        <w:rPr>
          <w:rFonts w:asciiTheme="minorEastAsia" w:eastAsiaTheme="minorEastAsia" w:hAnsiTheme="minorEastAsia" w:hint="eastAsia"/>
          <w:sz w:val="24"/>
          <w:szCs w:val="24"/>
        </w:rPr>
        <w:t>，</w:t>
      </w:r>
      <w:r w:rsidRPr="00B67C89">
        <w:rPr>
          <w:rFonts w:asciiTheme="minorEastAsia" w:eastAsiaTheme="minorEastAsia" w:hAnsiTheme="minorEastAsia" w:hint="eastAsia"/>
          <w:sz w:val="24"/>
          <w:szCs w:val="24"/>
        </w:rPr>
        <w:t>并将此议案提交股东大会审议。</w:t>
      </w:r>
    </w:p>
    <w:p w14:paraId="50110D14" w14:textId="63B97470" w:rsidR="00CD4368" w:rsidRDefault="00CD4368" w:rsidP="00CD4368">
      <w:pPr>
        <w:adjustRightInd w:val="0"/>
        <w:snapToGrid w:val="0"/>
        <w:spacing w:before="50" w:after="50" w:line="360" w:lineRule="auto"/>
        <w:ind w:firstLineChars="180" w:firstLine="434"/>
        <w:rPr>
          <w:rFonts w:asciiTheme="minorEastAsia" w:eastAsiaTheme="minorEastAsia" w:hAnsiTheme="minorEastAsia"/>
          <w:b/>
          <w:sz w:val="24"/>
          <w:szCs w:val="24"/>
        </w:rPr>
      </w:pPr>
      <w:r w:rsidRPr="00CD4368">
        <w:rPr>
          <w:rFonts w:asciiTheme="minorEastAsia" w:eastAsiaTheme="minorEastAsia" w:hAnsiTheme="minorEastAsia" w:hint="eastAsia"/>
          <w:b/>
          <w:sz w:val="24"/>
          <w:szCs w:val="24"/>
        </w:rPr>
        <w:lastRenderedPageBreak/>
        <w:t>三、关于为全资子公司提供担保的独立意见</w:t>
      </w:r>
    </w:p>
    <w:p w14:paraId="1ED65334" w14:textId="2D28D41D" w:rsidR="00CD4368" w:rsidRPr="00F56D0E" w:rsidRDefault="00534C96" w:rsidP="00F56D0E">
      <w:pPr>
        <w:adjustRightInd w:val="0"/>
        <w:snapToGrid w:val="0"/>
        <w:spacing w:before="50" w:after="50" w:line="360" w:lineRule="auto"/>
        <w:ind w:firstLineChars="180" w:firstLine="432"/>
        <w:rPr>
          <w:rFonts w:asciiTheme="minorEastAsia" w:eastAsiaTheme="minorEastAsia" w:hAnsiTheme="minorEastAsia"/>
          <w:sz w:val="24"/>
          <w:szCs w:val="24"/>
        </w:rPr>
      </w:pPr>
      <w:r>
        <w:rPr>
          <w:rFonts w:ascii="宋体" w:hAnsi="宋体" w:hint="eastAsia"/>
          <w:sz w:val="24"/>
        </w:rPr>
        <w:t>本次为全资子公司提供的担保为了保障祥源建设</w:t>
      </w:r>
      <w:r w:rsidRPr="00F87721">
        <w:rPr>
          <w:rFonts w:ascii="宋体" w:hAnsi="宋体"/>
          <w:sz w:val="24"/>
          <w:szCs w:val="24"/>
        </w:rPr>
        <w:t>经营业务的资金需要</w:t>
      </w:r>
      <w:r w:rsidR="00F56D0E" w:rsidRPr="00F56D0E">
        <w:rPr>
          <w:rFonts w:asciiTheme="minorEastAsia" w:eastAsiaTheme="minorEastAsia" w:hAnsiTheme="minorEastAsia" w:hint="eastAsia"/>
          <w:sz w:val="24"/>
          <w:szCs w:val="24"/>
        </w:rPr>
        <w:t>，符合相关法律、法规、规范性文件及《公司章程》等规定，决策程序合法、合规，已经出席董事会三分之二以上的董事审议通过，不存在损害公司及公司股东特别是中小股东利益的情形。我们同意将该议案提交股东大会审议。</w:t>
      </w:r>
    </w:p>
    <w:p w14:paraId="5C7E056C" w14:textId="77777777" w:rsidR="00CD4368" w:rsidRPr="00CD4368" w:rsidRDefault="00CD4368" w:rsidP="00CD4368">
      <w:pPr>
        <w:adjustRightInd w:val="0"/>
        <w:snapToGrid w:val="0"/>
        <w:spacing w:before="50" w:after="50" w:line="360" w:lineRule="auto"/>
        <w:ind w:firstLineChars="180" w:firstLine="434"/>
        <w:rPr>
          <w:rFonts w:asciiTheme="minorEastAsia" w:eastAsiaTheme="minorEastAsia" w:hAnsiTheme="minorEastAsia"/>
          <w:b/>
          <w:sz w:val="24"/>
          <w:szCs w:val="24"/>
        </w:rPr>
      </w:pPr>
    </w:p>
    <w:p w14:paraId="12E63794" w14:textId="3BC1C21A" w:rsidR="008F0745" w:rsidRDefault="008F0745" w:rsidP="00C53D48">
      <w:pPr>
        <w:adjustRightInd w:val="0"/>
        <w:snapToGrid w:val="0"/>
        <w:spacing w:before="50" w:after="50" w:line="360" w:lineRule="auto"/>
        <w:rPr>
          <w:rFonts w:asciiTheme="minorEastAsia" w:eastAsiaTheme="minorEastAsia" w:hAnsiTheme="minorEastAsia" w:hint="eastAsia"/>
          <w:sz w:val="24"/>
          <w:szCs w:val="24"/>
        </w:rPr>
      </w:pPr>
      <w:r w:rsidRPr="000556B3">
        <w:rPr>
          <w:rFonts w:asciiTheme="minorEastAsia" w:eastAsiaTheme="minorEastAsia" w:hAnsiTheme="minorEastAsia" w:hint="eastAsia"/>
          <w:sz w:val="24"/>
          <w:szCs w:val="24"/>
        </w:rPr>
        <w:t>（以下无正文）</w:t>
      </w:r>
      <w:r w:rsidR="003354D3">
        <w:rPr>
          <w:rFonts w:asciiTheme="minorEastAsia" w:eastAsiaTheme="minorEastAsia" w:hAnsiTheme="minorEastAsia"/>
          <w:sz w:val="24"/>
          <w:szCs w:val="24"/>
        </w:rPr>
        <w:br w:type="page"/>
      </w:r>
    </w:p>
    <w:p w14:paraId="1F1890EF" w14:textId="13402129" w:rsidR="00F2743B" w:rsidRPr="00F2743B" w:rsidRDefault="00F2743B" w:rsidP="00F2743B">
      <w:pPr>
        <w:spacing w:beforeLines="50" w:before="156" w:afterLines="50" w:after="156" w:line="360" w:lineRule="auto"/>
        <w:rPr>
          <w:rFonts w:ascii="Calibri" w:hAnsi="Calibri"/>
          <w:b/>
          <w:bCs/>
          <w:sz w:val="24"/>
          <w:szCs w:val="24"/>
        </w:rPr>
      </w:pPr>
      <w:bookmarkStart w:id="1" w:name="_Hlk80645644"/>
      <w:r w:rsidRPr="00F2743B">
        <w:rPr>
          <w:rFonts w:ascii="Calibri" w:hAnsi="Calibri" w:hint="eastAsia"/>
          <w:b/>
          <w:bCs/>
          <w:sz w:val="24"/>
          <w:szCs w:val="24"/>
        </w:rPr>
        <w:lastRenderedPageBreak/>
        <w:t>（本页无正文，为《安徽省交通建设股份有限公司独立董事关于</w:t>
      </w:r>
      <w:r w:rsidR="00C53D48">
        <w:rPr>
          <w:rFonts w:ascii="Calibri" w:hAnsi="Calibri" w:hint="eastAsia"/>
          <w:b/>
          <w:bCs/>
          <w:sz w:val="24"/>
          <w:szCs w:val="24"/>
        </w:rPr>
        <w:t>公司</w:t>
      </w:r>
      <w:r w:rsidRPr="00F2743B">
        <w:rPr>
          <w:rFonts w:ascii="Calibri" w:hAnsi="Calibri" w:hint="eastAsia"/>
          <w:b/>
          <w:bCs/>
          <w:sz w:val="24"/>
          <w:szCs w:val="24"/>
        </w:rPr>
        <w:t>第二届董事会第十</w:t>
      </w:r>
      <w:r w:rsidR="00D8058D">
        <w:rPr>
          <w:rFonts w:ascii="Calibri" w:hAnsi="Calibri" w:hint="eastAsia"/>
          <w:b/>
          <w:bCs/>
          <w:sz w:val="24"/>
          <w:szCs w:val="24"/>
        </w:rPr>
        <w:t>九</w:t>
      </w:r>
      <w:r w:rsidRPr="00F2743B">
        <w:rPr>
          <w:rFonts w:ascii="Calibri" w:hAnsi="Calibri" w:hint="eastAsia"/>
          <w:b/>
          <w:bCs/>
          <w:sz w:val="24"/>
          <w:szCs w:val="24"/>
        </w:rPr>
        <w:t>次会议相关事项的独立意见》之签署页）</w:t>
      </w:r>
    </w:p>
    <w:p w14:paraId="11E1EFD1" w14:textId="77777777" w:rsidR="00F2743B" w:rsidRDefault="00F2743B" w:rsidP="00F2743B">
      <w:pPr>
        <w:spacing w:beforeLines="50" w:before="156" w:afterLines="50" w:after="156" w:line="360" w:lineRule="auto"/>
        <w:ind w:firstLineChars="200" w:firstLine="480"/>
        <w:rPr>
          <w:rFonts w:ascii="Calibri" w:hAnsi="Calibri"/>
          <w:sz w:val="24"/>
          <w:szCs w:val="24"/>
        </w:rPr>
      </w:pPr>
    </w:p>
    <w:p w14:paraId="0C7CDDD2" w14:textId="6B5E0B3C" w:rsidR="00F2743B" w:rsidRPr="00F2743B" w:rsidRDefault="00F2743B" w:rsidP="00F2743B">
      <w:pPr>
        <w:spacing w:beforeLines="50" w:before="156" w:afterLines="50" w:after="156" w:line="360" w:lineRule="auto"/>
        <w:ind w:firstLineChars="200" w:firstLine="480"/>
        <w:rPr>
          <w:rFonts w:ascii="Calibri" w:hAnsi="Calibri"/>
          <w:sz w:val="24"/>
          <w:szCs w:val="24"/>
        </w:rPr>
      </w:pPr>
      <w:r w:rsidRPr="00F2743B">
        <w:rPr>
          <w:rFonts w:ascii="Calibri" w:hAnsi="Calibri" w:hint="eastAsia"/>
          <w:sz w:val="24"/>
          <w:szCs w:val="24"/>
        </w:rPr>
        <w:t>独立董事：</w:t>
      </w:r>
    </w:p>
    <w:p w14:paraId="0FF9B95E" w14:textId="77777777" w:rsidR="004672EC" w:rsidRDefault="004672EC" w:rsidP="00F2743B">
      <w:pPr>
        <w:spacing w:beforeLines="50" w:before="156" w:afterLines="50" w:after="156" w:line="360" w:lineRule="auto"/>
        <w:ind w:firstLineChars="400" w:firstLine="960"/>
        <w:rPr>
          <w:rFonts w:ascii="Calibri" w:hAnsi="Calibri"/>
          <w:sz w:val="24"/>
          <w:szCs w:val="24"/>
        </w:rPr>
      </w:pPr>
    </w:p>
    <w:p w14:paraId="54CC52DB" w14:textId="1FEF5C78" w:rsidR="00F2743B" w:rsidRPr="00F2743B" w:rsidRDefault="00F2743B" w:rsidP="00F2743B">
      <w:pPr>
        <w:spacing w:beforeLines="50" w:before="156" w:afterLines="50" w:after="156" w:line="360" w:lineRule="auto"/>
        <w:ind w:firstLineChars="400" w:firstLine="960"/>
        <w:rPr>
          <w:rFonts w:ascii="Calibri" w:hAnsi="Calibri"/>
          <w:sz w:val="24"/>
          <w:szCs w:val="24"/>
        </w:rPr>
      </w:pPr>
      <w:r w:rsidRPr="00F2743B">
        <w:rPr>
          <w:rFonts w:ascii="Calibri" w:hAnsi="Calibri" w:hint="eastAsia"/>
          <w:sz w:val="24"/>
          <w:szCs w:val="24"/>
        </w:rPr>
        <w:t>周亚娜</w:t>
      </w:r>
    </w:p>
    <w:p w14:paraId="3D93746D" w14:textId="77777777" w:rsidR="00F2743B" w:rsidRPr="00F2743B" w:rsidRDefault="00F2743B" w:rsidP="00F2743B">
      <w:pPr>
        <w:spacing w:beforeLines="50" w:before="156" w:afterLines="50" w:after="156" w:line="360" w:lineRule="auto"/>
        <w:ind w:firstLineChars="200" w:firstLine="480"/>
        <w:rPr>
          <w:rFonts w:ascii="Calibri" w:hAnsi="Calibri"/>
          <w:sz w:val="24"/>
          <w:szCs w:val="24"/>
        </w:rPr>
      </w:pPr>
    </w:p>
    <w:p w14:paraId="63B471B2" w14:textId="77777777" w:rsidR="001003A9" w:rsidRPr="00F2743B" w:rsidRDefault="001003A9" w:rsidP="001003A9">
      <w:pPr>
        <w:spacing w:beforeLines="50" w:before="156" w:afterLines="50" w:after="156" w:line="360" w:lineRule="auto"/>
        <w:ind w:firstLineChars="400" w:firstLine="960"/>
        <w:rPr>
          <w:rFonts w:ascii="Calibri" w:hAnsi="Calibri"/>
          <w:sz w:val="24"/>
          <w:szCs w:val="24"/>
        </w:rPr>
      </w:pPr>
      <w:r w:rsidRPr="00F2743B">
        <w:rPr>
          <w:rFonts w:ascii="Calibri" w:hAnsi="Calibri" w:hint="eastAsia"/>
          <w:sz w:val="24"/>
          <w:szCs w:val="24"/>
        </w:rPr>
        <w:t>王</w:t>
      </w:r>
      <w:r w:rsidRPr="00F2743B">
        <w:rPr>
          <w:rFonts w:ascii="Calibri" w:hAnsi="Calibri" w:hint="eastAsia"/>
          <w:sz w:val="24"/>
          <w:szCs w:val="24"/>
        </w:rPr>
        <w:t xml:space="preserve"> </w:t>
      </w:r>
      <w:r>
        <w:rPr>
          <w:rFonts w:ascii="Calibri" w:hAnsi="Calibri"/>
          <w:sz w:val="24"/>
          <w:szCs w:val="24"/>
        </w:rPr>
        <w:t xml:space="preserve"> </w:t>
      </w:r>
      <w:r w:rsidRPr="00F2743B">
        <w:rPr>
          <w:rFonts w:ascii="Calibri" w:hAnsi="Calibri" w:hint="eastAsia"/>
          <w:sz w:val="24"/>
          <w:szCs w:val="24"/>
        </w:rPr>
        <w:t>雷</w:t>
      </w:r>
    </w:p>
    <w:p w14:paraId="07CEA763" w14:textId="77777777" w:rsidR="00F2743B" w:rsidRPr="00F2743B" w:rsidRDefault="00F2743B" w:rsidP="00F2743B">
      <w:pPr>
        <w:spacing w:beforeLines="50" w:before="156" w:afterLines="50" w:after="156" w:line="360" w:lineRule="auto"/>
        <w:ind w:firstLineChars="200" w:firstLine="480"/>
        <w:rPr>
          <w:rFonts w:ascii="Calibri" w:hAnsi="Calibri"/>
          <w:sz w:val="24"/>
          <w:szCs w:val="24"/>
        </w:rPr>
      </w:pPr>
    </w:p>
    <w:p w14:paraId="468BFB3F" w14:textId="77777777" w:rsidR="00D0089F" w:rsidRDefault="00D0089F" w:rsidP="00D0089F">
      <w:pPr>
        <w:spacing w:beforeLines="50" w:before="156" w:afterLines="50" w:after="156" w:line="360" w:lineRule="auto"/>
        <w:ind w:firstLineChars="400" w:firstLine="960"/>
        <w:rPr>
          <w:rFonts w:ascii="Calibri" w:hAnsi="Calibri"/>
          <w:sz w:val="24"/>
          <w:szCs w:val="24"/>
        </w:rPr>
      </w:pPr>
      <w:r w:rsidRPr="00F2743B">
        <w:rPr>
          <w:rFonts w:ascii="Calibri" w:hAnsi="Calibri" w:hint="eastAsia"/>
          <w:sz w:val="24"/>
          <w:szCs w:val="24"/>
        </w:rPr>
        <w:t>李</w:t>
      </w:r>
      <w:r w:rsidRPr="00F2743B">
        <w:rPr>
          <w:rFonts w:ascii="Calibri" w:hAnsi="Calibri" w:hint="eastAsia"/>
          <w:sz w:val="24"/>
          <w:szCs w:val="24"/>
        </w:rPr>
        <w:t xml:space="preserve">  </w:t>
      </w:r>
      <w:r w:rsidRPr="00F2743B">
        <w:rPr>
          <w:rFonts w:ascii="Calibri" w:hAnsi="Calibri" w:hint="eastAsia"/>
          <w:sz w:val="24"/>
          <w:szCs w:val="24"/>
        </w:rPr>
        <w:t>强</w:t>
      </w:r>
    </w:p>
    <w:p w14:paraId="3FF962D3" w14:textId="77777777" w:rsidR="00D0089F" w:rsidRDefault="00D0089F" w:rsidP="00D0089F">
      <w:pPr>
        <w:spacing w:beforeLines="50" w:before="156" w:afterLines="50" w:after="156" w:line="360" w:lineRule="auto"/>
        <w:ind w:firstLineChars="400" w:firstLine="960"/>
        <w:rPr>
          <w:rFonts w:ascii="Calibri" w:hAnsi="Calibri"/>
          <w:sz w:val="24"/>
          <w:szCs w:val="24"/>
        </w:rPr>
      </w:pPr>
    </w:p>
    <w:p w14:paraId="5D510814" w14:textId="77777777" w:rsidR="00D0089F" w:rsidRDefault="00D0089F" w:rsidP="00D0089F">
      <w:pPr>
        <w:spacing w:beforeLines="50" w:before="156" w:afterLines="50" w:after="156" w:line="360" w:lineRule="auto"/>
        <w:ind w:firstLineChars="400" w:firstLine="960"/>
        <w:rPr>
          <w:rFonts w:ascii="Calibri" w:hAnsi="Calibri"/>
          <w:sz w:val="24"/>
          <w:szCs w:val="24"/>
        </w:rPr>
      </w:pPr>
    </w:p>
    <w:p w14:paraId="5388412C" w14:textId="0332692C" w:rsidR="003354D3" w:rsidRDefault="00D0089F" w:rsidP="00D0089F">
      <w:pPr>
        <w:spacing w:beforeLines="50" w:before="156" w:afterLines="50" w:after="156" w:line="360" w:lineRule="auto"/>
        <w:ind w:firstLineChars="400" w:firstLine="960"/>
        <w:jc w:val="right"/>
        <w:rPr>
          <w:rFonts w:ascii="Calibri" w:hAnsi="Calibri"/>
          <w:sz w:val="24"/>
          <w:szCs w:val="24"/>
        </w:rPr>
      </w:pPr>
      <w:r>
        <w:rPr>
          <w:rFonts w:ascii="Calibri" w:hAnsi="Calibri" w:hint="eastAsia"/>
          <w:sz w:val="24"/>
          <w:szCs w:val="24"/>
        </w:rPr>
        <w:t>2021</w:t>
      </w:r>
      <w:r>
        <w:rPr>
          <w:rFonts w:ascii="Calibri" w:hAnsi="Calibri" w:hint="eastAsia"/>
          <w:sz w:val="24"/>
          <w:szCs w:val="24"/>
        </w:rPr>
        <w:t>年</w:t>
      </w:r>
      <w:r>
        <w:rPr>
          <w:rFonts w:ascii="Calibri" w:hAnsi="Calibri" w:hint="eastAsia"/>
          <w:sz w:val="24"/>
          <w:szCs w:val="24"/>
        </w:rPr>
        <w:t>10</w:t>
      </w:r>
      <w:r>
        <w:rPr>
          <w:rFonts w:ascii="Calibri" w:hAnsi="Calibri" w:hint="eastAsia"/>
          <w:sz w:val="24"/>
          <w:szCs w:val="24"/>
        </w:rPr>
        <w:t>月</w:t>
      </w:r>
      <w:r>
        <w:rPr>
          <w:rFonts w:ascii="Calibri" w:hAnsi="Calibri" w:hint="eastAsia"/>
          <w:sz w:val="24"/>
          <w:szCs w:val="24"/>
        </w:rPr>
        <w:t>20</w:t>
      </w:r>
      <w:r>
        <w:rPr>
          <w:rFonts w:ascii="Calibri" w:hAnsi="Calibri" w:hint="eastAsia"/>
          <w:sz w:val="24"/>
          <w:szCs w:val="24"/>
        </w:rPr>
        <w:t>日</w:t>
      </w:r>
    </w:p>
    <w:p w14:paraId="112CC698" w14:textId="77777777" w:rsidR="00D0089F" w:rsidRDefault="00D0089F">
      <w:pPr>
        <w:widowControl/>
        <w:jc w:val="left"/>
        <w:rPr>
          <w:rFonts w:ascii="Calibri" w:hAnsi="Calibri"/>
          <w:sz w:val="24"/>
          <w:szCs w:val="24"/>
        </w:rPr>
      </w:pPr>
    </w:p>
    <w:bookmarkEnd w:id="1"/>
    <w:p w14:paraId="7DCB7FEB" w14:textId="77777777" w:rsidR="00D0089F" w:rsidRDefault="00D0089F">
      <w:pPr>
        <w:widowControl/>
        <w:jc w:val="left"/>
        <w:rPr>
          <w:rFonts w:ascii="Calibri" w:hAnsi="Calibri"/>
          <w:sz w:val="24"/>
          <w:szCs w:val="24"/>
        </w:rPr>
      </w:pPr>
    </w:p>
    <w:sectPr w:rsidR="00D0089F" w:rsidSect="001F2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9B7C3" w14:textId="77777777" w:rsidR="00DD7298" w:rsidRDefault="00DD7298" w:rsidP="00303EF8">
      <w:r>
        <w:separator/>
      </w:r>
    </w:p>
  </w:endnote>
  <w:endnote w:type="continuationSeparator" w:id="0">
    <w:p w14:paraId="480A6381" w14:textId="77777777" w:rsidR="00DD7298" w:rsidRDefault="00DD7298" w:rsidP="003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F59FB" w14:textId="77777777" w:rsidR="00DD7298" w:rsidRDefault="00DD7298" w:rsidP="00303EF8">
      <w:r>
        <w:separator/>
      </w:r>
    </w:p>
  </w:footnote>
  <w:footnote w:type="continuationSeparator" w:id="0">
    <w:p w14:paraId="1681672F" w14:textId="77777777" w:rsidR="00DD7298" w:rsidRDefault="00DD7298" w:rsidP="0030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0745"/>
    <w:rsid w:val="000237ED"/>
    <w:rsid w:val="000253B9"/>
    <w:rsid w:val="00041D9F"/>
    <w:rsid w:val="000556B3"/>
    <w:rsid w:val="00066658"/>
    <w:rsid w:val="0007727B"/>
    <w:rsid w:val="00082716"/>
    <w:rsid w:val="0009100D"/>
    <w:rsid w:val="000A2AD8"/>
    <w:rsid w:val="000C5F77"/>
    <w:rsid w:val="001003A9"/>
    <w:rsid w:val="00126295"/>
    <w:rsid w:val="001D4605"/>
    <w:rsid w:val="001F2D55"/>
    <w:rsid w:val="00211831"/>
    <w:rsid w:val="002145FE"/>
    <w:rsid w:val="00217866"/>
    <w:rsid w:val="0023538B"/>
    <w:rsid w:val="002A31F6"/>
    <w:rsid w:val="002A37DD"/>
    <w:rsid w:val="002B15EA"/>
    <w:rsid w:val="002E58E7"/>
    <w:rsid w:val="002E6723"/>
    <w:rsid w:val="002F4674"/>
    <w:rsid w:val="00303EF8"/>
    <w:rsid w:val="0032725D"/>
    <w:rsid w:val="003330F2"/>
    <w:rsid w:val="003354D3"/>
    <w:rsid w:val="00351AF8"/>
    <w:rsid w:val="003F38A6"/>
    <w:rsid w:val="00420418"/>
    <w:rsid w:val="00460359"/>
    <w:rsid w:val="004672EC"/>
    <w:rsid w:val="004A0BD0"/>
    <w:rsid w:val="00534C96"/>
    <w:rsid w:val="005F0D63"/>
    <w:rsid w:val="00630E94"/>
    <w:rsid w:val="00650A8F"/>
    <w:rsid w:val="00682A70"/>
    <w:rsid w:val="00684084"/>
    <w:rsid w:val="006938BE"/>
    <w:rsid w:val="006B461A"/>
    <w:rsid w:val="006D338D"/>
    <w:rsid w:val="006F2E32"/>
    <w:rsid w:val="006F4F60"/>
    <w:rsid w:val="00732C94"/>
    <w:rsid w:val="007330C9"/>
    <w:rsid w:val="00756736"/>
    <w:rsid w:val="00761F43"/>
    <w:rsid w:val="007B5090"/>
    <w:rsid w:val="007C09C6"/>
    <w:rsid w:val="007D1ABF"/>
    <w:rsid w:val="007D46ED"/>
    <w:rsid w:val="00894383"/>
    <w:rsid w:val="008F0745"/>
    <w:rsid w:val="008F7099"/>
    <w:rsid w:val="00982AEC"/>
    <w:rsid w:val="00994983"/>
    <w:rsid w:val="009A48C5"/>
    <w:rsid w:val="00A32E28"/>
    <w:rsid w:val="00A46004"/>
    <w:rsid w:val="00A845AC"/>
    <w:rsid w:val="00AE1E58"/>
    <w:rsid w:val="00B03961"/>
    <w:rsid w:val="00B10168"/>
    <w:rsid w:val="00B41EEC"/>
    <w:rsid w:val="00B67C89"/>
    <w:rsid w:val="00B7073B"/>
    <w:rsid w:val="00B73048"/>
    <w:rsid w:val="00B762E1"/>
    <w:rsid w:val="00B8089A"/>
    <w:rsid w:val="00BC5DC8"/>
    <w:rsid w:val="00BD0C1D"/>
    <w:rsid w:val="00BD53F0"/>
    <w:rsid w:val="00C53D48"/>
    <w:rsid w:val="00C77E02"/>
    <w:rsid w:val="00CC33D3"/>
    <w:rsid w:val="00CD4368"/>
    <w:rsid w:val="00D0089F"/>
    <w:rsid w:val="00D26819"/>
    <w:rsid w:val="00D337D4"/>
    <w:rsid w:val="00D528CD"/>
    <w:rsid w:val="00D8058D"/>
    <w:rsid w:val="00DA5A0D"/>
    <w:rsid w:val="00DD7298"/>
    <w:rsid w:val="00E10152"/>
    <w:rsid w:val="00E60F68"/>
    <w:rsid w:val="00E7764C"/>
    <w:rsid w:val="00E81C1C"/>
    <w:rsid w:val="00E8640C"/>
    <w:rsid w:val="00ED16E9"/>
    <w:rsid w:val="00EE47BD"/>
    <w:rsid w:val="00EF11ED"/>
    <w:rsid w:val="00EF5E66"/>
    <w:rsid w:val="00F2743B"/>
    <w:rsid w:val="00F42761"/>
    <w:rsid w:val="00F529B2"/>
    <w:rsid w:val="00F56D0E"/>
    <w:rsid w:val="00F80E93"/>
    <w:rsid w:val="00FD64A4"/>
    <w:rsid w:val="00FF2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B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4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F0745"/>
    <w:pPr>
      <w:spacing w:beforeLines="50" w:afterLines="50" w:line="360" w:lineRule="auto"/>
      <w:ind w:firstLineChars="200" w:firstLine="420"/>
    </w:pPr>
    <w:rPr>
      <w:rFonts w:ascii="Cambria" w:hAnsi="Cambria" w:cs="Cambria"/>
      <w:sz w:val="24"/>
      <w:szCs w:val="24"/>
    </w:rPr>
  </w:style>
  <w:style w:type="paragraph" w:customStyle="1" w:styleId="Default">
    <w:name w:val="Default"/>
    <w:rsid w:val="008F0745"/>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Char"/>
    <w:uiPriority w:val="99"/>
    <w:unhideWhenUsed/>
    <w:rsid w:val="00303E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03EF8"/>
    <w:rPr>
      <w:rFonts w:ascii="Times New Roman" w:eastAsia="宋体" w:hAnsi="Times New Roman" w:cs="Times New Roman"/>
      <w:sz w:val="18"/>
      <w:szCs w:val="18"/>
    </w:rPr>
  </w:style>
  <w:style w:type="paragraph" w:styleId="a5">
    <w:name w:val="footer"/>
    <w:basedOn w:val="a"/>
    <w:link w:val="Char0"/>
    <w:uiPriority w:val="99"/>
    <w:unhideWhenUsed/>
    <w:rsid w:val="00303EF8"/>
    <w:pPr>
      <w:tabs>
        <w:tab w:val="center" w:pos="4153"/>
        <w:tab w:val="right" w:pos="8306"/>
      </w:tabs>
      <w:snapToGrid w:val="0"/>
      <w:jc w:val="left"/>
    </w:pPr>
    <w:rPr>
      <w:sz w:val="18"/>
      <w:szCs w:val="18"/>
    </w:rPr>
  </w:style>
  <w:style w:type="character" w:customStyle="1" w:styleId="Char0">
    <w:name w:val="页脚 Char"/>
    <w:basedOn w:val="a0"/>
    <w:link w:val="a5"/>
    <w:uiPriority w:val="99"/>
    <w:rsid w:val="00303EF8"/>
    <w:rPr>
      <w:rFonts w:ascii="Times New Roman" w:eastAsia="宋体" w:hAnsi="Times New Roman" w:cs="Times New Roman"/>
      <w:sz w:val="18"/>
      <w:szCs w:val="18"/>
    </w:rPr>
  </w:style>
  <w:style w:type="character" w:styleId="a6">
    <w:name w:val="annotation reference"/>
    <w:basedOn w:val="a0"/>
    <w:uiPriority w:val="99"/>
    <w:semiHidden/>
    <w:unhideWhenUsed/>
    <w:rsid w:val="006B461A"/>
    <w:rPr>
      <w:sz w:val="21"/>
      <w:szCs w:val="21"/>
    </w:rPr>
  </w:style>
  <w:style w:type="paragraph" w:styleId="a7">
    <w:name w:val="annotation text"/>
    <w:basedOn w:val="a"/>
    <w:link w:val="Char1"/>
    <w:uiPriority w:val="99"/>
    <w:semiHidden/>
    <w:unhideWhenUsed/>
    <w:rsid w:val="006B461A"/>
    <w:pPr>
      <w:jc w:val="left"/>
    </w:pPr>
  </w:style>
  <w:style w:type="character" w:customStyle="1" w:styleId="Char1">
    <w:name w:val="批注文字 Char"/>
    <w:basedOn w:val="a0"/>
    <w:link w:val="a7"/>
    <w:uiPriority w:val="99"/>
    <w:semiHidden/>
    <w:rsid w:val="006B461A"/>
    <w:rPr>
      <w:rFonts w:ascii="Times New Roman" w:eastAsia="宋体" w:hAnsi="Times New Roman" w:cs="Times New Roman"/>
      <w:szCs w:val="21"/>
    </w:rPr>
  </w:style>
  <w:style w:type="paragraph" w:styleId="a8">
    <w:name w:val="annotation subject"/>
    <w:basedOn w:val="a7"/>
    <w:next w:val="a7"/>
    <w:link w:val="Char2"/>
    <w:uiPriority w:val="99"/>
    <w:semiHidden/>
    <w:unhideWhenUsed/>
    <w:rsid w:val="006B461A"/>
    <w:rPr>
      <w:b/>
      <w:bCs/>
    </w:rPr>
  </w:style>
  <w:style w:type="character" w:customStyle="1" w:styleId="Char2">
    <w:name w:val="批注主题 Char"/>
    <w:basedOn w:val="Char1"/>
    <w:link w:val="a8"/>
    <w:uiPriority w:val="99"/>
    <w:semiHidden/>
    <w:rsid w:val="006B461A"/>
    <w:rPr>
      <w:rFonts w:ascii="Times New Roman" w:eastAsia="宋体" w:hAnsi="Times New Roman" w:cs="Times New Roman"/>
      <w:b/>
      <w:bCs/>
      <w:szCs w:val="21"/>
    </w:rPr>
  </w:style>
  <w:style w:type="paragraph" w:styleId="a9">
    <w:name w:val="Balloon Text"/>
    <w:basedOn w:val="a"/>
    <w:link w:val="Char3"/>
    <w:uiPriority w:val="99"/>
    <w:semiHidden/>
    <w:unhideWhenUsed/>
    <w:rsid w:val="006B461A"/>
    <w:rPr>
      <w:sz w:val="18"/>
      <w:szCs w:val="18"/>
    </w:rPr>
  </w:style>
  <w:style w:type="character" w:customStyle="1" w:styleId="Char3">
    <w:name w:val="批注框文本 Char"/>
    <w:basedOn w:val="a0"/>
    <w:link w:val="a9"/>
    <w:uiPriority w:val="99"/>
    <w:semiHidden/>
    <w:rsid w:val="006B461A"/>
    <w:rPr>
      <w:rFonts w:ascii="Times New Roman" w:eastAsia="宋体" w:hAnsi="Times New Roman" w:cs="Times New Roman"/>
      <w:sz w:val="18"/>
      <w:szCs w:val="18"/>
    </w:rPr>
  </w:style>
  <w:style w:type="paragraph" w:styleId="aa">
    <w:name w:val="Document Map"/>
    <w:basedOn w:val="a"/>
    <w:link w:val="Char4"/>
    <w:uiPriority w:val="99"/>
    <w:semiHidden/>
    <w:unhideWhenUsed/>
    <w:rsid w:val="00CC33D3"/>
    <w:rPr>
      <w:rFonts w:ascii="宋体"/>
      <w:sz w:val="18"/>
      <w:szCs w:val="18"/>
    </w:rPr>
  </w:style>
  <w:style w:type="character" w:customStyle="1" w:styleId="Char4">
    <w:name w:val="文档结构图 Char"/>
    <w:basedOn w:val="a0"/>
    <w:link w:val="aa"/>
    <w:uiPriority w:val="99"/>
    <w:semiHidden/>
    <w:rsid w:val="00CC33D3"/>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140">
      <w:bodyDiv w:val="1"/>
      <w:marLeft w:val="0"/>
      <w:marRight w:val="0"/>
      <w:marTop w:val="0"/>
      <w:marBottom w:val="0"/>
      <w:divBdr>
        <w:top w:val="none" w:sz="0" w:space="0" w:color="auto"/>
        <w:left w:val="none" w:sz="0" w:space="0" w:color="auto"/>
        <w:bottom w:val="none" w:sz="0" w:space="0" w:color="auto"/>
        <w:right w:val="none" w:sz="0" w:space="0" w:color="auto"/>
      </w:divBdr>
      <w:divsChild>
        <w:div w:id="619148661">
          <w:marLeft w:val="0"/>
          <w:marRight w:val="0"/>
          <w:marTop w:val="0"/>
          <w:marBottom w:val="0"/>
          <w:divBdr>
            <w:top w:val="none" w:sz="0" w:space="0" w:color="auto"/>
            <w:left w:val="none" w:sz="0" w:space="0" w:color="auto"/>
            <w:bottom w:val="none" w:sz="0" w:space="0" w:color="auto"/>
            <w:right w:val="none" w:sz="0" w:space="0" w:color="auto"/>
          </w:divBdr>
        </w:div>
        <w:div w:id="863247414">
          <w:marLeft w:val="0"/>
          <w:marRight w:val="0"/>
          <w:marTop w:val="0"/>
          <w:marBottom w:val="0"/>
          <w:divBdr>
            <w:top w:val="none" w:sz="0" w:space="0" w:color="auto"/>
            <w:left w:val="none" w:sz="0" w:space="0" w:color="auto"/>
            <w:bottom w:val="none" w:sz="0" w:space="0" w:color="auto"/>
            <w:right w:val="none" w:sz="0" w:space="0" w:color="auto"/>
          </w:divBdr>
        </w:div>
        <w:div w:id="1161192645">
          <w:marLeft w:val="0"/>
          <w:marRight w:val="0"/>
          <w:marTop w:val="0"/>
          <w:marBottom w:val="0"/>
          <w:divBdr>
            <w:top w:val="none" w:sz="0" w:space="0" w:color="auto"/>
            <w:left w:val="none" w:sz="0" w:space="0" w:color="auto"/>
            <w:bottom w:val="none" w:sz="0" w:space="0" w:color="auto"/>
            <w:right w:val="none" w:sz="0" w:space="0" w:color="auto"/>
          </w:divBdr>
        </w:div>
      </w:divsChild>
    </w:div>
    <w:div w:id="178929746">
      <w:bodyDiv w:val="1"/>
      <w:marLeft w:val="0"/>
      <w:marRight w:val="0"/>
      <w:marTop w:val="0"/>
      <w:marBottom w:val="0"/>
      <w:divBdr>
        <w:top w:val="none" w:sz="0" w:space="0" w:color="auto"/>
        <w:left w:val="none" w:sz="0" w:space="0" w:color="auto"/>
        <w:bottom w:val="none" w:sz="0" w:space="0" w:color="auto"/>
        <w:right w:val="none" w:sz="0" w:space="0" w:color="auto"/>
      </w:divBdr>
      <w:divsChild>
        <w:div w:id="1527523451">
          <w:marLeft w:val="0"/>
          <w:marRight w:val="0"/>
          <w:marTop w:val="0"/>
          <w:marBottom w:val="0"/>
          <w:divBdr>
            <w:top w:val="none" w:sz="0" w:space="0" w:color="auto"/>
            <w:left w:val="none" w:sz="0" w:space="0" w:color="auto"/>
            <w:bottom w:val="none" w:sz="0" w:space="0" w:color="auto"/>
            <w:right w:val="none" w:sz="0" w:space="0" w:color="auto"/>
          </w:divBdr>
          <w:divsChild>
            <w:div w:id="964383902">
              <w:marLeft w:val="0"/>
              <w:marRight w:val="0"/>
              <w:marTop w:val="0"/>
              <w:marBottom w:val="0"/>
              <w:divBdr>
                <w:top w:val="none" w:sz="0" w:space="0" w:color="auto"/>
                <w:left w:val="none" w:sz="0" w:space="0" w:color="auto"/>
                <w:bottom w:val="none" w:sz="0" w:space="0" w:color="auto"/>
                <w:right w:val="none" w:sz="0" w:space="0" w:color="auto"/>
              </w:divBdr>
              <w:divsChild>
                <w:div w:id="1891526204">
                  <w:marLeft w:val="0"/>
                  <w:marRight w:val="0"/>
                  <w:marTop w:val="0"/>
                  <w:marBottom w:val="0"/>
                  <w:divBdr>
                    <w:top w:val="single" w:sz="6" w:space="4" w:color="E0E0E0"/>
                    <w:left w:val="single" w:sz="6" w:space="0" w:color="E0E0E0"/>
                    <w:bottom w:val="single" w:sz="6" w:space="8" w:color="E0E0E0"/>
                    <w:right w:val="single" w:sz="6" w:space="0" w:color="E0E0E0"/>
                  </w:divBdr>
                  <w:divsChild>
                    <w:div w:id="1428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0376">
      <w:bodyDiv w:val="1"/>
      <w:marLeft w:val="0"/>
      <w:marRight w:val="0"/>
      <w:marTop w:val="0"/>
      <w:marBottom w:val="0"/>
      <w:divBdr>
        <w:top w:val="none" w:sz="0" w:space="0" w:color="auto"/>
        <w:left w:val="none" w:sz="0" w:space="0" w:color="auto"/>
        <w:bottom w:val="none" w:sz="0" w:space="0" w:color="auto"/>
        <w:right w:val="none" w:sz="0" w:space="0" w:color="auto"/>
      </w:divBdr>
      <w:divsChild>
        <w:div w:id="1100756079">
          <w:marLeft w:val="0"/>
          <w:marRight w:val="0"/>
          <w:marTop w:val="0"/>
          <w:marBottom w:val="0"/>
          <w:divBdr>
            <w:top w:val="none" w:sz="0" w:space="0" w:color="auto"/>
            <w:left w:val="none" w:sz="0" w:space="0" w:color="auto"/>
            <w:bottom w:val="none" w:sz="0" w:space="0" w:color="auto"/>
            <w:right w:val="none" w:sz="0" w:space="0" w:color="auto"/>
          </w:divBdr>
        </w:div>
        <w:div w:id="290673905">
          <w:marLeft w:val="0"/>
          <w:marRight w:val="0"/>
          <w:marTop w:val="0"/>
          <w:marBottom w:val="0"/>
          <w:divBdr>
            <w:top w:val="none" w:sz="0" w:space="0" w:color="auto"/>
            <w:left w:val="none" w:sz="0" w:space="0" w:color="auto"/>
            <w:bottom w:val="none" w:sz="0" w:space="0" w:color="auto"/>
            <w:right w:val="none" w:sz="0" w:space="0" w:color="auto"/>
          </w:divBdr>
        </w:div>
        <w:div w:id="1135493027">
          <w:marLeft w:val="0"/>
          <w:marRight w:val="0"/>
          <w:marTop w:val="0"/>
          <w:marBottom w:val="0"/>
          <w:divBdr>
            <w:top w:val="none" w:sz="0" w:space="0" w:color="auto"/>
            <w:left w:val="none" w:sz="0" w:space="0" w:color="auto"/>
            <w:bottom w:val="none" w:sz="0" w:space="0" w:color="auto"/>
            <w:right w:val="none" w:sz="0" w:space="0" w:color="auto"/>
          </w:divBdr>
        </w:div>
        <w:div w:id="1788622593">
          <w:marLeft w:val="0"/>
          <w:marRight w:val="0"/>
          <w:marTop w:val="0"/>
          <w:marBottom w:val="0"/>
          <w:divBdr>
            <w:top w:val="none" w:sz="0" w:space="0" w:color="auto"/>
            <w:left w:val="none" w:sz="0" w:space="0" w:color="auto"/>
            <w:bottom w:val="none" w:sz="0" w:space="0" w:color="auto"/>
            <w:right w:val="none" w:sz="0" w:space="0" w:color="auto"/>
          </w:divBdr>
        </w:div>
        <w:div w:id="1176308250">
          <w:marLeft w:val="0"/>
          <w:marRight w:val="0"/>
          <w:marTop w:val="0"/>
          <w:marBottom w:val="0"/>
          <w:divBdr>
            <w:top w:val="none" w:sz="0" w:space="0" w:color="auto"/>
            <w:left w:val="none" w:sz="0" w:space="0" w:color="auto"/>
            <w:bottom w:val="none" w:sz="0" w:space="0" w:color="auto"/>
            <w:right w:val="none" w:sz="0" w:space="0" w:color="auto"/>
          </w:divBdr>
        </w:div>
        <w:div w:id="27685609">
          <w:marLeft w:val="0"/>
          <w:marRight w:val="0"/>
          <w:marTop w:val="0"/>
          <w:marBottom w:val="0"/>
          <w:divBdr>
            <w:top w:val="none" w:sz="0" w:space="0" w:color="auto"/>
            <w:left w:val="none" w:sz="0" w:space="0" w:color="auto"/>
            <w:bottom w:val="none" w:sz="0" w:space="0" w:color="auto"/>
            <w:right w:val="none" w:sz="0" w:space="0" w:color="auto"/>
          </w:divBdr>
        </w:div>
        <w:div w:id="1914241052">
          <w:marLeft w:val="0"/>
          <w:marRight w:val="0"/>
          <w:marTop w:val="0"/>
          <w:marBottom w:val="0"/>
          <w:divBdr>
            <w:top w:val="none" w:sz="0" w:space="0" w:color="auto"/>
            <w:left w:val="none" w:sz="0" w:space="0" w:color="auto"/>
            <w:bottom w:val="none" w:sz="0" w:space="0" w:color="auto"/>
            <w:right w:val="none" w:sz="0" w:space="0" w:color="auto"/>
          </w:divBdr>
        </w:div>
        <w:div w:id="1277953982">
          <w:marLeft w:val="0"/>
          <w:marRight w:val="0"/>
          <w:marTop w:val="0"/>
          <w:marBottom w:val="0"/>
          <w:divBdr>
            <w:top w:val="none" w:sz="0" w:space="0" w:color="auto"/>
            <w:left w:val="none" w:sz="0" w:space="0" w:color="auto"/>
            <w:bottom w:val="none" w:sz="0" w:space="0" w:color="auto"/>
            <w:right w:val="none" w:sz="0" w:space="0" w:color="auto"/>
          </w:divBdr>
        </w:div>
        <w:div w:id="266666957">
          <w:marLeft w:val="0"/>
          <w:marRight w:val="0"/>
          <w:marTop w:val="0"/>
          <w:marBottom w:val="0"/>
          <w:divBdr>
            <w:top w:val="none" w:sz="0" w:space="0" w:color="auto"/>
            <w:left w:val="none" w:sz="0" w:space="0" w:color="auto"/>
            <w:bottom w:val="none" w:sz="0" w:space="0" w:color="auto"/>
            <w:right w:val="none" w:sz="0" w:space="0" w:color="auto"/>
          </w:divBdr>
        </w:div>
        <w:div w:id="1263222702">
          <w:marLeft w:val="0"/>
          <w:marRight w:val="0"/>
          <w:marTop w:val="0"/>
          <w:marBottom w:val="0"/>
          <w:divBdr>
            <w:top w:val="none" w:sz="0" w:space="0" w:color="auto"/>
            <w:left w:val="none" w:sz="0" w:space="0" w:color="auto"/>
            <w:bottom w:val="none" w:sz="0" w:space="0" w:color="auto"/>
            <w:right w:val="none" w:sz="0" w:space="0" w:color="auto"/>
          </w:divBdr>
        </w:div>
      </w:divsChild>
    </w:div>
    <w:div w:id="219638415">
      <w:bodyDiv w:val="1"/>
      <w:marLeft w:val="0"/>
      <w:marRight w:val="0"/>
      <w:marTop w:val="0"/>
      <w:marBottom w:val="0"/>
      <w:divBdr>
        <w:top w:val="none" w:sz="0" w:space="0" w:color="auto"/>
        <w:left w:val="none" w:sz="0" w:space="0" w:color="auto"/>
        <w:bottom w:val="none" w:sz="0" w:space="0" w:color="auto"/>
        <w:right w:val="none" w:sz="0" w:space="0" w:color="auto"/>
      </w:divBdr>
      <w:divsChild>
        <w:div w:id="348336290">
          <w:marLeft w:val="0"/>
          <w:marRight w:val="0"/>
          <w:marTop w:val="0"/>
          <w:marBottom w:val="0"/>
          <w:divBdr>
            <w:top w:val="none" w:sz="0" w:space="0" w:color="auto"/>
            <w:left w:val="none" w:sz="0" w:space="0" w:color="auto"/>
            <w:bottom w:val="none" w:sz="0" w:space="0" w:color="auto"/>
            <w:right w:val="none" w:sz="0" w:space="0" w:color="auto"/>
          </w:divBdr>
        </w:div>
        <w:div w:id="1170216562">
          <w:marLeft w:val="0"/>
          <w:marRight w:val="0"/>
          <w:marTop w:val="0"/>
          <w:marBottom w:val="0"/>
          <w:divBdr>
            <w:top w:val="none" w:sz="0" w:space="0" w:color="auto"/>
            <w:left w:val="none" w:sz="0" w:space="0" w:color="auto"/>
            <w:bottom w:val="none" w:sz="0" w:space="0" w:color="auto"/>
            <w:right w:val="none" w:sz="0" w:space="0" w:color="auto"/>
          </w:divBdr>
        </w:div>
        <w:div w:id="400257171">
          <w:marLeft w:val="0"/>
          <w:marRight w:val="0"/>
          <w:marTop w:val="0"/>
          <w:marBottom w:val="0"/>
          <w:divBdr>
            <w:top w:val="none" w:sz="0" w:space="0" w:color="auto"/>
            <w:left w:val="none" w:sz="0" w:space="0" w:color="auto"/>
            <w:bottom w:val="none" w:sz="0" w:space="0" w:color="auto"/>
            <w:right w:val="none" w:sz="0" w:space="0" w:color="auto"/>
          </w:divBdr>
        </w:div>
        <w:div w:id="1676567888">
          <w:marLeft w:val="0"/>
          <w:marRight w:val="0"/>
          <w:marTop w:val="0"/>
          <w:marBottom w:val="0"/>
          <w:divBdr>
            <w:top w:val="none" w:sz="0" w:space="0" w:color="auto"/>
            <w:left w:val="none" w:sz="0" w:space="0" w:color="auto"/>
            <w:bottom w:val="none" w:sz="0" w:space="0" w:color="auto"/>
            <w:right w:val="none" w:sz="0" w:space="0" w:color="auto"/>
          </w:divBdr>
        </w:div>
        <w:div w:id="1258248785">
          <w:marLeft w:val="0"/>
          <w:marRight w:val="0"/>
          <w:marTop w:val="0"/>
          <w:marBottom w:val="0"/>
          <w:divBdr>
            <w:top w:val="none" w:sz="0" w:space="0" w:color="auto"/>
            <w:left w:val="none" w:sz="0" w:space="0" w:color="auto"/>
            <w:bottom w:val="none" w:sz="0" w:space="0" w:color="auto"/>
            <w:right w:val="none" w:sz="0" w:space="0" w:color="auto"/>
          </w:divBdr>
        </w:div>
        <w:div w:id="1932157445">
          <w:marLeft w:val="0"/>
          <w:marRight w:val="0"/>
          <w:marTop w:val="0"/>
          <w:marBottom w:val="0"/>
          <w:divBdr>
            <w:top w:val="none" w:sz="0" w:space="0" w:color="auto"/>
            <w:left w:val="none" w:sz="0" w:space="0" w:color="auto"/>
            <w:bottom w:val="none" w:sz="0" w:space="0" w:color="auto"/>
            <w:right w:val="none" w:sz="0" w:space="0" w:color="auto"/>
          </w:divBdr>
        </w:div>
      </w:divsChild>
    </w:div>
    <w:div w:id="481774767">
      <w:bodyDiv w:val="1"/>
      <w:marLeft w:val="0"/>
      <w:marRight w:val="0"/>
      <w:marTop w:val="0"/>
      <w:marBottom w:val="0"/>
      <w:divBdr>
        <w:top w:val="none" w:sz="0" w:space="0" w:color="auto"/>
        <w:left w:val="none" w:sz="0" w:space="0" w:color="auto"/>
        <w:bottom w:val="none" w:sz="0" w:space="0" w:color="auto"/>
        <w:right w:val="none" w:sz="0" w:space="0" w:color="auto"/>
      </w:divBdr>
      <w:divsChild>
        <w:div w:id="1596939756">
          <w:marLeft w:val="0"/>
          <w:marRight w:val="0"/>
          <w:marTop w:val="0"/>
          <w:marBottom w:val="0"/>
          <w:divBdr>
            <w:top w:val="none" w:sz="0" w:space="0" w:color="auto"/>
            <w:left w:val="none" w:sz="0" w:space="0" w:color="auto"/>
            <w:bottom w:val="none" w:sz="0" w:space="0" w:color="auto"/>
            <w:right w:val="none" w:sz="0" w:space="0" w:color="auto"/>
          </w:divBdr>
        </w:div>
        <w:div w:id="1482506974">
          <w:marLeft w:val="0"/>
          <w:marRight w:val="0"/>
          <w:marTop w:val="0"/>
          <w:marBottom w:val="0"/>
          <w:divBdr>
            <w:top w:val="none" w:sz="0" w:space="0" w:color="auto"/>
            <w:left w:val="none" w:sz="0" w:space="0" w:color="auto"/>
            <w:bottom w:val="none" w:sz="0" w:space="0" w:color="auto"/>
            <w:right w:val="none" w:sz="0" w:space="0" w:color="auto"/>
          </w:divBdr>
        </w:div>
        <w:div w:id="1652323180">
          <w:marLeft w:val="0"/>
          <w:marRight w:val="0"/>
          <w:marTop w:val="0"/>
          <w:marBottom w:val="0"/>
          <w:divBdr>
            <w:top w:val="none" w:sz="0" w:space="0" w:color="auto"/>
            <w:left w:val="none" w:sz="0" w:space="0" w:color="auto"/>
            <w:bottom w:val="none" w:sz="0" w:space="0" w:color="auto"/>
            <w:right w:val="none" w:sz="0" w:space="0" w:color="auto"/>
          </w:divBdr>
        </w:div>
        <w:div w:id="605426069">
          <w:marLeft w:val="0"/>
          <w:marRight w:val="0"/>
          <w:marTop w:val="0"/>
          <w:marBottom w:val="0"/>
          <w:divBdr>
            <w:top w:val="none" w:sz="0" w:space="0" w:color="auto"/>
            <w:left w:val="none" w:sz="0" w:space="0" w:color="auto"/>
            <w:bottom w:val="none" w:sz="0" w:space="0" w:color="auto"/>
            <w:right w:val="none" w:sz="0" w:space="0" w:color="auto"/>
          </w:divBdr>
        </w:div>
        <w:div w:id="236987167">
          <w:marLeft w:val="0"/>
          <w:marRight w:val="0"/>
          <w:marTop w:val="0"/>
          <w:marBottom w:val="0"/>
          <w:divBdr>
            <w:top w:val="none" w:sz="0" w:space="0" w:color="auto"/>
            <w:left w:val="none" w:sz="0" w:space="0" w:color="auto"/>
            <w:bottom w:val="none" w:sz="0" w:space="0" w:color="auto"/>
            <w:right w:val="none" w:sz="0" w:space="0" w:color="auto"/>
          </w:divBdr>
        </w:div>
        <w:div w:id="1608730071">
          <w:marLeft w:val="0"/>
          <w:marRight w:val="0"/>
          <w:marTop w:val="0"/>
          <w:marBottom w:val="0"/>
          <w:divBdr>
            <w:top w:val="none" w:sz="0" w:space="0" w:color="auto"/>
            <w:left w:val="none" w:sz="0" w:space="0" w:color="auto"/>
            <w:bottom w:val="none" w:sz="0" w:space="0" w:color="auto"/>
            <w:right w:val="none" w:sz="0" w:space="0" w:color="auto"/>
          </w:divBdr>
        </w:div>
        <w:div w:id="1643339903">
          <w:marLeft w:val="0"/>
          <w:marRight w:val="0"/>
          <w:marTop w:val="0"/>
          <w:marBottom w:val="0"/>
          <w:divBdr>
            <w:top w:val="none" w:sz="0" w:space="0" w:color="auto"/>
            <w:left w:val="none" w:sz="0" w:space="0" w:color="auto"/>
            <w:bottom w:val="none" w:sz="0" w:space="0" w:color="auto"/>
            <w:right w:val="none" w:sz="0" w:space="0" w:color="auto"/>
          </w:divBdr>
        </w:div>
        <w:div w:id="258098538">
          <w:marLeft w:val="0"/>
          <w:marRight w:val="0"/>
          <w:marTop w:val="0"/>
          <w:marBottom w:val="0"/>
          <w:divBdr>
            <w:top w:val="none" w:sz="0" w:space="0" w:color="auto"/>
            <w:left w:val="none" w:sz="0" w:space="0" w:color="auto"/>
            <w:bottom w:val="none" w:sz="0" w:space="0" w:color="auto"/>
            <w:right w:val="none" w:sz="0" w:space="0" w:color="auto"/>
          </w:divBdr>
        </w:div>
        <w:div w:id="457450471">
          <w:marLeft w:val="0"/>
          <w:marRight w:val="0"/>
          <w:marTop w:val="0"/>
          <w:marBottom w:val="0"/>
          <w:divBdr>
            <w:top w:val="none" w:sz="0" w:space="0" w:color="auto"/>
            <w:left w:val="none" w:sz="0" w:space="0" w:color="auto"/>
            <w:bottom w:val="none" w:sz="0" w:space="0" w:color="auto"/>
            <w:right w:val="none" w:sz="0" w:space="0" w:color="auto"/>
          </w:divBdr>
        </w:div>
        <w:div w:id="1822842110">
          <w:marLeft w:val="0"/>
          <w:marRight w:val="0"/>
          <w:marTop w:val="0"/>
          <w:marBottom w:val="0"/>
          <w:divBdr>
            <w:top w:val="none" w:sz="0" w:space="0" w:color="auto"/>
            <w:left w:val="none" w:sz="0" w:space="0" w:color="auto"/>
            <w:bottom w:val="none" w:sz="0" w:space="0" w:color="auto"/>
            <w:right w:val="none" w:sz="0" w:space="0" w:color="auto"/>
          </w:divBdr>
        </w:div>
      </w:divsChild>
    </w:div>
    <w:div w:id="527565464">
      <w:bodyDiv w:val="1"/>
      <w:marLeft w:val="0"/>
      <w:marRight w:val="0"/>
      <w:marTop w:val="0"/>
      <w:marBottom w:val="0"/>
      <w:divBdr>
        <w:top w:val="none" w:sz="0" w:space="0" w:color="auto"/>
        <w:left w:val="none" w:sz="0" w:space="0" w:color="auto"/>
        <w:bottom w:val="none" w:sz="0" w:space="0" w:color="auto"/>
        <w:right w:val="none" w:sz="0" w:space="0" w:color="auto"/>
      </w:divBdr>
      <w:divsChild>
        <w:div w:id="309942994">
          <w:marLeft w:val="0"/>
          <w:marRight w:val="0"/>
          <w:marTop w:val="0"/>
          <w:marBottom w:val="0"/>
          <w:divBdr>
            <w:top w:val="none" w:sz="0" w:space="0" w:color="auto"/>
            <w:left w:val="none" w:sz="0" w:space="0" w:color="auto"/>
            <w:bottom w:val="none" w:sz="0" w:space="0" w:color="auto"/>
            <w:right w:val="none" w:sz="0" w:space="0" w:color="auto"/>
          </w:divBdr>
        </w:div>
        <w:div w:id="1400207798">
          <w:marLeft w:val="0"/>
          <w:marRight w:val="0"/>
          <w:marTop w:val="0"/>
          <w:marBottom w:val="0"/>
          <w:divBdr>
            <w:top w:val="none" w:sz="0" w:space="0" w:color="auto"/>
            <w:left w:val="none" w:sz="0" w:space="0" w:color="auto"/>
            <w:bottom w:val="none" w:sz="0" w:space="0" w:color="auto"/>
            <w:right w:val="none" w:sz="0" w:space="0" w:color="auto"/>
          </w:divBdr>
        </w:div>
        <w:div w:id="2004965103">
          <w:marLeft w:val="0"/>
          <w:marRight w:val="0"/>
          <w:marTop w:val="0"/>
          <w:marBottom w:val="0"/>
          <w:divBdr>
            <w:top w:val="none" w:sz="0" w:space="0" w:color="auto"/>
            <w:left w:val="none" w:sz="0" w:space="0" w:color="auto"/>
            <w:bottom w:val="none" w:sz="0" w:space="0" w:color="auto"/>
            <w:right w:val="none" w:sz="0" w:space="0" w:color="auto"/>
          </w:divBdr>
        </w:div>
        <w:div w:id="614599992">
          <w:marLeft w:val="0"/>
          <w:marRight w:val="0"/>
          <w:marTop w:val="0"/>
          <w:marBottom w:val="0"/>
          <w:divBdr>
            <w:top w:val="none" w:sz="0" w:space="0" w:color="auto"/>
            <w:left w:val="none" w:sz="0" w:space="0" w:color="auto"/>
            <w:bottom w:val="none" w:sz="0" w:space="0" w:color="auto"/>
            <w:right w:val="none" w:sz="0" w:space="0" w:color="auto"/>
          </w:divBdr>
        </w:div>
      </w:divsChild>
    </w:div>
    <w:div w:id="670179837">
      <w:bodyDiv w:val="1"/>
      <w:marLeft w:val="0"/>
      <w:marRight w:val="0"/>
      <w:marTop w:val="0"/>
      <w:marBottom w:val="0"/>
      <w:divBdr>
        <w:top w:val="none" w:sz="0" w:space="0" w:color="auto"/>
        <w:left w:val="none" w:sz="0" w:space="0" w:color="auto"/>
        <w:bottom w:val="none" w:sz="0" w:space="0" w:color="auto"/>
        <w:right w:val="none" w:sz="0" w:space="0" w:color="auto"/>
      </w:divBdr>
      <w:divsChild>
        <w:div w:id="785778288">
          <w:marLeft w:val="0"/>
          <w:marRight w:val="0"/>
          <w:marTop w:val="0"/>
          <w:marBottom w:val="0"/>
          <w:divBdr>
            <w:top w:val="none" w:sz="0" w:space="0" w:color="auto"/>
            <w:left w:val="none" w:sz="0" w:space="0" w:color="auto"/>
            <w:bottom w:val="none" w:sz="0" w:space="0" w:color="auto"/>
            <w:right w:val="none" w:sz="0" w:space="0" w:color="auto"/>
          </w:divBdr>
        </w:div>
        <w:div w:id="43145991">
          <w:marLeft w:val="0"/>
          <w:marRight w:val="0"/>
          <w:marTop w:val="0"/>
          <w:marBottom w:val="0"/>
          <w:divBdr>
            <w:top w:val="none" w:sz="0" w:space="0" w:color="auto"/>
            <w:left w:val="none" w:sz="0" w:space="0" w:color="auto"/>
            <w:bottom w:val="none" w:sz="0" w:space="0" w:color="auto"/>
            <w:right w:val="none" w:sz="0" w:space="0" w:color="auto"/>
          </w:divBdr>
        </w:div>
        <w:div w:id="1231768230">
          <w:marLeft w:val="0"/>
          <w:marRight w:val="0"/>
          <w:marTop w:val="0"/>
          <w:marBottom w:val="0"/>
          <w:divBdr>
            <w:top w:val="none" w:sz="0" w:space="0" w:color="auto"/>
            <w:left w:val="none" w:sz="0" w:space="0" w:color="auto"/>
            <w:bottom w:val="none" w:sz="0" w:space="0" w:color="auto"/>
            <w:right w:val="none" w:sz="0" w:space="0" w:color="auto"/>
          </w:divBdr>
        </w:div>
        <w:div w:id="1478645186">
          <w:marLeft w:val="0"/>
          <w:marRight w:val="0"/>
          <w:marTop w:val="0"/>
          <w:marBottom w:val="0"/>
          <w:divBdr>
            <w:top w:val="none" w:sz="0" w:space="0" w:color="auto"/>
            <w:left w:val="none" w:sz="0" w:space="0" w:color="auto"/>
            <w:bottom w:val="none" w:sz="0" w:space="0" w:color="auto"/>
            <w:right w:val="none" w:sz="0" w:space="0" w:color="auto"/>
          </w:divBdr>
        </w:div>
        <w:div w:id="557714174">
          <w:marLeft w:val="0"/>
          <w:marRight w:val="0"/>
          <w:marTop w:val="0"/>
          <w:marBottom w:val="0"/>
          <w:divBdr>
            <w:top w:val="none" w:sz="0" w:space="0" w:color="auto"/>
            <w:left w:val="none" w:sz="0" w:space="0" w:color="auto"/>
            <w:bottom w:val="none" w:sz="0" w:space="0" w:color="auto"/>
            <w:right w:val="none" w:sz="0" w:space="0" w:color="auto"/>
          </w:divBdr>
        </w:div>
        <w:div w:id="927808520">
          <w:marLeft w:val="0"/>
          <w:marRight w:val="0"/>
          <w:marTop w:val="0"/>
          <w:marBottom w:val="0"/>
          <w:divBdr>
            <w:top w:val="none" w:sz="0" w:space="0" w:color="auto"/>
            <w:left w:val="none" w:sz="0" w:space="0" w:color="auto"/>
            <w:bottom w:val="none" w:sz="0" w:space="0" w:color="auto"/>
            <w:right w:val="none" w:sz="0" w:space="0" w:color="auto"/>
          </w:divBdr>
        </w:div>
        <w:div w:id="525141058">
          <w:marLeft w:val="0"/>
          <w:marRight w:val="0"/>
          <w:marTop w:val="0"/>
          <w:marBottom w:val="0"/>
          <w:divBdr>
            <w:top w:val="none" w:sz="0" w:space="0" w:color="auto"/>
            <w:left w:val="none" w:sz="0" w:space="0" w:color="auto"/>
            <w:bottom w:val="none" w:sz="0" w:space="0" w:color="auto"/>
            <w:right w:val="none" w:sz="0" w:space="0" w:color="auto"/>
          </w:divBdr>
        </w:div>
        <w:div w:id="1644043637">
          <w:marLeft w:val="0"/>
          <w:marRight w:val="0"/>
          <w:marTop w:val="0"/>
          <w:marBottom w:val="0"/>
          <w:divBdr>
            <w:top w:val="none" w:sz="0" w:space="0" w:color="auto"/>
            <w:left w:val="none" w:sz="0" w:space="0" w:color="auto"/>
            <w:bottom w:val="none" w:sz="0" w:space="0" w:color="auto"/>
            <w:right w:val="none" w:sz="0" w:space="0" w:color="auto"/>
          </w:divBdr>
        </w:div>
        <w:div w:id="369693792">
          <w:marLeft w:val="0"/>
          <w:marRight w:val="0"/>
          <w:marTop w:val="0"/>
          <w:marBottom w:val="0"/>
          <w:divBdr>
            <w:top w:val="none" w:sz="0" w:space="0" w:color="auto"/>
            <w:left w:val="none" w:sz="0" w:space="0" w:color="auto"/>
            <w:bottom w:val="none" w:sz="0" w:space="0" w:color="auto"/>
            <w:right w:val="none" w:sz="0" w:space="0" w:color="auto"/>
          </w:divBdr>
        </w:div>
        <w:div w:id="667633493">
          <w:marLeft w:val="0"/>
          <w:marRight w:val="0"/>
          <w:marTop w:val="0"/>
          <w:marBottom w:val="0"/>
          <w:divBdr>
            <w:top w:val="none" w:sz="0" w:space="0" w:color="auto"/>
            <w:left w:val="none" w:sz="0" w:space="0" w:color="auto"/>
            <w:bottom w:val="none" w:sz="0" w:space="0" w:color="auto"/>
            <w:right w:val="none" w:sz="0" w:space="0" w:color="auto"/>
          </w:divBdr>
        </w:div>
        <w:div w:id="700322249">
          <w:marLeft w:val="0"/>
          <w:marRight w:val="0"/>
          <w:marTop w:val="0"/>
          <w:marBottom w:val="0"/>
          <w:divBdr>
            <w:top w:val="none" w:sz="0" w:space="0" w:color="auto"/>
            <w:left w:val="none" w:sz="0" w:space="0" w:color="auto"/>
            <w:bottom w:val="none" w:sz="0" w:space="0" w:color="auto"/>
            <w:right w:val="none" w:sz="0" w:space="0" w:color="auto"/>
          </w:divBdr>
        </w:div>
        <w:div w:id="1562055412">
          <w:marLeft w:val="0"/>
          <w:marRight w:val="0"/>
          <w:marTop w:val="0"/>
          <w:marBottom w:val="0"/>
          <w:divBdr>
            <w:top w:val="none" w:sz="0" w:space="0" w:color="auto"/>
            <w:left w:val="none" w:sz="0" w:space="0" w:color="auto"/>
            <w:bottom w:val="none" w:sz="0" w:space="0" w:color="auto"/>
            <w:right w:val="none" w:sz="0" w:space="0" w:color="auto"/>
          </w:divBdr>
        </w:div>
        <w:div w:id="368577156">
          <w:marLeft w:val="0"/>
          <w:marRight w:val="0"/>
          <w:marTop w:val="0"/>
          <w:marBottom w:val="0"/>
          <w:divBdr>
            <w:top w:val="none" w:sz="0" w:space="0" w:color="auto"/>
            <w:left w:val="none" w:sz="0" w:space="0" w:color="auto"/>
            <w:bottom w:val="none" w:sz="0" w:space="0" w:color="auto"/>
            <w:right w:val="none" w:sz="0" w:space="0" w:color="auto"/>
          </w:divBdr>
        </w:div>
        <w:div w:id="2012218670">
          <w:marLeft w:val="0"/>
          <w:marRight w:val="0"/>
          <w:marTop w:val="0"/>
          <w:marBottom w:val="0"/>
          <w:divBdr>
            <w:top w:val="none" w:sz="0" w:space="0" w:color="auto"/>
            <w:left w:val="none" w:sz="0" w:space="0" w:color="auto"/>
            <w:bottom w:val="none" w:sz="0" w:space="0" w:color="auto"/>
            <w:right w:val="none" w:sz="0" w:space="0" w:color="auto"/>
          </w:divBdr>
        </w:div>
        <w:div w:id="824277250">
          <w:marLeft w:val="0"/>
          <w:marRight w:val="0"/>
          <w:marTop w:val="0"/>
          <w:marBottom w:val="0"/>
          <w:divBdr>
            <w:top w:val="none" w:sz="0" w:space="0" w:color="auto"/>
            <w:left w:val="none" w:sz="0" w:space="0" w:color="auto"/>
            <w:bottom w:val="none" w:sz="0" w:space="0" w:color="auto"/>
            <w:right w:val="none" w:sz="0" w:space="0" w:color="auto"/>
          </w:divBdr>
        </w:div>
        <w:div w:id="1929465175">
          <w:marLeft w:val="0"/>
          <w:marRight w:val="0"/>
          <w:marTop w:val="0"/>
          <w:marBottom w:val="0"/>
          <w:divBdr>
            <w:top w:val="none" w:sz="0" w:space="0" w:color="auto"/>
            <w:left w:val="none" w:sz="0" w:space="0" w:color="auto"/>
            <w:bottom w:val="none" w:sz="0" w:space="0" w:color="auto"/>
            <w:right w:val="none" w:sz="0" w:space="0" w:color="auto"/>
          </w:divBdr>
        </w:div>
        <w:div w:id="882865421">
          <w:marLeft w:val="0"/>
          <w:marRight w:val="0"/>
          <w:marTop w:val="0"/>
          <w:marBottom w:val="0"/>
          <w:divBdr>
            <w:top w:val="none" w:sz="0" w:space="0" w:color="auto"/>
            <w:left w:val="none" w:sz="0" w:space="0" w:color="auto"/>
            <w:bottom w:val="none" w:sz="0" w:space="0" w:color="auto"/>
            <w:right w:val="none" w:sz="0" w:space="0" w:color="auto"/>
          </w:divBdr>
        </w:div>
        <w:div w:id="213086145">
          <w:marLeft w:val="0"/>
          <w:marRight w:val="0"/>
          <w:marTop w:val="0"/>
          <w:marBottom w:val="0"/>
          <w:divBdr>
            <w:top w:val="none" w:sz="0" w:space="0" w:color="auto"/>
            <w:left w:val="none" w:sz="0" w:space="0" w:color="auto"/>
            <w:bottom w:val="none" w:sz="0" w:space="0" w:color="auto"/>
            <w:right w:val="none" w:sz="0" w:space="0" w:color="auto"/>
          </w:divBdr>
        </w:div>
        <w:div w:id="1623074702">
          <w:marLeft w:val="0"/>
          <w:marRight w:val="0"/>
          <w:marTop w:val="0"/>
          <w:marBottom w:val="0"/>
          <w:divBdr>
            <w:top w:val="none" w:sz="0" w:space="0" w:color="auto"/>
            <w:left w:val="none" w:sz="0" w:space="0" w:color="auto"/>
            <w:bottom w:val="none" w:sz="0" w:space="0" w:color="auto"/>
            <w:right w:val="none" w:sz="0" w:space="0" w:color="auto"/>
          </w:divBdr>
        </w:div>
        <w:div w:id="2115976378">
          <w:marLeft w:val="0"/>
          <w:marRight w:val="0"/>
          <w:marTop w:val="0"/>
          <w:marBottom w:val="0"/>
          <w:divBdr>
            <w:top w:val="none" w:sz="0" w:space="0" w:color="auto"/>
            <w:left w:val="none" w:sz="0" w:space="0" w:color="auto"/>
            <w:bottom w:val="none" w:sz="0" w:space="0" w:color="auto"/>
            <w:right w:val="none" w:sz="0" w:space="0" w:color="auto"/>
          </w:divBdr>
        </w:div>
        <w:div w:id="1469937153">
          <w:marLeft w:val="0"/>
          <w:marRight w:val="0"/>
          <w:marTop w:val="0"/>
          <w:marBottom w:val="0"/>
          <w:divBdr>
            <w:top w:val="none" w:sz="0" w:space="0" w:color="auto"/>
            <w:left w:val="none" w:sz="0" w:space="0" w:color="auto"/>
            <w:bottom w:val="none" w:sz="0" w:space="0" w:color="auto"/>
            <w:right w:val="none" w:sz="0" w:space="0" w:color="auto"/>
          </w:divBdr>
        </w:div>
      </w:divsChild>
    </w:div>
    <w:div w:id="772211225">
      <w:bodyDiv w:val="1"/>
      <w:marLeft w:val="0"/>
      <w:marRight w:val="0"/>
      <w:marTop w:val="0"/>
      <w:marBottom w:val="0"/>
      <w:divBdr>
        <w:top w:val="none" w:sz="0" w:space="0" w:color="auto"/>
        <w:left w:val="none" w:sz="0" w:space="0" w:color="auto"/>
        <w:bottom w:val="none" w:sz="0" w:space="0" w:color="auto"/>
        <w:right w:val="none" w:sz="0" w:space="0" w:color="auto"/>
      </w:divBdr>
      <w:divsChild>
        <w:div w:id="1565338568">
          <w:marLeft w:val="0"/>
          <w:marRight w:val="0"/>
          <w:marTop w:val="0"/>
          <w:marBottom w:val="0"/>
          <w:divBdr>
            <w:top w:val="none" w:sz="0" w:space="0" w:color="auto"/>
            <w:left w:val="none" w:sz="0" w:space="0" w:color="auto"/>
            <w:bottom w:val="none" w:sz="0" w:space="0" w:color="auto"/>
            <w:right w:val="none" w:sz="0" w:space="0" w:color="auto"/>
          </w:divBdr>
        </w:div>
        <w:div w:id="440611652">
          <w:marLeft w:val="0"/>
          <w:marRight w:val="0"/>
          <w:marTop w:val="0"/>
          <w:marBottom w:val="0"/>
          <w:divBdr>
            <w:top w:val="none" w:sz="0" w:space="0" w:color="auto"/>
            <w:left w:val="none" w:sz="0" w:space="0" w:color="auto"/>
            <w:bottom w:val="none" w:sz="0" w:space="0" w:color="auto"/>
            <w:right w:val="none" w:sz="0" w:space="0" w:color="auto"/>
          </w:divBdr>
        </w:div>
        <w:div w:id="1557202764">
          <w:marLeft w:val="0"/>
          <w:marRight w:val="0"/>
          <w:marTop w:val="0"/>
          <w:marBottom w:val="0"/>
          <w:divBdr>
            <w:top w:val="none" w:sz="0" w:space="0" w:color="auto"/>
            <w:left w:val="none" w:sz="0" w:space="0" w:color="auto"/>
            <w:bottom w:val="none" w:sz="0" w:space="0" w:color="auto"/>
            <w:right w:val="none" w:sz="0" w:space="0" w:color="auto"/>
          </w:divBdr>
        </w:div>
        <w:div w:id="2142114517">
          <w:marLeft w:val="0"/>
          <w:marRight w:val="0"/>
          <w:marTop w:val="0"/>
          <w:marBottom w:val="0"/>
          <w:divBdr>
            <w:top w:val="none" w:sz="0" w:space="0" w:color="auto"/>
            <w:left w:val="none" w:sz="0" w:space="0" w:color="auto"/>
            <w:bottom w:val="none" w:sz="0" w:space="0" w:color="auto"/>
            <w:right w:val="none" w:sz="0" w:space="0" w:color="auto"/>
          </w:divBdr>
        </w:div>
        <w:div w:id="86316723">
          <w:marLeft w:val="0"/>
          <w:marRight w:val="0"/>
          <w:marTop w:val="0"/>
          <w:marBottom w:val="0"/>
          <w:divBdr>
            <w:top w:val="none" w:sz="0" w:space="0" w:color="auto"/>
            <w:left w:val="none" w:sz="0" w:space="0" w:color="auto"/>
            <w:bottom w:val="none" w:sz="0" w:space="0" w:color="auto"/>
            <w:right w:val="none" w:sz="0" w:space="0" w:color="auto"/>
          </w:divBdr>
        </w:div>
        <w:div w:id="1400904550">
          <w:marLeft w:val="0"/>
          <w:marRight w:val="0"/>
          <w:marTop w:val="0"/>
          <w:marBottom w:val="0"/>
          <w:divBdr>
            <w:top w:val="none" w:sz="0" w:space="0" w:color="auto"/>
            <w:left w:val="none" w:sz="0" w:space="0" w:color="auto"/>
            <w:bottom w:val="none" w:sz="0" w:space="0" w:color="auto"/>
            <w:right w:val="none" w:sz="0" w:space="0" w:color="auto"/>
          </w:divBdr>
        </w:div>
        <w:div w:id="952400427">
          <w:marLeft w:val="0"/>
          <w:marRight w:val="0"/>
          <w:marTop w:val="0"/>
          <w:marBottom w:val="0"/>
          <w:divBdr>
            <w:top w:val="none" w:sz="0" w:space="0" w:color="auto"/>
            <w:left w:val="none" w:sz="0" w:space="0" w:color="auto"/>
            <w:bottom w:val="none" w:sz="0" w:space="0" w:color="auto"/>
            <w:right w:val="none" w:sz="0" w:space="0" w:color="auto"/>
          </w:divBdr>
        </w:div>
        <w:div w:id="1652559251">
          <w:marLeft w:val="0"/>
          <w:marRight w:val="0"/>
          <w:marTop w:val="0"/>
          <w:marBottom w:val="0"/>
          <w:divBdr>
            <w:top w:val="none" w:sz="0" w:space="0" w:color="auto"/>
            <w:left w:val="none" w:sz="0" w:space="0" w:color="auto"/>
            <w:bottom w:val="none" w:sz="0" w:space="0" w:color="auto"/>
            <w:right w:val="none" w:sz="0" w:space="0" w:color="auto"/>
          </w:divBdr>
        </w:div>
        <w:div w:id="1049767522">
          <w:marLeft w:val="0"/>
          <w:marRight w:val="0"/>
          <w:marTop w:val="0"/>
          <w:marBottom w:val="0"/>
          <w:divBdr>
            <w:top w:val="none" w:sz="0" w:space="0" w:color="auto"/>
            <w:left w:val="none" w:sz="0" w:space="0" w:color="auto"/>
            <w:bottom w:val="none" w:sz="0" w:space="0" w:color="auto"/>
            <w:right w:val="none" w:sz="0" w:space="0" w:color="auto"/>
          </w:divBdr>
        </w:div>
        <w:div w:id="2000379009">
          <w:marLeft w:val="0"/>
          <w:marRight w:val="0"/>
          <w:marTop w:val="0"/>
          <w:marBottom w:val="0"/>
          <w:divBdr>
            <w:top w:val="none" w:sz="0" w:space="0" w:color="auto"/>
            <w:left w:val="none" w:sz="0" w:space="0" w:color="auto"/>
            <w:bottom w:val="none" w:sz="0" w:space="0" w:color="auto"/>
            <w:right w:val="none" w:sz="0" w:space="0" w:color="auto"/>
          </w:divBdr>
        </w:div>
        <w:div w:id="1846507141">
          <w:marLeft w:val="0"/>
          <w:marRight w:val="0"/>
          <w:marTop w:val="0"/>
          <w:marBottom w:val="0"/>
          <w:divBdr>
            <w:top w:val="none" w:sz="0" w:space="0" w:color="auto"/>
            <w:left w:val="none" w:sz="0" w:space="0" w:color="auto"/>
            <w:bottom w:val="none" w:sz="0" w:space="0" w:color="auto"/>
            <w:right w:val="none" w:sz="0" w:space="0" w:color="auto"/>
          </w:divBdr>
        </w:div>
        <w:div w:id="1833330088">
          <w:marLeft w:val="0"/>
          <w:marRight w:val="0"/>
          <w:marTop w:val="0"/>
          <w:marBottom w:val="0"/>
          <w:divBdr>
            <w:top w:val="none" w:sz="0" w:space="0" w:color="auto"/>
            <w:left w:val="none" w:sz="0" w:space="0" w:color="auto"/>
            <w:bottom w:val="none" w:sz="0" w:space="0" w:color="auto"/>
            <w:right w:val="none" w:sz="0" w:space="0" w:color="auto"/>
          </w:divBdr>
        </w:div>
        <w:div w:id="244808003">
          <w:marLeft w:val="0"/>
          <w:marRight w:val="0"/>
          <w:marTop w:val="0"/>
          <w:marBottom w:val="0"/>
          <w:divBdr>
            <w:top w:val="none" w:sz="0" w:space="0" w:color="auto"/>
            <w:left w:val="none" w:sz="0" w:space="0" w:color="auto"/>
            <w:bottom w:val="none" w:sz="0" w:space="0" w:color="auto"/>
            <w:right w:val="none" w:sz="0" w:space="0" w:color="auto"/>
          </w:divBdr>
        </w:div>
      </w:divsChild>
    </w:div>
    <w:div w:id="897783067">
      <w:bodyDiv w:val="1"/>
      <w:marLeft w:val="0"/>
      <w:marRight w:val="0"/>
      <w:marTop w:val="0"/>
      <w:marBottom w:val="0"/>
      <w:divBdr>
        <w:top w:val="none" w:sz="0" w:space="0" w:color="auto"/>
        <w:left w:val="none" w:sz="0" w:space="0" w:color="auto"/>
        <w:bottom w:val="none" w:sz="0" w:space="0" w:color="auto"/>
        <w:right w:val="none" w:sz="0" w:space="0" w:color="auto"/>
      </w:divBdr>
      <w:divsChild>
        <w:div w:id="1554078025">
          <w:marLeft w:val="0"/>
          <w:marRight w:val="0"/>
          <w:marTop w:val="0"/>
          <w:marBottom w:val="0"/>
          <w:divBdr>
            <w:top w:val="none" w:sz="0" w:space="0" w:color="auto"/>
            <w:left w:val="none" w:sz="0" w:space="0" w:color="auto"/>
            <w:bottom w:val="none" w:sz="0" w:space="0" w:color="auto"/>
            <w:right w:val="none" w:sz="0" w:space="0" w:color="auto"/>
          </w:divBdr>
        </w:div>
        <w:div w:id="1534073539">
          <w:marLeft w:val="0"/>
          <w:marRight w:val="0"/>
          <w:marTop w:val="0"/>
          <w:marBottom w:val="0"/>
          <w:divBdr>
            <w:top w:val="none" w:sz="0" w:space="0" w:color="auto"/>
            <w:left w:val="none" w:sz="0" w:space="0" w:color="auto"/>
            <w:bottom w:val="none" w:sz="0" w:space="0" w:color="auto"/>
            <w:right w:val="none" w:sz="0" w:space="0" w:color="auto"/>
          </w:divBdr>
        </w:div>
        <w:div w:id="1265846338">
          <w:marLeft w:val="0"/>
          <w:marRight w:val="0"/>
          <w:marTop w:val="0"/>
          <w:marBottom w:val="0"/>
          <w:divBdr>
            <w:top w:val="none" w:sz="0" w:space="0" w:color="auto"/>
            <w:left w:val="none" w:sz="0" w:space="0" w:color="auto"/>
            <w:bottom w:val="none" w:sz="0" w:space="0" w:color="auto"/>
            <w:right w:val="none" w:sz="0" w:space="0" w:color="auto"/>
          </w:divBdr>
        </w:div>
      </w:divsChild>
    </w:div>
    <w:div w:id="944534236">
      <w:bodyDiv w:val="1"/>
      <w:marLeft w:val="0"/>
      <w:marRight w:val="0"/>
      <w:marTop w:val="0"/>
      <w:marBottom w:val="0"/>
      <w:divBdr>
        <w:top w:val="none" w:sz="0" w:space="0" w:color="auto"/>
        <w:left w:val="none" w:sz="0" w:space="0" w:color="auto"/>
        <w:bottom w:val="none" w:sz="0" w:space="0" w:color="auto"/>
        <w:right w:val="none" w:sz="0" w:space="0" w:color="auto"/>
      </w:divBdr>
      <w:divsChild>
        <w:div w:id="1503546175">
          <w:marLeft w:val="0"/>
          <w:marRight w:val="0"/>
          <w:marTop w:val="0"/>
          <w:marBottom w:val="0"/>
          <w:divBdr>
            <w:top w:val="none" w:sz="0" w:space="0" w:color="auto"/>
            <w:left w:val="none" w:sz="0" w:space="0" w:color="auto"/>
            <w:bottom w:val="none" w:sz="0" w:space="0" w:color="auto"/>
            <w:right w:val="none" w:sz="0" w:space="0" w:color="auto"/>
          </w:divBdr>
        </w:div>
        <w:div w:id="1415855281">
          <w:marLeft w:val="0"/>
          <w:marRight w:val="0"/>
          <w:marTop w:val="0"/>
          <w:marBottom w:val="0"/>
          <w:divBdr>
            <w:top w:val="none" w:sz="0" w:space="0" w:color="auto"/>
            <w:left w:val="none" w:sz="0" w:space="0" w:color="auto"/>
            <w:bottom w:val="none" w:sz="0" w:space="0" w:color="auto"/>
            <w:right w:val="none" w:sz="0" w:space="0" w:color="auto"/>
          </w:divBdr>
        </w:div>
        <w:div w:id="1886329568">
          <w:marLeft w:val="0"/>
          <w:marRight w:val="0"/>
          <w:marTop w:val="0"/>
          <w:marBottom w:val="0"/>
          <w:divBdr>
            <w:top w:val="none" w:sz="0" w:space="0" w:color="auto"/>
            <w:left w:val="none" w:sz="0" w:space="0" w:color="auto"/>
            <w:bottom w:val="none" w:sz="0" w:space="0" w:color="auto"/>
            <w:right w:val="none" w:sz="0" w:space="0" w:color="auto"/>
          </w:divBdr>
        </w:div>
        <w:div w:id="111756364">
          <w:marLeft w:val="0"/>
          <w:marRight w:val="0"/>
          <w:marTop w:val="0"/>
          <w:marBottom w:val="0"/>
          <w:divBdr>
            <w:top w:val="none" w:sz="0" w:space="0" w:color="auto"/>
            <w:left w:val="none" w:sz="0" w:space="0" w:color="auto"/>
            <w:bottom w:val="none" w:sz="0" w:space="0" w:color="auto"/>
            <w:right w:val="none" w:sz="0" w:space="0" w:color="auto"/>
          </w:divBdr>
        </w:div>
        <w:div w:id="866257183">
          <w:marLeft w:val="0"/>
          <w:marRight w:val="0"/>
          <w:marTop w:val="0"/>
          <w:marBottom w:val="0"/>
          <w:divBdr>
            <w:top w:val="none" w:sz="0" w:space="0" w:color="auto"/>
            <w:left w:val="none" w:sz="0" w:space="0" w:color="auto"/>
            <w:bottom w:val="none" w:sz="0" w:space="0" w:color="auto"/>
            <w:right w:val="none" w:sz="0" w:space="0" w:color="auto"/>
          </w:divBdr>
        </w:div>
        <w:div w:id="1844318113">
          <w:marLeft w:val="0"/>
          <w:marRight w:val="0"/>
          <w:marTop w:val="0"/>
          <w:marBottom w:val="0"/>
          <w:divBdr>
            <w:top w:val="none" w:sz="0" w:space="0" w:color="auto"/>
            <w:left w:val="none" w:sz="0" w:space="0" w:color="auto"/>
            <w:bottom w:val="none" w:sz="0" w:space="0" w:color="auto"/>
            <w:right w:val="none" w:sz="0" w:space="0" w:color="auto"/>
          </w:divBdr>
        </w:div>
        <w:div w:id="755706115">
          <w:marLeft w:val="0"/>
          <w:marRight w:val="0"/>
          <w:marTop w:val="0"/>
          <w:marBottom w:val="0"/>
          <w:divBdr>
            <w:top w:val="none" w:sz="0" w:space="0" w:color="auto"/>
            <w:left w:val="none" w:sz="0" w:space="0" w:color="auto"/>
            <w:bottom w:val="none" w:sz="0" w:space="0" w:color="auto"/>
            <w:right w:val="none" w:sz="0" w:space="0" w:color="auto"/>
          </w:divBdr>
        </w:div>
        <w:div w:id="1607230155">
          <w:marLeft w:val="0"/>
          <w:marRight w:val="0"/>
          <w:marTop w:val="0"/>
          <w:marBottom w:val="0"/>
          <w:divBdr>
            <w:top w:val="none" w:sz="0" w:space="0" w:color="auto"/>
            <w:left w:val="none" w:sz="0" w:space="0" w:color="auto"/>
            <w:bottom w:val="none" w:sz="0" w:space="0" w:color="auto"/>
            <w:right w:val="none" w:sz="0" w:space="0" w:color="auto"/>
          </w:divBdr>
        </w:div>
        <w:div w:id="1009482596">
          <w:marLeft w:val="0"/>
          <w:marRight w:val="0"/>
          <w:marTop w:val="0"/>
          <w:marBottom w:val="0"/>
          <w:divBdr>
            <w:top w:val="none" w:sz="0" w:space="0" w:color="auto"/>
            <w:left w:val="none" w:sz="0" w:space="0" w:color="auto"/>
            <w:bottom w:val="none" w:sz="0" w:space="0" w:color="auto"/>
            <w:right w:val="none" w:sz="0" w:space="0" w:color="auto"/>
          </w:divBdr>
        </w:div>
        <w:div w:id="1181814447">
          <w:marLeft w:val="0"/>
          <w:marRight w:val="0"/>
          <w:marTop w:val="0"/>
          <w:marBottom w:val="0"/>
          <w:divBdr>
            <w:top w:val="none" w:sz="0" w:space="0" w:color="auto"/>
            <w:left w:val="none" w:sz="0" w:space="0" w:color="auto"/>
            <w:bottom w:val="none" w:sz="0" w:space="0" w:color="auto"/>
            <w:right w:val="none" w:sz="0" w:space="0" w:color="auto"/>
          </w:divBdr>
        </w:div>
        <w:div w:id="1615866833">
          <w:marLeft w:val="0"/>
          <w:marRight w:val="0"/>
          <w:marTop w:val="0"/>
          <w:marBottom w:val="0"/>
          <w:divBdr>
            <w:top w:val="none" w:sz="0" w:space="0" w:color="auto"/>
            <w:left w:val="none" w:sz="0" w:space="0" w:color="auto"/>
            <w:bottom w:val="none" w:sz="0" w:space="0" w:color="auto"/>
            <w:right w:val="none" w:sz="0" w:space="0" w:color="auto"/>
          </w:divBdr>
        </w:div>
        <w:div w:id="65347120">
          <w:marLeft w:val="0"/>
          <w:marRight w:val="0"/>
          <w:marTop w:val="0"/>
          <w:marBottom w:val="0"/>
          <w:divBdr>
            <w:top w:val="none" w:sz="0" w:space="0" w:color="auto"/>
            <w:left w:val="none" w:sz="0" w:space="0" w:color="auto"/>
            <w:bottom w:val="none" w:sz="0" w:space="0" w:color="auto"/>
            <w:right w:val="none" w:sz="0" w:space="0" w:color="auto"/>
          </w:divBdr>
        </w:div>
        <w:div w:id="917716050">
          <w:marLeft w:val="0"/>
          <w:marRight w:val="0"/>
          <w:marTop w:val="0"/>
          <w:marBottom w:val="0"/>
          <w:divBdr>
            <w:top w:val="none" w:sz="0" w:space="0" w:color="auto"/>
            <w:left w:val="none" w:sz="0" w:space="0" w:color="auto"/>
            <w:bottom w:val="none" w:sz="0" w:space="0" w:color="auto"/>
            <w:right w:val="none" w:sz="0" w:space="0" w:color="auto"/>
          </w:divBdr>
        </w:div>
      </w:divsChild>
    </w:div>
    <w:div w:id="1360548469">
      <w:bodyDiv w:val="1"/>
      <w:marLeft w:val="0"/>
      <w:marRight w:val="0"/>
      <w:marTop w:val="0"/>
      <w:marBottom w:val="0"/>
      <w:divBdr>
        <w:top w:val="none" w:sz="0" w:space="0" w:color="auto"/>
        <w:left w:val="none" w:sz="0" w:space="0" w:color="auto"/>
        <w:bottom w:val="none" w:sz="0" w:space="0" w:color="auto"/>
        <w:right w:val="none" w:sz="0" w:space="0" w:color="auto"/>
      </w:divBdr>
      <w:divsChild>
        <w:div w:id="1831824771">
          <w:marLeft w:val="0"/>
          <w:marRight w:val="0"/>
          <w:marTop w:val="0"/>
          <w:marBottom w:val="0"/>
          <w:divBdr>
            <w:top w:val="none" w:sz="0" w:space="0" w:color="auto"/>
            <w:left w:val="none" w:sz="0" w:space="0" w:color="auto"/>
            <w:bottom w:val="none" w:sz="0" w:space="0" w:color="auto"/>
            <w:right w:val="none" w:sz="0" w:space="0" w:color="auto"/>
          </w:divBdr>
        </w:div>
        <w:div w:id="1439838018">
          <w:marLeft w:val="0"/>
          <w:marRight w:val="0"/>
          <w:marTop w:val="0"/>
          <w:marBottom w:val="0"/>
          <w:divBdr>
            <w:top w:val="none" w:sz="0" w:space="0" w:color="auto"/>
            <w:left w:val="none" w:sz="0" w:space="0" w:color="auto"/>
            <w:bottom w:val="none" w:sz="0" w:space="0" w:color="auto"/>
            <w:right w:val="none" w:sz="0" w:space="0" w:color="auto"/>
          </w:divBdr>
        </w:div>
        <w:div w:id="23527758">
          <w:marLeft w:val="0"/>
          <w:marRight w:val="0"/>
          <w:marTop w:val="0"/>
          <w:marBottom w:val="0"/>
          <w:divBdr>
            <w:top w:val="none" w:sz="0" w:space="0" w:color="auto"/>
            <w:left w:val="none" w:sz="0" w:space="0" w:color="auto"/>
            <w:bottom w:val="none" w:sz="0" w:space="0" w:color="auto"/>
            <w:right w:val="none" w:sz="0" w:space="0" w:color="auto"/>
          </w:divBdr>
        </w:div>
        <w:div w:id="298917773">
          <w:marLeft w:val="0"/>
          <w:marRight w:val="0"/>
          <w:marTop w:val="0"/>
          <w:marBottom w:val="0"/>
          <w:divBdr>
            <w:top w:val="none" w:sz="0" w:space="0" w:color="auto"/>
            <w:left w:val="none" w:sz="0" w:space="0" w:color="auto"/>
            <w:bottom w:val="none" w:sz="0" w:space="0" w:color="auto"/>
            <w:right w:val="none" w:sz="0" w:space="0" w:color="auto"/>
          </w:divBdr>
        </w:div>
        <w:div w:id="41177582">
          <w:marLeft w:val="0"/>
          <w:marRight w:val="0"/>
          <w:marTop w:val="0"/>
          <w:marBottom w:val="0"/>
          <w:divBdr>
            <w:top w:val="none" w:sz="0" w:space="0" w:color="auto"/>
            <w:left w:val="none" w:sz="0" w:space="0" w:color="auto"/>
            <w:bottom w:val="none" w:sz="0" w:space="0" w:color="auto"/>
            <w:right w:val="none" w:sz="0" w:space="0" w:color="auto"/>
          </w:divBdr>
        </w:div>
        <w:div w:id="1177035656">
          <w:marLeft w:val="0"/>
          <w:marRight w:val="0"/>
          <w:marTop w:val="0"/>
          <w:marBottom w:val="0"/>
          <w:divBdr>
            <w:top w:val="none" w:sz="0" w:space="0" w:color="auto"/>
            <w:left w:val="none" w:sz="0" w:space="0" w:color="auto"/>
            <w:bottom w:val="none" w:sz="0" w:space="0" w:color="auto"/>
            <w:right w:val="none" w:sz="0" w:space="0" w:color="auto"/>
          </w:divBdr>
        </w:div>
        <w:div w:id="687752462">
          <w:marLeft w:val="0"/>
          <w:marRight w:val="0"/>
          <w:marTop w:val="0"/>
          <w:marBottom w:val="0"/>
          <w:divBdr>
            <w:top w:val="none" w:sz="0" w:space="0" w:color="auto"/>
            <w:left w:val="none" w:sz="0" w:space="0" w:color="auto"/>
            <w:bottom w:val="none" w:sz="0" w:space="0" w:color="auto"/>
            <w:right w:val="none" w:sz="0" w:space="0" w:color="auto"/>
          </w:divBdr>
        </w:div>
        <w:div w:id="1003245704">
          <w:marLeft w:val="0"/>
          <w:marRight w:val="0"/>
          <w:marTop w:val="0"/>
          <w:marBottom w:val="0"/>
          <w:divBdr>
            <w:top w:val="none" w:sz="0" w:space="0" w:color="auto"/>
            <w:left w:val="none" w:sz="0" w:space="0" w:color="auto"/>
            <w:bottom w:val="none" w:sz="0" w:space="0" w:color="auto"/>
            <w:right w:val="none" w:sz="0" w:space="0" w:color="auto"/>
          </w:divBdr>
        </w:div>
        <w:div w:id="119810590">
          <w:marLeft w:val="0"/>
          <w:marRight w:val="0"/>
          <w:marTop w:val="0"/>
          <w:marBottom w:val="0"/>
          <w:divBdr>
            <w:top w:val="none" w:sz="0" w:space="0" w:color="auto"/>
            <w:left w:val="none" w:sz="0" w:space="0" w:color="auto"/>
            <w:bottom w:val="none" w:sz="0" w:space="0" w:color="auto"/>
            <w:right w:val="none" w:sz="0" w:space="0" w:color="auto"/>
          </w:divBdr>
        </w:div>
        <w:div w:id="1412846597">
          <w:marLeft w:val="0"/>
          <w:marRight w:val="0"/>
          <w:marTop w:val="0"/>
          <w:marBottom w:val="0"/>
          <w:divBdr>
            <w:top w:val="none" w:sz="0" w:space="0" w:color="auto"/>
            <w:left w:val="none" w:sz="0" w:space="0" w:color="auto"/>
            <w:bottom w:val="none" w:sz="0" w:space="0" w:color="auto"/>
            <w:right w:val="none" w:sz="0" w:space="0" w:color="auto"/>
          </w:divBdr>
        </w:div>
        <w:div w:id="1423642537">
          <w:marLeft w:val="0"/>
          <w:marRight w:val="0"/>
          <w:marTop w:val="0"/>
          <w:marBottom w:val="0"/>
          <w:divBdr>
            <w:top w:val="none" w:sz="0" w:space="0" w:color="auto"/>
            <w:left w:val="none" w:sz="0" w:space="0" w:color="auto"/>
            <w:bottom w:val="none" w:sz="0" w:space="0" w:color="auto"/>
            <w:right w:val="none" w:sz="0" w:space="0" w:color="auto"/>
          </w:divBdr>
        </w:div>
        <w:div w:id="1597401966">
          <w:marLeft w:val="0"/>
          <w:marRight w:val="0"/>
          <w:marTop w:val="0"/>
          <w:marBottom w:val="0"/>
          <w:divBdr>
            <w:top w:val="none" w:sz="0" w:space="0" w:color="auto"/>
            <w:left w:val="none" w:sz="0" w:space="0" w:color="auto"/>
            <w:bottom w:val="none" w:sz="0" w:space="0" w:color="auto"/>
            <w:right w:val="none" w:sz="0" w:space="0" w:color="auto"/>
          </w:divBdr>
        </w:div>
        <w:div w:id="2117172181">
          <w:marLeft w:val="0"/>
          <w:marRight w:val="0"/>
          <w:marTop w:val="0"/>
          <w:marBottom w:val="0"/>
          <w:divBdr>
            <w:top w:val="none" w:sz="0" w:space="0" w:color="auto"/>
            <w:left w:val="none" w:sz="0" w:space="0" w:color="auto"/>
            <w:bottom w:val="none" w:sz="0" w:space="0" w:color="auto"/>
            <w:right w:val="none" w:sz="0" w:space="0" w:color="auto"/>
          </w:divBdr>
        </w:div>
        <w:div w:id="1453286786">
          <w:marLeft w:val="0"/>
          <w:marRight w:val="0"/>
          <w:marTop w:val="0"/>
          <w:marBottom w:val="0"/>
          <w:divBdr>
            <w:top w:val="none" w:sz="0" w:space="0" w:color="auto"/>
            <w:left w:val="none" w:sz="0" w:space="0" w:color="auto"/>
            <w:bottom w:val="none" w:sz="0" w:space="0" w:color="auto"/>
            <w:right w:val="none" w:sz="0" w:space="0" w:color="auto"/>
          </w:divBdr>
        </w:div>
        <w:div w:id="1697848699">
          <w:marLeft w:val="0"/>
          <w:marRight w:val="0"/>
          <w:marTop w:val="0"/>
          <w:marBottom w:val="0"/>
          <w:divBdr>
            <w:top w:val="none" w:sz="0" w:space="0" w:color="auto"/>
            <w:left w:val="none" w:sz="0" w:space="0" w:color="auto"/>
            <w:bottom w:val="none" w:sz="0" w:space="0" w:color="auto"/>
            <w:right w:val="none" w:sz="0" w:space="0" w:color="auto"/>
          </w:divBdr>
        </w:div>
        <w:div w:id="374473933">
          <w:marLeft w:val="0"/>
          <w:marRight w:val="0"/>
          <w:marTop w:val="0"/>
          <w:marBottom w:val="0"/>
          <w:divBdr>
            <w:top w:val="none" w:sz="0" w:space="0" w:color="auto"/>
            <w:left w:val="none" w:sz="0" w:space="0" w:color="auto"/>
            <w:bottom w:val="none" w:sz="0" w:space="0" w:color="auto"/>
            <w:right w:val="none" w:sz="0" w:space="0" w:color="auto"/>
          </w:divBdr>
        </w:div>
        <w:div w:id="1197505386">
          <w:marLeft w:val="0"/>
          <w:marRight w:val="0"/>
          <w:marTop w:val="0"/>
          <w:marBottom w:val="0"/>
          <w:divBdr>
            <w:top w:val="none" w:sz="0" w:space="0" w:color="auto"/>
            <w:left w:val="none" w:sz="0" w:space="0" w:color="auto"/>
            <w:bottom w:val="none" w:sz="0" w:space="0" w:color="auto"/>
            <w:right w:val="none" w:sz="0" w:space="0" w:color="auto"/>
          </w:divBdr>
        </w:div>
        <w:div w:id="782387457">
          <w:marLeft w:val="0"/>
          <w:marRight w:val="0"/>
          <w:marTop w:val="0"/>
          <w:marBottom w:val="0"/>
          <w:divBdr>
            <w:top w:val="none" w:sz="0" w:space="0" w:color="auto"/>
            <w:left w:val="none" w:sz="0" w:space="0" w:color="auto"/>
            <w:bottom w:val="none" w:sz="0" w:space="0" w:color="auto"/>
            <w:right w:val="none" w:sz="0" w:space="0" w:color="auto"/>
          </w:divBdr>
        </w:div>
        <w:div w:id="1036663037">
          <w:marLeft w:val="0"/>
          <w:marRight w:val="0"/>
          <w:marTop w:val="0"/>
          <w:marBottom w:val="0"/>
          <w:divBdr>
            <w:top w:val="none" w:sz="0" w:space="0" w:color="auto"/>
            <w:left w:val="none" w:sz="0" w:space="0" w:color="auto"/>
            <w:bottom w:val="none" w:sz="0" w:space="0" w:color="auto"/>
            <w:right w:val="none" w:sz="0" w:space="0" w:color="auto"/>
          </w:divBdr>
        </w:div>
        <w:div w:id="1621373521">
          <w:marLeft w:val="0"/>
          <w:marRight w:val="0"/>
          <w:marTop w:val="0"/>
          <w:marBottom w:val="0"/>
          <w:divBdr>
            <w:top w:val="none" w:sz="0" w:space="0" w:color="auto"/>
            <w:left w:val="none" w:sz="0" w:space="0" w:color="auto"/>
            <w:bottom w:val="none" w:sz="0" w:space="0" w:color="auto"/>
            <w:right w:val="none" w:sz="0" w:space="0" w:color="auto"/>
          </w:divBdr>
        </w:div>
        <w:div w:id="1427578870">
          <w:marLeft w:val="0"/>
          <w:marRight w:val="0"/>
          <w:marTop w:val="0"/>
          <w:marBottom w:val="0"/>
          <w:divBdr>
            <w:top w:val="none" w:sz="0" w:space="0" w:color="auto"/>
            <w:left w:val="none" w:sz="0" w:space="0" w:color="auto"/>
            <w:bottom w:val="none" w:sz="0" w:space="0" w:color="auto"/>
            <w:right w:val="none" w:sz="0" w:space="0" w:color="auto"/>
          </w:divBdr>
        </w:div>
        <w:div w:id="754321666">
          <w:marLeft w:val="0"/>
          <w:marRight w:val="0"/>
          <w:marTop w:val="0"/>
          <w:marBottom w:val="0"/>
          <w:divBdr>
            <w:top w:val="none" w:sz="0" w:space="0" w:color="auto"/>
            <w:left w:val="none" w:sz="0" w:space="0" w:color="auto"/>
            <w:bottom w:val="none" w:sz="0" w:space="0" w:color="auto"/>
            <w:right w:val="none" w:sz="0" w:space="0" w:color="auto"/>
          </w:divBdr>
        </w:div>
        <w:div w:id="410276891">
          <w:marLeft w:val="0"/>
          <w:marRight w:val="0"/>
          <w:marTop w:val="0"/>
          <w:marBottom w:val="0"/>
          <w:divBdr>
            <w:top w:val="none" w:sz="0" w:space="0" w:color="auto"/>
            <w:left w:val="none" w:sz="0" w:space="0" w:color="auto"/>
            <w:bottom w:val="none" w:sz="0" w:space="0" w:color="auto"/>
            <w:right w:val="none" w:sz="0" w:space="0" w:color="auto"/>
          </w:divBdr>
        </w:div>
        <w:div w:id="848174956">
          <w:marLeft w:val="0"/>
          <w:marRight w:val="0"/>
          <w:marTop w:val="0"/>
          <w:marBottom w:val="0"/>
          <w:divBdr>
            <w:top w:val="none" w:sz="0" w:space="0" w:color="auto"/>
            <w:left w:val="none" w:sz="0" w:space="0" w:color="auto"/>
            <w:bottom w:val="none" w:sz="0" w:space="0" w:color="auto"/>
            <w:right w:val="none" w:sz="0" w:space="0" w:color="auto"/>
          </w:divBdr>
        </w:div>
        <w:div w:id="179054281">
          <w:marLeft w:val="0"/>
          <w:marRight w:val="0"/>
          <w:marTop w:val="0"/>
          <w:marBottom w:val="0"/>
          <w:divBdr>
            <w:top w:val="none" w:sz="0" w:space="0" w:color="auto"/>
            <w:left w:val="none" w:sz="0" w:space="0" w:color="auto"/>
            <w:bottom w:val="none" w:sz="0" w:space="0" w:color="auto"/>
            <w:right w:val="none" w:sz="0" w:space="0" w:color="auto"/>
          </w:divBdr>
        </w:div>
        <w:div w:id="34238860">
          <w:marLeft w:val="0"/>
          <w:marRight w:val="0"/>
          <w:marTop w:val="0"/>
          <w:marBottom w:val="0"/>
          <w:divBdr>
            <w:top w:val="none" w:sz="0" w:space="0" w:color="auto"/>
            <w:left w:val="none" w:sz="0" w:space="0" w:color="auto"/>
            <w:bottom w:val="none" w:sz="0" w:space="0" w:color="auto"/>
            <w:right w:val="none" w:sz="0" w:space="0" w:color="auto"/>
          </w:divBdr>
        </w:div>
        <w:div w:id="666789388">
          <w:marLeft w:val="0"/>
          <w:marRight w:val="0"/>
          <w:marTop w:val="0"/>
          <w:marBottom w:val="0"/>
          <w:divBdr>
            <w:top w:val="none" w:sz="0" w:space="0" w:color="auto"/>
            <w:left w:val="none" w:sz="0" w:space="0" w:color="auto"/>
            <w:bottom w:val="none" w:sz="0" w:space="0" w:color="auto"/>
            <w:right w:val="none" w:sz="0" w:space="0" w:color="auto"/>
          </w:divBdr>
        </w:div>
        <w:div w:id="155924646">
          <w:marLeft w:val="0"/>
          <w:marRight w:val="0"/>
          <w:marTop w:val="0"/>
          <w:marBottom w:val="0"/>
          <w:divBdr>
            <w:top w:val="none" w:sz="0" w:space="0" w:color="auto"/>
            <w:left w:val="none" w:sz="0" w:space="0" w:color="auto"/>
            <w:bottom w:val="none" w:sz="0" w:space="0" w:color="auto"/>
            <w:right w:val="none" w:sz="0" w:space="0" w:color="auto"/>
          </w:divBdr>
        </w:div>
      </w:divsChild>
    </w:div>
    <w:div w:id="1407067894">
      <w:bodyDiv w:val="1"/>
      <w:marLeft w:val="0"/>
      <w:marRight w:val="0"/>
      <w:marTop w:val="0"/>
      <w:marBottom w:val="0"/>
      <w:divBdr>
        <w:top w:val="none" w:sz="0" w:space="0" w:color="auto"/>
        <w:left w:val="none" w:sz="0" w:space="0" w:color="auto"/>
        <w:bottom w:val="none" w:sz="0" w:space="0" w:color="auto"/>
        <w:right w:val="none" w:sz="0" w:space="0" w:color="auto"/>
      </w:divBdr>
      <w:divsChild>
        <w:div w:id="336080888">
          <w:marLeft w:val="0"/>
          <w:marRight w:val="0"/>
          <w:marTop w:val="0"/>
          <w:marBottom w:val="0"/>
          <w:divBdr>
            <w:top w:val="none" w:sz="0" w:space="0" w:color="auto"/>
            <w:left w:val="none" w:sz="0" w:space="0" w:color="auto"/>
            <w:bottom w:val="none" w:sz="0" w:space="0" w:color="auto"/>
            <w:right w:val="none" w:sz="0" w:space="0" w:color="auto"/>
          </w:divBdr>
        </w:div>
        <w:div w:id="1422485247">
          <w:marLeft w:val="0"/>
          <w:marRight w:val="0"/>
          <w:marTop w:val="0"/>
          <w:marBottom w:val="0"/>
          <w:divBdr>
            <w:top w:val="none" w:sz="0" w:space="0" w:color="auto"/>
            <w:left w:val="none" w:sz="0" w:space="0" w:color="auto"/>
            <w:bottom w:val="none" w:sz="0" w:space="0" w:color="auto"/>
            <w:right w:val="none" w:sz="0" w:space="0" w:color="auto"/>
          </w:divBdr>
        </w:div>
        <w:div w:id="1848252686">
          <w:marLeft w:val="0"/>
          <w:marRight w:val="0"/>
          <w:marTop w:val="0"/>
          <w:marBottom w:val="0"/>
          <w:divBdr>
            <w:top w:val="none" w:sz="0" w:space="0" w:color="auto"/>
            <w:left w:val="none" w:sz="0" w:space="0" w:color="auto"/>
            <w:bottom w:val="none" w:sz="0" w:space="0" w:color="auto"/>
            <w:right w:val="none" w:sz="0" w:space="0" w:color="auto"/>
          </w:divBdr>
        </w:div>
        <w:div w:id="803078885">
          <w:marLeft w:val="0"/>
          <w:marRight w:val="0"/>
          <w:marTop w:val="0"/>
          <w:marBottom w:val="0"/>
          <w:divBdr>
            <w:top w:val="none" w:sz="0" w:space="0" w:color="auto"/>
            <w:left w:val="none" w:sz="0" w:space="0" w:color="auto"/>
            <w:bottom w:val="none" w:sz="0" w:space="0" w:color="auto"/>
            <w:right w:val="none" w:sz="0" w:space="0" w:color="auto"/>
          </w:divBdr>
        </w:div>
        <w:div w:id="543717402">
          <w:marLeft w:val="0"/>
          <w:marRight w:val="0"/>
          <w:marTop w:val="0"/>
          <w:marBottom w:val="0"/>
          <w:divBdr>
            <w:top w:val="none" w:sz="0" w:space="0" w:color="auto"/>
            <w:left w:val="none" w:sz="0" w:space="0" w:color="auto"/>
            <w:bottom w:val="none" w:sz="0" w:space="0" w:color="auto"/>
            <w:right w:val="none" w:sz="0" w:space="0" w:color="auto"/>
          </w:divBdr>
        </w:div>
        <w:div w:id="882714601">
          <w:marLeft w:val="0"/>
          <w:marRight w:val="0"/>
          <w:marTop w:val="0"/>
          <w:marBottom w:val="0"/>
          <w:divBdr>
            <w:top w:val="none" w:sz="0" w:space="0" w:color="auto"/>
            <w:left w:val="none" w:sz="0" w:space="0" w:color="auto"/>
            <w:bottom w:val="none" w:sz="0" w:space="0" w:color="auto"/>
            <w:right w:val="none" w:sz="0" w:space="0" w:color="auto"/>
          </w:divBdr>
        </w:div>
        <w:div w:id="818496899">
          <w:marLeft w:val="0"/>
          <w:marRight w:val="0"/>
          <w:marTop w:val="0"/>
          <w:marBottom w:val="0"/>
          <w:divBdr>
            <w:top w:val="none" w:sz="0" w:space="0" w:color="auto"/>
            <w:left w:val="none" w:sz="0" w:space="0" w:color="auto"/>
            <w:bottom w:val="none" w:sz="0" w:space="0" w:color="auto"/>
            <w:right w:val="none" w:sz="0" w:space="0" w:color="auto"/>
          </w:divBdr>
        </w:div>
        <w:div w:id="1177307784">
          <w:marLeft w:val="0"/>
          <w:marRight w:val="0"/>
          <w:marTop w:val="0"/>
          <w:marBottom w:val="0"/>
          <w:divBdr>
            <w:top w:val="none" w:sz="0" w:space="0" w:color="auto"/>
            <w:left w:val="none" w:sz="0" w:space="0" w:color="auto"/>
            <w:bottom w:val="none" w:sz="0" w:space="0" w:color="auto"/>
            <w:right w:val="none" w:sz="0" w:space="0" w:color="auto"/>
          </w:divBdr>
        </w:div>
      </w:divsChild>
    </w:div>
    <w:div w:id="1465461156">
      <w:bodyDiv w:val="1"/>
      <w:marLeft w:val="0"/>
      <w:marRight w:val="0"/>
      <w:marTop w:val="0"/>
      <w:marBottom w:val="0"/>
      <w:divBdr>
        <w:top w:val="none" w:sz="0" w:space="0" w:color="auto"/>
        <w:left w:val="none" w:sz="0" w:space="0" w:color="auto"/>
        <w:bottom w:val="none" w:sz="0" w:space="0" w:color="auto"/>
        <w:right w:val="none" w:sz="0" w:space="0" w:color="auto"/>
      </w:divBdr>
      <w:divsChild>
        <w:div w:id="1461998042">
          <w:marLeft w:val="0"/>
          <w:marRight w:val="0"/>
          <w:marTop w:val="0"/>
          <w:marBottom w:val="0"/>
          <w:divBdr>
            <w:top w:val="none" w:sz="0" w:space="0" w:color="auto"/>
            <w:left w:val="none" w:sz="0" w:space="0" w:color="auto"/>
            <w:bottom w:val="none" w:sz="0" w:space="0" w:color="auto"/>
            <w:right w:val="none" w:sz="0" w:space="0" w:color="auto"/>
          </w:divBdr>
        </w:div>
        <w:div w:id="787821520">
          <w:marLeft w:val="0"/>
          <w:marRight w:val="0"/>
          <w:marTop w:val="0"/>
          <w:marBottom w:val="0"/>
          <w:divBdr>
            <w:top w:val="none" w:sz="0" w:space="0" w:color="auto"/>
            <w:left w:val="none" w:sz="0" w:space="0" w:color="auto"/>
            <w:bottom w:val="none" w:sz="0" w:space="0" w:color="auto"/>
            <w:right w:val="none" w:sz="0" w:space="0" w:color="auto"/>
          </w:divBdr>
        </w:div>
        <w:div w:id="923759448">
          <w:marLeft w:val="0"/>
          <w:marRight w:val="0"/>
          <w:marTop w:val="0"/>
          <w:marBottom w:val="0"/>
          <w:divBdr>
            <w:top w:val="none" w:sz="0" w:space="0" w:color="auto"/>
            <w:left w:val="none" w:sz="0" w:space="0" w:color="auto"/>
            <w:bottom w:val="none" w:sz="0" w:space="0" w:color="auto"/>
            <w:right w:val="none" w:sz="0" w:space="0" w:color="auto"/>
          </w:divBdr>
        </w:div>
        <w:div w:id="651176601">
          <w:marLeft w:val="0"/>
          <w:marRight w:val="0"/>
          <w:marTop w:val="0"/>
          <w:marBottom w:val="0"/>
          <w:divBdr>
            <w:top w:val="none" w:sz="0" w:space="0" w:color="auto"/>
            <w:left w:val="none" w:sz="0" w:space="0" w:color="auto"/>
            <w:bottom w:val="none" w:sz="0" w:space="0" w:color="auto"/>
            <w:right w:val="none" w:sz="0" w:space="0" w:color="auto"/>
          </w:divBdr>
        </w:div>
        <w:div w:id="1429888122">
          <w:marLeft w:val="0"/>
          <w:marRight w:val="0"/>
          <w:marTop w:val="0"/>
          <w:marBottom w:val="0"/>
          <w:divBdr>
            <w:top w:val="none" w:sz="0" w:space="0" w:color="auto"/>
            <w:left w:val="none" w:sz="0" w:space="0" w:color="auto"/>
            <w:bottom w:val="none" w:sz="0" w:space="0" w:color="auto"/>
            <w:right w:val="none" w:sz="0" w:space="0" w:color="auto"/>
          </w:divBdr>
        </w:div>
      </w:divsChild>
    </w:div>
    <w:div w:id="1566333391">
      <w:bodyDiv w:val="1"/>
      <w:marLeft w:val="0"/>
      <w:marRight w:val="0"/>
      <w:marTop w:val="0"/>
      <w:marBottom w:val="0"/>
      <w:divBdr>
        <w:top w:val="none" w:sz="0" w:space="0" w:color="auto"/>
        <w:left w:val="none" w:sz="0" w:space="0" w:color="auto"/>
        <w:bottom w:val="none" w:sz="0" w:space="0" w:color="auto"/>
        <w:right w:val="none" w:sz="0" w:space="0" w:color="auto"/>
      </w:divBdr>
      <w:divsChild>
        <w:div w:id="1870484114">
          <w:marLeft w:val="0"/>
          <w:marRight w:val="0"/>
          <w:marTop w:val="0"/>
          <w:marBottom w:val="0"/>
          <w:divBdr>
            <w:top w:val="none" w:sz="0" w:space="0" w:color="auto"/>
            <w:left w:val="none" w:sz="0" w:space="0" w:color="auto"/>
            <w:bottom w:val="none" w:sz="0" w:space="0" w:color="auto"/>
            <w:right w:val="none" w:sz="0" w:space="0" w:color="auto"/>
          </w:divBdr>
        </w:div>
        <w:div w:id="972489992">
          <w:marLeft w:val="0"/>
          <w:marRight w:val="0"/>
          <w:marTop w:val="0"/>
          <w:marBottom w:val="0"/>
          <w:divBdr>
            <w:top w:val="none" w:sz="0" w:space="0" w:color="auto"/>
            <w:left w:val="none" w:sz="0" w:space="0" w:color="auto"/>
            <w:bottom w:val="none" w:sz="0" w:space="0" w:color="auto"/>
            <w:right w:val="none" w:sz="0" w:space="0" w:color="auto"/>
          </w:divBdr>
        </w:div>
        <w:div w:id="446319260">
          <w:marLeft w:val="0"/>
          <w:marRight w:val="0"/>
          <w:marTop w:val="0"/>
          <w:marBottom w:val="0"/>
          <w:divBdr>
            <w:top w:val="none" w:sz="0" w:space="0" w:color="auto"/>
            <w:left w:val="none" w:sz="0" w:space="0" w:color="auto"/>
            <w:bottom w:val="none" w:sz="0" w:space="0" w:color="auto"/>
            <w:right w:val="none" w:sz="0" w:space="0" w:color="auto"/>
          </w:divBdr>
        </w:div>
        <w:div w:id="1556578250">
          <w:marLeft w:val="0"/>
          <w:marRight w:val="0"/>
          <w:marTop w:val="0"/>
          <w:marBottom w:val="0"/>
          <w:divBdr>
            <w:top w:val="none" w:sz="0" w:space="0" w:color="auto"/>
            <w:left w:val="none" w:sz="0" w:space="0" w:color="auto"/>
            <w:bottom w:val="none" w:sz="0" w:space="0" w:color="auto"/>
            <w:right w:val="none" w:sz="0" w:space="0" w:color="auto"/>
          </w:divBdr>
        </w:div>
        <w:div w:id="105272435">
          <w:marLeft w:val="0"/>
          <w:marRight w:val="0"/>
          <w:marTop w:val="0"/>
          <w:marBottom w:val="0"/>
          <w:divBdr>
            <w:top w:val="none" w:sz="0" w:space="0" w:color="auto"/>
            <w:left w:val="none" w:sz="0" w:space="0" w:color="auto"/>
            <w:bottom w:val="none" w:sz="0" w:space="0" w:color="auto"/>
            <w:right w:val="none" w:sz="0" w:space="0" w:color="auto"/>
          </w:divBdr>
        </w:div>
        <w:div w:id="1804423920">
          <w:marLeft w:val="0"/>
          <w:marRight w:val="0"/>
          <w:marTop w:val="0"/>
          <w:marBottom w:val="0"/>
          <w:divBdr>
            <w:top w:val="none" w:sz="0" w:space="0" w:color="auto"/>
            <w:left w:val="none" w:sz="0" w:space="0" w:color="auto"/>
            <w:bottom w:val="none" w:sz="0" w:space="0" w:color="auto"/>
            <w:right w:val="none" w:sz="0" w:space="0" w:color="auto"/>
          </w:divBdr>
        </w:div>
        <w:div w:id="1867601753">
          <w:marLeft w:val="0"/>
          <w:marRight w:val="0"/>
          <w:marTop w:val="0"/>
          <w:marBottom w:val="0"/>
          <w:divBdr>
            <w:top w:val="none" w:sz="0" w:space="0" w:color="auto"/>
            <w:left w:val="none" w:sz="0" w:space="0" w:color="auto"/>
            <w:bottom w:val="none" w:sz="0" w:space="0" w:color="auto"/>
            <w:right w:val="none" w:sz="0" w:space="0" w:color="auto"/>
          </w:divBdr>
        </w:div>
        <w:div w:id="19942048">
          <w:marLeft w:val="0"/>
          <w:marRight w:val="0"/>
          <w:marTop w:val="0"/>
          <w:marBottom w:val="0"/>
          <w:divBdr>
            <w:top w:val="none" w:sz="0" w:space="0" w:color="auto"/>
            <w:left w:val="none" w:sz="0" w:space="0" w:color="auto"/>
            <w:bottom w:val="none" w:sz="0" w:space="0" w:color="auto"/>
            <w:right w:val="none" w:sz="0" w:space="0" w:color="auto"/>
          </w:divBdr>
        </w:div>
        <w:div w:id="60834211">
          <w:marLeft w:val="0"/>
          <w:marRight w:val="0"/>
          <w:marTop w:val="0"/>
          <w:marBottom w:val="0"/>
          <w:divBdr>
            <w:top w:val="none" w:sz="0" w:space="0" w:color="auto"/>
            <w:left w:val="none" w:sz="0" w:space="0" w:color="auto"/>
            <w:bottom w:val="none" w:sz="0" w:space="0" w:color="auto"/>
            <w:right w:val="none" w:sz="0" w:space="0" w:color="auto"/>
          </w:divBdr>
        </w:div>
        <w:div w:id="750732823">
          <w:marLeft w:val="0"/>
          <w:marRight w:val="0"/>
          <w:marTop w:val="0"/>
          <w:marBottom w:val="0"/>
          <w:divBdr>
            <w:top w:val="none" w:sz="0" w:space="0" w:color="auto"/>
            <w:left w:val="none" w:sz="0" w:space="0" w:color="auto"/>
            <w:bottom w:val="none" w:sz="0" w:space="0" w:color="auto"/>
            <w:right w:val="none" w:sz="0" w:space="0" w:color="auto"/>
          </w:divBdr>
        </w:div>
        <w:div w:id="2072069890">
          <w:marLeft w:val="0"/>
          <w:marRight w:val="0"/>
          <w:marTop w:val="0"/>
          <w:marBottom w:val="0"/>
          <w:divBdr>
            <w:top w:val="none" w:sz="0" w:space="0" w:color="auto"/>
            <w:left w:val="none" w:sz="0" w:space="0" w:color="auto"/>
            <w:bottom w:val="none" w:sz="0" w:space="0" w:color="auto"/>
            <w:right w:val="none" w:sz="0" w:space="0" w:color="auto"/>
          </w:divBdr>
        </w:div>
        <w:div w:id="712998134">
          <w:marLeft w:val="0"/>
          <w:marRight w:val="0"/>
          <w:marTop w:val="0"/>
          <w:marBottom w:val="0"/>
          <w:divBdr>
            <w:top w:val="none" w:sz="0" w:space="0" w:color="auto"/>
            <w:left w:val="none" w:sz="0" w:space="0" w:color="auto"/>
            <w:bottom w:val="none" w:sz="0" w:space="0" w:color="auto"/>
            <w:right w:val="none" w:sz="0" w:space="0" w:color="auto"/>
          </w:divBdr>
        </w:div>
        <w:div w:id="333654129">
          <w:marLeft w:val="0"/>
          <w:marRight w:val="0"/>
          <w:marTop w:val="0"/>
          <w:marBottom w:val="0"/>
          <w:divBdr>
            <w:top w:val="none" w:sz="0" w:space="0" w:color="auto"/>
            <w:left w:val="none" w:sz="0" w:space="0" w:color="auto"/>
            <w:bottom w:val="none" w:sz="0" w:space="0" w:color="auto"/>
            <w:right w:val="none" w:sz="0" w:space="0" w:color="auto"/>
          </w:divBdr>
        </w:div>
        <w:div w:id="75447256">
          <w:marLeft w:val="0"/>
          <w:marRight w:val="0"/>
          <w:marTop w:val="0"/>
          <w:marBottom w:val="0"/>
          <w:divBdr>
            <w:top w:val="none" w:sz="0" w:space="0" w:color="auto"/>
            <w:left w:val="none" w:sz="0" w:space="0" w:color="auto"/>
            <w:bottom w:val="none" w:sz="0" w:space="0" w:color="auto"/>
            <w:right w:val="none" w:sz="0" w:space="0" w:color="auto"/>
          </w:divBdr>
        </w:div>
        <w:div w:id="1901745088">
          <w:marLeft w:val="0"/>
          <w:marRight w:val="0"/>
          <w:marTop w:val="0"/>
          <w:marBottom w:val="0"/>
          <w:divBdr>
            <w:top w:val="none" w:sz="0" w:space="0" w:color="auto"/>
            <w:left w:val="none" w:sz="0" w:space="0" w:color="auto"/>
            <w:bottom w:val="none" w:sz="0" w:space="0" w:color="auto"/>
            <w:right w:val="none" w:sz="0" w:space="0" w:color="auto"/>
          </w:divBdr>
        </w:div>
        <w:div w:id="386802505">
          <w:marLeft w:val="0"/>
          <w:marRight w:val="0"/>
          <w:marTop w:val="0"/>
          <w:marBottom w:val="0"/>
          <w:divBdr>
            <w:top w:val="none" w:sz="0" w:space="0" w:color="auto"/>
            <w:left w:val="none" w:sz="0" w:space="0" w:color="auto"/>
            <w:bottom w:val="none" w:sz="0" w:space="0" w:color="auto"/>
            <w:right w:val="none" w:sz="0" w:space="0" w:color="auto"/>
          </w:divBdr>
        </w:div>
        <w:div w:id="920335380">
          <w:marLeft w:val="0"/>
          <w:marRight w:val="0"/>
          <w:marTop w:val="0"/>
          <w:marBottom w:val="0"/>
          <w:divBdr>
            <w:top w:val="none" w:sz="0" w:space="0" w:color="auto"/>
            <w:left w:val="none" w:sz="0" w:space="0" w:color="auto"/>
            <w:bottom w:val="none" w:sz="0" w:space="0" w:color="auto"/>
            <w:right w:val="none" w:sz="0" w:space="0" w:color="auto"/>
          </w:divBdr>
        </w:div>
        <w:div w:id="1962878281">
          <w:marLeft w:val="0"/>
          <w:marRight w:val="0"/>
          <w:marTop w:val="0"/>
          <w:marBottom w:val="0"/>
          <w:divBdr>
            <w:top w:val="none" w:sz="0" w:space="0" w:color="auto"/>
            <w:left w:val="none" w:sz="0" w:space="0" w:color="auto"/>
            <w:bottom w:val="none" w:sz="0" w:space="0" w:color="auto"/>
            <w:right w:val="none" w:sz="0" w:space="0" w:color="auto"/>
          </w:divBdr>
        </w:div>
        <w:div w:id="68768708">
          <w:marLeft w:val="0"/>
          <w:marRight w:val="0"/>
          <w:marTop w:val="0"/>
          <w:marBottom w:val="0"/>
          <w:divBdr>
            <w:top w:val="none" w:sz="0" w:space="0" w:color="auto"/>
            <w:left w:val="none" w:sz="0" w:space="0" w:color="auto"/>
            <w:bottom w:val="none" w:sz="0" w:space="0" w:color="auto"/>
            <w:right w:val="none" w:sz="0" w:space="0" w:color="auto"/>
          </w:divBdr>
        </w:div>
        <w:div w:id="793714785">
          <w:marLeft w:val="0"/>
          <w:marRight w:val="0"/>
          <w:marTop w:val="0"/>
          <w:marBottom w:val="0"/>
          <w:divBdr>
            <w:top w:val="none" w:sz="0" w:space="0" w:color="auto"/>
            <w:left w:val="none" w:sz="0" w:space="0" w:color="auto"/>
            <w:bottom w:val="none" w:sz="0" w:space="0" w:color="auto"/>
            <w:right w:val="none" w:sz="0" w:space="0" w:color="auto"/>
          </w:divBdr>
        </w:div>
        <w:div w:id="1138378046">
          <w:marLeft w:val="0"/>
          <w:marRight w:val="0"/>
          <w:marTop w:val="0"/>
          <w:marBottom w:val="0"/>
          <w:divBdr>
            <w:top w:val="none" w:sz="0" w:space="0" w:color="auto"/>
            <w:left w:val="none" w:sz="0" w:space="0" w:color="auto"/>
            <w:bottom w:val="none" w:sz="0" w:space="0" w:color="auto"/>
            <w:right w:val="none" w:sz="0" w:space="0" w:color="auto"/>
          </w:divBdr>
        </w:div>
        <w:div w:id="1747915107">
          <w:marLeft w:val="0"/>
          <w:marRight w:val="0"/>
          <w:marTop w:val="0"/>
          <w:marBottom w:val="0"/>
          <w:divBdr>
            <w:top w:val="none" w:sz="0" w:space="0" w:color="auto"/>
            <w:left w:val="none" w:sz="0" w:space="0" w:color="auto"/>
            <w:bottom w:val="none" w:sz="0" w:space="0" w:color="auto"/>
            <w:right w:val="none" w:sz="0" w:space="0" w:color="auto"/>
          </w:divBdr>
        </w:div>
        <w:div w:id="402676397">
          <w:marLeft w:val="0"/>
          <w:marRight w:val="0"/>
          <w:marTop w:val="0"/>
          <w:marBottom w:val="0"/>
          <w:divBdr>
            <w:top w:val="none" w:sz="0" w:space="0" w:color="auto"/>
            <w:left w:val="none" w:sz="0" w:space="0" w:color="auto"/>
            <w:bottom w:val="none" w:sz="0" w:space="0" w:color="auto"/>
            <w:right w:val="none" w:sz="0" w:space="0" w:color="auto"/>
          </w:divBdr>
        </w:div>
        <w:div w:id="1166087908">
          <w:marLeft w:val="0"/>
          <w:marRight w:val="0"/>
          <w:marTop w:val="0"/>
          <w:marBottom w:val="0"/>
          <w:divBdr>
            <w:top w:val="none" w:sz="0" w:space="0" w:color="auto"/>
            <w:left w:val="none" w:sz="0" w:space="0" w:color="auto"/>
            <w:bottom w:val="none" w:sz="0" w:space="0" w:color="auto"/>
            <w:right w:val="none" w:sz="0" w:space="0" w:color="auto"/>
          </w:divBdr>
        </w:div>
        <w:div w:id="779758744">
          <w:marLeft w:val="0"/>
          <w:marRight w:val="0"/>
          <w:marTop w:val="0"/>
          <w:marBottom w:val="0"/>
          <w:divBdr>
            <w:top w:val="none" w:sz="0" w:space="0" w:color="auto"/>
            <w:left w:val="none" w:sz="0" w:space="0" w:color="auto"/>
            <w:bottom w:val="none" w:sz="0" w:space="0" w:color="auto"/>
            <w:right w:val="none" w:sz="0" w:space="0" w:color="auto"/>
          </w:divBdr>
        </w:div>
      </w:divsChild>
    </w:div>
    <w:div w:id="1566719158">
      <w:bodyDiv w:val="1"/>
      <w:marLeft w:val="0"/>
      <w:marRight w:val="0"/>
      <w:marTop w:val="0"/>
      <w:marBottom w:val="0"/>
      <w:divBdr>
        <w:top w:val="none" w:sz="0" w:space="0" w:color="auto"/>
        <w:left w:val="none" w:sz="0" w:space="0" w:color="auto"/>
        <w:bottom w:val="none" w:sz="0" w:space="0" w:color="auto"/>
        <w:right w:val="none" w:sz="0" w:space="0" w:color="auto"/>
      </w:divBdr>
      <w:divsChild>
        <w:div w:id="1290941837">
          <w:marLeft w:val="0"/>
          <w:marRight w:val="0"/>
          <w:marTop w:val="0"/>
          <w:marBottom w:val="0"/>
          <w:divBdr>
            <w:top w:val="none" w:sz="0" w:space="0" w:color="auto"/>
            <w:left w:val="none" w:sz="0" w:space="0" w:color="auto"/>
            <w:bottom w:val="none" w:sz="0" w:space="0" w:color="auto"/>
            <w:right w:val="none" w:sz="0" w:space="0" w:color="auto"/>
          </w:divBdr>
        </w:div>
        <w:div w:id="1762683569">
          <w:marLeft w:val="0"/>
          <w:marRight w:val="0"/>
          <w:marTop w:val="0"/>
          <w:marBottom w:val="0"/>
          <w:divBdr>
            <w:top w:val="none" w:sz="0" w:space="0" w:color="auto"/>
            <w:left w:val="none" w:sz="0" w:space="0" w:color="auto"/>
            <w:bottom w:val="none" w:sz="0" w:space="0" w:color="auto"/>
            <w:right w:val="none" w:sz="0" w:space="0" w:color="auto"/>
          </w:divBdr>
        </w:div>
        <w:div w:id="716007042">
          <w:marLeft w:val="0"/>
          <w:marRight w:val="0"/>
          <w:marTop w:val="0"/>
          <w:marBottom w:val="0"/>
          <w:divBdr>
            <w:top w:val="none" w:sz="0" w:space="0" w:color="auto"/>
            <w:left w:val="none" w:sz="0" w:space="0" w:color="auto"/>
            <w:bottom w:val="none" w:sz="0" w:space="0" w:color="auto"/>
            <w:right w:val="none" w:sz="0" w:space="0" w:color="auto"/>
          </w:divBdr>
        </w:div>
        <w:div w:id="743383058">
          <w:marLeft w:val="0"/>
          <w:marRight w:val="0"/>
          <w:marTop w:val="0"/>
          <w:marBottom w:val="0"/>
          <w:divBdr>
            <w:top w:val="none" w:sz="0" w:space="0" w:color="auto"/>
            <w:left w:val="none" w:sz="0" w:space="0" w:color="auto"/>
            <w:bottom w:val="none" w:sz="0" w:space="0" w:color="auto"/>
            <w:right w:val="none" w:sz="0" w:space="0" w:color="auto"/>
          </w:divBdr>
        </w:div>
      </w:divsChild>
    </w:div>
    <w:div w:id="17091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chenmin</dc:creator>
  <cp:lastModifiedBy>孙大伟</cp:lastModifiedBy>
  <cp:revision>22</cp:revision>
  <dcterms:created xsi:type="dcterms:W3CDTF">2020-04-24T08:52:00Z</dcterms:created>
  <dcterms:modified xsi:type="dcterms:W3CDTF">2021-10-20T08:34:00Z</dcterms:modified>
</cp:coreProperties>
</file>