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82BC" w14:textId="68035A0D" w:rsidR="000D11FB" w:rsidRPr="000D11FB" w:rsidRDefault="000D11FB" w:rsidP="00957B58">
      <w:pPr>
        <w:adjustRightInd w:val="0"/>
        <w:snapToGrid w:val="0"/>
        <w:spacing w:afterLines="50" w:after="156" w:line="560" w:lineRule="exact"/>
        <w:rPr>
          <w:b/>
          <w:sz w:val="32"/>
          <w:szCs w:val="32"/>
        </w:rPr>
      </w:pPr>
      <w:r w:rsidRPr="00502CB3">
        <w:rPr>
          <w:rFonts w:ascii="宋体" w:hAnsi="宋体" w:hint="eastAsia"/>
          <w:sz w:val="24"/>
        </w:rPr>
        <w:t>证券代码：</w:t>
      </w:r>
      <w:r>
        <w:rPr>
          <w:rFonts w:ascii="宋体" w:hAnsi="宋体" w:hint="eastAsia"/>
          <w:sz w:val="24"/>
        </w:rPr>
        <w:t xml:space="preserve">603815           </w:t>
      </w:r>
      <w:r w:rsidRPr="00502CB3">
        <w:rPr>
          <w:rFonts w:ascii="宋体" w:hAnsi="宋体" w:hint="eastAsia"/>
          <w:sz w:val="24"/>
        </w:rPr>
        <w:t>证券简称：</w:t>
      </w:r>
      <w:proofErr w:type="gramStart"/>
      <w:r>
        <w:rPr>
          <w:rFonts w:ascii="宋体" w:hAnsi="宋体" w:hint="eastAsia"/>
          <w:sz w:val="24"/>
        </w:rPr>
        <w:t>交建股份</w:t>
      </w:r>
      <w:proofErr w:type="gramEnd"/>
      <w:r>
        <w:rPr>
          <w:rFonts w:ascii="宋体" w:hAnsi="宋体" w:hint="eastAsia"/>
          <w:sz w:val="24"/>
        </w:rPr>
        <w:t xml:space="preserve">       </w:t>
      </w:r>
      <w:r w:rsidRPr="00502CB3">
        <w:rPr>
          <w:rFonts w:ascii="宋体" w:hAnsi="宋体" w:hint="eastAsia"/>
          <w:sz w:val="24"/>
        </w:rPr>
        <w:t>公告编号：</w:t>
      </w:r>
      <w:r>
        <w:rPr>
          <w:rFonts w:ascii="宋体" w:hAnsi="宋体" w:hint="eastAsia"/>
          <w:sz w:val="24"/>
        </w:rPr>
        <w:t>2</w:t>
      </w:r>
      <w:r>
        <w:rPr>
          <w:rFonts w:ascii="宋体" w:hAnsi="宋体"/>
          <w:sz w:val="24"/>
        </w:rPr>
        <w:t>02</w:t>
      </w:r>
      <w:r w:rsidR="00BC35C0">
        <w:rPr>
          <w:rFonts w:ascii="宋体" w:hAnsi="宋体" w:hint="eastAsia"/>
          <w:sz w:val="24"/>
        </w:rPr>
        <w:t>1</w:t>
      </w:r>
      <w:r>
        <w:rPr>
          <w:rFonts w:ascii="宋体" w:hAnsi="宋体"/>
          <w:sz w:val="24"/>
        </w:rPr>
        <w:t>-</w:t>
      </w:r>
      <w:r w:rsidR="001F7CFE">
        <w:rPr>
          <w:rFonts w:ascii="宋体" w:hAnsi="宋体" w:hint="eastAsia"/>
          <w:sz w:val="24"/>
        </w:rPr>
        <w:t>0</w:t>
      </w:r>
      <w:r w:rsidR="001F7CFE">
        <w:rPr>
          <w:rFonts w:ascii="宋体" w:hAnsi="宋体"/>
          <w:sz w:val="24"/>
        </w:rPr>
        <w:t>36</w:t>
      </w:r>
    </w:p>
    <w:p w14:paraId="12394ADB" w14:textId="77777777" w:rsidR="00CE4EC6" w:rsidRPr="000D11FB" w:rsidRDefault="00CE4EC6" w:rsidP="00CE4EC6">
      <w:pPr>
        <w:jc w:val="center"/>
        <w:rPr>
          <w:rFonts w:ascii="黑体" w:eastAsia="黑体" w:hAnsi="黑体"/>
          <w:b/>
          <w:sz w:val="36"/>
          <w:szCs w:val="36"/>
        </w:rPr>
      </w:pPr>
      <w:r w:rsidRPr="000D11FB">
        <w:rPr>
          <w:rFonts w:ascii="黑体" w:eastAsia="黑体" w:hAnsi="黑体"/>
          <w:b/>
          <w:sz w:val="36"/>
          <w:szCs w:val="36"/>
        </w:rPr>
        <w:t>安徽省交通建设股份有限公司</w:t>
      </w:r>
    </w:p>
    <w:p w14:paraId="3AF95E0B" w14:textId="3B969F4C" w:rsidR="004C582D" w:rsidRDefault="00CE4EC6" w:rsidP="000D11FB">
      <w:pPr>
        <w:spacing w:after="100" w:afterAutospacing="1"/>
        <w:jc w:val="center"/>
        <w:rPr>
          <w:rFonts w:ascii="黑体" w:eastAsia="黑体" w:hAnsi="黑体"/>
          <w:b/>
          <w:sz w:val="36"/>
          <w:szCs w:val="36"/>
        </w:rPr>
      </w:pPr>
      <w:r w:rsidRPr="000D11FB">
        <w:rPr>
          <w:rFonts w:ascii="黑体" w:eastAsia="黑体" w:hAnsi="黑体"/>
          <w:b/>
          <w:sz w:val="36"/>
          <w:szCs w:val="36"/>
        </w:rPr>
        <w:t>关于</w:t>
      </w:r>
      <w:r w:rsidR="00D837F6">
        <w:rPr>
          <w:rFonts w:ascii="黑体" w:eastAsia="黑体" w:hAnsi="黑体"/>
          <w:b/>
          <w:sz w:val="36"/>
          <w:szCs w:val="36"/>
        </w:rPr>
        <w:t>调整购买资产方案</w:t>
      </w:r>
      <w:r w:rsidR="003331FC">
        <w:rPr>
          <w:rFonts w:ascii="黑体" w:eastAsia="黑体" w:hAnsi="黑体"/>
          <w:b/>
          <w:sz w:val="36"/>
          <w:szCs w:val="36"/>
        </w:rPr>
        <w:t>的</w:t>
      </w:r>
      <w:r w:rsidRPr="000D11FB">
        <w:rPr>
          <w:rFonts w:ascii="黑体" w:eastAsia="黑体" w:hAnsi="黑体"/>
          <w:b/>
          <w:sz w:val="36"/>
          <w:szCs w:val="36"/>
        </w:rPr>
        <w:t>公告</w:t>
      </w:r>
    </w:p>
    <w:p w14:paraId="0B99A577" w14:textId="77777777" w:rsidR="000D11FB" w:rsidRPr="000D11FB" w:rsidRDefault="000D11FB" w:rsidP="000D11FB">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hAnsi="宋体"/>
          <w:color w:val="000000"/>
          <w:sz w:val="24"/>
        </w:rPr>
      </w:pPr>
      <w:r w:rsidRPr="00664C32">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206D7510" w14:textId="74FDF9F6" w:rsidR="003746C1" w:rsidRPr="003746C1" w:rsidRDefault="003746C1" w:rsidP="00DD105F">
      <w:pPr>
        <w:spacing w:beforeLines="100" w:before="312"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安徽省交通建设</w:t>
      </w:r>
      <w:r w:rsidRPr="003746C1">
        <w:rPr>
          <w:rFonts w:asciiTheme="minorEastAsia" w:hAnsiTheme="minorEastAsia" w:hint="eastAsia"/>
          <w:sz w:val="24"/>
          <w:szCs w:val="24"/>
        </w:rPr>
        <w:t>股份有限公司（以下简称“公司”或“</w:t>
      </w:r>
      <w:r>
        <w:rPr>
          <w:rFonts w:asciiTheme="minorEastAsia" w:hAnsiTheme="minorEastAsia" w:hint="eastAsia"/>
          <w:sz w:val="24"/>
          <w:szCs w:val="24"/>
        </w:rPr>
        <w:t>交建股份</w:t>
      </w:r>
      <w:r w:rsidRPr="003746C1">
        <w:rPr>
          <w:rFonts w:asciiTheme="minorEastAsia" w:hAnsiTheme="minorEastAsia" w:hint="eastAsia"/>
          <w:sz w:val="24"/>
          <w:szCs w:val="24"/>
        </w:rPr>
        <w:t>”）自 202</w:t>
      </w:r>
      <w:r>
        <w:rPr>
          <w:rFonts w:asciiTheme="minorEastAsia" w:hAnsiTheme="minorEastAsia" w:hint="eastAsia"/>
          <w:sz w:val="24"/>
          <w:szCs w:val="24"/>
        </w:rPr>
        <w:t>0</w:t>
      </w:r>
      <w:r w:rsidRPr="003746C1">
        <w:rPr>
          <w:rFonts w:asciiTheme="minorEastAsia" w:hAnsiTheme="minorEastAsia" w:hint="eastAsia"/>
          <w:sz w:val="24"/>
          <w:szCs w:val="24"/>
        </w:rPr>
        <w:t xml:space="preserve"> 年</w:t>
      </w:r>
      <w:r>
        <w:rPr>
          <w:rFonts w:asciiTheme="minorEastAsia" w:hAnsiTheme="minorEastAsia" w:hint="eastAsia"/>
          <w:sz w:val="24"/>
          <w:szCs w:val="24"/>
        </w:rPr>
        <w:t>6</w:t>
      </w:r>
      <w:r w:rsidRPr="003746C1">
        <w:rPr>
          <w:rFonts w:asciiTheme="minorEastAsia" w:hAnsiTheme="minorEastAsia" w:hint="eastAsia"/>
          <w:sz w:val="24"/>
          <w:szCs w:val="24"/>
        </w:rPr>
        <w:t>月</w:t>
      </w:r>
      <w:r>
        <w:rPr>
          <w:rFonts w:asciiTheme="minorEastAsia" w:hAnsiTheme="minorEastAsia" w:hint="eastAsia"/>
          <w:sz w:val="24"/>
          <w:szCs w:val="24"/>
        </w:rPr>
        <w:t>29</w:t>
      </w:r>
      <w:r w:rsidRPr="003746C1">
        <w:rPr>
          <w:rFonts w:asciiTheme="minorEastAsia" w:hAnsiTheme="minorEastAsia" w:hint="eastAsia"/>
          <w:sz w:val="24"/>
          <w:szCs w:val="24"/>
        </w:rPr>
        <w:t>日筹划重大资产重组事项以来，积极推进本次重大资产重组事项，并及时根据筹划进展按照规定履行信息披露义务。经各中介机构的审慎调查以及交易相关各方的反复磋商，</w:t>
      </w:r>
      <w:r w:rsidR="00632076" w:rsidRPr="003746C1">
        <w:rPr>
          <w:rFonts w:asciiTheme="minorEastAsia" w:hAnsiTheme="minorEastAsia" w:hint="eastAsia"/>
          <w:sz w:val="24"/>
          <w:szCs w:val="24"/>
        </w:rPr>
        <w:t>公司</w:t>
      </w:r>
      <w:r w:rsidR="00632076">
        <w:rPr>
          <w:rFonts w:asciiTheme="minorEastAsia" w:hAnsiTheme="minorEastAsia" w:hint="eastAsia"/>
          <w:sz w:val="24"/>
          <w:szCs w:val="24"/>
        </w:rPr>
        <w:t>拟</w:t>
      </w:r>
      <w:r w:rsidR="00632076" w:rsidRPr="00632076">
        <w:rPr>
          <w:rFonts w:asciiTheme="minorEastAsia" w:hAnsiTheme="minorEastAsia"/>
          <w:sz w:val="24"/>
          <w:szCs w:val="24"/>
        </w:rPr>
        <w:t>调整购买资产方案</w:t>
      </w:r>
      <w:r w:rsidR="00163989">
        <w:rPr>
          <w:rFonts w:asciiTheme="minorEastAsia" w:hAnsiTheme="minorEastAsia" w:hint="eastAsia"/>
          <w:sz w:val="24"/>
          <w:szCs w:val="24"/>
        </w:rPr>
        <w:t>，</w:t>
      </w:r>
      <w:r w:rsidR="007239D6" w:rsidRPr="003746C1">
        <w:rPr>
          <w:rFonts w:asciiTheme="minorEastAsia" w:hAnsiTheme="minorEastAsia" w:hint="eastAsia"/>
          <w:sz w:val="24"/>
          <w:szCs w:val="24"/>
        </w:rPr>
        <w:t>结合本次</w:t>
      </w:r>
      <w:r w:rsidR="007239D6">
        <w:rPr>
          <w:rFonts w:asciiTheme="minorEastAsia" w:hAnsiTheme="minorEastAsia" w:hint="eastAsia"/>
          <w:sz w:val="24"/>
          <w:szCs w:val="24"/>
        </w:rPr>
        <w:t>调整方案涉及资产</w:t>
      </w:r>
      <w:r w:rsidR="007239D6" w:rsidRPr="003746C1">
        <w:rPr>
          <w:rFonts w:asciiTheme="minorEastAsia" w:hAnsiTheme="minorEastAsia" w:hint="eastAsia"/>
          <w:sz w:val="24"/>
          <w:szCs w:val="24"/>
        </w:rPr>
        <w:t>的评估作价情况，本次</w:t>
      </w:r>
      <w:r w:rsidR="00F35069">
        <w:rPr>
          <w:rFonts w:asciiTheme="minorEastAsia" w:hAnsiTheme="minorEastAsia" w:hint="eastAsia"/>
          <w:sz w:val="24"/>
          <w:szCs w:val="24"/>
        </w:rPr>
        <w:t>交易</w:t>
      </w:r>
      <w:r w:rsidR="007239D6" w:rsidRPr="003746C1">
        <w:rPr>
          <w:rFonts w:asciiTheme="minorEastAsia" w:hAnsiTheme="minorEastAsia" w:hint="eastAsia"/>
          <w:sz w:val="24"/>
          <w:szCs w:val="24"/>
        </w:rPr>
        <w:t>不构成重大资产重组</w:t>
      </w:r>
      <w:r w:rsidR="007239D6">
        <w:rPr>
          <w:rFonts w:asciiTheme="minorEastAsia" w:hAnsiTheme="minorEastAsia" w:hint="eastAsia"/>
          <w:sz w:val="24"/>
          <w:szCs w:val="24"/>
        </w:rPr>
        <w:t>事项</w:t>
      </w:r>
      <w:r w:rsidR="007239D6" w:rsidRPr="003746C1">
        <w:rPr>
          <w:rFonts w:asciiTheme="minorEastAsia" w:hAnsiTheme="minorEastAsia" w:hint="eastAsia"/>
          <w:sz w:val="24"/>
          <w:szCs w:val="24"/>
        </w:rPr>
        <w:t>，</w:t>
      </w:r>
      <w:r w:rsidR="007239D6">
        <w:rPr>
          <w:rFonts w:asciiTheme="minorEastAsia" w:hAnsiTheme="minorEastAsia" w:hint="eastAsia"/>
          <w:sz w:val="24"/>
          <w:szCs w:val="24"/>
        </w:rPr>
        <w:t>因此</w:t>
      </w:r>
      <w:r w:rsidR="007239D6" w:rsidRPr="003746C1">
        <w:rPr>
          <w:rFonts w:asciiTheme="minorEastAsia" w:hAnsiTheme="minorEastAsia" w:hint="eastAsia"/>
          <w:sz w:val="24"/>
          <w:szCs w:val="24"/>
        </w:rPr>
        <w:t>公司</w:t>
      </w:r>
      <w:r w:rsidR="007239D6">
        <w:rPr>
          <w:rFonts w:asciiTheme="minorEastAsia" w:hAnsiTheme="minorEastAsia" w:hint="eastAsia"/>
          <w:sz w:val="24"/>
          <w:szCs w:val="24"/>
        </w:rPr>
        <w:t>决定</w:t>
      </w:r>
      <w:r w:rsidR="007239D6" w:rsidRPr="003746C1">
        <w:rPr>
          <w:rFonts w:asciiTheme="minorEastAsia" w:hAnsiTheme="minorEastAsia" w:hint="eastAsia"/>
          <w:sz w:val="24"/>
          <w:szCs w:val="24"/>
        </w:rPr>
        <w:t>终止筹划重大资产重组事项</w:t>
      </w:r>
      <w:r w:rsidR="007239D6">
        <w:rPr>
          <w:rFonts w:asciiTheme="minorEastAsia" w:hAnsiTheme="minorEastAsia" w:hint="eastAsia"/>
          <w:sz w:val="24"/>
          <w:szCs w:val="24"/>
        </w:rPr>
        <w:t>，并</w:t>
      </w:r>
      <w:r w:rsidR="007239D6" w:rsidRPr="003746C1">
        <w:rPr>
          <w:rFonts w:asciiTheme="minorEastAsia" w:hAnsiTheme="minorEastAsia" w:hint="eastAsia"/>
          <w:sz w:val="24"/>
          <w:szCs w:val="24"/>
        </w:rPr>
        <w:t>将按照购买资产的相关审议程序继续推进本次交易。</w:t>
      </w:r>
      <w:r w:rsidR="00EC50F7">
        <w:rPr>
          <w:rFonts w:asciiTheme="minorEastAsia" w:hAnsiTheme="minorEastAsia" w:hint="eastAsia"/>
          <w:sz w:val="24"/>
          <w:szCs w:val="24"/>
        </w:rPr>
        <w:t>现将具体情况公告如下：</w:t>
      </w:r>
    </w:p>
    <w:p w14:paraId="2230AE72" w14:textId="2AE97BEC" w:rsidR="004B2F5A" w:rsidRDefault="00342918" w:rsidP="00DD105F">
      <w:pPr>
        <w:spacing w:beforeLines="100" w:before="312" w:line="360" w:lineRule="auto"/>
        <w:ind w:firstLineChars="200" w:firstLine="482"/>
        <w:jc w:val="left"/>
        <w:rPr>
          <w:rFonts w:asciiTheme="minorEastAsia" w:hAnsiTheme="minorEastAsia"/>
          <w:b/>
          <w:sz w:val="24"/>
          <w:szCs w:val="24"/>
        </w:rPr>
      </w:pPr>
      <w:r w:rsidRPr="00342918">
        <w:rPr>
          <w:rFonts w:asciiTheme="minorEastAsia" w:hAnsiTheme="minorEastAsia" w:hint="eastAsia"/>
          <w:b/>
          <w:sz w:val="24"/>
          <w:szCs w:val="24"/>
        </w:rPr>
        <w:t>一、</w:t>
      </w:r>
      <w:r w:rsidR="00822E03">
        <w:rPr>
          <w:rFonts w:asciiTheme="minorEastAsia" w:hAnsiTheme="minorEastAsia" w:hint="eastAsia"/>
          <w:b/>
          <w:sz w:val="24"/>
          <w:szCs w:val="24"/>
        </w:rPr>
        <w:t>重大资产重组</w:t>
      </w:r>
      <w:r w:rsidR="003746C1">
        <w:rPr>
          <w:rFonts w:asciiTheme="minorEastAsia" w:hAnsiTheme="minorEastAsia" w:hint="eastAsia"/>
          <w:b/>
          <w:sz w:val="24"/>
          <w:szCs w:val="24"/>
        </w:rPr>
        <w:t>基本情况</w:t>
      </w:r>
    </w:p>
    <w:p w14:paraId="40A117C4" w14:textId="3F9D072A" w:rsidR="004B2F5A" w:rsidRDefault="00822E03" w:rsidP="00DD105F">
      <w:pPr>
        <w:spacing w:beforeLines="50" w:before="156" w:line="360" w:lineRule="auto"/>
        <w:ind w:firstLineChars="200" w:firstLine="480"/>
        <w:jc w:val="left"/>
        <w:rPr>
          <w:rFonts w:ascii="宋体" w:hAnsi="宋体"/>
          <w:color w:val="000000"/>
          <w:sz w:val="24"/>
        </w:rPr>
      </w:pPr>
      <w:r>
        <w:rPr>
          <w:rFonts w:ascii="宋体" w:hAnsi="宋体" w:hint="eastAsia"/>
          <w:color w:val="000000"/>
          <w:sz w:val="24"/>
        </w:rPr>
        <w:t>前期，</w:t>
      </w:r>
      <w:r w:rsidR="007F617E" w:rsidRPr="00861EA5">
        <w:rPr>
          <w:rFonts w:ascii="宋体" w:hAnsi="宋体" w:hint="eastAsia"/>
          <w:color w:val="000000"/>
          <w:sz w:val="24"/>
        </w:rPr>
        <w:t>为完善公司</w:t>
      </w:r>
      <w:r w:rsidR="007F617E">
        <w:rPr>
          <w:rFonts w:ascii="宋体" w:hAnsi="宋体" w:hint="eastAsia"/>
          <w:color w:val="000000"/>
          <w:sz w:val="24"/>
        </w:rPr>
        <w:t>市场</w:t>
      </w:r>
      <w:r w:rsidR="007F617E" w:rsidRPr="00861EA5">
        <w:rPr>
          <w:rFonts w:ascii="宋体" w:hAnsi="宋体" w:hint="eastAsia"/>
          <w:color w:val="000000"/>
          <w:sz w:val="24"/>
        </w:rPr>
        <w:t>布局，增强公司综合竞争力，公司</w:t>
      </w:r>
      <w:r w:rsidR="007F617E">
        <w:rPr>
          <w:rFonts w:ascii="Kaiti SC" w:eastAsia="Kaiti SC" w:hAnsi="Kaiti SC" w:hint="eastAsia"/>
          <w:sz w:val="24"/>
        </w:rPr>
        <w:t>拟以支付现金方式从</w:t>
      </w:r>
      <w:r w:rsidR="007F617E" w:rsidRPr="0042505D">
        <w:rPr>
          <w:rFonts w:ascii="宋体" w:hAnsi="宋体" w:hint="eastAsia"/>
          <w:color w:val="000000"/>
          <w:sz w:val="24"/>
        </w:rPr>
        <w:t>郑旭晨、成善学、王欢、严洪龙、杭州市市政工程集团有限公司工会委员会</w:t>
      </w:r>
      <w:r w:rsidR="007F617E">
        <w:rPr>
          <w:rFonts w:ascii="宋体" w:hAnsi="宋体" w:hint="eastAsia"/>
          <w:color w:val="000000"/>
          <w:sz w:val="24"/>
        </w:rPr>
        <w:t>等转</w:t>
      </w:r>
      <w:r w:rsidR="007F617E" w:rsidRPr="0042505D">
        <w:rPr>
          <w:rFonts w:ascii="宋体" w:hAnsi="宋体" w:hint="eastAsia"/>
          <w:color w:val="000000"/>
          <w:sz w:val="24"/>
        </w:rPr>
        <w:t>让方</w:t>
      </w:r>
      <w:r w:rsidR="007F617E">
        <w:rPr>
          <w:rFonts w:ascii="Kaiti SC" w:eastAsia="Kaiti SC" w:hAnsi="Kaiti SC" w:hint="eastAsia"/>
          <w:sz w:val="24"/>
        </w:rPr>
        <w:t>购买其合计持有</w:t>
      </w:r>
      <w:r w:rsidR="00AC666D" w:rsidRPr="00AC666D">
        <w:rPr>
          <w:rFonts w:ascii="Kaiti SC" w:eastAsia="Kaiti SC" w:hAnsi="Kaiti SC" w:hint="eastAsia"/>
          <w:sz w:val="24"/>
        </w:rPr>
        <w:t>杭州市市政工程集团有限公司（以下简称“杭州市政”或“标的公司”）</w:t>
      </w:r>
      <w:r w:rsidR="007F617E">
        <w:rPr>
          <w:rFonts w:ascii="宋体" w:hAnsi="宋体" w:hint="eastAsia"/>
          <w:color w:val="000000"/>
          <w:sz w:val="24"/>
        </w:rPr>
        <w:t>70.83</w:t>
      </w:r>
      <w:r w:rsidR="007F617E" w:rsidRPr="0042505D">
        <w:rPr>
          <w:rFonts w:ascii="宋体" w:hAnsi="宋体" w:hint="eastAsia"/>
          <w:color w:val="000000"/>
          <w:sz w:val="24"/>
        </w:rPr>
        <w:t>%</w:t>
      </w:r>
      <w:r w:rsidR="007F617E">
        <w:rPr>
          <w:rFonts w:ascii="Kaiti SC" w:eastAsia="Kaiti SC" w:hAnsi="Kaiti SC" w:hint="eastAsia"/>
          <w:sz w:val="24"/>
        </w:rPr>
        <w:t>的股权</w:t>
      </w:r>
      <w:r w:rsidR="007F617E">
        <w:rPr>
          <w:rFonts w:ascii="宋体" w:hAnsi="宋体" w:hint="eastAsia"/>
          <w:color w:val="000000"/>
          <w:sz w:val="24"/>
        </w:rPr>
        <w:t>（对应出资额</w:t>
      </w:r>
      <w:r w:rsidR="007F617E" w:rsidRPr="004462DE">
        <w:rPr>
          <w:rFonts w:ascii="宋体" w:hAnsi="宋体" w:hint="eastAsia"/>
          <w:color w:val="000000"/>
          <w:sz w:val="24"/>
        </w:rPr>
        <w:t>21,251.01</w:t>
      </w:r>
      <w:r w:rsidR="007F617E">
        <w:rPr>
          <w:rFonts w:ascii="宋体" w:hAnsi="宋体" w:hint="eastAsia"/>
          <w:color w:val="000000"/>
          <w:sz w:val="24"/>
        </w:rPr>
        <w:t>万元）</w:t>
      </w:r>
      <w:r w:rsidR="00DE5EC5">
        <w:rPr>
          <w:rFonts w:ascii="宋体" w:hAnsi="宋体" w:hint="eastAsia"/>
          <w:color w:val="000000"/>
          <w:sz w:val="24"/>
        </w:rPr>
        <w:t>（以下简称“本次收购方案”）</w:t>
      </w:r>
      <w:r w:rsidR="007F617E">
        <w:rPr>
          <w:rFonts w:ascii="Kaiti SC" w:eastAsia="Kaiti SC" w:hAnsi="Kaiti SC" w:hint="eastAsia"/>
          <w:sz w:val="24"/>
        </w:rPr>
        <w:t>。</w:t>
      </w:r>
      <w:r w:rsidR="007F617E" w:rsidRPr="00861EA5">
        <w:rPr>
          <w:rFonts w:ascii="宋体" w:hAnsi="宋体" w:hint="eastAsia"/>
          <w:color w:val="000000"/>
          <w:sz w:val="24"/>
        </w:rPr>
        <w:t xml:space="preserve">公司于 </w:t>
      </w:r>
      <w:r w:rsidR="007F617E">
        <w:rPr>
          <w:rFonts w:ascii="宋体" w:hAnsi="宋体" w:hint="eastAsia"/>
          <w:color w:val="000000"/>
          <w:sz w:val="24"/>
        </w:rPr>
        <w:t>2020</w:t>
      </w:r>
      <w:r w:rsidR="007F617E" w:rsidRPr="00861EA5">
        <w:rPr>
          <w:rFonts w:ascii="宋体" w:hAnsi="宋体" w:hint="eastAsia"/>
          <w:color w:val="000000"/>
          <w:sz w:val="24"/>
        </w:rPr>
        <w:t>年</w:t>
      </w:r>
      <w:r w:rsidR="007F617E">
        <w:rPr>
          <w:rFonts w:ascii="宋体" w:hAnsi="宋体" w:hint="eastAsia"/>
          <w:color w:val="000000"/>
          <w:sz w:val="24"/>
        </w:rPr>
        <w:t>6</w:t>
      </w:r>
      <w:r w:rsidR="007F617E" w:rsidRPr="00861EA5">
        <w:rPr>
          <w:rFonts w:ascii="宋体" w:hAnsi="宋体" w:hint="eastAsia"/>
          <w:color w:val="000000"/>
          <w:sz w:val="24"/>
        </w:rPr>
        <w:t>月</w:t>
      </w:r>
      <w:r w:rsidR="007F617E">
        <w:rPr>
          <w:rFonts w:ascii="宋体" w:hAnsi="宋体" w:hint="eastAsia"/>
          <w:color w:val="000000"/>
          <w:sz w:val="24"/>
        </w:rPr>
        <w:t>29</w:t>
      </w:r>
      <w:r w:rsidR="007F617E" w:rsidRPr="00861EA5">
        <w:rPr>
          <w:rFonts w:ascii="宋体" w:hAnsi="宋体" w:hint="eastAsia"/>
          <w:color w:val="000000"/>
          <w:sz w:val="24"/>
        </w:rPr>
        <w:t>日召开第二届董事会第</w:t>
      </w:r>
      <w:r w:rsidR="007F617E">
        <w:rPr>
          <w:rFonts w:ascii="宋体" w:hAnsi="宋体" w:hint="eastAsia"/>
          <w:color w:val="000000"/>
          <w:sz w:val="24"/>
        </w:rPr>
        <w:t>八</w:t>
      </w:r>
      <w:r w:rsidR="007F617E" w:rsidRPr="00861EA5">
        <w:rPr>
          <w:rFonts w:ascii="宋体" w:hAnsi="宋体" w:hint="eastAsia"/>
          <w:color w:val="000000"/>
          <w:sz w:val="24"/>
        </w:rPr>
        <w:t>次会议，审议通过</w:t>
      </w:r>
      <w:r w:rsidR="007F617E">
        <w:rPr>
          <w:rFonts w:ascii="宋体" w:hAnsi="宋体" w:hint="eastAsia"/>
          <w:color w:val="000000"/>
          <w:sz w:val="24"/>
        </w:rPr>
        <w:t>了</w:t>
      </w:r>
      <w:r w:rsidR="007F617E" w:rsidRPr="00861EA5">
        <w:rPr>
          <w:rFonts w:ascii="宋体" w:hAnsi="宋体" w:hint="eastAsia"/>
          <w:color w:val="000000"/>
          <w:sz w:val="24"/>
        </w:rPr>
        <w:t>《关于签订</w:t>
      </w:r>
      <w:r w:rsidR="007F617E" w:rsidRPr="0042505D">
        <w:rPr>
          <w:rFonts w:ascii="宋体" w:hAnsi="宋体" w:hint="eastAsia"/>
          <w:color w:val="000000"/>
          <w:sz w:val="24"/>
        </w:rPr>
        <w:t>支付现金购买资产</w:t>
      </w:r>
      <w:r w:rsidR="007F617E">
        <w:rPr>
          <w:rFonts w:ascii="宋体" w:hAnsi="宋体" w:hint="eastAsia"/>
          <w:color w:val="000000"/>
          <w:sz w:val="24"/>
        </w:rPr>
        <w:t>意向协议</w:t>
      </w:r>
      <w:r w:rsidR="007F617E" w:rsidRPr="00861EA5">
        <w:rPr>
          <w:rFonts w:ascii="宋体" w:hAnsi="宋体" w:hint="eastAsia"/>
          <w:color w:val="000000"/>
          <w:sz w:val="24"/>
        </w:rPr>
        <w:t>的议案》</w:t>
      </w:r>
      <w:r w:rsidR="00967F29">
        <w:rPr>
          <w:rFonts w:ascii="宋体" w:hAnsi="宋体" w:hint="eastAsia"/>
          <w:color w:val="000000"/>
          <w:sz w:val="24"/>
        </w:rPr>
        <w:t>（以下简称“意向协议”）</w:t>
      </w:r>
      <w:r w:rsidR="00446EEB" w:rsidRPr="00CE4EC6">
        <w:rPr>
          <w:rFonts w:asciiTheme="minorEastAsia" w:hAnsiTheme="minorEastAsia" w:hint="eastAsia"/>
          <w:sz w:val="24"/>
          <w:szCs w:val="24"/>
        </w:rPr>
        <w:t>。</w:t>
      </w:r>
      <w:r w:rsidR="007F617E">
        <w:rPr>
          <w:rFonts w:ascii="宋体" w:hAnsi="宋体" w:hint="eastAsia"/>
          <w:color w:val="000000"/>
          <w:sz w:val="24"/>
        </w:rPr>
        <w:t>公司与上述转让方</w:t>
      </w:r>
      <w:r w:rsidR="007F617E" w:rsidRPr="0042505D">
        <w:rPr>
          <w:rFonts w:ascii="宋体" w:hAnsi="宋体" w:hint="eastAsia"/>
          <w:color w:val="000000"/>
          <w:sz w:val="24"/>
        </w:rPr>
        <w:t>就</w:t>
      </w:r>
      <w:r w:rsidR="007F617E">
        <w:rPr>
          <w:rFonts w:ascii="宋体" w:hAnsi="宋体" w:hint="eastAsia"/>
          <w:color w:val="000000"/>
          <w:sz w:val="24"/>
        </w:rPr>
        <w:t>本次交易</w:t>
      </w:r>
      <w:r w:rsidR="007F617E" w:rsidRPr="0042505D">
        <w:rPr>
          <w:rFonts w:ascii="宋体" w:hAnsi="宋体" w:hint="eastAsia"/>
          <w:color w:val="000000"/>
          <w:sz w:val="24"/>
        </w:rPr>
        <w:t>于</w:t>
      </w:r>
      <w:r w:rsidR="007F617E" w:rsidRPr="004462DE">
        <w:rPr>
          <w:rFonts w:ascii="宋体" w:hAnsi="宋体" w:hint="eastAsia"/>
          <w:color w:val="000000"/>
          <w:sz w:val="24"/>
        </w:rPr>
        <w:t>2020年6月29日</w:t>
      </w:r>
      <w:r w:rsidR="007F617E" w:rsidRPr="0042505D">
        <w:rPr>
          <w:rFonts w:ascii="宋体" w:hAnsi="宋体" w:hint="eastAsia"/>
          <w:color w:val="000000"/>
          <w:sz w:val="24"/>
        </w:rPr>
        <w:t>签署了《支付现金购买资产</w:t>
      </w:r>
      <w:r w:rsidR="007F617E">
        <w:rPr>
          <w:rFonts w:ascii="宋体" w:hAnsi="宋体" w:hint="eastAsia"/>
          <w:color w:val="000000"/>
          <w:sz w:val="24"/>
        </w:rPr>
        <w:t>意向协议</w:t>
      </w:r>
      <w:r w:rsidR="007F617E" w:rsidRPr="0042505D">
        <w:rPr>
          <w:rFonts w:ascii="宋体" w:hAnsi="宋体" w:hint="eastAsia"/>
          <w:color w:val="000000"/>
          <w:sz w:val="24"/>
        </w:rPr>
        <w:t>》</w:t>
      </w:r>
      <w:r w:rsidR="007F617E">
        <w:rPr>
          <w:rFonts w:ascii="宋体" w:hAnsi="宋体" w:hint="eastAsia"/>
          <w:color w:val="000000"/>
          <w:sz w:val="24"/>
        </w:rPr>
        <w:t>。</w:t>
      </w:r>
    </w:p>
    <w:p w14:paraId="7F19978F" w14:textId="77777777" w:rsidR="004B2F5A" w:rsidRDefault="00446EEB" w:rsidP="00DD105F">
      <w:pPr>
        <w:spacing w:beforeLines="50" w:before="156" w:line="360" w:lineRule="auto"/>
        <w:ind w:firstLineChars="200" w:firstLine="480"/>
        <w:jc w:val="left"/>
        <w:rPr>
          <w:rFonts w:asciiTheme="minorEastAsia" w:hAnsiTheme="minorEastAsia"/>
          <w:sz w:val="24"/>
          <w:szCs w:val="24"/>
        </w:rPr>
      </w:pPr>
      <w:r w:rsidRPr="00CE4EC6">
        <w:rPr>
          <w:rFonts w:asciiTheme="minorEastAsia" w:hAnsiTheme="minorEastAsia" w:hint="eastAsia"/>
          <w:sz w:val="24"/>
          <w:szCs w:val="24"/>
        </w:rPr>
        <w:t>根据初步研究和测算，</w:t>
      </w:r>
      <w:r w:rsidR="00E95658">
        <w:rPr>
          <w:rFonts w:asciiTheme="minorEastAsia" w:hAnsiTheme="minorEastAsia" w:hint="eastAsia"/>
          <w:sz w:val="24"/>
          <w:szCs w:val="24"/>
        </w:rPr>
        <w:t>本次</w:t>
      </w:r>
      <w:r>
        <w:rPr>
          <w:rFonts w:asciiTheme="minorEastAsia" w:hAnsiTheme="minorEastAsia" w:hint="eastAsia"/>
          <w:sz w:val="24"/>
          <w:szCs w:val="24"/>
        </w:rPr>
        <w:t>交易</w:t>
      </w:r>
      <w:r w:rsidR="00E95658">
        <w:rPr>
          <w:rFonts w:asciiTheme="minorEastAsia" w:hAnsiTheme="minorEastAsia" w:hint="eastAsia"/>
          <w:sz w:val="24"/>
          <w:szCs w:val="24"/>
        </w:rPr>
        <w:t>可能</w:t>
      </w:r>
      <w:r w:rsidRPr="00CE4EC6">
        <w:rPr>
          <w:rFonts w:asciiTheme="minorEastAsia" w:hAnsiTheme="minorEastAsia" w:hint="eastAsia"/>
          <w:sz w:val="24"/>
          <w:szCs w:val="24"/>
        </w:rPr>
        <w:t>构成《上市公司重大资产重组管理办法》规定的重大资产重组</w:t>
      </w:r>
      <w:r w:rsidR="007F617E">
        <w:rPr>
          <w:rFonts w:asciiTheme="minorEastAsia" w:hAnsiTheme="minorEastAsia" w:hint="eastAsia"/>
          <w:sz w:val="24"/>
          <w:szCs w:val="24"/>
        </w:rPr>
        <w:t>。</w:t>
      </w:r>
      <w:r>
        <w:rPr>
          <w:rFonts w:asciiTheme="minorEastAsia" w:hAnsiTheme="minorEastAsia" w:hint="eastAsia"/>
          <w:sz w:val="24"/>
          <w:szCs w:val="24"/>
        </w:rPr>
        <w:t>公司于2020年6月30日在上海证券交易所网站及</w:t>
      </w:r>
      <w:r w:rsidRPr="00F526F6">
        <w:rPr>
          <w:rFonts w:asciiTheme="minorEastAsia" w:hAnsiTheme="minorEastAsia" w:hint="eastAsia"/>
          <w:sz w:val="24"/>
          <w:szCs w:val="24"/>
        </w:rPr>
        <w:t>《中国证券报》、《上海证券报》、《证券日报》、《证券时报》</w:t>
      </w:r>
      <w:r>
        <w:rPr>
          <w:rFonts w:asciiTheme="minorEastAsia" w:hAnsiTheme="minorEastAsia" w:hint="eastAsia"/>
          <w:sz w:val="24"/>
          <w:szCs w:val="24"/>
        </w:rPr>
        <w:t>披露的《</w:t>
      </w:r>
      <w:r w:rsidRPr="00F526F6">
        <w:rPr>
          <w:rFonts w:asciiTheme="minorEastAsia" w:hAnsiTheme="minorEastAsia" w:hint="eastAsia"/>
          <w:sz w:val="24"/>
          <w:szCs w:val="24"/>
        </w:rPr>
        <w:t>安徽省交通建设股份有限公司关于筹划重大资产重组的提示性公告</w:t>
      </w:r>
      <w:r>
        <w:rPr>
          <w:rFonts w:asciiTheme="minorEastAsia" w:hAnsiTheme="minorEastAsia" w:hint="eastAsia"/>
          <w:sz w:val="24"/>
          <w:szCs w:val="24"/>
        </w:rPr>
        <w:t>》（公告编号2020-045）。</w:t>
      </w:r>
    </w:p>
    <w:p w14:paraId="13D85598" w14:textId="77777777" w:rsidR="004B2F5A" w:rsidRDefault="00967F29" w:rsidP="00DD105F">
      <w:pPr>
        <w:spacing w:beforeLines="50" w:before="156" w:line="360" w:lineRule="auto"/>
        <w:ind w:firstLineChars="200" w:firstLine="482"/>
        <w:jc w:val="left"/>
        <w:rPr>
          <w:rFonts w:asciiTheme="minorEastAsia" w:hAnsiTheme="minorEastAsia"/>
          <w:b/>
          <w:sz w:val="24"/>
          <w:szCs w:val="24"/>
        </w:rPr>
      </w:pPr>
      <w:r w:rsidRPr="00967F29">
        <w:rPr>
          <w:rFonts w:asciiTheme="minorEastAsia" w:hAnsiTheme="minorEastAsia" w:hint="eastAsia"/>
          <w:b/>
          <w:sz w:val="24"/>
          <w:szCs w:val="24"/>
        </w:rPr>
        <w:lastRenderedPageBreak/>
        <w:t>二、公司在</w:t>
      </w:r>
      <w:r w:rsidR="00E970D4">
        <w:rPr>
          <w:rFonts w:asciiTheme="minorEastAsia" w:hAnsiTheme="minorEastAsia" w:hint="eastAsia"/>
          <w:b/>
          <w:sz w:val="24"/>
          <w:szCs w:val="24"/>
        </w:rPr>
        <w:t>筹划</w:t>
      </w:r>
      <w:r w:rsidRPr="00967F29">
        <w:rPr>
          <w:rFonts w:asciiTheme="minorEastAsia" w:hAnsiTheme="minorEastAsia" w:hint="eastAsia"/>
          <w:b/>
          <w:sz w:val="24"/>
          <w:szCs w:val="24"/>
        </w:rPr>
        <w:t>重大资产重组期间所做的主要工作</w:t>
      </w:r>
    </w:p>
    <w:p w14:paraId="6D585972" w14:textId="77777777" w:rsidR="004B2F5A" w:rsidRDefault="00967F29" w:rsidP="00DD105F">
      <w:pPr>
        <w:spacing w:beforeLines="50" w:before="156" w:line="360" w:lineRule="auto"/>
        <w:ind w:firstLineChars="200" w:firstLine="480"/>
        <w:jc w:val="left"/>
        <w:rPr>
          <w:rFonts w:ascii="宋体" w:hAnsi="宋体"/>
          <w:color w:val="000000"/>
          <w:sz w:val="24"/>
        </w:rPr>
      </w:pPr>
      <w:r w:rsidRPr="00967F29">
        <w:rPr>
          <w:rFonts w:ascii="宋体" w:hAnsi="宋体" w:hint="eastAsia"/>
          <w:color w:val="000000"/>
          <w:sz w:val="24"/>
        </w:rPr>
        <w:t>（一） 推进</w:t>
      </w:r>
      <w:r w:rsidR="00E970D4">
        <w:rPr>
          <w:rFonts w:ascii="宋体" w:hAnsi="宋体" w:hint="eastAsia"/>
          <w:color w:val="000000"/>
          <w:sz w:val="24"/>
        </w:rPr>
        <w:t>筹划</w:t>
      </w:r>
      <w:r w:rsidRPr="00967F29">
        <w:rPr>
          <w:rFonts w:ascii="宋体" w:hAnsi="宋体" w:hint="eastAsia"/>
          <w:color w:val="000000"/>
          <w:sz w:val="24"/>
        </w:rPr>
        <w:t>重大资产重组</w:t>
      </w:r>
      <w:r w:rsidR="00EC50F7">
        <w:rPr>
          <w:rFonts w:ascii="宋体" w:hAnsi="宋体" w:hint="eastAsia"/>
          <w:color w:val="000000"/>
          <w:sz w:val="24"/>
        </w:rPr>
        <w:t>期间</w:t>
      </w:r>
      <w:r w:rsidRPr="00967F29">
        <w:rPr>
          <w:rFonts w:ascii="宋体" w:hAnsi="宋体" w:hint="eastAsia"/>
          <w:color w:val="000000"/>
          <w:sz w:val="24"/>
        </w:rPr>
        <w:t>工作</w:t>
      </w:r>
    </w:p>
    <w:p w14:paraId="716C5137" w14:textId="77777777" w:rsidR="004B2F5A" w:rsidRDefault="00967F29" w:rsidP="00DD105F">
      <w:pPr>
        <w:spacing w:beforeLines="50" w:before="156" w:line="360" w:lineRule="auto"/>
        <w:ind w:firstLineChars="200" w:firstLine="480"/>
        <w:jc w:val="left"/>
        <w:rPr>
          <w:rFonts w:ascii="宋体" w:hAnsi="宋体"/>
          <w:color w:val="000000"/>
          <w:sz w:val="24"/>
        </w:rPr>
      </w:pPr>
      <w:r w:rsidRPr="00967F29">
        <w:rPr>
          <w:rFonts w:ascii="宋体" w:hAnsi="宋体" w:hint="eastAsia"/>
          <w:color w:val="000000"/>
          <w:sz w:val="24"/>
        </w:rPr>
        <w:t>自首次披露《安徽省交通建设股份有限公司关于筹划重大资产重组的提示性公告》以来，公司已组织相关中介机构对标的公司进行尽职调查工作，积极论证本次重大资产重组方案，与</w:t>
      </w:r>
      <w:r w:rsidR="00EC50F7">
        <w:rPr>
          <w:rFonts w:ascii="宋体" w:hAnsi="宋体" w:hint="eastAsia"/>
          <w:color w:val="000000"/>
          <w:sz w:val="24"/>
        </w:rPr>
        <w:t>交易各方</w:t>
      </w:r>
      <w:r w:rsidRPr="00967F29">
        <w:rPr>
          <w:rFonts w:ascii="宋体" w:hAnsi="宋体" w:hint="eastAsia"/>
          <w:color w:val="000000"/>
          <w:sz w:val="24"/>
        </w:rPr>
        <w:t>就重组方案积极沟通，并按照《上市公司重大资产重组管理办法》及上海证券交易所相关规则积极推进审计、评估等其他与本次重大资产重组相关的工作。</w:t>
      </w:r>
    </w:p>
    <w:p w14:paraId="63748CE9" w14:textId="77777777" w:rsidR="004B2F5A" w:rsidRDefault="00967F29" w:rsidP="00DD105F">
      <w:pPr>
        <w:spacing w:beforeLines="50" w:before="156" w:line="360" w:lineRule="auto"/>
        <w:ind w:firstLineChars="200" w:firstLine="480"/>
        <w:jc w:val="left"/>
        <w:rPr>
          <w:rFonts w:ascii="宋体" w:hAnsi="宋体"/>
          <w:color w:val="000000"/>
          <w:sz w:val="24"/>
        </w:rPr>
      </w:pPr>
      <w:r w:rsidRPr="00967F29">
        <w:rPr>
          <w:rFonts w:ascii="宋体" w:hAnsi="宋体" w:hint="eastAsia"/>
          <w:color w:val="000000"/>
          <w:sz w:val="24"/>
        </w:rPr>
        <w:t>（二） 已履行的信息披露义务</w:t>
      </w:r>
    </w:p>
    <w:p w14:paraId="094EB013" w14:textId="1D18262D" w:rsidR="004B2F5A" w:rsidRDefault="00B33C38" w:rsidP="00DD105F">
      <w:pPr>
        <w:spacing w:beforeLines="50" w:before="156" w:line="360" w:lineRule="auto"/>
        <w:ind w:firstLineChars="200" w:firstLine="480"/>
        <w:jc w:val="left"/>
        <w:rPr>
          <w:rFonts w:ascii="宋体" w:hAnsi="宋体"/>
          <w:color w:val="000000"/>
          <w:sz w:val="24"/>
        </w:rPr>
      </w:pPr>
      <w:bookmarkStart w:id="0" w:name="a4"/>
      <w:r w:rsidRPr="00967F29">
        <w:rPr>
          <w:rFonts w:ascii="宋体" w:hAnsi="宋体" w:hint="eastAsia"/>
          <w:color w:val="000000"/>
          <w:sz w:val="24"/>
        </w:rPr>
        <w:t>在</w:t>
      </w:r>
      <w:r>
        <w:rPr>
          <w:rFonts w:ascii="宋体" w:hAnsi="宋体" w:hint="eastAsia"/>
          <w:color w:val="000000"/>
          <w:sz w:val="24"/>
        </w:rPr>
        <w:t>筹划</w:t>
      </w:r>
      <w:r w:rsidRPr="00967F29">
        <w:rPr>
          <w:rFonts w:ascii="宋体" w:hAnsi="宋体" w:hint="eastAsia"/>
          <w:color w:val="000000"/>
          <w:sz w:val="24"/>
        </w:rPr>
        <w:t>本次</w:t>
      </w:r>
      <w:r>
        <w:rPr>
          <w:rFonts w:ascii="宋体" w:hAnsi="宋体" w:hint="eastAsia"/>
          <w:color w:val="000000"/>
          <w:sz w:val="24"/>
        </w:rPr>
        <w:t>重大资产</w:t>
      </w:r>
      <w:r w:rsidRPr="00967F29">
        <w:rPr>
          <w:rFonts w:ascii="宋体" w:hAnsi="宋体" w:hint="eastAsia"/>
          <w:color w:val="000000"/>
          <w:sz w:val="24"/>
        </w:rPr>
        <w:t>重组</w:t>
      </w:r>
      <w:r>
        <w:rPr>
          <w:rFonts w:ascii="宋体" w:hAnsi="宋体" w:hint="eastAsia"/>
          <w:color w:val="000000"/>
          <w:sz w:val="24"/>
        </w:rPr>
        <w:t>期间</w:t>
      </w:r>
      <w:r w:rsidRPr="00967F29">
        <w:rPr>
          <w:rFonts w:ascii="宋体" w:hAnsi="宋体" w:hint="eastAsia"/>
          <w:color w:val="000000"/>
          <w:sz w:val="24"/>
        </w:rPr>
        <w:t>，</w:t>
      </w:r>
      <w:r>
        <w:rPr>
          <w:rFonts w:ascii="宋体" w:hAnsi="宋体" w:hint="eastAsia"/>
          <w:color w:val="000000"/>
          <w:sz w:val="24"/>
        </w:rPr>
        <w:t>公司及时履行信息披露义务，</w:t>
      </w:r>
      <w:r w:rsidRPr="003F5A10">
        <w:rPr>
          <w:rFonts w:ascii="宋体" w:hAnsi="宋体" w:hint="eastAsia"/>
          <w:color w:val="000000"/>
          <w:sz w:val="24"/>
        </w:rPr>
        <w:t>并充分提示广大投资者注意本次重大资产重组事项的不确定性风险。相关内容详见</w:t>
      </w:r>
      <w:r>
        <w:rPr>
          <w:rFonts w:ascii="宋体" w:hAnsi="宋体" w:hint="eastAsia"/>
          <w:color w:val="000000"/>
          <w:sz w:val="24"/>
        </w:rPr>
        <w:t>《</w:t>
      </w:r>
      <w:r w:rsidRPr="003F5A10">
        <w:rPr>
          <w:rFonts w:ascii="宋体" w:hAnsi="宋体" w:hint="eastAsia"/>
          <w:color w:val="000000"/>
          <w:sz w:val="24"/>
        </w:rPr>
        <w:t>安徽省交通建设股份有限公司关于筹划重大资产重组的进展公告</w:t>
      </w:r>
      <w:r>
        <w:rPr>
          <w:rFonts w:ascii="宋体" w:hAnsi="宋体" w:hint="eastAsia"/>
          <w:color w:val="000000"/>
          <w:sz w:val="24"/>
        </w:rPr>
        <w:t>》（公告编号：2020-</w:t>
      </w:r>
      <w:r w:rsidR="000A6A7F">
        <w:rPr>
          <w:rFonts w:ascii="宋体" w:hAnsi="宋体" w:hint="eastAsia"/>
          <w:color w:val="000000"/>
          <w:sz w:val="24"/>
        </w:rPr>
        <w:t>056</w:t>
      </w:r>
      <w:r>
        <w:rPr>
          <w:rFonts w:ascii="宋体" w:hAnsi="宋体" w:hint="eastAsia"/>
          <w:color w:val="000000"/>
          <w:sz w:val="24"/>
        </w:rPr>
        <w:t>、</w:t>
      </w:r>
      <w:r w:rsidR="007E4384">
        <w:rPr>
          <w:rFonts w:ascii="宋体" w:hAnsi="宋体" w:hint="eastAsia"/>
          <w:color w:val="000000"/>
          <w:sz w:val="24"/>
        </w:rPr>
        <w:t>2020-063、2020-065、2020-079、2020-087、2021-004、2021-007、2021-012、2021-029、2021-034</w:t>
      </w:r>
      <w:r>
        <w:rPr>
          <w:rFonts w:ascii="宋体" w:hAnsi="宋体" w:hint="eastAsia"/>
          <w:color w:val="000000"/>
          <w:sz w:val="24"/>
        </w:rPr>
        <w:t>）</w:t>
      </w:r>
    </w:p>
    <w:p w14:paraId="2AC56BD2" w14:textId="77777777" w:rsidR="004B2F5A" w:rsidRDefault="00967F29" w:rsidP="00DD105F">
      <w:pPr>
        <w:spacing w:beforeLines="50" w:before="156" w:line="360" w:lineRule="auto"/>
        <w:ind w:firstLineChars="200" w:firstLine="482"/>
        <w:jc w:val="left"/>
        <w:rPr>
          <w:rFonts w:asciiTheme="minorEastAsia" w:hAnsiTheme="minorEastAsia"/>
          <w:b/>
          <w:sz w:val="24"/>
          <w:szCs w:val="24"/>
        </w:rPr>
      </w:pPr>
      <w:r w:rsidRPr="00967F29">
        <w:rPr>
          <w:rFonts w:asciiTheme="minorEastAsia" w:hAnsiTheme="minorEastAsia" w:hint="eastAsia"/>
          <w:b/>
          <w:sz w:val="24"/>
          <w:szCs w:val="24"/>
        </w:rPr>
        <w:t>三、终止筹划重大资产重组的原因</w:t>
      </w:r>
      <w:bookmarkEnd w:id="0"/>
    </w:p>
    <w:p w14:paraId="72C6237D" w14:textId="76798B8C" w:rsidR="004B2F5A" w:rsidRPr="00DD105F" w:rsidRDefault="00967F29" w:rsidP="00DD105F">
      <w:pPr>
        <w:spacing w:beforeLines="50" w:before="156" w:line="360" w:lineRule="auto"/>
        <w:ind w:firstLineChars="200" w:firstLine="480"/>
        <w:jc w:val="left"/>
        <w:rPr>
          <w:rFonts w:ascii="宋体" w:hAnsi="宋体"/>
          <w:b/>
          <w:color w:val="000000"/>
          <w:sz w:val="24"/>
        </w:rPr>
      </w:pPr>
      <w:r w:rsidRPr="00967F29">
        <w:rPr>
          <w:rFonts w:ascii="宋体" w:hAnsi="宋体" w:hint="eastAsia"/>
          <w:color w:val="000000"/>
          <w:sz w:val="24"/>
        </w:rPr>
        <w:t>自筹划</w:t>
      </w:r>
      <w:r>
        <w:rPr>
          <w:rFonts w:ascii="宋体" w:hAnsi="宋体" w:hint="eastAsia"/>
          <w:color w:val="000000"/>
          <w:sz w:val="24"/>
        </w:rPr>
        <w:t>本次</w:t>
      </w:r>
      <w:r w:rsidRPr="00967F29">
        <w:rPr>
          <w:rFonts w:ascii="宋体" w:hAnsi="宋体" w:hint="eastAsia"/>
          <w:color w:val="000000"/>
          <w:sz w:val="24"/>
        </w:rPr>
        <w:t>重大资产重组以来，公司及相关各方积极推进工作，公司亦与交易对方签署了意向协议。标的公司</w:t>
      </w:r>
      <w:r w:rsidR="00B05E5E" w:rsidRPr="00925308">
        <w:rPr>
          <w:rFonts w:ascii="宋体" w:hAnsi="宋体" w:hint="eastAsia"/>
          <w:sz w:val="24"/>
        </w:rPr>
        <w:t>主要从事城市道路、桥梁、地下综合管廊、地铁、公路等基础设施建设和服务</w:t>
      </w:r>
      <w:r w:rsidR="00B05E5E">
        <w:rPr>
          <w:rFonts w:ascii="宋体" w:hAnsi="宋体" w:hint="eastAsia"/>
          <w:sz w:val="24"/>
        </w:rPr>
        <w:t>，</w:t>
      </w:r>
      <w:r w:rsidR="00B05E5E" w:rsidRPr="00925308">
        <w:rPr>
          <w:rFonts w:ascii="宋体" w:hAnsi="宋体" w:hint="eastAsia"/>
          <w:sz w:val="24"/>
        </w:rPr>
        <w:t>拥有市政公用工程施工总承包特级、建筑工程施工总承包一级、公路工程施工总承包一级</w:t>
      </w:r>
      <w:r w:rsidR="00B05E5E">
        <w:rPr>
          <w:rFonts w:ascii="宋体" w:hAnsi="宋体" w:hint="eastAsia"/>
          <w:sz w:val="24"/>
        </w:rPr>
        <w:t>以及多项专业资质，在浙江省区域拥有良好的市场基础和品牌影响力</w:t>
      </w:r>
      <w:r w:rsidR="0017792C">
        <w:rPr>
          <w:rFonts w:ascii="宋体" w:hAnsi="宋体" w:hint="eastAsia"/>
          <w:color w:val="000000"/>
          <w:sz w:val="24"/>
        </w:rPr>
        <w:t>，与公司具备较强的互补性和聚合效应</w:t>
      </w:r>
      <w:r w:rsidRPr="00967F29">
        <w:rPr>
          <w:rFonts w:ascii="宋体" w:hAnsi="宋体" w:hint="eastAsia"/>
          <w:color w:val="000000"/>
          <w:sz w:val="24"/>
        </w:rPr>
        <w:t>。</w:t>
      </w:r>
      <w:r w:rsidR="00DE5517">
        <w:rPr>
          <w:rFonts w:ascii="宋体" w:hAnsi="宋体" w:hint="eastAsia"/>
          <w:color w:val="000000"/>
          <w:sz w:val="24"/>
        </w:rPr>
        <w:t>但鉴于现阶段交易各方未能就本次收购方案</w:t>
      </w:r>
      <w:r w:rsidR="00313FDF">
        <w:rPr>
          <w:rFonts w:ascii="宋体" w:hAnsi="宋体" w:hint="eastAsia"/>
          <w:color w:val="000000"/>
          <w:sz w:val="24"/>
        </w:rPr>
        <w:t>及主要</w:t>
      </w:r>
      <w:r w:rsidR="00632076">
        <w:rPr>
          <w:rFonts w:ascii="宋体" w:hAnsi="宋体" w:hint="eastAsia"/>
          <w:color w:val="000000"/>
          <w:sz w:val="24"/>
        </w:rPr>
        <w:t>交易</w:t>
      </w:r>
      <w:r w:rsidR="00313FDF">
        <w:rPr>
          <w:rFonts w:ascii="宋体" w:hAnsi="宋体" w:hint="eastAsia"/>
          <w:color w:val="000000"/>
          <w:sz w:val="24"/>
        </w:rPr>
        <w:t>条款</w:t>
      </w:r>
      <w:r w:rsidR="00DE5517">
        <w:rPr>
          <w:rFonts w:ascii="宋体" w:hAnsi="宋体" w:hint="eastAsia"/>
          <w:color w:val="000000"/>
          <w:sz w:val="24"/>
        </w:rPr>
        <w:t>等达成一致意见，</w:t>
      </w:r>
      <w:r w:rsidR="0017792C">
        <w:rPr>
          <w:rFonts w:ascii="宋体" w:hAnsi="宋体" w:hint="eastAsia"/>
          <w:color w:val="000000"/>
          <w:sz w:val="24"/>
        </w:rPr>
        <w:t>经</w:t>
      </w:r>
      <w:r w:rsidR="00EC50F7">
        <w:rPr>
          <w:rFonts w:ascii="宋体" w:hAnsi="宋体" w:hint="eastAsia"/>
          <w:color w:val="000000"/>
          <w:sz w:val="24"/>
        </w:rPr>
        <w:t>交易各方</w:t>
      </w:r>
      <w:r w:rsidR="0017792C">
        <w:rPr>
          <w:rFonts w:ascii="宋体" w:hAnsi="宋体" w:hint="eastAsia"/>
          <w:color w:val="000000"/>
          <w:sz w:val="24"/>
        </w:rPr>
        <w:t>审慎研究</w:t>
      </w:r>
      <w:r w:rsidR="00EC50F7">
        <w:rPr>
          <w:rFonts w:ascii="宋体" w:hAnsi="宋体" w:hint="eastAsia"/>
          <w:color w:val="000000"/>
          <w:sz w:val="24"/>
        </w:rPr>
        <w:t>和充分协商</w:t>
      </w:r>
      <w:r w:rsidR="0017792C">
        <w:rPr>
          <w:rFonts w:ascii="宋体" w:hAnsi="宋体" w:hint="eastAsia"/>
          <w:color w:val="000000"/>
          <w:sz w:val="24"/>
        </w:rPr>
        <w:t>，</w:t>
      </w:r>
      <w:r w:rsidR="00DD105F">
        <w:rPr>
          <w:rFonts w:ascii="宋体" w:hAnsi="宋体" w:hint="eastAsia"/>
          <w:color w:val="000000"/>
          <w:sz w:val="24"/>
        </w:rPr>
        <w:t>拟</w:t>
      </w:r>
      <w:r w:rsidR="00DD105F" w:rsidRPr="00E7253F">
        <w:rPr>
          <w:rFonts w:ascii="宋体" w:hAnsi="宋体" w:hint="eastAsia"/>
          <w:color w:val="000000"/>
          <w:sz w:val="24"/>
        </w:rPr>
        <w:t>调整</w:t>
      </w:r>
      <w:r w:rsidR="00DD105F">
        <w:rPr>
          <w:rFonts w:ascii="宋体" w:hAnsi="宋体" w:hint="eastAsia"/>
          <w:color w:val="000000"/>
          <w:sz w:val="24"/>
        </w:rPr>
        <w:t>本次购买资产方案</w:t>
      </w:r>
      <w:r w:rsidR="005964FC">
        <w:rPr>
          <w:rFonts w:ascii="宋体" w:hAnsi="宋体" w:hint="eastAsia"/>
          <w:color w:val="000000"/>
          <w:sz w:val="24"/>
        </w:rPr>
        <w:t>，</w:t>
      </w:r>
      <w:r w:rsidR="00194905">
        <w:rPr>
          <w:rFonts w:ascii="宋体" w:hAnsi="宋体" w:hint="eastAsia"/>
          <w:color w:val="000000"/>
          <w:sz w:val="24"/>
        </w:rPr>
        <w:t>采取</w:t>
      </w:r>
      <w:r w:rsidR="00DE5EC5">
        <w:rPr>
          <w:rFonts w:ascii="宋体" w:hAnsi="宋体" w:hint="eastAsia"/>
          <w:color w:val="000000"/>
          <w:sz w:val="24"/>
        </w:rPr>
        <w:t>受让</w:t>
      </w:r>
      <w:r w:rsidR="00822E03" w:rsidRPr="0042505D">
        <w:rPr>
          <w:rFonts w:ascii="宋体" w:hAnsi="宋体" w:hint="eastAsia"/>
          <w:color w:val="000000"/>
          <w:sz w:val="24"/>
        </w:rPr>
        <w:t>杭州市市政工程集团有限公司工会委员会</w:t>
      </w:r>
      <w:r w:rsidR="00822E03">
        <w:rPr>
          <w:rFonts w:ascii="宋体" w:hAnsi="宋体" w:hint="eastAsia"/>
          <w:color w:val="000000"/>
          <w:sz w:val="24"/>
        </w:rPr>
        <w:t>所持</w:t>
      </w:r>
      <w:r w:rsidR="00DE5EC5">
        <w:rPr>
          <w:rFonts w:ascii="宋体" w:hAnsi="宋体" w:hint="eastAsia"/>
          <w:color w:val="000000"/>
          <w:sz w:val="24"/>
        </w:rPr>
        <w:t>标的公司</w:t>
      </w:r>
      <w:r w:rsidR="00822E03" w:rsidRPr="00822E03">
        <w:rPr>
          <w:rFonts w:ascii="宋体" w:hAnsi="宋体"/>
          <w:color w:val="000000"/>
          <w:sz w:val="24"/>
        </w:rPr>
        <w:t>25.965</w:t>
      </w:r>
      <w:r w:rsidR="00822E03">
        <w:rPr>
          <w:rFonts w:ascii="宋体" w:hAnsi="宋体" w:hint="eastAsia"/>
          <w:color w:val="000000"/>
          <w:sz w:val="24"/>
        </w:rPr>
        <w:t>%</w:t>
      </w:r>
      <w:r w:rsidR="00DE5EC5">
        <w:rPr>
          <w:rFonts w:ascii="宋体" w:hAnsi="宋体" w:hint="eastAsia"/>
          <w:color w:val="000000"/>
          <w:sz w:val="24"/>
        </w:rPr>
        <w:t>股权</w:t>
      </w:r>
      <w:r w:rsidR="00194905">
        <w:rPr>
          <w:rFonts w:ascii="宋体" w:hAnsi="宋体" w:hint="eastAsia"/>
          <w:color w:val="000000"/>
          <w:sz w:val="24"/>
        </w:rPr>
        <w:t>的方式继续推进股权合作事宜，</w:t>
      </w:r>
      <w:r w:rsidR="005964FC">
        <w:rPr>
          <w:rFonts w:ascii="宋体" w:hAnsi="宋体" w:hint="eastAsia"/>
          <w:color w:val="000000"/>
          <w:sz w:val="24"/>
        </w:rPr>
        <w:t>以战略参股的方式</w:t>
      </w:r>
      <w:r w:rsidR="0017792C">
        <w:rPr>
          <w:rFonts w:ascii="宋体" w:hAnsi="宋体" w:hint="eastAsia"/>
          <w:color w:val="000000"/>
          <w:sz w:val="24"/>
        </w:rPr>
        <w:t>与标的公司深化</w:t>
      </w:r>
      <w:r w:rsidR="00163989">
        <w:rPr>
          <w:rFonts w:ascii="宋体" w:hAnsi="宋体" w:hint="eastAsia"/>
          <w:color w:val="000000"/>
          <w:sz w:val="24"/>
        </w:rPr>
        <w:t>合作</w:t>
      </w:r>
      <w:r w:rsidR="00A42469">
        <w:rPr>
          <w:rFonts w:ascii="宋体" w:hAnsi="宋体" w:hint="eastAsia"/>
          <w:color w:val="000000"/>
          <w:sz w:val="24"/>
        </w:rPr>
        <w:t>。</w:t>
      </w:r>
      <w:r w:rsidR="00DD105F" w:rsidRPr="00A42469">
        <w:rPr>
          <w:rFonts w:ascii="宋体" w:hAnsi="宋体" w:hint="eastAsia"/>
          <w:color w:val="000000"/>
          <w:sz w:val="24"/>
        </w:rPr>
        <w:t>公司对</w:t>
      </w:r>
      <w:r w:rsidR="00DD105F">
        <w:rPr>
          <w:rFonts w:ascii="宋体" w:hAnsi="宋体" w:hint="eastAsia"/>
          <w:color w:val="000000"/>
          <w:sz w:val="24"/>
        </w:rPr>
        <w:t>调整</w:t>
      </w:r>
      <w:r w:rsidR="00DD105F" w:rsidRPr="00A42469">
        <w:rPr>
          <w:rFonts w:ascii="宋体" w:hAnsi="宋体" w:hint="eastAsia"/>
          <w:color w:val="000000"/>
          <w:sz w:val="24"/>
        </w:rPr>
        <w:t>后的交易标的相关指标进行了重新计算，该</w:t>
      </w:r>
      <w:r w:rsidR="00DD105F">
        <w:rPr>
          <w:rFonts w:ascii="宋体" w:hAnsi="宋体" w:hint="eastAsia"/>
          <w:color w:val="000000"/>
          <w:sz w:val="24"/>
        </w:rPr>
        <w:t>交易</w:t>
      </w:r>
      <w:r w:rsidR="00DD105F" w:rsidRPr="00A42469">
        <w:rPr>
          <w:rFonts w:ascii="宋体" w:hAnsi="宋体" w:hint="eastAsia"/>
          <w:color w:val="000000"/>
          <w:sz w:val="24"/>
        </w:rPr>
        <w:t>方案</w:t>
      </w:r>
      <w:r w:rsidR="00DD105F">
        <w:rPr>
          <w:rFonts w:ascii="宋体" w:hAnsi="宋体" w:hint="eastAsia"/>
          <w:color w:val="000000"/>
          <w:sz w:val="24"/>
        </w:rPr>
        <w:t>调整</w:t>
      </w:r>
      <w:r w:rsidR="00DD105F" w:rsidRPr="00A42469">
        <w:rPr>
          <w:rFonts w:ascii="宋体" w:hAnsi="宋体" w:hint="eastAsia"/>
          <w:color w:val="000000"/>
          <w:sz w:val="24"/>
        </w:rPr>
        <w:t>导致本次交易不属于《上市公司重大资产重组管理办法》规定的重大资产重组，因此公司决定终止筹划本次重大资产重组事项</w:t>
      </w:r>
      <w:r w:rsidR="00DD105F">
        <w:rPr>
          <w:rFonts w:ascii="宋体" w:hAnsi="宋体" w:hint="eastAsia"/>
          <w:color w:val="000000"/>
          <w:sz w:val="24"/>
        </w:rPr>
        <w:t>。</w:t>
      </w:r>
      <w:r w:rsidR="002143C9">
        <w:rPr>
          <w:rFonts w:ascii="宋体" w:hAnsi="宋体" w:hint="eastAsia"/>
          <w:color w:val="000000"/>
          <w:sz w:val="24"/>
        </w:rPr>
        <w:t>公司</w:t>
      </w:r>
      <w:r w:rsidR="002143C9" w:rsidRPr="003746C1">
        <w:rPr>
          <w:rFonts w:asciiTheme="minorEastAsia" w:hAnsiTheme="minorEastAsia" w:hint="eastAsia"/>
          <w:sz w:val="24"/>
          <w:szCs w:val="24"/>
        </w:rPr>
        <w:t>将按照购买资产的相关审议程序继续推进本次交易</w:t>
      </w:r>
      <w:r w:rsidR="006F676E">
        <w:rPr>
          <w:rFonts w:asciiTheme="minorEastAsia" w:hAnsiTheme="minorEastAsia" w:hint="eastAsia"/>
          <w:sz w:val="24"/>
          <w:szCs w:val="24"/>
        </w:rPr>
        <w:t>相关事项</w:t>
      </w:r>
      <w:r w:rsidR="002143C9">
        <w:rPr>
          <w:rFonts w:asciiTheme="minorEastAsia" w:hAnsiTheme="minorEastAsia" w:hint="eastAsia"/>
          <w:sz w:val="24"/>
          <w:szCs w:val="24"/>
        </w:rPr>
        <w:t>，与</w:t>
      </w:r>
      <w:r w:rsidR="006F676E">
        <w:rPr>
          <w:rFonts w:asciiTheme="minorEastAsia" w:hAnsiTheme="minorEastAsia" w:hint="eastAsia"/>
          <w:sz w:val="24"/>
          <w:szCs w:val="24"/>
        </w:rPr>
        <w:t>标的公司交易方</w:t>
      </w:r>
      <w:r w:rsidR="00783002">
        <w:rPr>
          <w:rFonts w:asciiTheme="minorEastAsia" w:hAnsiTheme="minorEastAsia" w:hint="eastAsia"/>
          <w:sz w:val="24"/>
          <w:szCs w:val="24"/>
        </w:rPr>
        <w:t>协商签署相关协议，并及时做好</w:t>
      </w:r>
      <w:r w:rsidR="00783002" w:rsidRPr="009339A9">
        <w:rPr>
          <w:rFonts w:asciiTheme="minorEastAsia" w:hAnsiTheme="minorEastAsia" w:hint="eastAsia"/>
          <w:sz w:val="24"/>
          <w:szCs w:val="24"/>
        </w:rPr>
        <w:t>信息披露工作</w:t>
      </w:r>
      <w:r w:rsidR="00783002">
        <w:rPr>
          <w:rFonts w:asciiTheme="minorEastAsia" w:hAnsiTheme="minorEastAsia" w:hint="eastAsia"/>
          <w:sz w:val="24"/>
          <w:szCs w:val="24"/>
        </w:rPr>
        <w:t>。</w:t>
      </w:r>
    </w:p>
    <w:p w14:paraId="364C6833" w14:textId="77777777" w:rsidR="004B2F5A" w:rsidRDefault="006D0C70" w:rsidP="00DD105F">
      <w:pPr>
        <w:spacing w:beforeLines="50" w:before="156" w:line="360" w:lineRule="auto"/>
        <w:ind w:firstLineChars="200" w:firstLine="482"/>
        <w:jc w:val="left"/>
        <w:rPr>
          <w:rFonts w:asciiTheme="minorEastAsia" w:hAnsiTheme="minorEastAsia"/>
          <w:b/>
          <w:sz w:val="24"/>
          <w:szCs w:val="24"/>
        </w:rPr>
      </w:pPr>
      <w:bookmarkStart w:id="1" w:name="a3"/>
      <w:r w:rsidRPr="006D0C70">
        <w:rPr>
          <w:rFonts w:asciiTheme="minorEastAsia" w:hAnsiTheme="minorEastAsia" w:hint="eastAsia"/>
          <w:b/>
          <w:sz w:val="24"/>
          <w:szCs w:val="24"/>
        </w:rPr>
        <w:lastRenderedPageBreak/>
        <w:t>四、本次终止重大资产重组事项的决策程序</w:t>
      </w:r>
      <w:bookmarkEnd w:id="1"/>
    </w:p>
    <w:p w14:paraId="2C4634AF" w14:textId="70828C29" w:rsidR="004B2F5A" w:rsidRDefault="006D0C70" w:rsidP="00DD105F">
      <w:pPr>
        <w:spacing w:beforeLines="50" w:before="156" w:line="360" w:lineRule="auto"/>
        <w:ind w:firstLineChars="200" w:firstLine="480"/>
        <w:jc w:val="left"/>
        <w:rPr>
          <w:rFonts w:ascii="宋体" w:hAnsi="宋体"/>
          <w:color w:val="000000"/>
          <w:sz w:val="24"/>
        </w:rPr>
      </w:pPr>
      <w:r w:rsidRPr="006D0C70">
        <w:rPr>
          <w:rFonts w:ascii="宋体" w:hAnsi="宋体" w:hint="eastAsia"/>
          <w:color w:val="000000"/>
          <w:sz w:val="24"/>
        </w:rPr>
        <w:t>公司于</w:t>
      </w:r>
      <w:r>
        <w:rPr>
          <w:rFonts w:ascii="宋体" w:hAnsi="宋体" w:hint="eastAsia"/>
          <w:color w:val="000000"/>
          <w:sz w:val="24"/>
        </w:rPr>
        <w:t>2021</w:t>
      </w:r>
      <w:r w:rsidRPr="006D0C70">
        <w:rPr>
          <w:rFonts w:ascii="宋体" w:hAnsi="宋体" w:hint="eastAsia"/>
          <w:color w:val="000000"/>
          <w:sz w:val="24"/>
        </w:rPr>
        <w:t>年</w:t>
      </w:r>
      <w:r>
        <w:rPr>
          <w:rFonts w:ascii="宋体" w:hAnsi="宋体" w:hint="eastAsia"/>
          <w:color w:val="000000"/>
          <w:sz w:val="24"/>
        </w:rPr>
        <w:t>6</w:t>
      </w:r>
      <w:r w:rsidRPr="006D0C70">
        <w:rPr>
          <w:rFonts w:ascii="宋体" w:hAnsi="宋体" w:hint="eastAsia"/>
          <w:color w:val="000000"/>
          <w:sz w:val="24"/>
        </w:rPr>
        <w:t>月</w:t>
      </w:r>
      <w:r>
        <w:rPr>
          <w:rFonts w:ascii="宋体" w:hAnsi="宋体" w:hint="eastAsia"/>
          <w:color w:val="000000"/>
          <w:sz w:val="24"/>
        </w:rPr>
        <w:t>28</w:t>
      </w:r>
      <w:r w:rsidRPr="006D0C70">
        <w:rPr>
          <w:rFonts w:ascii="宋体" w:hAnsi="宋体" w:hint="eastAsia"/>
          <w:color w:val="000000"/>
          <w:sz w:val="24"/>
        </w:rPr>
        <w:t>日召开第</w:t>
      </w:r>
      <w:r>
        <w:rPr>
          <w:rFonts w:ascii="宋体" w:hAnsi="宋体" w:hint="eastAsia"/>
          <w:color w:val="000000"/>
          <w:sz w:val="24"/>
        </w:rPr>
        <w:t>二</w:t>
      </w:r>
      <w:r w:rsidRPr="006D0C70">
        <w:rPr>
          <w:rFonts w:ascii="宋体" w:hAnsi="宋体" w:hint="eastAsia"/>
          <w:color w:val="000000"/>
          <w:sz w:val="24"/>
        </w:rPr>
        <w:t>届董事会第</w:t>
      </w:r>
      <w:r>
        <w:rPr>
          <w:rFonts w:ascii="宋体" w:hAnsi="宋体" w:hint="eastAsia"/>
          <w:color w:val="000000"/>
          <w:sz w:val="24"/>
        </w:rPr>
        <w:t>十五</w:t>
      </w:r>
      <w:r w:rsidRPr="006D0C70">
        <w:rPr>
          <w:rFonts w:ascii="宋体" w:hAnsi="宋体" w:hint="eastAsia"/>
          <w:color w:val="000000"/>
          <w:sz w:val="24"/>
        </w:rPr>
        <w:t>次会议及第</w:t>
      </w:r>
      <w:r>
        <w:rPr>
          <w:rFonts w:ascii="宋体" w:hAnsi="宋体" w:hint="eastAsia"/>
          <w:color w:val="000000"/>
          <w:sz w:val="24"/>
        </w:rPr>
        <w:t>二</w:t>
      </w:r>
      <w:r w:rsidRPr="006D0C70">
        <w:rPr>
          <w:rFonts w:ascii="宋体" w:hAnsi="宋体" w:hint="eastAsia"/>
          <w:color w:val="000000"/>
          <w:sz w:val="24"/>
        </w:rPr>
        <w:t>届监事会第 十</w:t>
      </w:r>
      <w:r>
        <w:rPr>
          <w:rFonts w:ascii="宋体" w:hAnsi="宋体" w:hint="eastAsia"/>
          <w:color w:val="000000"/>
          <w:sz w:val="24"/>
        </w:rPr>
        <w:t>一</w:t>
      </w:r>
      <w:r w:rsidRPr="006D0C70">
        <w:rPr>
          <w:rFonts w:ascii="宋体" w:hAnsi="宋体" w:hint="eastAsia"/>
          <w:color w:val="000000"/>
          <w:sz w:val="24"/>
        </w:rPr>
        <w:t>次会议，审议通过了《关于</w:t>
      </w:r>
      <w:r w:rsidR="000309E3">
        <w:rPr>
          <w:rFonts w:ascii="宋体" w:hAnsi="宋体" w:hint="eastAsia"/>
          <w:color w:val="000000"/>
          <w:sz w:val="24"/>
        </w:rPr>
        <w:t>调整购买资产方案的</w:t>
      </w:r>
      <w:r w:rsidRPr="006D0C70">
        <w:rPr>
          <w:rFonts w:ascii="宋体" w:hAnsi="宋体" w:hint="eastAsia"/>
          <w:color w:val="000000"/>
          <w:sz w:val="24"/>
        </w:rPr>
        <w:t>议案》，同意公司终止收购</w:t>
      </w:r>
      <w:r>
        <w:rPr>
          <w:rFonts w:ascii="Kaiti SC" w:eastAsia="Kaiti SC" w:hAnsi="Kaiti SC" w:hint="eastAsia"/>
          <w:sz w:val="24"/>
        </w:rPr>
        <w:t>杭州市政</w:t>
      </w:r>
      <w:r>
        <w:rPr>
          <w:rFonts w:ascii="宋体" w:hAnsi="宋体" w:hint="eastAsia"/>
          <w:color w:val="000000"/>
          <w:sz w:val="24"/>
        </w:rPr>
        <w:t>70.83</w:t>
      </w:r>
      <w:r w:rsidRPr="0042505D">
        <w:rPr>
          <w:rFonts w:ascii="宋体" w:hAnsi="宋体" w:hint="eastAsia"/>
          <w:color w:val="000000"/>
          <w:sz w:val="24"/>
        </w:rPr>
        <w:t>%</w:t>
      </w:r>
      <w:r>
        <w:rPr>
          <w:rFonts w:ascii="Kaiti SC" w:eastAsia="Kaiti SC" w:hAnsi="Kaiti SC" w:hint="eastAsia"/>
          <w:sz w:val="24"/>
        </w:rPr>
        <w:t>的股权</w:t>
      </w:r>
      <w:r w:rsidRPr="006D0C70">
        <w:rPr>
          <w:rFonts w:ascii="宋体" w:hAnsi="宋体" w:hint="eastAsia"/>
          <w:color w:val="000000"/>
          <w:sz w:val="24"/>
        </w:rPr>
        <w:t>事项，并调整</w:t>
      </w:r>
      <w:r w:rsidR="00C42584">
        <w:rPr>
          <w:rFonts w:ascii="宋体" w:hAnsi="宋体" w:hint="eastAsia"/>
          <w:color w:val="000000"/>
          <w:sz w:val="24"/>
        </w:rPr>
        <w:t>购买资产方案</w:t>
      </w:r>
      <w:r w:rsidRPr="006D0C70">
        <w:rPr>
          <w:rFonts w:ascii="宋体" w:hAnsi="宋体" w:hint="eastAsia"/>
          <w:color w:val="000000"/>
          <w:sz w:val="24"/>
        </w:rPr>
        <w:t>，</w:t>
      </w:r>
      <w:proofErr w:type="gramStart"/>
      <w:r w:rsidRPr="006D0C70">
        <w:rPr>
          <w:rFonts w:ascii="宋体" w:hAnsi="宋体" w:hint="eastAsia"/>
          <w:color w:val="000000"/>
          <w:sz w:val="24"/>
        </w:rPr>
        <w:t>公</w:t>
      </w:r>
      <w:r w:rsidRPr="00D076B5">
        <w:rPr>
          <w:rFonts w:ascii="宋体" w:hAnsi="宋体" w:hint="eastAsia"/>
          <w:color w:val="000000"/>
          <w:sz w:val="24"/>
        </w:rPr>
        <w:t>具体</w:t>
      </w:r>
      <w:proofErr w:type="gramEnd"/>
      <w:r w:rsidRPr="00D076B5">
        <w:rPr>
          <w:rFonts w:ascii="宋体" w:hAnsi="宋体" w:hint="eastAsia"/>
          <w:color w:val="000000"/>
          <w:sz w:val="24"/>
        </w:rPr>
        <w:t>调整方案详见同日</w:t>
      </w:r>
      <w:r>
        <w:rPr>
          <w:rFonts w:ascii="宋体" w:hAnsi="宋体" w:hint="eastAsia"/>
          <w:color w:val="000000"/>
          <w:sz w:val="24"/>
        </w:rPr>
        <w:t>在</w:t>
      </w:r>
      <w:r>
        <w:rPr>
          <w:rFonts w:asciiTheme="minorEastAsia" w:hAnsiTheme="minorEastAsia" w:hint="eastAsia"/>
          <w:sz w:val="24"/>
          <w:szCs w:val="24"/>
        </w:rPr>
        <w:t>上海证券交易所网站及</w:t>
      </w:r>
      <w:r w:rsidRPr="00F526F6">
        <w:rPr>
          <w:rFonts w:asciiTheme="minorEastAsia" w:hAnsiTheme="minorEastAsia" w:hint="eastAsia"/>
          <w:sz w:val="24"/>
          <w:szCs w:val="24"/>
        </w:rPr>
        <w:t>《中国证券报》、《上海证券报》、《证券日报》、《证券时报》</w:t>
      </w:r>
      <w:r>
        <w:rPr>
          <w:rFonts w:asciiTheme="minorEastAsia" w:hAnsiTheme="minorEastAsia" w:hint="eastAsia"/>
          <w:sz w:val="24"/>
          <w:szCs w:val="24"/>
        </w:rPr>
        <w:t>披露的《</w:t>
      </w:r>
      <w:r w:rsidRPr="00F526F6">
        <w:rPr>
          <w:rFonts w:asciiTheme="minorEastAsia" w:hAnsiTheme="minorEastAsia" w:hint="eastAsia"/>
          <w:sz w:val="24"/>
          <w:szCs w:val="24"/>
        </w:rPr>
        <w:t>安徽省交通建设股份有限公司</w:t>
      </w:r>
      <w:r>
        <w:rPr>
          <w:rFonts w:asciiTheme="minorEastAsia" w:hAnsiTheme="minorEastAsia" w:hint="eastAsia"/>
          <w:sz w:val="24"/>
          <w:szCs w:val="24"/>
        </w:rPr>
        <w:t>第二届董事会第十五次会议决议的</w:t>
      </w:r>
      <w:r w:rsidRPr="00F526F6">
        <w:rPr>
          <w:rFonts w:asciiTheme="minorEastAsia" w:hAnsiTheme="minorEastAsia" w:hint="eastAsia"/>
          <w:sz w:val="24"/>
          <w:szCs w:val="24"/>
        </w:rPr>
        <w:t>公告</w:t>
      </w:r>
      <w:r>
        <w:rPr>
          <w:rFonts w:asciiTheme="minorEastAsia" w:hAnsiTheme="minorEastAsia" w:hint="eastAsia"/>
          <w:sz w:val="24"/>
          <w:szCs w:val="24"/>
        </w:rPr>
        <w:t>》（公告编号2021-0</w:t>
      </w:r>
      <w:r w:rsidR="001F7CFE">
        <w:rPr>
          <w:rFonts w:asciiTheme="minorEastAsia" w:hAnsiTheme="minorEastAsia"/>
          <w:sz w:val="24"/>
          <w:szCs w:val="24"/>
        </w:rPr>
        <w:t>37</w:t>
      </w:r>
      <w:r>
        <w:rPr>
          <w:rFonts w:asciiTheme="minorEastAsia" w:hAnsiTheme="minorEastAsia" w:hint="eastAsia"/>
          <w:sz w:val="24"/>
          <w:szCs w:val="24"/>
        </w:rPr>
        <w:t>）、《</w:t>
      </w:r>
      <w:r w:rsidRPr="00F526F6">
        <w:rPr>
          <w:rFonts w:asciiTheme="minorEastAsia" w:hAnsiTheme="minorEastAsia" w:hint="eastAsia"/>
          <w:sz w:val="24"/>
          <w:szCs w:val="24"/>
        </w:rPr>
        <w:t>安徽省交通建设股份有限公司</w:t>
      </w:r>
      <w:r>
        <w:rPr>
          <w:rFonts w:asciiTheme="minorEastAsia" w:hAnsiTheme="minorEastAsia" w:hint="eastAsia"/>
          <w:sz w:val="24"/>
          <w:szCs w:val="24"/>
        </w:rPr>
        <w:t>第二届监事会第十一次会议决议的</w:t>
      </w:r>
      <w:r w:rsidRPr="00F526F6">
        <w:rPr>
          <w:rFonts w:asciiTheme="minorEastAsia" w:hAnsiTheme="minorEastAsia" w:hint="eastAsia"/>
          <w:sz w:val="24"/>
          <w:szCs w:val="24"/>
        </w:rPr>
        <w:t>公告</w:t>
      </w:r>
      <w:r>
        <w:rPr>
          <w:rFonts w:asciiTheme="minorEastAsia" w:hAnsiTheme="minorEastAsia" w:hint="eastAsia"/>
          <w:sz w:val="24"/>
          <w:szCs w:val="24"/>
        </w:rPr>
        <w:t>》（公告编号2021-0</w:t>
      </w:r>
      <w:r w:rsidR="001F7CFE">
        <w:rPr>
          <w:rFonts w:asciiTheme="minorEastAsia" w:hAnsiTheme="minorEastAsia"/>
          <w:sz w:val="24"/>
          <w:szCs w:val="24"/>
        </w:rPr>
        <w:t>38</w:t>
      </w:r>
      <w:r>
        <w:rPr>
          <w:rFonts w:asciiTheme="minorEastAsia" w:hAnsiTheme="minorEastAsia" w:hint="eastAsia"/>
          <w:sz w:val="24"/>
          <w:szCs w:val="24"/>
        </w:rPr>
        <w:t>）等相关公告。</w:t>
      </w:r>
    </w:p>
    <w:p w14:paraId="1C5FF458" w14:textId="77777777" w:rsidR="004B2F5A" w:rsidRDefault="00A42469" w:rsidP="00DD105F">
      <w:pPr>
        <w:spacing w:beforeLines="50" w:before="156" w:line="360" w:lineRule="auto"/>
        <w:ind w:firstLineChars="200" w:firstLine="482"/>
        <w:jc w:val="left"/>
        <w:rPr>
          <w:rFonts w:asciiTheme="minorEastAsia" w:hAnsiTheme="minorEastAsia"/>
          <w:b/>
          <w:sz w:val="24"/>
          <w:szCs w:val="24"/>
        </w:rPr>
      </w:pPr>
      <w:r w:rsidRPr="00A42469">
        <w:rPr>
          <w:rFonts w:asciiTheme="minorEastAsia" w:hAnsiTheme="minorEastAsia" w:hint="eastAsia"/>
          <w:b/>
          <w:sz w:val="24"/>
          <w:szCs w:val="24"/>
        </w:rPr>
        <w:t>五、本次终止重大资产重组事项对公司的影响</w:t>
      </w:r>
    </w:p>
    <w:p w14:paraId="282D947C" w14:textId="53130C23" w:rsidR="004B2F5A" w:rsidRDefault="00C42584" w:rsidP="00DD105F">
      <w:pPr>
        <w:spacing w:beforeLines="50" w:before="156" w:line="360" w:lineRule="auto"/>
        <w:ind w:firstLineChars="200" w:firstLine="480"/>
        <w:jc w:val="left"/>
        <w:rPr>
          <w:rFonts w:ascii="宋体" w:hAnsi="宋体"/>
          <w:color w:val="000000"/>
          <w:sz w:val="24"/>
        </w:rPr>
      </w:pPr>
      <w:r w:rsidRPr="00A42469">
        <w:rPr>
          <w:rFonts w:ascii="宋体" w:hAnsi="宋体" w:hint="eastAsia"/>
          <w:color w:val="000000"/>
          <w:sz w:val="24"/>
        </w:rPr>
        <w:t>鉴于本次重大资产重组事项</w:t>
      </w:r>
      <w:r>
        <w:rPr>
          <w:rFonts w:ascii="宋体" w:hAnsi="宋体" w:hint="eastAsia"/>
          <w:color w:val="000000"/>
          <w:sz w:val="24"/>
        </w:rPr>
        <w:t>尚处在筹划阶段，参与交易各方未就具体方案最终达成正式协议</w:t>
      </w:r>
      <w:r w:rsidR="00632076">
        <w:rPr>
          <w:rFonts w:ascii="宋体" w:hAnsi="宋体" w:hint="eastAsia"/>
          <w:color w:val="000000"/>
          <w:sz w:val="24"/>
        </w:rPr>
        <w:t>。</w:t>
      </w:r>
      <w:r w:rsidRPr="00A42469">
        <w:rPr>
          <w:rFonts w:ascii="宋体" w:hAnsi="宋体" w:hint="eastAsia"/>
          <w:color w:val="000000"/>
          <w:sz w:val="24"/>
        </w:rPr>
        <w:t>终止本次重大资产重组，是公司充分调查论证、审慎研究并与相关各方协商一致的结果，不会构成交易各方违约，不会影响公司正常经营，不会对公司发展战略及财务状况造成不利影响。</w:t>
      </w:r>
    </w:p>
    <w:p w14:paraId="77A61B95" w14:textId="77777777" w:rsidR="004B2F5A" w:rsidRDefault="00A42469" w:rsidP="00DD105F">
      <w:pPr>
        <w:spacing w:beforeLines="50" w:before="156" w:line="360" w:lineRule="auto"/>
        <w:ind w:firstLineChars="200" w:firstLine="482"/>
        <w:jc w:val="left"/>
        <w:rPr>
          <w:rFonts w:asciiTheme="minorEastAsia" w:hAnsiTheme="minorEastAsia"/>
          <w:b/>
          <w:sz w:val="24"/>
          <w:szCs w:val="24"/>
        </w:rPr>
      </w:pPr>
      <w:r w:rsidRPr="00A42469">
        <w:rPr>
          <w:rFonts w:asciiTheme="minorEastAsia" w:hAnsiTheme="minorEastAsia" w:hint="eastAsia"/>
          <w:b/>
          <w:sz w:val="24"/>
          <w:szCs w:val="24"/>
        </w:rPr>
        <w:t>六、承诺事项</w:t>
      </w:r>
    </w:p>
    <w:p w14:paraId="3A7D085C" w14:textId="5DFE3E4A" w:rsidR="004B2F5A" w:rsidRDefault="00A42469" w:rsidP="00DD105F">
      <w:pPr>
        <w:spacing w:beforeLines="50" w:before="156" w:line="360" w:lineRule="auto"/>
        <w:ind w:firstLineChars="200" w:firstLine="480"/>
        <w:jc w:val="left"/>
        <w:rPr>
          <w:rFonts w:asciiTheme="minorEastAsia" w:hAnsiTheme="minorEastAsia"/>
          <w:b/>
          <w:sz w:val="24"/>
          <w:szCs w:val="24"/>
        </w:rPr>
      </w:pPr>
      <w:r w:rsidRPr="00A42469">
        <w:rPr>
          <w:rFonts w:ascii="宋体" w:hAnsi="宋体" w:hint="eastAsia"/>
          <w:color w:val="000000"/>
          <w:sz w:val="24"/>
        </w:rPr>
        <w:t>根据《上市公司重大资产重组管理办法》等法律、法规及规范性文件的规定， 公司承诺自本公告刊登之日起一个月内不再筹划重大资产重组事项。在未来合适时机，基于股东利益最大化的原则，公司将继续积极寻求外延式发展的机会，提升公司可持续发展及盈利能力，为公司和股东创造更大价值。</w:t>
      </w:r>
    </w:p>
    <w:p w14:paraId="69B6742E" w14:textId="05130D38" w:rsidR="004B2F5A" w:rsidRDefault="00A42469" w:rsidP="00DD105F">
      <w:pPr>
        <w:spacing w:beforeLines="50" w:before="156" w:line="360" w:lineRule="auto"/>
        <w:ind w:firstLineChars="200" w:firstLine="480"/>
        <w:jc w:val="left"/>
        <w:rPr>
          <w:rFonts w:ascii="宋体" w:hAnsi="宋体"/>
          <w:color w:val="000000"/>
          <w:sz w:val="24"/>
        </w:rPr>
      </w:pPr>
      <w:r w:rsidRPr="00A42469">
        <w:rPr>
          <w:rFonts w:ascii="宋体" w:hAnsi="宋体" w:hint="eastAsia"/>
          <w:color w:val="000000"/>
          <w:sz w:val="24"/>
        </w:rPr>
        <w:t>公司董事会对本次终止重大资产重组事项给投资者带来的不便深表歉意，同时对长期以来关注和支持公司发展的投资者表示衷心感谢。公司指定的信息披露媒体为《中国证券报》、《上海证券报》、《证券日报》、《证券时报》及上海证券交易所网站，公司所有信息均以在上述指定媒体刊登的公告为准。敬请广大投资者理性投资，注意投资风险。</w:t>
      </w:r>
    </w:p>
    <w:p w14:paraId="243DF528" w14:textId="77777777" w:rsidR="004B2F5A" w:rsidRDefault="00343905" w:rsidP="00DD105F">
      <w:pPr>
        <w:spacing w:beforeLines="50" w:before="156" w:line="360" w:lineRule="auto"/>
        <w:ind w:firstLineChars="200" w:firstLine="480"/>
        <w:jc w:val="left"/>
        <w:rPr>
          <w:rFonts w:ascii="宋体" w:hAnsi="宋体"/>
          <w:color w:val="000000"/>
          <w:sz w:val="24"/>
        </w:rPr>
      </w:pPr>
      <w:r w:rsidRPr="00967F29">
        <w:rPr>
          <w:rFonts w:ascii="宋体" w:hAnsi="宋体" w:hint="eastAsia"/>
          <w:color w:val="000000"/>
          <w:sz w:val="24"/>
        </w:rPr>
        <w:t>特此公告。</w:t>
      </w:r>
    </w:p>
    <w:p w14:paraId="38C0D7BF" w14:textId="77777777" w:rsidR="00343905" w:rsidRDefault="00343905" w:rsidP="00343905">
      <w:pPr>
        <w:spacing w:line="360" w:lineRule="auto"/>
        <w:ind w:firstLineChars="200" w:firstLine="480"/>
        <w:jc w:val="right"/>
        <w:rPr>
          <w:rFonts w:asciiTheme="minorEastAsia" w:hAnsiTheme="minorEastAsia"/>
          <w:sz w:val="24"/>
          <w:szCs w:val="24"/>
        </w:rPr>
      </w:pPr>
    </w:p>
    <w:p w14:paraId="592196EC" w14:textId="77777777" w:rsidR="00343905" w:rsidRDefault="00343905" w:rsidP="00343905">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安徽省交通建设股份有限公司董事会</w:t>
      </w:r>
    </w:p>
    <w:p w14:paraId="78A7C215" w14:textId="77777777" w:rsidR="00343905" w:rsidRPr="00CE4EC6" w:rsidRDefault="00343905" w:rsidP="00343905">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202</w:t>
      </w:r>
      <w:r w:rsidR="006A0003">
        <w:rPr>
          <w:rFonts w:asciiTheme="minorEastAsia" w:hAnsiTheme="minorEastAsia" w:hint="eastAsia"/>
          <w:sz w:val="24"/>
          <w:szCs w:val="24"/>
        </w:rPr>
        <w:t>1</w:t>
      </w:r>
      <w:r>
        <w:rPr>
          <w:rFonts w:asciiTheme="minorEastAsia" w:hAnsiTheme="minorEastAsia" w:hint="eastAsia"/>
          <w:sz w:val="24"/>
          <w:szCs w:val="24"/>
        </w:rPr>
        <w:t>年</w:t>
      </w:r>
      <w:r w:rsidR="00967F29">
        <w:rPr>
          <w:rFonts w:asciiTheme="minorEastAsia" w:hAnsiTheme="minorEastAsia" w:hint="eastAsia"/>
          <w:sz w:val="24"/>
          <w:szCs w:val="24"/>
        </w:rPr>
        <w:t>6</w:t>
      </w:r>
      <w:r>
        <w:rPr>
          <w:rFonts w:asciiTheme="minorEastAsia" w:hAnsiTheme="minorEastAsia" w:hint="eastAsia"/>
          <w:sz w:val="24"/>
          <w:szCs w:val="24"/>
        </w:rPr>
        <w:t>月</w:t>
      </w:r>
      <w:r w:rsidR="00967F29">
        <w:rPr>
          <w:rFonts w:asciiTheme="minorEastAsia" w:hAnsiTheme="minorEastAsia" w:hint="eastAsia"/>
          <w:sz w:val="24"/>
          <w:szCs w:val="24"/>
        </w:rPr>
        <w:t>29</w:t>
      </w:r>
      <w:r>
        <w:rPr>
          <w:rFonts w:asciiTheme="minorEastAsia" w:hAnsiTheme="minorEastAsia" w:hint="eastAsia"/>
          <w:sz w:val="24"/>
          <w:szCs w:val="24"/>
        </w:rPr>
        <w:t>日</w:t>
      </w:r>
    </w:p>
    <w:sectPr w:rsidR="00343905" w:rsidRPr="00CE4EC6" w:rsidSect="004C58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0E53C" w14:textId="77777777" w:rsidR="00C92E2B" w:rsidRDefault="00C92E2B" w:rsidP="00CE4EC6">
      <w:r>
        <w:separator/>
      </w:r>
    </w:p>
  </w:endnote>
  <w:endnote w:type="continuationSeparator" w:id="0">
    <w:p w14:paraId="3AA31655" w14:textId="77777777" w:rsidR="00C92E2B" w:rsidRDefault="00C92E2B" w:rsidP="00CE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Kaiti SC">
    <w:altName w:val="宋体"/>
    <w:charset w:val="86"/>
    <w:family w:val="auto"/>
    <w:pitch w:val="default"/>
    <w:sig w:usb0="00000000" w:usb1="0000000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B05B" w14:textId="77777777" w:rsidR="00C92E2B" w:rsidRDefault="00C92E2B" w:rsidP="00CE4EC6">
      <w:r>
        <w:separator/>
      </w:r>
    </w:p>
  </w:footnote>
  <w:footnote w:type="continuationSeparator" w:id="0">
    <w:p w14:paraId="0D3FF532" w14:textId="77777777" w:rsidR="00C92E2B" w:rsidRDefault="00C92E2B" w:rsidP="00CE4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EC6"/>
    <w:rsid w:val="000309E3"/>
    <w:rsid w:val="00036118"/>
    <w:rsid w:val="00045000"/>
    <w:rsid w:val="0005437D"/>
    <w:rsid w:val="00065CE7"/>
    <w:rsid w:val="0007582E"/>
    <w:rsid w:val="00086FD0"/>
    <w:rsid w:val="00094121"/>
    <w:rsid w:val="000A6144"/>
    <w:rsid w:val="000A6A7F"/>
    <w:rsid w:val="000B579C"/>
    <w:rsid w:val="000D11FB"/>
    <w:rsid w:val="00120DF6"/>
    <w:rsid w:val="001276E9"/>
    <w:rsid w:val="001606F9"/>
    <w:rsid w:val="00163989"/>
    <w:rsid w:val="0017792C"/>
    <w:rsid w:val="00194905"/>
    <w:rsid w:val="001C497E"/>
    <w:rsid w:val="001F7CFE"/>
    <w:rsid w:val="002033B6"/>
    <w:rsid w:val="002143C9"/>
    <w:rsid w:val="0023545C"/>
    <w:rsid w:val="00256FF5"/>
    <w:rsid w:val="00264082"/>
    <w:rsid w:val="00284EDF"/>
    <w:rsid w:val="002A712C"/>
    <w:rsid w:val="002A7D8A"/>
    <w:rsid w:val="002C48B5"/>
    <w:rsid w:val="002F5CFC"/>
    <w:rsid w:val="00313FDF"/>
    <w:rsid w:val="003331FC"/>
    <w:rsid w:val="00335E31"/>
    <w:rsid w:val="00342918"/>
    <w:rsid w:val="00343905"/>
    <w:rsid w:val="00370B60"/>
    <w:rsid w:val="003746C1"/>
    <w:rsid w:val="00392EB1"/>
    <w:rsid w:val="003D0841"/>
    <w:rsid w:val="003D277B"/>
    <w:rsid w:val="003E53DD"/>
    <w:rsid w:val="00446EEB"/>
    <w:rsid w:val="004B2F5A"/>
    <w:rsid w:val="004C582D"/>
    <w:rsid w:val="004E510D"/>
    <w:rsid w:val="00521AF4"/>
    <w:rsid w:val="00564D7C"/>
    <w:rsid w:val="00572EDB"/>
    <w:rsid w:val="005964FC"/>
    <w:rsid w:val="00632076"/>
    <w:rsid w:val="00636F65"/>
    <w:rsid w:val="0063746B"/>
    <w:rsid w:val="00654236"/>
    <w:rsid w:val="0067750B"/>
    <w:rsid w:val="0069799F"/>
    <w:rsid w:val="006A0003"/>
    <w:rsid w:val="006C5C26"/>
    <w:rsid w:val="006D0C70"/>
    <w:rsid w:val="006F0BC4"/>
    <w:rsid w:val="006F676E"/>
    <w:rsid w:val="0070692A"/>
    <w:rsid w:val="00714526"/>
    <w:rsid w:val="007239D6"/>
    <w:rsid w:val="00762F78"/>
    <w:rsid w:val="00783002"/>
    <w:rsid w:val="007B17F2"/>
    <w:rsid w:val="007C677D"/>
    <w:rsid w:val="007D29BC"/>
    <w:rsid w:val="007D7E00"/>
    <w:rsid w:val="007E107E"/>
    <w:rsid w:val="007E4384"/>
    <w:rsid w:val="007F617E"/>
    <w:rsid w:val="00822E03"/>
    <w:rsid w:val="00831C6A"/>
    <w:rsid w:val="00841C84"/>
    <w:rsid w:val="00860703"/>
    <w:rsid w:val="008A3FDE"/>
    <w:rsid w:val="008F07A5"/>
    <w:rsid w:val="008F10CE"/>
    <w:rsid w:val="009219B3"/>
    <w:rsid w:val="00946BA0"/>
    <w:rsid w:val="00953829"/>
    <w:rsid w:val="00957B58"/>
    <w:rsid w:val="00967F29"/>
    <w:rsid w:val="009925C6"/>
    <w:rsid w:val="009B7F7B"/>
    <w:rsid w:val="009D6943"/>
    <w:rsid w:val="009E3EC3"/>
    <w:rsid w:val="009F40A8"/>
    <w:rsid w:val="00A26814"/>
    <w:rsid w:val="00A42469"/>
    <w:rsid w:val="00A55F07"/>
    <w:rsid w:val="00A610BD"/>
    <w:rsid w:val="00AC666D"/>
    <w:rsid w:val="00AD10E5"/>
    <w:rsid w:val="00AD7661"/>
    <w:rsid w:val="00AE4310"/>
    <w:rsid w:val="00AF4BA1"/>
    <w:rsid w:val="00B05E5E"/>
    <w:rsid w:val="00B07A79"/>
    <w:rsid w:val="00B33C38"/>
    <w:rsid w:val="00B66FE6"/>
    <w:rsid w:val="00B763CD"/>
    <w:rsid w:val="00B842FE"/>
    <w:rsid w:val="00BC35C0"/>
    <w:rsid w:val="00BD141B"/>
    <w:rsid w:val="00BE6C1D"/>
    <w:rsid w:val="00BF2916"/>
    <w:rsid w:val="00C170A9"/>
    <w:rsid w:val="00C259A7"/>
    <w:rsid w:val="00C42584"/>
    <w:rsid w:val="00C450A3"/>
    <w:rsid w:val="00C80DCF"/>
    <w:rsid w:val="00C847D6"/>
    <w:rsid w:val="00C92E2B"/>
    <w:rsid w:val="00CA389F"/>
    <w:rsid w:val="00CC16B7"/>
    <w:rsid w:val="00CD21D0"/>
    <w:rsid w:val="00CE4EC6"/>
    <w:rsid w:val="00D01135"/>
    <w:rsid w:val="00D076B5"/>
    <w:rsid w:val="00D14A5B"/>
    <w:rsid w:val="00D50F5F"/>
    <w:rsid w:val="00D5510D"/>
    <w:rsid w:val="00D81EE4"/>
    <w:rsid w:val="00D837F6"/>
    <w:rsid w:val="00D86659"/>
    <w:rsid w:val="00DA439C"/>
    <w:rsid w:val="00DD105F"/>
    <w:rsid w:val="00DE05BA"/>
    <w:rsid w:val="00DE42A2"/>
    <w:rsid w:val="00DE5517"/>
    <w:rsid w:val="00DE5EC5"/>
    <w:rsid w:val="00E21D07"/>
    <w:rsid w:val="00E34EFF"/>
    <w:rsid w:val="00E43227"/>
    <w:rsid w:val="00E64215"/>
    <w:rsid w:val="00E7253F"/>
    <w:rsid w:val="00E95658"/>
    <w:rsid w:val="00E970D4"/>
    <w:rsid w:val="00E9790D"/>
    <w:rsid w:val="00EC1C67"/>
    <w:rsid w:val="00EC50F7"/>
    <w:rsid w:val="00EE0CC9"/>
    <w:rsid w:val="00F15F2C"/>
    <w:rsid w:val="00F35069"/>
    <w:rsid w:val="00F46FD7"/>
    <w:rsid w:val="00F526F6"/>
    <w:rsid w:val="00F576AE"/>
    <w:rsid w:val="00F76AAD"/>
    <w:rsid w:val="00FA2948"/>
    <w:rsid w:val="00FD2E7C"/>
    <w:rsid w:val="00FD6212"/>
    <w:rsid w:val="00FD7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5F7E"/>
  <w15:docId w15:val="{BC1ABDDE-B7F8-4948-9644-0AC39F81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67F2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E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4EC6"/>
    <w:rPr>
      <w:sz w:val="18"/>
      <w:szCs w:val="18"/>
    </w:rPr>
  </w:style>
  <w:style w:type="paragraph" w:styleId="a5">
    <w:name w:val="footer"/>
    <w:basedOn w:val="a"/>
    <w:link w:val="a6"/>
    <w:uiPriority w:val="99"/>
    <w:unhideWhenUsed/>
    <w:rsid w:val="00CE4EC6"/>
    <w:pPr>
      <w:tabs>
        <w:tab w:val="center" w:pos="4153"/>
        <w:tab w:val="right" w:pos="8306"/>
      </w:tabs>
      <w:snapToGrid w:val="0"/>
      <w:jc w:val="left"/>
    </w:pPr>
    <w:rPr>
      <w:sz w:val="18"/>
      <w:szCs w:val="18"/>
    </w:rPr>
  </w:style>
  <w:style w:type="character" w:customStyle="1" w:styleId="a6">
    <w:name w:val="页脚 字符"/>
    <w:basedOn w:val="a0"/>
    <w:link w:val="a5"/>
    <w:uiPriority w:val="99"/>
    <w:rsid w:val="00CE4EC6"/>
    <w:rPr>
      <w:sz w:val="18"/>
      <w:szCs w:val="18"/>
    </w:rPr>
  </w:style>
  <w:style w:type="character" w:customStyle="1" w:styleId="20">
    <w:name w:val="标题 2 字符"/>
    <w:basedOn w:val="a0"/>
    <w:link w:val="2"/>
    <w:uiPriority w:val="9"/>
    <w:rsid w:val="00967F29"/>
    <w:rPr>
      <w:rFonts w:ascii="宋体" w:eastAsia="宋体" w:hAnsi="宋体" w:cs="宋体"/>
      <w:b/>
      <w:bCs/>
      <w:kern w:val="0"/>
      <w:sz w:val="36"/>
      <w:szCs w:val="36"/>
    </w:rPr>
  </w:style>
  <w:style w:type="paragraph" w:styleId="a7">
    <w:name w:val="Normal (Web)"/>
    <w:basedOn w:val="a"/>
    <w:uiPriority w:val="99"/>
    <w:semiHidden/>
    <w:unhideWhenUsed/>
    <w:rsid w:val="00967F29"/>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6D0C70"/>
    <w:rPr>
      <w:color w:val="0000FF"/>
      <w:u w:val="single"/>
    </w:rPr>
  </w:style>
  <w:style w:type="character" w:styleId="a9">
    <w:name w:val="annotation reference"/>
    <w:basedOn w:val="a0"/>
    <w:uiPriority w:val="99"/>
    <w:semiHidden/>
    <w:unhideWhenUsed/>
    <w:rsid w:val="00B33C38"/>
    <w:rPr>
      <w:sz w:val="21"/>
      <w:szCs w:val="21"/>
    </w:rPr>
  </w:style>
  <w:style w:type="paragraph" w:styleId="aa">
    <w:name w:val="annotation text"/>
    <w:basedOn w:val="a"/>
    <w:link w:val="ab"/>
    <w:uiPriority w:val="99"/>
    <w:semiHidden/>
    <w:unhideWhenUsed/>
    <w:rsid w:val="00B33C38"/>
    <w:pPr>
      <w:jc w:val="left"/>
    </w:pPr>
  </w:style>
  <w:style w:type="character" w:customStyle="1" w:styleId="ab">
    <w:name w:val="批注文字 字符"/>
    <w:basedOn w:val="a0"/>
    <w:link w:val="aa"/>
    <w:uiPriority w:val="99"/>
    <w:semiHidden/>
    <w:rsid w:val="00B33C38"/>
  </w:style>
  <w:style w:type="paragraph" w:styleId="ac">
    <w:name w:val="Balloon Text"/>
    <w:basedOn w:val="a"/>
    <w:link w:val="ad"/>
    <w:uiPriority w:val="99"/>
    <w:semiHidden/>
    <w:unhideWhenUsed/>
    <w:rsid w:val="00B33C38"/>
    <w:rPr>
      <w:sz w:val="18"/>
      <w:szCs w:val="18"/>
    </w:rPr>
  </w:style>
  <w:style w:type="character" w:customStyle="1" w:styleId="ad">
    <w:name w:val="批注框文本 字符"/>
    <w:basedOn w:val="a0"/>
    <w:link w:val="ac"/>
    <w:uiPriority w:val="99"/>
    <w:semiHidden/>
    <w:rsid w:val="00B33C38"/>
    <w:rPr>
      <w:sz w:val="18"/>
      <w:szCs w:val="18"/>
    </w:rPr>
  </w:style>
  <w:style w:type="paragraph" w:styleId="ae">
    <w:name w:val="annotation subject"/>
    <w:basedOn w:val="aa"/>
    <w:next w:val="aa"/>
    <w:link w:val="af"/>
    <w:uiPriority w:val="99"/>
    <w:semiHidden/>
    <w:unhideWhenUsed/>
    <w:rsid w:val="00EC50F7"/>
    <w:rPr>
      <w:b/>
      <w:bCs/>
    </w:rPr>
  </w:style>
  <w:style w:type="character" w:customStyle="1" w:styleId="af">
    <w:name w:val="批注主题 字符"/>
    <w:basedOn w:val="ab"/>
    <w:link w:val="ae"/>
    <w:uiPriority w:val="99"/>
    <w:semiHidden/>
    <w:rsid w:val="00EC50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2310">
      <w:bodyDiv w:val="1"/>
      <w:marLeft w:val="0"/>
      <w:marRight w:val="0"/>
      <w:marTop w:val="0"/>
      <w:marBottom w:val="0"/>
      <w:divBdr>
        <w:top w:val="none" w:sz="0" w:space="0" w:color="auto"/>
        <w:left w:val="none" w:sz="0" w:space="0" w:color="auto"/>
        <w:bottom w:val="none" w:sz="0" w:space="0" w:color="auto"/>
        <w:right w:val="none" w:sz="0" w:space="0" w:color="auto"/>
      </w:divBdr>
    </w:div>
    <w:div w:id="1724331503">
      <w:bodyDiv w:val="1"/>
      <w:marLeft w:val="0"/>
      <w:marRight w:val="0"/>
      <w:marTop w:val="0"/>
      <w:marBottom w:val="0"/>
      <w:divBdr>
        <w:top w:val="none" w:sz="0" w:space="0" w:color="auto"/>
        <w:left w:val="none" w:sz="0" w:space="0" w:color="auto"/>
        <w:bottom w:val="none" w:sz="0" w:space="0" w:color="auto"/>
        <w:right w:val="none" w:sz="0" w:space="0" w:color="auto"/>
      </w:divBdr>
    </w:div>
    <w:div w:id="189138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dc:creator>
  <cp:lastModifiedBy>林 玲</cp:lastModifiedBy>
  <cp:revision>22</cp:revision>
  <dcterms:created xsi:type="dcterms:W3CDTF">2021-06-25T03:04:00Z</dcterms:created>
  <dcterms:modified xsi:type="dcterms:W3CDTF">2021-06-28T08:03:00Z</dcterms:modified>
</cp:coreProperties>
</file>