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49" w:rsidRPr="00B30C40" w:rsidRDefault="000B6430" w:rsidP="00416BC3">
      <w:pPr>
        <w:pStyle w:val="a3"/>
        <w:tabs>
          <w:tab w:val="left" w:pos="3525"/>
          <w:tab w:val="left" w:pos="660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00350E54" w:rsidRPr="00B30C40">
        <w:rPr>
          <w:rFonts w:ascii="Times New Roman" w:hAnsi="Times New Roman" w:cs="Times New Roman"/>
          <w:spacing w:val="-8"/>
        </w:rPr>
        <w:t>603</w:t>
      </w:r>
      <w:r w:rsidR="00350E54">
        <w:rPr>
          <w:rFonts w:ascii="Times New Roman" w:hAnsi="Times New Roman" w:cs="Times New Roman" w:hint="eastAsia"/>
          <w:spacing w:val="-8"/>
        </w:rPr>
        <w:t>8</w:t>
      </w:r>
      <w:r w:rsidR="00350E54"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sidR="00350E54">
        <w:rPr>
          <w:rFonts w:ascii="Times New Roman" w:hAnsi="Times New Roman" w:cs="Times New Roman" w:hint="eastAsia"/>
        </w:rPr>
        <w:t>交建</w:t>
      </w:r>
      <w:r w:rsidR="00580EB3"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00580EB3" w:rsidRPr="003203E1">
        <w:rPr>
          <w:rFonts w:ascii="Times New Roman" w:hAnsi="Times New Roman" w:cs="Times New Roman"/>
        </w:rPr>
        <w:t>20</w:t>
      </w:r>
      <w:r w:rsidR="00AB35D7" w:rsidRPr="003203E1">
        <w:rPr>
          <w:rFonts w:ascii="Times New Roman" w:hAnsi="Times New Roman" w:cs="Times New Roman" w:hint="eastAsia"/>
        </w:rPr>
        <w:t>2</w:t>
      </w:r>
      <w:r w:rsidR="00DF1ED2">
        <w:rPr>
          <w:rFonts w:ascii="Times New Roman" w:hAnsi="Times New Roman" w:cs="Times New Roman" w:hint="eastAsia"/>
        </w:rPr>
        <w:t>1</w:t>
      </w:r>
      <w:r w:rsidRPr="003203E1">
        <w:rPr>
          <w:rFonts w:ascii="Times New Roman" w:hAnsi="Times New Roman" w:cs="Times New Roman"/>
        </w:rPr>
        <w:t>-</w:t>
      </w:r>
      <w:r w:rsidR="00F62D89" w:rsidRPr="003203E1">
        <w:rPr>
          <w:rFonts w:ascii="Times New Roman" w:hAnsi="Times New Roman" w:cs="Times New Roman" w:hint="eastAsia"/>
        </w:rPr>
        <w:t>0</w:t>
      </w:r>
      <w:r w:rsidR="00DF1ED2">
        <w:rPr>
          <w:rFonts w:ascii="Times New Roman" w:hAnsi="Times New Roman" w:cs="Times New Roman" w:hint="eastAsia"/>
        </w:rPr>
        <w:t>2</w:t>
      </w:r>
      <w:r w:rsidR="003203E1" w:rsidRPr="003203E1">
        <w:rPr>
          <w:rFonts w:ascii="Times New Roman" w:hAnsi="Times New Roman" w:cs="Times New Roman" w:hint="eastAsia"/>
        </w:rPr>
        <w:t>2</w:t>
      </w:r>
    </w:p>
    <w:p w:rsidR="00DA6849" w:rsidRDefault="00DA6849">
      <w:pPr>
        <w:pStyle w:val="a3"/>
      </w:pPr>
    </w:p>
    <w:p w:rsidR="00DA6849" w:rsidRPr="00ED2389" w:rsidRDefault="00350E54" w:rsidP="00ED2389">
      <w:pPr>
        <w:autoSpaceDE/>
        <w:autoSpaceDN/>
        <w:snapToGrid w:val="0"/>
        <w:spacing w:line="360" w:lineRule="auto"/>
        <w:jc w:val="center"/>
        <w:rPr>
          <w:rFonts w:cs="Times New Roman"/>
          <w:b/>
          <w:bCs/>
          <w:color w:val="FF0000"/>
          <w:kern w:val="2"/>
          <w:sz w:val="36"/>
          <w:szCs w:val="36"/>
          <w:lang w:val="en-US" w:bidi="ar-SA"/>
        </w:rPr>
      </w:pPr>
      <w:r w:rsidRPr="00ED2389">
        <w:rPr>
          <w:rFonts w:cs="Times New Roman" w:hint="eastAsia"/>
          <w:b/>
          <w:bCs/>
          <w:color w:val="FF0000"/>
          <w:kern w:val="2"/>
          <w:sz w:val="36"/>
          <w:szCs w:val="36"/>
          <w:lang w:val="en-US" w:bidi="ar-SA"/>
        </w:rPr>
        <w:t>安徽省交通建设股份有限公司</w:t>
      </w:r>
    </w:p>
    <w:p w:rsidR="00DA6849" w:rsidRPr="00ED2389" w:rsidRDefault="0090533F" w:rsidP="00ED2389">
      <w:pPr>
        <w:autoSpaceDE/>
        <w:autoSpaceDN/>
        <w:snapToGrid w:val="0"/>
        <w:spacing w:line="360" w:lineRule="auto"/>
        <w:jc w:val="center"/>
        <w:rPr>
          <w:rFonts w:cs="Times New Roman"/>
          <w:b/>
          <w:bCs/>
          <w:color w:val="FF0000"/>
          <w:kern w:val="2"/>
          <w:sz w:val="36"/>
          <w:szCs w:val="36"/>
          <w:lang w:val="en-US" w:bidi="ar-SA"/>
        </w:rPr>
      </w:pPr>
      <w:r w:rsidRPr="0090533F">
        <w:rPr>
          <w:rFonts w:cs="Times New Roman" w:hint="eastAsia"/>
          <w:b/>
          <w:bCs/>
          <w:color w:val="FF0000"/>
          <w:kern w:val="2"/>
          <w:sz w:val="36"/>
          <w:szCs w:val="36"/>
          <w:lang w:val="en-US" w:bidi="ar-SA"/>
        </w:rPr>
        <w:t>关于会计政策变更的公告</w:t>
      </w:r>
    </w:p>
    <w:p w:rsidR="00DA6849" w:rsidRDefault="00DA6849">
      <w:pPr>
        <w:pStyle w:val="a3"/>
        <w:rPr>
          <w:b/>
          <w:sz w:val="20"/>
        </w:rPr>
      </w:pPr>
    </w:p>
    <w:p w:rsidR="00DA6849" w:rsidRDefault="007D7264" w:rsidP="00200439">
      <w:pPr>
        <w:pStyle w:val="a3"/>
        <w:spacing w:before="9"/>
        <w:rPr>
          <w:b/>
          <w:sz w:val="20"/>
        </w:rPr>
      </w:pPr>
      <w:r>
        <w:rPr>
          <w:noProof/>
          <w:lang w:val="en-US" w:bidi="ar-SA"/>
        </w:rPr>
        <w:pict>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rsidR="000B6430" w:rsidRDefault="000B6430">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rsidR="002847C2" w:rsidRPr="002847C2" w:rsidRDefault="00020FDF" w:rsidP="002847C2">
      <w:pPr>
        <w:pStyle w:val="a3"/>
        <w:numPr>
          <w:ilvl w:val="0"/>
          <w:numId w:val="2"/>
        </w:numPr>
        <w:spacing w:line="360" w:lineRule="auto"/>
        <w:ind w:left="460" w:hangingChars="191" w:hanging="460"/>
        <w:jc w:val="both"/>
        <w:rPr>
          <w:b/>
        </w:rPr>
      </w:pPr>
      <w:r w:rsidRPr="00020FDF">
        <w:rPr>
          <w:rFonts w:cs="Helvetica" w:hint="eastAsia"/>
          <w:b/>
          <w:color w:val="323232"/>
          <w:shd w:val="clear" w:color="auto" w:fill="FFFFFF"/>
        </w:rPr>
        <w:t>重要内容提示：</w:t>
      </w:r>
    </w:p>
    <w:p w:rsidR="00020FDF" w:rsidRDefault="003A4D36" w:rsidP="00960CB9">
      <w:pPr>
        <w:pStyle w:val="a3"/>
        <w:spacing w:line="360" w:lineRule="auto"/>
        <w:ind w:left="221" w:right="238" w:firstLine="476"/>
        <w:jc w:val="both"/>
      </w:pPr>
      <w:r w:rsidRPr="003A4D36">
        <w:rPr>
          <w:rFonts w:hint="eastAsia"/>
        </w:rPr>
        <w:t>本次会计政策变更系根据财政部修订的相关会计准则作出的调整，不涉及以往年度的追溯调整，亦不会导致本公司收入确认方式发生重大变化，对公司财务状况、经营成果不产生重大影响，不存在损害公司及股东利益的情况。</w:t>
      </w:r>
    </w:p>
    <w:p w:rsidR="00857E4C" w:rsidRDefault="00857E4C" w:rsidP="00960CB9">
      <w:pPr>
        <w:pStyle w:val="a3"/>
        <w:spacing w:line="360" w:lineRule="auto"/>
        <w:ind w:left="221" w:right="238" w:firstLine="476"/>
        <w:jc w:val="both"/>
      </w:pPr>
    </w:p>
    <w:p w:rsidR="00DA6849" w:rsidRPr="00330754" w:rsidRDefault="005B06D5" w:rsidP="00960CB9">
      <w:pPr>
        <w:pStyle w:val="a3"/>
        <w:spacing w:line="360" w:lineRule="auto"/>
        <w:ind w:left="221" w:right="238" w:firstLine="476"/>
        <w:jc w:val="both"/>
      </w:pPr>
      <w:r>
        <w:rPr>
          <w:rFonts w:hint="eastAsia"/>
        </w:rPr>
        <w:t>安徽省交通建设股份有限公司</w:t>
      </w:r>
      <w:r w:rsidR="000B6430">
        <w:t>（以下简称“公司”</w:t>
      </w:r>
      <w:r w:rsidR="007009E1">
        <w:t>或</w:t>
      </w:r>
      <w:r w:rsidR="007009E1">
        <w:rPr>
          <w:rFonts w:hint="eastAsia"/>
        </w:rPr>
        <w:t>“交建股份”</w:t>
      </w:r>
      <w:r w:rsidR="000B6430">
        <w:t>）</w:t>
      </w:r>
      <w:r w:rsidR="000B6430" w:rsidRPr="00330754">
        <w:t>于</w:t>
      </w:r>
      <w:r w:rsidR="004F2DB7" w:rsidRPr="00330754">
        <w:t>202</w:t>
      </w:r>
      <w:r w:rsidR="00DF1ED2">
        <w:rPr>
          <w:rFonts w:hint="eastAsia"/>
        </w:rPr>
        <w:t>1</w:t>
      </w:r>
      <w:r w:rsidR="004F2DB7" w:rsidRPr="00330754">
        <w:rPr>
          <w:rFonts w:hint="eastAsia"/>
        </w:rPr>
        <w:t>年</w:t>
      </w:r>
      <w:r w:rsidR="00330754" w:rsidRPr="00330754">
        <w:rPr>
          <w:rFonts w:hint="eastAsia"/>
        </w:rPr>
        <w:t>4</w:t>
      </w:r>
      <w:r w:rsidR="004F2DB7" w:rsidRPr="00330754">
        <w:rPr>
          <w:rFonts w:hint="eastAsia"/>
        </w:rPr>
        <w:t>月</w:t>
      </w:r>
      <w:r w:rsidR="00DF1ED2">
        <w:rPr>
          <w:rFonts w:hint="eastAsia"/>
        </w:rPr>
        <w:t>1</w:t>
      </w:r>
      <w:r w:rsidR="00330754" w:rsidRPr="00330754">
        <w:rPr>
          <w:rFonts w:hint="eastAsia"/>
        </w:rPr>
        <w:t>6</w:t>
      </w:r>
      <w:r w:rsidR="004F2DB7" w:rsidRPr="00330754">
        <w:rPr>
          <w:rFonts w:hint="eastAsia"/>
        </w:rPr>
        <w:t>日</w:t>
      </w:r>
      <w:r w:rsidR="000B6430" w:rsidRPr="00330754">
        <w:t>召开了第</w:t>
      </w:r>
      <w:r w:rsidR="00C94E15" w:rsidRPr="00330754">
        <w:rPr>
          <w:rFonts w:hint="eastAsia"/>
        </w:rPr>
        <w:t>二</w:t>
      </w:r>
      <w:r w:rsidR="000B6430" w:rsidRPr="00330754">
        <w:t>届董事会第</w:t>
      </w:r>
      <w:r w:rsidR="00DF1ED2">
        <w:rPr>
          <w:rFonts w:hint="eastAsia"/>
        </w:rPr>
        <w:t>十三</w:t>
      </w:r>
      <w:r w:rsidR="007009E1" w:rsidRPr="00330754">
        <w:rPr>
          <w:rFonts w:hint="eastAsia"/>
        </w:rPr>
        <w:t>次</w:t>
      </w:r>
      <w:r w:rsidR="007009E1" w:rsidRPr="00330754">
        <w:t>会议，</w:t>
      </w:r>
      <w:r w:rsidR="000B6430" w:rsidRPr="00330754">
        <w:t>审议通过了</w:t>
      </w:r>
      <w:r w:rsidR="00330754" w:rsidRPr="00330754">
        <w:rPr>
          <w:rFonts w:hint="eastAsia"/>
        </w:rPr>
        <w:t>《关于</w:t>
      </w:r>
      <w:r w:rsidR="0090533F" w:rsidRPr="0090533F">
        <w:rPr>
          <w:rFonts w:hint="eastAsia"/>
        </w:rPr>
        <w:t>公司会计政策变更的议案</w:t>
      </w:r>
      <w:r w:rsidR="00330754" w:rsidRPr="00330754">
        <w:rPr>
          <w:rFonts w:hint="eastAsia"/>
        </w:rPr>
        <w:t>》</w:t>
      </w:r>
      <w:r w:rsidR="00330754">
        <w:rPr>
          <w:rFonts w:hint="eastAsia"/>
        </w:rPr>
        <w:t>。现就</w:t>
      </w:r>
      <w:r w:rsidR="0090533F">
        <w:rPr>
          <w:rFonts w:hint="eastAsia"/>
        </w:rPr>
        <w:t>具体情况</w:t>
      </w:r>
      <w:r w:rsidR="00330754" w:rsidRPr="00330754">
        <w:rPr>
          <w:rFonts w:hint="eastAsia"/>
        </w:rPr>
        <w:t>公告如下：</w:t>
      </w: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一、会计政策变更概述</w:t>
      </w: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（一）会计政策变更的背景和原因</w:t>
      </w:r>
    </w:p>
    <w:p w:rsidR="0090533F" w:rsidRPr="00E065A7" w:rsidRDefault="00E065A7" w:rsidP="00E065A7">
      <w:pPr>
        <w:pStyle w:val="a3"/>
        <w:spacing w:line="360" w:lineRule="auto"/>
        <w:ind w:left="221" w:right="238" w:firstLine="476"/>
        <w:jc w:val="both"/>
      </w:pPr>
      <w:r w:rsidRPr="00E065A7">
        <w:rPr>
          <w:rFonts w:hint="eastAsia"/>
        </w:rPr>
        <w:t>2018年12月7日，财政部发布了《关于修订印发&lt;企业会计准则第 21号--租赁&gt;的通知》（财会〔2018〕35号）（以下简称“新租赁准则”）。新租赁准则要求在境内外同时上市的企业以及在境外上市并采用国际财务报告准则或企业会计准则编制财务报表的企业，自2019年1月1 日起施行；其他执行企业会计准则的企业自2021年1月1日起施行。</w:t>
      </w: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（二）</w:t>
      </w:r>
      <w:r w:rsidRPr="008137BC">
        <w:rPr>
          <w:rFonts w:asciiTheme="minorEastAsia" w:eastAsiaTheme="minorEastAsia" w:hAnsiTheme="minorEastAsia"/>
          <w:b/>
          <w:bCs/>
          <w:sz w:val="24"/>
          <w:szCs w:val="24"/>
        </w:rPr>
        <w:t>会计政策变更日期</w:t>
      </w:r>
    </w:p>
    <w:p w:rsidR="0090533F" w:rsidRPr="00E065A7" w:rsidRDefault="00E065A7" w:rsidP="00E065A7">
      <w:pPr>
        <w:pStyle w:val="a3"/>
        <w:spacing w:line="360" w:lineRule="auto"/>
        <w:ind w:left="221" w:right="238" w:firstLine="476"/>
        <w:jc w:val="both"/>
      </w:pPr>
      <w:r w:rsidRPr="00E065A7">
        <w:rPr>
          <w:rFonts w:hint="eastAsia"/>
        </w:rPr>
        <w:t>根据规定，公司自2021年1月1日起执行新租赁准则，并对公司会计政策相关内容进行调整。</w:t>
      </w: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（三）</w:t>
      </w:r>
      <w:r w:rsidRPr="008137BC">
        <w:rPr>
          <w:rFonts w:asciiTheme="minorEastAsia" w:eastAsiaTheme="minorEastAsia" w:hAnsiTheme="minorEastAsia"/>
          <w:b/>
          <w:bCs/>
          <w:sz w:val="24"/>
          <w:szCs w:val="24"/>
        </w:rPr>
        <w:t>变更前公司采用的会计政策</w:t>
      </w:r>
    </w:p>
    <w:p w:rsidR="00E065A7" w:rsidRPr="00E065A7" w:rsidRDefault="00E065A7" w:rsidP="00E065A7">
      <w:pPr>
        <w:pStyle w:val="a3"/>
        <w:spacing w:line="360" w:lineRule="auto"/>
        <w:ind w:left="221" w:right="238" w:firstLine="476"/>
        <w:jc w:val="both"/>
      </w:pPr>
      <w:r w:rsidRPr="00E065A7">
        <w:rPr>
          <w:rFonts w:hint="eastAsia"/>
        </w:rPr>
        <w:t>本次会计政策变更前，公司执行财政部 2006 年发布的《企业会计准则第 21 号--租赁》及其相关规定。</w:t>
      </w:r>
    </w:p>
    <w:p w:rsidR="0090533F" w:rsidRPr="008137BC" w:rsidRDefault="0090533F" w:rsidP="0090533F">
      <w:pPr>
        <w:spacing w:line="360" w:lineRule="auto"/>
        <w:ind w:firstLine="480"/>
        <w:rPr>
          <w:rFonts w:asciiTheme="minorEastAsia" w:eastAsiaTheme="minorEastAsia" w:hAnsiTheme="minorEastAsia"/>
          <w:sz w:val="24"/>
          <w:szCs w:val="24"/>
        </w:rPr>
      </w:pP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（四）</w:t>
      </w:r>
      <w:r w:rsidRPr="008137BC">
        <w:rPr>
          <w:rFonts w:asciiTheme="minorEastAsia" w:eastAsiaTheme="minorEastAsia" w:hAnsiTheme="minorEastAsia"/>
          <w:b/>
          <w:bCs/>
          <w:sz w:val="24"/>
          <w:szCs w:val="24"/>
        </w:rPr>
        <w:t>变更后采用的会计政策</w:t>
      </w:r>
    </w:p>
    <w:p w:rsidR="0090533F" w:rsidRPr="00E065A7" w:rsidRDefault="00E065A7" w:rsidP="00E065A7">
      <w:pPr>
        <w:pStyle w:val="a3"/>
        <w:spacing w:line="360" w:lineRule="auto"/>
        <w:ind w:left="221" w:right="238" w:firstLine="476"/>
        <w:jc w:val="both"/>
      </w:pPr>
      <w:r w:rsidRPr="00E065A7">
        <w:rPr>
          <w:rFonts w:hint="eastAsia"/>
        </w:rPr>
        <w:t>本次会计政策变更后，公司将执行财政部于</w:t>
      </w:r>
      <w:r>
        <w:rPr>
          <w:rFonts w:hint="eastAsia"/>
        </w:rPr>
        <w:t>2018</w:t>
      </w:r>
      <w:r w:rsidRPr="00E065A7">
        <w:rPr>
          <w:rFonts w:hint="eastAsia"/>
        </w:rPr>
        <w:t>年</w:t>
      </w:r>
      <w:r>
        <w:rPr>
          <w:rFonts w:hint="eastAsia"/>
        </w:rPr>
        <w:t>12</w:t>
      </w:r>
      <w:r w:rsidRPr="00E065A7">
        <w:rPr>
          <w:rFonts w:hint="eastAsia"/>
        </w:rPr>
        <w:t>月修订发布的《企业会计准则第 21 号--租赁》。其他未变更部分，仍按照财政部前期颁布的《企业会计准则—基本准则》和各项具体会计准则、企业会计准则应用指南、企业会计准则解释公告以及其他相关规定执行。</w:t>
      </w:r>
    </w:p>
    <w:p w:rsidR="0090533F" w:rsidRPr="008137BC" w:rsidRDefault="0090533F" w:rsidP="0090533F">
      <w:pPr>
        <w:spacing w:line="360" w:lineRule="auto"/>
        <w:ind w:firstLine="480"/>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二、本次会计政策变更的主要内容及对公司的影响</w:t>
      </w:r>
    </w:p>
    <w:p w:rsidR="00E065A7" w:rsidRPr="009C7FF7" w:rsidRDefault="00E065A7" w:rsidP="00E065A7">
      <w:pPr>
        <w:widowControl/>
        <w:adjustRightInd w:val="0"/>
        <w:snapToGrid w:val="0"/>
        <w:spacing w:line="360" w:lineRule="auto"/>
        <w:ind w:firstLineChars="200" w:firstLine="442"/>
        <w:rPr>
          <w:rFonts w:asciiTheme="minorEastAsia" w:eastAsiaTheme="minorEastAsia" w:hAnsiTheme="minorEastAsia"/>
          <w:b/>
          <w:sz w:val="24"/>
          <w:szCs w:val="24"/>
        </w:rPr>
      </w:pPr>
      <w:r>
        <w:rPr>
          <w:rFonts w:asciiTheme="minorEastAsia" w:eastAsiaTheme="minorEastAsia" w:hAnsiTheme="minorEastAsia" w:hint="eastAsia"/>
          <w:b/>
          <w:bCs/>
        </w:rPr>
        <w:t>（一）</w:t>
      </w:r>
      <w:r w:rsidRPr="009C7FF7">
        <w:rPr>
          <w:rFonts w:asciiTheme="minorEastAsia" w:eastAsiaTheme="minorEastAsia" w:hAnsiTheme="minorEastAsia" w:hint="eastAsia"/>
          <w:b/>
          <w:sz w:val="24"/>
          <w:szCs w:val="24"/>
        </w:rPr>
        <w:t>本次会计政策变更的主要内容</w:t>
      </w:r>
    </w:p>
    <w:p w:rsidR="00E065A7" w:rsidRPr="009C7FF7" w:rsidRDefault="00E065A7" w:rsidP="00E065A7">
      <w:pPr>
        <w:widowControl/>
        <w:adjustRightInd w:val="0"/>
        <w:snapToGrid w:val="0"/>
        <w:spacing w:line="360" w:lineRule="auto"/>
        <w:ind w:firstLineChars="200" w:firstLine="480"/>
        <w:rPr>
          <w:rFonts w:asciiTheme="minorEastAsia" w:eastAsiaTheme="minorEastAsia" w:hAnsiTheme="minorEastAsia"/>
          <w:sz w:val="24"/>
          <w:szCs w:val="24"/>
        </w:rPr>
      </w:pPr>
      <w:r w:rsidRPr="009C7FF7">
        <w:rPr>
          <w:rFonts w:asciiTheme="minorEastAsia" w:eastAsiaTheme="minorEastAsia" w:hAnsiTheme="minorEastAsia" w:hint="eastAsia"/>
          <w:sz w:val="24"/>
          <w:szCs w:val="24"/>
        </w:rPr>
        <w:t>根据新租赁准则的要求，本次会计政策变更的主要内容如下：</w:t>
      </w:r>
    </w:p>
    <w:p w:rsidR="00E065A7" w:rsidRPr="009C7FF7" w:rsidRDefault="00E065A7" w:rsidP="00E91F1C">
      <w:pPr>
        <w:widowControl/>
        <w:adjustRightInd w:val="0"/>
        <w:snapToGrid w:val="0"/>
        <w:spacing w:line="360" w:lineRule="auto"/>
        <w:ind w:firstLineChars="200" w:firstLine="480"/>
        <w:jc w:val="both"/>
        <w:rPr>
          <w:rFonts w:asciiTheme="minorEastAsia" w:eastAsiaTheme="minorEastAsia" w:hAnsiTheme="minorEastAsia"/>
          <w:sz w:val="24"/>
          <w:szCs w:val="24"/>
        </w:rPr>
      </w:pPr>
      <w:r w:rsidRPr="009C7FF7">
        <w:rPr>
          <w:rFonts w:asciiTheme="minorEastAsia" w:eastAsiaTheme="minorEastAsia" w:hAnsiTheme="minorEastAsia" w:hint="eastAsia"/>
          <w:sz w:val="24"/>
          <w:szCs w:val="24"/>
        </w:rPr>
        <w:t>1、新租赁准则下，除短期租赁和低价值资产租赁外，承租人不再区分融资租赁和经营租赁，所有租赁将采用相同的会计处理，均须确认使用权资产和租赁负债。</w:t>
      </w:r>
    </w:p>
    <w:p w:rsidR="00E065A7" w:rsidRPr="009C7FF7" w:rsidRDefault="00E065A7" w:rsidP="00E91F1C">
      <w:pPr>
        <w:widowControl/>
        <w:adjustRightInd w:val="0"/>
        <w:snapToGrid w:val="0"/>
        <w:spacing w:line="360" w:lineRule="auto"/>
        <w:ind w:firstLineChars="200" w:firstLine="480"/>
        <w:jc w:val="both"/>
        <w:rPr>
          <w:rFonts w:asciiTheme="minorEastAsia" w:eastAsiaTheme="minorEastAsia" w:hAnsiTheme="minorEastAsia"/>
          <w:sz w:val="24"/>
          <w:szCs w:val="24"/>
        </w:rPr>
      </w:pPr>
      <w:r w:rsidRPr="009C7FF7">
        <w:rPr>
          <w:rFonts w:asciiTheme="minorEastAsia" w:eastAsiaTheme="minorEastAsia" w:hAnsiTheme="minorEastAsia" w:hint="eastAsia"/>
          <w:sz w:val="24"/>
          <w:szCs w:val="24"/>
        </w:rPr>
        <w:t>2、对于使用权资产，承租人能够合理确认租赁期届满时取得租赁资产所有权的，应当在租赁资产剩余寿命内计提折旧，无法合理确定租赁期届满时能够取得租赁资产所有权的，应当在租赁期与租赁资产剩余寿命两者孰短的期间内计提折旧，同时承租人需确定使用权资产是否发生减值，并对已识别的减值损失进行会计处理。</w:t>
      </w:r>
    </w:p>
    <w:p w:rsidR="00E065A7" w:rsidRPr="009C7FF7" w:rsidRDefault="00E065A7" w:rsidP="00E91F1C">
      <w:pPr>
        <w:widowControl/>
        <w:adjustRightInd w:val="0"/>
        <w:snapToGrid w:val="0"/>
        <w:spacing w:line="360" w:lineRule="auto"/>
        <w:ind w:firstLineChars="200" w:firstLine="480"/>
        <w:jc w:val="both"/>
        <w:rPr>
          <w:rFonts w:asciiTheme="minorEastAsia" w:eastAsiaTheme="minorEastAsia" w:hAnsiTheme="minorEastAsia"/>
          <w:sz w:val="24"/>
          <w:szCs w:val="24"/>
        </w:rPr>
      </w:pPr>
      <w:r w:rsidRPr="009C7FF7">
        <w:rPr>
          <w:rFonts w:asciiTheme="minorEastAsia" w:eastAsiaTheme="minorEastAsia" w:hAnsiTheme="minorEastAsia" w:hint="eastAsia"/>
          <w:sz w:val="24"/>
          <w:szCs w:val="24"/>
        </w:rPr>
        <w:t>3、对于租赁负债，承租人应当计算租赁负债在租赁期内各期间的利息费用并计入当期损益。</w:t>
      </w:r>
    </w:p>
    <w:p w:rsidR="00E065A7" w:rsidRPr="009C7FF7" w:rsidRDefault="00E065A7" w:rsidP="00E91F1C">
      <w:pPr>
        <w:widowControl/>
        <w:adjustRightInd w:val="0"/>
        <w:snapToGrid w:val="0"/>
        <w:spacing w:line="360" w:lineRule="auto"/>
        <w:ind w:firstLineChars="200" w:firstLine="480"/>
        <w:jc w:val="both"/>
        <w:rPr>
          <w:rFonts w:asciiTheme="minorEastAsia" w:eastAsiaTheme="minorEastAsia" w:hAnsiTheme="minorEastAsia"/>
          <w:sz w:val="24"/>
          <w:szCs w:val="24"/>
        </w:rPr>
      </w:pPr>
      <w:r w:rsidRPr="009C7FF7">
        <w:rPr>
          <w:rFonts w:asciiTheme="minorEastAsia" w:eastAsiaTheme="minorEastAsia" w:hAnsiTheme="minorEastAsia" w:hint="eastAsia"/>
          <w:sz w:val="24"/>
          <w:szCs w:val="24"/>
        </w:rPr>
        <w:t>4、对于短期租赁和低价值资产租赁，承租人可以选择不确认使用权资产和租赁负债，并在租赁期内各个期间按照直线法或其他系统合理的方法计入相关资产成本或当期损益。</w:t>
      </w:r>
    </w:p>
    <w:p w:rsidR="00E065A7" w:rsidRPr="009C7FF7" w:rsidRDefault="00E065A7" w:rsidP="00E065A7">
      <w:pPr>
        <w:widowControl/>
        <w:adjustRightInd w:val="0"/>
        <w:snapToGrid w:val="0"/>
        <w:spacing w:line="360" w:lineRule="auto"/>
        <w:ind w:firstLineChars="200" w:firstLine="482"/>
        <w:rPr>
          <w:rFonts w:asciiTheme="minorEastAsia" w:eastAsiaTheme="minorEastAsia" w:hAnsiTheme="minorEastAsia"/>
          <w:b/>
          <w:sz w:val="24"/>
          <w:szCs w:val="24"/>
        </w:rPr>
      </w:pPr>
      <w:bookmarkStart w:id="0" w:name="a5"/>
      <w:r>
        <w:rPr>
          <w:rFonts w:asciiTheme="minorEastAsia" w:eastAsiaTheme="minorEastAsia" w:hAnsiTheme="minorEastAsia" w:hint="eastAsia"/>
          <w:b/>
          <w:sz w:val="24"/>
          <w:szCs w:val="24"/>
        </w:rPr>
        <w:t>（二）</w:t>
      </w:r>
      <w:r w:rsidRPr="009C7FF7">
        <w:rPr>
          <w:rFonts w:asciiTheme="minorEastAsia" w:eastAsiaTheme="minorEastAsia" w:hAnsiTheme="minorEastAsia" w:hint="eastAsia"/>
          <w:b/>
          <w:sz w:val="24"/>
          <w:szCs w:val="24"/>
        </w:rPr>
        <w:t>本次会计政策变更对公司的影响</w:t>
      </w:r>
      <w:bookmarkEnd w:id="0"/>
    </w:p>
    <w:p w:rsidR="00E065A7" w:rsidRDefault="00E065A7" w:rsidP="00E065A7">
      <w:pPr>
        <w:widowControl/>
        <w:adjustRightInd w:val="0"/>
        <w:snapToGrid w:val="0"/>
        <w:spacing w:line="360" w:lineRule="auto"/>
        <w:ind w:firstLineChars="200" w:firstLine="480"/>
        <w:rPr>
          <w:rFonts w:asciiTheme="minorEastAsia" w:eastAsiaTheme="minorEastAsia" w:hAnsiTheme="minorEastAsia"/>
          <w:b/>
          <w:bCs/>
        </w:rPr>
      </w:pPr>
      <w:r w:rsidRPr="009C7FF7">
        <w:rPr>
          <w:rFonts w:asciiTheme="minorEastAsia" w:eastAsiaTheme="minorEastAsia" w:hAnsiTheme="minorEastAsia" w:hint="eastAsia"/>
          <w:sz w:val="24"/>
          <w:szCs w:val="24"/>
        </w:rPr>
        <w:t>本次会计政策变更不会对公司当期及前期的总资产、负债总额、净资产及净利润产生重大影响。本次会计政策变更属于国家法律、法规的要求，符合相关规定和公司的实际情况，不会对公司财务状况产生重大影响，不存在损害公司及股东利益的情况。</w:t>
      </w:r>
    </w:p>
    <w:p w:rsidR="00B57BE8" w:rsidRDefault="0090533F" w:rsidP="00127A12">
      <w:pPr>
        <w:pStyle w:val="a3"/>
        <w:spacing w:line="360" w:lineRule="auto"/>
        <w:ind w:left="221" w:right="238" w:firstLine="476"/>
        <w:jc w:val="both"/>
        <w:rPr>
          <w:rFonts w:asciiTheme="minorEastAsia" w:eastAsiaTheme="minorEastAsia" w:hAnsiTheme="minorEastAsia"/>
          <w:b/>
          <w:bCs/>
        </w:rPr>
      </w:pPr>
      <w:r w:rsidRPr="0090533F">
        <w:rPr>
          <w:rFonts w:asciiTheme="minorEastAsia" w:eastAsiaTheme="minorEastAsia" w:hAnsiTheme="minorEastAsia"/>
          <w:b/>
          <w:bCs/>
        </w:rPr>
        <w:t>三</w:t>
      </w:r>
      <w:r w:rsidRPr="0090533F">
        <w:rPr>
          <w:rFonts w:asciiTheme="minorEastAsia" w:eastAsiaTheme="minorEastAsia" w:hAnsiTheme="minorEastAsia" w:hint="eastAsia"/>
          <w:b/>
          <w:bCs/>
        </w:rPr>
        <w:t>、</w:t>
      </w:r>
      <w:r>
        <w:rPr>
          <w:rFonts w:asciiTheme="minorEastAsia" w:eastAsiaTheme="minorEastAsia" w:hAnsiTheme="minorEastAsia" w:hint="eastAsia"/>
          <w:b/>
          <w:bCs/>
        </w:rPr>
        <w:t>监事会关于会计政策变更的审查意见</w:t>
      </w:r>
    </w:p>
    <w:p w:rsidR="0090533F" w:rsidRPr="00E065A7" w:rsidRDefault="0090533F" w:rsidP="00127A12">
      <w:pPr>
        <w:pStyle w:val="a3"/>
        <w:spacing w:line="360" w:lineRule="auto"/>
        <w:ind w:left="221" w:right="238" w:firstLine="476"/>
        <w:jc w:val="both"/>
      </w:pPr>
      <w:r w:rsidRPr="000C04FF">
        <w:rPr>
          <w:rFonts w:hint="eastAsia"/>
        </w:rPr>
        <w:t>公司监事会于202</w:t>
      </w:r>
      <w:r w:rsidR="00E065A7">
        <w:rPr>
          <w:rFonts w:hint="eastAsia"/>
        </w:rPr>
        <w:t>1</w:t>
      </w:r>
      <w:r w:rsidRPr="000C04FF">
        <w:rPr>
          <w:rFonts w:hint="eastAsia"/>
        </w:rPr>
        <w:t>年</w:t>
      </w:r>
      <w:r>
        <w:rPr>
          <w:rFonts w:hint="eastAsia"/>
        </w:rPr>
        <w:t>4</w:t>
      </w:r>
      <w:r w:rsidRPr="000C04FF">
        <w:rPr>
          <w:rFonts w:hint="eastAsia"/>
        </w:rPr>
        <w:t>月</w:t>
      </w:r>
      <w:r w:rsidR="00E065A7">
        <w:rPr>
          <w:rFonts w:hint="eastAsia"/>
        </w:rPr>
        <w:t>1</w:t>
      </w:r>
      <w:r>
        <w:rPr>
          <w:rFonts w:hint="eastAsia"/>
        </w:rPr>
        <w:t>6</w:t>
      </w:r>
      <w:r w:rsidRPr="000C04FF">
        <w:rPr>
          <w:rFonts w:hint="eastAsia"/>
        </w:rPr>
        <w:t>日召开第</w:t>
      </w:r>
      <w:r>
        <w:rPr>
          <w:rFonts w:hint="eastAsia"/>
        </w:rPr>
        <w:t>二</w:t>
      </w:r>
      <w:r w:rsidRPr="000C04FF">
        <w:rPr>
          <w:rFonts w:hint="eastAsia"/>
        </w:rPr>
        <w:t>届监事会第</w:t>
      </w:r>
      <w:r w:rsidR="00E065A7">
        <w:rPr>
          <w:rFonts w:hint="eastAsia"/>
        </w:rPr>
        <w:t>九</w:t>
      </w:r>
      <w:r w:rsidRPr="000C04FF">
        <w:rPr>
          <w:rFonts w:hint="eastAsia"/>
        </w:rPr>
        <w:t>次会议，会议以</w:t>
      </w:r>
      <w:r>
        <w:rPr>
          <w:rFonts w:hint="eastAsia"/>
        </w:rPr>
        <w:t>3</w:t>
      </w:r>
      <w:r w:rsidRPr="000C04FF">
        <w:rPr>
          <w:rFonts w:hint="eastAsia"/>
        </w:rPr>
        <w:t>票同意、0票反对、0票弃权，审议通过了《</w:t>
      </w:r>
      <w:r w:rsidRPr="00330754">
        <w:rPr>
          <w:rFonts w:hint="eastAsia"/>
        </w:rPr>
        <w:t>关于</w:t>
      </w:r>
      <w:r w:rsidRPr="0090533F">
        <w:rPr>
          <w:rFonts w:hint="eastAsia"/>
        </w:rPr>
        <w:t>公司会计政策变更的议案</w:t>
      </w:r>
      <w:r w:rsidRPr="000C04FF">
        <w:rPr>
          <w:rFonts w:hint="eastAsia"/>
        </w:rPr>
        <w:t>》</w:t>
      </w:r>
      <w:r>
        <w:rPr>
          <w:rFonts w:hint="eastAsia"/>
        </w:rPr>
        <w:t>，</w:t>
      </w:r>
      <w:r w:rsidRPr="0090533F">
        <w:t>同意公司</w:t>
      </w:r>
      <w:r w:rsidRPr="0090533F">
        <w:rPr>
          <w:rFonts w:hint="eastAsia"/>
        </w:rPr>
        <w:t>根据</w:t>
      </w:r>
      <w:r w:rsidR="00E065A7" w:rsidRPr="00E065A7">
        <w:rPr>
          <w:rFonts w:hint="eastAsia"/>
        </w:rPr>
        <w:t>2018年12月7日财政部发布了《关于修订印发&lt;企业会计准则第 21号--租赁&gt;的通知》</w:t>
      </w:r>
      <w:r w:rsidR="0068111B">
        <w:rPr>
          <w:rFonts w:hint="eastAsia"/>
        </w:rPr>
        <w:t>要求</w:t>
      </w:r>
      <w:r w:rsidRPr="00E065A7">
        <w:rPr>
          <w:rFonts w:hint="eastAsia"/>
        </w:rPr>
        <w:t>，对公司相关会计政策进行变更</w:t>
      </w:r>
      <w:r w:rsidRPr="00E065A7">
        <w:t>。</w:t>
      </w:r>
    </w:p>
    <w:p w:rsidR="0090533F" w:rsidRDefault="0090533F" w:rsidP="0090533F">
      <w:pPr>
        <w:pStyle w:val="a3"/>
        <w:spacing w:line="360" w:lineRule="auto"/>
        <w:ind w:left="221" w:right="238" w:firstLine="476"/>
        <w:jc w:val="both"/>
        <w:rPr>
          <w:rFonts w:asciiTheme="minorEastAsia" w:eastAsiaTheme="minorEastAsia" w:hAnsiTheme="minorEastAsia"/>
          <w:b/>
          <w:bCs/>
        </w:rPr>
      </w:pPr>
      <w:r>
        <w:rPr>
          <w:rFonts w:asciiTheme="minorEastAsia" w:eastAsiaTheme="minorEastAsia" w:hAnsiTheme="minorEastAsia" w:hint="eastAsia"/>
          <w:b/>
          <w:bCs/>
        </w:rPr>
        <w:lastRenderedPageBreak/>
        <w:t>四</w:t>
      </w:r>
      <w:r w:rsidRPr="0090533F">
        <w:rPr>
          <w:rFonts w:asciiTheme="minorEastAsia" w:eastAsiaTheme="minorEastAsia" w:hAnsiTheme="minorEastAsia" w:hint="eastAsia"/>
          <w:b/>
          <w:bCs/>
        </w:rPr>
        <w:t>、</w:t>
      </w:r>
      <w:r>
        <w:rPr>
          <w:rFonts w:asciiTheme="minorEastAsia" w:eastAsiaTheme="minorEastAsia" w:hAnsiTheme="minorEastAsia" w:hint="eastAsia"/>
          <w:b/>
          <w:bCs/>
        </w:rPr>
        <w:t>独立董事关于会计政策变更的独立意见</w:t>
      </w:r>
    </w:p>
    <w:p w:rsidR="005950CB" w:rsidRPr="005950CB" w:rsidRDefault="0090533F" w:rsidP="005950CB">
      <w:pPr>
        <w:pStyle w:val="a3"/>
        <w:spacing w:line="360" w:lineRule="auto"/>
        <w:ind w:left="221" w:right="238" w:firstLine="476"/>
        <w:jc w:val="both"/>
      </w:pPr>
      <w:r w:rsidRPr="0090533F">
        <w:rPr>
          <w:rFonts w:hint="eastAsia"/>
        </w:rPr>
        <w:t>独立董事认为：</w:t>
      </w:r>
      <w:r w:rsidR="005950CB" w:rsidRPr="005950CB">
        <w:t>根据</w:t>
      </w:r>
      <w:r w:rsidR="005950CB" w:rsidRPr="005950CB">
        <w:rPr>
          <w:rFonts w:hint="eastAsia"/>
        </w:rPr>
        <w:t>中华人民共和国</w:t>
      </w:r>
      <w:r w:rsidR="005950CB" w:rsidRPr="005950CB">
        <w:t>财政部的有关规定，公司对部分会计政策进行变更，使公司的会计政策</w:t>
      </w:r>
      <w:bookmarkStart w:id="1" w:name="_GoBack"/>
      <w:bookmarkEnd w:id="1"/>
      <w:r w:rsidR="005950CB" w:rsidRPr="005950CB">
        <w:t>符合财政部、中国证监会和交易所</w:t>
      </w:r>
      <w:r w:rsidR="005950CB" w:rsidRPr="005950CB">
        <w:rPr>
          <w:rFonts w:hint="eastAsia"/>
        </w:rPr>
        <w:t>的</w:t>
      </w:r>
      <w:r w:rsidR="005950CB" w:rsidRPr="005950CB">
        <w:t>相关规定，能够客观、公允地反映公司的财务状况和经营成果，符合公司和全体股东的利益。本次会计政策变更的决策程序，符合有关法律法规和《公司章程》的规定，不存在损害公司及</w:t>
      </w:r>
      <w:r w:rsidR="005950CB" w:rsidRPr="005950CB">
        <w:rPr>
          <w:rFonts w:hint="eastAsia"/>
        </w:rPr>
        <w:t>股东尤其是</w:t>
      </w:r>
      <w:r w:rsidR="005950CB" w:rsidRPr="005950CB">
        <w:t>中小股东的权益的情形。</w:t>
      </w:r>
    </w:p>
    <w:p w:rsidR="005950CB" w:rsidRPr="005950CB" w:rsidRDefault="005950CB" w:rsidP="005950CB">
      <w:pPr>
        <w:pStyle w:val="a3"/>
        <w:spacing w:line="360" w:lineRule="auto"/>
        <w:ind w:left="221" w:right="238" w:firstLine="476"/>
        <w:jc w:val="both"/>
      </w:pPr>
      <w:r w:rsidRPr="005950CB">
        <w:rPr>
          <w:rFonts w:hint="eastAsia"/>
        </w:rPr>
        <w:t>因此，</w:t>
      </w:r>
      <w:r w:rsidRPr="005950CB">
        <w:t>我们同意</w:t>
      </w:r>
      <w:r w:rsidRPr="005950CB">
        <w:rPr>
          <w:rFonts w:hint="eastAsia"/>
        </w:rPr>
        <w:t>《</w:t>
      </w:r>
      <w:r w:rsidR="009660F1" w:rsidRPr="009660F1">
        <w:rPr>
          <w:rFonts w:hint="eastAsia"/>
        </w:rPr>
        <w:t>关于公司</w:t>
      </w:r>
      <w:r w:rsidR="009660F1" w:rsidRPr="009660F1">
        <w:t>会计政策变更</w:t>
      </w:r>
      <w:r w:rsidR="009660F1" w:rsidRPr="009660F1">
        <w:rPr>
          <w:rFonts w:hint="eastAsia"/>
        </w:rPr>
        <w:t>的议案</w:t>
      </w:r>
      <w:r w:rsidRPr="005950CB">
        <w:rPr>
          <w:rFonts w:hint="eastAsia"/>
        </w:rPr>
        <w:t>》。</w:t>
      </w:r>
    </w:p>
    <w:p w:rsidR="0090533F" w:rsidRPr="0090533F" w:rsidRDefault="0090533F" w:rsidP="005950CB">
      <w:pPr>
        <w:pStyle w:val="a3"/>
        <w:spacing w:line="360" w:lineRule="auto"/>
        <w:ind w:left="221" w:right="238" w:firstLine="476"/>
        <w:jc w:val="both"/>
      </w:pPr>
    </w:p>
    <w:p w:rsidR="00DA6849" w:rsidRPr="00A65CB1" w:rsidRDefault="000B6430" w:rsidP="00A65CB1">
      <w:pPr>
        <w:pStyle w:val="a3"/>
        <w:spacing w:before="2" w:line="468" w:lineRule="auto"/>
        <w:ind w:left="220" w:right="238" w:firstLine="479"/>
        <w:jc w:val="both"/>
        <w:rPr>
          <w:rFonts w:ascii="Times New Roman" w:hAnsi="Times New Roman" w:cs="Times New Roman"/>
        </w:rPr>
      </w:pPr>
      <w:r>
        <w:t>特此公告。</w:t>
      </w:r>
    </w:p>
    <w:p w:rsidR="005950CB" w:rsidRDefault="005950CB" w:rsidP="00B21EFE">
      <w:pPr>
        <w:autoSpaceDE/>
        <w:autoSpaceDN/>
        <w:spacing w:line="360" w:lineRule="auto"/>
        <w:jc w:val="right"/>
        <w:rPr>
          <w:rFonts w:ascii="Times New Roman" w:hAnsi="Times New Roman" w:cs="Times New Roman"/>
          <w:kern w:val="2"/>
          <w:sz w:val="24"/>
          <w:szCs w:val="24"/>
          <w:lang w:val="en-US" w:bidi="ar-SA"/>
        </w:rPr>
      </w:pPr>
    </w:p>
    <w:p w:rsidR="00B21EFE" w:rsidRPr="00B21EFE" w:rsidRDefault="005B06D5" w:rsidP="00B21EFE">
      <w:pPr>
        <w:autoSpaceDE/>
        <w:autoSpaceDN/>
        <w:spacing w:line="360" w:lineRule="auto"/>
        <w:jc w:val="right"/>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安徽省交通建设股份有限公司</w:t>
      </w:r>
      <w:r w:rsidR="00B21EFE" w:rsidRPr="00B21EFE">
        <w:rPr>
          <w:rFonts w:ascii="Times New Roman" w:hAnsi="Times New Roman" w:cs="Times New Roman"/>
          <w:kern w:val="2"/>
          <w:sz w:val="24"/>
          <w:szCs w:val="24"/>
          <w:lang w:val="en-US" w:bidi="ar-SA"/>
        </w:rPr>
        <w:t>董事会</w:t>
      </w:r>
      <w:r w:rsidR="00B21EFE" w:rsidRPr="00B21EFE">
        <w:rPr>
          <w:rFonts w:ascii="Times New Roman" w:hAnsi="Times New Roman" w:cs="Times New Roman"/>
          <w:kern w:val="2"/>
          <w:sz w:val="24"/>
          <w:szCs w:val="24"/>
          <w:lang w:val="en-US" w:bidi="ar-SA"/>
        </w:rPr>
        <w:t xml:space="preserve"> </w:t>
      </w:r>
    </w:p>
    <w:p w:rsidR="00DA6849" w:rsidRPr="009431F0" w:rsidRDefault="007009E1" w:rsidP="00DF7E13">
      <w:pPr>
        <w:autoSpaceDE/>
        <w:autoSpaceDN/>
        <w:spacing w:line="360" w:lineRule="auto"/>
        <w:jc w:val="right"/>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 xml:space="preserve"> </w:t>
      </w:r>
      <w:r w:rsidR="00DF7E13">
        <w:rPr>
          <w:rFonts w:ascii="Times New Roman" w:hAnsi="Times New Roman" w:cs="Times New Roman" w:hint="eastAsia"/>
          <w:kern w:val="2"/>
          <w:sz w:val="24"/>
          <w:szCs w:val="24"/>
          <w:lang w:val="en-US" w:bidi="ar-SA"/>
        </w:rPr>
        <w:t>202</w:t>
      </w:r>
      <w:r w:rsidR="005950CB">
        <w:rPr>
          <w:rFonts w:ascii="Times New Roman" w:hAnsi="Times New Roman" w:cs="Times New Roman" w:hint="eastAsia"/>
          <w:kern w:val="2"/>
          <w:sz w:val="24"/>
          <w:szCs w:val="24"/>
          <w:lang w:val="en-US" w:bidi="ar-SA"/>
        </w:rPr>
        <w:t>1</w:t>
      </w:r>
      <w:r w:rsidR="00B21EFE" w:rsidRPr="00B21EFE">
        <w:rPr>
          <w:rFonts w:ascii="Times New Roman" w:hAnsi="Times New Roman" w:cs="Times New Roman"/>
          <w:kern w:val="2"/>
          <w:sz w:val="24"/>
          <w:szCs w:val="24"/>
          <w:lang w:val="en-US" w:bidi="ar-SA"/>
        </w:rPr>
        <w:t>年</w:t>
      </w:r>
      <w:r w:rsidR="00052DB9">
        <w:rPr>
          <w:rFonts w:ascii="Times New Roman" w:hAnsi="Times New Roman" w:cs="Times New Roman" w:hint="eastAsia"/>
          <w:kern w:val="2"/>
          <w:sz w:val="24"/>
          <w:szCs w:val="24"/>
          <w:lang w:val="en-US" w:bidi="ar-SA"/>
        </w:rPr>
        <w:t>4</w:t>
      </w:r>
      <w:r w:rsidR="00B21EFE" w:rsidRPr="00B21EFE">
        <w:rPr>
          <w:rFonts w:ascii="Times New Roman" w:hAnsi="Times New Roman" w:cs="Times New Roman"/>
          <w:kern w:val="2"/>
          <w:sz w:val="24"/>
          <w:szCs w:val="24"/>
          <w:lang w:val="en-US" w:bidi="ar-SA"/>
        </w:rPr>
        <w:t>月</w:t>
      </w:r>
      <w:r w:rsidR="00052DB9">
        <w:rPr>
          <w:rFonts w:ascii="Times New Roman" w:hAnsi="Times New Roman" w:cs="Times New Roman" w:hint="eastAsia"/>
          <w:kern w:val="2"/>
          <w:sz w:val="24"/>
          <w:szCs w:val="24"/>
          <w:lang w:val="en-US" w:bidi="ar-SA"/>
        </w:rPr>
        <w:t>2</w:t>
      </w:r>
      <w:r w:rsidR="005950CB">
        <w:rPr>
          <w:rFonts w:ascii="Times New Roman" w:hAnsi="Times New Roman" w:cs="Times New Roman" w:hint="eastAsia"/>
          <w:kern w:val="2"/>
          <w:sz w:val="24"/>
          <w:szCs w:val="24"/>
          <w:lang w:val="en-US" w:bidi="ar-SA"/>
        </w:rPr>
        <w:t>0</w:t>
      </w:r>
      <w:r w:rsidR="00B21EFE" w:rsidRPr="00B21EFE">
        <w:rPr>
          <w:rFonts w:ascii="Times New Roman" w:hAnsi="Times New Roman" w:cs="Times New Roman"/>
          <w:kern w:val="2"/>
          <w:sz w:val="24"/>
          <w:szCs w:val="24"/>
          <w:lang w:val="en-US" w:bidi="ar-SA"/>
        </w:rPr>
        <w:t>日</w:t>
      </w:r>
      <w:r w:rsidR="00B21EFE" w:rsidRPr="00B21EFE">
        <w:rPr>
          <w:rFonts w:ascii="Times New Roman" w:hAnsi="Times New Roman" w:cs="Times New Roman"/>
          <w:kern w:val="2"/>
          <w:sz w:val="24"/>
          <w:szCs w:val="24"/>
          <w:lang w:val="en-US" w:bidi="ar-SA"/>
        </w:rPr>
        <w:t xml:space="preserve"> </w:t>
      </w:r>
    </w:p>
    <w:sectPr w:rsidR="00DA6849" w:rsidRPr="009431F0" w:rsidSect="00BB43A9">
      <w:footerReference w:type="default" r:id="rId8"/>
      <w:pgSz w:w="11910" w:h="16840"/>
      <w:pgMar w:top="1420" w:right="1560" w:bottom="1320" w:left="1580" w:header="0" w:footer="1121"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5B8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5B8CE" w16cid:durableId="211494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64" w:rsidRDefault="007D7264">
      <w:r>
        <w:separator/>
      </w:r>
    </w:p>
  </w:endnote>
  <w:endnote w:type="continuationSeparator" w:id="0">
    <w:p w:rsidR="007D7264" w:rsidRDefault="007D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30" w:rsidRDefault="007D7264">
    <w:pPr>
      <w:pStyle w:val="a3"/>
      <w:spacing w:line="14" w:lineRule="auto"/>
      <w:rPr>
        <w:sz w:val="12"/>
      </w:rPr>
    </w:pPr>
    <w:r>
      <w:rPr>
        <w:noProof/>
        <w:lang w:val="en-US" w:bidi="ar-SA"/>
      </w:rPr>
      <w:pict>
        <v:shapetype id="_x0000_t202" coordsize="21600,21600" o:spt="202" path="m,l,21600r21600,l21600,xe">
          <v:stroke joinstyle="miter"/>
          <v:path gradientshapeok="t" o:connecttype="rect"/>
        </v:shapetype>
        <v:shape id="Text Box 1" o:spid="_x0000_s2049" type="#_x0000_t202" style="position:absolute;margin-left:291.2pt;margin-top:787.35pt;width:13.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" filled="f" stroked="f">
          <v:textbox inset="0,0,0,0">
            <w:txbxContent>
              <w:p w:rsidR="000B6430" w:rsidRDefault="0057605C">
                <w:pPr>
                  <w:spacing w:before="12"/>
                  <w:ind w:left="40"/>
                  <w:rPr>
                    <w:rFonts w:ascii="Times New Roman"/>
                    <w:sz w:val="18"/>
                  </w:rPr>
                </w:pPr>
                <w:r>
                  <w:fldChar w:fldCharType="begin"/>
                </w:r>
                <w:r w:rsidR="000B6430">
                  <w:rPr>
                    <w:rFonts w:ascii="Times New Roman"/>
                    <w:sz w:val="18"/>
                  </w:rPr>
                  <w:instrText xml:space="preserve"> PAGE </w:instrText>
                </w:r>
                <w:r>
                  <w:fldChar w:fldCharType="separate"/>
                </w:r>
                <w:r w:rsidR="009660F1">
                  <w:rPr>
                    <w:rFonts w:ascii="Times New Roman"/>
                    <w:noProof/>
                    <w:sz w:val="18"/>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64" w:rsidRDefault="007D7264">
      <w:r>
        <w:separator/>
      </w:r>
    </w:p>
  </w:footnote>
  <w:footnote w:type="continuationSeparator" w:id="0">
    <w:p w:rsidR="007D7264" w:rsidRDefault="007D7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F5E4FD"/>
    <w:multiLevelType w:val="singleLevel"/>
    <w:tmpl w:val="E0F5E4FD"/>
    <w:lvl w:ilvl="0">
      <w:start w:val="1"/>
      <w:numFmt w:val="bullet"/>
      <w:lvlText w:val=""/>
      <w:lvlJc w:val="left"/>
      <w:pPr>
        <w:ind w:left="420" w:hanging="420"/>
      </w:pPr>
      <w:rPr>
        <w:rFonts w:ascii="Wingdings" w:hAnsi="Wingdings" w:hint="default"/>
      </w:rPr>
    </w:lvl>
  </w:abstractNum>
  <w:abstractNum w:abstractNumId="1">
    <w:nsid w:val="50B73045"/>
    <w:multiLevelType w:val="hybridMultilevel"/>
    <w:tmpl w:val="1DDA7362"/>
    <w:lvl w:ilvl="0" w:tplc="176C03D0">
      <w:start w:val="1"/>
      <w:numFmt w:val="decimal"/>
      <w:lvlText w:val="（%1）"/>
      <w:lvlJc w:val="left"/>
      <w:pPr>
        <w:ind w:left="107" w:hanging="529"/>
      </w:pPr>
      <w:rPr>
        <w:rFonts w:ascii="宋体" w:eastAsia="宋体" w:hAnsi="宋体" w:cs="宋体" w:hint="default"/>
        <w:spacing w:val="-3"/>
        <w:w w:val="100"/>
        <w:sz w:val="19"/>
        <w:szCs w:val="19"/>
        <w:lang w:val="zh-CN" w:eastAsia="zh-CN" w:bidi="zh-CN"/>
      </w:rPr>
    </w:lvl>
    <w:lvl w:ilvl="1" w:tplc="A886951C">
      <w:numFmt w:val="bullet"/>
      <w:lvlText w:val="•"/>
      <w:lvlJc w:val="left"/>
      <w:pPr>
        <w:ind w:left="460" w:hanging="529"/>
      </w:pPr>
      <w:rPr>
        <w:rFonts w:hint="default"/>
        <w:lang w:val="zh-CN" w:eastAsia="zh-CN" w:bidi="zh-CN"/>
      </w:rPr>
    </w:lvl>
    <w:lvl w:ilvl="2" w:tplc="D9B239AA">
      <w:numFmt w:val="bullet"/>
      <w:lvlText w:val="•"/>
      <w:lvlJc w:val="left"/>
      <w:pPr>
        <w:ind w:left="820" w:hanging="529"/>
      </w:pPr>
      <w:rPr>
        <w:rFonts w:hint="default"/>
        <w:lang w:val="zh-CN" w:eastAsia="zh-CN" w:bidi="zh-CN"/>
      </w:rPr>
    </w:lvl>
    <w:lvl w:ilvl="3" w:tplc="B504E1E8">
      <w:numFmt w:val="bullet"/>
      <w:lvlText w:val="•"/>
      <w:lvlJc w:val="left"/>
      <w:pPr>
        <w:ind w:left="1180" w:hanging="529"/>
      </w:pPr>
      <w:rPr>
        <w:rFonts w:hint="default"/>
        <w:lang w:val="zh-CN" w:eastAsia="zh-CN" w:bidi="zh-CN"/>
      </w:rPr>
    </w:lvl>
    <w:lvl w:ilvl="4" w:tplc="2FE4862A">
      <w:numFmt w:val="bullet"/>
      <w:lvlText w:val="•"/>
      <w:lvlJc w:val="left"/>
      <w:pPr>
        <w:ind w:left="1540" w:hanging="529"/>
      </w:pPr>
      <w:rPr>
        <w:rFonts w:hint="default"/>
        <w:lang w:val="zh-CN" w:eastAsia="zh-CN" w:bidi="zh-CN"/>
      </w:rPr>
    </w:lvl>
    <w:lvl w:ilvl="5" w:tplc="7A2A2FF4">
      <w:numFmt w:val="bullet"/>
      <w:lvlText w:val="•"/>
      <w:lvlJc w:val="left"/>
      <w:pPr>
        <w:ind w:left="1901" w:hanging="529"/>
      </w:pPr>
      <w:rPr>
        <w:rFonts w:hint="default"/>
        <w:lang w:val="zh-CN" w:eastAsia="zh-CN" w:bidi="zh-CN"/>
      </w:rPr>
    </w:lvl>
    <w:lvl w:ilvl="6" w:tplc="00146F34">
      <w:numFmt w:val="bullet"/>
      <w:lvlText w:val="•"/>
      <w:lvlJc w:val="left"/>
      <w:pPr>
        <w:ind w:left="2261" w:hanging="529"/>
      </w:pPr>
      <w:rPr>
        <w:rFonts w:hint="default"/>
        <w:lang w:val="zh-CN" w:eastAsia="zh-CN" w:bidi="zh-CN"/>
      </w:rPr>
    </w:lvl>
    <w:lvl w:ilvl="7" w:tplc="9F00299A">
      <w:numFmt w:val="bullet"/>
      <w:lvlText w:val="•"/>
      <w:lvlJc w:val="left"/>
      <w:pPr>
        <w:ind w:left="2621" w:hanging="529"/>
      </w:pPr>
      <w:rPr>
        <w:rFonts w:hint="default"/>
        <w:lang w:val="zh-CN" w:eastAsia="zh-CN" w:bidi="zh-CN"/>
      </w:rPr>
    </w:lvl>
    <w:lvl w:ilvl="8" w:tplc="3C04C8FA">
      <w:numFmt w:val="bullet"/>
      <w:lvlText w:val="•"/>
      <w:lvlJc w:val="left"/>
      <w:pPr>
        <w:ind w:left="2981" w:hanging="529"/>
      </w:pPr>
      <w:rPr>
        <w:rFonts w:hint="default"/>
        <w:lang w:val="zh-CN" w:eastAsia="zh-CN" w:bidi="zh-C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XD">
    <w15:presenceInfo w15:providerId="None" w15:userId="ZX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A6849"/>
    <w:rsid w:val="0000393E"/>
    <w:rsid w:val="00020FDF"/>
    <w:rsid w:val="00052DB9"/>
    <w:rsid w:val="00066477"/>
    <w:rsid w:val="000B5143"/>
    <w:rsid w:val="000B6430"/>
    <w:rsid w:val="000C0FB8"/>
    <w:rsid w:val="000D4C36"/>
    <w:rsid w:val="000F7C61"/>
    <w:rsid w:val="00127A12"/>
    <w:rsid w:val="00157141"/>
    <w:rsid w:val="001723FA"/>
    <w:rsid w:val="0017420C"/>
    <w:rsid w:val="001A0536"/>
    <w:rsid w:val="001B1E6D"/>
    <w:rsid w:val="001C0D04"/>
    <w:rsid w:val="001E6848"/>
    <w:rsid w:val="002003E0"/>
    <w:rsid w:val="00200439"/>
    <w:rsid w:val="002249D8"/>
    <w:rsid w:val="00226FCD"/>
    <w:rsid w:val="00245D3F"/>
    <w:rsid w:val="0028338F"/>
    <w:rsid w:val="002847C2"/>
    <w:rsid w:val="002865AC"/>
    <w:rsid w:val="00291B35"/>
    <w:rsid w:val="002F3484"/>
    <w:rsid w:val="002F498A"/>
    <w:rsid w:val="003203E1"/>
    <w:rsid w:val="003231D2"/>
    <w:rsid w:val="00330754"/>
    <w:rsid w:val="00350E54"/>
    <w:rsid w:val="003A4D36"/>
    <w:rsid w:val="003B6A24"/>
    <w:rsid w:val="00406C01"/>
    <w:rsid w:val="00407800"/>
    <w:rsid w:val="00416BC3"/>
    <w:rsid w:val="00475C70"/>
    <w:rsid w:val="004F2DB7"/>
    <w:rsid w:val="00523F31"/>
    <w:rsid w:val="005357F4"/>
    <w:rsid w:val="00565AC5"/>
    <w:rsid w:val="0057605C"/>
    <w:rsid w:val="00580EB3"/>
    <w:rsid w:val="005950CB"/>
    <w:rsid w:val="005B06D5"/>
    <w:rsid w:val="005B0B6A"/>
    <w:rsid w:val="00651ABB"/>
    <w:rsid w:val="0066786B"/>
    <w:rsid w:val="006715C0"/>
    <w:rsid w:val="0068111B"/>
    <w:rsid w:val="006A1150"/>
    <w:rsid w:val="006D3699"/>
    <w:rsid w:val="007009E1"/>
    <w:rsid w:val="00727818"/>
    <w:rsid w:val="007538CD"/>
    <w:rsid w:val="007718A9"/>
    <w:rsid w:val="007A3992"/>
    <w:rsid w:val="007D7264"/>
    <w:rsid w:val="007E5A02"/>
    <w:rsid w:val="00824017"/>
    <w:rsid w:val="00857E4C"/>
    <w:rsid w:val="008669C7"/>
    <w:rsid w:val="00883BA8"/>
    <w:rsid w:val="008911EA"/>
    <w:rsid w:val="008A5967"/>
    <w:rsid w:val="008C045B"/>
    <w:rsid w:val="008F4AA2"/>
    <w:rsid w:val="0090533F"/>
    <w:rsid w:val="0093635E"/>
    <w:rsid w:val="009431F0"/>
    <w:rsid w:val="00943CE3"/>
    <w:rsid w:val="00960CB9"/>
    <w:rsid w:val="009660F1"/>
    <w:rsid w:val="009A12D7"/>
    <w:rsid w:val="009A3864"/>
    <w:rsid w:val="009E6B84"/>
    <w:rsid w:val="00A34E28"/>
    <w:rsid w:val="00A450F5"/>
    <w:rsid w:val="00A65CB1"/>
    <w:rsid w:val="00AB35D7"/>
    <w:rsid w:val="00AD731E"/>
    <w:rsid w:val="00AF414F"/>
    <w:rsid w:val="00B00640"/>
    <w:rsid w:val="00B04532"/>
    <w:rsid w:val="00B21EFE"/>
    <w:rsid w:val="00B30C40"/>
    <w:rsid w:val="00B57BE8"/>
    <w:rsid w:val="00B8250E"/>
    <w:rsid w:val="00B9021E"/>
    <w:rsid w:val="00B93E5E"/>
    <w:rsid w:val="00B944CB"/>
    <w:rsid w:val="00BA6B2B"/>
    <w:rsid w:val="00BB43A9"/>
    <w:rsid w:val="00BE4658"/>
    <w:rsid w:val="00C075FB"/>
    <w:rsid w:val="00C63622"/>
    <w:rsid w:val="00C94E15"/>
    <w:rsid w:val="00CA07CA"/>
    <w:rsid w:val="00CC6F86"/>
    <w:rsid w:val="00CD31CC"/>
    <w:rsid w:val="00CF284A"/>
    <w:rsid w:val="00CF470E"/>
    <w:rsid w:val="00D24340"/>
    <w:rsid w:val="00D406DB"/>
    <w:rsid w:val="00D523EB"/>
    <w:rsid w:val="00D601D8"/>
    <w:rsid w:val="00D63360"/>
    <w:rsid w:val="00D75C7F"/>
    <w:rsid w:val="00D913E5"/>
    <w:rsid w:val="00DA6849"/>
    <w:rsid w:val="00DB1382"/>
    <w:rsid w:val="00DF1ED2"/>
    <w:rsid w:val="00DF7E13"/>
    <w:rsid w:val="00E05FB2"/>
    <w:rsid w:val="00E065A7"/>
    <w:rsid w:val="00E70138"/>
    <w:rsid w:val="00E85A85"/>
    <w:rsid w:val="00E91F1C"/>
    <w:rsid w:val="00EB2FFF"/>
    <w:rsid w:val="00EB6DB0"/>
    <w:rsid w:val="00ED1F6E"/>
    <w:rsid w:val="00ED2389"/>
    <w:rsid w:val="00F56563"/>
    <w:rsid w:val="00F62D89"/>
    <w:rsid w:val="00F9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43A9"/>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43A9"/>
    <w:tblPr>
      <w:tblInd w:w="0" w:type="dxa"/>
      <w:tblCellMar>
        <w:top w:w="0" w:type="dxa"/>
        <w:left w:w="0" w:type="dxa"/>
        <w:bottom w:w="0" w:type="dxa"/>
        <w:right w:w="0" w:type="dxa"/>
      </w:tblCellMar>
    </w:tblPr>
  </w:style>
  <w:style w:type="paragraph" w:styleId="a3">
    <w:name w:val="Body Text"/>
    <w:basedOn w:val="a"/>
    <w:uiPriority w:val="1"/>
    <w:qFormat/>
    <w:rsid w:val="00BB43A9"/>
    <w:rPr>
      <w:sz w:val="24"/>
      <w:szCs w:val="24"/>
    </w:rPr>
  </w:style>
  <w:style w:type="paragraph" w:styleId="a4">
    <w:name w:val="List Paragraph"/>
    <w:basedOn w:val="a"/>
    <w:uiPriority w:val="34"/>
    <w:qFormat/>
    <w:rsid w:val="00BB43A9"/>
  </w:style>
  <w:style w:type="paragraph" w:customStyle="1" w:styleId="TableParagraph">
    <w:name w:val="Table Paragraph"/>
    <w:basedOn w:val="a"/>
    <w:uiPriority w:val="1"/>
    <w:qFormat/>
    <w:rsid w:val="00BB43A9"/>
    <w:pPr>
      <w:ind w:left="107"/>
    </w:pPr>
  </w:style>
  <w:style w:type="character" w:styleId="a5">
    <w:name w:val="annotation reference"/>
    <w:basedOn w:val="a0"/>
    <w:uiPriority w:val="99"/>
    <w:semiHidden/>
    <w:unhideWhenUsed/>
    <w:rsid w:val="000B6430"/>
    <w:rPr>
      <w:sz w:val="21"/>
      <w:szCs w:val="21"/>
    </w:rPr>
  </w:style>
  <w:style w:type="paragraph" w:styleId="a6">
    <w:name w:val="annotation text"/>
    <w:basedOn w:val="a"/>
    <w:link w:val="Char"/>
    <w:uiPriority w:val="99"/>
    <w:semiHidden/>
    <w:unhideWhenUsed/>
    <w:qFormat/>
    <w:rsid w:val="000B6430"/>
  </w:style>
  <w:style w:type="character" w:customStyle="1" w:styleId="Char">
    <w:name w:val="批注文字 Char"/>
    <w:basedOn w:val="a0"/>
    <w:link w:val="a6"/>
    <w:uiPriority w:val="99"/>
    <w:semiHidden/>
    <w:qFormat/>
    <w:rsid w:val="000B6430"/>
    <w:rPr>
      <w:rFonts w:ascii="宋体" w:eastAsia="宋体" w:hAnsi="宋体" w:cs="宋体"/>
      <w:lang w:val="zh-CN" w:eastAsia="zh-CN" w:bidi="zh-CN"/>
    </w:rPr>
  </w:style>
  <w:style w:type="paragraph" w:styleId="a7">
    <w:name w:val="annotation subject"/>
    <w:basedOn w:val="a6"/>
    <w:next w:val="a6"/>
    <w:link w:val="Char0"/>
    <w:uiPriority w:val="99"/>
    <w:semiHidden/>
    <w:unhideWhenUsed/>
    <w:rsid w:val="000B6430"/>
    <w:rPr>
      <w:b/>
      <w:bCs/>
    </w:rPr>
  </w:style>
  <w:style w:type="character" w:customStyle="1" w:styleId="Char0">
    <w:name w:val="批注主题 Char"/>
    <w:basedOn w:val="Char"/>
    <w:link w:val="a7"/>
    <w:uiPriority w:val="99"/>
    <w:semiHidden/>
    <w:rsid w:val="000B6430"/>
    <w:rPr>
      <w:rFonts w:ascii="宋体" w:eastAsia="宋体" w:hAnsi="宋体" w:cs="宋体"/>
      <w:b/>
      <w:bCs/>
      <w:lang w:val="zh-CN" w:eastAsia="zh-CN" w:bidi="zh-CN"/>
    </w:rPr>
  </w:style>
  <w:style w:type="paragraph" w:styleId="a8">
    <w:name w:val="Balloon Text"/>
    <w:basedOn w:val="a"/>
    <w:link w:val="Char1"/>
    <w:uiPriority w:val="99"/>
    <w:semiHidden/>
    <w:unhideWhenUsed/>
    <w:rsid w:val="000B6430"/>
    <w:rPr>
      <w:sz w:val="18"/>
      <w:szCs w:val="18"/>
    </w:rPr>
  </w:style>
  <w:style w:type="character" w:customStyle="1" w:styleId="Char1">
    <w:name w:val="批注框文本 Char"/>
    <w:basedOn w:val="a0"/>
    <w:link w:val="a8"/>
    <w:uiPriority w:val="99"/>
    <w:semiHidden/>
    <w:rsid w:val="000B6430"/>
    <w:rPr>
      <w:rFonts w:ascii="宋体" w:eastAsia="宋体" w:hAnsi="宋体" w:cs="宋体"/>
      <w:sz w:val="18"/>
      <w:szCs w:val="18"/>
      <w:lang w:val="zh-CN" w:eastAsia="zh-CN" w:bidi="zh-CN"/>
    </w:rPr>
  </w:style>
  <w:style w:type="paragraph" w:styleId="a9">
    <w:name w:val="header"/>
    <w:basedOn w:val="a"/>
    <w:link w:val="Char2"/>
    <w:uiPriority w:val="99"/>
    <w:unhideWhenUsed/>
    <w:rsid w:val="00580EB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80EB3"/>
    <w:rPr>
      <w:rFonts w:ascii="宋体" w:eastAsia="宋体" w:hAnsi="宋体" w:cs="宋体"/>
      <w:sz w:val="18"/>
      <w:szCs w:val="18"/>
      <w:lang w:val="zh-CN" w:eastAsia="zh-CN" w:bidi="zh-CN"/>
    </w:rPr>
  </w:style>
  <w:style w:type="paragraph" w:styleId="aa">
    <w:name w:val="footer"/>
    <w:basedOn w:val="a"/>
    <w:link w:val="Char3"/>
    <w:uiPriority w:val="99"/>
    <w:unhideWhenUsed/>
    <w:rsid w:val="00580EB3"/>
    <w:pPr>
      <w:tabs>
        <w:tab w:val="center" w:pos="4153"/>
        <w:tab w:val="right" w:pos="8306"/>
      </w:tabs>
      <w:snapToGrid w:val="0"/>
    </w:pPr>
    <w:rPr>
      <w:sz w:val="18"/>
      <w:szCs w:val="18"/>
    </w:rPr>
  </w:style>
  <w:style w:type="character" w:customStyle="1" w:styleId="Char3">
    <w:name w:val="页脚 Char"/>
    <w:basedOn w:val="a0"/>
    <w:link w:val="aa"/>
    <w:uiPriority w:val="99"/>
    <w:rsid w:val="00580EB3"/>
    <w:rPr>
      <w:rFonts w:ascii="宋体" w:eastAsia="宋体" w:hAnsi="宋体" w:cs="宋体"/>
      <w:sz w:val="18"/>
      <w:szCs w:val="18"/>
      <w:lang w:val="zh-CN" w:eastAsia="zh-CN" w:bidi="zh-CN"/>
    </w:rPr>
  </w:style>
  <w:style w:type="character" w:customStyle="1" w:styleId="apple-converted-space">
    <w:name w:val="apple-converted-space"/>
    <w:basedOn w:val="a0"/>
    <w:rsid w:val="0000393E"/>
  </w:style>
  <w:style w:type="character" w:styleId="ab">
    <w:name w:val="Hyperlink"/>
    <w:basedOn w:val="a0"/>
    <w:uiPriority w:val="99"/>
    <w:semiHidden/>
    <w:unhideWhenUsed/>
    <w:rsid w:val="0000393E"/>
    <w:rPr>
      <w:color w:val="0000FF"/>
      <w:u w:val="single"/>
    </w:rPr>
  </w:style>
  <w:style w:type="paragraph" w:customStyle="1" w:styleId="Default">
    <w:name w:val="Default"/>
    <w:rsid w:val="0090533F"/>
    <w:pPr>
      <w:adjustRightInd w:val="0"/>
    </w:pPr>
    <w:rPr>
      <w:rFonts w:ascii="宋体" w:eastAsia="宋体" w:hAnsi="Times New Roman" w:cs="宋体"/>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pPr>
      <w:ind w:left="107"/>
    </w:pPr>
  </w:style>
  <w:style w:type="character" w:styleId="a5">
    <w:name w:val="annotation reference"/>
    <w:basedOn w:val="a0"/>
    <w:uiPriority w:val="99"/>
    <w:semiHidden/>
    <w:unhideWhenUsed/>
    <w:rsid w:val="000B6430"/>
    <w:rPr>
      <w:sz w:val="21"/>
      <w:szCs w:val="21"/>
    </w:rPr>
  </w:style>
  <w:style w:type="paragraph" w:styleId="a6">
    <w:name w:val="annotation text"/>
    <w:basedOn w:val="a"/>
    <w:link w:val="Char"/>
    <w:uiPriority w:val="99"/>
    <w:semiHidden/>
    <w:unhideWhenUsed/>
    <w:rsid w:val="000B6430"/>
  </w:style>
  <w:style w:type="character" w:customStyle="1" w:styleId="Char">
    <w:name w:val="批注文字 Char"/>
    <w:basedOn w:val="a0"/>
    <w:link w:val="a6"/>
    <w:uiPriority w:val="99"/>
    <w:semiHidden/>
    <w:rsid w:val="000B6430"/>
    <w:rPr>
      <w:rFonts w:ascii="宋体" w:eastAsia="宋体" w:hAnsi="宋体" w:cs="宋体"/>
      <w:lang w:val="zh-CN" w:eastAsia="zh-CN" w:bidi="zh-CN"/>
    </w:rPr>
  </w:style>
  <w:style w:type="paragraph" w:styleId="a7">
    <w:name w:val="annotation subject"/>
    <w:basedOn w:val="a6"/>
    <w:next w:val="a6"/>
    <w:link w:val="Char0"/>
    <w:uiPriority w:val="99"/>
    <w:semiHidden/>
    <w:unhideWhenUsed/>
    <w:rsid w:val="000B6430"/>
    <w:rPr>
      <w:b/>
      <w:bCs/>
    </w:rPr>
  </w:style>
  <w:style w:type="character" w:customStyle="1" w:styleId="Char0">
    <w:name w:val="批注主题 Char"/>
    <w:basedOn w:val="Char"/>
    <w:link w:val="a7"/>
    <w:uiPriority w:val="99"/>
    <w:semiHidden/>
    <w:rsid w:val="000B6430"/>
    <w:rPr>
      <w:rFonts w:ascii="宋体" w:eastAsia="宋体" w:hAnsi="宋体" w:cs="宋体"/>
      <w:b/>
      <w:bCs/>
      <w:lang w:val="zh-CN" w:eastAsia="zh-CN" w:bidi="zh-CN"/>
    </w:rPr>
  </w:style>
  <w:style w:type="paragraph" w:styleId="a8">
    <w:name w:val="Balloon Text"/>
    <w:basedOn w:val="a"/>
    <w:link w:val="Char1"/>
    <w:uiPriority w:val="99"/>
    <w:semiHidden/>
    <w:unhideWhenUsed/>
    <w:rsid w:val="000B6430"/>
    <w:rPr>
      <w:sz w:val="18"/>
      <w:szCs w:val="18"/>
    </w:rPr>
  </w:style>
  <w:style w:type="character" w:customStyle="1" w:styleId="Char1">
    <w:name w:val="批注框文本 Char"/>
    <w:basedOn w:val="a0"/>
    <w:link w:val="a8"/>
    <w:uiPriority w:val="99"/>
    <w:semiHidden/>
    <w:rsid w:val="000B6430"/>
    <w:rPr>
      <w:rFonts w:ascii="宋体" w:eastAsia="宋体" w:hAnsi="宋体" w:cs="宋体"/>
      <w:sz w:val="18"/>
      <w:szCs w:val="18"/>
      <w:lang w:val="zh-CN" w:eastAsia="zh-CN" w:bidi="zh-CN"/>
    </w:rPr>
  </w:style>
  <w:style w:type="paragraph" w:styleId="a9">
    <w:name w:val="header"/>
    <w:basedOn w:val="a"/>
    <w:link w:val="Char2"/>
    <w:uiPriority w:val="99"/>
    <w:unhideWhenUsed/>
    <w:rsid w:val="00580EB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80EB3"/>
    <w:rPr>
      <w:rFonts w:ascii="宋体" w:eastAsia="宋体" w:hAnsi="宋体" w:cs="宋体"/>
      <w:sz w:val="18"/>
      <w:szCs w:val="18"/>
      <w:lang w:val="zh-CN" w:eastAsia="zh-CN" w:bidi="zh-CN"/>
    </w:rPr>
  </w:style>
  <w:style w:type="paragraph" w:styleId="aa">
    <w:name w:val="footer"/>
    <w:basedOn w:val="a"/>
    <w:link w:val="Char3"/>
    <w:uiPriority w:val="99"/>
    <w:unhideWhenUsed/>
    <w:rsid w:val="00580EB3"/>
    <w:pPr>
      <w:tabs>
        <w:tab w:val="center" w:pos="4153"/>
        <w:tab w:val="right" w:pos="8306"/>
      </w:tabs>
      <w:snapToGrid w:val="0"/>
    </w:pPr>
    <w:rPr>
      <w:sz w:val="18"/>
      <w:szCs w:val="18"/>
    </w:rPr>
  </w:style>
  <w:style w:type="character" w:customStyle="1" w:styleId="Char3">
    <w:name w:val="页脚 Char"/>
    <w:basedOn w:val="a0"/>
    <w:link w:val="aa"/>
    <w:uiPriority w:val="99"/>
    <w:rsid w:val="00580EB3"/>
    <w:rPr>
      <w:rFonts w:ascii="宋体" w:eastAsia="宋体" w:hAnsi="宋体" w:cs="宋体"/>
      <w:sz w:val="18"/>
      <w:szCs w:val="18"/>
      <w:lang w:val="zh-CN" w:eastAsia="zh-CN" w:bidi="zh-CN"/>
    </w:rPr>
  </w:style>
  <w:style w:type="character" w:customStyle="1" w:styleId="apple-converted-space">
    <w:name w:val="apple-converted-space"/>
    <w:basedOn w:val="a0"/>
    <w:rsid w:val="0000393E"/>
  </w:style>
  <w:style w:type="character" w:styleId="ab">
    <w:name w:val="Hyperlink"/>
    <w:basedOn w:val="a0"/>
    <w:uiPriority w:val="99"/>
    <w:semiHidden/>
    <w:unhideWhenUsed/>
    <w:rsid w:val="00003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3207">
      <w:bodyDiv w:val="1"/>
      <w:marLeft w:val="0"/>
      <w:marRight w:val="0"/>
      <w:marTop w:val="0"/>
      <w:marBottom w:val="0"/>
      <w:divBdr>
        <w:top w:val="none" w:sz="0" w:space="0" w:color="auto"/>
        <w:left w:val="none" w:sz="0" w:space="0" w:color="auto"/>
        <w:bottom w:val="none" w:sz="0" w:space="0" w:color="auto"/>
        <w:right w:val="none" w:sz="0" w:space="0" w:color="auto"/>
      </w:divBdr>
      <w:divsChild>
        <w:div w:id="932081910">
          <w:marLeft w:val="0"/>
          <w:marRight w:val="0"/>
          <w:marTop w:val="0"/>
          <w:marBottom w:val="0"/>
          <w:divBdr>
            <w:top w:val="none" w:sz="0" w:space="0" w:color="auto"/>
            <w:left w:val="none" w:sz="0" w:space="0" w:color="auto"/>
            <w:bottom w:val="none" w:sz="0" w:space="0" w:color="auto"/>
            <w:right w:val="none" w:sz="0" w:space="0" w:color="auto"/>
          </w:divBdr>
        </w:div>
        <w:div w:id="931425966">
          <w:marLeft w:val="0"/>
          <w:marRight w:val="0"/>
          <w:marTop w:val="0"/>
          <w:marBottom w:val="0"/>
          <w:divBdr>
            <w:top w:val="none" w:sz="0" w:space="0" w:color="auto"/>
            <w:left w:val="none" w:sz="0" w:space="0" w:color="auto"/>
            <w:bottom w:val="none" w:sz="0" w:space="0" w:color="auto"/>
            <w:right w:val="none" w:sz="0" w:space="0" w:color="auto"/>
          </w:divBdr>
        </w:div>
        <w:div w:id="940187821">
          <w:marLeft w:val="0"/>
          <w:marRight w:val="0"/>
          <w:marTop w:val="0"/>
          <w:marBottom w:val="0"/>
          <w:divBdr>
            <w:top w:val="none" w:sz="0" w:space="0" w:color="auto"/>
            <w:left w:val="none" w:sz="0" w:space="0" w:color="auto"/>
            <w:bottom w:val="none" w:sz="0" w:space="0" w:color="auto"/>
            <w:right w:val="none" w:sz="0" w:space="0" w:color="auto"/>
          </w:divBdr>
        </w:div>
        <w:div w:id="800881802">
          <w:marLeft w:val="0"/>
          <w:marRight w:val="0"/>
          <w:marTop w:val="0"/>
          <w:marBottom w:val="0"/>
          <w:divBdr>
            <w:top w:val="none" w:sz="0" w:space="0" w:color="auto"/>
            <w:left w:val="none" w:sz="0" w:space="0" w:color="auto"/>
            <w:bottom w:val="none" w:sz="0" w:space="0" w:color="auto"/>
            <w:right w:val="none" w:sz="0" w:space="0" w:color="auto"/>
          </w:divBdr>
        </w:div>
        <w:div w:id="1977954439">
          <w:marLeft w:val="0"/>
          <w:marRight w:val="0"/>
          <w:marTop w:val="0"/>
          <w:marBottom w:val="0"/>
          <w:divBdr>
            <w:top w:val="none" w:sz="0" w:space="0" w:color="auto"/>
            <w:left w:val="none" w:sz="0" w:space="0" w:color="auto"/>
            <w:bottom w:val="none" w:sz="0" w:space="0" w:color="auto"/>
            <w:right w:val="none" w:sz="0" w:space="0" w:color="auto"/>
          </w:divBdr>
        </w:div>
        <w:div w:id="1160391798">
          <w:marLeft w:val="0"/>
          <w:marRight w:val="0"/>
          <w:marTop w:val="0"/>
          <w:marBottom w:val="0"/>
          <w:divBdr>
            <w:top w:val="none" w:sz="0" w:space="0" w:color="auto"/>
            <w:left w:val="none" w:sz="0" w:space="0" w:color="auto"/>
            <w:bottom w:val="none" w:sz="0" w:space="0" w:color="auto"/>
            <w:right w:val="none" w:sz="0" w:space="0" w:color="auto"/>
          </w:divBdr>
        </w:div>
        <w:div w:id="856622755">
          <w:marLeft w:val="0"/>
          <w:marRight w:val="0"/>
          <w:marTop w:val="0"/>
          <w:marBottom w:val="0"/>
          <w:divBdr>
            <w:top w:val="none" w:sz="0" w:space="0" w:color="auto"/>
            <w:left w:val="none" w:sz="0" w:space="0" w:color="auto"/>
            <w:bottom w:val="none" w:sz="0" w:space="0" w:color="auto"/>
            <w:right w:val="none" w:sz="0" w:space="0" w:color="auto"/>
          </w:divBdr>
        </w:div>
      </w:divsChild>
    </w:div>
    <w:div w:id="625963272">
      <w:bodyDiv w:val="1"/>
      <w:marLeft w:val="0"/>
      <w:marRight w:val="0"/>
      <w:marTop w:val="0"/>
      <w:marBottom w:val="0"/>
      <w:divBdr>
        <w:top w:val="none" w:sz="0" w:space="0" w:color="auto"/>
        <w:left w:val="none" w:sz="0" w:space="0" w:color="auto"/>
        <w:bottom w:val="none" w:sz="0" w:space="0" w:color="auto"/>
        <w:right w:val="none" w:sz="0" w:space="0" w:color="auto"/>
      </w:divBdr>
      <w:divsChild>
        <w:div w:id="1602881274">
          <w:marLeft w:val="0"/>
          <w:marRight w:val="0"/>
          <w:marTop w:val="0"/>
          <w:marBottom w:val="0"/>
          <w:divBdr>
            <w:top w:val="none" w:sz="0" w:space="0" w:color="auto"/>
            <w:left w:val="none" w:sz="0" w:space="0" w:color="auto"/>
            <w:bottom w:val="none" w:sz="0" w:space="0" w:color="auto"/>
            <w:right w:val="none" w:sz="0" w:space="0" w:color="auto"/>
          </w:divBdr>
        </w:div>
        <w:div w:id="923611446">
          <w:marLeft w:val="0"/>
          <w:marRight w:val="0"/>
          <w:marTop w:val="0"/>
          <w:marBottom w:val="0"/>
          <w:divBdr>
            <w:top w:val="none" w:sz="0" w:space="0" w:color="auto"/>
            <w:left w:val="none" w:sz="0" w:space="0" w:color="auto"/>
            <w:bottom w:val="none" w:sz="0" w:space="0" w:color="auto"/>
            <w:right w:val="none" w:sz="0" w:space="0" w:color="auto"/>
          </w:divBdr>
        </w:div>
        <w:div w:id="1959098467">
          <w:marLeft w:val="0"/>
          <w:marRight w:val="0"/>
          <w:marTop w:val="0"/>
          <w:marBottom w:val="0"/>
          <w:divBdr>
            <w:top w:val="none" w:sz="0" w:space="0" w:color="auto"/>
            <w:left w:val="none" w:sz="0" w:space="0" w:color="auto"/>
            <w:bottom w:val="none" w:sz="0" w:space="0" w:color="auto"/>
            <w:right w:val="none" w:sz="0" w:space="0" w:color="auto"/>
          </w:divBdr>
        </w:div>
        <w:div w:id="270741645">
          <w:marLeft w:val="0"/>
          <w:marRight w:val="0"/>
          <w:marTop w:val="0"/>
          <w:marBottom w:val="0"/>
          <w:divBdr>
            <w:top w:val="none" w:sz="0" w:space="0" w:color="auto"/>
            <w:left w:val="none" w:sz="0" w:space="0" w:color="auto"/>
            <w:bottom w:val="none" w:sz="0" w:space="0" w:color="auto"/>
            <w:right w:val="none" w:sz="0" w:space="0" w:color="auto"/>
          </w:divBdr>
        </w:div>
      </w:divsChild>
    </w:div>
    <w:div w:id="1003511978">
      <w:bodyDiv w:val="1"/>
      <w:marLeft w:val="0"/>
      <w:marRight w:val="0"/>
      <w:marTop w:val="0"/>
      <w:marBottom w:val="0"/>
      <w:divBdr>
        <w:top w:val="none" w:sz="0" w:space="0" w:color="auto"/>
        <w:left w:val="none" w:sz="0" w:space="0" w:color="auto"/>
        <w:bottom w:val="none" w:sz="0" w:space="0" w:color="auto"/>
        <w:right w:val="none" w:sz="0" w:space="0" w:color="auto"/>
      </w:divBdr>
      <w:divsChild>
        <w:div w:id="1879901212">
          <w:marLeft w:val="0"/>
          <w:marRight w:val="0"/>
          <w:marTop w:val="0"/>
          <w:marBottom w:val="0"/>
          <w:divBdr>
            <w:top w:val="none" w:sz="0" w:space="0" w:color="auto"/>
            <w:left w:val="none" w:sz="0" w:space="0" w:color="auto"/>
            <w:bottom w:val="none" w:sz="0" w:space="0" w:color="auto"/>
            <w:right w:val="none" w:sz="0" w:space="0" w:color="auto"/>
          </w:divBdr>
        </w:div>
        <w:div w:id="545991137">
          <w:marLeft w:val="0"/>
          <w:marRight w:val="0"/>
          <w:marTop w:val="0"/>
          <w:marBottom w:val="0"/>
          <w:divBdr>
            <w:top w:val="none" w:sz="0" w:space="0" w:color="auto"/>
            <w:left w:val="none" w:sz="0" w:space="0" w:color="auto"/>
            <w:bottom w:val="none" w:sz="0" w:space="0" w:color="auto"/>
            <w:right w:val="none" w:sz="0" w:space="0" w:color="auto"/>
          </w:divBdr>
        </w:div>
      </w:divsChild>
    </w:div>
    <w:div w:id="1589001200">
      <w:bodyDiv w:val="1"/>
      <w:marLeft w:val="0"/>
      <w:marRight w:val="0"/>
      <w:marTop w:val="0"/>
      <w:marBottom w:val="0"/>
      <w:divBdr>
        <w:top w:val="none" w:sz="0" w:space="0" w:color="auto"/>
        <w:left w:val="none" w:sz="0" w:space="0" w:color="auto"/>
        <w:bottom w:val="none" w:sz="0" w:space="0" w:color="auto"/>
        <w:right w:val="none" w:sz="0" w:space="0" w:color="auto"/>
      </w:divBdr>
      <w:divsChild>
        <w:div w:id="1229269205">
          <w:marLeft w:val="0"/>
          <w:marRight w:val="0"/>
          <w:marTop w:val="0"/>
          <w:marBottom w:val="0"/>
          <w:divBdr>
            <w:top w:val="none" w:sz="0" w:space="0" w:color="auto"/>
            <w:left w:val="none" w:sz="0" w:space="0" w:color="auto"/>
            <w:bottom w:val="none" w:sz="0" w:space="0" w:color="auto"/>
            <w:right w:val="none" w:sz="0" w:space="0" w:color="auto"/>
          </w:divBdr>
        </w:div>
        <w:div w:id="293489337">
          <w:marLeft w:val="0"/>
          <w:marRight w:val="0"/>
          <w:marTop w:val="0"/>
          <w:marBottom w:val="0"/>
          <w:divBdr>
            <w:top w:val="none" w:sz="0" w:space="0" w:color="auto"/>
            <w:left w:val="none" w:sz="0" w:space="0" w:color="auto"/>
            <w:bottom w:val="none" w:sz="0" w:space="0" w:color="auto"/>
            <w:right w:val="none" w:sz="0" w:space="0" w:color="auto"/>
          </w:divBdr>
        </w:div>
        <w:div w:id="1040547785">
          <w:marLeft w:val="0"/>
          <w:marRight w:val="0"/>
          <w:marTop w:val="0"/>
          <w:marBottom w:val="0"/>
          <w:divBdr>
            <w:top w:val="none" w:sz="0" w:space="0" w:color="auto"/>
            <w:left w:val="none" w:sz="0" w:space="0" w:color="auto"/>
            <w:bottom w:val="none" w:sz="0" w:space="0" w:color="auto"/>
            <w:right w:val="none" w:sz="0" w:space="0" w:color="auto"/>
          </w:divBdr>
        </w:div>
        <w:div w:id="1991984434">
          <w:marLeft w:val="0"/>
          <w:marRight w:val="0"/>
          <w:marTop w:val="0"/>
          <w:marBottom w:val="0"/>
          <w:divBdr>
            <w:top w:val="none" w:sz="0" w:space="0" w:color="auto"/>
            <w:left w:val="none" w:sz="0" w:space="0" w:color="auto"/>
            <w:bottom w:val="none" w:sz="0" w:space="0" w:color="auto"/>
            <w:right w:val="none" w:sz="0" w:space="0" w:color="auto"/>
          </w:divBdr>
        </w:div>
        <w:div w:id="799030892">
          <w:marLeft w:val="0"/>
          <w:marRight w:val="0"/>
          <w:marTop w:val="0"/>
          <w:marBottom w:val="0"/>
          <w:divBdr>
            <w:top w:val="none" w:sz="0" w:space="0" w:color="auto"/>
            <w:left w:val="none" w:sz="0" w:space="0" w:color="auto"/>
            <w:bottom w:val="none" w:sz="0" w:space="0" w:color="auto"/>
            <w:right w:val="none" w:sz="0" w:space="0" w:color="auto"/>
          </w:divBdr>
        </w:div>
        <w:div w:id="1255893256">
          <w:marLeft w:val="0"/>
          <w:marRight w:val="0"/>
          <w:marTop w:val="0"/>
          <w:marBottom w:val="0"/>
          <w:divBdr>
            <w:top w:val="none" w:sz="0" w:space="0" w:color="auto"/>
            <w:left w:val="none" w:sz="0" w:space="0" w:color="auto"/>
            <w:bottom w:val="none" w:sz="0" w:space="0" w:color="auto"/>
            <w:right w:val="none" w:sz="0" w:space="0" w:color="auto"/>
          </w:divBdr>
        </w:div>
        <w:div w:id="1965690344">
          <w:marLeft w:val="0"/>
          <w:marRight w:val="0"/>
          <w:marTop w:val="0"/>
          <w:marBottom w:val="0"/>
          <w:divBdr>
            <w:top w:val="none" w:sz="0" w:space="0" w:color="auto"/>
            <w:left w:val="none" w:sz="0" w:space="0" w:color="auto"/>
            <w:bottom w:val="none" w:sz="0" w:space="0" w:color="auto"/>
            <w:right w:val="none" w:sz="0" w:space="0" w:color="auto"/>
          </w:divBdr>
        </w:div>
        <w:div w:id="3689220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孙大伟</cp:lastModifiedBy>
  <cp:revision>93</cp:revision>
  <dcterms:created xsi:type="dcterms:W3CDTF">2019-08-26T08:38:00Z</dcterms:created>
  <dcterms:modified xsi:type="dcterms:W3CDTF">2021-04-17T07:46:00Z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ies>
</file>