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CB742F" w14:textId="3AF51227" w:rsidR="00CA3B20" w:rsidRPr="00CA3B20" w:rsidRDefault="00B67140" w:rsidP="00CA3B20">
      <w:pPr>
        <w:spacing w:after="400" w:line="360" w:lineRule="auto"/>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证券代码</w:t>
      </w:r>
      <w:r>
        <w:rPr>
          <w:rFonts w:asciiTheme="minorEastAsia" w:eastAsiaTheme="minorEastAsia" w:hAnsiTheme="minorEastAsia" w:cs="Times New Roman"/>
          <w:spacing w:val="-8"/>
          <w:sz w:val="24"/>
          <w:szCs w:val="24"/>
        </w:rPr>
        <w:t>：603</w:t>
      </w:r>
      <w:r>
        <w:rPr>
          <w:rFonts w:asciiTheme="minorEastAsia" w:eastAsiaTheme="minorEastAsia" w:hAnsiTheme="minorEastAsia" w:cs="Times New Roman" w:hint="eastAsia"/>
          <w:spacing w:val="-8"/>
          <w:sz w:val="24"/>
          <w:szCs w:val="24"/>
        </w:rPr>
        <w:t>8</w:t>
      </w:r>
      <w:r>
        <w:rPr>
          <w:rFonts w:asciiTheme="minorEastAsia" w:eastAsiaTheme="minorEastAsia" w:hAnsiTheme="minorEastAsia" w:cs="Times New Roman"/>
          <w:spacing w:val="-8"/>
          <w:sz w:val="24"/>
          <w:szCs w:val="24"/>
        </w:rPr>
        <w:t>15</w:t>
      </w:r>
      <w:r>
        <w:rPr>
          <w:rFonts w:asciiTheme="minorEastAsia" w:eastAsiaTheme="minorEastAsia" w:hAnsiTheme="minorEastAsia" w:cs="Times New Roman"/>
          <w:spacing w:val="-8"/>
          <w:sz w:val="24"/>
          <w:szCs w:val="24"/>
        </w:rPr>
        <w:tab/>
      </w:r>
      <w:r>
        <w:rPr>
          <w:rFonts w:asciiTheme="minorEastAsia" w:eastAsiaTheme="minorEastAsia" w:hAnsiTheme="minorEastAsia" w:cs="Times New Roman" w:hint="eastAsia"/>
          <w:spacing w:val="-8"/>
          <w:sz w:val="24"/>
          <w:szCs w:val="24"/>
        </w:rPr>
        <w:t xml:space="preserve">        </w:t>
      </w:r>
      <w:r>
        <w:rPr>
          <w:rFonts w:asciiTheme="minorEastAsia" w:eastAsiaTheme="minorEastAsia" w:hAnsiTheme="minorEastAsia" w:cs="Times New Roman"/>
          <w:sz w:val="24"/>
          <w:szCs w:val="24"/>
        </w:rPr>
        <w:t>证券简称</w:t>
      </w:r>
      <w:r>
        <w:rPr>
          <w:rFonts w:asciiTheme="minorEastAsia" w:eastAsiaTheme="minorEastAsia" w:hAnsiTheme="minorEastAsia" w:cs="Times New Roman"/>
          <w:spacing w:val="-51"/>
          <w:sz w:val="24"/>
          <w:szCs w:val="24"/>
        </w:rPr>
        <w:t>：</w:t>
      </w:r>
      <w:r>
        <w:rPr>
          <w:rFonts w:asciiTheme="minorEastAsia" w:eastAsiaTheme="minorEastAsia" w:hAnsiTheme="minorEastAsia" w:cs="Times New Roman" w:hint="eastAsia"/>
          <w:sz w:val="24"/>
          <w:szCs w:val="24"/>
        </w:rPr>
        <w:t>交建</w:t>
      </w:r>
      <w:r>
        <w:rPr>
          <w:rFonts w:asciiTheme="minorEastAsia" w:eastAsiaTheme="minorEastAsia" w:hAnsiTheme="minorEastAsia" w:cs="Times New Roman"/>
          <w:sz w:val="24"/>
          <w:szCs w:val="24"/>
        </w:rPr>
        <w:t>股份</w:t>
      </w:r>
      <w:r>
        <w:rPr>
          <w:rFonts w:asciiTheme="minorEastAsia" w:eastAsiaTheme="minorEastAsia" w:hAnsiTheme="minorEastAsia" w:cs="Times New Roman"/>
          <w:sz w:val="24"/>
          <w:szCs w:val="24"/>
        </w:rPr>
        <w:tab/>
      </w:r>
      <w:r>
        <w:rPr>
          <w:rFonts w:asciiTheme="minorEastAsia" w:eastAsiaTheme="minorEastAsia" w:hAnsiTheme="minorEastAsia" w:hint="eastAsia"/>
          <w:sz w:val="24"/>
          <w:szCs w:val="24"/>
        </w:rPr>
        <w:t xml:space="preserve">  </w:t>
      </w:r>
      <w:r>
        <w:rPr>
          <w:rFonts w:asciiTheme="minorEastAsia" w:eastAsiaTheme="minorEastAsia" w:hAnsiTheme="minorEastAsia" w:cs="Times New Roman" w:hint="eastAsia"/>
          <w:sz w:val="24"/>
          <w:szCs w:val="24"/>
        </w:rPr>
        <w:t xml:space="preserve">  </w:t>
      </w:r>
      <w:r>
        <w:rPr>
          <w:rFonts w:asciiTheme="minorEastAsia" w:eastAsiaTheme="minorEastAsia" w:hAnsiTheme="minorEastAsia" w:cs="Times New Roman"/>
          <w:sz w:val="24"/>
          <w:szCs w:val="24"/>
        </w:rPr>
        <w:t>公告编号20</w:t>
      </w:r>
      <w:r w:rsidR="0066557D">
        <w:rPr>
          <w:rFonts w:asciiTheme="minorEastAsia" w:eastAsiaTheme="minorEastAsia" w:hAnsiTheme="minorEastAsia" w:cs="Times New Roman" w:hint="eastAsia"/>
          <w:sz w:val="24"/>
          <w:szCs w:val="24"/>
        </w:rPr>
        <w:t>2</w:t>
      </w:r>
      <w:r w:rsidR="00B41280">
        <w:rPr>
          <w:rFonts w:asciiTheme="minorEastAsia" w:eastAsiaTheme="minorEastAsia" w:hAnsiTheme="minorEastAsia" w:cs="Times New Roman"/>
          <w:sz w:val="24"/>
          <w:szCs w:val="24"/>
        </w:rPr>
        <w:t>1</w:t>
      </w:r>
      <w:r>
        <w:rPr>
          <w:rFonts w:asciiTheme="minorEastAsia" w:eastAsiaTheme="minorEastAsia" w:hAnsiTheme="minorEastAsia" w:cs="Times New Roman"/>
          <w:sz w:val="24"/>
          <w:szCs w:val="24"/>
        </w:rPr>
        <w:t>-</w:t>
      </w:r>
      <w:r w:rsidR="00073350">
        <w:rPr>
          <w:rFonts w:asciiTheme="minorEastAsia" w:eastAsiaTheme="minorEastAsia" w:hAnsiTheme="minorEastAsia" w:cs="Times New Roman" w:hint="eastAsia"/>
          <w:sz w:val="24"/>
          <w:szCs w:val="24"/>
        </w:rPr>
        <w:t>0</w:t>
      </w:r>
      <w:r w:rsidR="00B41280">
        <w:rPr>
          <w:rFonts w:asciiTheme="minorEastAsia" w:eastAsiaTheme="minorEastAsia" w:hAnsiTheme="minorEastAsia" w:cs="Times New Roman"/>
          <w:sz w:val="24"/>
          <w:szCs w:val="24"/>
        </w:rPr>
        <w:t>09</w:t>
      </w:r>
    </w:p>
    <w:p w14:paraId="6135223D" w14:textId="77777777" w:rsidR="00335657" w:rsidRDefault="00B67140">
      <w:pPr>
        <w:spacing w:line="360" w:lineRule="auto"/>
        <w:jc w:val="center"/>
        <w:rPr>
          <w:rFonts w:ascii="黑体" w:eastAsia="黑体" w:hAnsi="黑体" w:cs="Times New Roman"/>
          <w:b/>
          <w:bCs/>
          <w:color w:val="000000" w:themeColor="text1"/>
          <w:sz w:val="36"/>
          <w:szCs w:val="36"/>
        </w:rPr>
      </w:pPr>
      <w:r>
        <w:rPr>
          <w:rFonts w:ascii="黑体" w:eastAsia="黑体" w:hAnsi="黑体" w:cs="Times New Roman" w:hint="eastAsia"/>
          <w:b/>
          <w:bCs/>
          <w:color w:val="000000" w:themeColor="text1"/>
          <w:sz w:val="36"/>
          <w:szCs w:val="36"/>
        </w:rPr>
        <w:t>安徽省交通建设股份有限公司项目中标公告</w:t>
      </w:r>
    </w:p>
    <w:p w14:paraId="4E6F6A6E" w14:textId="77777777" w:rsidR="00335657" w:rsidRDefault="00B67140">
      <w:pPr>
        <w:pBdr>
          <w:top w:val="single" w:sz="4" w:space="0" w:color="auto"/>
          <w:left w:val="single" w:sz="4" w:space="4" w:color="auto"/>
          <w:bottom w:val="single" w:sz="4" w:space="1" w:color="auto"/>
          <w:right w:val="single" w:sz="4" w:space="0" w:color="auto"/>
        </w:pBdr>
        <w:spacing w:line="360" w:lineRule="auto"/>
        <w:ind w:firstLineChars="150" w:firstLine="360"/>
        <w:jc w:val="both"/>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本公司董事会及全体董事保证本公告内容不存在任何虚假记载、误导性陈述或者重大遗漏，并对其内容的真实性、准确性和完整性承担个别及连带责任。</w:t>
      </w:r>
    </w:p>
    <w:p w14:paraId="2352E9DC" w14:textId="36C1A50C" w:rsidR="00335657" w:rsidRDefault="00B67140" w:rsidP="009723D3">
      <w:pPr>
        <w:spacing w:after="0" w:line="480" w:lineRule="exact"/>
        <w:ind w:firstLineChars="200" w:firstLine="480"/>
        <w:jc w:val="both"/>
        <w:rPr>
          <w:rFonts w:ascii="宋体" w:eastAsia="宋体" w:hAnsi="宋体"/>
          <w:sz w:val="24"/>
          <w:szCs w:val="24"/>
        </w:rPr>
      </w:pPr>
      <w:r w:rsidRPr="0030256D">
        <w:rPr>
          <w:rFonts w:ascii="宋体" w:eastAsia="宋体" w:hAnsi="宋体" w:hint="eastAsia"/>
          <w:sz w:val="24"/>
          <w:szCs w:val="24"/>
        </w:rPr>
        <w:t>近日，安徽省交通建设股份有限公司（以下简称“公司”）收到招标人</w:t>
      </w:r>
      <w:r w:rsidR="00B41280" w:rsidRPr="00B41280">
        <w:rPr>
          <w:rFonts w:ascii="宋体" w:eastAsia="宋体" w:hAnsi="宋体" w:hint="eastAsia"/>
          <w:sz w:val="24"/>
          <w:szCs w:val="24"/>
        </w:rPr>
        <w:t>安徽来安</w:t>
      </w:r>
      <w:r w:rsidR="00173760" w:rsidRPr="001F17C2">
        <w:rPr>
          <w:rFonts w:ascii="宋体" w:eastAsia="宋体" w:hAnsi="宋体" w:hint="eastAsia"/>
          <w:sz w:val="24"/>
          <w:szCs w:val="24"/>
        </w:rPr>
        <w:t>汊</w:t>
      </w:r>
      <w:r w:rsidR="00B41280" w:rsidRPr="00B41280">
        <w:rPr>
          <w:rFonts w:ascii="宋体" w:eastAsia="宋体" w:hAnsi="宋体" w:hint="eastAsia"/>
          <w:sz w:val="24"/>
          <w:szCs w:val="24"/>
        </w:rPr>
        <w:t>河经济开发区管理委员会</w:t>
      </w:r>
      <w:r w:rsidRPr="0030256D">
        <w:rPr>
          <w:rFonts w:ascii="宋体" w:eastAsia="宋体" w:hAnsi="宋体" w:hint="eastAsia"/>
          <w:sz w:val="24"/>
          <w:szCs w:val="24"/>
        </w:rPr>
        <w:t>、招标代理机构</w:t>
      </w:r>
      <w:r w:rsidR="00B41280">
        <w:rPr>
          <w:rFonts w:ascii="宋体" w:eastAsia="宋体" w:hAnsi="宋体" w:hint="eastAsia"/>
          <w:sz w:val="24"/>
          <w:szCs w:val="24"/>
        </w:rPr>
        <w:t>来安县建设工程招标事务所</w:t>
      </w:r>
      <w:r w:rsidR="00690552">
        <w:rPr>
          <w:rFonts w:ascii="宋体" w:eastAsia="宋体" w:hAnsi="宋体" w:hint="eastAsia"/>
          <w:sz w:val="24"/>
          <w:szCs w:val="24"/>
        </w:rPr>
        <w:t>发来的</w:t>
      </w:r>
      <w:r w:rsidR="009A76C1">
        <w:rPr>
          <w:rFonts w:ascii="宋体" w:eastAsia="宋体" w:hAnsi="宋体" w:hint="eastAsia"/>
          <w:sz w:val="24"/>
          <w:szCs w:val="24"/>
        </w:rPr>
        <w:t>《</w:t>
      </w:r>
      <w:r w:rsidRPr="0030256D">
        <w:rPr>
          <w:rFonts w:ascii="宋体" w:eastAsia="宋体" w:hAnsi="宋体" w:hint="eastAsia"/>
          <w:sz w:val="24"/>
          <w:szCs w:val="24"/>
        </w:rPr>
        <w:t>中标通知书</w:t>
      </w:r>
      <w:r w:rsidR="009A76C1">
        <w:rPr>
          <w:rFonts w:ascii="宋体" w:eastAsia="宋体" w:hAnsi="宋体" w:hint="eastAsia"/>
          <w:sz w:val="24"/>
          <w:szCs w:val="24"/>
        </w:rPr>
        <w:t>》，</w:t>
      </w:r>
      <w:r w:rsidRPr="0030256D">
        <w:rPr>
          <w:rFonts w:ascii="宋体" w:eastAsia="宋体" w:hAnsi="宋体" w:hint="eastAsia"/>
          <w:sz w:val="24"/>
          <w:szCs w:val="24"/>
        </w:rPr>
        <w:t>公司</w:t>
      </w:r>
      <w:r w:rsidR="008F6E25" w:rsidRPr="008F6E25">
        <w:rPr>
          <w:rFonts w:ascii="宋体" w:eastAsia="宋体" w:hAnsi="宋体" w:hint="eastAsia"/>
          <w:sz w:val="24"/>
          <w:szCs w:val="24"/>
        </w:rPr>
        <w:t>和</w:t>
      </w:r>
      <w:r w:rsidR="00B41280">
        <w:rPr>
          <w:rFonts w:ascii="宋体" w:eastAsia="宋体" w:hAnsi="宋体" w:hint="eastAsia"/>
          <w:sz w:val="24"/>
          <w:szCs w:val="24"/>
        </w:rPr>
        <w:t>安徽明鼎建筑有限公司、中国电建集团北京勘测设计研究院有限公司、蓝鼎控股有限公司组成</w:t>
      </w:r>
      <w:r w:rsidR="008F6E25" w:rsidRPr="008F6E25">
        <w:rPr>
          <w:rFonts w:ascii="宋体" w:eastAsia="宋体" w:hAnsi="宋体" w:hint="eastAsia"/>
          <w:sz w:val="24"/>
          <w:szCs w:val="24"/>
        </w:rPr>
        <w:t>的联合体</w:t>
      </w:r>
      <w:r w:rsidR="00690552">
        <w:rPr>
          <w:rFonts w:ascii="宋体" w:eastAsia="宋体" w:hAnsi="宋体" w:hint="eastAsia"/>
          <w:sz w:val="24"/>
          <w:szCs w:val="24"/>
        </w:rPr>
        <w:t>成为</w:t>
      </w:r>
      <w:r w:rsidR="00A304FC" w:rsidRPr="00A304FC">
        <w:rPr>
          <w:rFonts w:ascii="宋体" w:eastAsia="宋体" w:hAnsi="宋体" w:hint="eastAsia"/>
          <w:sz w:val="24"/>
          <w:szCs w:val="24"/>
        </w:rPr>
        <w:t>2020年</w:t>
      </w:r>
      <w:r w:rsidR="001F17C2" w:rsidRPr="001F17C2">
        <w:rPr>
          <w:rFonts w:ascii="宋体" w:eastAsia="宋体" w:hAnsi="宋体" w:hint="eastAsia"/>
          <w:sz w:val="24"/>
          <w:szCs w:val="24"/>
        </w:rPr>
        <w:t>汊</w:t>
      </w:r>
      <w:r w:rsidR="00A304FC" w:rsidRPr="00A304FC">
        <w:rPr>
          <w:rFonts w:ascii="宋体" w:eastAsia="宋体" w:hAnsi="宋体" w:hint="eastAsia"/>
          <w:sz w:val="24"/>
          <w:szCs w:val="24"/>
        </w:rPr>
        <w:t>河新区美平路等17个项目工程总承包(设计、采购、施工一体化)项目(三次)</w:t>
      </w:r>
      <w:r w:rsidRPr="0030256D">
        <w:rPr>
          <w:rFonts w:ascii="宋体" w:eastAsia="宋体" w:hAnsi="宋体" w:hint="eastAsia"/>
          <w:sz w:val="24"/>
          <w:szCs w:val="24"/>
        </w:rPr>
        <w:t>（以下简称“项目”、“本项目”）中标人。</w:t>
      </w:r>
      <w:r w:rsidR="00F00CDA">
        <w:rPr>
          <w:rFonts w:ascii="宋体" w:eastAsia="宋体" w:hAnsi="宋体" w:hint="eastAsia"/>
          <w:sz w:val="24"/>
          <w:szCs w:val="24"/>
        </w:rPr>
        <w:t xml:space="preserve"> </w:t>
      </w:r>
    </w:p>
    <w:p w14:paraId="3EE265FA" w14:textId="77777777" w:rsidR="00FC01CD" w:rsidRPr="009723D3" w:rsidRDefault="00FC01CD" w:rsidP="009723D3">
      <w:pPr>
        <w:spacing w:after="0" w:line="480" w:lineRule="exact"/>
        <w:ind w:firstLineChars="200" w:firstLine="482"/>
        <w:jc w:val="both"/>
        <w:rPr>
          <w:rFonts w:ascii="宋体" w:eastAsia="宋体" w:hAnsi="宋体"/>
          <w:b/>
          <w:bCs/>
          <w:sz w:val="24"/>
          <w:szCs w:val="24"/>
        </w:rPr>
      </w:pPr>
      <w:r w:rsidRPr="009723D3">
        <w:rPr>
          <w:rFonts w:ascii="宋体" w:eastAsia="宋体" w:hAnsi="宋体" w:hint="eastAsia"/>
          <w:b/>
          <w:bCs/>
          <w:sz w:val="24"/>
          <w:szCs w:val="24"/>
        </w:rPr>
        <w:t>一、项目概况</w:t>
      </w:r>
    </w:p>
    <w:p w14:paraId="6607D5EF" w14:textId="2F8AA1E5" w:rsidR="00A304FC" w:rsidRDefault="00B67140" w:rsidP="006913D9">
      <w:pPr>
        <w:spacing w:after="0" w:line="480" w:lineRule="exact"/>
        <w:ind w:firstLineChars="200" w:firstLine="480"/>
        <w:rPr>
          <w:rFonts w:ascii="宋体" w:eastAsia="宋体" w:hAnsi="宋体"/>
          <w:sz w:val="24"/>
          <w:szCs w:val="24"/>
        </w:rPr>
      </w:pPr>
      <w:r w:rsidRPr="0030256D">
        <w:rPr>
          <w:rFonts w:ascii="宋体" w:eastAsia="宋体" w:hAnsi="宋体" w:hint="eastAsia"/>
          <w:sz w:val="24"/>
          <w:szCs w:val="24"/>
        </w:rPr>
        <w:t>项目名称：</w:t>
      </w:r>
      <w:r w:rsidR="00A304FC" w:rsidRPr="00A304FC">
        <w:rPr>
          <w:rFonts w:ascii="宋体" w:eastAsia="宋体" w:hAnsi="宋体" w:hint="eastAsia"/>
          <w:sz w:val="24"/>
          <w:szCs w:val="24"/>
        </w:rPr>
        <w:t>2020年</w:t>
      </w:r>
      <w:r w:rsidR="001F17C2" w:rsidRPr="001F17C2">
        <w:rPr>
          <w:rFonts w:ascii="宋体" w:eastAsia="宋体" w:hAnsi="宋体" w:hint="eastAsia"/>
          <w:sz w:val="24"/>
          <w:szCs w:val="24"/>
        </w:rPr>
        <w:t>汊</w:t>
      </w:r>
      <w:r w:rsidR="00A304FC" w:rsidRPr="00A304FC">
        <w:rPr>
          <w:rFonts w:ascii="宋体" w:eastAsia="宋体" w:hAnsi="宋体" w:hint="eastAsia"/>
          <w:sz w:val="24"/>
          <w:szCs w:val="24"/>
        </w:rPr>
        <w:t>河新区美平路等17个项目工程总承包(设计、采购、施工一体化)项目(三次)</w:t>
      </w:r>
    </w:p>
    <w:p w14:paraId="54321B78" w14:textId="2C01E3A6" w:rsidR="00841FFD" w:rsidRPr="0030256D" w:rsidRDefault="00B67140" w:rsidP="006913D9">
      <w:pPr>
        <w:spacing w:after="0" w:line="480" w:lineRule="exact"/>
        <w:ind w:firstLineChars="200" w:firstLine="480"/>
        <w:rPr>
          <w:rFonts w:ascii="宋体" w:eastAsia="宋体" w:hAnsi="宋体"/>
          <w:sz w:val="24"/>
          <w:szCs w:val="24"/>
        </w:rPr>
      </w:pPr>
      <w:r w:rsidRPr="0030256D">
        <w:rPr>
          <w:rFonts w:ascii="宋体" w:eastAsia="宋体" w:hAnsi="宋体" w:hint="eastAsia"/>
          <w:sz w:val="24"/>
          <w:szCs w:val="24"/>
        </w:rPr>
        <w:t>项目地点：</w:t>
      </w:r>
      <w:r w:rsidR="00A304FC" w:rsidRPr="00A304FC">
        <w:rPr>
          <w:rFonts w:ascii="宋体" w:eastAsia="宋体" w:hAnsi="宋体" w:hint="eastAsia"/>
          <w:sz w:val="24"/>
          <w:szCs w:val="24"/>
        </w:rPr>
        <w:t>来安县汊河镇</w:t>
      </w:r>
    </w:p>
    <w:p w14:paraId="2154B7FE" w14:textId="1B2CCC28" w:rsidR="00335657" w:rsidRPr="0030256D" w:rsidRDefault="00B67140" w:rsidP="006913D9">
      <w:pPr>
        <w:spacing w:after="0" w:line="480" w:lineRule="exact"/>
        <w:ind w:firstLineChars="200" w:firstLine="480"/>
        <w:rPr>
          <w:rFonts w:ascii="宋体" w:eastAsia="宋体" w:hAnsi="宋体"/>
          <w:sz w:val="24"/>
          <w:szCs w:val="24"/>
        </w:rPr>
      </w:pPr>
      <w:r w:rsidRPr="0030256D">
        <w:rPr>
          <w:rFonts w:ascii="宋体" w:eastAsia="宋体" w:hAnsi="宋体" w:hint="eastAsia"/>
          <w:sz w:val="24"/>
          <w:szCs w:val="24"/>
        </w:rPr>
        <w:t>中标</w:t>
      </w:r>
      <w:r w:rsidR="00AE0D6D">
        <w:rPr>
          <w:rFonts w:ascii="宋体" w:eastAsia="宋体" w:hAnsi="宋体" w:hint="eastAsia"/>
          <w:sz w:val="24"/>
          <w:szCs w:val="24"/>
        </w:rPr>
        <w:t>下浮率</w:t>
      </w:r>
      <w:r w:rsidRPr="0030256D">
        <w:rPr>
          <w:rFonts w:ascii="宋体" w:eastAsia="宋体" w:hAnsi="宋体" w:hint="eastAsia"/>
          <w:sz w:val="24"/>
          <w:szCs w:val="24"/>
        </w:rPr>
        <w:t>：</w:t>
      </w:r>
      <w:r w:rsidR="00AE0D6D">
        <w:rPr>
          <w:rFonts w:ascii="宋体" w:eastAsia="宋体" w:hAnsi="宋体"/>
          <w:sz w:val="24"/>
          <w:szCs w:val="24"/>
        </w:rPr>
        <w:t>17.3%</w:t>
      </w:r>
    </w:p>
    <w:p w14:paraId="4A23463E" w14:textId="5F7F0955" w:rsidR="00335657" w:rsidRPr="0030256D" w:rsidRDefault="00B67140" w:rsidP="006913D9">
      <w:pPr>
        <w:spacing w:after="0" w:line="480" w:lineRule="exact"/>
        <w:ind w:firstLineChars="200" w:firstLine="480"/>
        <w:rPr>
          <w:rFonts w:ascii="宋体" w:eastAsia="宋体" w:hAnsi="宋体"/>
          <w:sz w:val="24"/>
          <w:szCs w:val="24"/>
        </w:rPr>
      </w:pPr>
      <w:r w:rsidRPr="0030256D">
        <w:rPr>
          <w:rFonts w:ascii="宋体" w:eastAsia="宋体" w:hAnsi="宋体" w:hint="eastAsia"/>
          <w:sz w:val="24"/>
          <w:szCs w:val="24"/>
        </w:rPr>
        <w:t>工期：</w:t>
      </w:r>
      <w:r w:rsidR="00A304FC">
        <w:rPr>
          <w:rFonts w:ascii="宋体" w:eastAsia="宋体" w:hAnsi="宋体"/>
          <w:sz w:val="24"/>
          <w:szCs w:val="24"/>
        </w:rPr>
        <w:t>900</w:t>
      </w:r>
      <w:r w:rsidR="002E398E" w:rsidRPr="0030256D">
        <w:rPr>
          <w:rFonts w:ascii="宋体" w:eastAsia="宋体" w:hAnsi="宋体" w:hint="eastAsia"/>
          <w:sz w:val="24"/>
          <w:szCs w:val="24"/>
        </w:rPr>
        <w:t>日历</w:t>
      </w:r>
      <w:r w:rsidR="00A304FC">
        <w:rPr>
          <w:rFonts w:ascii="宋体" w:eastAsia="宋体" w:hAnsi="宋体" w:hint="eastAsia"/>
          <w:sz w:val="24"/>
          <w:szCs w:val="24"/>
        </w:rPr>
        <w:t>天</w:t>
      </w:r>
    </w:p>
    <w:p w14:paraId="464A907D" w14:textId="72BD4747" w:rsidR="008567BA" w:rsidRDefault="00B67140" w:rsidP="00A304FC">
      <w:pPr>
        <w:spacing w:after="0" w:line="480" w:lineRule="exact"/>
        <w:ind w:firstLineChars="200" w:firstLine="480"/>
        <w:rPr>
          <w:rFonts w:ascii="宋体" w:eastAsia="宋体" w:hAnsi="宋体"/>
          <w:sz w:val="24"/>
          <w:szCs w:val="24"/>
        </w:rPr>
      </w:pPr>
      <w:r w:rsidRPr="0030256D">
        <w:rPr>
          <w:rFonts w:ascii="宋体" w:eastAsia="宋体" w:hAnsi="宋体" w:hint="eastAsia"/>
          <w:sz w:val="24"/>
          <w:szCs w:val="24"/>
        </w:rPr>
        <w:t>工程概况：</w:t>
      </w:r>
      <w:r w:rsidR="00A304FC" w:rsidRPr="00A304FC">
        <w:rPr>
          <w:rFonts w:ascii="宋体" w:eastAsia="宋体" w:hAnsi="宋体" w:hint="eastAsia"/>
          <w:sz w:val="24"/>
          <w:szCs w:val="24"/>
        </w:rPr>
        <w:t>招标项目内容包含 13 条市政道路（美平路、诚信路、和谐路北延、锦绣路、紫燕路、泉香路、霞光路、荷塘路二期、胡桥路二期、红土路二期、胡松路、桃源路、知善路南延）；汊河中山大道与水乡大道交叉口下穿线；来宁客运枢纽中心；阳明湖三期；向荣路绿化带。</w:t>
      </w:r>
    </w:p>
    <w:p w14:paraId="3595EEB1" w14:textId="77777777" w:rsidR="000C499A" w:rsidRPr="000C499A" w:rsidRDefault="000C499A" w:rsidP="000C499A">
      <w:pPr>
        <w:spacing w:after="0" w:line="480" w:lineRule="exact"/>
        <w:ind w:firstLineChars="200" w:firstLine="480"/>
        <w:rPr>
          <w:rFonts w:ascii="宋体" w:eastAsia="宋体" w:hAnsi="宋体"/>
          <w:sz w:val="24"/>
          <w:szCs w:val="24"/>
        </w:rPr>
      </w:pPr>
      <w:r w:rsidRPr="000C499A">
        <w:rPr>
          <w:rFonts w:ascii="宋体" w:eastAsia="宋体" w:hAnsi="宋体" w:hint="eastAsia"/>
          <w:sz w:val="24"/>
          <w:szCs w:val="24"/>
        </w:rPr>
        <w:t xml:space="preserve">联合体各成员单位内部的职责分工如下： </w:t>
      </w:r>
    </w:p>
    <w:p w14:paraId="7994E931" w14:textId="77777777" w:rsidR="00D10299" w:rsidRDefault="000C499A" w:rsidP="000C499A">
      <w:pPr>
        <w:spacing w:after="0" w:line="480" w:lineRule="exact"/>
        <w:ind w:firstLineChars="200" w:firstLine="480"/>
        <w:rPr>
          <w:rFonts w:ascii="宋体" w:eastAsia="宋体" w:hAnsi="宋体"/>
          <w:sz w:val="24"/>
          <w:szCs w:val="24"/>
        </w:rPr>
      </w:pPr>
      <w:r>
        <w:rPr>
          <w:rFonts w:ascii="宋体" w:eastAsia="宋体" w:hAnsi="宋体" w:hint="eastAsia"/>
          <w:sz w:val="24"/>
          <w:szCs w:val="24"/>
        </w:rPr>
        <w:t>1、</w:t>
      </w:r>
      <w:r w:rsidR="00D10299" w:rsidRPr="00D10299">
        <w:rPr>
          <w:rFonts w:ascii="宋体" w:eastAsia="宋体" w:hAnsi="宋体" w:hint="eastAsia"/>
          <w:sz w:val="24"/>
          <w:szCs w:val="24"/>
        </w:rPr>
        <w:t>安徽省交通建设股份有限公司承担本工程市政公用工程、建设工程的施工及所有材料和设备采购及保管。竣工验收及缺陷责任期的技术服务与缺陷修复。</w:t>
      </w:r>
    </w:p>
    <w:p w14:paraId="6E3DDE25" w14:textId="77777777" w:rsidR="00D10299" w:rsidRDefault="00D10299" w:rsidP="000C499A">
      <w:pPr>
        <w:spacing w:after="0" w:line="480" w:lineRule="exact"/>
        <w:ind w:firstLineChars="200" w:firstLine="480"/>
        <w:rPr>
          <w:rFonts w:ascii="宋体" w:eastAsia="宋体" w:hAnsi="宋体"/>
          <w:sz w:val="24"/>
          <w:szCs w:val="24"/>
        </w:rPr>
      </w:pPr>
      <w:r>
        <w:rPr>
          <w:rFonts w:ascii="宋体" w:eastAsia="宋体" w:hAnsi="宋体" w:hint="eastAsia"/>
          <w:sz w:val="24"/>
          <w:szCs w:val="24"/>
        </w:rPr>
        <w:t>2、</w:t>
      </w:r>
      <w:r w:rsidRPr="00D10299">
        <w:rPr>
          <w:rFonts w:ascii="宋体" w:eastAsia="宋体" w:hAnsi="宋体" w:hint="eastAsia"/>
          <w:sz w:val="24"/>
          <w:szCs w:val="24"/>
        </w:rPr>
        <w:t>安徽明鼎建筑有限公司负责协助安徽省交通建设股份有限公司完成部分建筑工程的施工工作</w:t>
      </w:r>
      <w:r>
        <w:rPr>
          <w:rFonts w:ascii="宋体" w:eastAsia="宋体" w:hAnsi="宋体" w:hint="eastAsia"/>
          <w:sz w:val="24"/>
          <w:szCs w:val="24"/>
        </w:rPr>
        <w:t>。</w:t>
      </w:r>
    </w:p>
    <w:p w14:paraId="72C0B958" w14:textId="77777777" w:rsidR="00D10299" w:rsidRDefault="00D10299" w:rsidP="000C499A">
      <w:pPr>
        <w:spacing w:after="0" w:line="480" w:lineRule="exact"/>
        <w:ind w:firstLineChars="200" w:firstLine="480"/>
        <w:rPr>
          <w:rFonts w:ascii="宋体" w:eastAsia="宋体" w:hAnsi="宋体"/>
          <w:sz w:val="24"/>
          <w:szCs w:val="24"/>
        </w:rPr>
      </w:pPr>
      <w:r>
        <w:rPr>
          <w:rFonts w:ascii="宋体" w:eastAsia="宋体" w:hAnsi="宋体" w:hint="eastAsia"/>
          <w:sz w:val="24"/>
          <w:szCs w:val="24"/>
        </w:rPr>
        <w:lastRenderedPageBreak/>
        <w:t>3</w:t>
      </w:r>
      <w:r w:rsidRPr="00D10299">
        <w:rPr>
          <w:rFonts w:ascii="宋体" w:eastAsia="宋体" w:hAnsi="宋体" w:hint="eastAsia"/>
          <w:sz w:val="24"/>
          <w:szCs w:val="24"/>
        </w:rPr>
        <w:t xml:space="preserve"> </w:t>
      </w:r>
      <w:r>
        <w:rPr>
          <w:rFonts w:ascii="宋体" w:eastAsia="宋体" w:hAnsi="宋体" w:hint="eastAsia"/>
          <w:sz w:val="24"/>
          <w:szCs w:val="24"/>
        </w:rPr>
        <w:t>、</w:t>
      </w:r>
      <w:r w:rsidRPr="00D10299">
        <w:rPr>
          <w:rFonts w:ascii="宋体" w:eastAsia="宋体" w:hAnsi="宋体" w:hint="eastAsia"/>
          <w:sz w:val="24"/>
          <w:szCs w:val="24"/>
        </w:rPr>
        <w:t>中国电建集团北京勘测设计研究院有限公司负责工程设计任务</w:t>
      </w:r>
      <w:r>
        <w:rPr>
          <w:rFonts w:ascii="宋体" w:eastAsia="宋体" w:hAnsi="宋体" w:hint="eastAsia"/>
          <w:sz w:val="24"/>
          <w:szCs w:val="24"/>
        </w:rPr>
        <w:t>。</w:t>
      </w:r>
    </w:p>
    <w:p w14:paraId="7EEE37ED" w14:textId="15E61627" w:rsidR="00D10299" w:rsidRPr="00AE0D6D" w:rsidRDefault="00D10299" w:rsidP="000C499A">
      <w:pPr>
        <w:spacing w:after="0" w:line="480" w:lineRule="exact"/>
        <w:ind w:firstLineChars="200" w:firstLine="480"/>
        <w:rPr>
          <w:rFonts w:ascii="宋体" w:eastAsia="宋体" w:hAnsi="宋体"/>
          <w:sz w:val="24"/>
          <w:szCs w:val="24"/>
        </w:rPr>
      </w:pPr>
      <w:r w:rsidRPr="00D10299">
        <w:rPr>
          <w:rFonts w:ascii="宋体" w:eastAsia="宋体" w:hAnsi="宋体" w:hint="eastAsia"/>
          <w:sz w:val="24"/>
          <w:szCs w:val="24"/>
        </w:rPr>
        <w:t>4</w:t>
      </w:r>
      <w:r>
        <w:rPr>
          <w:rFonts w:ascii="宋体" w:eastAsia="宋体" w:hAnsi="宋体" w:hint="eastAsia"/>
          <w:sz w:val="24"/>
          <w:szCs w:val="24"/>
        </w:rPr>
        <w:t>、</w:t>
      </w:r>
      <w:r w:rsidRPr="00D10299">
        <w:rPr>
          <w:rFonts w:ascii="宋体" w:eastAsia="宋体" w:hAnsi="宋体" w:hint="eastAsia"/>
          <w:sz w:val="24"/>
          <w:szCs w:val="24"/>
        </w:rPr>
        <w:t xml:space="preserve"> </w:t>
      </w:r>
      <w:r w:rsidR="005F2243">
        <w:rPr>
          <w:rFonts w:ascii="宋体" w:eastAsia="宋体" w:hAnsi="宋体" w:hint="eastAsia"/>
          <w:sz w:val="24"/>
          <w:szCs w:val="24"/>
        </w:rPr>
        <w:t>蓝鼎</w:t>
      </w:r>
      <w:r w:rsidRPr="00AE0D6D">
        <w:rPr>
          <w:rFonts w:ascii="宋体" w:eastAsia="宋体" w:hAnsi="宋体" w:hint="eastAsia"/>
          <w:sz w:val="24"/>
          <w:szCs w:val="24"/>
        </w:rPr>
        <w:t>控股</w:t>
      </w:r>
      <w:r w:rsidR="00723187">
        <w:rPr>
          <w:rFonts w:ascii="宋体" w:eastAsia="宋体" w:hAnsi="宋体" w:hint="eastAsia"/>
          <w:sz w:val="24"/>
          <w:szCs w:val="24"/>
        </w:rPr>
        <w:t>有</w:t>
      </w:r>
      <w:r w:rsidRPr="00AE0D6D">
        <w:rPr>
          <w:rFonts w:ascii="宋体" w:eastAsia="宋体" w:hAnsi="宋体" w:hint="eastAsia"/>
          <w:sz w:val="24"/>
          <w:szCs w:val="24"/>
        </w:rPr>
        <w:t>限公司承担编号为LAS22021- 5号地块的国有建设用地使用权的竞买任务</w:t>
      </w:r>
      <w:r w:rsidR="00962012" w:rsidRPr="00AE0D6D">
        <w:rPr>
          <w:rFonts w:ascii="宋体" w:eastAsia="宋体" w:hAnsi="宋体" w:hint="eastAsia"/>
          <w:sz w:val="24"/>
          <w:szCs w:val="24"/>
        </w:rPr>
        <w:t>。</w:t>
      </w:r>
    </w:p>
    <w:p w14:paraId="242DEA59" w14:textId="3BB236C4" w:rsidR="00FE2863" w:rsidRDefault="0027551D" w:rsidP="000C499A">
      <w:pPr>
        <w:spacing w:after="0" w:line="480" w:lineRule="exact"/>
        <w:ind w:firstLineChars="200" w:firstLine="480"/>
        <w:rPr>
          <w:rFonts w:ascii="宋体" w:eastAsia="宋体" w:hAnsi="宋体"/>
          <w:sz w:val="24"/>
          <w:szCs w:val="24"/>
        </w:rPr>
      </w:pPr>
      <w:r w:rsidRPr="00AE0D6D">
        <w:rPr>
          <w:rFonts w:ascii="宋体" w:eastAsia="宋体" w:hAnsi="宋体" w:hint="eastAsia"/>
          <w:sz w:val="24"/>
          <w:szCs w:val="24"/>
        </w:rPr>
        <w:t>根据</w:t>
      </w:r>
      <w:r w:rsidR="00AE0D6D" w:rsidRPr="00AE0D6D">
        <w:rPr>
          <w:rFonts w:ascii="宋体" w:eastAsia="宋体" w:hAnsi="宋体" w:hint="eastAsia"/>
          <w:sz w:val="24"/>
          <w:szCs w:val="24"/>
        </w:rPr>
        <w:t>招标文件和联合体</w:t>
      </w:r>
      <w:r w:rsidRPr="00AE0D6D">
        <w:rPr>
          <w:rFonts w:ascii="宋体" w:eastAsia="宋体" w:hAnsi="宋体" w:hint="eastAsia"/>
          <w:sz w:val="24"/>
          <w:szCs w:val="24"/>
        </w:rPr>
        <w:t>协议，公司</w:t>
      </w:r>
      <w:r w:rsidR="00142EAF" w:rsidRPr="00AE0D6D">
        <w:rPr>
          <w:rFonts w:ascii="宋体" w:eastAsia="宋体" w:hAnsi="宋体" w:hint="eastAsia"/>
          <w:sz w:val="24"/>
          <w:szCs w:val="24"/>
        </w:rPr>
        <w:t>对应中标金额</w:t>
      </w:r>
      <w:r w:rsidR="00517672" w:rsidRPr="00AE0D6D">
        <w:rPr>
          <w:rFonts w:ascii="宋体" w:eastAsia="宋体" w:hAnsi="宋体"/>
          <w:sz w:val="24"/>
          <w:szCs w:val="24"/>
        </w:rPr>
        <w:t>601,710,000.00</w:t>
      </w:r>
      <w:r w:rsidR="00142EAF" w:rsidRPr="00073350">
        <w:rPr>
          <w:rFonts w:ascii="宋体" w:eastAsia="宋体" w:hAnsi="宋体" w:hint="eastAsia"/>
          <w:sz w:val="24"/>
          <w:szCs w:val="24"/>
        </w:rPr>
        <w:t>元</w:t>
      </w:r>
      <w:r w:rsidR="004B44AC">
        <w:rPr>
          <w:rFonts w:ascii="宋体" w:eastAsia="宋体" w:hAnsi="宋体" w:hint="eastAsia"/>
          <w:sz w:val="24"/>
          <w:szCs w:val="24"/>
        </w:rPr>
        <w:t>（具体以合同</w:t>
      </w:r>
      <w:r w:rsidR="00325C64">
        <w:rPr>
          <w:rFonts w:ascii="宋体" w:eastAsia="宋体" w:hAnsi="宋体" w:hint="eastAsia"/>
          <w:sz w:val="24"/>
          <w:szCs w:val="24"/>
        </w:rPr>
        <w:t>签订</w:t>
      </w:r>
      <w:r w:rsidR="004B44AC">
        <w:rPr>
          <w:rFonts w:ascii="宋体" w:eastAsia="宋体" w:hAnsi="宋体" w:hint="eastAsia"/>
          <w:sz w:val="24"/>
          <w:szCs w:val="24"/>
        </w:rPr>
        <w:t>为准）</w:t>
      </w:r>
      <w:r w:rsidR="00073350">
        <w:rPr>
          <w:rFonts w:ascii="宋体" w:eastAsia="宋体" w:hAnsi="宋体" w:hint="eastAsia"/>
          <w:sz w:val="24"/>
          <w:szCs w:val="24"/>
        </w:rPr>
        <w:t>。</w:t>
      </w:r>
    </w:p>
    <w:p w14:paraId="41511F77" w14:textId="474CD92E" w:rsidR="00FC01CD" w:rsidRPr="00FC01CD" w:rsidRDefault="00B67140" w:rsidP="003A0315">
      <w:pPr>
        <w:spacing w:after="0" w:line="480" w:lineRule="exact"/>
        <w:ind w:firstLineChars="200" w:firstLine="480"/>
        <w:jc w:val="both"/>
        <w:rPr>
          <w:rFonts w:ascii="宋体" w:eastAsia="宋体" w:hAnsi="宋体"/>
          <w:sz w:val="24"/>
          <w:szCs w:val="24"/>
        </w:rPr>
      </w:pPr>
      <w:r w:rsidRPr="0030256D">
        <w:rPr>
          <w:rFonts w:ascii="宋体" w:eastAsia="宋体" w:hAnsi="宋体" w:hint="eastAsia"/>
          <w:sz w:val="24"/>
          <w:szCs w:val="24"/>
        </w:rPr>
        <w:t>本项目占公司</w:t>
      </w:r>
      <w:r w:rsidRPr="00073350">
        <w:rPr>
          <w:rFonts w:ascii="宋体" w:eastAsia="宋体" w:hAnsi="宋体" w:hint="eastAsia"/>
          <w:sz w:val="24"/>
          <w:szCs w:val="24"/>
        </w:rPr>
        <w:t>201</w:t>
      </w:r>
      <w:r w:rsidR="008D4DB8" w:rsidRPr="00073350">
        <w:rPr>
          <w:rFonts w:ascii="宋体" w:eastAsia="宋体" w:hAnsi="宋体"/>
          <w:sz w:val="24"/>
          <w:szCs w:val="24"/>
        </w:rPr>
        <w:t>9</w:t>
      </w:r>
      <w:r w:rsidRPr="00073350">
        <w:rPr>
          <w:rFonts w:ascii="宋体" w:eastAsia="宋体" w:hAnsi="宋体" w:hint="eastAsia"/>
          <w:sz w:val="24"/>
          <w:szCs w:val="24"/>
        </w:rPr>
        <w:t>年经审计营业收入的</w:t>
      </w:r>
      <w:r w:rsidR="00517672" w:rsidRPr="00AE0D6D">
        <w:rPr>
          <w:rFonts w:ascii="宋体" w:eastAsia="宋体" w:hAnsi="宋体" w:hint="eastAsia"/>
          <w:sz w:val="24"/>
          <w:szCs w:val="24"/>
        </w:rPr>
        <w:t>2</w:t>
      </w:r>
      <w:r w:rsidR="00517672" w:rsidRPr="00AE0D6D">
        <w:rPr>
          <w:rFonts w:ascii="宋体" w:eastAsia="宋体" w:hAnsi="宋体"/>
          <w:sz w:val="24"/>
          <w:szCs w:val="24"/>
        </w:rPr>
        <w:t>1.10</w:t>
      </w:r>
      <w:r w:rsidR="004B0B56" w:rsidRPr="00AE0D6D">
        <w:rPr>
          <w:rFonts w:ascii="宋体" w:eastAsia="宋体" w:hAnsi="宋体"/>
          <w:sz w:val="24"/>
          <w:szCs w:val="24"/>
        </w:rPr>
        <w:t>%</w:t>
      </w:r>
      <w:r w:rsidR="003A0315" w:rsidRPr="00AE0D6D">
        <w:rPr>
          <w:rFonts w:ascii="宋体" w:eastAsia="宋体" w:hAnsi="宋体" w:hint="eastAsia"/>
          <w:sz w:val="24"/>
          <w:szCs w:val="24"/>
        </w:rPr>
        <w:t>。</w:t>
      </w:r>
      <w:r w:rsidR="003A0315" w:rsidRPr="00FC01CD">
        <w:rPr>
          <w:rFonts w:ascii="宋体" w:eastAsia="宋体" w:hAnsi="宋体"/>
          <w:sz w:val="24"/>
          <w:szCs w:val="24"/>
        </w:rPr>
        <w:t xml:space="preserve"> </w:t>
      </w:r>
    </w:p>
    <w:p w14:paraId="6030FEF5" w14:textId="77777777" w:rsidR="009723D3" w:rsidRPr="009723D3" w:rsidRDefault="009723D3" w:rsidP="009723D3">
      <w:pPr>
        <w:spacing w:after="0" w:line="480" w:lineRule="exact"/>
        <w:ind w:firstLineChars="200" w:firstLine="482"/>
        <w:jc w:val="both"/>
        <w:rPr>
          <w:rFonts w:ascii="宋体" w:eastAsia="宋体" w:hAnsi="宋体"/>
          <w:b/>
          <w:bCs/>
          <w:sz w:val="24"/>
          <w:szCs w:val="24"/>
        </w:rPr>
      </w:pPr>
      <w:r w:rsidRPr="009723D3">
        <w:rPr>
          <w:rFonts w:ascii="宋体" w:eastAsia="宋体" w:hAnsi="宋体" w:hint="eastAsia"/>
          <w:b/>
          <w:bCs/>
          <w:sz w:val="24"/>
          <w:szCs w:val="24"/>
        </w:rPr>
        <w:t>三、风险提示</w:t>
      </w:r>
    </w:p>
    <w:p w14:paraId="52B1D7F7" w14:textId="77777777" w:rsidR="008567BA" w:rsidRDefault="008567BA" w:rsidP="008567BA">
      <w:pPr>
        <w:spacing w:after="0" w:line="480" w:lineRule="exact"/>
        <w:ind w:firstLineChars="200" w:firstLine="480"/>
        <w:jc w:val="both"/>
        <w:rPr>
          <w:rFonts w:ascii="宋体" w:eastAsia="宋体" w:hAnsi="宋体"/>
          <w:sz w:val="24"/>
          <w:szCs w:val="24"/>
        </w:rPr>
      </w:pPr>
      <w:r w:rsidRPr="0030256D">
        <w:rPr>
          <w:rFonts w:ascii="宋体" w:eastAsia="宋体" w:hAnsi="宋体" w:hint="eastAsia"/>
          <w:sz w:val="24"/>
          <w:szCs w:val="24"/>
        </w:rPr>
        <w:t>公司接到上述中标通知后，将按照招标文件要求办理合同签订事宜</w:t>
      </w:r>
      <w:r>
        <w:rPr>
          <w:rFonts w:ascii="宋体" w:eastAsia="宋体" w:hAnsi="宋体" w:hint="eastAsia"/>
          <w:sz w:val="24"/>
          <w:szCs w:val="24"/>
        </w:rPr>
        <w:t>，</w:t>
      </w:r>
      <w:r w:rsidRPr="004A11F4">
        <w:rPr>
          <w:rFonts w:ascii="宋体" w:eastAsia="宋体" w:hAnsi="宋体" w:hint="eastAsia"/>
          <w:sz w:val="24"/>
          <w:szCs w:val="24"/>
        </w:rPr>
        <w:t>合同</w:t>
      </w:r>
      <w:r>
        <w:rPr>
          <w:rFonts w:ascii="宋体" w:eastAsia="宋体" w:hAnsi="宋体" w:hint="eastAsia"/>
          <w:sz w:val="24"/>
          <w:szCs w:val="24"/>
        </w:rPr>
        <w:t>具体内容</w:t>
      </w:r>
      <w:r w:rsidRPr="004A11F4">
        <w:rPr>
          <w:rFonts w:ascii="宋体" w:eastAsia="宋体" w:hAnsi="宋体" w:hint="eastAsia"/>
          <w:sz w:val="24"/>
          <w:szCs w:val="24"/>
        </w:rPr>
        <w:t>还需协商确定，项目实施内容均以正式合同内容为准</w:t>
      </w:r>
      <w:r w:rsidRPr="0030256D">
        <w:rPr>
          <w:rFonts w:ascii="宋体" w:eastAsia="宋体" w:hAnsi="宋体" w:hint="eastAsia"/>
          <w:sz w:val="24"/>
          <w:szCs w:val="24"/>
        </w:rPr>
        <w:t>。</w:t>
      </w:r>
      <w:r w:rsidRPr="009723D3">
        <w:rPr>
          <w:rFonts w:ascii="宋体" w:eastAsia="宋体" w:hAnsi="宋体" w:hint="eastAsia"/>
          <w:sz w:val="24"/>
          <w:szCs w:val="24"/>
        </w:rPr>
        <w:t>公司将按照项目</w:t>
      </w:r>
      <w:r>
        <w:rPr>
          <w:rFonts w:ascii="宋体" w:eastAsia="宋体" w:hAnsi="宋体" w:hint="eastAsia"/>
          <w:sz w:val="24"/>
          <w:szCs w:val="24"/>
        </w:rPr>
        <w:t>合同</w:t>
      </w:r>
      <w:r w:rsidRPr="009723D3">
        <w:rPr>
          <w:rFonts w:ascii="宋体" w:eastAsia="宋体" w:hAnsi="宋体" w:hint="eastAsia"/>
          <w:sz w:val="24"/>
          <w:szCs w:val="24"/>
        </w:rPr>
        <w:t>及相关约束性文件要求组织工程施工、交付，但在执行过程中，若受不可抗力因素影响，项目实际执行情况存在变动的可能性和风险，敬请广大投资者谨慎决策，注意防范投资风险。</w:t>
      </w:r>
    </w:p>
    <w:p w14:paraId="0BB70C34" w14:textId="77777777" w:rsidR="009723D3" w:rsidRPr="008567BA" w:rsidRDefault="009723D3" w:rsidP="009723D3">
      <w:pPr>
        <w:spacing w:after="0" w:line="480" w:lineRule="exact"/>
        <w:ind w:firstLineChars="200" w:firstLine="480"/>
        <w:jc w:val="both"/>
        <w:rPr>
          <w:rFonts w:ascii="宋体" w:eastAsia="宋体" w:hAnsi="宋体"/>
          <w:sz w:val="24"/>
          <w:szCs w:val="24"/>
        </w:rPr>
      </w:pPr>
    </w:p>
    <w:p w14:paraId="085BE8D5" w14:textId="77777777" w:rsidR="000D02A0" w:rsidRDefault="000D02A0" w:rsidP="009723D3">
      <w:pPr>
        <w:spacing w:after="0" w:line="480" w:lineRule="exact"/>
        <w:ind w:firstLineChars="200" w:firstLine="480"/>
        <w:jc w:val="both"/>
        <w:rPr>
          <w:rFonts w:ascii="宋体" w:eastAsia="宋体" w:hAnsi="宋体"/>
          <w:sz w:val="24"/>
          <w:szCs w:val="24"/>
        </w:rPr>
      </w:pPr>
      <w:r>
        <w:rPr>
          <w:rFonts w:ascii="宋体" w:eastAsia="宋体" w:hAnsi="宋体" w:hint="eastAsia"/>
          <w:sz w:val="24"/>
          <w:szCs w:val="24"/>
        </w:rPr>
        <w:t>特此公告</w:t>
      </w:r>
    </w:p>
    <w:p w14:paraId="48FFE0DC" w14:textId="77777777" w:rsidR="000D02A0" w:rsidRPr="0030256D" w:rsidRDefault="000D02A0" w:rsidP="009723D3">
      <w:pPr>
        <w:spacing w:after="0" w:line="480" w:lineRule="exact"/>
        <w:ind w:firstLineChars="200" w:firstLine="480"/>
        <w:jc w:val="both"/>
        <w:rPr>
          <w:rFonts w:ascii="宋体" w:eastAsia="宋体" w:hAnsi="宋体"/>
          <w:sz w:val="24"/>
          <w:szCs w:val="24"/>
        </w:rPr>
      </w:pPr>
    </w:p>
    <w:p w14:paraId="1B623B94" w14:textId="77777777" w:rsidR="00335657" w:rsidRPr="0030256D" w:rsidRDefault="00B67140" w:rsidP="009723D3">
      <w:pPr>
        <w:spacing w:after="0" w:line="480" w:lineRule="exact"/>
        <w:ind w:firstLine="200"/>
        <w:jc w:val="right"/>
        <w:rPr>
          <w:rFonts w:ascii="宋体" w:eastAsia="宋体" w:hAnsi="宋体"/>
          <w:sz w:val="24"/>
          <w:szCs w:val="24"/>
        </w:rPr>
      </w:pPr>
      <w:r w:rsidRPr="0030256D">
        <w:rPr>
          <w:rFonts w:ascii="宋体" w:eastAsia="宋体" w:hAnsi="宋体" w:hint="eastAsia"/>
          <w:sz w:val="24"/>
          <w:szCs w:val="24"/>
        </w:rPr>
        <w:t>安徽省交通建设股份有限公司董事会</w:t>
      </w:r>
    </w:p>
    <w:p w14:paraId="22946692" w14:textId="0F7D61AE" w:rsidR="00335657" w:rsidRPr="0030256D" w:rsidRDefault="00B67140" w:rsidP="009723D3">
      <w:pPr>
        <w:spacing w:after="0" w:line="480" w:lineRule="exact"/>
        <w:ind w:firstLine="200"/>
        <w:jc w:val="right"/>
        <w:rPr>
          <w:rFonts w:ascii="宋体" w:eastAsia="宋体" w:hAnsi="宋体"/>
          <w:sz w:val="24"/>
          <w:szCs w:val="24"/>
        </w:rPr>
      </w:pPr>
      <w:r w:rsidRPr="0030256D">
        <w:rPr>
          <w:rFonts w:ascii="宋体" w:eastAsia="宋体" w:hAnsi="宋体" w:hint="eastAsia"/>
          <w:sz w:val="24"/>
          <w:szCs w:val="24"/>
        </w:rPr>
        <w:t>20</w:t>
      </w:r>
      <w:r w:rsidR="008D3528" w:rsidRPr="0030256D">
        <w:rPr>
          <w:rFonts w:ascii="宋体" w:eastAsia="宋体" w:hAnsi="宋体" w:hint="eastAsia"/>
          <w:sz w:val="24"/>
          <w:szCs w:val="24"/>
        </w:rPr>
        <w:t>2</w:t>
      </w:r>
      <w:r w:rsidR="00192C34">
        <w:rPr>
          <w:rFonts w:ascii="宋体" w:eastAsia="宋体" w:hAnsi="宋体"/>
          <w:sz w:val="24"/>
          <w:szCs w:val="24"/>
        </w:rPr>
        <w:t>1</w:t>
      </w:r>
      <w:r w:rsidRPr="0030256D">
        <w:rPr>
          <w:rFonts w:ascii="宋体" w:eastAsia="宋体" w:hAnsi="宋体" w:hint="eastAsia"/>
          <w:sz w:val="24"/>
          <w:szCs w:val="24"/>
        </w:rPr>
        <w:t>年</w:t>
      </w:r>
      <w:r w:rsidR="00192C34">
        <w:rPr>
          <w:rFonts w:ascii="宋体" w:eastAsia="宋体" w:hAnsi="宋体"/>
          <w:sz w:val="24"/>
          <w:szCs w:val="24"/>
        </w:rPr>
        <w:t>3</w:t>
      </w:r>
      <w:r w:rsidRPr="0030256D">
        <w:rPr>
          <w:rFonts w:ascii="宋体" w:eastAsia="宋体" w:hAnsi="宋体" w:hint="eastAsia"/>
          <w:sz w:val="24"/>
          <w:szCs w:val="24"/>
        </w:rPr>
        <w:t>月</w:t>
      </w:r>
      <w:r w:rsidR="00192C34">
        <w:rPr>
          <w:rFonts w:ascii="宋体" w:eastAsia="宋体" w:hAnsi="宋体"/>
          <w:sz w:val="24"/>
          <w:szCs w:val="24"/>
        </w:rPr>
        <w:t>23</w:t>
      </w:r>
      <w:r w:rsidRPr="0030256D">
        <w:rPr>
          <w:rFonts w:ascii="宋体" w:eastAsia="宋体" w:hAnsi="宋体" w:hint="eastAsia"/>
          <w:sz w:val="24"/>
          <w:szCs w:val="24"/>
        </w:rPr>
        <w:t>日</w:t>
      </w:r>
      <w:r w:rsidRPr="0030256D">
        <w:rPr>
          <w:rFonts w:ascii="宋体" w:eastAsia="宋体" w:hAnsi="宋体"/>
          <w:sz w:val="24"/>
          <w:szCs w:val="24"/>
        </w:rPr>
        <w:t></w:t>
      </w:r>
      <w:r w:rsidRPr="0030256D">
        <w:rPr>
          <w:rFonts w:ascii="宋体" w:eastAsia="宋体" w:hAnsi="宋体" w:hint="eastAsia"/>
          <w:sz w:val="24"/>
          <w:szCs w:val="24"/>
        </w:rPr>
        <w:t xml:space="preserve"> </w:t>
      </w:r>
    </w:p>
    <w:p w14:paraId="322FC5A8" w14:textId="77777777" w:rsidR="00335657" w:rsidRPr="0030256D" w:rsidRDefault="00B67140" w:rsidP="00716EF5">
      <w:pPr>
        <w:pStyle w:val="Default"/>
        <w:rPr>
          <w:rFonts w:ascii="宋体" w:eastAsia="宋体" w:hAnsi="宋体"/>
        </w:rPr>
      </w:pPr>
      <w:r w:rsidRPr="0030256D">
        <w:rPr>
          <w:rFonts w:ascii="宋体" w:eastAsia="宋体" w:hAnsi="宋体" w:hint="eastAsia"/>
        </w:rPr>
        <w:t xml:space="preserve"> </w:t>
      </w:r>
      <w:r w:rsidRPr="0030256D">
        <w:rPr>
          <w:rFonts w:ascii="宋体" w:eastAsia="宋体" w:hAnsi="宋体" w:hint="eastAsia"/>
        </w:rPr>
        <w:t></w:t>
      </w:r>
    </w:p>
    <w:sectPr w:rsidR="00335657" w:rsidRPr="0030256D" w:rsidSect="00D808E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0D603C" w14:textId="77777777" w:rsidR="000A5C31" w:rsidRDefault="000A5C31" w:rsidP="00853234">
      <w:pPr>
        <w:spacing w:after="0"/>
      </w:pPr>
      <w:r>
        <w:separator/>
      </w:r>
    </w:p>
  </w:endnote>
  <w:endnote w:type="continuationSeparator" w:id="0">
    <w:p w14:paraId="2156F3D4" w14:textId="77777777" w:rsidR="000A5C31" w:rsidRDefault="000A5C31" w:rsidP="008532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C10242" w14:textId="77777777" w:rsidR="000A5C31" w:rsidRDefault="000A5C31" w:rsidP="00853234">
      <w:pPr>
        <w:spacing w:after="0"/>
      </w:pPr>
      <w:r>
        <w:separator/>
      </w:r>
    </w:p>
  </w:footnote>
  <w:footnote w:type="continuationSeparator" w:id="0">
    <w:p w14:paraId="019C427F" w14:textId="77777777" w:rsidR="000A5C31" w:rsidRDefault="000A5C31" w:rsidP="0085323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31D50"/>
    <w:rsid w:val="00073350"/>
    <w:rsid w:val="00076CEB"/>
    <w:rsid w:val="000A5C31"/>
    <w:rsid w:val="000C499A"/>
    <w:rsid w:val="000D02A0"/>
    <w:rsid w:val="00142EAF"/>
    <w:rsid w:val="00173760"/>
    <w:rsid w:val="00192C34"/>
    <w:rsid w:val="001A1A6E"/>
    <w:rsid w:val="001A3F05"/>
    <w:rsid w:val="001C7E6A"/>
    <w:rsid w:val="001E1459"/>
    <w:rsid w:val="001F17C2"/>
    <w:rsid w:val="00203C52"/>
    <w:rsid w:val="00224CD7"/>
    <w:rsid w:val="0027551D"/>
    <w:rsid w:val="002D5D66"/>
    <w:rsid w:val="002E398E"/>
    <w:rsid w:val="0030256D"/>
    <w:rsid w:val="003027E8"/>
    <w:rsid w:val="00302F2A"/>
    <w:rsid w:val="00323B43"/>
    <w:rsid w:val="00325C64"/>
    <w:rsid w:val="00335657"/>
    <w:rsid w:val="003A0315"/>
    <w:rsid w:val="003B2425"/>
    <w:rsid w:val="003D37D8"/>
    <w:rsid w:val="003F31EA"/>
    <w:rsid w:val="00411967"/>
    <w:rsid w:val="00426133"/>
    <w:rsid w:val="004358AB"/>
    <w:rsid w:val="00453F86"/>
    <w:rsid w:val="00481B6A"/>
    <w:rsid w:val="00482C9B"/>
    <w:rsid w:val="004B0B56"/>
    <w:rsid w:val="004B44AC"/>
    <w:rsid w:val="00517672"/>
    <w:rsid w:val="00561FFB"/>
    <w:rsid w:val="005847B7"/>
    <w:rsid w:val="00587034"/>
    <w:rsid w:val="005A632D"/>
    <w:rsid w:val="005A7C37"/>
    <w:rsid w:val="005C5732"/>
    <w:rsid w:val="005F0B4F"/>
    <w:rsid w:val="005F2243"/>
    <w:rsid w:val="005F6904"/>
    <w:rsid w:val="0062629F"/>
    <w:rsid w:val="006437DF"/>
    <w:rsid w:val="00643BAD"/>
    <w:rsid w:val="0066557D"/>
    <w:rsid w:val="00670DB7"/>
    <w:rsid w:val="006771CC"/>
    <w:rsid w:val="006860BE"/>
    <w:rsid w:val="00690552"/>
    <w:rsid w:val="006913D9"/>
    <w:rsid w:val="006A266F"/>
    <w:rsid w:val="006C07E9"/>
    <w:rsid w:val="006E3BBE"/>
    <w:rsid w:val="00716EF5"/>
    <w:rsid w:val="00723187"/>
    <w:rsid w:val="007469DE"/>
    <w:rsid w:val="00751B0C"/>
    <w:rsid w:val="007652CD"/>
    <w:rsid w:val="007E57EE"/>
    <w:rsid w:val="007F47F8"/>
    <w:rsid w:val="008302FF"/>
    <w:rsid w:val="00841FFD"/>
    <w:rsid w:val="00853234"/>
    <w:rsid w:val="00854119"/>
    <w:rsid w:val="008567BA"/>
    <w:rsid w:val="00882DDF"/>
    <w:rsid w:val="00883AFB"/>
    <w:rsid w:val="008A7529"/>
    <w:rsid w:val="008B7726"/>
    <w:rsid w:val="008D3528"/>
    <w:rsid w:val="008D4DB8"/>
    <w:rsid w:val="008E2361"/>
    <w:rsid w:val="008E337C"/>
    <w:rsid w:val="008F5672"/>
    <w:rsid w:val="008F6E25"/>
    <w:rsid w:val="009140E3"/>
    <w:rsid w:val="0092079B"/>
    <w:rsid w:val="00962012"/>
    <w:rsid w:val="009723D3"/>
    <w:rsid w:val="009978C2"/>
    <w:rsid w:val="009A76C1"/>
    <w:rsid w:val="009E2F4C"/>
    <w:rsid w:val="009E6403"/>
    <w:rsid w:val="00A135E9"/>
    <w:rsid w:val="00A304FC"/>
    <w:rsid w:val="00A768D7"/>
    <w:rsid w:val="00AA63FD"/>
    <w:rsid w:val="00AC6396"/>
    <w:rsid w:val="00AD172E"/>
    <w:rsid w:val="00AD7021"/>
    <w:rsid w:val="00AE0D6D"/>
    <w:rsid w:val="00B41280"/>
    <w:rsid w:val="00B446EA"/>
    <w:rsid w:val="00B5248B"/>
    <w:rsid w:val="00B67140"/>
    <w:rsid w:val="00B83549"/>
    <w:rsid w:val="00C07452"/>
    <w:rsid w:val="00C152DF"/>
    <w:rsid w:val="00C32A4C"/>
    <w:rsid w:val="00C330E0"/>
    <w:rsid w:val="00C470BC"/>
    <w:rsid w:val="00C5159A"/>
    <w:rsid w:val="00C64501"/>
    <w:rsid w:val="00C77C01"/>
    <w:rsid w:val="00CA3B20"/>
    <w:rsid w:val="00CC4B45"/>
    <w:rsid w:val="00D10299"/>
    <w:rsid w:val="00D14557"/>
    <w:rsid w:val="00D226F5"/>
    <w:rsid w:val="00D305E7"/>
    <w:rsid w:val="00D31D50"/>
    <w:rsid w:val="00D3366A"/>
    <w:rsid w:val="00D4561F"/>
    <w:rsid w:val="00D47440"/>
    <w:rsid w:val="00D53936"/>
    <w:rsid w:val="00D53E99"/>
    <w:rsid w:val="00D808E5"/>
    <w:rsid w:val="00DC12B7"/>
    <w:rsid w:val="00DF0A8A"/>
    <w:rsid w:val="00E44B4E"/>
    <w:rsid w:val="00E56890"/>
    <w:rsid w:val="00E67F1B"/>
    <w:rsid w:val="00F00CDA"/>
    <w:rsid w:val="00F0669A"/>
    <w:rsid w:val="00F25A44"/>
    <w:rsid w:val="00FC01CD"/>
    <w:rsid w:val="00FE2863"/>
    <w:rsid w:val="071143F6"/>
    <w:rsid w:val="0FB64A35"/>
    <w:rsid w:val="0FCC1F00"/>
    <w:rsid w:val="113A6F3E"/>
    <w:rsid w:val="13B968A3"/>
    <w:rsid w:val="14937BD1"/>
    <w:rsid w:val="17AA20E3"/>
    <w:rsid w:val="1930550D"/>
    <w:rsid w:val="2A8C646E"/>
    <w:rsid w:val="2E4916F3"/>
    <w:rsid w:val="32092E64"/>
    <w:rsid w:val="3B3F1517"/>
    <w:rsid w:val="60005F54"/>
    <w:rsid w:val="66EF2D67"/>
    <w:rsid w:val="7433279F"/>
    <w:rsid w:val="76210FCD"/>
    <w:rsid w:val="76446B40"/>
    <w:rsid w:val="7BA63E57"/>
    <w:rsid w:val="7E122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1E1D3"/>
  <w15:docId w15:val="{06720B55-7444-48D3-B6AE-32C28B001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微软雅黑"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08E5"/>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808E5"/>
    <w:pPr>
      <w:spacing w:after="0"/>
    </w:pPr>
    <w:rPr>
      <w:sz w:val="18"/>
      <w:szCs w:val="18"/>
    </w:rPr>
  </w:style>
  <w:style w:type="paragraph" w:styleId="a5">
    <w:name w:val="footer"/>
    <w:basedOn w:val="a"/>
    <w:link w:val="a6"/>
    <w:uiPriority w:val="99"/>
    <w:unhideWhenUsed/>
    <w:qFormat/>
    <w:rsid w:val="00D808E5"/>
    <w:pPr>
      <w:tabs>
        <w:tab w:val="center" w:pos="4153"/>
        <w:tab w:val="right" w:pos="8306"/>
      </w:tabs>
    </w:pPr>
    <w:rPr>
      <w:sz w:val="18"/>
      <w:szCs w:val="18"/>
    </w:rPr>
  </w:style>
  <w:style w:type="paragraph" w:styleId="a7">
    <w:name w:val="header"/>
    <w:basedOn w:val="a"/>
    <w:link w:val="a8"/>
    <w:uiPriority w:val="99"/>
    <w:unhideWhenUsed/>
    <w:qFormat/>
    <w:rsid w:val="00D808E5"/>
    <w:pPr>
      <w:pBdr>
        <w:bottom w:val="single" w:sz="6" w:space="1" w:color="auto"/>
      </w:pBdr>
      <w:tabs>
        <w:tab w:val="center" w:pos="4153"/>
        <w:tab w:val="right" w:pos="8306"/>
      </w:tabs>
      <w:jc w:val="center"/>
    </w:pPr>
    <w:rPr>
      <w:sz w:val="18"/>
      <w:szCs w:val="18"/>
    </w:rPr>
  </w:style>
  <w:style w:type="paragraph" w:customStyle="1" w:styleId="Default">
    <w:name w:val="Default"/>
    <w:qFormat/>
    <w:rsid w:val="00D808E5"/>
    <w:pPr>
      <w:widowControl w:val="0"/>
      <w:autoSpaceDE w:val="0"/>
      <w:autoSpaceDN w:val="0"/>
      <w:adjustRightInd w:val="0"/>
    </w:pPr>
    <w:rPr>
      <w:rFonts w:ascii="Wingdings" w:hAnsi="Wingdings" w:cs="Wingdings"/>
      <w:color w:val="000000"/>
      <w:sz w:val="24"/>
      <w:szCs w:val="24"/>
    </w:rPr>
  </w:style>
  <w:style w:type="character" w:customStyle="1" w:styleId="a8">
    <w:name w:val="页眉 字符"/>
    <w:basedOn w:val="a0"/>
    <w:link w:val="a7"/>
    <w:uiPriority w:val="99"/>
    <w:rsid w:val="00D808E5"/>
    <w:rPr>
      <w:rFonts w:ascii="Tahoma" w:hAnsi="Tahoma"/>
      <w:sz w:val="18"/>
      <w:szCs w:val="18"/>
    </w:rPr>
  </w:style>
  <w:style w:type="character" w:customStyle="1" w:styleId="a6">
    <w:name w:val="页脚 字符"/>
    <w:basedOn w:val="a0"/>
    <w:link w:val="a5"/>
    <w:uiPriority w:val="99"/>
    <w:rsid w:val="00D808E5"/>
    <w:rPr>
      <w:rFonts w:ascii="Tahoma" w:hAnsi="Tahoma"/>
      <w:sz w:val="18"/>
      <w:szCs w:val="18"/>
    </w:rPr>
  </w:style>
  <w:style w:type="character" w:customStyle="1" w:styleId="a4">
    <w:name w:val="批注框文本 字符"/>
    <w:basedOn w:val="a0"/>
    <w:link w:val="a3"/>
    <w:uiPriority w:val="99"/>
    <w:semiHidden/>
    <w:qFormat/>
    <w:rsid w:val="00D808E5"/>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218076">
      <w:bodyDiv w:val="1"/>
      <w:marLeft w:val="0"/>
      <w:marRight w:val="0"/>
      <w:marTop w:val="0"/>
      <w:marBottom w:val="0"/>
      <w:divBdr>
        <w:top w:val="none" w:sz="0" w:space="0" w:color="auto"/>
        <w:left w:val="none" w:sz="0" w:space="0" w:color="auto"/>
        <w:bottom w:val="none" w:sz="0" w:space="0" w:color="auto"/>
        <w:right w:val="none" w:sz="0" w:space="0" w:color="auto"/>
      </w:divBdr>
    </w:div>
    <w:div w:id="866413349">
      <w:bodyDiv w:val="1"/>
      <w:marLeft w:val="0"/>
      <w:marRight w:val="0"/>
      <w:marTop w:val="0"/>
      <w:marBottom w:val="0"/>
      <w:divBdr>
        <w:top w:val="none" w:sz="0" w:space="0" w:color="auto"/>
        <w:left w:val="none" w:sz="0" w:space="0" w:color="auto"/>
        <w:bottom w:val="none" w:sz="0" w:space="0" w:color="auto"/>
        <w:right w:val="none" w:sz="0" w:space="0" w:color="auto"/>
      </w:divBdr>
    </w:div>
    <w:div w:id="975330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2</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dc:creator>
  <cp:lastModifiedBy>林 玲</cp:lastModifiedBy>
  <cp:revision>78</cp:revision>
  <cp:lastPrinted>2021-03-22T08:12:00Z</cp:lastPrinted>
  <dcterms:created xsi:type="dcterms:W3CDTF">2008-09-11T17:20:00Z</dcterms:created>
  <dcterms:modified xsi:type="dcterms:W3CDTF">2021-03-23T01:54:00Z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2052-11.1.0.9198</vt:lpwstr>
  </property>
</Properties>
</file>