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1FB" w:rsidRPr="00502CB3" w:rsidRDefault="000D11FB" w:rsidP="000D11FB">
      <w:pPr>
        <w:adjustRightInd w:val="0"/>
        <w:snapToGrid w:val="0"/>
        <w:spacing w:line="560" w:lineRule="exact"/>
        <w:rPr>
          <w:rFonts w:ascii="宋体" w:hAnsi="宋体"/>
          <w:sz w:val="24"/>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Pr>
          <w:rFonts w:ascii="宋体" w:hAnsi="宋体" w:hint="eastAsia"/>
          <w:sz w:val="24"/>
        </w:rPr>
        <w:t>2</w:t>
      </w:r>
      <w:r>
        <w:rPr>
          <w:rFonts w:ascii="宋体" w:hAnsi="宋体"/>
          <w:sz w:val="24"/>
        </w:rPr>
        <w:t>020-</w:t>
      </w:r>
      <w:r w:rsidR="0070692A">
        <w:rPr>
          <w:rFonts w:ascii="宋体" w:hAnsi="宋体" w:hint="eastAsia"/>
          <w:sz w:val="24"/>
        </w:rPr>
        <w:t>0</w:t>
      </w:r>
      <w:r w:rsidR="0070692A">
        <w:rPr>
          <w:rFonts w:ascii="宋体" w:hAnsi="宋体"/>
          <w:sz w:val="24"/>
        </w:rPr>
        <w:t>65</w:t>
      </w:r>
    </w:p>
    <w:p w:rsidR="000D11FB" w:rsidRPr="000D11FB" w:rsidRDefault="000D11FB" w:rsidP="00CE4EC6">
      <w:pPr>
        <w:jc w:val="center"/>
        <w:rPr>
          <w:b/>
          <w:sz w:val="32"/>
          <w:szCs w:val="32"/>
        </w:rPr>
      </w:pPr>
    </w:p>
    <w:p w:rsidR="00CE4EC6" w:rsidRPr="000D11FB" w:rsidRDefault="00CE4EC6" w:rsidP="00CE4EC6">
      <w:pPr>
        <w:jc w:val="center"/>
        <w:rPr>
          <w:rFonts w:ascii="黑体" w:eastAsia="黑体" w:hAnsi="黑体"/>
          <w:b/>
          <w:sz w:val="36"/>
          <w:szCs w:val="36"/>
        </w:rPr>
      </w:pPr>
      <w:r w:rsidRPr="000D11FB">
        <w:rPr>
          <w:rFonts w:ascii="黑体" w:eastAsia="黑体" w:hAnsi="黑体"/>
          <w:b/>
          <w:sz w:val="36"/>
          <w:szCs w:val="36"/>
        </w:rPr>
        <w:t>安徽省交通建设股份有限公司</w:t>
      </w:r>
    </w:p>
    <w:p w:rsidR="004C582D" w:rsidRDefault="00CE4EC6" w:rsidP="000D11FB">
      <w:pPr>
        <w:spacing w:after="100" w:afterAutospacing="1"/>
        <w:jc w:val="center"/>
        <w:rPr>
          <w:rFonts w:ascii="黑体" w:eastAsia="黑体" w:hAnsi="黑体"/>
          <w:b/>
          <w:sz w:val="36"/>
          <w:szCs w:val="36"/>
        </w:rPr>
      </w:pPr>
      <w:r w:rsidRPr="000D11FB">
        <w:rPr>
          <w:rFonts w:ascii="黑体" w:eastAsia="黑体" w:hAnsi="黑体"/>
          <w:b/>
          <w:sz w:val="36"/>
          <w:szCs w:val="36"/>
        </w:rPr>
        <w:t>关于筹划重大资产重组的进展公告</w:t>
      </w:r>
    </w:p>
    <w:p w:rsidR="000D11FB" w:rsidRPr="000D11FB" w:rsidRDefault="000D11FB" w:rsidP="000D11F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342918" w:rsidRPr="00342918" w:rsidRDefault="00342918" w:rsidP="00AF4BA1">
      <w:pPr>
        <w:spacing w:beforeLines="100" w:before="312" w:line="360" w:lineRule="auto"/>
        <w:ind w:firstLineChars="200" w:firstLine="482"/>
        <w:jc w:val="left"/>
        <w:rPr>
          <w:rFonts w:asciiTheme="minorEastAsia" w:hAnsiTheme="minorEastAsia"/>
          <w:b/>
          <w:sz w:val="24"/>
          <w:szCs w:val="24"/>
        </w:rPr>
      </w:pPr>
      <w:r w:rsidRPr="00342918">
        <w:rPr>
          <w:rFonts w:asciiTheme="minorEastAsia" w:hAnsiTheme="minorEastAsia" w:hint="eastAsia"/>
          <w:b/>
          <w:sz w:val="24"/>
          <w:szCs w:val="24"/>
        </w:rPr>
        <w:t>一、重大资产重组进程</w:t>
      </w:r>
    </w:p>
    <w:p w:rsidR="00CE4EC6" w:rsidRDefault="00CE4EC6" w:rsidP="000D11FB">
      <w:pPr>
        <w:tabs>
          <w:tab w:val="left" w:pos="142"/>
        </w:tabs>
        <w:spacing w:beforeLines="50" w:before="156"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安徽省交通建设股份有限公司（以下简称“公司”）</w:t>
      </w:r>
      <w:bookmarkStart w:id="0" w:name="_GoBack"/>
      <w:bookmarkEnd w:id="0"/>
      <w:r w:rsidRPr="00CE4EC6">
        <w:rPr>
          <w:rFonts w:asciiTheme="minorEastAsia" w:hAnsiTheme="minorEastAsia" w:hint="eastAsia"/>
          <w:sz w:val="24"/>
          <w:szCs w:val="24"/>
        </w:rPr>
        <w:t>拟以支付现金方式从转让方购买其合计持有</w:t>
      </w:r>
      <w:r w:rsidR="007C677D" w:rsidRPr="00B605CD">
        <w:rPr>
          <w:rFonts w:asciiTheme="minorEastAsia" w:hAnsiTheme="minorEastAsia" w:hint="eastAsia"/>
          <w:sz w:val="24"/>
          <w:szCs w:val="24"/>
        </w:rPr>
        <w:t>杭州市市政工程集团有限公司（以下简称“标的公司”）</w:t>
      </w:r>
      <w:r w:rsidRPr="00CE4EC6">
        <w:rPr>
          <w:rFonts w:asciiTheme="minorEastAsia" w:hAnsiTheme="minorEastAsia" w:hint="eastAsia"/>
          <w:sz w:val="24"/>
          <w:szCs w:val="24"/>
        </w:rPr>
        <w:t>70.83%的股权。根据初步研究和测算，</w:t>
      </w:r>
      <w:r>
        <w:rPr>
          <w:rFonts w:asciiTheme="minorEastAsia" w:hAnsiTheme="minorEastAsia" w:hint="eastAsia"/>
          <w:sz w:val="24"/>
          <w:szCs w:val="24"/>
        </w:rPr>
        <w:t>该事项</w:t>
      </w:r>
      <w:r w:rsidRPr="00CE4EC6">
        <w:rPr>
          <w:rFonts w:asciiTheme="minorEastAsia" w:hAnsiTheme="minorEastAsia" w:hint="eastAsia"/>
          <w:sz w:val="24"/>
          <w:szCs w:val="24"/>
        </w:rPr>
        <w:t>构成《上市公司重大资产重组管理办法》规定的重大资产重组，</w:t>
      </w:r>
      <w:r w:rsidR="00342918">
        <w:rPr>
          <w:rFonts w:asciiTheme="minorEastAsia" w:hAnsiTheme="minorEastAsia" w:hint="eastAsia"/>
          <w:sz w:val="24"/>
          <w:szCs w:val="24"/>
        </w:rPr>
        <w:t>前述事项的</w:t>
      </w:r>
      <w:r>
        <w:rPr>
          <w:rFonts w:asciiTheme="minorEastAsia" w:hAnsiTheme="minorEastAsia" w:hint="eastAsia"/>
          <w:sz w:val="24"/>
          <w:szCs w:val="24"/>
        </w:rPr>
        <w:t>具体内容</w:t>
      </w:r>
      <w:r w:rsidR="00342918">
        <w:rPr>
          <w:rFonts w:asciiTheme="minorEastAsia" w:hAnsiTheme="minorEastAsia" w:hint="eastAsia"/>
          <w:sz w:val="24"/>
          <w:szCs w:val="24"/>
        </w:rPr>
        <w:t>及其进展情况</w:t>
      </w:r>
      <w:r>
        <w:rPr>
          <w:rFonts w:asciiTheme="minorEastAsia" w:hAnsiTheme="minorEastAsia" w:hint="eastAsia"/>
          <w:sz w:val="24"/>
          <w:szCs w:val="24"/>
        </w:rPr>
        <w:t>详见公司</w:t>
      </w:r>
      <w:r w:rsidR="00342918">
        <w:rPr>
          <w:rFonts w:asciiTheme="minorEastAsia" w:hAnsiTheme="minorEastAsia" w:hint="eastAsia"/>
          <w:sz w:val="24"/>
          <w:szCs w:val="24"/>
        </w:rPr>
        <w:t>已分别</w:t>
      </w:r>
      <w:r>
        <w:rPr>
          <w:rFonts w:asciiTheme="minorEastAsia" w:hAnsiTheme="minorEastAsia" w:hint="eastAsia"/>
          <w:sz w:val="24"/>
          <w:szCs w:val="24"/>
        </w:rPr>
        <w:t>于2020年6月30日</w:t>
      </w:r>
      <w:r w:rsidR="00342918">
        <w:rPr>
          <w:rFonts w:asciiTheme="minorEastAsia" w:hAnsiTheme="minorEastAsia" w:hint="eastAsia"/>
          <w:sz w:val="24"/>
          <w:szCs w:val="24"/>
        </w:rPr>
        <w:t>、2020年7月29日和2020年8月29日</w:t>
      </w:r>
      <w:r>
        <w:rPr>
          <w:rFonts w:asciiTheme="minorEastAsia" w:hAnsiTheme="minorEastAsia" w:hint="eastAsia"/>
          <w:sz w:val="24"/>
          <w:szCs w:val="24"/>
        </w:rPr>
        <w:t>在上海证券交易所网站</w:t>
      </w:r>
      <w:r w:rsidR="00343905">
        <w:rPr>
          <w:rFonts w:asciiTheme="minorEastAsia" w:hAnsiTheme="minorEastAsia" w:hint="eastAsia"/>
          <w:sz w:val="24"/>
          <w:szCs w:val="24"/>
        </w:rPr>
        <w:t>及</w:t>
      </w:r>
      <w:r w:rsidR="00343905"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00F526F6" w:rsidRPr="00F526F6">
        <w:rPr>
          <w:rFonts w:asciiTheme="minorEastAsia" w:hAnsiTheme="minorEastAsia" w:hint="eastAsia"/>
          <w:sz w:val="24"/>
          <w:szCs w:val="24"/>
        </w:rPr>
        <w:t>安徽省交通建设股份有限公司关于筹划重大资产重组的提示性公告</w:t>
      </w:r>
      <w:r>
        <w:rPr>
          <w:rFonts w:asciiTheme="minorEastAsia" w:hAnsiTheme="minorEastAsia" w:hint="eastAsia"/>
          <w:sz w:val="24"/>
          <w:szCs w:val="24"/>
        </w:rPr>
        <w:t>》</w:t>
      </w:r>
      <w:r w:rsidR="00F526F6">
        <w:rPr>
          <w:rFonts w:asciiTheme="minorEastAsia" w:hAnsiTheme="minorEastAsia" w:hint="eastAsia"/>
          <w:sz w:val="24"/>
          <w:szCs w:val="24"/>
        </w:rPr>
        <w:t>（公告编号2020-045）</w:t>
      </w:r>
      <w:r w:rsidR="00AD7661">
        <w:rPr>
          <w:rFonts w:asciiTheme="minorEastAsia" w:hAnsiTheme="minorEastAsia" w:hint="eastAsia"/>
          <w:sz w:val="24"/>
          <w:szCs w:val="24"/>
        </w:rPr>
        <w:t>、《安徽省交通建设股份有限公司关于筹划重大资产重组的进展公告》（公告编号：2020-056）</w:t>
      </w:r>
      <w:r w:rsidR="00342918">
        <w:rPr>
          <w:rFonts w:asciiTheme="minorEastAsia" w:hAnsiTheme="minorEastAsia" w:hint="eastAsia"/>
          <w:sz w:val="24"/>
          <w:szCs w:val="24"/>
        </w:rPr>
        <w:t>和《安徽省交通建设股份有限公司关于筹划重大资产重组的进展公告》（公告编号：2020-063）</w:t>
      </w:r>
      <w:r w:rsidR="00F526F6">
        <w:rPr>
          <w:rFonts w:asciiTheme="minorEastAsia" w:hAnsiTheme="minorEastAsia" w:hint="eastAsia"/>
          <w:sz w:val="24"/>
          <w:szCs w:val="24"/>
        </w:rPr>
        <w:t>。</w:t>
      </w:r>
    </w:p>
    <w:p w:rsidR="00342918" w:rsidRPr="00342918" w:rsidRDefault="00342918" w:rsidP="00AF4BA1">
      <w:pPr>
        <w:spacing w:beforeLines="50" w:before="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w:t>
      </w:r>
      <w:r w:rsidRPr="00342918">
        <w:rPr>
          <w:rFonts w:asciiTheme="minorEastAsia" w:hAnsiTheme="minorEastAsia" w:hint="eastAsia"/>
          <w:b/>
          <w:sz w:val="24"/>
          <w:szCs w:val="24"/>
        </w:rPr>
        <w:t>、</w:t>
      </w:r>
      <w:r>
        <w:rPr>
          <w:rFonts w:asciiTheme="minorEastAsia" w:hAnsiTheme="minorEastAsia" w:hint="eastAsia"/>
          <w:b/>
          <w:sz w:val="24"/>
          <w:szCs w:val="24"/>
        </w:rPr>
        <w:t>本次</w:t>
      </w:r>
      <w:r w:rsidRPr="00342918">
        <w:rPr>
          <w:rFonts w:asciiTheme="minorEastAsia" w:hAnsiTheme="minorEastAsia" w:hint="eastAsia"/>
          <w:b/>
          <w:sz w:val="24"/>
          <w:szCs w:val="24"/>
        </w:rPr>
        <w:t>重大资产重组</w:t>
      </w:r>
      <w:r>
        <w:rPr>
          <w:rFonts w:asciiTheme="minorEastAsia" w:hAnsiTheme="minorEastAsia" w:hint="eastAsia"/>
          <w:b/>
          <w:sz w:val="24"/>
          <w:szCs w:val="24"/>
        </w:rPr>
        <w:t>进展情况</w:t>
      </w:r>
    </w:p>
    <w:p w:rsidR="003E53DD" w:rsidRDefault="003E53DD" w:rsidP="003E53DD">
      <w:pPr>
        <w:spacing w:beforeLines="50" w:before="156" w:line="360" w:lineRule="auto"/>
        <w:ind w:firstLineChars="200" w:firstLine="480"/>
        <w:jc w:val="left"/>
        <w:rPr>
          <w:rFonts w:asciiTheme="minorEastAsia" w:hAnsiTheme="minorEastAsia"/>
          <w:sz w:val="24"/>
          <w:szCs w:val="24"/>
        </w:rPr>
      </w:pPr>
      <w:r w:rsidRPr="00342918">
        <w:rPr>
          <w:rFonts w:asciiTheme="minorEastAsia" w:hAnsiTheme="minorEastAsia" w:hint="eastAsia"/>
          <w:sz w:val="24"/>
          <w:szCs w:val="24"/>
        </w:rPr>
        <w:t>自首次披露《</w:t>
      </w:r>
      <w:r w:rsidRPr="00F526F6">
        <w:rPr>
          <w:rFonts w:asciiTheme="minorEastAsia" w:hAnsiTheme="minorEastAsia" w:hint="eastAsia"/>
          <w:sz w:val="24"/>
          <w:szCs w:val="24"/>
        </w:rPr>
        <w:t>安徽省交通建设股份有限公司关于筹划重大资产重组的提示性公告</w:t>
      </w:r>
      <w:r w:rsidRPr="00342918">
        <w:rPr>
          <w:rFonts w:asciiTheme="minorEastAsia" w:hAnsiTheme="minorEastAsia" w:hint="eastAsia"/>
          <w:sz w:val="24"/>
          <w:szCs w:val="24"/>
        </w:rPr>
        <w:t>》以来，</w:t>
      </w:r>
      <w:r>
        <w:rPr>
          <w:rFonts w:asciiTheme="minorEastAsia" w:hAnsiTheme="minorEastAsia" w:hint="eastAsia"/>
          <w:sz w:val="24"/>
          <w:szCs w:val="24"/>
        </w:rPr>
        <w:t>公司已组织相关中介机构对标的公司进行尽职调查工作，积极论证本次重大资产重组方案，与各股东方就重组方案积极沟通，并按照《上市公司重大资产重组管理办法》及上海证券交易所相关规则积极推进审计等其他与本次重大资产重组相关的工作。</w:t>
      </w:r>
    </w:p>
    <w:p w:rsidR="003E53DD" w:rsidRDefault="003E53DD" w:rsidP="003E53DD">
      <w:pPr>
        <w:spacing w:line="360" w:lineRule="auto"/>
        <w:ind w:firstLineChars="200" w:firstLine="480"/>
        <w:jc w:val="left"/>
        <w:rPr>
          <w:rFonts w:asciiTheme="minorEastAsia" w:hAnsiTheme="minorEastAsia"/>
          <w:sz w:val="24"/>
          <w:szCs w:val="24"/>
        </w:rPr>
      </w:pPr>
      <w:r w:rsidRPr="00D62BFA">
        <w:rPr>
          <w:rFonts w:asciiTheme="minorEastAsia" w:hAnsiTheme="minorEastAsia" w:hint="eastAsia"/>
          <w:sz w:val="24"/>
          <w:szCs w:val="24"/>
        </w:rPr>
        <w:t>截至目前，审计机构已经完成标的公司主要资产</w:t>
      </w:r>
      <w:proofErr w:type="gramStart"/>
      <w:r w:rsidRPr="00D62BFA">
        <w:rPr>
          <w:rFonts w:asciiTheme="minorEastAsia" w:hAnsiTheme="minorEastAsia" w:hint="eastAsia"/>
          <w:sz w:val="24"/>
          <w:szCs w:val="24"/>
        </w:rPr>
        <w:t>的监盘工作</w:t>
      </w:r>
      <w:proofErr w:type="gramEnd"/>
      <w:r w:rsidRPr="00D62BFA">
        <w:rPr>
          <w:rFonts w:asciiTheme="minorEastAsia" w:hAnsiTheme="minorEastAsia" w:hint="eastAsia"/>
          <w:sz w:val="24"/>
          <w:szCs w:val="24"/>
        </w:rPr>
        <w:t>，完成了标的公司重要客户、供应商的数据核对工作，完成部分项目审计测试及资料收集工作，并基本完成了</w:t>
      </w:r>
      <w:proofErr w:type="gramStart"/>
      <w:r w:rsidRPr="00D62BFA">
        <w:rPr>
          <w:rFonts w:asciiTheme="minorEastAsia" w:hAnsiTheme="minorEastAsia" w:hint="eastAsia"/>
          <w:sz w:val="24"/>
          <w:szCs w:val="24"/>
        </w:rPr>
        <w:t>银行函证的</w:t>
      </w:r>
      <w:proofErr w:type="gramEnd"/>
      <w:r w:rsidRPr="00D62BFA">
        <w:rPr>
          <w:rFonts w:asciiTheme="minorEastAsia" w:hAnsiTheme="minorEastAsia" w:hint="eastAsia"/>
          <w:sz w:val="24"/>
          <w:szCs w:val="24"/>
        </w:rPr>
        <w:t>发送、往</w:t>
      </w:r>
      <w:proofErr w:type="gramStart"/>
      <w:r w:rsidRPr="00D62BFA">
        <w:rPr>
          <w:rFonts w:asciiTheme="minorEastAsia" w:hAnsiTheme="minorEastAsia" w:hint="eastAsia"/>
          <w:sz w:val="24"/>
          <w:szCs w:val="24"/>
        </w:rPr>
        <w:t>来函证</w:t>
      </w:r>
      <w:proofErr w:type="gramEnd"/>
      <w:r w:rsidRPr="00D62BFA">
        <w:rPr>
          <w:rFonts w:asciiTheme="minorEastAsia" w:hAnsiTheme="minorEastAsia" w:hint="eastAsia"/>
          <w:sz w:val="24"/>
          <w:szCs w:val="24"/>
        </w:rPr>
        <w:t>的信息收集工作；由于标的公司审计期</w:t>
      </w:r>
      <w:r w:rsidRPr="00D62BFA">
        <w:rPr>
          <w:rFonts w:asciiTheme="minorEastAsia" w:hAnsiTheme="minorEastAsia" w:hint="eastAsia"/>
          <w:sz w:val="24"/>
          <w:szCs w:val="24"/>
        </w:rPr>
        <w:lastRenderedPageBreak/>
        <w:t>间涉及项目较多，审计机构仍需要对剩余项目进行审计测试、资料收集等工作，现场审计工作尚未完成。</w:t>
      </w:r>
    </w:p>
    <w:p w:rsidR="00714526" w:rsidRDefault="003E53DD" w:rsidP="003E53DD">
      <w:pPr>
        <w:spacing w:line="360" w:lineRule="auto"/>
        <w:ind w:firstLineChars="200" w:firstLine="480"/>
        <w:jc w:val="left"/>
        <w:rPr>
          <w:rFonts w:asciiTheme="minorEastAsia" w:hAnsiTheme="minorEastAsia"/>
          <w:sz w:val="24"/>
          <w:szCs w:val="24"/>
        </w:rPr>
      </w:pPr>
      <w:r w:rsidRPr="00714526">
        <w:rPr>
          <w:rFonts w:asciiTheme="minorEastAsia" w:hAnsiTheme="minorEastAsia" w:hint="eastAsia"/>
          <w:sz w:val="24"/>
          <w:szCs w:val="24"/>
        </w:rPr>
        <w:t>由于</w:t>
      </w:r>
      <w:r>
        <w:rPr>
          <w:rFonts w:asciiTheme="minorEastAsia" w:hAnsiTheme="minorEastAsia" w:hint="eastAsia"/>
          <w:sz w:val="24"/>
          <w:szCs w:val="24"/>
        </w:rPr>
        <w:t>审计工作尚未完成，部分与主业无关资产尚需确认剥离方案且与</w:t>
      </w:r>
      <w:r w:rsidR="00A610BD">
        <w:rPr>
          <w:rFonts w:asciiTheme="minorEastAsia" w:hAnsiTheme="minorEastAsia" w:hint="eastAsia"/>
          <w:sz w:val="24"/>
          <w:szCs w:val="24"/>
        </w:rPr>
        <w:t>标的公司</w:t>
      </w:r>
      <w:r>
        <w:rPr>
          <w:rFonts w:asciiTheme="minorEastAsia" w:hAnsiTheme="minorEastAsia" w:hint="eastAsia"/>
          <w:sz w:val="24"/>
          <w:szCs w:val="24"/>
        </w:rPr>
        <w:t>股东方就交易协议尚需协商，</w:t>
      </w:r>
      <w:r w:rsidRPr="00714526">
        <w:rPr>
          <w:rFonts w:asciiTheme="minorEastAsia" w:hAnsiTheme="minorEastAsia" w:hint="eastAsia"/>
          <w:sz w:val="24"/>
          <w:szCs w:val="24"/>
        </w:rPr>
        <w:t>公司原</w:t>
      </w:r>
      <w:r>
        <w:rPr>
          <w:rFonts w:asciiTheme="minorEastAsia" w:hAnsiTheme="minorEastAsia" w:hint="eastAsia"/>
          <w:sz w:val="24"/>
          <w:szCs w:val="24"/>
        </w:rPr>
        <w:t>预计在3个月内</w:t>
      </w:r>
      <w:r w:rsidRPr="00714526">
        <w:rPr>
          <w:rFonts w:asciiTheme="minorEastAsia" w:hAnsiTheme="minorEastAsia" w:hint="eastAsia"/>
          <w:sz w:val="24"/>
          <w:szCs w:val="24"/>
        </w:rPr>
        <w:t>披露本次</w:t>
      </w:r>
      <w:r>
        <w:rPr>
          <w:rFonts w:asciiTheme="minorEastAsia" w:hAnsiTheme="minorEastAsia" w:hint="eastAsia"/>
          <w:sz w:val="24"/>
          <w:szCs w:val="24"/>
        </w:rPr>
        <w:t>重大资产</w:t>
      </w:r>
      <w:r w:rsidRPr="00714526">
        <w:rPr>
          <w:rFonts w:asciiTheme="minorEastAsia" w:hAnsiTheme="minorEastAsia" w:hint="eastAsia"/>
          <w:sz w:val="24"/>
          <w:szCs w:val="24"/>
        </w:rPr>
        <w:t>重组</w:t>
      </w:r>
      <w:r>
        <w:rPr>
          <w:rFonts w:asciiTheme="minorEastAsia" w:hAnsiTheme="minorEastAsia" w:hint="eastAsia"/>
          <w:sz w:val="24"/>
          <w:szCs w:val="24"/>
        </w:rPr>
        <w:t>预</w:t>
      </w:r>
      <w:r w:rsidRPr="00714526">
        <w:rPr>
          <w:rFonts w:asciiTheme="minorEastAsia" w:hAnsiTheme="minorEastAsia" w:hint="eastAsia"/>
          <w:sz w:val="24"/>
          <w:szCs w:val="24"/>
        </w:rPr>
        <w:t>案的工作安排预计无法实现。</w:t>
      </w:r>
      <w:r w:rsidR="00DA439C" w:rsidRPr="00714526">
        <w:rPr>
          <w:rFonts w:asciiTheme="minorEastAsia" w:hAnsiTheme="minorEastAsia" w:hint="eastAsia"/>
          <w:sz w:val="24"/>
          <w:szCs w:val="24"/>
        </w:rPr>
        <w:t>根据最新进度情况，公司预计不晚于</w:t>
      </w:r>
      <w:r w:rsidR="00714526" w:rsidRPr="0070692A">
        <w:rPr>
          <w:rFonts w:asciiTheme="minorEastAsia" w:hAnsiTheme="minorEastAsia" w:hint="eastAsia"/>
          <w:sz w:val="24"/>
          <w:szCs w:val="24"/>
        </w:rPr>
        <w:t>2020年12月</w:t>
      </w:r>
      <w:r w:rsidR="0070692A" w:rsidRPr="0070692A">
        <w:rPr>
          <w:rFonts w:asciiTheme="minorEastAsia" w:hAnsiTheme="minorEastAsia" w:hint="eastAsia"/>
          <w:sz w:val="24"/>
          <w:szCs w:val="24"/>
        </w:rPr>
        <w:t>2</w:t>
      </w:r>
      <w:r w:rsidR="0070692A" w:rsidRPr="0070692A">
        <w:rPr>
          <w:rFonts w:asciiTheme="minorEastAsia" w:hAnsiTheme="minorEastAsia"/>
          <w:sz w:val="24"/>
          <w:szCs w:val="24"/>
        </w:rPr>
        <w:t>9</w:t>
      </w:r>
      <w:r w:rsidR="0070692A" w:rsidRPr="0070692A">
        <w:rPr>
          <w:rFonts w:asciiTheme="minorEastAsia" w:hAnsiTheme="minorEastAsia" w:hint="eastAsia"/>
          <w:sz w:val="24"/>
          <w:szCs w:val="24"/>
        </w:rPr>
        <w:t>日</w:t>
      </w:r>
      <w:r w:rsidR="00714526" w:rsidRPr="00714526">
        <w:rPr>
          <w:rFonts w:asciiTheme="minorEastAsia" w:hAnsiTheme="minorEastAsia" w:hint="eastAsia"/>
          <w:sz w:val="24"/>
          <w:szCs w:val="24"/>
        </w:rPr>
        <w:t>之前披露本次重大资产重组报告书（预案）等相关文件。</w:t>
      </w:r>
    </w:p>
    <w:p w:rsidR="00714526" w:rsidRPr="00714526" w:rsidRDefault="00714526" w:rsidP="00AF4BA1">
      <w:pPr>
        <w:spacing w:beforeLines="50" w:before="156" w:afterLines="50" w:after="156" w:line="360" w:lineRule="auto"/>
        <w:ind w:firstLineChars="200" w:firstLine="482"/>
        <w:jc w:val="left"/>
        <w:rPr>
          <w:rFonts w:asciiTheme="minorEastAsia" w:hAnsiTheme="minorEastAsia"/>
          <w:b/>
          <w:sz w:val="24"/>
          <w:szCs w:val="24"/>
        </w:rPr>
      </w:pPr>
      <w:r w:rsidRPr="00714526">
        <w:rPr>
          <w:rFonts w:asciiTheme="minorEastAsia" w:hAnsiTheme="minorEastAsia" w:hint="eastAsia"/>
          <w:b/>
          <w:sz w:val="24"/>
          <w:szCs w:val="24"/>
        </w:rPr>
        <w:t>三、风险提示</w:t>
      </w:r>
    </w:p>
    <w:p w:rsidR="00343905"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鉴于本次重大资产重组事项尚需进一步论证和沟通协商，且需按照相关法律、法规及公司章程的规定履行必要的决策和审批程序，存在不确定性。公司将</w:t>
      </w:r>
      <w:r w:rsidR="00343905">
        <w:rPr>
          <w:rFonts w:asciiTheme="minorEastAsia" w:hAnsiTheme="minorEastAsia" w:hint="eastAsia"/>
          <w:sz w:val="24"/>
          <w:szCs w:val="24"/>
        </w:rPr>
        <w:t>根据相关事项的进展情况，及时履行信息披露义务。</w:t>
      </w:r>
    </w:p>
    <w:p w:rsidR="00F526F6"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公司指定信息披露媒体为《中国证券报》、《上海证券报》、《证券日报》、《证券时报》及上海证券交易所网站（www.sse.com.cn）,有关信息均以在上述指定媒体刊登的相关公告为准，敬请广大投资者注意投资风险。</w:t>
      </w:r>
    </w:p>
    <w:p w:rsidR="00343905" w:rsidRDefault="00343905" w:rsidP="00F526F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rsidR="00343905" w:rsidRDefault="00343905" w:rsidP="00F526F6">
      <w:pPr>
        <w:spacing w:line="360" w:lineRule="auto"/>
        <w:ind w:firstLineChars="200" w:firstLine="480"/>
        <w:jc w:val="left"/>
        <w:rPr>
          <w:rFonts w:asciiTheme="minorEastAsia" w:hAnsiTheme="minorEastAsia"/>
          <w:sz w:val="24"/>
          <w:szCs w:val="24"/>
        </w:rPr>
      </w:pPr>
    </w:p>
    <w:p w:rsidR="00343905" w:rsidRDefault="00343905" w:rsidP="00343905">
      <w:pPr>
        <w:spacing w:line="360" w:lineRule="auto"/>
        <w:ind w:firstLineChars="200" w:firstLine="480"/>
        <w:jc w:val="right"/>
        <w:rPr>
          <w:rFonts w:asciiTheme="minorEastAsia" w:hAnsiTheme="minorEastAsia"/>
          <w:sz w:val="24"/>
          <w:szCs w:val="24"/>
        </w:rPr>
      </w:pPr>
    </w:p>
    <w:p w:rsidR="00343905"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rsidR="00343905" w:rsidRPr="00CE4EC6"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2020年</w:t>
      </w:r>
      <w:r w:rsidR="003D0841">
        <w:rPr>
          <w:rFonts w:asciiTheme="minorEastAsia" w:hAnsiTheme="minorEastAsia" w:hint="eastAsia"/>
          <w:sz w:val="24"/>
          <w:szCs w:val="24"/>
        </w:rPr>
        <w:t>9</w:t>
      </w:r>
      <w:r>
        <w:rPr>
          <w:rFonts w:asciiTheme="minorEastAsia" w:hAnsiTheme="minorEastAsia" w:hint="eastAsia"/>
          <w:sz w:val="24"/>
          <w:szCs w:val="24"/>
        </w:rPr>
        <w:t>月</w:t>
      </w:r>
      <w:r w:rsidR="002033B6">
        <w:rPr>
          <w:rFonts w:asciiTheme="minorEastAsia" w:hAnsiTheme="minorEastAsia" w:hint="eastAsia"/>
          <w:sz w:val="24"/>
          <w:szCs w:val="24"/>
        </w:rPr>
        <w:t>2</w:t>
      </w:r>
      <w:r w:rsidR="002033B6">
        <w:rPr>
          <w:rFonts w:asciiTheme="minorEastAsia" w:hAnsiTheme="minorEastAsia"/>
          <w:sz w:val="24"/>
          <w:szCs w:val="24"/>
        </w:rPr>
        <w:t>9</w:t>
      </w:r>
      <w:r>
        <w:rPr>
          <w:rFonts w:asciiTheme="minorEastAsia" w:hAnsiTheme="minorEastAsia" w:hint="eastAsia"/>
          <w:sz w:val="24"/>
          <w:szCs w:val="24"/>
        </w:rPr>
        <w:t>日</w:t>
      </w:r>
    </w:p>
    <w:sectPr w:rsidR="00343905" w:rsidRPr="00CE4EC6" w:rsidSect="004C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1D0" w:rsidRDefault="00CD21D0" w:rsidP="00CE4EC6">
      <w:r>
        <w:separator/>
      </w:r>
    </w:p>
  </w:endnote>
  <w:endnote w:type="continuationSeparator" w:id="0">
    <w:p w:rsidR="00CD21D0" w:rsidRDefault="00CD21D0" w:rsidP="00CE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1D0" w:rsidRDefault="00CD21D0" w:rsidP="00CE4EC6">
      <w:r>
        <w:separator/>
      </w:r>
    </w:p>
  </w:footnote>
  <w:footnote w:type="continuationSeparator" w:id="0">
    <w:p w:rsidR="00CD21D0" w:rsidRDefault="00CD21D0" w:rsidP="00CE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EC6"/>
    <w:rsid w:val="000D11FB"/>
    <w:rsid w:val="002033B6"/>
    <w:rsid w:val="00264082"/>
    <w:rsid w:val="002F5CFC"/>
    <w:rsid w:val="00342918"/>
    <w:rsid w:val="00343905"/>
    <w:rsid w:val="00392EB1"/>
    <w:rsid w:val="003D0841"/>
    <w:rsid w:val="003E53DD"/>
    <w:rsid w:val="004C582D"/>
    <w:rsid w:val="00564D7C"/>
    <w:rsid w:val="0063746B"/>
    <w:rsid w:val="00654236"/>
    <w:rsid w:val="006F0BC4"/>
    <w:rsid w:val="0070692A"/>
    <w:rsid w:val="00714526"/>
    <w:rsid w:val="007C677D"/>
    <w:rsid w:val="00860703"/>
    <w:rsid w:val="008A3FDE"/>
    <w:rsid w:val="00946BA0"/>
    <w:rsid w:val="009F40A8"/>
    <w:rsid w:val="00A610BD"/>
    <w:rsid w:val="00AD7661"/>
    <w:rsid w:val="00AF4BA1"/>
    <w:rsid w:val="00CD21D0"/>
    <w:rsid w:val="00CE4EC6"/>
    <w:rsid w:val="00D5510D"/>
    <w:rsid w:val="00DA439C"/>
    <w:rsid w:val="00E21D07"/>
    <w:rsid w:val="00EE0CC9"/>
    <w:rsid w:val="00F526F6"/>
    <w:rsid w:val="00F7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49C98"/>
  <w15:docId w15:val="{25152B0A-F588-46EF-BA72-FB43DE94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EC6"/>
    <w:rPr>
      <w:sz w:val="18"/>
      <w:szCs w:val="18"/>
    </w:rPr>
  </w:style>
  <w:style w:type="paragraph" w:styleId="a5">
    <w:name w:val="footer"/>
    <w:basedOn w:val="a"/>
    <w:link w:val="a6"/>
    <w:uiPriority w:val="99"/>
    <w:unhideWhenUsed/>
    <w:rsid w:val="00CE4EC6"/>
    <w:pPr>
      <w:tabs>
        <w:tab w:val="center" w:pos="4153"/>
        <w:tab w:val="right" w:pos="8306"/>
      </w:tabs>
      <w:snapToGrid w:val="0"/>
      <w:jc w:val="left"/>
    </w:pPr>
    <w:rPr>
      <w:sz w:val="18"/>
      <w:szCs w:val="18"/>
    </w:rPr>
  </w:style>
  <w:style w:type="character" w:customStyle="1" w:styleId="a6">
    <w:name w:val="页脚 字符"/>
    <w:basedOn w:val="a0"/>
    <w:link w:val="a5"/>
    <w:uiPriority w:val="99"/>
    <w:rsid w:val="00CE4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dc:creator>
  <cp:keywords/>
  <dc:description/>
  <cp:lastModifiedBy>林玲</cp:lastModifiedBy>
  <cp:revision>15</cp:revision>
  <dcterms:created xsi:type="dcterms:W3CDTF">2020-07-27T07:08:00Z</dcterms:created>
  <dcterms:modified xsi:type="dcterms:W3CDTF">2020-09-28T09:23:00Z</dcterms:modified>
</cp:coreProperties>
</file>