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892C62" w14:textId="5458CC95" w:rsidR="00386C7C" w:rsidRPr="003B1C0E" w:rsidRDefault="00386C7C" w:rsidP="0036464B">
      <w:pPr>
        <w:adjustRightInd w:val="0"/>
        <w:snapToGrid w:val="0"/>
        <w:spacing w:line="360" w:lineRule="auto"/>
        <w:jc w:val="left"/>
        <w:rPr>
          <w:rFonts w:ascii="宋体" w:hAnsi="宋体"/>
          <w:sz w:val="24"/>
        </w:rPr>
      </w:pPr>
      <w:r w:rsidRPr="003B1C0E">
        <w:rPr>
          <w:rFonts w:ascii="宋体" w:hAnsi="宋体" w:hint="eastAsia"/>
          <w:sz w:val="24"/>
        </w:rPr>
        <w:t>证券代码：</w:t>
      </w:r>
      <w:r w:rsidRPr="003B1C0E">
        <w:rPr>
          <w:rFonts w:ascii="宋体" w:hAnsi="宋体"/>
          <w:sz w:val="24"/>
        </w:rPr>
        <w:t xml:space="preserve"> </w:t>
      </w:r>
      <w:r w:rsidR="004A35B4" w:rsidRPr="003B1C0E">
        <w:rPr>
          <w:rFonts w:ascii="宋体" w:hAnsi="宋体"/>
          <w:sz w:val="24"/>
        </w:rPr>
        <w:t>603815</w:t>
      </w:r>
      <w:r w:rsidRPr="003B1C0E">
        <w:rPr>
          <w:rFonts w:ascii="宋体" w:hAnsi="宋体"/>
          <w:sz w:val="24"/>
        </w:rPr>
        <w:t xml:space="preserve">     </w:t>
      </w:r>
      <w:r w:rsidR="00B70926" w:rsidRPr="003B1C0E">
        <w:rPr>
          <w:rFonts w:ascii="宋体" w:hAnsi="宋体"/>
          <w:sz w:val="24"/>
        </w:rPr>
        <w:t xml:space="preserve">  </w:t>
      </w:r>
      <w:r w:rsidRPr="003B1C0E">
        <w:rPr>
          <w:rFonts w:ascii="宋体" w:hAnsi="宋体"/>
          <w:sz w:val="24"/>
        </w:rPr>
        <w:t xml:space="preserve"> </w:t>
      </w:r>
      <w:r w:rsidRPr="003B1C0E">
        <w:rPr>
          <w:rFonts w:ascii="宋体" w:hAnsi="宋体" w:hint="eastAsia"/>
          <w:sz w:val="24"/>
        </w:rPr>
        <w:t>证券简称：</w:t>
      </w:r>
      <w:r w:rsidRPr="003B1C0E">
        <w:rPr>
          <w:rFonts w:ascii="宋体" w:hAnsi="宋体"/>
          <w:sz w:val="24"/>
        </w:rPr>
        <w:t xml:space="preserve"> </w:t>
      </w:r>
      <w:r w:rsidR="004A35B4" w:rsidRPr="003B1C0E">
        <w:rPr>
          <w:rFonts w:ascii="宋体" w:hAnsi="宋体" w:hint="eastAsia"/>
          <w:sz w:val="24"/>
        </w:rPr>
        <w:t>交建股份</w:t>
      </w:r>
      <w:r w:rsidRPr="003B1C0E">
        <w:rPr>
          <w:rFonts w:ascii="宋体" w:hAnsi="宋体"/>
          <w:sz w:val="24"/>
        </w:rPr>
        <w:t xml:space="preserve">     </w:t>
      </w:r>
      <w:r w:rsidRPr="003B1C0E">
        <w:rPr>
          <w:rFonts w:ascii="宋体" w:hAnsi="宋体" w:hint="eastAsia"/>
          <w:sz w:val="24"/>
        </w:rPr>
        <w:t>公告编号：</w:t>
      </w:r>
      <w:r w:rsidR="004A35B4" w:rsidRPr="003B1C0E">
        <w:rPr>
          <w:rFonts w:ascii="宋体" w:hAnsi="宋体" w:hint="eastAsia"/>
          <w:sz w:val="24"/>
        </w:rPr>
        <w:t>2</w:t>
      </w:r>
      <w:r w:rsidR="004A35B4" w:rsidRPr="003B1C0E">
        <w:rPr>
          <w:rFonts w:ascii="宋体" w:hAnsi="宋体"/>
          <w:sz w:val="24"/>
        </w:rPr>
        <w:t>020-</w:t>
      </w:r>
      <w:r w:rsidR="00DA68E3">
        <w:rPr>
          <w:rFonts w:ascii="宋体" w:hAnsi="宋体" w:hint="eastAsia"/>
          <w:sz w:val="24"/>
        </w:rPr>
        <w:t>0</w:t>
      </w:r>
      <w:r w:rsidR="00DA68E3">
        <w:rPr>
          <w:rFonts w:ascii="宋体" w:hAnsi="宋体"/>
          <w:sz w:val="24"/>
        </w:rPr>
        <w:t>62</w:t>
      </w:r>
      <w:bookmarkStart w:id="0" w:name="_GoBack"/>
      <w:bookmarkEnd w:id="0"/>
    </w:p>
    <w:p w14:paraId="15789B9F" w14:textId="77777777" w:rsidR="00386C7C" w:rsidRPr="00B70926" w:rsidRDefault="00386C7C" w:rsidP="00386C7C">
      <w:pPr>
        <w:autoSpaceDE w:val="0"/>
        <w:autoSpaceDN w:val="0"/>
        <w:adjustRightInd w:val="0"/>
        <w:snapToGrid w:val="0"/>
        <w:spacing w:line="360" w:lineRule="auto"/>
        <w:ind w:firstLine="200"/>
        <w:jc w:val="center"/>
        <w:rPr>
          <w:rFonts w:ascii="宋体" w:hAnsi="宋体"/>
          <w:color w:val="000000"/>
          <w:sz w:val="24"/>
        </w:rPr>
      </w:pPr>
    </w:p>
    <w:p w14:paraId="4EF6EB71" w14:textId="77777777" w:rsidR="007B6C4F" w:rsidRPr="00426132" w:rsidRDefault="007B6C4F" w:rsidP="00386C7C">
      <w:pPr>
        <w:autoSpaceDE w:val="0"/>
        <w:autoSpaceDN w:val="0"/>
        <w:adjustRightInd w:val="0"/>
        <w:snapToGrid w:val="0"/>
        <w:spacing w:line="360" w:lineRule="auto"/>
        <w:ind w:firstLine="200"/>
        <w:jc w:val="center"/>
        <w:rPr>
          <w:rFonts w:ascii="黑体" w:eastAsia="黑体" w:hAnsi="黑体"/>
          <w:b/>
          <w:bCs/>
          <w:sz w:val="32"/>
          <w:szCs w:val="32"/>
        </w:rPr>
      </w:pPr>
      <w:r w:rsidRPr="00426132">
        <w:rPr>
          <w:rFonts w:ascii="黑体" w:eastAsia="黑体" w:hAnsi="黑体" w:hint="eastAsia"/>
          <w:b/>
          <w:bCs/>
          <w:sz w:val="32"/>
          <w:szCs w:val="32"/>
        </w:rPr>
        <w:t>安徽省交通建设股份有限公司</w:t>
      </w:r>
    </w:p>
    <w:p w14:paraId="71B32F3B" w14:textId="77777777" w:rsidR="00386C7C" w:rsidRPr="00426132" w:rsidRDefault="00386C7C" w:rsidP="00386C7C">
      <w:pPr>
        <w:autoSpaceDE w:val="0"/>
        <w:autoSpaceDN w:val="0"/>
        <w:adjustRightInd w:val="0"/>
        <w:snapToGrid w:val="0"/>
        <w:spacing w:line="360" w:lineRule="auto"/>
        <w:ind w:firstLine="200"/>
        <w:jc w:val="center"/>
        <w:rPr>
          <w:rFonts w:ascii="黑体" w:eastAsia="黑体" w:hAnsi="黑体"/>
          <w:b/>
          <w:bCs/>
          <w:sz w:val="32"/>
          <w:szCs w:val="32"/>
        </w:rPr>
      </w:pPr>
      <w:r w:rsidRPr="00426132">
        <w:rPr>
          <w:rFonts w:ascii="黑体" w:eastAsia="黑体" w:hAnsi="黑体" w:hint="eastAsia"/>
          <w:b/>
          <w:bCs/>
          <w:sz w:val="32"/>
          <w:szCs w:val="32"/>
        </w:rPr>
        <w:t>关于募集资金</w:t>
      </w:r>
      <w:r w:rsidR="008D1B26" w:rsidRPr="00426132">
        <w:rPr>
          <w:rFonts w:ascii="黑体" w:eastAsia="黑体" w:hAnsi="黑体" w:hint="eastAsia"/>
          <w:b/>
          <w:bCs/>
          <w:sz w:val="32"/>
          <w:szCs w:val="32"/>
        </w:rPr>
        <w:t>2</w:t>
      </w:r>
      <w:r w:rsidR="008D1B26" w:rsidRPr="00426132">
        <w:rPr>
          <w:rFonts w:ascii="黑体" w:eastAsia="黑体" w:hAnsi="黑体"/>
          <w:b/>
          <w:bCs/>
          <w:sz w:val="32"/>
          <w:szCs w:val="32"/>
        </w:rPr>
        <w:t>020</w:t>
      </w:r>
      <w:r w:rsidR="008D1B26" w:rsidRPr="00426132">
        <w:rPr>
          <w:rFonts w:ascii="黑体" w:eastAsia="黑体" w:hAnsi="黑体" w:hint="eastAsia"/>
          <w:b/>
          <w:bCs/>
          <w:sz w:val="32"/>
          <w:szCs w:val="32"/>
        </w:rPr>
        <w:t>年半年度</w:t>
      </w:r>
      <w:r w:rsidRPr="00426132">
        <w:rPr>
          <w:rFonts w:ascii="黑体" w:eastAsia="黑体" w:hAnsi="黑体" w:hint="eastAsia"/>
          <w:b/>
          <w:bCs/>
          <w:sz w:val="32"/>
          <w:szCs w:val="32"/>
        </w:rPr>
        <w:t>存放与使用情况的专项报告</w:t>
      </w:r>
    </w:p>
    <w:p w14:paraId="0227DAD5" w14:textId="77777777" w:rsidR="00386C7C" w:rsidRPr="003C2340" w:rsidRDefault="00386C7C" w:rsidP="008D1B26">
      <w:pPr>
        <w:pBdr>
          <w:top w:val="single" w:sz="4" w:space="1" w:color="auto"/>
          <w:left w:val="single" w:sz="4" w:space="0" w:color="auto"/>
          <w:bottom w:val="single" w:sz="4" w:space="1" w:color="auto"/>
          <w:right w:val="single" w:sz="4" w:space="4" w:color="auto"/>
        </w:pBdr>
        <w:adjustRightInd w:val="0"/>
        <w:snapToGrid w:val="0"/>
        <w:spacing w:line="360" w:lineRule="auto"/>
        <w:ind w:firstLineChars="200" w:firstLine="480"/>
        <w:rPr>
          <w:rFonts w:ascii="宋体" w:hAnsi="宋体"/>
          <w:color w:val="000000"/>
          <w:sz w:val="24"/>
        </w:rPr>
      </w:pPr>
      <w:r w:rsidRPr="003C2340">
        <w:rPr>
          <w:rFonts w:ascii="宋体" w:hAnsi="宋体" w:hint="eastAsia"/>
          <w:color w:val="000000"/>
          <w:sz w:val="24"/>
        </w:rPr>
        <w:t>本公司董事会及全体董事保证本公告内容不存在任何虚假记载、误导性陈述或者重大遗漏，并对其内容的真实性、准确性和完整性承担个别及连带责任。</w:t>
      </w:r>
    </w:p>
    <w:p w14:paraId="4E02BC2D" w14:textId="77777777" w:rsidR="00386C7C" w:rsidRPr="00CE71A3" w:rsidRDefault="00386C7C" w:rsidP="00CE71A3">
      <w:pPr>
        <w:adjustRightInd w:val="0"/>
        <w:snapToGrid w:val="0"/>
        <w:spacing w:line="480" w:lineRule="exact"/>
        <w:ind w:firstLineChars="200" w:firstLine="480"/>
        <w:rPr>
          <w:rFonts w:asciiTheme="minorEastAsia" w:eastAsiaTheme="minorEastAsia" w:hAnsiTheme="minorEastAsia" w:cs="Arial Unicode MS"/>
          <w:sz w:val="24"/>
        </w:rPr>
      </w:pPr>
    </w:p>
    <w:p w14:paraId="59F9D6ED" w14:textId="77777777" w:rsidR="00386C7C" w:rsidRPr="00CE71A3" w:rsidRDefault="00386C7C" w:rsidP="00CE71A3">
      <w:pPr>
        <w:adjustRightInd w:val="0"/>
        <w:snapToGrid w:val="0"/>
        <w:spacing w:line="480" w:lineRule="exact"/>
        <w:ind w:firstLineChars="200" w:firstLine="482"/>
        <w:rPr>
          <w:rFonts w:asciiTheme="minorEastAsia" w:eastAsiaTheme="minorEastAsia" w:hAnsiTheme="minorEastAsia" w:cs="Arial Unicode MS"/>
          <w:b/>
          <w:sz w:val="24"/>
        </w:rPr>
      </w:pPr>
      <w:r w:rsidRPr="00CE71A3">
        <w:rPr>
          <w:rFonts w:asciiTheme="minorEastAsia" w:eastAsiaTheme="minorEastAsia" w:hAnsiTheme="minorEastAsia" w:cs="Arial Unicode MS" w:hint="eastAsia"/>
          <w:b/>
          <w:sz w:val="24"/>
        </w:rPr>
        <w:t>一、募集资金基本情况</w:t>
      </w:r>
    </w:p>
    <w:p w14:paraId="60B72500" w14:textId="0A2AD800" w:rsidR="008D1B26" w:rsidRPr="00CE71A3" w:rsidRDefault="008D1B26" w:rsidP="00CE71A3">
      <w:pPr>
        <w:adjustRightInd w:val="0"/>
        <w:spacing w:line="480" w:lineRule="exact"/>
        <w:ind w:firstLineChars="200" w:firstLine="480"/>
        <w:rPr>
          <w:rFonts w:asciiTheme="minorEastAsia" w:eastAsiaTheme="minorEastAsia" w:hAnsiTheme="minorEastAsia"/>
          <w:iCs/>
          <w:kern w:val="0"/>
          <w:sz w:val="24"/>
        </w:rPr>
      </w:pPr>
      <w:r w:rsidRPr="00CE71A3">
        <w:rPr>
          <w:rFonts w:asciiTheme="minorEastAsia" w:eastAsiaTheme="minorEastAsia" w:hAnsiTheme="minorEastAsia" w:hint="eastAsia"/>
          <w:iCs/>
          <w:kern w:val="0"/>
          <w:sz w:val="24"/>
        </w:rPr>
        <w:t>（一）募集资金的金额、资金到账时间</w:t>
      </w:r>
    </w:p>
    <w:p w14:paraId="6D136835" w14:textId="4847D2C4" w:rsidR="008D1B26" w:rsidRPr="00CE71A3" w:rsidRDefault="008D1B26" w:rsidP="00CE71A3">
      <w:pPr>
        <w:adjustRightInd w:val="0"/>
        <w:spacing w:line="480" w:lineRule="exact"/>
        <w:ind w:firstLineChars="200" w:firstLine="480"/>
        <w:rPr>
          <w:rFonts w:asciiTheme="minorEastAsia" w:eastAsiaTheme="minorEastAsia" w:hAnsiTheme="minorEastAsia"/>
          <w:iCs/>
          <w:kern w:val="0"/>
          <w:sz w:val="24"/>
        </w:rPr>
      </w:pPr>
      <w:r w:rsidRPr="00CE71A3">
        <w:rPr>
          <w:rFonts w:asciiTheme="minorEastAsia" w:eastAsiaTheme="minorEastAsia" w:hAnsiTheme="minorEastAsia" w:hint="eastAsia"/>
          <w:iCs/>
          <w:kern w:val="0"/>
          <w:sz w:val="24"/>
        </w:rPr>
        <w:t>经中国证券监督管理委员会《关于核准安徽省交通建设股份有限公司首次公开发行股票的批复》核准</w:t>
      </w:r>
      <w:r w:rsidR="00D22371">
        <w:rPr>
          <w:rFonts w:asciiTheme="minorEastAsia" w:eastAsiaTheme="minorEastAsia" w:hAnsiTheme="minorEastAsia" w:hint="eastAsia"/>
          <w:iCs/>
          <w:kern w:val="0"/>
          <w:sz w:val="24"/>
        </w:rPr>
        <w:t>(</w:t>
      </w:r>
      <w:r w:rsidR="00D22371" w:rsidRPr="00CE71A3">
        <w:rPr>
          <w:rFonts w:asciiTheme="minorEastAsia" w:eastAsiaTheme="minorEastAsia" w:hAnsiTheme="minorEastAsia" w:hint="eastAsia"/>
          <w:iCs/>
          <w:kern w:val="0"/>
          <w:sz w:val="24"/>
        </w:rPr>
        <w:t>证监许可</w:t>
      </w:r>
      <w:r w:rsidR="00D22371" w:rsidRPr="00CE71A3">
        <w:rPr>
          <w:rFonts w:asciiTheme="minorEastAsia" w:eastAsiaTheme="minorEastAsia" w:hAnsiTheme="minorEastAsia"/>
          <w:sz w:val="24"/>
        </w:rPr>
        <w:t>[2019]1555号</w:t>
      </w:r>
      <w:r w:rsidR="00D22371" w:rsidRPr="00CE71A3">
        <w:rPr>
          <w:rFonts w:asciiTheme="minorEastAsia" w:eastAsiaTheme="minorEastAsia" w:hAnsiTheme="minorEastAsia" w:hint="eastAsia"/>
          <w:iCs/>
          <w:kern w:val="0"/>
          <w:sz w:val="24"/>
        </w:rPr>
        <w:t>文</w:t>
      </w:r>
      <w:r w:rsidR="00D22371">
        <w:rPr>
          <w:rFonts w:asciiTheme="minorEastAsia" w:eastAsiaTheme="minorEastAsia" w:hAnsiTheme="minorEastAsia"/>
          <w:iCs/>
          <w:kern w:val="0"/>
          <w:sz w:val="24"/>
        </w:rPr>
        <w:t>)</w:t>
      </w:r>
      <w:r w:rsidRPr="00CE71A3">
        <w:rPr>
          <w:rFonts w:asciiTheme="minorEastAsia" w:eastAsiaTheme="minorEastAsia" w:hAnsiTheme="minorEastAsia" w:hint="eastAsia"/>
          <w:iCs/>
          <w:kern w:val="0"/>
          <w:sz w:val="24"/>
        </w:rPr>
        <w:t>，</w:t>
      </w:r>
      <w:r w:rsidR="00D22371" w:rsidRPr="00D22371">
        <w:rPr>
          <w:rFonts w:asciiTheme="minorEastAsia" w:eastAsiaTheme="minorEastAsia" w:hAnsiTheme="minorEastAsia" w:hint="eastAsia"/>
          <w:iCs/>
          <w:kern w:val="0"/>
          <w:sz w:val="24"/>
        </w:rPr>
        <w:t>安徽省交通建设股份有限公司（以下简称“公司”）</w:t>
      </w:r>
      <w:r w:rsidRPr="00CE71A3">
        <w:rPr>
          <w:rFonts w:asciiTheme="minorEastAsia" w:eastAsiaTheme="minorEastAsia" w:hAnsiTheme="minorEastAsia" w:hint="eastAsia"/>
          <w:iCs/>
          <w:kern w:val="0"/>
          <w:sz w:val="24"/>
        </w:rPr>
        <w:t>于2019年10月向社会公开发行人民币普通股（A股）4,990</w:t>
      </w:r>
      <w:r w:rsidR="00D22371">
        <w:rPr>
          <w:rFonts w:asciiTheme="minorEastAsia" w:eastAsiaTheme="minorEastAsia" w:hAnsiTheme="minorEastAsia"/>
          <w:iCs/>
          <w:kern w:val="0"/>
          <w:sz w:val="24"/>
        </w:rPr>
        <w:t>.00</w:t>
      </w:r>
      <w:r w:rsidRPr="00CE71A3">
        <w:rPr>
          <w:rFonts w:asciiTheme="minorEastAsia" w:eastAsiaTheme="minorEastAsia" w:hAnsiTheme="minorEastAsia" w:hint="eastAsia"/>
          <w:iCs/>
          <w:kern w:val="0"/>
          <w:sz w:val="24"/>
        </w:rPr>
        <w:t>万股，</w:t>
      </w:r>
      <w:r w:rsidR="00D22371" w:rsidRPr="00D22371">
        <w:rPr>
          <w:rFonts w:asciiTheme="minorEastAsia" w:eastAsiaTheme="minorEastAsia" w:hAnsiTheme="minorEastAsia" w:hint="eastAsia"/>
          <w:iCs/>
          <w:kern w:val="0"/>
          <w:sz w:val="24"/>
        </w:rPr>
        <w:t>每股面值1.00元</w:t>
      </w:r>
      <w:r w:rsidR="00D22371">
        <w:rPr>
          <w:rFonts w:asciiTheme="minorEastAsia" w:eastAsiaTheme="minorEastAsia" w:hAnsiTheme="minorEastAsia" w:hint="eastAsia"/>
          <w:iCs/>
          <w:kern w:val="0"/>
          <w:sz w:val="24"/>
        </w:rPr>
        <w:t>,</w:t>
      </w:r>
      <w:r w:rsidRPr="00CE71A3">
        <w:rPr>
          <w:rFonts w:asciiTheme="minorEastAsia" w:eastAsiaTheme="minorEastAsia" w:hAnsiTheme="minorEastAsia" w:hint="eastAsia"/>
          <w:iCs/>
          <w:kern w:val="0"/>
          <w:sz w:val="24"/>
        </w:rPr>
        <w:t>每股发行价为5.14元，募集资金总额为人民币25,648.60万元，扣除发行费用5,211.23万元，实际募集资金净额为</w:t>
      </w:r>
      <w:r w:rsidR="00D22371">
        <w:rPr>
          <w:rFonts w:asciiTheme="minorEastAsia" w:eastAsiaTheme="minorEastAsia" w:hAnsiTheme="minorEastAsia" w:hint="eastAsia"/>
          <w:iCs/>
          <w:kern w:val="0"/>
          <w:sz w:val="24"/>
        </w:rPr>
        <w:t>人民币</w:t>
      </w:r>
      <w:r w:rsidRPr="00CE71A3">
        <w:rPr>
          <w:rFonts w:asciiTheme="minorEastAsia" w:eastAsiaTheme="minorEastAsia" w:hAnsiTheme="minorEastAsia" w:hint="eastAsia"/>
          <w:iCs/>
          <w:kern w:val="0"/>
          <w:sz w:val="24"/>
        </w:rPr>
        <w:t>20,437.37万元。</w:t>
      </w:r>
      <w:r w:rsidR="00D22371">
        <w:rPr>
          <w:rFonts w:asciiTheme="minorEastAsia" w:eastAsiaTheme="minorEastAsia" w:hAnsiTheme="minorEastAsia" w:hint="eastAsia"/>
          <w:iCs/>
          <w:kern w:val="0"/>
          <w:sz w:val="24"/>
        </w:rPr>
        <w:t>上述</w:t>
      </w:r>
      <w:r w:rsidRPr="00CE71A3">
        <w:rPr>
          <w:rFonts w:asciiTheme="minorEastAsia" w:eastAsiaTheme="minorEastAsia" w:hAnsiTheme="minorEastAsia" w:hint="eastAsia"/>
          <w:iCs/>
          <w:kern w:val="0"/>
          <w:sz w:val="24"/>
        </w:rPr>
        <w:t>募集资金已于2019年10月15日到账</w:t>
      </w:r>
      <w:r w:rsidR="00D22371">
        <w:rPr>
          <w:rFonts w:asciiTheme="minorEastAsia" w:eastAsiaTheme="minorEastAsia" w:hAnsiTheme="minorEastAsia" w:hint="eastAsia"/>
          <w:iCs/>
          <w:kern w:val="0"/>
          <w:sz w:val="24"/>
        </w:rPr>
        <w:t>，</w:t>
      </w:r>
      <w:r w:rsidRPr="00CE71A3">
        <w:rPr>
          <w:rFonts w:asciiTheme="minorEastAsia" w:eastAsiaTheme="minorEastAsia" w:hAnsiTheme="minorEastAsia" w:hint="eastAsia"/>
          <w:iCs/>
          <w:kern w:val="0"/>
          <w:sz w:val="24"/>
        </w:rPr>
        <w:t>业经容诚会计师事务所（特殊普通合伙）会验字[2019]7676号《验资报告》验证。</w:t>
      </w:r>
    </w:p>
    <w:p w14:paraId="1C91B916" w14:textId="64FF3004" w:rsidR="00F15746" w:rsidRPr="00CE71A3" w:rsidRDefault="00F15746" w:rsidP="00CE71A3">
      <w:pPr>
        <w:adjustRightInd w:val="0"/>
        <w:spacing w:line="480" w:lineRule="exact"/>
        <w:ind w:firstLineChars="200" w:firstLine="480"/>
        <w:rPr>
          <w:rFonts w:asciiTheme="minorEastAsia" w:eastAsiaTheme="minorEastAsia" w:hAnsiTheme="minorEastAsia"/>
          <w:iCs/>
          <w:kern w:val="0"/>
          <w:sz w:val="24"/>
        </w:rPr>
      </w:pPr>
      <w:r w:rsidRPr="00CE71A3">
        <w:rPr>
          <w:rFonts w:asciiTheme="minorEastAsia" w:eastAsiaTheme="minorEastAsia" w:hAnsiTheme="minorEastAsia" w:hint="eastAsia"/>
          <w:iCs/>
          <w:kern w:val="0"/>
          <w:sz w:val="24"/>
        </w:rPr>
        <w:t>（二）</w:t>
      </w:r>
      <w:r w:rsidR="0012038B">
        <w:rPr>
          <w:rFonts w:asciiTheme="minorEastAsia" w:eastAsiaTheme="minorEastAsia" w:hAnsiTheme="minorEastAsia" w:hint="eastAsia"/>
          <w:iCs/>
          <w:kern w:val="0"/>
          <w:sz w:val="24"/>
        </w:rPr>
        <w:t>2</w:t>
      </w:r>
      <w:r w:rsidR="0012038B">
        <w:rPr>
          <w:rFonts w:asciiTheme="minorEastAsia" w:eastAsiaTheme="minorEastAsia" w:hAnsiTheme="minorEastAsia"/>
          <w:iCs/>
          <w:kern w:val="0"/>
          <w:sz w:val="24"/>
        </w:rPr>
        <w:t>020</w:t>
      </w:r>
      <w:r w:rsidR="0012038B">
        <w:rPr>
          <w:rFonts w:asciiTheme="minorEastAsia" w:eastAsiaTheme="minorEastAsia" w:hAnsiTheme="minorEastAsia" w:hint="eastAsia"/>
          <w:iCs/>
          <w:kern w:val="0"/>
          <w:sz w:val="24"/>
        </w:rPr>
        <w:t>年</w:t>
      </w:r>
      <w:r w:rsidRPr="00CE71A3">
        <w:rPr>
          <w:rFonts w:asciiTheme="minorEastAsia" w:eastAsiaTheme="minorEastAsia" w:hAnsiTheme="minorEastAsia" w:hint="eastAsia"/>
          <w:iCs/>
          <w:kern w:val="0"/>
          <w:sz w:val="24"/>
        </w:rPr>
        <w:t>半年度使用金额及当前余额</w:t>
      </w:r>
    </w:p>
    <w:p w14:paraId="5A1B3906" w14:textId="27426892" w:rsidR="00C45148" w:rsidRPr="00CE71A3" w:rsidRDefault="00CC633E" w:rsidP="00CE71A3">
      <w:pPr>
        <w:adjustRightInd w:val="0"/>
        <w:spacing w:line="480" w:lineRule="exact"/>
        <w:ind w:firstLineChars="200" w:firstLine="480"/>
        <w:rPr>
          <w:rFonts w:asciiTheme="minorEastAsia" w:eastAsiaTheme="minorEastAsia" w:hAnsiTheme="minorEastAsia"/>
          <w:iCs/>
          <w:kern w:val="0"/>
          <w:sz w:val="24"/>
        </w:rPr>
      </w:pPr>
      <w:r w:rsidRPr="00CE71A3">
        <w:rPr>
          <w:rFonts w:asciiTheme="minorEastAsia" w:eastAsiaTheme="minorEastAsia" w:hAnsiTheme="minorEastAsia" w:hint="eastAsia"/>
          <w:iCs/>
          <w:kern w:val="0"/>
          <w:sz w:val="24"/>
        </w:rPr>
        <w:t>2</w:t>
      </w:r>
      <w:r w:rsidRPr="00CE71A3">
        <w:rPr>
          <w:rFonts w:asciiTheme="minorEastAsia" w:eastAsiaTheme="minorEastAsia" w:hAnsiTheme="minorEastAsia"/>
          <w:iCs/>
          <w:kern w:val="0"/>
          <w:sz w:val="24"/>
        </w:rPr>
        <w:t>020</w:t>
      </w:r>
      <w:r w:rsidRPr="00CE71A3">
        <w:rPr>
          <w:rFonts w:asciiTheme="minorEastAsia" w:eastAsiaTheme="minorEastAsia" w:hAnsiTheme="minorEastAsia" w:hint="eastAsia"/>
          <w:iCs/>
          <w:kern w:val="0"/>
          <w:sz w:val="24"/>
        </w:rPr>
        <w:t>年1</w:t>
      </w:r>
      <w:r w:rsidRPr="00CE71A3">
        <w:rPr>
          <w:rFonts w:asciiTheme="minorEastAsia" w:eastAsiaTheme="minorEastAsia" w:hAnsiTheme="minorEastAsia"/>
          <w:iCs/>
          <w:kern w:val="0"/>
          <w:sz w:val="24"/>
        </w:rPr>
        <w:t>-</w:t>
      </w:r>
      <w:r w:rsidRPr="00CE71A3">
        <w:rPr>
          <w:rFonts w:asciiTheme="minorEastAsia" w:eastAsiaTheme="minorEastAsia" w:hAnsiTheme="minorEastAsia" w:hint="eastAsia"/>
          <w:iCs/>
          <w:kern w:val="0"/>
          <w:sz w:val="24"/>
        </w:rPr>
        <w:t>6月，</w:t>
      </w:r>
      <w:r w:rsidR="0076632C" w:rsidRPr="00CE71A3">
        <w:rPr>
          <w:rFonts w:asciiTheme="minorEastAsia" w:eastAsiaTheme="minorEastAsia" w:hAnsiTheme="minorEastAsia" w:hint="eastAsia"/>
          <w:iCs/>
          <w:kern w:val="0"/>
          <w:sz w:val="24"/>
        </w:rPr>
        <w:t>公司</w:t>
      </w:r>
      <w:r w:rsidR="00F975CD">
        <w:rPr>
          <w:rFonts w:asciiTheme="minorEastAsia" w:eastAsiaTheme="minorEastAsia" w:hAnsiTheme="minorEastAsia" w:hint="eastAsia"/>
          <w:iCs/>
          <w:kern w:val="0"/>
          <w:sz w:val="24"/>
        </w:rPr>
        <w:t>实际投入</w:t>
      </w:r>
      <w:r w:rsidR="0076632C" w:rsidRPr="00CE71A3">
        <w:rPr>
          <w:rFonts w:asciiTheme="minorEastAsia" w:eastAsiaTheme="minorEastAsia" w:hAnsiTheme="minorEastAsia" w:hint="eastAsia"/>
          <w:iCs/>
          <w:kern w:val="0"/>
          <w:sz w:val="24"/>
        </w:rPr>
        <w:t>募集资金项目累计投入2</w:t>
      </w:r>
      <w:r w:rsidR="0076632C" w:rsidRPr="00CE71A3">
        <w:rPr>
          <w:rFonts w:asciiTheme="minorEastAsia" w:eastAsiaTheme="minorEastAsia" w:hAnsiTheme="minorEastAsia"/>
          <w:iCs/>
          <w:kern w:val="0"/>
          <w:sz w:val="24"/>
        </w:rPr>
        <w:t>,095.61</w:t>
      </w:r>
      <w:r w:rsidR="0076632C" w:rsidRPr="00CE71A3">
        <w:rPr>
          <w:rFonts w:asciiTheme="minorEastAsia" w:eastAsiaTheme="minorEastAsia" w:hAnsiTheme="minorEastAsia" w:hint="eastAsia"/>
          <w:iCs/>
          <w:kern w:val="0"/>
          <w:sz w:val="24"/>
        </w:rPr>
        <w:t xml:space="preserve">万元 </w:t>
      </w:r>
      <w:r w:rsidR="000A4322">
        <w:rPr>
          <w:rFonts w:asciiTheme="minorEastAsia" w:eastAsiaTheme="minorEastAsia" w:hAnsiTheme="minorEastAsia" w:hint="eastAsia"/>
          <w:iCs/>
          <w:kern w:val="0"/>
          <w:sz w:val="24"/>
        </w:rPr>
        <w:t>，</w:t>
      </w:r>
      <w:r w:rsidR="00F975CD" w:rsidRPr="00F975CD">
        <w:rPr>
          <w:rFonts w:asciiTheme="minorEastAsia" w:eastAsiaTheme="minorEastAsia" w:hAnsiTheme="minorEastAsia" w:hint="eastAsia"/>
          <w:iCs/>
          <w:kern w:val="0"/>
          <w:sz w:val="24"/>
        </w:rPr>
        <w:t>本公司累计投入募集资金人民币</w:t>
      </w:r>
      <w:r w:rsidR="00F975CD">
        <w:rPr>
          <w:rFonts w:asciiTheme="minorEastAsia" w:eastAsiaTheme="minorEastAsia" w:hAnsiTheme="minorEastAsia" w:hint="eastAsia"/>
          <w:iCs/>
          <w:kern w:val="0"/>
          <w:sz w:val="24"/>
        </w:rPr>
        <w:t>1</w:t>
      </w:r>
      <w:r w:rsidR="00F975CD">
        <w:rPr>
          <w:rFonts w:asciiTheme="minorEastAsia" w:eastAsiaTheme="minorEastAsia" w:hAnsiTheme="minorEastAsia"/>
          <w:iCs/>
          <w:kern w:val="0"/>
          <w:sz w:val="24"/>
        </w:rPr>
        <w:t>7,279.19</w:t>
      </w:r>
      <w:r w:rsidR="00F975CD" w:rsidRPr="00F975CD">
        <w:rPr>
          <w:rFonts w:asciiTheme="minorEastAsia" w:eastAsiaTheme="minorEastAsia" w:hAnsiTheme="minorEastAsia" w:hint="eastAsia"/>
          <w:iCs/>
          <w:kern w:val="0"/>
          <w:sz w:val="24"/>
        </w:rPr>
        <w:t>万元，尚未使用的募集资金余额为3,194.78万元</w:t>
      </w:r>
      <w:r w:rsidR="00C45148" w:rsidRPr="00CE71A3">
        <w:rPr>
          <w:rFonts w:asciiTheme="minorEastAsia" w:eastAsiaTheme="minorEastAsia" w:hAnsiTheme="minorEastAsia" w:hint="eastAsia"/>
          <w:iCs/>
          <w:kern w:val="0"/>
          <w:sz w:val="24"/>
        </w:rPr>
        <w:t>（含累计收到的募集资金存款利息收入扣除手续费后的净额</w:t>
      </w:r>
      <w:r w:rsidR="00C45148" w:rsidRPr="00CE71A3">
        <w:rPr>
          <w:rFonts w:asciiTheme="minorEastAsia" w:eastAsiaTheme="minorEastAsia" w:hAnsiTheme="minorEastAsia"/>
          <w:iCs/>
          <w:kern w:val="0"/>
          <w:sz w:val="24"/>
        </w:rPr>
        <w:t>36.60</w:t>
      </w:r>
      <w:r w:rsidR="00C45148" w:rsidRPr="00CE71A3">
        <w:rPr>
          <w:rFonts w:asciiTheme="minorEastAsia" w:eastAsiaTheme="minorEastAsia" w:hAnsiTheme="minorEastAsia" w:hint="eastAsia"/>
          <w:iCs/>
          <w:kern w:val="0"/>
          <w:sz w:val="24"/>
        </w:rPr>
        <w:t>万元，其中募集资金存款利息已投入到募集资金项目</w:t>
      </w:r>
      <w:r w:rsidR="00C45148" w:rsidRPr="00CE71A3">
        <w:rPr>
          <w:rFonts w:asciiTheme="minorEastAsia" w:eastAsiaTheme="minorEastAsia" w:hAnsiTheme="minorEastAsia"/>
          <w:iCs/>
          <w:kern w:val="0"/>
          <w:sz w:val="24"/>
        </w:rPr>
        <w:t>11.42</w:t>
      </w:r>
      <w:r w:rsidR="00C45148" w:rsidRPr="00CE71A3">
        <w:rPr>
          <w:rFonts w:asciiTheme="minorEastAsia" w:eastAsiaTheme="minorEastAsia" w:hAnsiTheme="minorEastAsia" w:hint="eastAsia"/>
          <w:iCs/>
          <w:kern w:val="0"/>
          <w:sz w:val="24"/>
        </w:rPr>
        <w:t>万元），其中，使用闲置募集资金暂时补充流动资金</w:t>
      </w:r>
      <w:r w:rsidR="00C45148" w:rsidRPr="00CE71A3">
        <w:rPr>
          <w:rFonts w:asciiTheme="minorEastAsia" w:eastAsiaTheme="minorEastAsia" w:hAnsiTheme="minorEastAsia"/>
          <w:iCs/>
          <w:kern w:val="0"/>
          <w:sz w:val="24"/>
        </w:rPr>
        <w:t>3</w:t>
      </w:r>
      <w:r w:rsidR="00C45148" w:rsidRPr="00CE71A3">
        <w:rPr>
          <w:rFonts w:asciiTheme="minorEastAsia" w:eastAsiaTheme="minorEastAsia" w:hAnsiTheme="minorEastAsia" w:hint="eastAsia"/>
          <w:iCs/>
          <w:kern w:val="0"/>
          <w:sz w:val="24"/>
        </w:rPr>
        <w:t>,000.00万元，银行活期存款194.78万元。</w:t>
      </w:r>
    </w:p>
    <w:p w14:paraId="616785A7" w14:textId="77777777" w:rsidR="008D1B26" w:rsidRPr="00CE71A3" w:rsidRDefault="00F15746" w:rsidP="00CE71A3">
      <w:pPr>
        <w:adjustRightInd w:val="0"/>
        <w:spacing w:line="480" w:lineRule="exact"/>
        <w:ind w:firstLineChars="200" w:firstLine="482"/>
        <w:rPr>
          <w:rFonts w:asciiTheme="minorEastAsia" w:eastAsiaTheme="minorEastAsia" w:hAnsiTheme="minorEastAsia"/>
          <w:b/>
          <w:bCs/>
          <w:iCs/>
          <w:kern w:val="0"/>
          <w:sz w:val="24"/>
        </w:rPr>
      </w:pPr>
      <w:r w:rsidRPr="00CE71A3">
        <w:rPr>
          <w:rFonts w:asciiTheme="minorEastAsia" w:eastAsiaTheme="minorEastAsia" w:hAnsiTheme="minorEastAsia" w:hint="eastAsia"/>
          <w:b/>
          <w:bCs/>
          <w:iCs/>
          <w:kern w:val="0"/>
          <w:sz w:val="24"/>
        </w:rPr>
        <w:t>二、募集资金管理情况</w:t>
      </w:r>
    </w:p>
    <w:p w14:paraId="5B7F35C7" w14:textId="77777777" w:rsidR="00F15746" w:rsidRPr="00CE71A3" w:rsidRDefault="00F15746" w:rsidP="00CE71A3">
      <w:pPr>
        <w:adjustRightInd w:val="0"/>
        <w:spacing w:line="480" w:lineRule="exact"/>
        <w:ind w:firstLineChars="200" w:firstLine="480"/>
        <w:rPr>
          <w:rFonts w:asciiTheme="minorEastAsia" w:eastAsiaTheme="minorEastAsia" w:hAnsiTheme="minorEastAsia"/>
          <w:iCs/>
          <w:kern w:val="0"/>
          <w:sz w:val="24"/>
        </w:rPr>
      </w:pPr>
      <w:r w:rsidRPr="00CE71A3">
        <w:rPr>
          <w:rFonts w:asciiTheme="minorEastAsia" w:eastAsiaTheme="minorEastAsia" w:hAnsiTheme="minorEastAsia" w:hint="eastAsia"/>
          <w:iCs/>
          <w:kern w:val="0"/>
          <w:sz w:val="24"/>
        </w:rPr>
        <w:t>（一）募集资金的管理情况</w:t>
      </w:r>
    </w:p>
    <w:p w14:paraId="3A3EF287" w14:textId="77777777" w:rsidR="00F15746" w:rsidRPr="00CE71A3" w:rsidRDefault="00680374" w:rsidP="00CE71A3">
      <w:pPr>
        <w:adjustRightInd w:val="0"/>
        <w:spacing w:line="480" w:lineRule="exact"/>
        <w:ind w:firstLineChars="200" w:firstLine="480"/>
        <w:rPr>
          <w:rFonts w:asciiTheme="minorEastAsia" w:eastAsiaTheme="minorEastAsia" w:hAnsiTheme="minorEastAsia"/>
          <w:iCs/>
          <w:kern w:val="0"/>
          <w:sz w:val="24"/>
        </w:rPr>
      </w:pPr>
      <w:r w:rsidRPr="00CE71A3">
        <w:rPr>
          <w:rFonts w:asciiTheme="minorEastAsia" w:eastAsiaTheme="minorEastAsia" w:hAnsiTheme="minorEastAsia" w:hint="eastAsia"/>
          <w:iCs/>
          <w:kern w:val="0"/>
          <w:sz w:val="24"/>
        </w:rPr>
        <w:t>为了规范募集资金的管理和使用，提高资金使用效率和效益、保护投资者权益，公司按照《中华人民共和国公司法》、《中华人民共和国证券法》、《上海证券交易所股票上市规则》及《上海证券交易所上市公司募集资金管理办法》等有关法律、法规和规范性文件的规定，结合公司实际情况，制定了《安徽省交通</w:t>
      </w:r>
      <w:r w:rsidRPr="00CE71A3">
        <w:rPr>
          <w:rFonts w:asciiTheme="minorEastAsia" w:eastAsiaTheme="minorEastAsia" w:hAnsiTheme="minorEastAsia" w:hint="eastAsia"/>
          <w:iCs/>
          <w:kern w:val="0"/>
          <w:sz w:val="24"/>
        </w:rPr>
        <w:lastRenderedPageBreak/>
        <w:t>建设股份有限公司募集资金管理办法》（以下简称《募集资金管理办法》）。该《募集资金管理办法》经公司第一届董事会第五次会议审议通过，并经公司2017年度股东大会表决通过。</w:t>
      </w:r>
    </w:p>
    <w:p w14:paraId="1428C67B" w14:textId="7B531374" w:rsidR="005638FA" w:rsidRDefault="005638FA" w:rsidP="00CE71A3">
      <w:pPr>
        <w:adjustRightInd w:val="0"/>
        <w:spacing w:line="480" w:lineRule="exact"/>
        <w:ind w:firstLineChars="200" w:firstLine="480"/>
        <w:rPr>
          <w:rFonts w:asciiTheme="minorEastAsia" w:eastAsiaTheme="minorEastAsia" w:hAnsiTheme="minorEastAsia"/>
          <w:iCs/>
          <w:kern w:val="0"/>
          <w:sz w:val="24"/>
        </w:rPr>
      </w:pPr>
      <w:r w:rsidRPr="005638FA">
        <w:rPr>
          <w:rFonts w:asciiTheme="minorEastAsia" w:eastAsiaTheme="minorEastAsia" w:hAnsiTheme="minorEastAsia" w:hint="eastAsia"/>
          <w:iCs/>
          <w:kern w:val="0"/>
          <w:sz w:val="24"/>
        </w:rPr>
        <w:t>根据《募集资金管理办法》，公司对募集资金实行专户存储，在银行设立募集资金专户，并连同保荐</w:t>
      </w:r>
      <w:proofErr w:type="gramStart"/>
      <w:r w:rsidRPr="005638FA">
        <w:rPr>
          <w:rFonts w:asciiTheme="minorEastAsia" w:eastAsiaTheme="minorEastAsia" w:hAnsiTheme="minorEastAsia" w:hint="eastAsia"/>
          <w:iCs/>
          <w:kern w:val="0"/>
          <w:sz w:val="24"/>
        </w:rPr>
        <w:t>机构国元证券</w:t>
      </w:r>
      <w:proofErr w:type="gramEnd"/>
      <w:r w:rsidRPr="005638FA">
        <w:rPr>
          <w:rFonts w:asciiTheme="minorEastAsia" w:eastAsiaTheme="minorEastAsia" w:hAnsiTheme="minorEastAsia" w:hint="eastAsia"/>
          <w:iCs/>
          <w:kern w:val="0"/>
          <w:sz w:val="24"/>
        </w:rPr>
        <w:t>于2019年10月11日与中国工商银行股份有限公司合肥城建支行，2019年10月15日分别与广发银行股份有限公司合肥分行、中国银行股份有限公司合肥北城支行、中信银行股份有限公司合肥分行签订了《募集资金专户存储三方监管协议》（以下简称“三方监管协议”），明确了各方的权利和义务。三方监管协议与上海证券交易所《募集资金专户存储三方监管协议（范本）》不存在重大差异，公司在使用募集资金时已经严格遵照履行</w:t>
      </w:r>
      <w:r>
        <w:rPr>
          <w:rFonts w:asciiTheme="minorEastAsia" w:eastAsiaTheme="minorEastAsia" w:hAnsiTheme="minorEastAsia" w:hint="eastAsia"/>
          <w:iCs/>
          <w:kern w:val="0"/>
          <w:sz w:val="24"/>
        </w:rPr>
        <w:t>。</w:t>
      </w:r>
    </w:p>
    <w:p w14:paraId="207A9EB3" w14:textId="4CABB567" w:rsidR="00F15746" w:rsidRPr="00CE71A3" w:rsidRDefault="00F15746" w:rsidP="00CE71A3">
      <w:pPr>
        <w:adjustRightInd w:val="0"/>
        <w:spacing w:line="480" w:lineRule="exact"/>
        <w:ind w:firstLineChars="200" w:firstLine="480"/>
        <w:rPr>
          <w:rFonts w:asciiTheme="minorEastAsia" w:eastAsiaTheme="minorEastAsia" w:hAnsiTheme="minorEastAsia"/>
          <w:iCs/>
          <w:kern w:val="0"/>
          <w:sz w:val="24"/>
        </w:rPr>
      </w:pPr>
      <w:r w:rsidRPr="00CE71A3">
        <w:rPr>
          <w:rFonts w:asciiTheme="minorEastAsia" w:eastAsiaTheme="minorEastAsia" w:hAnsiTheme="minorEastAsia" w:hint="eastAsia"/>
          <w:iCs/>
          <w:kern w:val="0"/>
          <w:sz w:val="24"/>
        </w:rPr>
        <w:t>（二）募集资金</w:t>
      </w:r>
      <w:r w:rsidR="005638FA">
        <w:rPr>
          <w:rFonts w:asciiTheme="minorEastAsia" w:eastAsiaTheme="minorEastAsia" w:hAnsiTheme="minorEastAsia" w:hint="eastAsia"/>
          <w:iCs/>
          <w:kern w:val="0"/>
          <w:sz w:val="24"/>
        </w:rPr>
        <w:t>存储</w:t>
      </w:r>
      <w:r w:rsidRPr="00CE71A3">
        <w:rPr>
          <w:rFonts w:asciiTheme="minorEastAsia" w:eastAsiaTheme="minorEastAsia" w:hAnsiTheme="minorEastAsia" w:hint="eastAsia"/>
          <w:iCs/>
          <w:kern w:val="0"/>
          <w:sz w:val="24"/>
        </w:rPr>
        <w:t>情况</w:t>
      </w:r>
    </w:p>
    <w:p w14:paraId="1B26FBDE" w14:textId="77777777" w:rsidR="008D1B26" w:rsidRPr="00CE71A3" w:rsidRDefault="008D1B26" w:rsidP="00CE71A3">
      <w:pPr>
        <w:adjustRightInd w:val="0"/>
        <w:spacing w:line="480" w:lineRule="exact"/>
        <w:ind w:firstLineChars="200" w:firstLine="480"/>
        <w:rPr>
          <w:rFonts w:asciiTheme="minorEastAsia" w:eastAsiaTheme="minorEastAsia" w:hAnsiTheme="minorEastAsia"/>
          <w:iCs/>
          <w:kern w:val="0"/>
          <w:sz w:val="24"/>
        </w:rPr>
      </w:pPr>
      <w:r w:rsidRPr="00CE71A3">
        <w:rPr>
          <w:rFonts w:asciiTheme="minorEastAsia" w:eastAsiaTheme="minorEastAsia" w:hAnsiTheme="minorEastAsia" w:hint="eastAsia"/>
          <w:iCs/>
          <w:kern w:val="0"/>
          <w:sz w:val="24"/>
        </w:rPr>
        <w:t>截至2020年6月30日止，募集资金存储情况如下：</w:t>
      </w:r>
    </w:p>
    <w:p w14:paraId="41992806" w14:textId="77777777" w:rsidR="008D1B26" w:rsidRPr="00CE71A3" w:rsidRDefault="008D1B26" w:rsidP="00CE71A3">
      <w:pPr>
        <w:adjustRightInd w:val="0"/>
        <w:spacing w:line="480" w:lineRule="exact"/>
        <w:ind w:firstLineChars="200" w:firstLine="480"/>
        <w:jc w:val="right"/>
        <w:rPr>
          <w:rFonts w:asciiTheme="minorEastAsia" w:eastAsiaTheme="minorEastAsia" w:hAnsiTheme="minorEastAsia"/>
          <w:sz w:val="24"/>
        </w:rPr>
      </w:pPr>
      <w:r w:rsidRPr="00CE71A3">
        <w:rPr>
          <w:rFonts w:asciiTheme="minorEastAsia" w:eastAsiaTheme="minorEastAsia" w:hAnsiTheme="minorEastAsia"/>
          <w:sz w:val="24"/>
        </w:rPr>
        <w:t>金额单位：人民币元</w:t>
      </w:r>
    </w:p>
    <w:tbl>
      <w:tblPr>
        <w:tblW w:w="5103"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57"/>
        <w:gridCol w:w="1701"/>
        <w:gridCol w:w="1650"/>
        <w:gridCol w:w="1561"/>
        <w:gridCol w:w="1326"/>
        <w:gridCol w:w="709"/>
      </w:tblGrid>
      <w:tr w:rsidR="009C7D3E" w14:paraId="79CF0501" w14:textId="77777777" w:rsidTr="00506E9E">
        <w:trPr>
          <w:tblHeader/>
          <w:jc w:val="center"/>
        </w:trPr>
        <w:tc>
          <w:tcPr>
            <w:tcW w:w="1009" w:type="pct"/>
            <w:vAlign w:val="center"/>
          </w:tcPr>
          <w:p w14:paraId="2BA146BF" w14:textId="77777777" w:rsidR="009C7D3E" w:rsidRPr="00506E9E" w:rsidRDefault="008D1B26" w:rsidP="009C7D3E">
            <w:pPr>
              <w:pStyle w:val="aa"/>
              <w:spacing w:line="240" w:lineRule="auto"/>
              <w:jc w:val="center"/>
              <w:rPr>
                <w:rFonts w:asciiTheme="minorEastAsia" w:hAnsiTheme="minorEastAsia"/>
                <w:bCs/>
                <w:color w:val="000000"/>
                <w:kern w:val="0"/>
                <w:sz w:val="18"/>
                <w:szCs w:val="18"/>
              </w:rPr>
            </w:pPr>
            <w:r w:rsidRPr="00506E9E">
              <w:rPr>
                <w:rFonts w:asciiTheme="minorEastAsia" w:hAnsiTheme="minorEastAsia" w:hint="eastAsia"/>
                <w:bCs/>
                <w:color w:val="000000"/>
                <w:kern w:val="0"/>
                <w:sz w:val="18"/>
                <w:szCs w:val="18"/>
              </w:rPr>
              <w:t>募集资金存储</w:t>
            </w:r>
          </w:p>
          <w:p w14:paraId="6523DBAF" w14:textId="77777777" w:rsidR="008D1B26" w:rsidRPr="00506E9E" w:rsidRDefault="008D1B26" w:rsidP="009C7D3E">
            <w:pPr>
              <w:pStyle w:val="aa"/>
              <w:spacing w:line="240" w:lineRule="auto"/>
              <w:jc w:val="center"/>
              <w:rPr>
                <w:rFonts w:asciiTheme="minorEastAsia" w:hAnsiTheme="minorEastAsia"/>
                <w:bCs/>
                <w:color w:val="000000"/>
                <w:kern w:val="0"/>
                <w:sz w:val="18"/>
                <w:szCs w:val="18"/>
              </w:rPr>
            </w:pPr>
            <w:r w:rsidRPr="00506E9E">
              <w:rPr>
                <w:rFonts w:asciiTheme="minorEastAsia" w:hAnsiTheme="minorEastAsia" w:hint="eastAsia"/>
                <w:bCs/>
                <w:color w:val="000000"/>
                <w:kern w:val="0"/>
                <w:sz w:val="18"/>
                <w:szCs w:val="18"/>
              </w:rPr>
              <w:t>银行名称</w:t>
            </w:r>
          </w:p>
        </w:tc>
        <w:tc>
          <w:tcPr>
            <w:tcW w:w="977" w:type="pct"/>
            <w:vAlign w:val="center"/>
          </w:tcPr>
          <w:p w14:paraId="2BAFC1A9" w14:textId="77777777" w:rsidR="008D1B26" w:rsidRPr="00506E9E" w:rsidRDefault="008D1B26" w:rsidP="009C7D3E">
            <w:pPr>
              <w:pStyle w:val="aa"/>
              <w:spacing w:line="240" w:lineRule="auto"/>
              <w:jc w:val="center"/>
              <w:rPr>
                <w:rFonts w:asciiTheme="minorEastAsia" w:hAnsiTheme="minorEastAsia"/>
                <w:bCs/>
                <w:color w:val="000000"/>
                <w:kern w:val="0"/>
                <w:sz w:val="18"/>
                <w:szCs w:val="18"/>
              </w:rPr>
            </w:pPr>
            <w:r w:rsidRPr="00506E9E">
              <w:rPr>
                <w:rFonts w:asciiTheme="minorEastAsia" w:hAnsiTheme="minorEastAsia" w:hint="eastAsia"/>
                <w:bCs/>
                <w:color w:val="000000"/>
                <w:kern w:val="0"/>
                <w:sz w:val="18"/>
                <w:szCs w:val="18"/>
              </w:rPr>
              <w:t>账户名称</w:t>
            </w:r>
          </w:p>
        </w:tc>
        <w:tc>
          <w:tcPr>
            <w:tcW w:w="948" w:type="pct"/>
            <w:vAlign w:val="center"/>
          </w:tcPr>
          <w:p w14:paraId="10A53841" w14:textId="77777777" w:rsidR="008D1B26" w:rsidRPr="00506E9E" w:rsidRDefault="008D1B26" w:rsidP="009C7D3E">
            <w:pPr>
              <w:pStyle w:val="aa"/>
              <w:spacing w:line="240" w:lineRule="auto"/>
              <w:jc w:val="center"/>
              <w:rPr>
                <w:rFonts w:asciiTheme="minorEastAsia" w:hAnsiTheme="minorEastAsia"/>
                <w:bCs/>
                <w:color w:val="000000"/>
                <w:kern w:val="0"/>
                <w:sz w:val="18"/>
                <w:szCs w:val="18"/>
              </w:rPr>
            </w:pPr>
            <w:r w:rsidRPr="00506E9E">
              <w:rPr>
                <w:rFonts w:asciiTheme="minorEastAsia" w:hAnsiTheme="minorEastAsia" w:hint="eastAsia"/>
                <w:bCs/>
                <w:color w:val="000000"/>
                <w:kern w:val="0"/>
                <w:sz w:val="18"/>
                <w:szCs w:val="18"/>
              </w:rPr>
              <w:t>银行账号</w:t>
            </w:r>
          </w:p>
        </w:tc>
        <w:tc>
          <w:tcPr>
            <w:tcW w:w="897" w:type="pct"/>
            <w:vAlign w:val="center"/>
          </w:tcPr>
          <w:p w14:paraId="2D6BD082" w14:textId="77777777" w:rsidR="008D1B26" w:rsidRPr="00506E9E" w:rsidRDefault="008D1B26" w:rsidP="009C7D3E">
            <w:pPr>
              <w:pStyle w:val="aa"/>
              <w:spacing w:line="240" w:lineRule="auto"/>
              <w:jc w:val="center"/>
              <w:rPr>
                <w:rFonts w:asciiTheme="minorEastAsia" w:hAnsiTheme="minorEastAsia"/>
                <w:bCs/>
                <w:color w:val="000000"/>
                <w:kern w:val="0"/>
                <w:sz w:val="18"/>
                <w:szCs w:val="18"/>
              </w:rPr>
            </w:pPr>
            <w:r w:rsidRPr="00506E9E">
              <w:rPr>
                <w:rFonts w:asciiTheme="minorEastAsia" w:hAnsiTheme="minorEastAsia" w:hint="eastAsia"/>
                <w:bCs/>
                <w:color w:val="000000"/>
                <w:kern w:val="0"/>
                <w:sz w:val="18"/>
                <w:szCs w:val="18"/>
              </w:rPr>
              <w:t>初始存放金额</w:t>
            </w:r>
          </w:p>
        </w:tc>
        <w:tc>
          <w:tcPr>
            <w:tcW w:w="762" w:type="pct"/>
            <w:vAlign w:val="center"/>
          </w:tcPr>
          <w:p w14:paraId="1C2ADC3A" w14:textId="77777777" w:rsidR="008D1B26" w:rsidRPr="00506E9E" w:rsidRDefault="008D1B26" w:rsidP="00D21C3C">
            <w:pPr>
              <w:pStyle w:val="aa"/>
              <w:spacing w:line="240" w:lineRule="auto"/>
              <w:jc w:val="center"/>
              <w:rPr>
                <w:rFonts w:asciiTheme="minorEastAsia" w:hAnsiTheme="minorEastAsia"/>
                <w:bCs/>
                <w:color w:val="000000"/>
                <w:kern w:val="0"/>
                <w:sz w:val="18"/>
                <w:szCs w:val="18"/>
              </w:rPr>
            </w:pPr>
            <w:r w:rsidRPr="00506E9E">
              <w:rPr>
                <w:rFonts w:asciiTheme="minorEastAsia" w:hAnsiTheme="minorEastAsia" w:hint="eastAsia"/>
                <w:bCs/>
                <w:color w:val="000000"/>
                <w:kern w:val="0"/>
                <w:sz w:val="18"/>
                <w:szCs w:val="18"/>
              </w:rPr>
              <w:t>20</w:t>
            </w:r>
            <w:r w:rsidRPr="00506E9E">
              <w:rPr>
                <w:rFonts w:asciiTheme="minorEastAsia" w:hAnsiTheme="minorEastAsia"/>
                <w:bCs/>
                <w:color w:val="000000"/>
                <w:kern w:val="0"/>
                <w:sz w:val="18"/>
                <w:szCs w:val="18"/>
              </w:rPr>
              <w:t>20</w:t>
            </w:r>
            <w:r w:rsidRPr="00506E9E">
              <w:rPr>
                <w:rFonts w:asciiTheme="minorEastAsia" w:hAnsiTheme="minorEastAsia" w:hint="eastAsia"/>
                <w:bCs/>
                <w:color w:val="000000"/>
                <w:kern w:val="0"/>
                <w:sz w:val="18"/>
                <w:szCs w:val="18"/>
              </w:rPr>
              <w:t>年6月30日余额</w:t>
            </w:r>
          </w:p>
        </w:tc>
        <w:tc>
          <w:tcPr>
            <w:tcW w:w="407" w:type="pct"/>
            <w:vAlign w:val="center"/>
          </w:tcPr>
          <w:p w14:paraId="334F5E1C" w14:textId="77777777" w:rsidR="008D1B26" w:rsidRPr="00506E9E" w:rsidRDefault="008D1B26" w:rsidP="00D21C3C">
            <w:pPr>
              <w:pStyle w:val="aa"/>
              <w:spacing w:line="240" w:lineRule="auto"/>
              <w:jc w:val="center"/>
              <w:rPr>
                <w:rFonts w:asciiTheme="minorEastAsia" w:hAnsiTheme="minorEastAsia"/>
                <w:bCs/>
                <w:color w:val="000000"/>
                <w:kern w:val="0"/>
                <w:sz w:val="18"/>
                <w:szCs w:val="18"/>
              </w:rPr>
            </w:pPr>
            <w:r w:rsidRPr="00506E9E">
              <w:rPr>
                <w:rFonts w:asciiTheme="minorEastAsia" w:hAnsiTheme="minorEastAsia" w:hint="eastAsia"/>
                <w:bCs/>
                <w:color w:val="000000"/>
                <w:kern w:val="0"/>
                <w:sz w:val="18"/>
                <w:szCs w:val="18"/>
              </w:rPr>
              <w:t>存储</w:t>
            </w:r>
          </w:p>
          <w:p w14:paraId="06DA2521" w14:textId="77777777" w:rsidR="008D1B26" w:rsidRPr="00506E9E" w:rsidRDefault="008D1B26" w:rsidP="00D21C3C">
            <w:pPr>
              <w:pStyle w:val="aa"/>
              <w:spacing w:line="240" w:lineRule="auto"/>
              <w:jc w:val="center"/>
              <w:rPr>
                <w:rFonts w:asciiTheme="minorEastAsia" w:hAnsiTheme="minorEastAsia"/>
                <w:bCs/>
                <w:color w:val="000000"/>
                <w:kern w:val="0"/>
                <w:sz w:val="18"/>
                <w:szCs w:val="18"/>
              </w:rPr>
            </w:pPr>
            <w:r w:rsidRPr="00506E9E">
              <w:rPr>
                <w:rFonts w:asciiTheme="minorEastAsia" w:hAnsiTheme="minorEastAsia" w:hint="eastAsia"/>
                <w:bCs/>
                <w:color w:val="000000"/>
                <w:kern w:val="0"/>
                <w:sz w:val="18"/>
                <w:szCs w:val="18"/>
              </w:rPr>
              <w:t>方式</w:t>
            </w:r>
          </w:p>
        </w:tc>
      </w:tr>
      <w:tr w:rsidR="009C7D3E" w14:paraId="01835DBD" w14:textId="77777777" w:rsidTr="00506E9E">
        <w:trPr>
          <w:jc w:val="center"/>
        </w:trPr>
        <w:tc>
          <w:tcPr>
            <w:tcW w:w="1009" w:type="pct"/>
            <w:vAlign w:val="center"/>
          </w:tcPr>
          <w:p w14:paraId="15FFE30A" w14:textId="34658976" w:rsidR="008D1B26" w:rsidRPr="00506E9E" w:rsidRDefault="005638FA" w:rsidP="00D21C3C">
            <w:pPr>
              <w:pStyle w:val="aa"/>
              <w:spacing w:line="240" w:lineRule="auto"/>
              <w:rPr>
                <w:rFonts w:asciiTheme="minorEastAsia" w:hAnsiTheme="minorEastAsia"/>
                <w:b w:val="0"/>
                <w:bCs/>
                <w:color w:val="000000"/>
                <w:kern w:val="0"/>
                <w:sz w:val="18"/>
                <w:szCs w:val="18"/>
              </w:rPr>
            </w:pPr>
            <w:r w:rsidRPr="005638FA">
              <w:rPr>
                <w:rFonts w:asciiTheme="minorEastAsia" w:hAnsiTheme="minorEastAsia" w:hint="eastAsia"/>
                <w:b w:val="0"/>
                <w:bCs/>
                <w:sz w:val="18"/>
                <w:szCs w:val="18"/>
              </w:rPr>
              <w:t>中国工商银行股份有限公司合肥城建支行</w:t>
            </w:r>
          </w:p>
        </w:tc>
        <w:tc>
          <w:tcPr>
            <w:tcW w:w="977" w:type="pct"/>
            <w:vAlign w:val="center"/>
          </w:tcPr>
          <w:p w14:paraId="14B5AADC" w14:textId="77777777" w:rsidR="008D1B26" w:rsidRPr="00506E9E" w:rsidRDefault="008D1B26" w:rsidP="00506E9E">
            <w:pPr>
              <w:pStyle w:val="aa"/>
              <w:spacing w:line="240" w:lineRule="auto"/>
              <w:jc w:val="left"/>
              <w:rPr>
                <w:rFonts w:asciiTheme="minorEastAsia" w:hAnsiTheme="minorEastAsia"/>
                <w:b w:val="0"/>
                <w:color w:val="000000"/>
                <w:kern w:val="0"/>
                <w:sz w:val="18"/>
                <w:szCs w:val="18"/>
              </w:rPr>
            </w:pPr>
            <w:r w:rsidRPr="00506E9E">
              <w:rPr>
                <w:rFonts w:asciiTheme="minorEastAsia" w:hAnsiTheme="minorEastAsia" w:hint="eastAsia"/>
                <w:b w:val="0"/>
                <w:color w:val="000000"/>
                <w:kern w:val="0"/>
                <w:sz w:val="18"/>
                <w:szCs w:val="18"/>
              </w:rPr>
              <w:t>安徽省交通建设股份有限公司</w:t>
            </w:r>
          </w:p>
        </w:tc>
        <w:tc>
          <w:tcPr>
            <w:tcW w:w="948" w:type="pct"/>
            <w:vAlign w:val="center"/>
          </w:tcPr>
          <w:p w14:paraId="1868848E" w14:textId="77777777" w:rsidR="008D1B26" w:rsidRPr="00506E9E" w:rsidRDefault="008D1B26" w:rsidP="00506E9E">
            <w:pPr>
              <w:pStyle w:val="aa"/>
              <w:spacing w:line="240" w:lineRule="auto"/>
              <w:jc w:val="lef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1302011729200078828</w:t>
            </w:r>
          </w:p>
        </w:tc>
        <w:tc>
          <w:tcPr>
            <w:tcW w:w="897" w:type="pct"/>
            <w:vAlign w:val="center"/>
          </w:tcPr>
          <w:p w14:paraId="7CB1EBC3" w14:textId="77777777" w:rsidR="008D1B26" w:rsidRPr="00506E9E" w:rsidRDefault="008D1B26" w:rsidP="00D21C3C">
            <w:pPr>
              <w:pStyle w:val="aa"/>
              <w:spacing w:line="240" w:lineRule="auto"/>
              <w:jc w:val="righ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70,000,000.00</w:t>
            </w:r>
          </w:p>
        </w:tc>
        <w:tc>
          <w:tcPr>
            <w:tcW w:w="762" w:type="pct"/>
            <w:vAlign w:val="center"/>
          </w:tcPr>
          <w:p w14:paraId="50AE902D" w14:textId="77777777" w:rsidR="008D1B26" w:rsidRPr="00506E9E" w:rsidRDefault="008D1B26" w:rsidP="00D21C3C">
            <w:pPr>
              <w:pStyle w:val="aa"/>
              <w:spacing w:line="240" w:lineRule="auto"/>
              <w:jc w:val="righ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31,704.95</w:t>
            </w:r>
          </w:p>
        </w:tc>
        <w:tc>
          <w:tcPr>
            <w:tcW w:w="407" w:type="pct"/>
            <w:vAlign w:val="center"/>
          </w:tcPr>
          <w:p w14:paraId="53DDDD65" w14:textId="77777777" w:rsidR="008D1B26" w:rsidRPr="00506E9E" w:rsidRDefault="008D1B26" w:rsidP="00D21C3C">
            <w:pPr>
              <w:pStyle w:val="aa"/>
              <w:spacing w:line="240" w:lineRule="auto"/>
              <w:jc w:val="center"/>
              <w:rPr>
                <w:rFonts w:asciiTheme="minorEastAsia" w:hAnsiTheme="minorEastAsia"/>
                <w:b w:val="0"/>
                <w:color w:val="000000"/>
                <w:kern w:val="0"/>
                <w:sz w:val="18"/>
                <w:szCs w:val="18"/>
              </w:rPr>
            </w:pPr>
            <w:r w:rsidRPr="00506E9E">
              <w:rPr>
                <w:rFonts w:asciiTheme="minorEastAsia" w:hAnsiTheme="minorEastAsia" w:hint="eastAsia"/>
                <w:b w:val="0"/>
                <w:color w:val="000000"/>
                <w:kern w:val="0"/>
                <w:sz w:val="18"/>
                <w:szCs w:val="18"/>
              </w:rPr>
              <w:t>活期</w:t>
            </w:r>
          </w:p>
        </w:tc>
      </w:tr>
      <w:tr w:rsidR="009C7D3E" w14:paraId="7F3EF5FE" w14:textId="77777777" w:rsidTr="00506E9E">
        <w:trPr>
          <w:jc w:val="center"/>
        </w:trPr>
        <w:tc>
          <w:tcPr>
            <w:tcW w:w="1009" w:type="pct"/>
            <w:vAlign w:val="center"/>
          </w:tcPr>
          <w:p w14:paraId="27AFBA4F" w14:textId="09D8D640" w:rsidR="008D1B26" w:rsidRPr="00506E9E" w:rsidRDefault="005638FA" w:rsidP="00D21C3C">
            <w:pPr>
              <w:pStyle w:val="aa"/>
              <w:spacing w:line="240" w:lineRule="auto"/>
              <w:rPr>
                <w:rFonts w:asciiTheme="minorEastAsia" w:hAnsiTheme="minorEastAsia"/>
                <w:b w:val="0"/>
                <w:bCs/>
                <w:sz w:val="18"/>
                <w:szCs w:val="18"/>
              </w:rPr>
            </w:pPr>
            <w:r w:rsidRPr="005638FA">
              <w:rPr>
                <w:rFonts w:asciiTheme="minorEastAsia" w:hAnsiTheme="minorEastAsia" w:hint="eastAsia"/>
                <w:b w:val="0"/>
                <w:bCs/>
                <w:sz w:val="18"/>
                <w:szCs w:val="18"/>
              </w:rPr>
              <w:t>广发银行股份有限公司合肥分行</w:t>
            </w:r>
          </w:p>
        </w:tc>
        <w:tc>
          <w:tcPr>
            <w:tcW w:w="977" w:type="pct"/>
            <w:vAlign w:val="center"/>
          </w:tcPr>
          <w:p w14:paraId="1B8B2758" w14:textId="77777777" w:rsidR="008D1B26" w:rsidRPr="00506E9E" w:rsidRDefault="008D1B26" w:rsidP="00506E9E">
            <w:pPr>
              <w:pStyle w:val="aa"/>
              <w:spacing w:line="240" w:lineRule="auto"/>
              <w:jc w:val="left"/>
              <w:rPr>
                <w:rFonts w:asciiTheme="minorEastAsia" w:hAnsiTheme="minorEastAsia"/>
                <w:b w:val="0"/>
                <w:color w:val="000000"/>
                <w:kern w:val="0"/>
                <w:sz w:val="18"/>
                <w:szCs w:val="18"/>
              </w:rPr>
            </w:pPr>
            <w:r w:rsidRPr="00506E9E">
              <w:rPr>
                <w:rFonts w:asciiTheme="minorEastAsia" w:hAnsiTheme="minorEastAsia" w:hint="eastAsia"/>
                <w:b w:val="0"/>
                <w:color w:val="000000"/>
                <w:kern w:val="0"/>
                <w:sz w:val="18"/>
                <w:szCs w:val="18"/>
              </w:rPr>
              <w:t>安徽省交通建设股份有限公司</w:t>
            </w:r>
          </w:p>
        </w:tc>
        <w:tc>
          <w:tcPr>
            <w:tcW w:w="948" w:type="pct"/>
            <w:vAlign w:val="center"/>
          </w:tcPr>
          <w:p w14:paraId="44711440" w14:textId="77777777" w:rsidR="008D1B26" w:rsidRPr="00506E9E" w:rsidRDefault="008D1B26" w:rsidP="00506E9E">
            <w:pPr>
              <w:pStyle w:val="aa"/>
              <w:spacing w:line="240" w:lineRule="auto"/>
              <w:jc w:val="lef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9550880057147900780</w:t>
            </w:r>
          </w:p>
        </w:tc>
        <w:tc>
          <w:tcPr>
            <w:tcW w:w="897" w:type="pct"/>
            <w:vAlign w:val="center"/>
          </w:tcPr>
          <w:p w14:paraId="4122C310" w14:textId="77777777" w:rsidR="008D1B26" w:rsidRPr="00506E9E" w:rsidRDefault="008D1B26" w:rsidP="00D21C3C">
            <w:pPr>
              <w:pStyle w:val="aa"/>
              <w:spacing w:line="240" w:lineRule="auto"/>
              <w:jc w:val="righ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14,882,226.42</w:t>
            </w:r>
          </w:p>
        </w:tc>
        <w:tc>
          <w:tcPr>
            <w:tcW w:w="762" w:type="pct"/>
            <w:vAlign w:val="center"/>
          </w:tcPr>
          <w:p w14:paraId="6DA21CDE" w14:textId="77777777" w:rsidR="008D1B26" w:rsidRPr="00506E9E" w:rsidRDefault="008D1B26" w:rsidP="00D21C3C">
            <w:pPr>
              <w:pStyle w:val="aa"/>
              <w:spacing w:line="240" w:lineRule="auto"/>
              <w:jc w:val="righ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11,500.60</w:t>
            </w:r>
          </w:p>
        </w:tc>
        <w:tc>
          <w:tcPr>
            <w:tcW w:w="407" w:type="pct"/>
            <w:vAlign w:val="center"/>
          </w:tcPr>
          <w:p w14:paraId="7F3A6B9A" w14:textId="77777777" w:rsidR="008D1B26" w:rsidRPr="00506E9E" w:rsidRDefault="008D1B26" w:rsidP="00D21C3C">
            <w:pPr>
              <w:pStyle w:val="aa"/>
              <w:spacing w:line="240" w:lineRule="auto"/>
              <w:jc w:val="center"/>
              <w:rPr>
                <w:rFonts w:asciiTheme="minorEastAsia" w:hAnsiTheme="minorEastAsia"/>
                <w:b w:val="0"/>
                <w:color w:val="000000"/>
                <w:kern w:val="0"/>
                <w:sz w:val="18"/>
                <w:szCs w:val="18"/>
              </w:rPr>
            </w:pPr>
            <w:r w:rsidRPr="00506E9E">
              <w:rPr>
                <w:rFonts w:asciiTheme="minorEastAsia" w:hAnsiTheme="minorEastAsia" w:hint="eastAsia"/>
                <w:b w:val="0"/>
                <w:color w:val="000000"/>
                <w:kern w:val="0"/>
                <w:sz w:val="18"/>
                <w:szCs w:val="18"/>
              </w:rPr>
              <w:t>活期</w:t>
            </w:r>
          </w:p>
        </w:tc>
      </w:tr>
      <w:tr w:rsidR="009C7D3E" w14:paraId="47F187A9" w14:textId="77777777" w:rsidTr="00506E9E">
        <w:trPr>
          <w:jc w:val="center"/>
        </w:trPr>
        <w:tc>
          <w:tcPr>
            <w:tcW w:w="1009" w:type="pct"/>
            <w:vAlign w:val="center"/>
          </w:tcPr>
          <w:p w14:paraId="2D7005A3" w14:textId="43239380" w:rsidR="008D1B26" w:rsidRPr="00506E9E" w:rsidRDefault="005638FA" w:rsidP="00D21C3C">
            <w:pPr>
              <w:pStyle w:val="aa"/>
              <w:spacing w:line="240" w:lineRule="auto"/>
              <w:rPr>
                <w:rFonts w:asciiTheme="minorEastAsia" w:hAnsiTheme="minorEastAsia"/>
                <w:b w:val="0"/>
                <w:bCs/>
                <w:sz w:val="18"/>
                <w:szCs w:val="18"/>
              </w:rPr>
            </w:pPr>
            <w:r w:rsidRPr="005638FA">
              <w:rPr>
                <w:rFonts w:asciiTheme="minorEastAsia" w:hAnsiTheme="minorEastAsia" w:hint="eastAsia"/>
                <w:b w:val="0"/>
                <w:bCs/>
                <w:sz w:val="18"/>
                <w:szCs w:val="18"/>
              </w:rPr>
              <w:t>中国银行股份有限公司合肥北城支行</w:t>
            </w:r>
          </w:p>
        </w:tc>
        <w:tc>
          <w:tcPr>
            <w:tcW w:w="977" w:type="pct"/>
            <w:vAlign w:val="center"/>
          </w:tcPr>
          <w:p w14:paraId="3D951B80" w14:textId="77777777" w:rsidR="008D1B26" w:rsidRPr="00506E9E" w:rsidRDefault="008D1B26" w:rsidP="00506E9E">
            <w:pPr>
              <w:pStyle w:val="aa"/>
              <w:spacing w:line="240" w:lineRule="auto"/>
              <w:jc w:val="left"/>
              <w:rPr>
                <w:rFonts w:asciiTheme="minorEastAsia" w:hAnsiTheme="minorEastAsia"/>
                <w:b w:val="0"/>
                <w:color w:val="000000"/>
                <w:kern w:val="0"/>
                <w:sz w:val="18"/>
                <w:szCs w:val="18"/>
              </w:rPr>
            </w:pPr>
            <w:r w:rsidRPr="00506E9E">
              <w:rPr>
                <w:rFonts w:asciiTheme="minorEastAsia" w:hAnsiTheme="minorEastAsia" w:hint="eastAsia"/>
                <w:b w:val="0"/>
                <w:color w:val="000000"/>
                <w:kern w:val="0"/>
                <w:sz w:val="18"/>
                <w:szCs w:val="18"/>
              </w:rPr>
              <w:t>安徽省交通建设股份有限公司</w:t>
            </w:r>
          </w:p>
        </w:tc>
        <w:tc>
          <w:tcPr>
            <w:tcW w:w="948" w:type="pct"/>
            <w:vAlign w:val="center"/>
          </w:tcPr>
          <w:p w14:paraId="1C4CDCD0" w14:textId="77777777" w:rsidR="008D1B26" w:rsidRPr="00506E9E" w:rsidRDefault="008D1B26" w:rsidP="00506E9E">
            <w:pPr>
              <w:pStyle w:val="aa"/>
              <w:spacing w:line="240" w:lineRule="auto"/>
              <w:jc w:val="lef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188754276423</w:t>
            </w:r>
          </w:p>
        </w:tc>
        <w:tc>
          <w:tcPr>
            <w:tcW w:w="897" w:type="pct"/>
            <w:vAlign w:val="center"/>
          </w:tcPr>
          <w:p w14:paraId="4BBFCCD6" w14:textId="77777777" w:rsidR="008D1B26" w:rsidRPr="00506E9E" w:rsidRDefault="008D1B26" w:rsidP="00D21C3C">
            <w:pPr>
              <w:pStyle w:val="aa"/>
              <w:spacing w:line="240" w:lineRule="auto"/>
              <w:jc w:val="righ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100,000,000.00</w:t>
            </w:r>
          </w:p>
        </w:tc>
        <w:tc>
          <w:tcPr>
            <w:tcW w:w="762" w:type="pct"/>
            <w:vAlign w:val="center"/>
          </w:tcPr>
          <w:p w14:paraId="18220D34" w14:textId="77777777" w:rsidR="008D1B26" w:rsidRPr="00506E9E" w:rsidRDefault="008D1B26" w:rsidP="00D21C3C">
            <w:pPr>
              <w:pStyle w:val="aa"/>
              <w:spacing w:line="240" w:lineRule="auto"/>
              <w:jc w:val="righ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1,891,082.28</w:t>
            </w:r>
          </w:p>
        </w:tc>
        <w:tc>
          <w:tcPr>
            <w:tcW w:w="407" w:type="pct"/>
            <w:vAlign w:val="center"/>
          </w:tcPr>
          <w:p w14:paraId="6D614719" w14:textId="77777777" w:rsidR="008D1B26" w:rsidRPr="00506E9E" w:rsidRDefault="008D1B26" w:rsidP="00D21C3C">
            <w:pPr>
              <w:pStyle w:val="aa"/>
              <w:spacing w:line="240" w:lineRule="auto"/>
              <w:jc w:val="center"/>
              <w:rPr>
                <w:rFonts w:asciiTheme="minorEastAsia" w:hAnsiTheme="minorEastAsia"/>
                <w:b w:val="0"/>
                <w:color w:val="000000"/>
                <w:kern w:val="0"/>
                <w:sz w:val="18"/>
                <w:szCs w:val="18"/>
              </w:rPr>
            </w:pPr>
            <w:r w:rsidRPr="00506E9E">
              <w:rPr>
                <w:rFonts w:asciiTheme="minorEastAsia" w:hAnsiTheme="minorEastAsia" w:hint="eastAsia"/>
                <w:b w:val="0"/>
                <w:color w:val="000000"/>
                <w:kern w:val="0"/>
                <w:sz w:val="18"/>
                <w:szCs w:val="18"/>
              </w:rPr>
              <w:t>活期</w:t>
            </w:r>
          </w:p>
        </w:tc>
      </w:tr>
      <w:tr w:rsidR="009C7D3E" w14:paraId="5CC8683C" w14:textId="77777777" w:rsidTr="00506E9E">
        <w:trPr>
          <w:jc w:val="center"/>
        </w:trPr>
        <w:tc>
          <w:tcPr>
            <w:tcW w:w="1009" w:type="pct"/>
            <w:vAlign w:val="center"/>
          </w:tcPr>
          <w:p w14:paraId="17EE48B8" w14:textId="256C5A32" w:rsidR="008D1B26" w:rsidRPr="00506E9E" w:rsidRDefault="005638FA" w:rsidP="00D21C3C">
            <w:pPr>
              <w:pStyle w:val="aa"/>
              <w:spacing w:line="240" w:lineRule="auto"/>
              <w:rPr>
                <w:rFonts w:asciiTheme="minorEastAsia" w:hAnsiTheme="minorEastAsia"/>
                <w:b w:val="0"/>
                <w:bCs/>
                <w:sz w:val="18"/>
                <w:szCs w:val="18"/>
              </w:rPr>
            </w:pPr>
            <w:r w:rsidRPr="005638FA">
              <w:rPr>
                <w:rFonts w:asciiTheme="minorEastAsia" w:hAnsiTheme="minorEastAsia" w:hint="eastAsia"/>
                <w:b w:val="0"/>
                <w:bCs/>
                <w:sz w:val="18"/>
                <w:szCs w:val="18"/>
              </w:rPr>
              <w:t>中信银行股份有限公司合肥分行</w:t>
            </w:r>
          </w:p>
        </w:tc>
        <w:tc>
          <w:tcPr>
            <w:tcW w:w="977" w:type="pct"/>
            <w:vAlign w:val="center"/>
          </w:tcPr>
          <w:p w14:paraId="2B688B05" w14:textId="77777777" w:rsidR="008D1B26" w:rsidRPr="00506E9E" w:rsidRDefault="008D1B26" w:rsidP="00506E9E">
            <w:pPr>
              <w:pStyle w:val="aa"/>
              <w:spacing w:line="240" w:lineRule="auto"/>
              <w:jc w:val="left"/>
              <w:rPr>
                <w:rFonts w:asciiTheme="minorEastAsia" w:hAnsiTheme="minorEastAsia"/>
                <w:b w:val="0"/>
                <w:color w:val="000000"/>
                <w:kern w:val="0"/>
                <w:sz w:val="18"/>
                <w:szCs w:val="18"/>
              </w:rPr>
            </w:pPr>
            <w:r w:rsidRPr="00506E9E">
              <w:rPr>
                <w:rFonts w:asciiTheme="minorEastAsia" w:hAnsiTheme="minorEastAsia" w:hint="eastAsia"/>
                <w:b w:val="0"/>
                <w:color w:val="000000"/>
                <w:kern w:val="0"/>
                <w:sz w:val="18"/>
                <w:szCs w:val="18"/>
              </w:rPr>
              <w:t>安徽省交通建设股份有限公司</w:t>
            </w:r>
          </w:p>
        </w:tc>
        <w:tc>
          <w:tcPr>
            <w:tcW w:w="948" w:type="pct"/>
            <w:vAlign w:val="center"/>
          </w:tcPr>
          <w:p w14:paraId="64A9FFED" w14:textId="77777777" w:rsidR="008D1B26" w:rsidRPr="00506E9E" w:rsidRDefault="008D1B26" w:rsidP="00506E9E">
            <w:pPr>
              <w:pStyle w:val="aa"/>
              <w:spacing w:line="240" w:lineRule="auto"/>
              <w:jc w:val="lef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8112301011800548226</w:t>
            </w:r>
          </w:p>
        </w:tc>
        <w:tc>
          <w:tcPr>
            <w:tcW w:w="897" w:type="pct"/>
            <w:vAlign w:val="center"/>
          </w:tcPr>
          <w:p w14:paraId="68CC2161" w14:textId="77777777" w:rsidR="008D1B26" w:rsidRPr="00506E9E" w:rsidRDefault="008D1B26" w:rsidP="00D21C3C">
            <w:pPr>
              <w:pStyle w:val="aa"/>
              <w:spacing w:line="240" w:lineRule="auto"/>
              <w:jc w:val="righ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40,000,000.00</w:t>
            </w:r>
          </w:p>
        </w:tc>
        <w:tc>
          <w:tcPr>
            <w:tcW w:w="762" w:type="pct"/>
            <w:vAlign w:val="center"/>
          </w:tcPr>
          <w:p w14:paraId="7A2970DC" w14:textId="77777777" w:rsidR="008D1B26" w:rsidRPr="00506E9E" w:rsidRDefault="008D1B26" w:rsidP="00D21C3C">
            <w:pPr>
              <w:pStyle w:val="aa"/>
              <w:spacing w:line="240" w:lineRule="auto"/>
              <w:jc w:val="righ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13,496.31</w:t>
            </w:r>
          </w:p>
        </w:tc>
        <w:tc>
          <w:tcPr>
            <w:tcW w:w="407" w:type="pct"/>
            <w:vAlign w:val="center"/>
          </w:tcPr>
          <w:p w14:paraId="22DB93F8" w14:textId="77777777" w:rsidR="008D1B26" w:rsidRPr="00506E9E" w:rsidRDefault="008D1B26" w:rsidP="00D21C3C">
            <w:pPr>
              <w:pStyle w:val="aa"/>
              <w:spacing w:line="240" w:lineRule="auto"/>
              <w:jc w:val="center"/>
              <w:rPr>
                <w:rFonts w:asciiTheme="minorEastAsia" w:hAnsiTheme="minorEastAsia"/>
                <w:b w:val="0"/>
                <w:color w:val="000000"/>
                <w:kern w:val="0"/>
                <w:sz w:val="18"/>
                <w:szCs w:val="18"/>
              </w:rPr>
            </w:pPr>
            <w:r w:rsidRPr="00506E9E">
              <w:rPr>
                <w:rFonts w:asciiTheme="minorEastAsia" w:hAnsiTheme="minorEastAsia" w:hint="eastAsia"/>
                <w:b w:val="0"/>
                <w:color w:val="000000"/>
                <w:kern w:val="0"/>
                <w:sz w:val="18"/>
                <w:szCs w:val="18"/>
              </w:rPr>
              <w:t>活期</w:t>
            </w:r>
          </w:p>
        </w:tc>
      </w:tr>
      <w:tr w:rsidR="009C7D3E" w14:paraId="7FAC62C7" w14:textId="77777777" w:rsidTr="00506E9E">
        <w:trPr>
          <w:trHeight w:val="454"/>
          <w:jc w:val="center"/>
        </w:trPr>
        <w:tc>
          <w:tcPr>
            <w:tcW w:w="1009" w:type="pct"/>
            <w:vAlign w:val="center"/>
          </w:tcPr>
          <w:p w14:paraId="0F53A928" w14:textId="77777777" w:rsidR="008D1B26" w:rsidRPr="00506E9E" w:rsidRDefault="008D1B26" w:rsidP="00D21C3C">
            <w:pPr>
              <w:pStyle w:val="aa"/>
              <w:spacing w:line="240" w:lineRule="auto"/>
              <w:jc w:val="center"/>
              <w:rPr>
                <w:rFonts w:asciiTheme="minorEastAsia" w:hAnsiTheme="minorEastAsia"/>
                <w:b w:val="0"/>
                <w:bCs/>
                <w:color w:val="000000"/>
                <w:kern w:val="0"/>
                <w:sz w:val="18"/>
                <w:szCs w:val="18"/>
              </w:rPr>
            </w:pPr>
            <w:r w:rsidRPr="00506E9E">
              <w:rPr>
                <w:rFonts w:asciiTheme="minorEastAsia" w:hAnsiTheme="minorEastAsia" w:hint="eastAsia"/>
                <w:b w:val="0"/>
                <w:bCs/>
                <w:color w:val="000000"/>
                <w:kern w:val="0"/>
                <w:sz w:val="18"/>
                <w:szCs w:val="18"/>
              </w:rPr>
              <w:t>合计</w:t>
            </w:r>
          </w:p>
        </w:tc>
        <w:tc>
          <w:tcPr>
            <w:tcW w:w="977" w:type="pct"/>
            <w:vAlign w:val="center"/>
          </w:tcPr>
          <w:p w14:paraId="178D1177" w14:textId="77777777" w:rsidR="008D1B26" w:rsidRPr="00506E9E" w:rsidRDefault="008D1B26" w:rsidP="00D21C3C">
            <w:pPr>
              <w:pStyle w:val="aa"/>
              <w:spacing w:line="240" w:lineRule="auto"/>
              <w:jc w:val="center"/>
              <w:rPr>
                <w:rFonts w:asciiTheme="minorEastAsia" w:hAnsiTheme="minorEastAsia"/>
                <w:b w:val="0"/>
                <w:bCs/>
                <w:color w:val="000000"/>
                <w:kern w:val="0"/>
                <w:sz w:val="18"/>
                <w:szCs w:val="18"/>
              </w:rPr>
            </w:pPr>
          </w:p>
        </w:tc>
        <w:tc>
          <w:tcPr>
            <w:tcW w:w="948" w:type="pct"/>
            <w:vAlign w:val="center"/>
          </w:tcPr>
          <w:p w14:paraId="19E3C2F9" w14:textId="77777777" w:rsidR="008D1B26" w:rsidRPr="00506E9E" w:rsidRDefault="008D1B26" w:rsidP="00D21C3C">
            <w:pPr>
              <w:pStyle w:val="aa"/>
              <w:spacing w:line="240" w:lineRule="auto"/>
              <w:jc w:val="center"/>
              <w:rPr>
                <w:rFonts w:asciiTheme="minorEastAsia" w:hAnsiTheme="minorEastAsia"/>
                <w:b w:val="0"/>
                <w:bCs/>
                <w:color w:val="000000"/>
                <w:kern w:val="0"/>
                <w:sz w:val="18"/>
                <w:szCs w:val="18"/>
              </w:rPr>
            </w:pPr>
          </w:p>
        </w:tc>
        <w:tc>
          <w:tcPr>
            <w:tcW w:w="897" w:type="pct"/>
            <w:vAlign w:val="center"/>
          </w:tcPr>
          <w:p w14:paraId="51BB7B89" w14:textId="77777777" w:rsidR="008D1B26" w:rsidRPr="00506E9E" w:rsidRDefault="008D1B26" w:rsidP="00D21C3C">
            <w:pPr>
              <w:pStyle w:val="aa"/>
              <w:spacing w:line="240" w:lineRule="auto"/>
              <w:jc w:val="righ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224,882,226.42</w:t>
            </w:r>
          </w:p>
        </w:tc>
        <w:tc>
          <w:tcPr>
            <w:tcW w:w="762" w:type="pct"/>
            <w:vAlign w:val="center"/>
          </w:tcPr>
          <w:p w14:paraId="207F0FA3" w14:textId="77777777" w:rsidR="008D1B26" w:rsidRPr="00506E9E" w:rsidRDefault="008D1B26" w:rsidP="00D21C3C">
            <w:pPr>
              <w:pStyle w:val="aa"/>
              <w:spacing w:line="240" w:lineRule="auto"/>
              <w:jc w:val="right"/>
              <w:rPr>
                <w:rFonts w:asciiTheme="minorEastAsia" w:hAnsiTheme="minorEastAsia"/>
                <w:b w:val="0"/>
                <w:color w:val="000000"/>
                <w:kern w:val="0"/>
                <w:sz w:val="18"/>
                <w:szCs w:val="18"/>
              </w:rPr>
            </w:pPr>
            <w:r w:rsidRPr="00506E9E">
              <w:rPr>
                <w:rFonts w:asciiTheme="minorEastAsia" w:hAnsiTheme="minorEastAsia"/>
                <w:b w:val="0"/>
                <w:color w:val="000000"/>
                <w:kern w:val="0"/>
                <w:sz w:val="18"/>
                <w:szCs w:val="18"/>
              </w:rPr>
              <w:t>1,947,784.14</w:t>
            </w:r>
          </w:p>
        </w:tc>
        <w:tc>
          <w:tcPr>
            <w:tcW w:w="407" w:type="pct"/>
            <w:vAlign w:val="center"/>
          </w:tcPr>
          <w:p w14:paraId="4587A406" w14:textId="77777777" w:rsidR="008D1B26" w:rsidRPr="00506E9E" w:rsidRDefault="008D1B26" w:rsidP="00D21C3C">
            <w:pPr>
              <w:pStyle w:val="aa"/>
              <w:spacing w:line="240" w:lineRule="auto"/>
              <w:jc w:val="center"/>
              <w:rPr>
                <w:rFonts w:asciiTheme="minorEastAsia" w:hAnsiTheme="minorEastAsia"/>
                <w:bCs/>
                <w:color w:val="000000"/>
                <w:kern w:val="0"/>
                <w:sz w:val="18"/>
                <w:szCs w:val="18"/>
              </w:rPr>
            </w:pPr>
          </w:p>
        </w:tc>
      </w:tr>
    </w:tbl>
    <w:p w14:paraId="13565C04" w14:textId="31514DCD" w:rsidR="00623432" w:rsidRDefault="008D1B26" w:rsidP="00F15746">
      <w:pPr>
        <w:adjustRightInd w:val="0"/>
        <w:spacing w:beforeLines="50" w:before="120" w:line="360" w:lineRule="auto"/>
        <w:ind w:right="240" w:firstLineChars="200" w:firstLine="420"/>
        <w:jc w:val="left"/>
        <w:rPr>
          <w:rFonts w:ascii="宋体" w:hAnsi="宋体"/>
          <w:bCs/>
          <w:szCs w:val="21"/>
        </w:rPr>
      </w:pPr>
      <w:r>
        <w:rPr>
          <w:rFonts w:ascii="宋体" w:hAnsi="宋体" w:hint="eastAsia"/>
          <w:bCs/>
          <w:szCs w:val="21"/>
        </w:rPr>
        <w:t>注：上表中初始存放金额与募集资金净额的差异，</w:t>
      </w:r>
      <w:proofErr w:type="gramStart"/>
      <w:r>
        <w:rPr>
          <w:rFonts w:ascii="宋体" w:hAnsi="宋体" w:hint="eastAsia"/>
          <w:bCs/>
          <w:szCs w:val="21"/>
        </w:rPr>
        <w:t>系尚未</w:t>
      </w:r>
      <w:proofErr w:type="gramEnd"/>
      <w:r>
        <w:rPr>
          <w:rFonts w:ascii="宋体" w:hAnsi="宋体" w:hint="eastAsia"/>
          <w:bCs/>
          <w:szCs w:val="21"/>
        </w:rPr>
        <w:t>支付的发行费用。</w:t>
      </w:r>
    </w:p>
    <w:p w14:paraId="17228219" w14:textId="77777777" w:rsidR="00552888" w:rsidRPr="00F15746" w:rsidRDefault="00552888" w:rsidP="00F15746">
      <w:pPr>
        <w:adjustRightInd w:val="0"/>
        <w:spacing w:beforeLines="50" w:before="120" w:line="360" w:lineRule="auto"/>
        <w:ind w:right="240" w:firstLineChars="200" w:firstLine="480"/>
        <w:jc w:val="left"/>
        <w:rPr>
          <w:sz w:val="24"/>
        </w:rPr>
      </w:pPr>
    </w:p>
    <w:p w14:paraId="4A2470AF" w14:textId="77777777" w:rsidR="00552888" w:rsidRDefault="00552888" w:rsidP="00CA547A">
      <w:pPr>
        <w:adjustRightInd w:val="0"/>
        <w:snapToGrid w:val="0"/>
        <w:spacing w:line="360" w:lineRule="auto"/>
        <w:ind w:firstLineChars="200" w:firstLine="482"/>
        <w:rPr>
          <w:rFonts w:ascii="宋体" w:hAnsi="宋体" w:cs="Arial Unicode MS"/>
          <w:b/>
          <w:sz w:val="24"/>
        </w:rPr>
        <w:sectPr w:rsidR="00552888" w:rsidSect="0036464B">
          <w:pgSz w:w="11906" w:h="16838"/>
          <w:pgMar w:top="1440" w:right="1797" w:bottom="1440" w:left="1797" w:header="851" w:footer="992" w:gutter="0"/>
          <w:cols w:space="425"/>
          <w:docGrid w:linePitch="312"/>
        </w:sectPr>
      </w:pPr>
    </w:p>
    <w:p w14:paraId="66AB163F" w14:textId="3ABC4EAE" w:rsidR="00552888" w:rsidRPr="00E7110E" w:rsidRDefault="00F15746" w:rsidP="00552888">
      <w:pPr>
        <w:adjustRightInd w:val="0"/>
        <w:snapToGrid w:val="0"/>
        <w:spacing w:line="360" w:lineRule="auto"/>
        <w:ind w:firstLineChars="200" w:firstLine="482"/>
        <w:rPr>
          <w:rFonts w:ascii="宋体" w:hAnsi="宋体"/>
          <w:color w:val="000000"/>
          <w:sz w:val="24"/>
        </w:rPr>
      </w:pPr>
      <w:r>
        <w:rPr>
          <w:rFonts w:ascii="宋体" w:hAnsi="宋体" w:cs="Arial Unicode MS" w:hint="eastAsia"/>
          <w:b/>
          <w:sz w:val="24"/>
        </w:rPr>
        <w:lastRenderedPageBreak/>
        <w:t>三</w:t>
      </w:r>
      <w:r w:rsidR="00386C7C" w:rsidRPr="00E7110E">
        <w:rPr>
          <w:rFonts w:ascii="宋体" w:hAnsi="宋体" w:cs="Arial Unicode MS" w:hint="eastAsia"/>
          <w:b/>
          <w:sz w:val="24"/>
        </w:rPr>
        <w:t>、</w:t>
      </w:r>
      <w:r w:rsidR="00552888" w:rsidRPr="00552888">
        <w:rPr>
          <w:rFonts w:ascii="宋体" w:hAnsi="宋体" w:cs="Arial Unicode MS" w:hint="eastAsia"/>
          <w:b/>
          <w:sz w:val="24"/>
        </w:rPr>
        <w:t>2020年上半年募集资金的实际使用情况</w:t>
      </w:r>
    </w:p>
    <w:p w14:paraId="4A4BB2C6" w14:textId="7EF8DF82" w:rsidR="001F47FB" w:rsidRPr="00E7110E" w:rsidRDefault="001F47FB" w:rsidP="001F47FB">
      <w:pPr>
        <w:adjustRightInd w:val="0"/>
        <w:snapToGrid w:val="0"/>
        <w:spacing w:line="360" w:lineRule="auto"/>
        <w:ind w:firstLineChars="200" w:firstLine="480"/>
        <w:rPr>
          <w:rFonts w:ascii="宋体" w:hAnsi="宋体"/>
          <w:color w:val="000000"/>
          <w:sz w:val="24"/>
        </w:rPr>
      </w:pPr>
      <w:r w:rsidRPr="005A69F1">
        <w:rPr>
          <w:rFonts w:ascii="宋体" w:hAnsi="宋体" w:hint="eastAsia"/>
          <w:color w:val="000000"/>
          <w:sz w:val="24"/>
        </w:rPr>
        <w:t>20</w:t>
      </w:r>
      <w:r>
        <w:rPr>
          <w:rFonts w:ascii="宋体" w:hAnsi="宋体" w:hint="eastAsia"/>
          <w:color w:val="000000"/>
          <w:sz w:val="24"/>
        </w:rPr>
        <w:t>20</w:t>
      </w:r>
      <w:r w:rsidRPr="005A69F1">
        <w:rPr>
          <w:rFonts w:ascii="宋体" w:hAnsi="宋体" w:hint="eastAsia"/>
          <w:color w:val="000000"/>
          <w:sz w:val="24"/>
        </w:rPr>
        <w:t>年</w:t>
      </w:r>
      <w:r>
        <w:rPr>
          <w:rFonts w:ascii="宋体" w:hAnsi="宋体" w:hint="eastAsia"/>
          <w:color w:val="000000"/>
          <w:sz w:val="24"/>
        </w:rPr>
        <w:t>1-6月</w:t>
      </w:r>
      <w:r w:rsidRPr="005A69F1">
        <w:rPr>
          <w:rFonts w:ascii="宋体" w:hAnsi="宋体" w:hint="eastAsia"/>
          <w:color w:val="000000"/>
          <w:sz w:val="24"/>
        </w:rPr>
        <w:t>，公司使用募集资金金额合计</w:t>
      </w:r>
      <w:r>
        <w:rPr>
          <w:rFonts w:ascii="宋体" w:hAnsi="宋体" w:hint="eastAsia"/>
          <w:color w:val="000000"/>
          <w:sz w:val="24"/>
        </w:rPr>
        <w:t>2</w:t>
      </w:r>
      <w:r>
        <w:rPr>
          <w:rFonts w:ascii="宋体" w:hAnsi="宋体"/>
          <w:color w:val="000000"/>
          <w:sz w:val="24"/>
        </w:rPr>
        <w:t>,095.61</w:t>
      </w:r>
      <w:r w:rsidRPr="005A69F1">
        <w:rPr>
          <w:rFonts w:ascii="宋体" w:hAnsi="宋体" w:hint="eastAsia"/>
          <w:color w:val="000000"/>
          <w:sz w:val="24"/>
        </w:rPr>
        <w:t>万元</w:t>
      </w:r>
      <w:r>
        <w:rPr>
          <w:rFonts w:ascii="宋体" w:hAnsi="宋体" w:hint="eastAsia"/>
          <w:color w:val="000000"/>
          <w:sz w:val="24"/>
        </w:rPr>
        <w:t>,</w:t>
      </w:r>
      <w:r w:rsidRPr="005A69F1">
        <w:rPr>
          <w:rFonts w:ascii="宋体" w:hAnsi="宋体" w:hint="eastAsia"/>
          <w:color w:val="000000"/>
          <w:sz w:val="24"/>
        </w:rPr>
        <w:t>募集资金具体实际使用情况如下表：</w:t>
      </w:r>
    </w:p>
    <w:p w14:paraId="5D665D99" w14:textId="77777777" w:rsidR="00A2469A" w:rsidRPr="001F47FB" w:rsidRDefault="00A2469A" w:rsidP="0000690F">
      <w:pPr>
        <w:ind w:firstLineChars="200" w:firstLine="482"/>
        <w:jc w:val="center"/>
        <w:rPr>
          <w:rFonts w:ascii="宋体" w:hAnsi="宋体" w:cs="宋体"/>
          <w:b/>
          <w:color w:val="000000"/>
          <w:kern w:val="0"/>
          <w:sz w:val="24"/>
        </w:rPr>
      </w:pPr>
    </w:p>
    <w:p w14:paraId="4C815F81" w14:textId="72811743" w:rsidR="00552888" w:rsidRPr="00E7110E" w:rsidRDefault="00552888" w:rsidP="0000690F">
      <w:pPr>
        <w:ind w:firstLineChars="200" w:firstLine="482"/>
        <w:jc w:val="center"/>
        <w:rPr>
          <w:rFonts w:ascii="宋体" w:hAnsi="宋体" w:cs="宋体"/>
          <w:b/>
          <w:color w:val="000000"/>
          <w:kern w:val="0"/>
          <w:sz w:val="24"/>
        </w:rPr>
      </w:pPr>
      <w:r w:rsidRPr="00E7110E">
        <w:rPr>
          <w:rFonts w:ascii="宋体" w:hAnsi="宋体" w:cs="宋体" w:hint="eastAsia"/>
          <w:b/>
          <w:color w:val="000000"/>
          <w:kern w:val="0"/>
          <w:sz w:val="24"/>
        </w:rPr>
        <w:t>募集资金使用情况对照表</w:t>
      </w:r>
    </w:p>
    <w:p w14:paraId="1A39C8EF" w14:textId="4ADC457F" w:rsidR="00552888" w:rsidRPr="00E7110E" w:rsidRDefault="00552888" w:rsidP="0000690F">
      <w:pPr>
        <w:ind w:firstLineChars="200" w:firstLine="480"/>
        <w:jc w:val="right"/>
        <w:rPr>
          <w:rFonts w:ascii="宋体" w:hAnsi="宋体"/>
          <w:b/>
          <w:color w:val="000000"/>
          <w:sz w:val="24"/>
        </w:rPr>
      </w:pPr>
      <w:r w:rsidRPr="00E7110E">
        <w:rPr>
          <w:rFonts w:ascii="宋体" w:hAnsi="宋体" w:hint="eastAsia"/>
          <w:color w:val="000000"/>
          <w:sz w:val="24"/>
        </w:rPr>
        <w:t xml:space="preserve">　　　　　　　　　　　　　　　　　　　　　　　　　　　单位：</w:t>
      </w:r>
      <w:r w:rsidR="00787911">
        <w:rPr>
          <w:rFonts w:ascii="宋体" w:hAnsi="宋体" w:hint="eastAsia"/>
          <w:color w:val="000000"/>
          <w:sz w:val="24"/>
        </w:rPr>
        <w:t>万元</w:t>
      </w:r>
    </w:p>
    <w:tbl>
      <w:tblPr>
        <w:tblW w:w="5000" w:type="pct"/>
        <w:jc w:val="center"/>
        <w:tblLook w:val="0000" w:firstRow="0" w:lastRow="0" w:firstColumn="0" w:lastColumn="0" w:noHBand="0" w:noVBand="0"/>
      </w:tblPr>
      <w:tblGrid>
        <w:gridCol w:w="1089"/>
        <w:gridCol w:w="1104"/>
        <w:gridCol w:w="1161"/>
        <w:gridCol w:w="800"/>
        <w:gridCol w:w="1161"/>
        <w:gridCol w:w="1056"/>
        <w:gridCol w:w="1161"/>
        <w:gridCol w:w="1371"/>
        <w:gridCol w:w="1476"/>
        <w:gridCol w:w="1104"/>
        <w:gridCol w:w="832"/>
        <w:gridCol w:w="812"/>
        <w:gridCol w:w="1047"/>
      </w:tblGrid>
      <w:tr w:rsidR="002F7540" w:rsidRPr="00CB3E6C" w14:paraId="2B72ADA5" w14:textId="77777777" w:rsidTr="003B6D64">
        <w:trPr>
          <w:trHeight w:val="20"/>
          <w:jc w:val="center"/>
        </w:trPr>
        <w:tc>
          <w:tcPr>
            <w:tcW w:w="1488" w:type="pct"/>
            <w:gridSpan w:val="4"/>
            <w:tcBorders>
              <w:top w:val="single" w:sz="8" w:space="0" w:color="auto"/>
              <w:left w:val="single" w:sz="8" w:space="0" w:color="auto"/>
              <w:bottom w:val="single" w:sz="4" w:space="0" w:color="auto"/>
              <w:right w:val="single" w:sz="4" w:space="0" w:color="auto"/>
            </w:tcBorders>
            <w:vAlign w:val="bottom"/>
          </w:tcPr>
          <w:p w14:paraId="35DE2FF9" w14:textId="77777777" w:rsidR="00552888" w:rsidRPr="00CB3E6C" w:rsidRDefault="00552888"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募集资金总额</w:t>
            </w:r>
          </w:p>
        </w:tc>
        <w:tc>
          <w:tcPr>
            <w:tcW w:w="757" w:type="pct"/>
            <w:gridSpan w:val="2"/>
            <w:tcBorders>
              <w:top w:val="single" w:sz="8" w:space="0" w:color="auto"/>
              <w:left w:val="nil"/>
              <w:bottom w:val="single" w:sz="4" w:space="0" w:color="auto"/>
              <w:right w:val="single" w:sz="4" w:space="0" w:color="auto"/>
            </w:tcBorders>
            <w:vAlign w:val="bottom"/>
          </w:tcPr>
          <w:p w14:paraId="27E3314F" w14:textId="038908C8" w:rsidR="00552888" w:rsidRPr="00CB3E6C" w:rsidRDefault="00552888" w:rsidP="0000690F">
            <w:pPr>
              <w:widowControl/>
              <w:ind w:firstLineChars="200" w:firstLine="420"/>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 xml:space="preserve">　</w:t>
            </w:r>
            <w:r w:rsidR="00787911" w:rsidRPr="00CB3E6C">
              <w:rPr>
                <w:rFonts w:asciiTheme="minorEastAsia" w:eastAsiaTheme="minorEastAsia" w:hAnsiTheme="minorEastAsia" w:hint="eastAsia"/>
                <w:color w:val="000000"/>
                <w:kern w:val="0"/>
                <w:szCs w:val="21"/>
              </w:rPr>
              <w:t>2</w:t>
            </w:r>
            <w:r w:rsidR="00787911" w:rsidRPr="00CB3E6C">
              <w:rPr>
                <w:rFonts w:asciiTheme="minorEastAsia" w:eastAsiaTheme="minorEastAsia" w:hAnsiTheme="minorEastAsia"/>
                <w:color w:val="000000"/>
                <w:kern w:val="0"/>
                <w:szCs w:val="21"/>
              </w:rPr>
              <w:t>0,437.37</w:t>
            </w:r>
          </w:p>
        </w:tc>
        <w:tc>
          <w:tcPr>
            <w:tcW w:w="2088" w:type="pct"/>
            <w:gridSpan w:val="5"/>
            <w:tcBorders>
              <w:top w:val="single" w:sz="8" w:space="0" w:color="auto"/>
              <w:left w:val="nil"/>
              <w:bottom w:val="single" w:sz="4" w:space="0" w:color="auto"/>
              <w:right w:val="single" w:sz="4" w:space="0" w:color="auto"/>
            </w:tcBorders>
            <w:vAlign w:val="bottom"/>
          </w:tcPr>
          <w:p w14:paraId="51E772F9" w14:textId="5A0342D0" w:rsidR="00552888" w:rsidRPr="00CB3E6C" w:rsidRDefault="00787911"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上半年</w:t>
            </w:r>
            <w:r w:rsidR="00552888" w:rsidRPr="00CB3E6C">
              <w:rPr>
                <w:rFonts w:asciiTheme="minorEastAsia" w:eastAsiaTheme="minorEastAsia" w:hAnsiTheme="minorEastAsia" w:hint="eastAsia"/>
                <w:color w:val="000000"/>
                <w:kern w:val="0"/>
                <w:szCs w:val="21"/>
              </w:rPr>
              <w:t>度投入募集资金总额</w:t>
            </w:r>
          </w:p>
        </w:tc>
        <w:tc>
          <w:tcPr>
            <w:tcW w:w="667" w:type="pct"/>
            <w:gridSpan w:val="2"/>
            <w:tcBorders>
              <w:top w:val="single" w:sz="8" w:space="0" w:color="auto"/>
              <w:left w:val="nil"/>
              <w:bottom w:val="single" w:sz="4" w:space="0" w:color="auto"/>
              <w:right w:val="single" w:sz="8" w:space="0" w:color="000000"/>
            </w:tcBorders>
            <w:vAlign w:val="bottom"/>
          </w:tcPr>
          <w:p w14:paraId="37329B0A" w14:textId="5A7EFCF0" w:rsidR="00552888" w:rsidRPr="00CB3E6C" w:rsidRDefault="00787911" w:rsidP="0000690F">
            <w:pPr>
              <w:widowControl/>
              <w:ind w:firstLineChars="200" w:firstLine="420"/>
              <w:jc w:val="center"/>
              <w:rPr>
                <w:rFonts w:asciiTheme="minorEastAsia" w:eastAsiaTheme="minorEastAsia" w:hAnsiTheme="minorEastAsia"/>
                <w:color w:val="000000"/>
                <w:kern w:val="0"/>
                <w:szCs w:val="21"/>
              </w:rPr>
            </w:pPr>
            <w:r w:rsidRPr="00CB3E6C">
              <w:rPr>
                <w:rFonts w:asciiTheme="minorEastAsia" w:eastAsiaTheme="minorEastAsia" w:hAnsiTheme="minorEastAsia"/>
                <w:color w:val="000000"/>
                <w:kern w:val="0"/>
                <w:szCs w:val="21"/>
              </w:rPr>
              <w:t>2,095.61</w:t>
            </w:r>
            <w:r w:rsidR="00552888" w:rsidRPr="00CB3E6C">
              <w:rPr>
                <w:rFonts w:asciiTheme="minorEastAsia" w:eastAsiaTheme="minorEastAsia" w:hAnsiTheme="minorEastAsia" w:hint="eastAsia"/>
                <w:color w:val="000000"/>
                <w:kern w:val="0"/>
                <w:szCs w:val="21"/>
              </w:rPr>
              <w:t xml:space="preserve">　</w:t>
            </w:r>
          </w:p>
        </w:tc>
      </w:tr>
      <w:tr w:rsidR="002F7540" w:rsidRPr="00CB3E6C" w14:paraId="0908D192" w14:textId="77777777" w:rsidTr="003B6D64">
        <w:trPr>
          <w:trHeight w:val="20"/>
          <w:jc w:val="center"/>
        </w:trPr>
        <w:tc>
          <w:tcPr>
            <w:tcW w:w="1488" w:type="pct"/>
            <w:gridSpan w:val="4"/>
            <w:tcBorders>
              <w:top w:val="single" w:sz="4" w:space="0" w:color="auto"/>
              <w:left w:val="single" w:sz="8" w:space="0" w:color="auto"/>
              <w:bottom w:val="single" w:sz="4" w:space="0" w:color="auto"/>
              <w:right w:val="single" w:sz="4" w:space="0" w:color="auto"/>
            </w:tcBorders>
            <w:vAlign w:val="bottom"/>
          </w:tcPr>
          <w:p w14:paraId="697C52B4" w14:textId="77777777" w:rsidR="00552888" w:rsidRPr="00CB3E6C" w:rsidRDefault="00552888"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变更用途的募集资金总额</w:t>
            </w:r>
          </w:p>
        </w:tc>
        <w:tc>
          <w:tcPr>
            <w:tcW w:w="757" w:type="pct"/>
            <w:gridSpan w:val="2"/>
            <w:tcBorders>
              <w:top w:val="single" w:sz="4" w:space="0" w:color="auto"/>
              <w:left w:val="nil"/>
              <w:bottom w:val="single" w:sz="4" w:space="0" w:color="auto"/>
              <w:right w:val="single" w:sz="4" w:space="0" w:color="auto"/>
            </w:tcBorders>
            <w:vAlign w:val="bottom"/>
          </w:tcPr>
          <w:p w14:paraId="617DB355" w14:textId="77777777" w:rsidR="00552888" w:rsidRPr="00CB3E6C" w:rsidRDefault="00552888" w:rsidP="0000690F">
            <w:pPr>
              <w:widowControl/>
              <w:ind w:firstLineChars="200" w:firstLine="420"/>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 xml:space="preserve">　</w:t>
            </w:r>
          </w:p>
        </w:tc>
        <w:tc>
          <w:tcPr>
            <w:tcW w:w="2088" w:type="pct"/>
            <w:gridSpan w:val="5"/>
            <w:vMerge w:val="restart"/>
            <w:tcBorders>
              <w:top w:val="single" w:sz="4" w:space="0" w:color="auto"/>
              <w:left w:val="single" w:sz="4" w:space="0" w:color="auto"/>
              <w:bottom w:val="single" w:sz="4" w:space="0" w:color="auto"/>
              <w:right w:val="single" w:sz="4" w:space="0" w:color="auto"/>
            </w:tcBorders>
            <w:vAlign w:val="bottom"/>
          </w:tcPr>
          <w:p w14:paraId="2E55ABF5" w14:textId="77777777" w:rsidR="00552888" w:rsidRPr="00CB3E6C" w:rsidRDefault="00552888"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已累计投入募集资金总额</w:t>
            </w:r>
          </w:p>
        </w:tc>
        <w:tc>
          <w:tcPr>
            <w:tcW w:w="667" w:type="pct"/>
            <w:gridSpan w:val="2"/>
            <w:vMerge w:val="restart"/>
            <w:tcBorders>
              <w:top w:val="single" w:sz="4" w:space="0" w:color="auto"/>
              <w:left w:val="single" w:sz="4" w:space="0" w:color="auto"/>
              <w:bottom w:val="single" w:sz="4" w:space="0" w:color="auto"/>
              <w:right w:val="single" w:sz="8" w:space="0" w:color="000000"/>
            </w:tcBorders>
            <w:vAlign w:val="bottom"/>
          </w:tcPr>
          <w:p w14:paraId="27B294F2" w14:textId="0D8B40DE" w:rsidR="00552888" w:rsidRPr="00CB3E6C" w:rsidRDefault="00787911" w:rsidP="0000690F">
            <w:pPr>
              <w:widowControl/>
              <w:ind w:firstLineChars="200" w:firstLine="420"/>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1</w:t>
            </w:r>
            <w:r w:rsidRPr="00CB3E6C">
              <w:rPr>
                <w:rFonts w:asciiTheme="minorEastAsia" w:eastAsiaTheme="minorEastAsia" w:hAnsiTheme="minorEastAsia"/>
                <w:color w:val="000000"/>
                <w:kern w:val="0"/>
                <w:szCs w:val="21"/>
              </w:rPr>
              <w:t>7,279.19</w:t>
            </w:r>
            <w:r w:rsidR="00552888" w:rsidRPr="00CB3E6C">
              <w:rPr>
                <w:rFonts w:asciiTheme="minorEastAsia" w:eastAsiaTheme="minorEastAsia" w:hAnsiTheme="minorEastAsia" w:hint="eastAsia"/>
                <w:color w:val="000000"/>
                <w:kern w:val="0"/>
                <w:szCs w:val="21"/>
              </w:rPr>
              <w:t xml:space="preserve">　</w:t>
            </w:r>
          </w:p>
        </w:tc>
      </w:tr>
      <w:tr w:rsidR="002F7540" w:rsidRPr="00CB3E6C" w14:paraId="00E0C2BC" w14:textId="77777777" w:rsidTr="003B6D64">
        <w:trPr>
          <w:trHeight w:val="20"/>
          <w:jc w:val="center"/>
        </w:trPr>
        <w:tc>
          <w:tcPr>
            <w:tcW w:w="1488" w:type="pct"/>
            <w:gridSpan w:val="4"/>
            <w:tcBorders>
              <w:top w:val="single" w:sz="4" w:space="0" w:color="auto"/>
              <w:left w:val="single" w:sz="8" w:space="0" w:color="auto"/>
              <w:bottom w:val="single" w:sz="4" w:space="0" w:color="auto"/>
              <w:right w:val="single" w:sz="4" w:space="0" w:color="auto"/>
            </w:tcBorders>
            <w:vAlign w:val="bottom"/>
          </w:tcPr>
          <w:p w14:paraId="250EF207" w14:textId="13764E7F" w:rsidR="00552888" w:rsidRPr="00CB3E6C" w:rsidRDefault="00552888" w:rsidP="0000690F">
            <w:pPr>
              <w:widowControl/>
              <w:jc w:val="left"/>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变更用途的募集资金总额比例</w:t>
            </w:r>
          </w:p>
        </w:tc>
        <w:tc>
          <w:tcPr>
            <w:tcW w:w="757" w:type="pct"/>
            <w:gridSpan w:val="2"/>
            <w:tcBorders>
              <w:top w:val="single" w:sz="4" w:space="0" w:color="auto"/>
              <w:left w:val="nil"/>
              <w:bottom w:val="single" w:sz="4" w:space="0" w:color="auto"/>
              <w:right w:val="single" w:sz="4" w:space="0" w:color="auto"/>
            </w:tcBorders>
            <w:vAlign w:val="bottom"/>
          </w:tcPr>
          <w:p w14:paraId="4967C092" w14:textId="77777777" w:rsidR="00552888" w:rsidRPr="00CB3E6C" w:rsidRDefault="00552888" w:rsidP="0000690F">
            <w:pPr>
              <w:widowControl/>
              <w:ind w:firstLineChars="200" w:firstLine="420"/>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 xml:space="preserve">　</w:t>
            </w:r>
          </w:p>
        </w:tc>
        <w:tc>
          <w:tcPr>
            <w:tcW w:w="2088" w:type="pct"/>
            <w:gridSpan w:val="5"/>
            <w:vMerge/>
            <w:tcBorders>
              <w:top w:val="single" w:sz="4" w:space="0" w:color="auto"/>
              <w:left w:val="single" w:sz="4" w:space="0" w:color="auto"/>
              <w:bottom w:val="single" w:sz="4" w:space="0" w:color="auto"/>
              <w:right w:val="single" w:sz="4" w:space="0" w:color="auto"/>
            </w:tcBorders>
            <w:vAlign w:val="bottom"/>
          </w:tcPr>
          <w:p w14:paraId="2C538C90" w14:textId="77777777" w:rsidR="00552888" w:rsidRPr="00CB3E6C" w:rsidRDefault="00552888" w:rsidP="0000690F">
            <w:pPr>
              <w:widowControl/>
              <w:ind w:firstLineChars="200" w:firstLine="420"/>
              <w:jc w:val="left"/>
              <w:rPr>
                <w:rFonts w:asciiTheme="minorEastAsia" w:eastAsiaTheme="minorEastAsia" w:hAnsiTheme="minorEastAsia"/>
                <w:color w:val="000000"/>
                <w:kern w:val="0"/>
                <w:szCs w:val="21"/>
              </w:rPr>
            </w:pPr>
          </w:p>
        </w:tc>
        <w:tc>
          <w:tcPr>
            <w:tcW w:w="667" w:type="pct"/>
            <w:gridSpan w:val="2"/>
            <w:vMerge/>
            <w:tcBorders>
              <w:top w:val="single" w:sz="4" w:space="0" w:color="auto"/>
              <w:left w:val="single" w:sz="4" w:space="0" w:color="auto"/>
              <w:bottom w:val="single" w:sz="4" w:space="0" w:color="auto"/>
              <w:right w:val="single" w:sz="8" w:space="0" w:color="000000"/>
            </w:tcBorders>
            <w:vAlign w:val="bottom"/>
          </w:tcPr>
          <w:p w14:paraId="1C443CE4" w14:textId="77777777" w:rsidR="00552888" w:rsidRPr="00CB3E6C" w:rsidRDefault="00552888" w:rsidP="0000690F">
            <w:pPr>
              <w:widowControl/>
              <w:ind w:firstLineChars="200" w:firstLine="420"/>
              <w:jc w:val="left"/>
              <w:rPr>
                <w:rFonts w:asciiTheme="minorEastAsia" w:eastAsiaTheme="minorEastAsia" w:hAnsiTheme="minorEastAsia"/>
                <w:color w:val="000000"/>
                <w:kern w:val="0"/>
                <w:szCs w:val="21"/>
              </w:rPr>
            </w:pPr>
          </w:p>
        </w:tc>
      </w:tr>
      <w:tr w:rsidR="00EB3D5C" w:rsidRPr="00CB3E6C" w14:paraId="37696719" w14:textId="77777777" w:rsidTr="003B6D64">
        <w:trPr>
          <w:trHeight w:val="20"/>
          <w:jc w:val="center"/>
        </w:trPr>
        <w:tc>
          <w:tcPr>
            <w:tcW w:w="390" w:type="pct"/>
            <w:tcBorders>
              <w:top w:val="nil"/>
              <w:left w:val="single" w:sz="8" w:space="0" w:color="auto"/>
              <w:bottom w:val="nil"/>
              <w:right w:val="single" w:sz="4" w:space="0" w:color="auto"/>
            </w:tcBorders>
            <w:vAlign w:val="center"/>
          </w:tcPr>
          <w:p w14:paraId="499B59D9" w14:textId="77777777" w:rsidR="00552888" w:rsidRPr="00CB3E6C" w:rsidRDefault="00552888"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承诺投资项目</w:t>
            </w:r>
          </w:p>
        </w:tc>
        <w:tc>
          <w:tcPr>
            <w:tcW w:w="395" w:type="pct"/>
            <w:tcBorders>
              <w:top w:val="nil"/>
              <w:left w:val="nil"/>
              <w:bottom w:val="nil"/>
              <w:right w:val="single" w:sz="4" w:space="0" w:color="auto"/>
            </w:tcBorders>
            <w:vAlign w:val="center"/>
          </w:tcPr>
          <w:p w14:paraId="67D2B279" w14:textId="77777777" w:rsidR="00552888" w:rsidRPr="00CB3E6C" w:rsidRDefault="00552888"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已变更项目，含部分变更（如有）</w:t>
            </w:r>
          </w:p>
        </w:tc>
        <w:tc>
          <w:tcPr>
            <w:tcW w:w="410" w:type="pct"/>
            <w:tcBorders>
              <w:top w:val="nil"/>
              <w:left w:val="nil"/>
              <w:bottom w:val="nil"/>
              <w:right w:val="single" w:sz="4" w:space="0" w:color="auto"/>
            </w:tcBorders>
            <w:vAlign w:val="center"/>
          </w:tcPr>
          <w:p w14:paraId="1915ACB1" w14:textId="77777777" w:rsidR="00552888" w:rsidRPr="00CB3E6C" w:rsidRDefault="00552888"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募集资金承诺投资总额</w:t>
            </w:r>
          </w:p>
        </w:tc>
        <w:tc>
          <w:tcPr>
            <w:tcW w:w="293" w:type="pct"/>
            <w:tcBorders>
              <w:top w:val="nil"/>
              <w:left w:val="nil"/>
              <w:bottom w:val="nil"/>
              <w:right w:val="single" w:sz="4" w:space="0" w:color="auto"/>
            </w:tcBorders>
            <w:vAlign w:val="center"/>
          </w:tcPr>
          <w:p w14:paraId="6F8EC8E1" w14:textId="77777777" w:rsidR="00552888" w:rsidRPr="00CB3E6C" w:rsidRDefault="00552888"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调整后投资总额</w:t>
            </w:r>
          </w:p>
        </w:tc>
        <w:tc>
          <w:tcPr>
            <w:tcW w:w="384" w:type="pct"/>
            <w:tcBorders>
              <w:top w:val="nil"/>
              <w:left w:val="nil"/>
              <w:bottom w:val="nil"/>
              <w:right w:val="single" w:sz="4" w:space="0" w:color="auto"/>
            </w:tcBorders>
            <w:vAlign w:val="center"/>
          </w:tcPr>
          <w:p w14:paraId="53BD63FC" w14:textId="77777777" w:rsidR="00552888" w:rsidRPr="00CB3E6C" w:rsidRDefault="00552888"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截至期末承诺投入金额(1)</w:t>
            </w:r>
          </w:p>
        </w:tc>
        <w:tc>
          <w:tcPr>
            <w:tcW w:w="373" w:type="pct"/>
            <w:tcBorders>
              <w:top w:val="nil"/>
              <w:left w:val="nil"/>
              <w:bottom w:val="nil"/>
              <w:right w:val="single" w:sz="4" w:space="0" w:color="auto"/>
            </w:tcBorders>
            <w:vAlign w:val="center"/>
          </w:tcPr>
          <w:p w14:paraId="23B1AB51" w14:textId="0FC422DB" w:rsidR="00552888" w:rsidRPr="00CB3E6C" w:rsidRDefault="008E5B06"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上半年</w:t>
            </w:r>
            <w:r w:rsidR="00552888" w:rsidRPr="00CB3E6C">
              <w:rPr>
                <w:rFonts w:asciiTheme="minorEastAsia" w:eastAsiaTheme="minorEastAsia" w:hAnsiTheme="minorEastAsia" w:hint="eastAsia"/>
                <w:color w:val="000000"/>
                <w:kern w:val="0"/>
                <w:szCs w:val="21"/>
              </w:rPr>
              <w:t>度投入金额</w:t>
            </w:r>
          </w:p>
        </w:tc>
        <w:tc>
          <w:tcPr>
            <w:tcW w:w="373" w:type="pct"/>
            <w:tcBorders>
              <w:top w:val="nil"/>
              <w:left w:val="nil"/>
              <w:bottom w:val="nil"/>
              <w:right w:val="single" w:sz="4" w:space="0" w:color="auto"/>
            </w:tcBorders>
            <w:vAlign w:val="center"/>
          </w:tcPr>
          <w:p w14:paraId="7206040F" w14:textId="77777777" w:rsidR="00552888" w:rsidRPr="00CB3E6C" w:rsidRDefault="00552888"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截至期末累计投入金额(2)</w:t>
            </w:r>
          </w:p>
        </w:tc>
        <w:tc>
          <w:tcPr>
            <w:tcW w:w="484" w:type="pct"/>
            <w:tcBorders>
              <w:top w:val="nil"/>
              <w:left w:val="nil"/>
              <w:bottom w:val="nil"/>
              <w:right w:val="single" w:sz="4" w:space="0" w:color="auto"/>
            </w:tcBorders>
            <w:vAlign w:val="center"/>
          </w:tcPr>
          <w:p w14:paraId="6BD6B825" w14:textId="2D2586B9" w:rsidR="00552888" w:rsidRPr="004056EB" w:rsidRDefault="004056EB" w:rsidP="0000690F">
            <w:pPr>
              <w:widowControl/>
              <w:jc w:val="center"/>
              <w:rPr>
                <w:rFonts w:asciiTheme="minorEastAsia" w:eastAsiaTheme="minorEastAsia" w:hAnsiTheme="minorEastAsia"/>
                <w:color w:val="000000"/>
                <w:kern w:val="0"/>
                <w:szCs w:val="21"/>
              </w:rPr>
            </w:pPr>
            <w:r w:rsidRPr="004056EB">
              <w:rPr>
                <w:rFonts w:asciiTheme="minorEastAsia" w:eastAsiaTheme="minorEastAsia" w:hAnsiTheme="minorEastAsia" w:hint="eastAsia"/>
                <w:color w:val="000000"/>
                <w:kern w:val="0"/>
                <w:szCs w:val="21"/>
              </w:rPr>
              <w:t>截至期末累计投入金额与承诺投入金额的差额(3)=(2)-(1)</w:t>
            </w:r>
          </w:p>
        </w:tc>
        <w:tc>
          <w:tcPr>
            <w:tcW w:w="537" w:type="pct"/>
            <w:tcBorders>
              <w:top w:val="nil"/>
              <w:left w:val="nil"/>
              <w:bottom w:val="nil"/>
              <w:right w:val="single" w:sz="4" w:space="0" w:color="auto"/>
            </w:tcBorders>
            <w:vAlign w:val="center"/>
          </w:tcPr>
          <w:p w14:paraId="276357A8" w14:textId="77777777" w:rsidR="00552888" w:rsidRPr="00CB3E6C" w:rsidRDefault="00552888"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截至期末投入进度（%）(4)＝(2)/(1)</w:t>
            </w:r>
          </w:p>
        </w:tc>
        <w:tc>
          <w:tcPr>
            <w:tcW w:w="395" w:type="pct"/>
            <w:tcBorders>
              <w:top w:val="nil"/>
              <w:left w:val="nil"/>
              <w:bottom w:val="nil"/>
              <w:right w:val="single" w:sz="4" w:space="0" w:color="auto"/>
            </w:tcBorders>
            <w:vAlign w:val="center"/>
          </w:tcPr>
          <w:p w14:paraId="29269762" w14:textId="77777777" w:rsidR="00552888" w:rsidRPr="00CB3E6C" w:rsidRDefault="00552888"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项目达到预定可使用状态日期</w:t>
            </w:r>
          </w:p>
        </w:tc>
        <w:tc>
          <w:tcPr>
            <w:tcW w:w="299" w:type="pct"/>
            <w:tcBorders>
              <w:top w:val="nil"/>
              <w:left w:val="nil"/>
              <w:bottom w:val="nil"/>
              <w:right w:val="single" w:sz="4" w:space="0" w:color="auto"/>
            </w:tcBorders>
            <w:vAlign w:val="center"/>
          </w:tcPr>
          <w:p w14:paraId="488A4BCA" w14:textId="4B2B8E63" w:rsidR="00552888" w:rsidRPr="00CB3E6C" w:rsidRDefault="008E5B06"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上半年</w:t>
            </w:r>
            <w:r w:rsidR="00552888" w:rsidRPr="00CB3E6C">
              <w:rPr>
                <w:rFonts w:asciiTheme="minorEastAsia" w:eastAsiaTheme="minorEastAsia" w:hAnsiTheme="minorEastAsia" w:hint="eastAsia"/>
                <w:color w:val="000000"/>
                <w:kern w:val="0"/>
                <w:szCs w:val="21"/>
              </w:rPr>
              <w:t>实现的效益</w:t>
            </w:r>
          </w:p>
        </w:tc>
        <w:tc>
          <w:tcPr>
            <w:tcW w:w="292" w:type="pct"/>
            <w:tcBorders>
              <w:top w:val="nil"/>
              <w:left w:val="nil"/>
              <w:bottom w:val="nil"/>
              <w:right w:val="single" w:sz="4" w:space="0" w:color="auto"/>
            </w:tcBorders>
            <w:vAlign w:val="center"/>
          </w:tcPr>
          <w:p w14:paraId="7C8A5F44" w14:textId="77777777" w:rsidR="00552888" w:rsidRPr="00CB3E6C" w:rsidRDefault="00552888"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是否达到预计效益</w:t>
            </w:r>
          </w:p>
        </w:tc>
        <w:tc>
          <w:tcPr>
            <w:tcW w:w="375" w:type="pct"/>
            <w:tcBorders>
              <w:top w:val="nil"/>
              <w:left w:val="nil"/>
              <w:bottom w:val="nil"/>
              <w:right w:val="single" w:sz="8" w:space="0" w:color="auto"/>
            </w:tcBorders>
            <w:vAlign w:val="center"/>
          </w:tcPr>
          <w:p w14:paraId="6375C091" w14:textId="77777777" w:rsidR="00552888" w:rsidRPr="00CB3E6C" w:rsidRDefault="00552888" w:rsidP="0000690F">
            <w:pPr>
              <w:widowControl/>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项目可行性是否发生重大变化</w:t>
            </w:r>
          </w:p>
        </w:tc>
      </w:tr>
      <w:tr w:rsidR="00EB3D5C" w:rsidRPr="00223152" w14:paraId="6461DF14" w14:textId="77777777" w:rsidTr="00CC159A">
        <w:trPr>
          <w:trHeight w:val="20"/>
          <w:jc w:val="center"/>
        </w:trPr>
        <w:tc>
          <w:tcPr>
            <w:tcW w:w="390" w:type="pct"/>
            <w:tcBorders>
              <w:top w:val="single" w:sz="4" w:space="0" w:color="auto"/>
              <w:left w:val="single" w:sz="8" w:space="0" w:color="auto"/>
              <w:bottom w:val="single" w:sz="4" w:space="0" w:color="auto"/>
              <w:right w:val="single" w:sz="4" w:space="0" w:color="auto"/>
            </w:tcBorders>
            <w:vAlign w:val="center"/>
          </w:tcPr>
          <w:p w14:paraId="61A4FD8D" w14:textId="6A2A6095" w:rsidR="00F1578C" w:rsidRPr="00223152" w:rsidRDefault="00F1578C" w:rsidP="0000690F">
            <w:pPr>
              <w:widowControl/>
              <w:rPr>
                <w:rFonts w:asciiTheme="minorEastAsia" w:eastAsiaTheme="minorEastAsia" w:hAnsiTheme="minorEastAsia"/>
                <w:color w:val="000000"/>
                <w:kern w:val="0"/>
                <w:szCs w:val="21"/>
              </w:rPr>
            </w:pPr>
            <w:r w:rsidRPr="00223152">
              <w:rPr>
                <w:rFonts w:asciiTheme="minorEastAsia" w:eastAsiaTheme="minorEastAsia" w:hAnsiTheme="minorEastAsia" w:hint="eastAsia"/>
                <w:szCs w:val="21"/>
              </w:rPr>
              <w:t>购置施工机械设备项目</w:t>
            </w:r>
          </w:p>
        </w:tc>
        <w:tc>
          <w:tcPr>
            <w:tcW w:w="395" w:type="pct"/>
            <w:tcBorders>
              <w:top w:val="single" w:sz="4" w:space="0" w:color="auto"/>
              <w:left w:val="nil"/>
              <w:bottom w:val="single" w:sz="4" w:space="0" w:color="auto"/>
              <w:right w:val="single" w:sz="4" w:space="0" w:color="auto"/>
            </w:tcBorders>
            <w:vAlign w:val="center"/>
          </w:tcPr>
          <w:p w14:paraId="119FF167" w14:textId="73FC8645" w:rsidR="00F1578C" w:rsidRPr="00223152" w:rsidRDefault="00F1578C" w:rsidP="0000690F">
            <w:pPr>
              <w:widowControl/>
              <w:ind w:firstLineChars="200" w:firstLine="420"/>
              <w:jc w:val="center"/>
              <w:rPr>
                <w:rFonts w:asciiTheme="minorEastAsia" w:eastAsiaTheme="minorEastAsia" w:hAnsiTheme="minorEastAsia"/>
                <w:color w:val="000000"/>
                <w:kern w:val="0"/>
                <w:szCs w:val="21"/>
              </w:rPr>
            </w:pPr>
            <w:r w:rsidRPr="00223152">
              <w:rPr>
                <w:rFonts w:asciiTheme="minorEastAsia" w:eastAsiaTheme="minorEastAsia" w:hAnsiTheme="minorEastAsia" w:hint="eastAsia"/>
                <w:szCs w:val="21"/>
              </w:rPr>
              <w:t>无</w:t>
            </w:r>
          </w:p>
        </w:tc>
        <w:tc>
          <w:tcPr>
            <w:tcW w:w="410" w:type="pct"/>
            <w:tcBorders>
              <w:top w:val="single" w:sz="4" w:space="0" w:color="auto"/>
              <w:left w:val="nil"/>
              <w:bottom w:val="single" w:sz="4" w:space="0" w:color="auto"/>
              <w:right w:val="single" w:sz="4" w:space="0" w:color="auto"/>
            </w:tcBorders>
            <w:vAlign w:val="center"/>
          </w:tcPr>
          <w:p w14:paraId="3FFCB477" w14:textId="7E368EDD" w:rsidR="00F1578C" w:rsidRPr="00223152" w:rsidRDefault="00F1578C" w:rsidP="00C80758">
            <w:pPr>
              <w:widowControl/>
              <w:jc w:val="right"/>
              <w:rPr>
                <w:rFonts w:asciiTheme="minorEastAsia" w:eastAsiaTheme="minorEastAsia" w:hAnsiTheme="minorEastAsia"/>
                <w:color w:val="000000"/>
                <w:kern w:val="0"/>
                <w:szCs w:val="21"/>
              </w:rPr>
            </w:pPr>
            <w:r w:rsidRPr="00C80758">
              <w:rPr>
                <w:rFonts w:asciiTheme="minorEastAsia" w:eastAsiaTheme="minorEastAsia" w:hAnsiTheme="minorEastAsia"/>
                <w:color w:val="000000"/>
                <w:kern w:val="0"/>
                <w:szCs w:val="21"/>
              </w:rPr>
              <w:t xml:space="preserve">5,435.00 </w:t>
            </w:r>
          </w:p>
        </w:tc>
        <w:tc>
          <w:tcPr>
            <w:tcW w:w="293" w:type="pct"/>
            <w:tcBorders>
              <w:top w:val="single" w:sz="4" w:space="0" w:color="auto"/>
              <w:left w:val="nil"/>
              <w:bottom w:val="single" w:sz="4" w:space="0" w:color="auto"/>
              <w:right w:val="single" w:sz="4" w:space="0" w:color="auto"/>
            </w:tcBorders>
            <w:vAlign w:val="center"/>
          </w:tcPr>
          <w:p w14:paraId="5CA40DF9" w14:textId="1B644FF9" w:rsidR="00F1578C" w:rsidRPr="00223152" w:rsidRDefault="001410F8" w:rsidP="0000690F">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r w:rsidR="00F1578C" w:rsidRPr="00223152">
              <w:rPr>
                <w:rFonts w:asciiTheme="minorEastAsia" w:eastAsiaTheme="minorEastAsia" w:hAnsiTheme="minorEastAsia" w:hint="eastAsia"/>
                <w:color w:val="000000"/>
                <w:kern w:val="0"/>
                <w:szCs w:val="21"/>
              </w:rPr>
              <w:t xml:space="preserve">　</w:t>
            </w:r>
          </w:p>
        </w:tc>
        <w:tc>
          <w:tcPr>
            <w:tcW w:w="384" w:type="pct"/>
            <w:tcBorders>
              <w:top w:val="single" w:sz="4" w:space="0" w:color="auto"/>
              <w:left w:val="nil"/>
              <w:bottom w:val="single" w:sz="4" w:space="0" w:color="auto"/>
              <w:right w:val="single" w:sz="4" w:space="0" w:color="auto"/>
            </w:tcBorders>
            <w:vAlign w:val="center"/>
          </w:tcPr>
          <w:p w14:paraId="1CB8F402" w14:textId="6C391C27" w:rsidR="00F1578C" w:rsidRPr="00223152" w:rsidRDefault="00F1578C" w:rsidP="002F7540">
            <w:pPr>
              <w:widowControl/>
              <w:jc w:val="right"/>
              <w:rPr>
                <w:rFonts w:asciiTheme="minorEastAsia" w:eastAsiaTheme="minorEastAsia" w:hAnsiTheme="minorEastAsia"/>
                <w:color w:val="000000"/>
                <w:kern w:val="0"/>
                <w:szCs w:val="21"/>
              </w:rPr>
            </w:pPr>
            <w:r w:rsidRPr="002F7540">
              <w:rPr>
                <w:rFonts w:asciiTheme="minorEastAsia" w:eastAsiaTheme="minorEastAsia" w:hAnsiTheme="minorEastAsia"/>
                <w:color w:val="000000"/>
                <w:kern w:val="0"/>
                <w:szCs w:val="21"/>
              </w:rPr>
              <w:t xml:space="preserve">5,435.00 </w:t>
            </w:r>
          </w:p>
        </w:tc>
        <w:tc>
          <w:tcPr>
            <w:tcW w:w="373" w:type="pct"/>
            <w:tcBorders>
              <w:top w:val="single" w:sz="4" w:space="0" w:color="auto"/>
              <w:left w:val="nil"/>
              <w:bottom w:val="single" w:sz="4" w:space="0" w:color="auto"/>
              <w:right w:val="single" w:sz="4" w:space="0" w:color="auto"/>
            </w:tcBorders>
            <w:vAlign w:val="center"/>
          </w:tcPr>
          <w:p w14:paraId="7E75AF70" w14:textId="220281A8" w:rsidR="00F1578C" w:rsidRPr="002F7540" w:rsidRDefault="00F1578C" w:rsidP="0000690F">
            <w:pPr>
              <w:widowControl/>
              <w:jc w:val="right"/>
              <w:rPr>
                <w:rFonts w:asciiTheme="minorEastAsia" w:eastAsiaTheme="minorEastAsia" w:hAnsiTheme="minorEastAsia"/>
              </w:rPr>
            </w:pPr>
            <w:r w:rsidRPr="002F7540">
              <w:rPr>
                <w:rFonts w:asciiTheme="minorEastAsia" w:eastAsiaTheme="minorEastAsia" w:hAnsiTheme="minorEastAsia"/>
              </w:rPr>
              <w:t>1,947.40</w:t>
            </w:r>
          </w:p>
        </w:tc>
        <w:tc>
          <w:tcPr>
            <w:tcW w:w="373" w:type="pct"/>
            <w:tcBorders>
              <w:top w:val="single" w:sz="4" w:space="0" w:color="auto"/>
              <w:left w:val="nil"/>
              <w:bottom w:val="single" w:sz="4" w:space="0" w:color="auto"/>
              <w:right w:val="single" w:sz="4" w:space="0" w:color="auto"/>
            </w:tcBorders>
            <w:vAlign w:val="center"/>
          </w:tcPr>
          <w:p w14:paraId="03D85D2B" w14:textId="42846590" w:rsidR="00F1578C" w:rsidRPr="00223152" w:rsidRDefault="00F1578C" w:rsidP="00C80758">
            <w:pPr>
              <w:widowControl/>
              <w:jc w:val="right"/>
              <w:rPr>
                <w:rFonts w:asciiTheme="minorEastAsia" w:eastAsiaTheme="minorEastAsia" w:hAnsiTheme="minorEastAsia"/>
                <w:color w:val="000000"/>
                <w:kern w:val="0"/>
                <w:szCs w:val="21"/>
              </w:rPr>
            </w:pPr>
            <w:r w:rsidRPr="00223152">
              <w:rPr>
                <w:rFonts w:asciiTheme="minorEastAsia" w:eastAsiaTheme="minorEastAsia" w:hAnsiTheme="minorEastAsia" w:hint="eastAsia"/>
              </w:rPr>
              <w:t xml:space="preserve">2,265.40 </w:t>
            </w:r>
          </w:p>
        </w:tc>
        <w:tc>
          <w:tcPr>
            <w:tcW w:w="484" w:type="pct"/>
            <w:tcBorders>
              <w:top w:val="single" w:sz="4" w:space="0" w:color="auto"/>
              <w:left w:val="nil"/>
              <w:bottom w:val="single" w:sz="4" w:space="0" w:color="auto"/>
              <w:right w:val="single" w:sz="4" w:space="0" w:color="auto"/>
            </w:tcBorders>
            <w:vAlign w:val="center"/>
          </w:tcPr>
          <w:p w14:paraId="1E7AE94E" w14:textId="2EF18FA8" w:rsidR="00F1578C" w:rsidRPr="00EF26E2" w:rsidRDefault="00F1578C" w:rsidP="00EF26E2">
            <w:pPr>
              <w:widowControl/>
              <w:jc w:val="right"/>
              <w:rPr>
                <w:rFonts w:asciiTheme="minorEastAsia" w:eastAsiaTheme="minorEastAsia" w:hAnsiTheme="minorEastAsia"/>
              </w:rPr>
            </w:pPr>
            <w:r w:rsidRPr="00EF26E2">
              <w:rPr>
                <w:rFonts w:asciiTheme="minorEastAsia" w:eastAsiaTheme="minorEastAsia" w:hAnsiTheme="minorEastAsia" w:hint="eastAsia"/>
              </w:rPr>
              <w:t xml:space="preserve"> -3,169.60 </w:t>
            </w:r>
          </w:p>
        </w:tc>
        <w:tc>
          <w:tcPr>
            <w:tcW w:w="537" w:type="pct"/>
            <w:tcBorders>
              <w:top w:val="single" w:sz="4" w:space="0" w:color="auto"/>
              <w:left w:val="nil"/>
              <w:bottom w:val="single" w:sz="4" w:space="0" w:color="auto"/>
              <w:right w:val="single" w:sz="4" w:space="0" w:color="auto"/>
            </w:tcBorders>
            <w:vAlign w:val="center"/>
          </w:tcPr>
          <w:p w14:paraId="6C550F07" w14:textId="171ED700" w:rsidR="00F1578C" w:rsidRPr="00EF26E2" w:rsidRDefault="00EB3D5C" w:rsidP="002F7540">
            <w:pPr>
              <w:widowControl/>
              <w:jc w:val="right"/>
              <w:rPr>
                <w:rFonts w:asciiTheme="minorEastAsia" w:eastAsiaTheme="minorEastAsia" w:hAnsiTheme="minorEastAsia"/>
              </w:rPr>
            </w:pPr>
            <w:r>
              <w:rPr>
                <w:rFonts w:asciiTheme="minorEastAsia" w:eastAsiaTheme="minorEastAsia" w:hAnsiTheme="minorEastAsia"/>
              </w:rPr>
              <w:t>41.68</w:t>
            </w:r>
          </w:p>
        </w:tc>
        <w:tc>
          <w:tcPr>
            <w:tcW w:w="395" w:type="pct"/>
            <w:tcBorders>
              <w:top w:val="single" w:sz="4" w:space="0" w:color="auto"/>
              <w:left w:val="nil"/>
              <w:bottom w:val="single" w:sz="4" w:space="0" w:color="auto"/>
              <w:right w:val="single" w:sz="4" w:space="0" w:color="auto"/>
            </w:tcBorders>
            <w:vAlign w:val="center"/>
          </w:tcPr>
          <w:p w14:paraId="162E7A81" w14:textId="6B1A2F2E" w:rsidR="00F1578C" w:rsidRPr="00223152" w:rsidRDefault="001410F8" w:rsidP="0000690F">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r w:rsidR="00F1578C" w:rsidRPr="00223152">
              <w:rPr>
                <w:rFonts w:asciiTheme="minorEastAsia" w:eastAsiaTheme="minorEastAsia" w:hAnsiTheme="minorEastAsia" w:hint="eastAsia"/>
                <w:color w:val="000000"/>
                <w:kern w:val="0"/>
                <w:szCs w:val="21"/>
              </w:rPr>
              <w:t xml:space="preserve">　</w:t>
            </w:r>
          </w:p>
        </w:tc>
        <w:tc>
          <w:tcPr>
            <w:tcW w:w="299" w:type="pct"/>
            <w:tcBorders>
              <w:top w:val="single" w:sz="4" w:space="0" w:color="auto"/>
              <w:left w:val="nil"/>
              <w:bottom w:val="single" w:sz="4" w:space="0" w:color="auto"/>
              <w:right w:val="single" w:sz="4" w:space="0" w:color="auto"/>
            </w:tcBorders>
            <w:vAlign w:val="center"/>
          </w:tcPr>
          <w:p w14:paraId="101E5D31" w14:textId="3DE3CFEE" w:rsidR="00F1578C" w:rsidRPr="00223152" w:rsidRDefault="001410F8" w:rsidP="0000690F">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r w:rsidR="00F1578C" w:rsidRPr="00223152">
              <w:rPr>
                <w:rFonts w:asciiTheme="minorEastAsia" w:eastAsiaTheme="minorEastAsia" w:hAnsiTheme="minorEastAsia" w:hint="eastAsia"/>
                <w:color w:val="000000"/>
                <w:kern w:val="0"/>
                <w:szCs w:val="21"/>
              </w:rPr>
              <w:t xml:space="preserve">　</w:t>
            </w:r>
          </w:p>
        </w:tc>
        <w:tc>
          <w:tcPr>
            <w:tcW w:w="292" w:type="pct"/>
            <w:tcBorders>
              <w:top w:val="single" w:sz="4" w:space="0" w:color="auto"/>
              <w:left w:val="nil"/>
              <w:bottom w:val="single" w:sz="4" w:space="0" w:color="auto"/>
              <w:right w:val="single" w:sz="4" w:space="0" w:color="auto"/>
            </w:tcBorders>
            <w:vAlign w:val="center"/>
          </w:tcPr>
          <w:p w14:paraId="77E9C85C" w14:textId="48AD8EE7" w:rsidR="00F1578C" w:rsidRPr="00223152" w:rsidRDefault="001410F8" w:rsidP="001410F8">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r w:rsidR="00F1578C" w:rsidRPr="00223152">
              <w:rPr>
                <w:rFonts w:asciiTheme="minorEastAsia" w:eastAsiaTheme="minorEastAsia" w:hAnsiTheme="minorEastAsia" w:hint="eastAsia"/>
                <w:color w:val="000000"/>
                <w:kern w:val="0"/>
                <w:szCs w:val="21"/>
              </w:rPr>
              <w:t xml:space="preserve">　</w:t>
            </w:r>
          </w:p>
        </w:tc>
        <w:tc>
          <w:tcPr>
            <w:tcW w:w="375" w:type="pct"/>
            <w:tcBorders>
              <w:top w:val="single" w:sz="4" w:space="0" w:color="auto"/>
              <w:left w:val="nil"/>
              <w:bottom w:val="single" w:sz="4" w:space="0" w:color="auto"/>
              <w:right w:val="single" w:sz="8" w:space="0" w:color="auto"/>
            </w:tcBorders>
            <w:vAlign w:val="center"/>
          </w:tcPr>
          <w:p w14:paraId="5EB86E07" w14:textId="7390B268" w:rsidR="00F1578C" w:rsidRPr="00223152" w:rsidRDefault="00F1578C" w:rsidP="0000690F">
            <w:pPr>
              <w:widowControl/>
              <w:ind w:firstLineChars="200" w:firstLine="420"/>
              <w:jc w:val="right"/>
              <w:rPr>
                <w:rFonts w:asciiTheme="minorEastAsia" w:eastAsiaTheme="minorEastAsia" w:hAnsiTheme="minorEastAsia"/>
                <w:color w:val="000000"/>
                <w:kern w:val="0"/>
                <w:szCs w:val="21"/>
              </w:rPr>
            </w:pPr>
            <w:r w:rsidRPr="00223152">
              <w:rPr>
                <w:rFonts w:asciiTheme="minorEastAsia" w:eastAsiaTheme="minorEastAsia" w:hAnsiTheme="minorEastAsia" w:hint="eastAsia"/>
                <w:color w:val="000000"/>
                <w:kern w:val="0"/>
                <w:szCs w:val="21"/>
              </w:rPr>
              <w:t xml:space="preserve">否　</w:t>
            </w:r>
          </w:p>
        </w:tc>
      </w:tr>
      <w:tr w:rsidR="00EB3D5C" w:rsidRPr="00223152" w14:paraId="4DA8BCBC" w14:textId="77777777" w:rsidTr="00CC159A">
        <w:trPr>
          <w:trHeight w:val="20"/>
          <w:jc w:val="center"/>
        </w:trPr>
        <w:tc>
          <w:tcPr>
            <w:tcW w:w="390" w:type="pct"/>
            <w:tcBorders>
              <w:top w:val="nil"/>
              <w:left w:val="single" w:sz="8" w:space="0" w:color="auto"/>
              <w:bottom w:val="single" w:sz="4" w:space="0" w:color="auto"/>
              <w:right w:val="single" w:sz="4" w:space="0" w:color="auto"/>
            </w:tcBorders>
            <w:vAlign w:val="center"/>
          </w:tcPr>
          <w:p w14:paraId="19B7E89F" w14:textId="79CBAFB4" w:rsidR="00F1578C" w:rsidRPr="00223152" w:rsidRDefault="00F1578C" w:rsidP="0000690F">
            <w:pPr>
              <w:widowControl/>
              <w:rPr>
                <w:rFonts w:asciiTheme="minorEastAsia" w:eastAsiaTheme="minorEastAsia" w:hAnsiTheme="minorEastAsia"/>
                <w:color w:val="000000"/>
                <w:kern w:val="0"/>
                <w:szCs w:val="21"/>
              </w:rPr>
            </w:pPr>
            <w:r w:rsidRPr="00223152">
              <w:rPr>
                <w:rFonts w:asciiTheme="minorEastAsia" w:eastAsiaTheme="minorEastAsia" w:hAnsiTheme="minorEastAsia" w:hint="eastAsia"/>
                <w:szCs w:val="21"/>
              </w:rPr>
              <w:t>补充公路、市政基础设施施工业务运营资金</w:t>
            </w:r>
          </w:p>
        </w:tc>
        <w:tc>
          <w:tcPr>
            <w:tcW w:w="395" w:type="pct"/>
            <w:tcBorders>
              <w:top w:val="nil"/>
              <w:left w:val="nil"/>
              <w:bottom w:val="single" w:sz="4" w:space="0" w:color="auto"/>
              <w:right w:val="single" w:sz="4" w:space="0" w:color="auto"/>
            </w:tcBorders>
            <w:vAlign w:val="center"/>
          </w:tcPr>
          <w:p w14:paraId="3F63D3E2" w14:textId="5F9B88AF" w:rsidR="00F1578C" w:rsidRPr="00223152" w:rsidRDefault="00F1578C" w:rsidP="0000690F">
            <w:pPr>
              <w:widowControl/>
              <w:ind w:firstLineChars="200" w:firstLine="420"/>
              <w:jc w:val="center"/>
              <w:rPr>
                <w:rFonts w:asciiTheme="minorEastAsia" w:eastAsiaTheme="minorEastAsia" w:hAnsiTheme="minorEastAsia"/>
                <w:color w:val="000000"/>
                <w:kern w:val="0"/>
                <w:szCs w:val="21"/>
              </w:rPr>
            </w:pPr>
            <w:r w:rsidRPr="00223152">
              <w:rPr>
                <w:rFonts w:asciiTheme="minorEastAsia" w:eastAsiaTheme="minorEastAsia" w:hAnsiTheme="minorEastAsia" w:hint="eastAsia"/>
                <w:szCs w:val="21"/>
              </w:rPr>
              <w:t>无</w:t>
            </w:r>
          </w:p>
        </w:tc>
        <w:tc>
          <w:tcPr>
            <w:tcW w:w="410" w:type="pct"/>
            <w:tcBorders>
              <w:top w:val="nil"/>
              <w:left w:val="nil"/>
              <w:bottom w:val="single" w:sz="4" w:space="0" w:color="auto"/>
              <w:right w:val="single" w:sz="4" w:space="0" w:color="auto"/>
            </w:tcBorders>
            <w:vAlign w:val="center"/>
          </w:tcPr>
          <w:p w14:paraId="73C460D0" w14:textId="0E13C247" w:rsidR="00F1578C" w:rsidRPr="00223152" w:rsidRDefault="00F1578C" w:rsidP="00C80758">
            <w:pPr>
              <w:widowControl/>
              <w:jc w:val="right"/>
              <w:rPr>
                <w:rFonts w:asciiTheme="minorEastAsia" w:eastAsiaTheme="minorEastAsia" w:hAnsiTheme="minorEastAsia"/>
                <w:color w:val="000000"/>
                <w:kern w:val="0"/>
                <w:szCs w:val="21"/>
              </w:rPr>
            </w:pPr>
            <w:r w:rsidRPr="00C80758">
              <w:rPr>
                <w:rFonts w:asciiTheme="minorEastAsia" w:eastAsiaTheme="minorEastAsia" w:hAnsiTheme="minorEastAsia"/>
                <w:color w:val="000000"/>
                <w:kern w:val="0"/>
                <w:szCs w:val="21"/>
              </w:rPr>
              <w:t xml:space="preserve">15,002.37 </w:t>
            </w:r>
          </w:p>
        </w:tc>
        <w:tc>
          <w:tcPr>
            <w:tcW w:w="293" w:type="pct"/>
            <w:tcBorders>
              <w:top w:val="nil"/>
              <w:left w:val="nil"/>
              <w:bottom w:val="single" w:sz="4" w:space="0" w:color="auto"/>
              <w:right w:val="single" w:sz="4" w:space="0" w:color="auto"/>
            </w:tcBorders>
            <w:vAlign w:val="center"/>
          </w:tcPr>
          <w:p w14:paraId="4FC2F1FD" w14:textId="725CB8BA" w:rsidR="00F1578C" w:rsidRPr="00223152" w:rsidRDefault="001410F8" w:rsidP="0000690F">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r w:rsidR="00F1578C" w:rsidRPr="00223152">
              <w:rPr>
                <w:rFonts w:asciiTheme="minorEastAsia" w:eastAsiaTheme="minorEastAsia" w:hAnsiTheme="minorEastAsia" w:hint="eastAsia"/>
                <w:color w:val="000000"/>
                <w:kern w:val="0"/>
                <w:szCs w:val="21"/>
              </w:rPr>
              <w:t xml:space="preserve">　</w:t>
            </w:r>
          </w:p>
        </w:tc>
        <w:tc>
          <w:tcPr>
            <w:tcW w:w="384" w:type="pct"/>
            <w:tcBorders>
              <w:top w:val="nil"/>
              <w:left w:val="nil"/>
              <w:bottom w:val="single" w:sz="4" w:space="0" w:color="auto"/>
              <w:right w:val="single" w:sz="4" w:space="0" w:color="auto"/>
            </w:tcBorders>
            <w:vAlign w:val="center"/>
          </w:tcPr>
          <w:p w14:paraId="04CA5C71" w14:textId="65F9F203" w:rsidR="00F1578C" w:rsidRPr="00223152" w:rsidRDefault="00F1578C" w:rsidP="002F7540">
            <w:pPr>
              <w:widowControl/>
              <w:jc w:val="right"/>
              <w:rPr>
                <w:rFonts w:asciiTheme="minorEastAsia" w:eastAsiaTheme="minorEastAsia" w:hAnsiTheme="minorEastAsia"/>
                <w:color w:val="000000"/>
                <w:kern w:val="0"/>
                <w:szCs w:val="21"/>
              </w:rPr>
            </w:pPr>
            <w:r w:rsidRPr="002F7540">
              <w:rPr>
                <w:rFonts w:asciiTheme="minorEastAsia" w:eastAsiaTheme="minorEastAsia" w:hAnsiTheme="minorEastAsia"/>
                <w:color w:val="000000"/>
                <w:kern w:val="0"/>
                <w:szCs w:val="21"/>
              </w:rPr>
              <w:t xml:space="preserve">15,002.37 </w:t>
            </w:r>
          </w:p>
        </w:tc>
        <w:tc>
          <w:tcPr>
            <w:tcW w:w="373" w:type="pct"/>
            <w:tcBorders>
              <w:top w:val="nil"/>
              <w:left w:val="nil"/>
              <w:bottom w:val="single" w:sz="4" w:space="0" w:color="auto"/>
              <w:right w:val="single" w:sz="4" w:space="0" w:color="auto"/>
            </w:tcBorders>
            <w:vAlign w:val="center"/>
          </w:tcPr>
          <w:p w14:paraId="6249133F" w14:textId="6FF3FD51" w:rsidR="00F1578C" w:rsidRPr="00223152" w:rsidRDefault="00F1578C" w:rsidP="0000690F">
            <w:pPr>
              <w:widowControl/>
              <w:jc w:val="right"/>
              <w:rPr>
                <w:rFonts w:asciiTheme="minorEastAsia" w:eastAsiaTheme="minorEastAsia" w:hAnsiTheme="minorEastAsia"/>
                <w:color w:val="000000"/>
                <w:kern w:val="0"/>
                <w:szCs w:val="21"/>
              </w:rPr>
            </w:pPr>
            <w:r w:rsidRPr="00223152">
              <w:rPr>
                <w:rFonts w:asciiTheme="minorEastAsia" w:eastAsiaTheme="minorEastAsia" w:hAnsiTheme="minorEastAsia"/>
                <w:color w:val="000000"/>
                <w:kern w:val="0"/>
                <w:szCs w:val="21"/>
              </w:rPr>
              <w:t>148.21</w:t>
            </w:r>
          </w:p>
        </w:tc>
        <w:tc>
          <w:tcPr>
            <w:tcW w:w="373" w:type="pct"/>
            <w:tcBorders>
              <w:top w:val="nil"/>
              <w:left w:val="nil"/>
              <w:bottom w:val="single" w:sz="4" w:space="0" w:color="auto"/>
              <w:right w:val="single" w:sz="4" w:space="0" w:color="auto"/>
            </w:tcBorders>
            <w:vAlign w:val="center"/>
          </w:tcPr>
          <w:p w14:paraId="28743A92" w14:textId="4807C340" w:rsidR="00F1578C" w:rsidRPr="00223152" w:rsidRDefault="00F1578C" w:rsidP="0000690F">
            <w:pPr>
              <w:widowControl/>
              <w:jc w:val="right"/>
              <w:rPr>
                <w:rFonts w:asciiTheme="minorEastAsia" w:eastAsiaTheme="minorEastAsia" w:hAnsiTheme="minorEastAsia"/>
                <w:color w:val="000000"/>
                <w:kern w:val="0"/>
                <w:szCs w:val="21"/>
              </w:rPr>
            </w:pPr>
            <w:r w:rsidRPr="00223152">
              <w:rPr>
                <w:rFonts w:asciiTheme="minorEastAsia" w:eastAsiaTheme="minorEastAsia" w:hAnsiTheme="minorEastAsia"/>
              </w:rPr>
              <w:t xml:space="preserve">15,013.79  </w:t>
            </w:r>
          </w:p>
        </w:tc>
        <w:tc>
          <w:tcPr>
            <w:tcW w:w="484" w:type="pct"/>
            <w:tcBorders>
              <w:top w:val="nil"/>
              <w:left w:val="nil"/>
              <w:bottom w:val="single" w:sz="4" w:space="0" w:color="auto"/>
              <w:right w:val="single" w:sz="4" w:space="0" w:color="auto"/>
            </w:tcBorders>
            <w:vAlign w:val="center"/>
          </w:tcPr>
          <w:p w14:paraId="0DF7AEFC" w14:textId="7EFC5EBE" w:rsidR="00F1578C" w:rsidRPr="00EF26E2" w:rsidRDefault="00F1578C" w:rsidP="00EF26E2">
            <w:pPr>
              <w:widowControl/>
              <w:jc w:val="right"/>
              <w:rPr>
                <w:rFonts w:asciiTheme="minorEastAsia" w:eastAsiaTheme="minorEastAsia" w:hAnsiTheme="minorEastAsia"/>
              </w:rPr>
            </w:pPr>
            <w:r w:rsidRPr="00EF26E2">
              <w:rPr>
                <w:rFonts w:asciiTheme="minorEastAsia" w:eastAsiaTheme="minorEastAsia" w:hAnsiTheme="minorEastAsia"/>
              </w:rPr>
              <w:t>11.42</w:t>
            </w:r>
          </w:p>
        </w:tc>
        <w:tc>
          <w:tcPr>
            <w:tcW w:w="537" w:type="pct"/>
            <w:tcBorders>
              <w:top w:val="nil"/>
              <w:left w:val="nil"/>
              <w:bottom w:val="single" w:sz="4" w:space="0" w:color="auto"/>
              <w:right w:val="single" w:sz="4" w:space="0" w:color="auto"/>
            </w:tcBorders>
            <w:vAlign w:val="center"/>
          </w:tcPr>
          <w:p w14:paraId="7200B902" w14:textId="63DCDA06" w:rsidR="00F1578C" w:rsidRPr="00EF26E2" w:rsidRDefault="00EB3D5C" w:rsidP="002F7540">
            <w:pPr>
              <w:widowControl/>
              <w:jc w:val="right"/>
              <w:rPr>
                <w:rFonts w:asciiTheme="minorEastAsia" w:eastAsiaTheme="minorEastAsia" w:hAnsiTheme="minorEastAsia"/>
              </w:rPr>
            </w:pPr>
            <w:r>
              <w:rPr>
                <w:rFonts w:asciiTheme="minorEastAsia" w:eastAsiaTheme="minorEastAsia" w:hAnsiTheme="minorEastAsia"/>
              </w:rPr>
              <w:t>100.08</w:t>
            </w:r>
          </w:p>
        </w:tc>
        <w:tc>
          <w:tcPr>
            <w:tcW w:w="395" w:type="pct"/>
            <w:tcBorders>
              <w:top w:val="nil"/>
              <w:left w:val="nil"/>
              <w:bottom w:val="single" w:sz="4" w:space="0" w:color="auto"/>
              <w:right w:val="single" w:sz="4" w:space="0" w:color="auto"/>
            </w:tcBorders>
            <w:vAlign w:val="center"/>
          </w:tcPr>
          <w:p w14:paraId="20C67C29" w14:textId="60A0B37B" w:rsidR="00F1578C" w:rsidRPr="00223152" w:rsidRDefault="001410F8" w:rsidP="0000690F">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r w:rsidR="00F1578C" w:rsidRPr="00223152">
              <w:rPr>
                <w:rFonts w:asciiTheme="minorEastAsia" w:eastAsiaTheme="minorEastAsia" w:hAnsiTheme="minorEastAsia" w:hint="eastAsia"/>
                <w:color w:val="000000"/>
                <w:kern w:val="0"/>
                <w:szCs w:val="21"/>
              </w:rPr>
              <w:t xml:space="preserve">　</w:t>
            </w:r>
          </w:p>
        </w:tc>
        <w:tc>
          <w:tcPr>
            <w:tcW w:w="299" w:type="pct"/>
            <w:tcBorders>
              <w:top w:val="nil"/>
              <w:left w:val="nil"/>
              <w:bottom w:val="single" w:sz="4" w:space="0" w:color="auto"/>
              <w:right w:val="single" w:sz="4" w:space="0" w:color="auto"/>
            </w:tcBorders>
            <w:vAlign w:val="center"/>
          </w:tcPr>
          <w:p w14:paraId="7996033D" w14:textId="67ACB400" w:rsidR="00F1578C" w:rsidRPr="00223152" w:rsidRDefault="001410F8" w:rsidP="0000690F">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r w:rsidR="00F1578C" w:rsidRPr="00223152">
              <w:rPr>
                <w:rFonts w:asciiTheme="minorEastAsia" w:eastAsiaTheme="minorEastAsia" w:hAnsiTheme="minorEastAsia" w:hint="eastAsia"/>
                <w:color w:val="000000"/>
                <w:kern w:val="0"/>
                <w:szCs w:val="21"/>
              </w:rPr>
              <w:t xml:space="preserve">　</w:t>
            </w:r>
          </w:p>
        </w:tc>
        <w:tc>
          <w:tcPr>
            <w:tcW w:w="292" w:type="pct"/>
            <w:tcBorders>
              <w:top w:val="nil"/>
              <w:left w:val="nil"/>
              <w:bottom w:val="single" w:sz="4" w:space="0" w:color="auto"/>
              <w:right w:val="single" w:sz="4" w:space="0" w:color="auto"/>
            </w:tcBorders>
            <w:vAlign w:val="center"/>
          </w:tcPr>
          <w:p w14:paraId="0B072CE8" w14:textId="61E85A54" w:rsidR="00F1578C" w:rsidRPr="00223152" w:rsidRDefault="001410F8" w:rsidP="0000690F">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r w:rsidR="00F1578C" w:rsidRPr="00223152">
              <w:rPr>
                <w:rFonts w:asciiTheme="minorEastAsia" w:eastAsiaTheme="minorEastAsia" w:hAnsiTheme="minorEastAsia" w:hint="eastAsia"/>
                <w:color w:val="000000"/>
                <w:kern w:val="0"/>
                <w:szCs w:val="21"/>
              </w:rPr>
              <w:t xml:space="preserve">　</w:t>
            </w:r>
          </w:p>
        </w:tc>
        <w:tc>
          <w:tcPr>
            <w:tcW w:w="375" w:type="pct"/>
            <w:tcBorders>
              <w:top w:val="nil"/>
              <w:left w:val="nil"/>
              <w:bottom w:val="single" w:sz="4" w:space="0" w:color="auto"/>
              <w:right w:val="single" w:sz="8" w:space="0" w:color="auto"/>
            </w:tcBorders>
            <w:vAlign w:val="center"/>
          </w:tcPr>
          <w:p w14:paraId="2D526991" w14:textId="11194130" w:rsidR="00F1578C" w:rsidRPr="00223152" w:rsidRDefault="00F1578C" w:rsidP="0000690F">
            <w:pPr>
              <w:widowControl/>
              <w:ind w:firstLineChars="200" w:firstLine="420"/>
              <w:jc w:val="right"/>
              <w:rPr>
                <w:rFonts w:asciiTheme="minorEastAsia" w:eastAsiaTheme="minorEastAsia" w:hAnsiTheme="minorEastAsia"/>
                <w:color w:val="000000"/>
                <w:kern w:val="0"/>
                <w:szCs w:val="21"/>
              </w:rPr>
            </w:pPr>
            <w:r w:rsidRPr="00223152">
              <w:rPr>
                <w:rFonts w:asciiTheme="minorEastAsia" w:eastAsiaTheme="minorEastAsia" w:hAnsiTheme="minorEastAsia" w:hint="eastAsia"/>
                <w:color w:val="000000"/>
                <w:kern w:val="0"/>
                <w:szCs w:val="21"/>
              </w:rPr>
              <w:t xml:space="preserve">否　</w:t>
            </w:r>
          </w:p>
        </w:tc>
      </w:tr>
      <w:tr w:rsidR="00EB3D5C" w:rsidRPr="00223152" w14:paraId="77649B29" w14:textId="77777777" w:rsidTr="00CC159A">
        <w:trPr>
          <w:trHeight w:val="20"/>
          <w:jc w:val="center"/>
        </w:trPr>
        <w:tc>
          <w:tcPr>
            <w:tcW w:w="390" w:type="pct"/>
            <w:tcBorders>
              <w:top w:val="nil"/>
              <w:left w:val="single" w:sz="8" w:space="0" w:color="auto"/>
              <w:bottom w:val="single" w:sz="4" w:space="0" w:color="auto"/>
              <w:right w:val="single" w:sz="4" w:space="0" w:color="auto"/>
            </w:tcBorders>
            <w:vAlign w:val="center"/>
          </w:tcPr>
          <w:p w14:paraId="5D5D6910" w14:textId="77777777" w:rsidR="00F1578C" w:rsidRPr="00223152" w:rsidRDefault="00F1578C" w:rsidP="0000690F">
            <w:pPr>
              <w:widowControl/>
              <w:rPr>
                <w:rFonts w:asciiTheme="minorEastAsia" w:eastAsiaTheme="minorEastAsia" w:hAnsiTheme="minorEastAsia"/>
                <w:color w:val="000000"/>
                <w:kern w:val="0"/>
                <w:szCs w:val="21"/>
              </w:rPr>
            </w:pPr>
            <w:r w:rsidRPr="00223152">
              <w:rPr>
                <w:rFonts w:asciiTheme="minorEastAsia" w:eastAsiaTheme="minorEastAsia" w:hAnsiTheme="minorEastAsia" w:hint="eastAsia"/>
                <w:color w:val="000000"/>
                <w:kern w:val="0"/>
                <w:szCs w:val="21"/>
              </w:rPr>
              <w:t>合计</w:t>
            </w:r>
          </w:p>
        </w:tc>
        <w:tc>
          <w:tcPr>
            <w:tcW w:w="395" w:type="pct"/>
            <w:tcBorders>
              <w:top w:val="nil"/>
              <w:left w:val="nil"/>
              <w:bottom w:val="single" w:sz="4" w:space="0" w:color="auto"/>
              <w:right w:val="single" w:sz="4" w:space="0" w:color="auto"/>
            </w:tcBorders>
            <w:vAlign w:val="center"/>
          </w:tcPr>
          <w:p w14:paraId="639472D0" w14:textId="11998F0E" w:rsidR="00F1578C" w:rsidRPr="00223152" w:rsidRDefault="001410F8" w:rsidP="0000690F">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p>
        </w:tc>
        <w:tc>
          <w:tcPr>
            <w:tcW w:w="410" w:type="pct"/>
            <w:tcBorders>
              <w:top w:val="nil"/>
              <w:left w:val="nil"/>
              <w:bottom w:val="single" w:sz="4" w:space="0" w:color="auto"/>
              <w:right w:val="single" w:sz="4" w:space="0" w:color="auto"/>
            </w:tcBorders>
            <w:vAlign w:val="center"/>
          </w:tcPr>
          <w:p w14:paraId="510573E6" w14:textId="5E3EBE12" w:rsidR="00F1578C" w:rsidRPr="00223152" w:rsidRDefault="00F1578C" w:rsidP="00EB3D5C">
            <w:pPr>
              <w:widowControl/>
              <w:jc w:val="right"/>
              <w:rPr>
                <w:rFonts w:asciiTheme="minorEastAsia" w:eastAsiaTheme="minorEastAsia" w:hAnsiTheme="minorEastAsia"/>
                <w:color w:val="000000"/>
                <w:kern w:val="0"/>
                <w:szCs w:val="21"/>
              </w:rPr>
            </w:pPr>
            <w:r w:rsidRPr="00EB3D5C">
              <w:rPr>
                <w:rFonts w:asciiTheme="minorEastAsia" w:eastAsiaTheme="minorEastAsia" w:hAnsiTheme="minorEastAsia"/>
                <w:color w:val="000000"/>
                <w:kern w:val="0"/>
                <w:szCs w:val="21"/>
              </w:rPr>
              <w:t xml:space="preserve">20,437.37 </w:t>
            </w:r>
          </w:p>
        </w:tc>
        <w:tc>
          <w:tcPr>
            <w:tcW w:w="293" w:type="pct"/>
            <w:tcBorders>
              <w:top w:val="nil"/>
              <w:left w:val="nil"/>
              <w:bottom w:val="single" w:sz="4" w:space="0" w:color="auto"/>
              <w:right w:val="single" w:sz="4" w:space="0" w:color="auto"/>
            </w:tcBorders>
            <w:vAlign w:val="center"/>
          </w:tcPr>
          <w:p w14:paraId="593C0C54" w14:textId="6A27BD64" w:rsidR="00F1578C" w:rsidRPr="00223152" w:rsidRDefault="001410F8" w:rsidP="0000690F">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r w:rsidR="00F1578C" w:rsidRPr="00223152">
              <w:rPr>
                <w:rFonts w:asciiTheme="minorEastAsia" w:eastAsiaTheme="minorEastAsia" w:hAnsiTheme="minorEastAsia" w:hint="eastAsia"/>
                <w:color w:val="000000"/>
                <w:kern w:val="0"/>
                <w:szCs w:val="21"/>
              </w:rPr>
              <w:t xml:space="preserve">　</w:t>
            </w:r>
          </w:p>
        </w:tc>
        <w:tc>
          <w:tcPr>
            <w:tcW w:w="384" w:type="pct"/>
            <w:tcBorders>
              <w:top w:val="nil"/>
              <w:left w:val="nil"/>
              <w:bottom w:val="single" w:sz="4" w:space="0" w:color="auto"/>
              <w:right w:val="single" w:sz="4" w:space="0" w:color="auto"/>
            </w:tcBorders>
            <w:vAlign w:val="center"/>
          </w:tcPr>
          <w:p w14:paraId="6FB1E12F" w14:textId="5B1D4A31" w:rsidR="00F1578C" w:rsidRPr="00223152" w:rsidRDefault="00F1578C" w:rsidP="00EB3D5C">
            <w:pPr>
              <w:widowControl/>
              <w:jc w:val="right"/>
              <w:rPr>
                <w:rFonts w:asciiTheme="minorEastAsia" w:eastAsiaTheme="minorEastAsia" w:hAnsiTheme="minorEastAsia"/>
                <w:color w:val="000000"/>
                <w:kern w:val="0"/>
                <w:szCs w:val="21"/>
              </w:rPr>
            </w:pPr>
            <w:r w:rsidRPr="00EB3D5C">
              <w:rPr>
                <w:rFonts w:asciiTheme="minorEastAsia" w:eastAsiaTheme="minorEastAsia" w:hAnsiTheme="minorEastAsia"/>
              </w:rPr>
              <w:t xml:space="preserve">20,437.37 </w:t>
            </w:r>
          </w:p>
        </w:tc>
        <w:tc>
          <w:tcPr>
            <w:tcW w:w="373" w:type="pct"/>
            <w:tcBorders>
              <w:top w:val="nil"/>
              <w:left w:val="nil"/>
              <w:bottom w:val="single" w:sz="4" w:space="0" w:color="auto"/>
              <w:right w:val="single" w:sz="4" w:space="0" w:color="auto"/>
            </w:tcBorders>
            <w:vAlign w:val="center"/>
          </w:tcPr>
          <w:p w14:paraId="1618ACC8" w14:textId="7872AE3C" w:rsidR="00F1578C" w:rsidRPr="00223152" w:rsidRDefault="00F1578C" w:rsidP="0000690F">
            <w:pPr>
              <w:widowControl/>
              <w:jc w:val="right"/>
              <w:rPr>
                <w:rFonts w:asciiTheme="minorEastAsia" w:eastAsiaTheme="minorEastAsia" w:hAnsiTheme="minorEastAsia"/>
                <w:color w:val="000000"/>
                <w:kern w:val="0"/>
                <w:szCs w:val="21"/>
              </w:rPr>
            </w:pPr>
            <w:r w:rsidRPr="00223152">
              <w:rPr>
                <w:rFonts w:asciiTheme="minorEastAsia" w:eastAsiaTheme="minorEastAsia" w:hAnsiTheme="minorEastAsia"/>
                <w:color w:val="000000"/>
                <w:kern w:val="0"/>
                <w:szCs w:val="21"/>
              </w:rPr>
              <w:t>2,095.61</w:t>
            </w:r>
            <w:r w:rsidRPr="00223152">
              <w:rPr>
                <w:rFonts w:asciiTheme="minorEastAsia" w:eastAsiaTheme="minorEastAsia" w:hAnsiTheme="minorEastAsia" w:hint="eastAsia"/>
                <w:color w:val="000000"/>
                <w:kern w:val="0"/>
                <w:szCs w:val="21"/>
              </w:rPr>
              <w:t xml:space="preserve">　</w:t>
            </w:r>
          </w:p>
        </w:tc>
        <w:tc>
          <w:tcPr>
            <w:tcW w:w="373" w:type="pct"/>
            <w:tcBorders>
              <w:top w:val="nil"/>
              <w:left w:val="nil"/>
              <w:bottom w:val="single" w:sz="4" w:space="0" w:color="auto"/>
              <w:right w:val="single" w:sz="4" w:space="0" w:color="auto"/>
            </w:tcBorders>
            <w:vAlign w:val="center"/>
          </w:tcPr>
          <w:p w14:paraId="4BA92CED" w14:textId="6CDA429E" w:rsidR="00F1578C" w:rsidRPr="00223152" w:rsidRDefault="00F1578C" w:rsidP="0000690F">
            <w:pPr>
              <w:widowControl/>
              <w:jc w:val="right"/>
              <w:rPr>
                <w:rFonts w:asciiTheme="minorEastAsia" w:eastAsiaTheme="minorEastAsia" w:hAnsiTheme="minorEastAsia"/>
                <w:color w:val="000000"/>
                <w:kern w:val="0"/>
                <w:szCs w:val="21"/>
              </w:rPr>
            </w:pPr>
            <w:r w:rsidRPr="00223152">
              <w:rPr>
                <w:rFonts w:asciiTheme="minorEastAsia" w:eastAsiaTheme="minorEastAsia" w:hAnsiTheme="minorEastAsia"/>
              </w:rPr>
              <w:t>17,279.19</w:t>
            </w:r>
          </w:p>
        </w:tc>
        <w:tc>
          <w:tcPr>
            <w:tcW w:w="484" w:type="pct"/>
            <w:tcBorders>
              <w:top w:val="nil"/>
              <w:left w:val="nil"/>
              <w:bottom w:val="single" w:sz="4" w:space="0" w:color="auto"/>
              <w:right w:val="single" w:sz="4" w:space="0" w:color="auto"/>
            </w:tcBorders>
            <w:vAlign w:val="center"/>
          </w:tcPr>
          <w:p w14:paraId="342D69BF" w14:textId="47B9B07A" w:rsidR="00F1578C" w:rsidRPr="00EF26E2" w:rsidRDefault="00F1578C" w:rsidP="00EF26E2">
            <w:pPr>
              <w:widowControl/>
              <w:jc w:val="right"/>
              <w:rPr>
                <w:rFonts w:asciiTheme="minorEastAsia" w:eastAsiaTheme="minorEastAsia" w:hAnsiTheme="minorEastAsia"/>
              </w:rPr>
            </w:pPr>
            <w:r w:rsidRPr="00EF26E2">
              <w:rPr>
                <w:rFonts w:asciiTheme="minorEastAsia" w:eastAsiaTheme="minorEastAsia" w:hAnsiTheme="minorEastAsia"/>
              </w:rPr>
              <w:t>-3,158.18</w:t>
            </w:r>
          </w:p>
        </w:tc>
        <w:tc>
          <w:tcPr>
            <w:tcW w:w="537" w:type="pct"/>
            <w:tcBorders>
              <w:top w:val="nil"/>
              <w:left w:val="nil"/>
              <w:bottom w:val="single" w:sz="4" w:space="0" w:color="auto"/>
              <w:right w:val="single" w:sz="4" w:space="0" w:color="auto"/>
            </w:tcBorders>
            <w:vAlign w:val="center"/>
          </w:tcPr>
          <w:p w14:paraId="4D3EA292" w14:textId="36323FBA" w:rsidR="00F1578C" w:rsidRPr="00223152" w:rsidRDefault="001410F8" w:rsidP="003B6D64">
            <w:pPr>
              <w:widowControl/>
              <w:ind w:firstLineChars="200" w:firstLine="420"/>
              <w:jc w:val="right"/>
              <w:rPr>
                <w:rFonts w:asciiTheme="minorEastAsia" w:eastAsiaTheme="minorEastAsia" w:hAnsiTheme="minorEastAsia"/>
                <w:szCs w:val="21"/>
              </w:rPr>
            </w:pPr>
            <w:r>
              <w:rPr>
                <w:rFonts w:asciiTheme="minorEastAsia" w:eastAsiaTheme="minorEastAsia" w:hAnsiTheme="minorEastAsia" w:hint="eastAsia"/>
                <w:szCs w:val="21"/>
              </w:rPr>
              <w:t>-</w:t>
            </w:r>
          </w:p>
        </w:tc>
        <w:tc>
          <w:tcPr>
            <w:tcW w:w="395" w:type="pct"/>
            <w:tcBorders>
              <w:top w:val="nil"/>
              <w:left w:val="nil"/>
              <w:bottom w:val="single" w:sz="4" w:space="0" w:color="auto"/>
              <w:right w:val="single" w:sz="4" w:space="0" w:color="auto"/>
            </w:tcBorders>
            <w:vAlign w:val="center"/>
          </w:tcPr>
          <w:p w14:paraId="76EFA13D" w14:textId="2AC0AAFF" w:rsidR="00F1578C" w:rsidRPr="00223152" w:rsidRDefault="001410F8" w:rsidP="0000690F">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p>
        </w:tc>
        <w:tc>
          <w:tcPr>
            <w:tcW w:w="299" w:type="pct"/>
            <w:tcBorders>
              <w:top w:val="nil"/>
              <w:left w:val="nil"/>
              <w:bottom w:val="single" w:sz="4" w:space="0" w:color="auto"/>
              <w:right w:val="single" w:sz="4" w:space="0" w:color="auto"/>
            </w:tcBorders>
            <w:vAlign w:val="center"/>
          </w:tcPr>
          <w:p w14:paraId="62099812" w14:textId="67825C55" w:rsidR="00F1578C" w:rsidRPr="00223152" w:rsidRDefault="001410F8" w:rsidP="0000690F">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r w:rsidR="00F1578C" w:rsidRPr="00223152">
              <w:rPr>
                <w:rFonts w:asciiTheme="minorEastAsia" w:eastAsiaTheme="minorEastAsia" w:hAnsiTheme="minorEastAsia" w:hint="eastAsia"/>
                <w:color w:val="000000"/>
                <w:kern w:val="0"/>
                <w:szCs w:val="21"/>
              </w:rPr>
              <w:t xml:space="preserve">　</w:t>
            </w:r>
          </w:p>
        </w:tc>
        <w:tc>
          <w:tcPr>
            <w:tcW w:w="292" w:type="pct"/>
            <w:tcBorders>
              <w:top w:val="nil"/>
              <w:left w:val="nil"/>
              <w:bottom w:val="single" w:sz="4" w:space="0" w:color="auto"/>
              <w:right w:val="single" w:sz="4" w:space="0" w:color="auto"/>
            </w:tcBorders>
            <w:vAlign w:val="center"/>
          </w:tcPr>
          <w:p w14:paraId="251BCE92" w14:textId="2820FEAD" w:rsidR="00F1578C" w:rsidRPr="00223152" w:rsidRDefault="001410F8" w:rsidP="0000690F">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p>
        </w:tc>
        <w:tc>
          <w:tcPr>
            <w:tcW w:w="375" w:type="pct"/>
            <w:tcBorders>
              <w:top w:val="nil"/>
              <w:left w:val="nil"/>
              <w:bottom w:val="single" w:sz="4" w:space="0" w:color="auto"/>
              <w:right w:val="single" w:sz="8" w:space="0" w:color="auto"/>
            </w:tcBorders>
            <w:vAlign w:val="center"/>
          </w:tcPr>
          <w:p w14:paraId="36D07D53" w14:textId="16C707DE" w:rsidR="00F1578C" w:rsidRPr="00223152" w:rsidRDefault="001410F8" w:rsidP="0000690F">
            <w:pPr>
              <w:widowControl/>
              <w:ind w:firstLineChars="200" w:firstLine="420"/>
              <w:jc w:val="right"/>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w:t>
            </w:r>
          </w:p>
        </w:tc>
      </w:tr>
      <w:tr w:rsidR="002F7540" w:rsidRPr="00CB3E6C" w14:paraId="10831AE1" w14:textId="77777777" w:rsidTr="003B6D64">
        <w:trPr>
          <w:trHeight w:val="20"/>
          <w:jc w:val="center"/>
        </w:trPr>
        <w:tc>
          <w:tcPr>
            <w:tcW w:w="1872" w:type="pct"/>
            <w:gridSpan w:val="5"/>
            <w:tcBorders>
              <w:top w:val="single" w:sz="4" w:space="0" w:color="auto"/>
              <w:left w:val="single" w:sz="8" w:space="0" w:color="auto"/>
              <w:bottom w:val="single" w:sz="4" w:space="0" w:color="auto"/>
              <w:right w:val="single" w:sz="4" w:space="0" w:color="auto"/>
            </w:tcBorders>
            <w:vAlign w:val="bottom"/>
          </w:tcPr>
          <w:p w14:paraId="72151312" w14:textId="0E1160A3" w:rsidR="00F1578C" w:rsidRPr="00CB3E6C" w:rsidRDefault="00F1578C" w:rsidP="0000690F">
            <w:pPr>
              <w:widowControl/>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未达到计划进度原因（</w:t>
            </w:r>
            <w:proofErr w:type="gramStart"/>
            <w:r w:rsidRPr="00CB3E6C">
              <w:rPr>
                <w:rFonts w:asciiTheme="minorEastAsia" w:eastAsiaTheme="minorEastAsia" w:hAnsiTheme="minorEastAsia" w:hint="eastAsia"/>
                <w:color w:val="000000"/>
                <w:kern w:val="0"/>
                <w:szCs w:val="21"/>
              </w:rPr>
              <w:t>分具体募投</w:t>
            </w:r>
            <w:proofErr w:type="gramEnd"/>
            <w:r w:rsidRPr="00CB3E6C">
              <w:rPr>
                <w:rFonts w:asciiTheme="minorEastAsia" w:eastAsiaTheme="minorEastAsia" w:hAnsiTheme="minorEastAsia" w:hint="eastAsia"/>
                <w:color w:val="000000"/>
                <w:kern w:val="0"/>
                <w:szCs w:val="21"/>
              </w:rPr>
              <w:t>项目）</w:t>
            </w:r>
          </w:p>
        </w:tc>
        <w:tc>
          <w:tcPr>
            <w:tcW w:w="3128" w:type="pct"/>
            <w:gridSpan w:val="8"/>
            <w:tcBorders>
              <w:top w:val="single" w:sz="4" w:space="0" w:color="auto"/>
              <w:left w:val="nil"/>
              <w:bottom w:val="single" w:sz="4" w:space="0" w:color="auto"/>
              <w:right w:val="single" w:sz="8" w:space="0" w:color="000000"/>
            </w:tcBorders>
            <w:vAlign w:val="bottom"/>
          </w:tcPr>
          <w:p w14:paraId="2D898A15" w14:textId="1C24C9EA" w:rsidR="00F1578C" w:rsidRPr="00CB3E6C" w:rsidRDefault="00F1578C" w:rsidP="0000690F">
            <w:pPr>
              <w:widowControl/>
              <w:ind w:firstLineChars="200" w:firstLine="420"/>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 xml:space="preserve">　</w:t>
            </w:r>
            <w:r>
              <w:rPr>
                <w:rFonts w:asciiTheme="minorEastAsia" w:eastAsiaTheme="minorEastAsia" w:hAnsiTheme="minorEastAsia" w:hint="eastAsia"/>
                <w:color w:val="000000"/>
                <w:kern w:val="0"/>
                <w:szCs w:val="21"/>
              </w:rPr>
              <w:t>无</w:t>
            </w:r>
          </w:p>
        </w:tc>
      </w:tr>
      <w:tr w:rsidR="002F7540" w:rsidRPr="00CB3E6C" w14:paraId="418FE132" w14:textId="77777777" w:rsidTr="003B6D64">
        <w:trPr>
          <w:trHeight w:val="20"/>
          <w:jc w:val="center"/>
        </w:trPr>
        <w:tc>
          <w:tcPr>
            <w:tcW w:w="1872" w:type="pct"/>
            <w:gridSpan w:val="5"/>
            <w:tcBorders>
              <w:top w:val="single" w:sz="4" w:space="0" w:color="auto"/>
              <w:left w:val="single" w:sz="8" w:space="0" w:color="auto"/>
              <w:bottom w:val="single" w:sz="4" w:space="0" w:color="auto"/>
              <w:right w:val="single" w:sz="4" w:space="0" w:color="auto"/>
            </w:tcBorders>
            <w:vAlign w:val="bottom"/>
          </w:tcPr>
          <w:p w14:paraId="04D305B8" w14:textId="4BB4FFCB" w:rsidR="00F1578C" w:rsidRPr="00CB3E6C" w:rsidRDefault="00F1578C" w:rsidP="0000690F">
            <w:pPr>
              <w:widowControl/>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项目可行性发生重大变化的情况说明</w:t>
            </w:r>
          </w:p>
        </w:tc>
        <w:tc>
          <w:tcPr>
            <w:tcW w:w="3128" w:type="pct"/>
            <w:gridSpan w:val="8"/>
            <w:tcBorders>
              <w:top w:val="single" w:sz="4" w:space="0" w:color="auto"/>
              <w:left w:val="nil"/>
              <w:bottom w:val="single" w:sz="4" w:space="0" w:color="auto"/>
              <w:right w:val="single" w:sz="8" w:space="0" w:color="000000"/>
            </w:tcBorders>
            <w:vAlign w:val="bottom"/>
          </w:tcPr>
          <w:p w14:paraId="2E8F111A" w14:textId="4A62C896" w:rsidR="00F1578C" w:rsidRPr="00CB3E6C" w:rsidRDefault="00F1578C" w:rsidP="0000690F">
            <w:pPr>
              <w:widowControl/>
              <w:ind w:firstLineChars="200" w:firstLine="420"/>
              <w:jc w:val="center"/>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 xml:space="preserve">　</w:t>
            </w:r>
            <w:r>
              <w:rPr>
                <w:rFonts w:asciiTheme="minorEastAsia" w:eastAsiaTheme="minorEastAsia" w:hAnsiTheme="minorEastAsia" w:hint="eastAsia"/>
                <w:color w:val="000000"/>
                <w:kern w:val="0"/>
                <w:szCs w:val="21"/>
              </w:rPr>
              <w:t>无</w:t>
            </w:r>
          </w:p>
        </w:tc>
      </w:tr>
      <w:tr w:rsidR="002F7540" w:rsidRPr="00CB3E6C" w14:paraId="3F8912AF" w14:textId="77777777" w:rsidTr="003B6D64">
        <w:trPr>
          <w:trHeight w:val="20"/>
          <w:jc w:val="center"/>
        </w:trPr>
        <w:tc>
          <w:tcPr>
            <w:tcW w:w="1872" w:type="pct"/>
            <w:gridSpan w:val="5"/>
            <w:tcBorders>
              <w:top w:val="single" w:sz="4" w:space="0" w:color="auto"/>
              <w:left w:val="single" w:sz="8" w:space="0" w:color="auto"/>
              <w:bottom w:val="single" w:sz="4" w:space="0" w:color="auto"/>
              <w:right w:val="single" w:sz="4" w:space="0" w:color="auto"/>
            </w:tcBorders>
            <w:vAlign w:val="center"/>
          </w:tcPr>
          <w:p w14:paraId="0808BF60" w14:textId="79C5D985" w:rsidR="00F1578C" w:rsidRPr="00CB3E6C" w:rsidRDefault="00F1578C" w:rsidP="0000690F">
            <w:pPr>
              <w:widowControl/>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募集资金投资项目先期投入及置换情况</w:t>
            </w:r>
          </w:p>
        </w:tc>
        <w:tc>
          <w:tcPr>
            <w:tcW w:w="3128" w:type="pct"/>
            <w:gridSpan w:val="8"/>
            <w:tcBorders>
              <w:top w:val="single" w:sz="4" w:space="0" w:color="auto"/>
              <w:left w:val="nil"/>
              <w:bottom w:val="single" w:sz="4" w:space="0" w:color="auto"/>
              <w:right w:val="single" w:sz="8" w:space="0" w:color="000000"/>
            </w:tcBorders>
            <w:vAlign w:val="bottom"/>
          </w:tcPr>
          <w:p w14:paraId="52A28304" w14:textId="23A15EA7" w:rsidR="00F1578C" w:rsidRPr="0000690F" w:rsidRDefault="0000690F" w:rsidP="0000690F">
            <w:pPr>
              <w:tabs>
                <w:tab w:val="left" w:pos="0"/>
              </w:tabs>
              <w:adjustRightInd w:val="0"/>
              <w:ind w:firstLineChars="200" w:firstLine="420"/>
              <w:rPr>
                <w:rFonts w:asciiTheme="minorEastAsia" w:eastAsiaTheme="minorEastAsia" w:hAnsiTheme="minorEastAsia"/>
                <w:iCs/>
                <w:kern w:val="0"/>
                <w:szCs w:val="21"/>
              </w:rPr>
            </w:pPr>
            <w:r w:rsidRPr="0000690F">
              <w:rPr>
                <w:rFonts w:asciiTheme="minorEastAsia" w:eastAsiaTheme="minorEastAsia" w:hAnsiTheme="minorEastAsia" w:hint="eastAsia"/>
                <w:iCs/>
                <w:kern w:val="0"/>
                <w:szCs w:val="21"/>
              </w:rPr>
              <w:t>首次公开发行募集资金到位前，公司根据实际情况已用自筹资金预先投入募集资金投资项目，截至20</w:t>
            </w:r>
            <w:r w:rsidRPr="0000690F">
              <w:rPr>
                <w:rFonts w:asciiTheme="minorEastAsia" w:eastAsiaTheme="minorEastAsia" w:hAnsiTheme="minorEastAsia"/>
                <w:iCs/>
                <w:kern w:val="0"/>
                <w:szCs w:val="21"/>
              </w:rPr>
              <w:t>20</w:t>
            </w:r>
            <w:r w:rsidRPr="0000690F">
              <w:rPr>
                <w:rFonts w:asciiTheme="minorEastAsia" w:eastAsiaTheme="minorEastAsia" w:hAnsiTheme="minorEastAsia" w:hint="eastAsia"/>
                <w:iCs/>
                <w:kern w:val="0"/>
                <w:szCs w:val="21"/>
              </w:rPr>
              <w:t>年</w:t>
            </w:r>
            <w:r w:rsidRPr="0000690F">
              <w:rPr>
                <w:rFonts w:asciiTheme="minorEastAsia" w:eastAsiaTheme="minorEastAsia" w:hAnsiTheme="minorEastAsia"/>
                <w:iCs/>
                <w:kern w:val="0"/>
                <w:szCs w:val="21"/>
              </w:rPr>
              <w:t>6</w:t>
            </w:r>
            <w:r w:rsidRPr="0000690F">
              <w:rPr>
                <w:rFonts w:asciiTheme="minorEastAsia" w:eastAsiaTheme="minorEastAsia" w:hAnsiTheme="minorEastAsia" w:hint="eastAsia"/>
                <w:iCs/>
                <w:kern w:val="0"/>
                <w:szCs w:val="21"/>
              </w:rPr>
              <w:t>月3</w:t>
            </w:r>
            <w:r w:rsidRPr="0000690F">
              <w:rPr>
                <w:rFonts w:asciiTheme="minorEastAsia" w:eastAsiaTheme="minorEastAsia" w:hAnsiTheme="minorEastAsia"/>
                <w:iCs/>
                <w:kern w:val="0"/>
                <w:szCs w:val="21"/>
              </w:rPr>
              <w:t>0</w:t>
            </w:r>
            <w:r w:rsidRPr="0000690F">
              <w:rPr>
                <w:rFonts w:asciiTheme="minorEastAsia" w:eastAsiaTheme="minorEastAsia" w:hAnsiTheme="minorEastAsia" w:hint="eastAsia"/>
                <w:iCs/>
                <w:kern w:val="0"/>
                <w:szCs w:val="21"/>
              </w:rPr>
              <w:t>日，公司以募集资金置换预先投入募集资金投资项目的自筹资金合计人民币</w:t>
            </w:r>
            <w:r w:rsidRPr="0000690F">
              <w:rPr>
                <w:rFonts w:asciiTheme="minorEastAsia" w:eastAsiaTheme="minorEastAsia" w:hAnsiTheme="minorEastAsia"/>
                <w:iCs/>
                <w:kern w:val="0"/>
                <w:szCs w:val="21"/>
              </w:rPr>
              <w:t>1,947.40</w:t>
            </w:r>
            <w:r w:rsidRPr="0000690F">
              <w:rPr>
                <w:rFonts w:asciiTheme="minorEastAsia" w:eastAsiaTheme="minorEastAsia" w:hAnsiTheme="minorEastAsia" w:hint="eastAsia"/>
                <w:iCs/>
                <w:kern w:val="0"/>
                <w:szCs w:val="21"/>
              </w:rPr>
              <w:t>万元。</w:t>
            </w:r>
          </w:p>
        </w:tc>
      </w:tr>
      <w:tr w:rsidR="002F7540" w:rsidRPr="00CB3E6C" w14:paraId="7F981C41" w14:textId="77777777" w:rsidTr="003B6D64">
        <w:trPr>
          <w:trHeight w:val="20"/>
          <w:jc w:val="center"/>
        </w:trPr>
        <w:tc>
          <w:tcPr>
            <w:tcW w:w="1872" w:type="pct"/>
            <w:gridSpan w:val="5"/>
            <w:tcBorders>
              <w:top w:val="single" w:sz="4" w:space="0" w:color="auto"/>
              <w:left w:val="single" w:sz="8" w:space="0" w:color="auto"/>
              <w:bottom w:val="single" w:sz="4" w:space="0" w:color="auto"/>
              <w:right w:val="single" w:sz="4" w:space="0" w:color="auto"/>
            </w:tcBorders>
            <w:vAlign w:val="center"/>
          </w:tcPr>
          <w:p w14:paraId="48CA5484" w14:textId="16DA0CB6" w:rsidR="00F1578C" w:rsidRPr="00CB3E6C" w:rsidRDefault="00F1578C" w:rsidP="0000690F">
            <w:pPr>
              <w:widowControl/>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用闲置募集资金暂时补充流动资金情况</w:t>
            </w:r>
          </w:p>
        </w:tc>
        <w:tc>
          <w:tcPr>
            <w:tcW w:w="3128" w:type="pct"/>
            <w:gridSpan w:val="8"/>
            <w:tcBorders>
              <w:top w:val="single" w:sz="4" w:space="0" w:color="auto"/>
              <w:left w:val="nil"/>
              <w:bottom w:val="single" w:sz="4" w:space="0" w:color="auto"/>
              <w:right w:val="single" w:sz="8" w:space="0" w:color="000000"/>
            </w:tcBorders>
            <w:vAlign w:val="bottom"/>
          </w:tcPr>
          <w:p w14:paraId="15191DC7" w14:textId="7958EAFF" w:rsidR="00F1578C" w:rsidRPr="00CB3E6C" w:rsidRDefault="0000690F" w:rsidP="0000690F">
            <w:pPr>
              <w:widowControl/>
              <w:ind w:firstLineChars="200" w:firstLine="420"/>
              <w:jc w:val="left"/>
              <w:rPr>
                <w:rFonts w:asciiTheme="minorEastAsia" w:eastAsiaTheme="minorEastAsia" w:hAnsiTheme="minorEastAsia"/>
                <w:color w:val="000000"/>
                <w:kern w:val="0"/>
                <w:szCs w:val="21"/>
              </w:rPr>
            </w:pPr>
            <w:r w:rsidRPr="0000690F">
              <w:rPr>
                <w:rFonts w:asciiTheme="minorEastAsia" w:eastAsiaTheme="minorEastAsia" w:hAnsiTheme="minorEastAsia" w:hint="eastAsia"/>
                <w:color w:val="000000"/>
                <w:kern w:val="0"/>
                <w:szCs w:val="21"/>
              </w:rPr>
              <w:t>2020年4月8日，公司第二届董事会第四次会议和第二届监事会第三次会议分别审议通过</w:t>
            </w:r>
            <w:r w:rsidRPr="0000690F">
              <w:rPr>
                <w:rFonts w:asciiTheme="minorEastAsia" w:eastAsiaTheme="minorEastAsia" w:hAnsiTheme="minorEastAsia" w:hint="eastAsia"/>
                <w:color w:val="000000"/>
                <w:kern w:val="0"/>
                <w:szCs w:val="21"/>
              </w:rPr>
              <w:lastRenderedPageBreak/>
              <w:t>《关于使用部分募集资金暂时补充流动资金的议案》，同意使用3,000.00万元的闲置募集资金暂时补充流动资金，使用期限为自公司董事会审议批准之日起不超过12个月，到期将归还至募集资金专户。公司独立董事、保荐机构对该事项发表了同意意见。截至2020年6月30日，前述闲置募集资金暂时补充流动资金仍在董事会授权期限内，尚未归还，到期将归还至募集资金专户。</w:t>
            </w:r>
            <w:r w:rsidRPr="00CB3E6C">
              <w:rPr>
                <w:rFonts w:asciiTheme="minorEastAsia" w:eastAsiaTheme="minorEastAsia" w:hAnsiTheme="minorEastAsia" w:hint="eastAsia"/>
                <w:color w:val="000000"/>
                <w:kern w:val="0"/>
                <w:szCs w:val="21"/>
              </w:rPr>
              <w:t xml:space="preserve">　</w:t>
            </w:r>
            <w:r w:rsidR="00F1578C" w:rsidRPr="00CB3E6C">
              <w:rPr>
                <w:rFonts w:asciiTheme="minorEastAsia" w:eastAsiaTheme="minorEastAsia" w:hAnsiTheme="minorEastAsia" w:hint="eastAsia"/>
                <w:color w:val="000000"/>
                <w:kern w:val="0"/>
                <w:szCs w:val="21"/>
              </w:rPr>
              <w:t xml:space="preserve">　</w:t>
            </w:r>
          </w:p>
        </w:tc>
      </w:tr>
      <w:tr w:rsidR="002F7540" w:rsidRPr="00CB3E6C" w14:paraId="322DE2BB" w14:textId="77777777" w:rsidTr="003B6D64">
        <w:trPr>
          <w:trHeight w:val="20"/>
          <w:jc w:val="center"/>
        </w:trPr>
        <w:tc>
          <w:tcPr>
            <w:tcW w:w="1872" w:type="pct"/>
            <w:gridSpan w:val="5"/>
            <w:tcBorders>
              <w:top w:val="single" w:sz="4" w:space="0" w:color="auto"/>
              <w:left w:val="single" w:sz="8" w:space="0" w:color="auto"/>
              <w:bottom w:val="single" w:sz="4" w:space="0" w:color="auto"/>
              <w:right w:val="single" w:sz="4" w:space="0" w:color="auto"/>
            </w:tcBorders>
            <w:vAlign w:val="center"/>
          </w:tcPr>
          <w:p w14:paraId="2E9D0B05" w14:textId="462659DD" w:rsidR="00F1578C" w:rsidRPr="00CB3E6C" w:rsidRDefault="00F1578C" w:rsidP="0000690F">
            <w:pPr>
              <w:widowControl/>
              <w:rPr>
                <w:rFonts w:asciiTheme="minorEastAsia" w:eastAsiaTheme="minorEastAsia" w:hAnsiTheme="minorEastAsia"/>
                <w:szCs w:val="21"/>
              </w:rPr>
            </w:pPr>
            <w:r w:rsidRPr="00CB3E6C">
              <w:rPr>
                <w:rFonts w:asciiTheme="minorEastAsia" w:eastAsiaTheme="minorEastAsia" w:hAnsiTheme="minorEastAsia" w:hint="eastAsia"/>
                <w:szCs w:val="21"/>
              </w:rPr>
              <w:lastRenderedPageBreak/>
              <w:t>对闲置募集资金进行现金管理，投资相关产品情况</w:t>
            </w:r>
          </w:p>
        </w:tc>
        <w:tc>
          <w:tcPr>
            <w:tcW w:w="3128" w:type="pct"/>
            <w:gridSpan w:val="8"/>
            <w:tcBorders>
              <w:top w:val="single" w:sz="4" w:space="0" w:color="auto"/>
              <w:left w:val="nil"/>
              <w:bottom w:val="single" w:sz="4" w:space="0" w:color="auto"/>
              <w:right w:val="single" w:sz="8" w:space="0" w:color="000000"/>
            </w:tcBorders>
            <w:vAlign w:val="bottom"/>
          </w:tcPr>
          <w:p w14:paraId="59BC91B0" w14:textId="633C3E15" w:rsidR="00F1578C" w:rsidRPr="00CB3E6C" w:rsidRDefault="0000690F" w:rsidP="0000690F">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无</w:t>
            </w:r>
          </w:p>
        </w:tc>
      </w:tr>
      <w:tr w:rsidR="002F7540" w:rsidRPr="00CB3E6C" w14:paraId="0E1A5A64" w14:textId="77777777" w:rsidTr="003B6D64">
        <w:trPr>
          <w:trHeight w:val="20"/>
          <w:jc w:val="center"/>
        </w:trPr>
        <w:tc>
          <w:tcPr>
            <w:tcW w:w="1872" w:type="pct"/>
            <w:gridSpan w:val="5"/>
            <w:tcBorders>
              <w:top w:val="single" w:sz="4" w:space="0" w:color="auto"/>
              <w:left w:val="single" w:sz="8" w:space="0" w:color="auto"/>
              <w:bottom w:val="single" w:sz="4" w:space="0" w:color="auto"/>
              <w:right w:val="single" w:sz="4" w:space="0" w:color="auto"/>
            </w:tcBorders>
            <w:vAlign w:val="center"/>
          </w:tcPr>
          <w:p w14:paraId="6DDE5406" w14:textId="48525285" w:rsidR="00F1578C" w:rsidRPr="00CB3E6C" w:rsidRDefault="00F1578C" w:rsidP="0000690F">
            <w:pPr>
              <w:widowControl/>
              <w:rPr>
                <w:rFonts w:asciiTheme="minorEastAsia" w:eastAsiaTheme="minorEastAsia" w:hAnsiTheme="minorEastAsia"/>
                <w:szCs w:val="21"/>
              </w:rPr>
            </w:pPr>
            <w:r w:rsidRPr="00CB3E6C">
              <w:rPr>
                <w:rFonts w:asciiTheme="minorEastAsia" w:eastAsiaTheme="minorEastAsia" w:hAnsiTheme="minorEastAsia" w:hint="eastAsia"/>
                <w:szCs w:val="21"/>
              </w:rPr>
              <w:t>用超募资金永久补充流动资金或归还银行贷款情况</w:t>
            </w:r>
          </w:p>
        </w:tc>
        <w:tc>
          <w:tcPr>
            <w:tcW w:w="3128" w:type="pct"/>
            <w:gridSpan w:val="8"/>
            <w:tcBorders>
              <w:top w:val="single" w:sz="4" w:space="0" w:color="auto"/>
              <w:left w:val="nil"/>
              <w:bottom w:val="single" w:sz="4" w:space="0" w:color="auto"/>
              <w:right w:val="single" w:sz="8" w:space="0" w:color="000000"/>
            </w:tcBorders>
            <w:vAlign w:val="bottom"/>
          </w:tcPr>
          <w:p w14:paraId="054A4A8B" w14:textId="192698CD" w:rsidR="00F1578C" w:rsidRPr="00CB3E6C" w:rsidRDefault="0000690F" w:rsidP="0000690F">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无</w:t>
            </w:r>
          </w:p>
        </w:tc>
      </w:tr>
      <w:tr w:rsidR="002F7540" w:rsidRPr="00CB3E6C" w14:paraId="15B5AB4A" w14:textId="77777777" w:rsidTr="003B6D64">
        <w:trPr>
          <w:trHeight w:val="20"/>
          <w:jc w:val="center"/>
        </w:trPr>
        <w:tc>
          <w:tcPr>
            <w:tcW w:w="1872" w:type="pct"/>
            <w:gridSpan w:val="5"/>
            <w:tcBorders>
              <w:top w:val="single" w:sz="4" w:space="0" w:color="auto"/>
              <w:left w:val="single" w:sz="8" w:space="0" w:color="auto"/>
              <w:bottom w:val="single" w:sz="4" w:space="0" w:color="auto"/>
              <w:right w:val="single" w:sz="4" w:space="0" w:color="auto"/>
            </w:tcBorders>
            <w:vAlign w:val="center"/>
          </w:tcPr>
          <w:p w14:paraId="240A6208" w14:textId="77777777" w:rsidR="00F1578C" w:rsidRPr="00CB3E6C" w:rsidRDefault="00F1578C" w:rsidP="0000690F">
            <w:pPr>
              <w:widowControl/>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募集资金结余的金额及形成原因</w:t>
            </w:r>
          </w:p>
        </w:tc>
        <w:tc>
          <w:tcPr>
            <w:tcW w:w="3128" w:type="pct"/>
            <w:gridSpan w:val="8"/>
            <w:tcBorders>
              <w:top w:val="single" w:sz="4" w:space="0" w:color="auto"/>
              <w:left w:val="nil"/>
              <w:bottom w:val="single" w:sz="4" w:space="0" w:color="auto"/>
              <w:right w:val="single" w:sz="8" w:space="0" w:color="000000"/>
            </w:tcBorders>
            <w:vAlign w:val="bottom"/>
          </w:tcPr>
          <w:p w14:paraId="229AE15A" w14:textId="77777777" w:rsidR="0000690F" w:rsidRPr="0000690F" w:rsidRDefault="0000690F" w:rsidP="0000690F">
            <w:pPr>
              <w:widowControl/>
              <w:ind w:firstLineChars="200" w:firstLine="420"/>
              <w:jc w:val="left"/>
              <w:rPr>
                <w:rFonts w:asciiTheme="minorEastAsia" w:eastAsiaTheme="minorEastAsia" w:hAnsiTheme="minorEastAsia"/>
                <w:color w:val="000000"/>
                <w:kern w:val="0"/>
                <w:szCs w:val="21"/>
              </w:rPr>
            </w:pPr>
            <w:r w:rsidRPr="0000690F">
              <w:rPr>
                <w:rFonts w:asciiTheme="minorEastAsia" w:eastAsiaTheme="minorEastAsia" w:hAnsiTheme="minorEastAsia" w:hint="eastAsia"/>
                <w:color w:val="000000"/>
                <w:kern w:val="0"/>
                <w:szCs w:val="21"/>
              </w:rPr>
              <w:t>截至2020年6月30日，本公司前次募集资金余额为3,194.78万元（含累计收到的募集资金存款利息收入扣除手续费后的净额36.60万元，其中募集资金存款利息已投入到募集资金项目11.42万元），其中，使用闲置募集资金暂时补充流动资金3,000.00万元，银行活期存款194.78万元。本公司募集资金净额20,437.37万元，未使用金额占前次募集资金净额的比例为15.63%。</w:t>
            </w:r>
          </w:p>
          <w:p w14:paraId="3D5F8D1F" w14:textId="2AC40EE4" w:rsidR="00F1578C" w:rsidRPr="00CB3E6C" w:rsidRDefault="0000690F" w:rsidP="0000690F">
            <w:pPr>
              <w:widowControl/>
              <w:ind w:firstLineChars="200" w:firstLine="420"/>
              <w:jc w:val="left"/>
              <w:rPr>
                <w:rFonts w:asciiTheme="minorEastAsia" w:eastAsiaTheme="minorEastAsia" w:hAnsiTheme="minorEastAsia"/>
                <w:color w:val="000000"/>
                <w:kern w:val="0"/>
                <w:szCs w:val="21"/>
              </w:rPr>
            </w:pPr>
            <w:r w:rsidRPr="0000690F">
              <w:rPr>
                <w:rFonts w:asciiTheme="minorEastAsia" w:eastAsiaTheme="minorEastAsia" w:hAnsiTheme="minorEastAsia" w:hint="eastAsia"/>
                <w:color w:val="000000"/>
                <w:kern w:val="0"/>
                <w:szCs w:val="21"/>
              </w:rPr>
              <w:t>截至2020年6月30日，公司前次募集未使用完毕，主要是由于</w:t>
            </w:r>
            <w:proofErr w:type="gramStart"/>
            <w:r w:rsidRPr="0000690F">
              <w:rPr>
                <w:rFonts w:asciiTheme="minorEastAsia" w:eastAsiaTheme="minorEastAsia" w:hAnsiTheme="minorEastAsia" w:hint="eastAsia"/>
                <w:color w:val="000000"/>
                <w:kern w:val="0"/>
                <w:szCs w:val="21"/>
              </w:rPr>
              <w:t>募投项目</w:t>
            </w:r>
            <w:proofErr w:type="gramEnd"/>
            <w:r w:rsidRPr="0000690F">
              <w:rPr>
                <w:rFonts w:asciiTheme="minorEastAsia" w:eastAsiaTheme="minorEastAsia" w:hAnsiTheme="minorEastAsia" w:hint="eastAsia"/>
                <w:color w:val="000000"/>
                <w:kern w:val="0"/>
                <w:szCs w:val="21"/>
              </w:rPr>
              <w:t>仍处于实施期。目前，前次募集资金的投入均按计划正常进行，公司将积极推动</w:t>
            </w:r>
            <w:proofErr w:type="gramStart"/>
            <w:r w:rsidRPr="0000690F">
              <w:rPr>
                <w:rFonts w:asciiTheme="minorEastAsia" w:eastAsiaTheme="minorEastAsia" w:hAnsiTheme="minorEastAsia" w:hint="eastAsia"/>
                <w:color w:val="000000"/>
                <w:kern w:val="0"/>
                <w:szCs w:val="21"/>
              </w:rPr>
              <w:t>募投项目</w:t>
            </w:r>
            <w:proofErr w:type="gramEnd"/>
            <w:r w:rsidRPr="0000690F">
              <w:rPr>
                <w:rFonts w:asciiTheme="minorEastAsia" w:eastAsiaTheme="minorEastAsia" w:hAnsiTheme="minorEastAsia" w:hint="eastAsia"/>
                <w:color w:val="000000"/>
                <w:kern w:val="0"/>
                <w:szCs w:val="21"/>
              </w:rPr>
              <w:t>建设，按计划进度有序使用资金，确保</w:t>
            </w:r>
            <w:proofErr w:type="gramStart"/>
            <w:r w:rsidRPr="0000690F">
              <w:rPr>
                <w:rFonts w:asciiTheme="minorEastAsia" w:eastAsiaTheme="minorEastAsia" w:hAnsiTheme="minorEastAsia" w:hint="eastAsia"/>
                <w:color w:val="000000"/>
                <w:kern w:val="0"/>
                <w:szCs w:val="21"/>
              </w:rPr>
              <w:t>募投项目</w:t>
            </w:r>
            <w:proofErr w:type="gramEnd"/>
            <w:r w:rsidRPr="0000690F">
              <w:rPr>
                <w:rFonts w:asciiTheme="minorEastAsia" w:eastAsiaTheme="minorEastAsia" w:hAnsiTheme="minorEastAsia" w:hint="eastAsia"/>
                <w:color w:val="000000"/>
                <w:kern w:val="0"/>
                <w:szCs w:val="21"/>
              </w:rPr>
              <w:t>顺利实施。</w:t>
            </w:r>
            <w:r w:rsidR="00F1578C" w:rsidRPr="00CB3E6C">
              <w:rPr>
                <w:rFonts w:asciiTheme="minorEastAsia" w:eastAsiaTheme="minorEastAsia" w:hAnsiTheme="minorEastAsia" w:hint="eastAsia"/>
                <w:color w:val="000000"/>
                <w:kern w:val="0"/>
                <w:szCs w:val="21"/>
              </w:rPr>
              <w:t xml:space="preserve">　</w:t>
            </w:r>
          </w:p>
        </w:tc>
      </w:tr>
      <w:tr w:rsidR="002F7540" w:rsidRPr="00CB3E6C" w14:paraId="7C029195" w14:textId="77777777" w:rsidTr="003B6D64">
        <w:trPr>
          <w:trHeight w:val="20"/>
          <w:jc w:val="center"/>
        </w:trPr>
        <w:tc>
          <w:tcPr>
            <w:tcW w:w="1872" w:type="pct"/>
            <w:gridSpan w:val="5"/>
            <w:tcBorders>
              <w:top w:val="single" w:sz="4" w:space="0" w:color="auto"/>
              <w:left w:val="single" w:sz="8" w:space="0" w:color="auto"/>
              <w:bottom w:val="single" w:sz="8" w:space="0" w:color="auto"/>
              <w:right w:val="single" w:sz="4" w:space="0" w:color="auto"/>
            </w:tcBorders>
            <w:vAlign w:val="center"/>
          </w:tcPr>
          <w:p w14:paraId="7579053B" w14:textId="77777777" w:rsidR="00F1578C" w:rsidRPr="00CB3E6C" w:rsidRDefault="00F1578C" w:rsidP="0000690F">
            <w:pPr>
              <w:widowControl/>
              <w:rPr>
                <w:rFonts w:asciiTheme="minorEastAsia" w:eastAsiaTheme="minorEastAsia" w:hAnsiTheme="minorEastAsia"/>
                <w:color w:val="000000"/>
                <w:kern w:val="0"/>
                <w:szCs w:val="21"/>
              </w:rPr>
            </w:pPr>
            <w:r w:rsidRPr="00CB3E6C">
              <w:rPr>
                <w:rFonts w:asciiTheme="minorEastAsia" w:eastAsiaTheme="minorEastAsia" w:hAnsiTheme="minorEastAsia" w:hint="eastAsia"/>
                <w:color w:val="000000"/>
                <w:kern w:val="0"/>
                <w:szCs w:val="21"/>
              </w:rPr>
              <w:t>募集资金其他使用情况</w:t>
            </w:r>
          </w:p>
        </w:tc>
        <w:tc>
          <w:tcPr>
            <w:tcW w:w="3128" w:type="pct"/>
            <w:gridSpan w:val="8"/>
            <w:tcBorders>
              <w:top w:val="single" w:sz="4" w:space="0" w:color="auto"/>
              <w:left w:val="nil"/>
              <w:bottom w:val="single" w:sz="8" w:space="0" w:color="auto"/>
              <w:right w:val="single" w:sz="8" w:space="0" w:color="000000"/>
            </w:tcBorders>
            <w:vAlign w:val="bottom"/>
          </w:tcPr>
          <w:p w14:paraId="3ECA8FFC" w14:textId="3E7C0876" w:rsidR="00F1578C" w:rsidRPr="00CB3E6C" w:rsidRDefault="0000690F" w:rsidP="0000690F">
            <w:pPr>
              <w:widowControl/>
              <w:ind w:firstLineChars="200" w:firstLine="420"/>
              <w:jc w:val="center"/>
              <w:rPr>
                <w:rFonts w:asciiTheme="minorEastAsia" w:eastAsiaTheme="minorEastAsia" w:hAnsiTheme="minorEastAsia"/>
                <w:color w:val="000000"/>
                <w:kern w:val="0"/>
                <w:szCs w:val="21"/>
              </w:rPr>
            </w:pPr>
            <w:r>
              <w:rPr>
                <w:rFonts w:asciiTheme="minorEastAsia" w:eastAsiaTheme="minorEastAsia" w:hAnsiTheme="minorEastAsia" w:hint="eastAsia"/>
                <w:color w:val="000000"/>
                <w:kern w:val="0"/>
                <w:szCs w:val="21"/>
              </w:rPr>
              <w:t>无</w:t>
            </w:r>
            <w:r w:rsidR="00F1578C" w:rsidRPr="00CB3E6C">
              <w:rPr>
                <w:rFonts w:asciiTheme="minorEastAsia" w:eastAsiaTheme="minorEastAsia" w:hAnsiTheme="minorEastAsia" w:hint="eastAsia"/>
                <w:color w:val="000000"/>
                <w:kern w:val="0"/>
                <w:szCs w:val="21"/>
              </w:rPr>
              <w:t xml:space="preserve">　</w:t>
            </w:r>
          </w:p>
        </w:tc>
      </w:tr>
    </w:tbl>
    <w:p w14:paraId="05A91E23" w14:textId="43F5EB39" w:rsidR="00552888" w:rsidRPr="00EB3D5C" w:rsidRDefault="00552888" w:rsidP="0000690F">
      <w:pPr>
        <w:adjustRightInd w:val="0"/>
        <w:snapToGrid w:val="0"/>
        <w:ind w:firstLineChars="200" w:firstLine="420"/>
        <w:rPr>
          <w:rFonts w:ascii="宋体" w:hAnsi="宋体" w:cs="Arial Unicode MS"/>
          <w:bCs/>
          <w:szCs w:val="21"/>
        </w:rPr>
      </w:pPr>
    </w:p>
    <w:p w14:paraId="4C4DC0A0" w14:textId="3002F5F9" w:rsidR="00552888" w:rsidRPr="00EB3D5C" w:rsidRDefault="00EB3D5C" w:rsidP="0000690F">
      <w:pPr>
        <w:adjustRightInd w:val="0"/>
        <w:snapToGrid w:val="0"/>
        <w:ind w:firstLineChars="200" w:firstLine="420"/>
        <w:rPr>
          <w:rFonts w:ascii="宋体" w:hAnsi="宋体" w:cs="Arial Unicode MS" w:hint="eastAsia"/>
          <w:bCs/>
          <w:szCs w:val="21"/>
        </w:rPr>
      </w:pPr>
      <w:r w:rsidRPr="00EB3D5C">
        <w:rPr>
          <w:rFonts w:ascii="宋体" w:hAnsi="宋体" w:cs="Arial Unicode MS" w:hint="eastAsia"/>
          <w:bCs/>
          <w:szCs w:val="21"/>
        </w:rPr>
        <w:t>注:</w:t>
      </w:r>
      <w:r w:rsidRPr="00EB3D5C">
        <w:rPr>
          <w:rFonts w:hint="eastAsia"/>
          <w:bCs/>
          <w:szCs w:val="21"/>
        </w:rPr>
        <w:t xml:space="preserve"> </w:t>
      </w:r>
      <w:r w:rsidRPr="00EB3D5C">
        <w:rPr>
          <w:rFonts w:ascii="宋体" w:hAnsi="宋体" w:cs="Arial Unicode MS" w:hint="eastAsia"/>
          <w:bCs/>
          <w:szCs w:val="21"/>
        </w:rPr>
        <w:t>补充公路、市政基础设施施工业务运营资金项目承诺投资15,002.37万元，累计投入金额超过承诺投资金额11.42万元系公司将募集资金存款利息投入到该项目所致，该项目已完成募集资金投入的承诺</w:t>
      </w:r>
      <w:r w:rsidR="00D779D5">
        <w:rPr>
          <w:rFonts w:ascii="宋体" w:hAnsi="宋体" w:cs="Arial Unicode MS" w:hint="eastAsia"/>
          <w:bCs/>
          <w:szCs w:val="21"/>
        </w:rPr>
        <w:t>。</w:t>
      </w:r>
    </w:p>
    <w:p w14:paraId="7CFB500E" w14:textId="503B356D" w:rsidR="00552888" w:rsidRDefault="00552888" w:rsidP="00D779D5">
      <w:pPr>
        <w:adjustRightInd w:val="0"/>
        <w:snapToGrid w:val="0"/>
        <w:rPr>
          <w:rFonts w:ascii="宋体" w:hAnsi="宋体" w:cs="Arial Unicode MS" w:hint="eastAsia"/>
          <w:b/>
          <w:sz w:val="24"/>
        </w:rPr>
      </w:pPr>
    </w:p>
    <w:p w14:paraId="0A7D78AF" w14:textId="0A8B7C23" w:rsidR="00552888" w:rsidRDefault="00552888" w:rsidP="00CA547A">
      <w:pPr>
        <w:adjustRightInd w:val="0"/>
        <w:snapToGrid w:val="0"/>
        <w:spacing w:line="360" w:lineRule="auto"/>
        <w:ind w:firstLineChars="200" w:firstLine="482"/>
        <w:rPr>
          <w:rFonts w:ascii="宋体" w:hAnsi="宋体" w:cs="Arial Unicode MS"/>
          <w:b/>
          <w:sz w:val="24"/>
        </w:rPr>
      </w:pPr>
    </w:p>
    <w:p w14:paraId="242604C9" w14:textId="61926417" w:rsidR="00552888" w:rsidRDefault="00552888" w:rsidP="00CA547A">
      <w:pPr>
        <w:adjustRightInd w:val="0"/>
        <w:snapToGrid w:val="0"/>
        <w:spacing w:line="360" w:lineRule="auto"/>
        <w:ind w:firstLineChars="200" w:firstLine="482"/>
        <w:rPr>
          <w:rFonts w:ascii="宋体" w:hAnsi="宋体" w:cs="Arial Unicode MS"/>
          <w:b/>
          <w:sz w:val="24"/>
        </w:rPr>
      </w:pPr>
    </w:p>
    <w:p w14:paraId="7CA7B89F" w14:textId="496297A9" w:rsidR="00552888" w:rsidRDefault="00552888" w:rsidP="00CA547A">
      <w:pPr>
        <w:adjustRightInd w:val="0"/>
        <w:snapToGrid w:val="0"/>
        <w:spacing w:line="360" w:lineRule="auto"/>
        <w:ind w:firstLineChars="200" w:firstLine="482"/>
        <w:rPr>
          <w:rFonts w:ascii="宋体" w:hAnsi="宋体" w:cs="Arial Unicode MS"/>
          <w:b/>
          <w:sz w:val="24"/>
        </w:rPr>
      </w:pPr>
    </w:p>
    <w:p w14:paraId="6660F773" w14:textId="3101D470" w:rsidR="00552888" w:rsidRDefault="00552888" w:rsidP="00CA547A">
      <w:pPr>
        <w:adjustRightInd w:val="0"/>
        <w:snapToGrid w:val="0"/>
        <w:spacing w:line="360" w:lineRule="auto"/>
        <w:ind w:firstLineChars="200" w:firstLine="482"/>
        <w:rPr>
          <w:rFonts w:ascii="宋体" w:hAnsi="宋体" w:cs="Arial Unicode MS"/>
          <w:b/>
          <w:sz w:val="24"/>
        </w:rPr>
      </w:pPr>
    </w:p>
    <w:p w14:paraId="2E3FA87A" w14:textId="5B2F175A" w:rsidR="00552888" w:rsidRDefault="00552888" w:rsidP="00CA547A">
      <w:pPr>
        <w:adjustRightInd w:val="0"/>
        <w:snapToGrid w:val="0"/>
        <w:spacing w:line="360" w:lineRule="auto"/>
        <w:ind w:firstLineChars="200" w:firstLine="482"/>
        <w:rPr>
          <w:rFonts w:ascii="宋体" w:hAnsi="宋体" w:cs="Arial Unicode MS"/>
          <w:b/>
          <w:sz w:val="24"/>
        </w:rPr>
      </w:pPr>
    </w:p>
    <w:p w14:paraId="389FB907" w14:textId="628A1982" w:rsidR="00552888" w:rsidRDefault="00552888" w:rsidP="00CA547A">
      <w:pPr>
        <w:adjustRightInd w:val="0"/>
        <w:snapToGrid w:val="0"/>
        <w:spacing w:line="360" w:lineRule="auto"/>
        <w:ind w:firstLineChars="200" w:firstLine="482"/>
        <w:rPr>
          <w:rFonts w:ascii="宋体" w:hAnsi="宋体" w:cs="Arial Unicode MS"/>
          <w:b/>
          <w:sz w:val="24"/>
        </w:rPr>
      </w:pPr>
    </w:p>
    <w:p w14:paraId="31244897" w14:textId="77777777" w:rsidR="00DB22BC" w:rsidRDefault="00DB22BC" w:rsidP="00DB22BC">
      <w:pPr>
        <w:adjustRightInd w:val="0"/>
        <w:snapToGrid w:val="0"/>
        <w:spacing w:line="360" w:lineRule="auto"/>
        <w:rPr>
          <w:rFonts w:ascii="宋体" w:hAnsi="宋体" w:cs="Arial Unicode MS"/>
          <w:b/>
          <w:sz w:val="24"/>
        </w:rPr>
        <w:sectPr w:rsidR="00DB22BC" w:rsidSect="00552888">
          <w:pgSz w:w="16838" w:h="11906" w:orient="landscape"/>
          <w:pgMar w:top="1797" w:right="1440" w:bottom="1797" w:left="1440" w:header="851" w:footer="992" w:gutter="0"/>
          <w:cols w:space="425"/>
          <w:docGrid w:linePitch="312"/>
        </w:sectPr>
      </w:pPr>
    </w:p>
    <w:p w14:paraId="01854581" w14:textId="405C548C" w:rsidR="00552888" w:rsidRDefault="00552888" w:rsidP="00DB22BC">
      <w:pPr>
        <w:adjustRightInd w:val="0"/>
        <w:snapToGrid w:val="0"/>
        <w:spacing w:line="360" w:lineRule="auto"/>
        <w:rPr>
          <w:rFonts w:ascii="宋体" w:hAnsi="宋体" w:cs="Arial Unicode MS"/>
          <w:b/>
          <w:sz w:val="24"/>
        </w:rPr>
      </w:pPr>
    </w:p>
    <w:p w14:paraId="77319C3E" w14:textId="6054E422" w:rsidR="00386C7C" w:rsidRDefault="00386C7C" w:rsidP="00386C7C">
      <w:pPr>
        <w:adjustRightInd w:val="0"/>
        <w:snapToGrid w:val="0"/>
        <w:spacing w:line="360" w:lineRule="auto"/>
        <w:ind w:firstLineChars="200" w:firstLine="482"/>
        <w:rPr>
          <w:rFonts w:ascii="宋体" w:hAnsi="宋体" w:cs="Arial Unicode MS"/>
          <w:b/>
          <w:sz w:val="24"/>
        </w:rPr>
      </w:pPr>
      <w:r w:rsidRPr="00E7110E">
        <w:rPr>
          <w:rFonts w:ascii="宋体" w:hAnsi="宋体" w:cs="Arial Unicode MS" w:hint="eastAsia"/>
          <w:b/>
          <w:sz w:val="24"/>
        </w:rPr>
        <w:t>四、变更</w:t>
      </w:r>
      <w:proofErr w:type="gramStart"/>
      <w:r w:rsidRPr="00E7110E">
        <w:rPr>
          <w:rFonts w:ascii="宋体" w:hAnsi="宋体" w:cs="Arial Unicode MS" w:hint="eastAsia"/>
          <w:b/>
          <w:sz w:val="24"/>
        </w:rPr>
        <w:t>募投项目</w:t>
      </w:r>
      <w:proofErr w:type="gramEnd"/>
      <w:r w:rsidRPr="00E7110E">
        <w:rPr>
          <w:rFonts w:ascii="宋体" w:hAnsi="宋体" w:cs="Arial Unicode MS" w:hint="eastAsia"/>
          <w:b/>
          <w:sz w:val="24"/>
        </w:rPr>
        <w:t>的资金使用情况</w:t>
      </w:r>
    </w:p>
    <w:p w14:paraId="33C0D2EE" w14:textId="5A3D5BB0" w:rsidR="002F2E74" w:rsidRPr="002F2E74" w:rsidRDefault="00A2469A" w:rsidP="002F2E74">
      <w:pPr>
        <w:adjustRightInd w:val="0"/>
        <w:snapToGrid w:val="0"/>
        <w:spacing w:line="360" w:lineRule="auto"/>
        <w:ind w:firstLineChars="200" w:firstLine="480"/>
        <w:rPr>
          <w:rFonts w:ascii="宋体" w:hAnsi="宋体" w:cs="Arial Unicode MS"/>
          <w:sz w:val="24"/>
        </w:rPr>
      </w:pPr>
      <w:r>
        <w:rPr>
          <w:rFonts w:ascii="宋体" w:hAnsi="宋体" w:cs="Arial Unicode MS" w:hint="eastAsia"/>
          <w:sz w:val="24"/>
        </w:rPr>
        <w:t>截至2020年6月30日</w:t>
      </w:r>
      <w:r w:rsidR="002F2E74" w:rsidRPr="002F2E74">
        <w:rPr>
          <w:rFonts w:ascii="宋体" w:hAnsi="宋体" w:cs="Arial Unicode MS" w:hint="eastAsia"/>
          <w:sz w:val="24"/>
        </w:rPr>
        <w:t>，公司未发生变更</w:t>
      </w:r>
      <w:proofErr w:type="gramStart"/>
      <w:r w:rsidR="002F2E74" w:rsidRPr="002F2E74">
        <w:rPr>
          <w:rFonts w:ascii="宋体" w:hAnsi="宋体" w:cs="Arial Unicode MS" w:hint="eastAsia"/>
          <w:sz w:val="24"/>
        </w:rPr>
        <w:t>募投项目</w:t>
      </w:r>
      <w:proofErr w:type="gramEnd"/>
      <w:r w:rsidR="002F2E74" w:rsidRPr="002F2E74">
        <w:rPr>
          <w:rFonts w:ascii="宋体" w:hAnsi="宋体" w:cs="Arial Unicode MS" w:hint="eastAsia"/>
          <w:sz w:val="24"/>
        </w:rPr>
        <w:t>的资金使用情况。</w:t>
      </w:r>
    </w:p>
    <w:p w14:paraId="0CAC1B19" w14:textId="77777777" w:rsidR="00386C7C" w:rsidRPr="00E7110E" w:rsidRDefault="00386C7C" w:rsidP="00386C7C">
      <w:pPr>
        <w:adjustRightInd w:val="0"/>
        <w:snapToGrid w:val="0"/>
        <w:spacing w:line="360" w:lineRule="auto"/>
        <w:ind w:firstLineChars="200" w:firstLine="482"/>
        <w:rPr>
          <w:rFonts w:ascii="宋体" w:hAnsi="宋体" w:cs="Arial Unicode MS"/>
          <w:b/>
          <w:sz w:val="24"/>
        </w:rPr>
      </w:pPr>
      <w:r w:rsidRPr="00E7110E">
        <w:rPr>
          <w:rFonts w:ascii="宋体" w:hAnsi="宋体" w:cs="Arial Unicode MS" w:hint="eastAsia"/>
          <w:b/>
          <w:sz w:val="24"/>
        </w:rPr>
        <w:t>五、募集资金使用及披露中存在的问题</w:t>
      </w:r>
    </w:p>
    <w:p w14:paraId="473EB400" w14:textId="5B111034" w:rsidR="002F2E74" w:rsidRDefault="0007611F" w:rsidP="00386C7C">
      <w:pPr>
        <w:adjustRightInd w:val="0"/>
        <w:snapToGrid w:val="0"/>
        <w:spacing w:line="360" w:lineRule="auto"/>
        <w:ind w:firstLineChars="200" w:firstLine="480"/>
        <w:rPr>
          <w:rFonts w:ascii="宋体" w:hAnsi="宋体" w:cs="Arial Unicode MS"/>
          <w:sz w:val="24"/>
        </w:rPr>
      </w:pPr>
      <w:r>
        <w:rPr>
          <w:rFonts w:ascii="宋体" w:hAnsi="宋体" w:cs="Arial Unicode MS" w:hint="eastAsia"/>
          <w:sz w:val="24"/>
        </w:rPr>
        <w:t>2020年上半年，</w:t>
      </w:r>
      <w:r w:rsidR="002F2E74" w:rsidRPr="002F2E74">
        <w:rPr>
          <w:rFonts w:ascii="宋体" w:hAnsi="宋体" w:cs="Arial Unicode MS" w:hint="eastAsia"/>
          <w:sz w:val="24"/>
        </w:rPr>
        <w:t>公司按照相关法律、法规、规范性文件的规定和要求使用募集资金，并及时、真实、准确、完整对募集资金使用情况进行了披露，不存在募集资金使用及管理的违规情形。</w:t>
      </w:r>
    </w:p>
    <w:p w14:paraId="38A789B6" w14:textId="77777777" w:rsidR="005C446D" w:rsidRPr="00E7110E" w:rsidRDefault="005C446D" w:rsidP="00386C7C">
      <w:pPr>
        <w:adjustRightInd w:val="0"/>
        <w:snapToGrid w:val="0"/>
        <w:spacing w:line="360" w:lineRule="auto"/>
        <w:ind w:firstLineChars="200" w:firstLine="480"/>
        <w:rPr>
          <w:rFonts w:ascii="宋体" w:hAnsi="宋体" w:cs="Arial Unicode MS"/>
          <w:sz w:val="24"/>
        </w:rPr>
      </w:pPr>
    </w:p>
    <w:p w14:paraId="31F009EB" w14:textId="4B11CAE0" w:rsidR="00386C7C" w:rsidRDefault="00386C7C" w:rsidP="00386C7C">
      <w:pPr>
        <w:adjustRightInd w:val="0"/>
        <w:snapToGrid w:val="0"/>
        <w:spacing w:line="360" w:lineRule="auto"/>
        <w:ind w:firstLineChars="200" w:firstLine="480"/>
        <w:rPr>
          <w:rFonts w:ascii="宋体" w:hAnsi="宋体"/>
          <w:color w:val="000000"/>
          <w:sz w:val="24"/>
        </w:rPr>
      </w:pPr>
      <w:r w:rsidRPr="00D967D9">
        <w:rPr>
          <w:rFonts w:ascii="宋体" w:hAnsi="宋体" w:hint="eastAsia"/>
          <w:color w:val="000000"/>
          <w:sz w:val="24"/>
        </w:rPr>
        <w:t>特此公告。</w:t>
      </w:r>
    </w:p>
    <w:p w14:paraId="04A0D576" w14:textId="2929BA6E" w:rsidR="001410F8" w:rsidRDefault="001410F8" w:rsidP="00386C7C">
      <w:pPr>
        <w:adjustRightInd w:val="0"/>
        <w:snapToGrid w:val="0"/>
        <w:spacing w:line="360" w:lineRule="auto"/>
        <w:ind w:firstLineChars="200" w:firstLine="480"/>
        <w:rPr>
          <w:rFonts w:ascii="宋体" w:hAnsi="宋体"/>
          <w:color w:val="000000"/>
          <w:sz w:val="24"/>
        </w:rPr>
      </w:pPr>
    </w:p>
    <w:p w14:paraId="40E1C808" w14:textId="30C3ABFB" w:rsidR="001410F8" w:rsidRDefault="001410F8" w:rsidP="00386C7C">
      <w:pPr>
        <w:adjustRightInd w:val="0"/>
        <w:snapToGrid w:val="0"/>
        <w:spacing w:line="360" w:lineRule="auto"/>
        <w:ind w:firstLineChars="200" w:firstLine="480"/>
        <w:rPr>
          <w:rFonts w:ascii="宋体" w:hAnsi="宋体"/>
          <w:color w:val="000000"/>
          <w:sz w:val="24"/>
        </w:rPr>
      </w:pPr>
    </w:p>
    <w:p w14:paraId="5DA98430" w14:textId="4B4114A1" w:rsidR="001410F8" w:rsidRDefault="001410F8" w:rsidP="00386C7C">
      <w:pPr>
        <w:adjustRightInd w:val="0"/>
        <w:snapToGrid w:val="0"/>
        <w:spacing w:line="360" w:lineRule="auto"/>
        <w:ind w:firstLineChars="200" w:firstLine="480"/>
        <w:rPr>
          <w:rFonts w:ascii="宋体" w:hAnsi="宋体"/>
          <w:color w:val="000000"/>
          <w:sz w:val="24"/>
        </w:rPr>
      </w:pPr>
    </w:p>
    <w:p w14:paraId="1AC1539C" w14:textId="77777777" w:rsidR="001410F8" w:rsidRPr="00D967D9" w:rsidRDefault="001410F8" w:rsidP="00386C7C">
      <w:pPr>
        <w:adjustRightInd w:val="0"/>
        <w:snapToGrid w:val="0"/>
        <w:spacing w:line="360" w:lineRule="auto"/>
        <w:ind w:firstLineChars="200" w:firstLine="480"/>
        <w:rPr>
          <w:rFonts w:ascii="宋体" w:hAnsi="宋体"/>
          <w:color w:val="000000"/>
          <w:sz w:val="24"/>
        </w:rPr>
      </w:pPr>
    </w:p>
    <w:p w14:paraId="60B93AA3" w14:textId="7A071A58" w:rsidR="00386C7C" w:rsidRPr="00D967D9" w:rsidRDefault="002F2E74" w:rsidP="00386C7C">
      <w:pPr>
        <w:adjustRightInd w:val="0"/>
        <w:snapToGrid w:val="0"/>
        <w:spacing w:line="360" w:lineRule="auto"/>
        <w:ind w:firstLineChars="200" w:firstLine="480"/>
        <w:jc w:val="right"/>
        <w:rPr>
          <w:rFonts w:ascii="宋体" w:hAnsi="宋体"/>
          <w:color w:val="000000"/>
          <w:sz w:val="24"/>
        </w:rPr>
      </w:pPr>
      <w:r>
        <w:rPr>
          <w:rFonts w:ascii="宋体" w:hAnsi="宋体" w:hint="eastAsia"/>
          <w:color w:val="000000"/>
          <w:sz w:val="24"/>
        </w:rPr>
        <w:t>安徽省交通建设</w:t>
      </w:r>
      <w:r w:rsidR="00386C7C" w:rsidRPr="00D967D9">
        <w:rPr>
          <w:rFonts w:ascii="宋体" w:hAnsi="宋体" w:hint="eastAsia"/>
          <w:color w:val="000000"/>
          <w:sz w:val="24"/>
        </w:rPr>
        <w:t>股份有限公司董事会</w:t>
      </w:r>
    </w:p>
    <w:p w14:paraId="48F01217" w14:textId="492E7878" w:rsidR="00370EF6" w:rsidRPr="00370EF6" w:rsidRDefault="002F2E74" w:rsidP="00AB52B0">
      <w:pPr>
        <w:adjustRightInd w:val="0"/>
        <w:snapToGrid w:val="0"/>
        <w:spacing w:line="360" w:lineRule="auto"/>
        <w:ind w:firstLineChars="200" w:firstLine="480"/>
        <w:jc w:val="right"/>
        <w:rPr>
          <w:rFonts w:ascii="宋体" w:hAnsi="宋体"/>
          <w:color w:val="000000"/>
          <w:sz w:val="24"/>
        </w:rPr>
      </w:pPr>
      <w:r>
        <w:rPr>
          <w:rFonts w:ascii="宋体" w:hAnsi="宋体"/>
          <w:color w:val="000000"/>
          <w:sz w:val="24"/>
        </w:rPr>
        <w:t>2020</w:t>
      </w:r>
      <w:r w:rsidR="00386C7C" w:rsidRPr="00D967D9">
        <w:rPr>
          <w:rFonts w:ascii="宋体" w:hAnsi="宋体" w:hint="eastAsia"/>
          <w:color w:val="000000"/>
          <w:sz w:val="24"/>
        </w:rPr>
        <w:t>年</w:t>
      </w:r>
      <w:r w:rsidR="00386C7C" w:rsidRPr="00D967D9">
        <w:rPr>
          <w:rFonts w:ascii="宋体" w:hAnsi="宋体"/>
          <w:color w:val="000000"/>
          <w:sz w:val="24"/>
        </w:rPr>
        <w:t xml:space="preserve">  </w:t>
      </w:r>
      <w:r>
        <w:rPr>
          <w:rFonts w:ascii="宋体" w:hAnsi="宋体"/>
          <w:color w:val="000000"/>
          <w:sz w:val="24"/>
        </w:rPr>
        <w:t>8</w:t>
      </w:r>
      <w:r w:rsidR="00386C7C" w:rsidRPr="00D967D9">
        <w:rPr>
          <w:rFonts w:ascii="宋体" w:hAnsi="宋体" w:hint="eastAsia"/>
          <w:color w:val="000000"/>
          <w:sz w:val="24"/>
        </w:rPr>
        <w:t>月</w:t>
      </w:r>
      <w:r w:rsidR="00386C7C" w:rsidRPr="00D967D9">
        <w:rPr>
          <w:rFonts w:ascii="宋体" w:hAnsi="宋体"/>
          <w:color w:val="000000"/>
          <w:sz w:val="24"/>
        </w:rPr>
        <w:t xml:space="preserve"> </w:t>
      </w:r>
      <w:r>
        <w:rPr>
          <w:rFonts w:ascii="宋体" w:hAnsi="宋体"/>
          <w:color w:val="000000"/>
          <w:sz w:val="24"/>
        </w:rPr>
        <w:t>28</w:t>
      </w:r>
      <w:r w:rsidR="00386C7C" w:rsidRPr="00D967D9">
        <w:rPr>
          <w:rFonts w:ascii="宋体" w:hAnsi="宋体"/>
          <w:color w:val="000000"/>
          <w:sz w:val="24"/>
        </w:rPr>
        <w:t xml:space="preserve"> </w:t>
      </w:r>
      <w:r w:rsidR="00386C7C" w:rsidRPr="00D967D9">
        <w:rPr>
          <w:rFonts w:ascii="宋体" w:hAnsi="宋体" w:hint="eastAsia"/>
          <w:color w:val="000000"/>
          <w:sz w:val="24"/>
        </w:rPr>
        <w:t>日</w:t>
      </w:r>
    </w:p>
    <w:sectPr w:rsidR="00370EF6" w:rsidRPr="00370EF6" w:rsidSect="00DB22BC">
      <w:footerReference w:type="even" r:id="rId7"/>
      <w:footerReference w:type="default" r:id="rId8"/>
      <w:pgSz w:w="11906" w:h="16838"/>
      <w:pgMar w:top="1440" w:right="1797" w:bottom="1440" w:left="1797" w:header="851" w:footer="992"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97F6F0" w14:textId="77777777" w:rsidR="008648EA" w:rsidRDefault="008648EA" w:rsidP="00A85A6B">
      <w:r>
        <w:separator/>
      </w:r>
    </w:p>
  </w:endnote>
  <w:endnote w:type="continuationSeparator" w:id="0">
    <w:p w14:paraId="405C611F" w14:textId="77777777" w:rsidR="008648EA" w:rsidRDefault="008648EA" w:rsidP="00A85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2CABC" w14:textId="77777777" w:rsidR="00890492" w:rsidRDefault="00A85A6B" w:rsidP="003D51BE">
    <w:pPr>
      <w:pStyle w:val="a5"/>
      <w:framePr w:wrap="around" w:vAnchor="text" w:hAnchor="margin" w:xAlign="right" w:y="1"/>
      <w:rPr>
        <w:rStyle w:val="a7"/>
      </w:rPr>
    </w:pPr>
    <w:r>
      <w:rPr>
        <w:rStyle w:val="a7"/>
      </w:rPr>
      <w:fldChar w:fldCharType="begin"/>
    </w:r>
    <w:r w:rsidR="00386C7C">
      <w:rPr>
        <w:rStyle w:val="a7"/>
      </w:rPr>
      <w:instrText xml:space="preserve">PAGE  </w:instrText>
    </w:r>
    <w:r>
      <w:rPr>
        <w:rStyle w:val="a7"/>
      </w:rPr>
      <w:fldChar w:fldCharType="end"/>
    </w:r>
  </w:p>
  <w:p w14:paraId="25C8684A" w14:textId="77777777" w:rsidR="00890492" w:rsidRDefault="008648EA" w:rsidP="003D51BE">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9FB23" w14:textId="77777777" w:rsidR="00890492" w:rsidRDefault="00A85A6B" w:rsidP="003D51BE">
    <w:pPr>
      <w:pStyle w:val="a5"/>
      <w:framePr w:wrap="around" w:vAnchor="text" w:hAnchor="margin" w:xAlign="right" w:y="1"/>
      <w:rPr>
        <w:rStyle w:val="a7"/>
      </w:rPr>
    </w:pPr>
    <w:r>
      <w:rPr>
        <w:rStyle w:val="a7"/>
      </w:rPr>
      <w:fldChar w:fldCharType="begin"/>
    </w:r>
    <w:r w:rsidR="00386C7C">
      <w:rPr>
        <w:rStyle w:val="a7"/>
      </w:rPr>
      <w:instrText xml:space="preserve">PAGE  </w:instrText>
    </w:r>
    <w:r>
      <w:rPr>
        <w:rStyle w:val="a7"/>
      </w:rPr>
      <w:fldChar w:fldCharType="separate"/>
    </w:r>
    <w:r w:rsidR="00370EF6">
      <w:rPr>
        <w:rStyle w:val="a7"/>
        <w:noProof/>
      </w:rPr>
      <w:t>8</w:t>
    </w:r>
    <w:r>
      <w:rPr>
        <w:rStyle w:val="a7"/>
      </w:rPr>
      <w:fldChar w:fldCharType="end"/>
    </w:r>
  </w:p>
  <w:p w14:paraId="23E43CB1" w14:textId="77777777" w:rsidR="00890492" w:rsidRDefault="008648EA" w:rsidP="003D51BE">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04E781" w14:textId="77777777" w:rsidR="008648EA" w:rsidRDefault="008648EA" w:rsidP="00A85A6B">
      <w:r>
        <w:separator/>
      </w:r>
    </w:p>
  </w:footnote>
  <w:footnote w:type="continuationSeparator" w:id="0">
    <w:p w14:paraId="63359057" w14:textId="77777777" w:rsidR="008648EA" w:rsidRDefault="008648EA" w:rsidP="00A85A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AE7EB0"/>
    <w:multiLevelType w:val="hybridMultilevel"/>
    <w:tmpl w:val="FADA00E2"/>
    <w:lvl w:ilvl="0" w:tplc="04090001">
      <w:start w:val="1"/>
      <w:numFmt w:val="bullet"/>
      <w:lvlText w:val=""/>
      <w:lvlJc w:val="left"/>
      <w:pPr>
        <w:ind w:left="930" w:hanging="420"/>
      </w:pPr>
      <w:rPr>
        <w:rFonts w:ascii="Wingdings" w:hAnsi="Wingdings"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86C7C"/>
    <w:rsid w:val="00003DC1"/>
    <w:rsid w:val="0000690F"/>
    <w:rsid w:val="0001697C"/>
    <w:rsid w:val="00022032"/>
    <w:rsid w:val="00024FC5"/>
    <w:rsid w:val="0007611F"/>
    <w:rsid w:val="000A4322"/>
    <w:rsid w:val="000F1A7E"/>
    <w:rsid w:val="001010C7"/>
    <w:rsid w:val="0012038B"/>
    <w:rsid w:val="001410F8"/>
    <w:rsid w:val="00160F49"/>
    <w:rsid w:val="00172D5B"/>
    <w:rsid w:val="001F47FB"/>
    <w:rsid w:val="00223152"/>
    <w:rsid w:val="00281A8F"/>
    <w:rsid w:val="002F2E74"/>
    <w:rsid w:val="002F7540"/>
    <w:rsid w:val="0036464B"/>
    <w:rsid w:val="00370EF6"/>
    <w:rsid w:val="00386C7C"/>
    <w:rsid w:val="003B1C0E"/>
    <w:rsid w:val="003B37F6"/>
    <w:rsid w:val="003B6D64"/>
    <w:rsid w:val="003C4F16"/>
    <w:rsid w:val="004056EB"/>
    <w:rsid w:val="00426132"/>
    <w:rsid w:val="00454CF5"/>
    <w:rsid w:val="00476844"/>
    <w:rsid w:val="004863A4"/>
    <w:rsid w:val="00490827"/>
    <w:rsid w:val="004A0D10"/>
    <w:rsid w:val="004A35B4"/>
    <w:rsid w:val="00506E9E"/>
    <w:rsid w:val="00552888"/>
    <w:rsid w:val="005638FA"/>
    <w:rsid w:val="005C446D"/>
    <w:rsid w:val="00613389"/>
    <w:rsid w:val="00623432"/>
    <w:rsid w:val="006760CE"/>
    <w:rsid w:val="00680374"/>
    <w:rsid w:val="007564DE"/>
    <w:rsid w:val="00760627"/>
    <w:rsid w:val="0076632C"/>
    <w:rsid w:val="00787911"/>
    <w:rsid w:val="007B6C4F"/>
    <w:rsid w:val="007D447F"/>
    <w:rsid w:val="008410FC"/>
    <w:rsid w:val="008648EA"/>
    <w:rsid w:val="008C6C71"/>
    <w:rsid w:val="008D1B26"/>
    <w:rsid w:val="008E5B06"/>
    <w:rsid w:val="00985DFF"/>
    <w:rsid w:val="009C7D3E"/>
    <w:rsid w:val="00A2469A"/>
    <w:rsid w:val="00A85A6B"/>
    <w:rsid w:val="00AB52B0"/>
    <w:rsid w:val="00AD2414"/>
    <w:rsid w:val="00B70926"/>
    <w:rsid w:val="00BE6BEC"/>
    <w:rsid w:val="00C45148"/>
    <w:rsid w:val="00C466B3"/>
    <w:rsid w:val="00C67747"/>
    <w:rsid w:val="00C80758"/>
    <w:rsid w:val="00CA547A"/>
    <w:rsid w:val="00CB3E6C"/>
    <w:rsid w:val="00CC159A"/>
    <w:rsid w:val="00CC633E"/>
    <w:rsid w:val="00CC76DD"/>
    <w:rsid w:val="00CE71A3"/>
    <w:rsid w:val="00D06547"/>
    <w:rsid w:val="00D22371"/>
    <w:rsid w:val="00D235CD"/>
    <w:rsid w:val="00D779D5"/>
    <w:rsid w:val="00DA68E3"/>
    <w:rsid w:val="00DA798F"/>
    <w:rsid w:val="00DB22BC"/>
    <w:rsid w:val="00DC1D52"/>
    <w:rsid w:val="00EB3D5C"/>
    <w:rsid w:val="00ED53B2"/>
    <w:rsid w:val="00EF26E2"/>
    <w:rsid w:val="00F15746"/>
    <w:rsid w:val="00F1578C"/>
    <w:rsid w:val="00F30937"/>
    <w:rsid w:val="00F975CD"/>
    <w:rsid w:val="00FA6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D69608"/>
  <w15:docId w15:val="{B1146D8F-8F4F-45BD-B22F-023F47F7F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288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386C7C"/>
    <w:pPr>
      <w:spacing w:before="240" w:after="60"/>
      <w:jc w:val="center"/>
      <w:outlineLvl w:val="0"/>
    </w:pPr>
    <w:rPr>
      <w:rFonts w:ascii="Cambria" w:hAnsi="Cambria"/>
      <w:b/>
      <w:bCs/>
      <w:sz w:val="32"/>
      <w:szCs w:val="32"/>
    </w:rPr>
  </w:style>
  <w:style w:type="character" w:customStyle="1" w:styleId="a4">
    <w:name w:val="标题 字符"/>
    <w:basedOn w:val="a0"/>
    <w:link w:val="a3"/>
    <w:rsid w:val="00386C7C"/>
    <w:rPr>
      <w:rFonts w:ascii="Cambria" w:eastAsia="宋体" w:hAnsi="Cambria" w:cs="Times New Roman"/>
      <w:b/>
      <w:bCs/>
      <w:sz w:val="32"/>
      <w:szCs w:val="32"/>
    </w:rPr>
  </w:style>
  <w:style w:type="paragraph" w:styleId="a5">
    <w:name w:val="footer"/>
    <w:basedOn w:val="a"/>
    <w:link w:val="a6"/>
    <w:rsid w:val="00386C7C"/>
    <w:pPr>
      <w:tabs>
        <w:tab w:val="center" w:pos="4153"/>
        <w:tab w:val="right" w:pos="8306"/>
      </w:tabs>
      <w:snapToGrid w:val="0"/>
      <w:jc w:val="left"/>
    </w:pPr>
    <w:rPr>
      <w:sz w:val="18"/>
      <w:szCs w:val="18"/>
    </w:rPr>
  </w:style>
  <w:style w:type="character" w:customStyle="1" w:styleId="a6">
    <w:name w:val="页脚 字符"/>
    <w:basedOn w:val="a0"/>
    <w:link w:val="a5"/>
    <w:rsid w:val="00386C7C"/>
    <w:rPr>
      <w:rFonts w:ascii="Times New Roman" w:eastAsia="宋体" w:hAnsi="Times New Roman" w:cs="Times New Roman"/>
      <w:sz w:val="18"/>
      <w:szCs w:val="18"/>
    </w:rPr>
  </w:style>
  <w:style w:type="character" w:styleId="a7">
    <w:name w:val="page number"/>
    <w:basedOn w:val="a0"/>
    <w:rsid w:val="00386C7C"/>
  </w:style>
  <w:style w:type="paragraph" w:styleId="a8">
    <w:name w:val="header"/>
    <w:basedOn w:val="a"/>
    <w:link w:val="a9"/>
    <w:uiPriority w:val="99"/>
    <w:unhideWhenUsed/>
    <w:rsid w:val="00370EF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370EF6"/>
    <w:rPr>
      <w:rFonts w:ascii="Times New Roman" w:eastAsia="宋体" w:hAnsi="Times New Roman" w:cs="Times New Roman"/>
      <w:sz w:val="18"/>
      <w:szCs w:val="18"/>
    </w:rPr>
  </w:style>
  <w:style w:type="character" w:customStyle="1" w:styleId="Char">
    <w:name w:val="附注二级 Char"/>
    <w:link w:val="aa"/>
    <w:locked/>
    <w:rsid w:val="008D1B26"/>
    <w:rPr>
      <w:rFonts w:ascii="宋体" w:hAnsi="宋体"/>
      <w:b/>
    </w:rPr>
  </w:style>
  <w:style w:type="paragraph" w:customStyle="1" w:styleId="aa">
    <w:name w:val="附注二级"/>
    <w:basedOn w:val="a"/>
    <w:link w:val="Char"/>
    <w:rsid w:val="008D1B26"/>
    <w:pPr>
      <w:tabs>
        <w:tab w:val="left" w:pos="714"/>
      </w:tabs>
      <w:adjustRightInd w:val="0"/>
      <w:snapToGrid w:val="0"/>
      <w:spacing w:line="400" w:lineRule="atLeast"/>
      <w:outlineLvl w:val="0"/>
    </w:pPr>
    <w:rPr>
      <w:rFonts w:ascii="宋体" w:eastAsiaTheme="minorEastAsia" w:hAnsi="宋体" w:cstheme="minorBidi"/>
      <w:b/>
      <w:szCs w:val="22"/>
    </w:rPr>
  </w:style>
  <w:style w:type="character" w:styleId="ab">
    <w:name w:val="annotation reference"/>
    <w:basedOn w:val="a0"/>
    <w:uiPriority w:val="99"/>
    <w:semiHidden/>
    <w:unhideWhenUsed/>
    <w:rsid w:val="00003DC1"/>
    <w:rPr>
      <w:sz w:val="21"/>
      <w:szCs w:val="21"/>
    </w:rPr>
  </w:style>
  <w:style w:type="paragraph" w:styleId="ac">
    <w:name w:val="annotation text"/>
    <w:basedOn w:val="a"/>
    <w:link w:val="ad"/>
    <w:uiPriority w:val="99"/>
    <w:semiHidden/>
    <w:unhideWhenUsed/>
    <w:rsid w:val="00003DC1"/>
    <w:pPr>
      <w:jc w:val="left"/>
    </w:pPr>
  </w:style>
  <w:style w:type="character" w:customStyle="1" w:styleId="ad">
    <w:name w:val="批注文字 字符"/>
    <w:basedOn w:val="a0"/>
    <w:link w:val="ac"/>
    <w:uiPriority w:val="99"/>
    <w:semiHidden/>
    <w:rsid w:val="00003DC1"/>
    <w:rPr>
      <w:rFonts w:ascii="Times New Roman" w:eastAsia="宋体" w:hAnsi="Times New Roman" w:cs="Times New Roman"/>
      <w:szCs w:val="24"/>
    </w:rPr>
  </w:style>
  <w:style w:type="paragraph" w:styleId="ae">
    <w:name w:val="annotation subject"/>
    <w:basedOn w:val="ac"/>
    <w:next w:val="ac"/>
    <w:link w:val="af"/>
    <w:uiPriority w:val="99"/>
    <w:semiHidden/>
    <w:unhideWhenUsed/>
    <w:rsid w:val="00003DC1"/>
    <w:rPr>
      <w:b/>
      <w:bCs/>
    </w:rPr>
  </w:style>
  <w:style w:type="character" w:customStyle="1" w:styleId="af">
    <w:name w:val="批注主题 字符"/>
    <w:basedOn w:val="ad"/>
    <w:link w:val="ae"/>
    <w:uiPriority w:val="99"/>
    <w:semiHidden/>
    <w:rsid w:val="00003DC1"/>
    <w:rPr>
      <w:rFonts w:ascii="Times New Roman" w:eastAsia="宋体" w:hAnsi="Times New Roman" w:cs="Times New Roman"/>
      <w:b/>
      <w:bCs/>
      <w:szCs w:val="24"/>
    </w:rPr>
  </w:style>
  <w:style w:type="paragraph" w:styleId="af0">
    <w:name w:val="Balloon Text"/>
    <w:basedOn w:val="a"/>
    <w:link w:val="af1"/>
    <w:uiPriority w:val="99"/>
    <w:semiHidden/>
    <w:unhideWhenUsed/>
    <w:rsid w:val="00003DC1"/>
    <w:rPr>
      <w:sz w:val="18"/>
      <w:szCs w:val="18"/>
    </w:rPr>
  </w:style>
  <w:style w:type="character" w:customStyle="1" w:styleId="af1">
    <w:name w:val="批注框文本 字符"/>
    <w:basedOn w:val="a0"/>
    <w:link w:val="af0"/>
    <w:uiPriority w:val="99"/>
    <w:semiHidden/>
    <w:rsid w:val="00003DC1"/>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8603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5</Pages>
  <Words>503</Words>
  <Characters>2872</Characters>
  <Application>Microsoft Office Word</Application>
  <DocSecurity>0</DocSecurity>
  <Lines>23</Lines>
  <Paragraphs>6</Paragraphs>
  <ScaleCrop>false</ScaleCrop>
  <Company>sse</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林玲</cp:lastModifiedBy>
  <cp:revision>75</cp:revision>
  <dcterms:created xsi:type="dcterms:W3CDTF">2013-06-28T08:10:00Z</dcterms:created>
  <dcterms:modified xsi:type="dcterms:W3CDTF">2020-08-27T03:10:00Z</dcterms:modified>
</cp:coreProperties>
</file>