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3" w:rsidRPr="00967D1D" w:rsidRDefault="003937C3" w:rsidP="006B2E3F">
      <w:pPr>
        <w:pStyle w:val="a3"/>
        <w:tabs>
          <w:tab w:val="left" w:pos="3165"/>
          <w:tab w:val="left" w:pos="6240"/>
        </w:tabs>
        <w:spacing w:before="82"/>
        <w:ind w:left="220"/>
        <w:rPr>
          <w:rFonts w:ascii="Times New Roman" w:hAnsi="Times New Roman" w:cs="Times New Roman"/>
          <w:color w:val="000000" w:themeColor="text1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  <w:spacing w:val="-51"/>
        </w:rPr>
        <w:t>：</w:t>
      </w:r>
      <w:r w:rsidR="00AD0BAF">
        <w:rPr>
          <w:rFonts w:ascii="Times New Roman" w:hAnsi="Times New Roman" w:cs="Times New Roman" w:hint="eastAsia"/>
        </w:rPr>
        <w:t>2020</w:t>
      </w:r>
      <w:r w:rsidRPr="00967D1D">
        <w:rPr>
          <w:rFonts w:ascii="Times New Roman" w:hAnsi="Times New Roman" w:cs="Times New Roman"/>
          <w:color w:val="000000" w:themeColor="text1"/>
        </w:rPr>
        <w:t>-</w:t>
      </w:r>
      <w:r w:rsidR="00967D1D">
        <w:rPr>
          <w:rFonts w:ascii="Times New Roman" w:hAnsi="Times New Roman" w:cs="Times New Roman" w:hint="eastAsia"/>
          <w:color w:val="000000" w:themeColor="text1"/>
        </w:rPr>
        <w:t>009</w:t>
      </w:r>
    </w:p>
    <w:p w:rsidR="003937C3" w:rsidRDefault="003937C3" w:rsidP="003937C3">
      <w:pPr>
        <w:pStyle w:val="a3"/>
      </w:pPr>
    </w:p>
    <w:p w:rsidR="003937C3" w:rsidRPr="00AD0BAF" w:rsidRDefault="003937C3" w:rsidP="00AD0BAF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0"/>
          <w:szCs w:val="30"/>
        </w:rPr>
      </w:pPr>
      <w:r w:rsidRPr="00AD0BAF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安徽省交通建设股份有限公司</w:t>
      </w:r>
    </w:p>
    <w:p w:rsidR="003937C3" w:rsidRPr="00AD0BAF" w:rsidRDefault="00572A3C" w:rsidP="00AD0BAF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0"/>
          <w:szCs w:val="30"/>
        </w:rPr>
      </w:pPr>
      <w:r w:rsidRPr="00AD0BAF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关于</w:t>
      </w:r>
      <w:r w:rsidR="0049226C" w:rsidRPr="00AD0BAF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变更募集资金投资项目“购置施工机械设备项目”部分购置设备</w:t>
      </w:r>
      <w:r w:rsidRPr="00AD0BAF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的公告</w:t>
      </w:r>
    </w:p>
    <w:p w:rsidR="003937C3" w:rsidRPr="003937C3" w:rsidRDefault="000C53A2" w:rsidP="003937C3">
      <w:pPr>
        <w:pStyle w:val="a3"/>
        <w:spacing w:before="9"/>
        <w:rPr>
          <w:b/>
          <w:sz w:val="20"/>
        </w:rPr>
      </w:pP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7pt;margin-top:.7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</w:p>
    <w:p w:rsidR="00962EAA" w:rsidRDefault="00015949" w:rsidP="00CA1951">
      <w:pPr>
        <w:pStyle w:val="a3"/>
        <w:spacing w:beforeLines="50" w:before="156" w:line="360" w:lineRule="auto"/>
        <w:ind w:firstLine="476"/>
        <w:jc w:val="both"/>
      </w:pPr>
      <w:r>
        <w:rPr>
          <w:rFonts w:hint="eastAsia"/>
        </w:rPr>
        <w:t>安徽省</w:t>
      </w:r>
      <w:r>
        <w:t>交通建设股份有限公司（以下简称“公司”）于20</w:t>
      </w:r>
      <w:r w:rsidR="00AD0BAF">
        <w:rPr>
          <w:rFonts w:hint="eastAsia"/>
        </w:rPr>
        <w:t>20</w:t>
      </w:r>
      <w:r>
        <w:t>年</w:t>
      </w:r>
      <w:r w:rsidR="00AD0BAF">
        <w:rPr>
          <w:rFonts w:hint="eastAsia"/>
        </w:rPr>
        <w:t>3</w:t>
      </w:r>
      <w:r>
        <w:t>月</w:t>
      </w:r>
      <w:r w:rsidR="00AD0BAF">
        <w:rPr>
          <w:rFonts w:hint="eastAsia"/>
        </w:rPr>
        <w:t>2</w:t>
      </w:r>
      <w:r>
        <w:t>日召开第</w:t>
      </w:r>
      <w:r w:rsidR="00AD0BAF">
        <w:rPr>
          <w:rFonts w:hint="eastAsia"/>
        </w:rPr>
        <w:t>二</w:t>
      </w:r>
      <w:r>
        <w:t>届董事会第</w:t>
      </w:r>
      <w:r w:rsidR="00AD0BAF">
        <w:rPr>
          <w:rFonts w:hint="eastAsia"/>
        </w:rPr>
        <w:t>三</w:t>
      </w:r>
      <w:r>
        <w:t>次会议</w:t>
      </w:r>
      <w:r>
        <w:rPr>
          <w:rFonts w:hint="eastAsia"/>
        </w:rPr>
        <w:t>、</w:t>
      </w:r>
      <w:r>
        <w:t>第</w:t>
      </w:r>
      <w:r w:rsidR="00AD0BAF">
        <w:rPr>
          <w:rFonts w:hint="eastAsia"/>
        </w:rPr>
        <w:t>二</w:t>
      </w:r>
      <w:r>
        <w:t>届监事会第</w:t>
      </w:r>
      <w:r w:rsidR="00AD0BAF">
        <w:rPr>
          <w:rFonts w:hint="eastAsia"/>
        </w:rPr>
        <w:t>二</w:t>
      </w:r>
      <w:r>
        <w:t>次会议，审议通过了《</w:t>
      </w:r>
      <w:r w:rsidR="00AD0BAF" w:rsidRPr="00AD0BAF">
        <w:rPr>
          <w:rFonts w:hint="eastAsia"/>
        </w:rPr>
        <w:t>关于变更募集资金投资项目“购置施工机械设备项目”部分购置设备</w:t>
      </w:r>
      <w:r w:rsidRPr="00015949">
        <w:rPr>
          <w:rFonts w:hint="eastAsia"/>
        </w:rPr>
        <w:t>的议案</w:t>
      </w:r>
      <w:r>
        <w:t>》，同意</w:t>
      </w:r>
      <w:r w:rsidR="00AD0BAF" w:rsidRPr="00A80369">
        <w:rPr>
          <w:rFonts w:asciiTheme="minorEastAsia" w:eastAsiaTheme="minorEastAsia" w:hAnsiTheme="minorEastAsia" w:hint="eastAsia"/>
        </w:rPr>
        <w:t>拟在不</w:t>
      </w:r>
      <w:r w:rsidR="00AD0BAF">
        <w:rPr>
          <w:rFonts w:asciiTheme="minorEastAsia" w:eastAsiaTheme="minorEastAsia" w:hAnsiTheme="minorEastAsia" w:hint="eastAsia"/>
        </w:rPr>
        <w:t>变更募集资金用途</w:t>
      </w:r>
      <w:r w:rsidR="00AD0BAF" w:rsidRPr="00A80369">
        <w:rPr>
          <w:rFonts w:asciiTheme="minorEastAsia" w:eastAsiaTheme="minorEastAsia" w:hAnsiTheme="minorEastAsia" w:hint="eastAsia"/>
        </w:rPr>
        <w:t>的前提下，合理</w:t>
      </w:r>
      <w:r w:rsidR="00AD0BAF">
        <w:rPr>
          <w:rFonts w:asciiTheme="minorEastAsia" w:eastAsiaTheme="minorEastAsia" w:hAnsiTheme="minorEastAsia" w:hint="eastAsia"/>
        </w:rPr>
        <w:t>调整</w:t>
      </w:r>
      <w:r w:rsidR="00AD0BAF" w:rsidRPr="00A80369">
        <w:rPr>
          <w:rFonts w:asciiTheme="minorEastAsia" w:eastAsiaTheme="minorEastAsia" w:hAnsiTheme="minorEastAsia" w:hint="eastAsia"/>
        </w:rPr>
        <w:t>募集资金投资项目</w:t>
      </w:r>
      <w:r w:rsidR="00AD0BAF">
        <w:rPr>
          <w:rFonts w:asciiTheme="minorEastAsia" w:eastAsiaTheme="minorEastAsia" w:hAnsiTheme="minorEastAsia" w:hint="eastAsia"/>
        </w:rPr>
        <w:t>“</w:t>
      </w:r>
      <w:r w:rsidR="00AD0BAF" w:rsidRPr="00A80369">
        <w:rPr>
          <w:rFonts w:asciiTheme="minorEastAsia" w:eastAsiaTheme="minorEastAsia" w:hAnsiTheme="minorEastAsia" w:hint="eastAsia"/>
        </w:rPr>
        <w:t>购置施工机械设备项目</w:t>
      </w:r>
      <w:r w:rsidR="00AD0BAF">
        <w:rPr>
          <w:rFonts w:asciiTheme="minorEastAsia" w:eastAsiaTheme="minorEastAsia" w:hAnsiTheme="minorEastAsia" w:hint="eastAsia"/>
        </w:rPr>
        <w:t>”</w:t>
      </w:r>
      <w:r w:rsidR="00AD0BAF" w:rsidRPr="00A80369">
        <w:rPr>
          <w:rFonts w:asciiTheme="minorEastAsia" w:eastAsiaTheme="minorEastAsia" w:hAnsiTheme="minorEastAsia" w:hint="eastAsia"/>
        </w:rPr>
        <w:t>部分购置设备</w:t>
      </w:r>
      <w:r>
        <w:rPr>
          <w:rFonts w:asciiTheme="minorEastAsia" w:hAnsiTheme="minorEastAsia" w:hint="eastAsia"/>
        </w:rPr>
        <w:t>。</w:t>
      </w:r>
      <w:r>
        <w:t>详细情况如下：</w:t>
      </w:r>
    </w:p>
    <w:p w:rsidR="000D2D1B" w:rsidRDefault="00AD0BAF" w:rsidP="00CA1951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2E3211">
        <w:rPr>
          <w:rFonts w:asciiTheme="minorEastAsia" w:hAnsiTheme="minorEastAsia" w:hint="eastAsia"/>
          <w:b/>
          <w:sz w:val="24"/>
          <w:szCs w:val="24"/>
        </w:rPr>
        <w:t>一、募集资金基本情况</w:t>
      </w:r>
    </w:p>
    <w:p w:rsidR="00AD0BAF" w:rsidRPr="000B6AAC" w:rsidRDefault="00AD0BAF" w:rsidP="00AD0BA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经中国证券监督管理委员会《关于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核准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 xml:space="preserve">安徽省交通建设股份有限公司首次公开发行股票的批复》（证监许可[2019]1555 号）核准，首次公开发行人民币普通股（A 股）4,990万股，每股发行价格为人民币 5.14 元，募集资金总额人民币 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>25,648.60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万元，扣除发行费用后募集资金净额为人民币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>20,437.37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万元，上述资金于 2019年10月15日到位，已经容诚会计师事务所（特殊普通合伙）审验，并出具了会验字[2019]7676号《验资报告》。</w:t>
      </w:r>
      <w:r w:rsidRPr="000B6AAC">
        <w:rPr>
          <w:rFonts w:asciiTheme="minorEastAsia" w:hAnsiTheme="minorEastAsia" w:cs="MS Mincho" w:hint="eastAsia"/>
          <w:kern w:val="0"/>
          <w:sz w:val="24"/>
          <w:szCs w:val="24"/>
        </w:rPr>
        <w:t> </w:t>
      </w:r>
      <w:r w:rsidRPr="000B6AAC">
        <w:rPr>
          <w:rFonts w:asciiTheme="minorEastAsia" w:hAnsiTheme="minorEastAsia" w:cs="MS Mincho" w:hint="eastAsia"/>
          <w:kern w:val="0"/>
          <w:sz w:val="24"/>
          <w:szCs w:val="24"/>
        </w:rPr>
        <w:t> </w:t>
      </w:r>
    </w:p>
    <w:p w:rsidR="00AD0BAF" w:rsidRPr="000B6AAC" w:rsidRDefault="00AD0BAF" w:rsidP="00AD0BA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b/>
          <w:sz w:val="28"/>
        </w:rPr>
      </w:pP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为规范公司募集资金管理，保护投资者权益，公司与保荐机构、募集资金专户开户银行分别签署了《募集资金三方监管协议》，开设了募集资金专项账户，对募集资金实施专户存储管理。</w:t>
      </w:r>
    </w:p>
    <w:p w:rsidR="00AD0BAF" w:rsidRPr="000B6AAC" w:rsidRDefault="00AD0BAF" w:rsidP="00CA1951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二、募集资金投资项目的概况</w:t>
      </w:r>
      <w:r w:rsidRPr="000B6AAC"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 </w:t>
      </w:r>
      <w:r w:rsidRPr="000B6AAC"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 </w:t>
      </w:r>
    </w:p>
    <w:p w:rsidR="00AD0BAF" w:rsidRDefault="00AD0BAF" w:rsidP="00AD0BA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MS Mincho"/>
          <w:kern w:val="0"/>
          <w:sz w:val="24"/>
          <w:szCs w:val="24"/>
        </w:rPr>
      </w:pP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根据公司《首次公开发行股票招股说明书》披露的募集资金项目及募集资金使用计划，本次发行募集资金将投资于以下项目：</w:t>
      </w:r>
      <w:r w:rsidRPr="000B6AAC">
        <w:rPr>
          <w:rFonts w:asciiTheme="minorEastAsia" w:hAnsiTheme="minorEastAsia" w:cs="MS Mincho" w:hint="eastAsia"/>
          <w:kern w:val="0"/>
          <w:sz w:val="24"/>
          <w:szCs w:val="24"/>
        </w:rPr>
        <w:t> </w:t>
      </w:r>
      <w:r w:rsidRPr="000B6AAC">
        <w:rPr>
          <w:rFonts w:asciiTheme="minorEastAsia" w:hAnsiTheme="minorEastAsia" w:cs="MS Mincho" w:hint="eastAsia"/>
          <w:kern w:val="0"/>
          <w:sz w:val="24"/>
          <w:szCs w:val="24"/>
        </w:rPr>
        <w:t> </w:t>
      </w:r>
    </w:p>
    <w:p w:rsidR="00167C83" w:rsidRPr="000B6AAC" w:rsidRDefault="00167C83" w:rsidP="00AD0BA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59"/>
        <w:gridCol w:w="2411"/>
        <w:gridCol w:w="2366"/>
      </w:tblGrid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2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募集资金使用项目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98" w:firstLine="207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项目投资总额（万元）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拟用募集资金投资额</w:t>
            </w:r>
          </w:p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 w:hint="eastAsia"/>
                <w:kern w:val="0"/>
                <w:szCs w:val="21"/>
              </w:rPr>
              <w:t>购置施工机械设备项目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5,435.00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5,435.00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 w:hint="eastAsia"/>
                <w:kern w:val="0"/>
                <w:szCs w:val="21"/>
              </w:rPr>
              <w:t>补充公路、市政基础设施施工业务运营资金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35,000.00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15,002.37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2135" w:type="pct"/>
            <w:gridSpan w:val="2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700" w:firstLine="1476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合计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40,435.00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20,437.37</w:t>
            </w:r>
          </w:p>
        </w:tc>
      </w:tr>
    </w:tbl>
    <w:p w:rsidR="00AD0BAF" w:rsidRDefault="00AD0BAF" w:rsidP="00CA1951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截止</w:t>
      </w:r>
      <w:r w:rsidR="00167C83">
        <w:rPr>
          <w:rFonts w:asciiTheme="minorEastAsia" w:hAnsiTheme="minorEastAsia" w:hint="eastAsia"/>
          <w:color w:val="000000"/>
          <w:sz w:val="24"/>
          <w:szCs w:val="24"/>
        </w:rPr>
        <w:t>2020年2月29日</w:t>
      </w:r>
      <w:r>
        <w:rPr>
          <w:rFonts w:asciiTheme="minorEastAsia" w:hAnsiTheme="minorEastAsia" w:hint="eastAsia"/>
          <w:color w:val="000000"/>
          <w:sz w:val="24"/>
          <w:szCs w:val="24"/>
        </w:rPr>
        <w:t>，募投项目实际投入情况如下：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59"/>
        <w:gridCol w:w="2411"/>
        <w:gridCol w:w="2366"/>
      </w:tblGrid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2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募集资金使用项目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98" w:firstLine="207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募集</w:t>
            </w: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>资金拟投入金额</w:t>
            </w: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6E3789" w:rsidRDefault="00AD0BAF" w:rsidP="008916EC">
            <w:pPr>
              <w:widowControl/>
              <w:adjustRightInd w:val="0"/>
              <w:snapToGrid w:val="0"/>
              <w:ind w:firstLineChars="98" w:firstLine="207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E378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募集</w:t>
            </w:r>
            <w:r w:rsidRPr="006E3789">
              <w:rPr>
                <w:rFonts w:asciiTheme="minorEastAsia" w:hAnsiTheme="minorEastAsia" w:cs="宋体"/>
                <w:b/>
                <w:kern w:val="0"/>
                <w:szCs w:val="21"/>
              </w:rPr>
              <w:t>资金</w:t>
            </w:r>
            <w:r w:rsidRPr="006E378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实际</w:t>
            </w:r>
            <w:r w:rsidRPr="006E3789">
              <w:rPr>
                <w:rFonts w:asciiTheme="minorEastAsia" w:hAnsiTheme="minorEastAsia" w:cs="宋体"/>
                <w:b/>
                <w:kern w:val="0"/>
                <w:szCs w:val="21"/>
              </w:rPr>
              <w:t>投入金额</w:t>
            </w:r>
          </w:p>
          <w:p w:rsidR="00AD0BAF" w:rsidRPr="000B6AAC" w:rsidRDefault="00AD0BAF" w:rsidP="008916EC">
            <w:pPr>
              <w:widowControl/>
              <w:adjustRightInd w:val="0"/>
              <w:snapToGrid w:val="0"/>
              <w:ind w:firstLineChars="98" w:firstLine="207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E3789">
              <w:rPr>
                <w:rFonts w:ascii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 w:hint="eastAsia"/>
                <w:kern w:val="0"/>
                <w:szCs w:val="21"/>
              </w:rPr>
              <w:t>购置施工机械设备项目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5,435.00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4F43B7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318</w:t>
            </w:r>
            <w:r w:rsidRPr="004F43B7">
              <w:rPr>
                <w:rFonts w:asciiTheme="minorEastAsia" w:hAnsiTheme="minorEastAsia" w:cs="宋体" w:hint="eastAsia"/>
                <w:kern w:val="0"/>
                <w:szCs w:val="21"/>
              </w:rPr>
              <w:t>.00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 w:hint="eastAsia"/>
                <w:kern w:val="0"/>
                <w:szCs w:val="21"/>
              </w:rPr>
              <w:t>补充公路、市政基础设施施工业务运营资金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kern w:val="0"/>
                <w:szCs w:val="21"/>
              </w:rPr>
              <w:t>15,002.37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4F43B7" w:rsidRDefault="00AD0BAF" w:rsidP="008916E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Pr="000B6AAC">
              <w:rPr>
                <w:rFonts w:asciiTheme="minorEastAsia" w:hAnsiTheme="minorEastAsia" w:cs="宋体"/>
                <w:kern w:val="0"/>
                <w:szCs w:val="21"/>
              </w:rPr>
              <w:t>,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854.15</w:t>
            </w:r>
          </w:p>
        </w:tc>
      </w:tr>
      <w:tr w:rsidR="00AD0BAF" w:rsidRPr="000B6AAC" w:rsidTr="008916EC">
        <w:trPr>
          <w:trHeight w:val="397"/>
          <w:jc w:val="center"/>
        </w:trPr>
        <w:tc>
          <w:tcPr>
            <w:tcW w:w="2135" w:type="pct"/>
            <w:gridSpan w:val="2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700" w:firstLine="1476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合计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AD0BAF" w:rsidRPr="000B6AAC" w:rsidRDefault="00AD0BAF" w:rsidP="008916E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hAnsiTheme="minorEastAsia" w:cs="宋体"/>
                <w:b/>
                <w:kern w:val="0"/>
                <w:szCs w:val="21"/>
              </w:rPr>
              <w:t>20,437.37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AD0BAF" w:rsidRPr="00A80369" w:rsidRDefault="00AD0BAF" w:rsidP="008916E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hAnsiTheme="minorEastAsia" w:cs="宋体"/>
                <w:b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15</w:t>
            </w:r>
            <w:r w:rsidRPr="004F43B7">
              <w:rPr>
                <w:rFonts w:asciiTheme="minorEastAsia" w:hAnsiTheme="minorEastAsia" w:cs="宋体"/>
                <w:b/>
                <w:kern w:val="0"/>
                <w:szCs w:val="21"/>
              </w:rPr>
              <w:t>,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172.15</w:t>
            </w:r>
          </w:p>
        </w:tc>
      </w:tr>
    </w:tbl>
    <w:p w:rsidR="00AD0BAF" w:rsidRPr="000B6AAC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outlineLvl w:val="0"/>
        <w:rPr>
          <w:rFonts w:asciiTheme="minorEastAsia" w:hAnsiTheme="minorEastAsia" w:cs="宋体"/>
          <w:kern w:val="0"/>
          <w:sz w:val="24"/>
          <w:szCs w:val="24"/>
        </w:rPr>
      </w:pPr>
      <w:r w:rsidRPr="002E321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三、公司拟变更募集资金投资项目</w:t>
      </w:r>
      <w:r w:rsidRPr="002E3211"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中部分购置设备</w:t>
      </w:r>
      <w:r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的基本情况</w:t>
      </w:r>
      <w:r w:rsidRPr="000B6AAC"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 </w:t>
      </w:r>
    </w:p>
    <w:p w:rsidR="000D2D1B" w:rsidRDefault="00AD0BAF" w:rsidP="00CA1951">
      <w:pPr>
        <w:widowControl/>
        <w:adjustRightInd w:val="0"/>
        <w:snapToGrid w:val="0"/>
        <w:spacing w:afterLines="50" w:after="156"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B6AAC">
        <w:rPr>
          <w:rFonts w:asciiTheme="minorEastAsia" w:hAnsiTheme="minorEastAsia" w:cs="宋体" w:hint="eastAsia"/>
          <w:b/>
          <w:kern w:val="0"/>
          <w:sz w:val="24"/>
          <w:szCs w:val="24"/>
        </w:rPr>
        <w:t>（一）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公司本次拟变更募集资金投资项目部分购置设备情况</w:t>
      </w:r>
    </w:p>
    <w:p w:rsidR="00AD0BAF" w:rsidRPr="00700053" w:rsidRDefault="00AD0BAF" w:rsidP="00CA1951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  <w:szCs w:val="24"/>
        </w:rPr>
        <w:sectPr w:rsidR="00AD0BAF" w:rsidRPr="00700053" w:rsidSect="00C64FA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0053">
        <w:rPr>
          <w:rFonts w:asciiTheme="minorEastAsia" w:hAnsiTheme="minorEastAsia" w:hint="eastAsia"/>
          <w:color w:val="000000"/>
          <w:sz w:val="24"/>
          <w:szCs w:val="24"/>
        </w:rPr>
        <w:t>公司本次拟变更上述“购置施工机械设备项目”的部分购置设备，本次变更不涉及募投项目投资金额、实施主体、用途等变更。涉及具体变更情况如下：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1514"/>
        <w:gridCol w:w="2231"/>
        <w:gridCol w:w="1205"/>
        <w:gridCol w:w="689"/>
        <w:gridCol w:w="1131"/>
        <w:gridCol w:w="1395"/>
        <w:gridCol w:w="2342"/>
        <w:gridCol w:w="1154"/>
        <w:gridCol w:w="643"/>
        <w:gridCol w:w="1369"/>
      </w:tblGrid>
      <w:tr w:rsidR="00AD0BAF" w:rsidRPr="00897876" w:rsidTr="008916EC">
        <w:trPr>
          <w:trHeight w:val="397"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388" w:type="pct"/>
            <w:gridSpan w:val="5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募投项目原购置设备</w:t>
            </w: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清单</w:t>
            </w:r>
          </w:p>
        </w:tc>
        <w:tc>
          <w:tcPr>
            <w:tcW w:w="2435" w:type="pct"/>
            <w:gridSpan w:val="5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变更后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购置设备清单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设备分类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单价</w:t>
            </w: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总价</w:t>
            </w: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设备分类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单价</w:t>
            </w: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总价</w:t>
            </w:r>
            <w:r w:rsidRPr="0089787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路面设备（4675万）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沥青拌合设备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路面设备（2643万）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沥青混凝土拌合设备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1350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1350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水稳拌合站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沥青摊铺机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沥青摊铺机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520 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水稳摊铺机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水稳摊铺机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270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双钢轮振动压路机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双钢轮振动压路机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胶轮压路机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胶轮压路机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单钢轮振动压路机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单钢轮振动压路机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AD0BAF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通用设备</w:t>
            </w:r>
          </w:p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（440万）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水泥混凝土拌合设备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通用设备（578万）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水泥混凝土拌合设备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318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水泥混凝土拌合设备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装载机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桥梁设备</w:t>
            </w: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（320万）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龙门吊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桥梁设备（520万）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混凝土泵车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4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架桥机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架桥机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隧道设备</w:t>
            </w: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（1693万）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全液压三臂凿岩台车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793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1586 </w:t>
            </w:r>
          </w:p>
        </w:tc>
      </w:tr>
      <w:tr w:rsidR="00AD0BAF" w:rsidRPr="00897876" w:rsidTr="008916EC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92" w:type="pct"/>
            <w:vMerge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湿喷机械手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</w:tr>
      <w:tr w:rsidR="00AD0BAF" w:rsidRPr="00897876" w:rsidTr="008916EC">
        <w:trPr>
          <w:trHeight w:val="397"/>
        </w:trPr>
        <w:tc>
          <w:tcPr>
            <w:tcW w:w="1923" w:type="pct"/>
            <w:gridSpan w:val="4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5435</w:t>
            </w:r>
          </w:p>
        </w:tc>
        <w:tc>
          <w:tcPr>
            <w:tcW w:w="1725" w:type="pct"/>
            <w:gridSpan w:val="3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　合计　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AD0BAF" w:rsidRPr="00897876" w:rsidRDefault="00AD0BAF" w:rsidP="008916EC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5435 </w:t>
            </w:r>
          </w:p>
        </w:tc>
      </w:tr>
    </w:tbl>
    <w:p w:rsidR="00AD0BAF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  <w:sectPr w:rsidR="00AD0BAF" w:rsidSect="00C64FA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（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Pr="000B6AAC">
        <w:rPr>
          <w:rFonts w:asciiTheme="minorEastAsia" w:hAnsiTheme="minorEastAsia" w:cs="宋体" w:hint="eastAsia"/>
          <w:b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公司本次拟变更募集资金投资项目部分购置设备的原因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近年来，公司承接的隧道和桥梁工程对</w:t>
      </w:r>
      <w:r w:rsidRPr="00B44F0D">
        <w:rPr>
          <w:rFonts w:asciiTheme="minorEastAsia" w:hAnsiTheme="minorEastAsia" w:cs="宋体" w:hint="eastAsia"/>
          <w:kern w:val="0"/>
          <w:sz w:val="24"/>
          <w:szCs w:val="24"/>
        </w:rPr>
        <w:t>桥梁设备、隧道设备及通用设备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需求增加；另外未来</w:t>
      </w:r>
      <w:r w:rsidRPr="00B44F0D">
        <w:rPr>
          <w:rFonts w:asciiTheme="minorEastAsia" w:hAnsiTheme="minorEastAsia" w:cs="宋体" w:hint="eastAsia"/>
          <w:kern w:val="0"/>
          <w:sz w:val="24"/>
          <w:szCs w:val="24"/>
        </w:rPr>
        <w:t>城市综合开发带来的高速公路、城市高架、地铁交通项目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投资</w:t>
      </w:r>
      <w:r w:rsidRPr="00B44F0D">
        <w:rPr>
          <w:rFonts w:asciiTheme="minorEastAsia" w:hAnsiTheme="minorEastAsia" w:cs="宋体" w:hint="eastAsia"/>
          <w:kern w:val="0"/>
          <w:sz w:val="24"/>
          <w:szCs w:val="24"/>
        </w:rPr>
        <w:t>增多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，为了提高募集资金购置的设备在未来业务中的使用效率，公司拟调整</w:t>
      </w:r>
      <w:r w:rsidRPr="00F20360">
        <w:rPr>
          <w:rFonts w:asciiTheme="minorEastAsia" w:hAnsiTheme="minorEastAsia" w:cs="宋体" w:hint="eastAsia"/>
          <w:kern w:val="0"/>
          <w:sz w:val="24"/>
          <w:szCs w:val="24"/>
        </w:rPr>
        <w:t>募集资金投资项目的部分购置设备。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公司上述“购置施工机械设备项目”的部分购置设备的变更均与公司主营业务开拓情况相关，具体原因如下：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1A0DFB">
        <w:rPr>
          <w:rFonts w:asciiTheme="minorEastAsia" w:hAnsiTheme="minorEastAsia" w:cs="宋体" w:hint="eastAsia"/>
          <w:b/>
          <w:kern w:val="0"/>
          <w:sz w:val="24"/>
          <w:szCs w:val="24"/>
        </w:rPr>
        <w:t>1、路面设备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公司拟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减少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套沥青拌合设备、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套沥青摊铺机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2套水稳拌合设备，主要原因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系：根据现有业务开展情况，公司现有的水稳拌合等设备情况亦可满足目前公司路面工程所需，因此，公司拟减少上述路面设备。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1A0DFB">
        <w:rPr>
          <w:rFonts w:asciiTheme="minorEastAsia" w:hAnsiTheme="minorEastAsia" w:cs="宋体" w:hint="eastAsia"/>
          <w:b/>
          <w:kern w:val="0"/>
          <w:sz w:val="24"/>
          <w:szCs w:val="24"/>
        </w:rPr>
        <w:t>2、通用设备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公司拟增加1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套水泥混凝土拌合设备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及1套装载机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，主要原因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系：一方面，根据业务实际开展情况，公司为满足目前开展的高速公路项目施工所需，另一方面，上述设备通用性强，可满足多种类型项目施工的需求。因此，根据公司目前业务开展及未来项目规划，公司拟增购上述通用设备。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E2F36">
        <w:rPr>
          <w:rFonts w:asciiTheme="minorEastAsia" w:hAnsiTheme="minorEastAsia" w:cs="宋体" w:hint="eastAsia"/>
          <w:b/>
          <w:kern w:val="0"/>
          <w:sz w:val="24"/>
          <w:szCs w:val="24"/>
        </w:rPr>
        <w:t>3、桥梁设备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公司拟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减少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台龙门吊，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增加1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台混凝土泵车，主要原因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系：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近年来，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随着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城市综合开发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进展，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高速公路、城市高架、地铁交通项目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逐步增多，而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混凝土泵车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系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桥梁工程施工中必不可少的专用设备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，根据公司现有项目储备情况及未来业务拓展方向，该设备未来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需求量大、利用率高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，因此，公司拟调整上述设备。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940B5">
        <w:rPr>
          <w:rFonts w:asciiTheme="minorEastAsia" w:hAnsiTheme="minorEastAsia" w:cs="宋体" w:hint="eastAsia"/>
          <w:b/>
          <w:kern w:val="0"/>
          <w:sz w:val="24"/>
          <w:szCs w:val="24"/>
        </w:rPr>
        <w:t>4、隧道设备</w:t>
      </w:r>
    </w:p>
    <w:p w:rsidR="000D2D1B" w:rsidRDefault="00AD0BAF" w:rsidP="00CA1951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根据公司业务拓展情况，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目前承接的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大型隧道项目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施工所需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的隧道掘进设备、喷混设备全部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通过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外部租赁，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对公司隧道项目的施工效率造成一定不利影响。因此，公司拟增加2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套液压凿岩设备、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套湿喷机械设备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以满足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隧道工程的施工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所需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从而提高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公司在大型隧道工程领域的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作业效率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增强公司的综合竞争</w:t>
      </w:r>
      <w:r w:rsidRPr="00062C4F">
        <w:rPr>
          <w:rFonts w:asciiTheme="minorEastAsia" w:hAnsiTheme="minorEastAsia" w:cs="宋体" w:hint="eastAsia"/>
          <w:kern w:val="0"/>
          <w:sz w:val="24"/>
          <w:szCs w:val="24"/>
        </w:rPr>
        <w:t>能力。</w:t>
      </w:r>
    </w:p>
    <w:p w:rsidR="000D2D1B" w:rsidRDefault="00AD0BAF" w:rsidP="00CA1951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hAnsiTheme="minorEastAsia" w:cs="MS Mincho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lastRenderedPageBreak/>
        <w:t>五</w:t>
      </w:r>
      <w:r w:rsidRPr="000B6AA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公司拟变更募集资金投资项目</w:t>
      </w:r>
      <w:r>
        <w:rPr>
          <w:rFonts w:asciiTheme="minorEastAsia" w:hAnsiTheme="minorEastAsia" w:cs="MS Mincho" w:hint="eastAsia"/>
          <w:b/>
          <w:bCs/>
          <w:kern w:val="0"/>
          <w:sz w:val="24"/>
          <w:szCs w:val="24"/>
        </w:rPr>
        <w:t>中部分购置设备事项对公司的影响</w:t>
      </w:r>
    </w:p>
    <w:p w:rsidR="000D2D1B" w:rsidRDefault="00AD0BAF" w:rsidP="00CA1951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 w:cs="MS Mincho"/>
          <w:bCs/>
          <w:kern w:val="0"/>
          <w:sz w:val="24"/>
          <w:szCs w:val="24"/>
        </w:rPr>
      </w:pPr>
      <w:r w:rsidRPr="00EA6D5B">
        <w:rPr>
          <w:rFonts w:asciiTheme="minorEastAsia" w:hAnsiTheme="minorEastAsia" w:cs="MS Mincho" w:hint="eastAsia"/>
          <w:bCs/>
          <w:kern w:val="0"/>
          <w:sz w:val="24"/>
          <w:szCs w:val="24"/>
        </w:rPr>
        <w:t>公司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本次拟变更上述“购置施工机械设备项目”的部分购置设备事项，不涉及募投项目投资金额、实施主体、用途等变更。本次变更事项未实质影响公司募集资金投资项目的实施，不存在变相改变募集资金投向和损害股东利益情况，有利于公司业务进一步拓展、提高公司施工作业效率，增强公司的综合竞争力，对公司生产经营活动均无不利影响。</w:t>
      </w:r>
    </w:p>
    <w:p w:rsidR="000D2D1B" w:rsidRDefault="00AD0BAF" w:rsidP="00CA195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cs="MS Mincho" w:hint="eastAsia"/>
          <w:bCs/>
          <w:kern w:val="0"/>
          <w:sz w:val="24"/>
          <w:szCs w:val="24"/>
        </w:rPr>
        <w:t>公司</w:t>
      </w:r>
      <w:r w:rsidRPr="001029A3">
        <w:rPr>
          <w:rFonts w:asciiTheme="minorEastAsia" w:hAnsiTheme="minorEastAsia" w:cs="MS Mincho" w:hint="eastAsia"/>
          <w:bCs/>
          <w:kern w:val="0"/>
          <w:sz w:val="24"/>
          <w:szCs w:val="24"/>
        </w:rPr>
        <w:t>将严格遵守有关募集资金使用的相关规定，加强募集资金使用的内部与外部监督，确保募集资金使用的合法、有效。</w:t>
      </w:r>
    </w:p>
    <w:p w:rsidR="000D2D1B" w:rsidRDefault="00015949" w:rsidP="00CA1951">
      <w:pPr>
        <w:pStyle w:val="a3"/>
        <w:spacing w:beforeLines="50" w:before="156" w:line="360" w:lineRule="auto"/>
        <w:ind w:firstLine="476"/>
        <w:jc w:val="both"/>
        <w:rPr>
          <w:rFonts w:asciiTheme="minorEastAsia" w:eastAsiaTheme="minorEastAsia" w:hAnsiTheme="minorEastAsia"/>
          <w:b/>
          <w:bCs/>
          <w:lang w:val="en-US" w:bidi="ar-SA"/>
        </w:rPr>
      </w:pPr>
      <w:r w:rsidRPr="00015949">
        <w:rPr>
          <w:rFonts w:asciiTheme="minorEastAsia" w:eastAsiaTheme="minorEastAsia" w:hAnsiTheme="minorEastAsia" w:hint="eastAsia"/>
          <w:b/>
          <w:bCs/>
          <w:lang w:val="en-US" w:bidi="ar-SA"/>
        </w:rPr>
        <w:t>六、专项意见说明</w:t>
      </w:r>
    </w:p>
    <w:p w:rsidR="000D2D1B" w:rsidRDefault="00015949" w:rsidP="00CA1951">
      <w:pPr>
        <w:pStyle w:val="a3"/>
        <w:spacing w:beforeLines="50" w:before="156" w:line="360" w:lineRule="auto"/>
        <w:ind w:firstLine="476"/>
        <w:jc w:val="both"/>
        <w:rPr>
          <w:b/>
        </w:rPr>
      </w:pPr>
      <w:r w:rsidRPr="00015949">
        <w:rPr>
          <w:rFonts w:hint="eastAsia"/>
          <w:b/>
        </w:rPr>
        <w:t>（一）独立董事意见</w:t>
      </w:r>
    </w:p>
    <w:p w:rsidR="00015949" w:rsidRDefault="00015949" w:rsidP="00AD0BAF">
      <w:pPr>
        <w:spacing w:line="360" w:lineRule="auto"/>
        <w:ind w:firstLineChars="200" w:firstLine="420"/>
      </w:pPr>
      <w:r>
        <w:rPr>
          <w:rFonts w:hint="eastAsia"/>
        </w:rPr>
        <w:t>公司独立董事认为：</w:t>
      </w:r>
      <w:r w:rsidR="00AD0BAF">
        <w:rPr>
          <w:rFonts w:asciiTheme="minorEastAsia" w:hAnsiTheme="minorEastAsia" w:cs="宋体" w:hint="eastAsia"/>
          <w:kern w:val="0"/>
          <w:sz w:val="24"/>
          <w:szCs w:val="24"/>
        </w:rPr>
        <w:t>我们认为公司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本次变更募集资金投资项目</w:t>
      </w:r>
      <w:r w:rsidR="00CA1951">
        <w:rPr>
          <w:rFonts w:asciiTheme="minorEastAsia" w:hAnsiTheme="minorEastAsia" w:cs="宋体" w:hint="eastAsia"/>
          <w:kern w:val="0"/>
          <w:sz w:val="24"/>
          <w:szCs w:val="24"/>
        </w:rPr>
        <w:t>“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购置施工机械设备项目</w:t>
      </w:r>
      <w:r w:rsidR="00CA1951">
        <w:rPr>
          <w:rFonts w:asciiTheme="minorEastAsia" w:hAnsiTheme="minorEastAsia" w:cs="宋体" w:hint="eastAsia"/>
          <w:kern w:val="0"/>
          <w:sz w:val="24"/>
          <w:szCs w:val="24"/>
        </w:rPr>
        <w:t>”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部分购置设备是基于交建股份业务规划和实际开展所需，符合</w:t>
      </w:r>
      <w:r w:rsidR="00AD0BAF"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和全体股东利益。本次变更履行了相应的决策程序，符合《上海证券交易所上市公司募集资金管理办法（2013 年修订）》、《上市公司监管指引第2 号——上市公司募集资金管理和使用的监管要求》等相关规定的要求，不存在损害交建股份股东利益的情形。独立董事一致同意本次变更事项，同意</w:t>
      </w:r>
      <w:r w:rsidR="00AD0BAF">
        <w:rPr>
          <w:rFonts w:asciiTheme="minorEastAsia" w:hAnsiTheme="minorEastAsia" w:cs="宋体" w:hint="eastAsia"/>
          <w:kern w:val="0"/>
          <w:sz w:val="24"/>
          <w:szCs w:val="24"/>
        </w:rPr>
        <w:t>将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本次变更募集资金投资项目</w:t>
      </w:r>
      <w:r w:rsidR="00CA1951">
        <w:rPr>
          <w:rFonts w:asciiTheme="minorEastAsia" w:hAnsiTheme="minorEastAsia" w:cs="宋体" w:hint="eastAsia"/>
          <w:kern w:val="0"/>
          <w:sz w:val="24"/>
          <w:szCs w:val="24"/>
        </w:rPr>
        <w:t>“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购置施工机械设备项目</w:t>
      </w:r>
      <w:r w:rsidR="00CA1951">
        <w:rPr>
          <w:rFonts w:asciiTheme="minorEastAsia" w:hAnsiTheme="minorEastAsia" w:cs="宋体" w:hint="eastAsia"/>
          <w:kern w:val="0"/>
          <w:sz w:val="24"/>
          <w:szCs w:val="24"/>
        </w:rPr>
        <w:t>”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部分购置设备的议案提交公司</w:t>
      </w:r>
      <w:r w:rsidR="00AD0BAF">
        <w:rPr>
          <w:rFonts w:asciiTheme="minorEastAsia" w:hAnsiTheme="minorEastAsia" w:hint="eastAsia"/>
          <w:sz w:val="24"/>
          <w:szCs w:val="24"/>
        </w:rPr>
        <w:t>2020</w:t>
      </w:r>
      <w:r w:rsidR="00AD0BAF" w:rsidRPr="00171706">
        <w:rPr>
          <w:rFonts w:asciiTheme="minorEastAsia" w:hAnsiTheme="minorEastAsia"/>
          <w:sz w:val="24"/>
          <w:szCs w:val="24"/>
        </w:rPr>
        <w:t>年第</w:t>
      </w:r>
      <w:r w:rsidR="00AD0BAF">
        <w:rPr>
          <w:rFonts w:asciiTheme="minorEastAsia" w:hAnsiTheme="minorEastAsia" w:hint="eastAsia"/>
          <w:sz w:val="24"/>
          <w:szCs w:val="24"/>
        </w:rPr>
        <w:t>一</w:t>
      </w:r>
      <w:r w:rsidR="00AD0BAF" w:rsidRPr="00171706">
        <w:rPr>
          <w:rFonts w:asciiTheme="minorEastAsia" w:hAnsiTheme="minorEastAsia"/>
          <w:sz w:val="24"/>
          <w:szCs w:val="24"/>
        </w:rPr>
        <w:t>次临时股东大会审议</w:t>
      </w:r>
      <w:r w:rsidR="00AD0BAF" w:rsidRPr="007E248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15949" w:rsidRDefault="00593B98" w:rsidP="00CA1951">
      <w:pPr>
        <w:pStyle w:val="a3"/>
        <w:spacing w:beforeLines="50" w:before="156" w:line="360" w:lineRule="auto"/>
        <w:ind w:firstLine="476"/>
        <w:jc w:val="both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二</w:t>
      </w:r>
      <w:r>
        <w:rPr>
          <w:rFonts w:hint="eastAsia"/>
          <w:b/>
        </w:rPr>
        <w:t>）监事会意见</w:t>
      </w:r>
    </w:p>
    <w:p w:rsidR="000D2D1B" w:rsidRDefault="00593B98" w:rsidP="00CA1951">
      <w:pPr>
        <w:pStyle w:val="a3"/>
        <w:spacing w:beforeLines="50" w:before="156" w:line="360" w:lineRule="auto"/>
        <w:ind w:firstLine="476"/>
        <w:jc w:val="both"/>
        <w:rPr>
          <w:rFonts w:asciiTheme="minorEastAsia" w:eastAsiaTheme="minorEastAsia" w:hAnsiTheme="minorEastAsia"/>
          <w:bCs/>
          <w:color w:val="000000"/>
        </w:rPr>
      </w:pPr>
      <w:r>
        <w:t>公司第</w:t>
      </w:r>
      <w:r w:rsidR="00AD0BAF">
        <w:rPr>
          <w:rFonts w:hint="eastAsia"/>
        </w:rPr>
        <w:t>二</w:t>
      </w:r>
      <w:r>
        <w:t>届监事会第</w:t>
      </w:r>
      <w:r w:rsidR="00AD0BAF">
        <w:rPr>
          <w:rFonts w:hint="eastAsia"/>
        </w:rPr>
        <w:t>二</w:t>
      </w:r>
      <w:r>
        <w:t>次会议审议通过了</w:t>
      </w:r>
      <w:r w:rsidR="00AD0BAF">
        <w:t>《</w:t>
      </w:r>
      <w:r w:rsidR="00AD0BAF" w:rsidRPr="00015949">
        <w:rPr>
          <w:rFonts w:hint="eastAsia"/>
        </w:rPr>
        <w:t>关于</w:t>
      </w:r>
      <w:r w:rsidR="00AD0BAF" w:rsidRPr="00AD0BAF">
        <w:rPr>
          <w:rFonts w:hint="eastAsia"/>
        </w:rPr>
        <w:t>关于变更募集资金投资项目“购置施工机械设备项目”部分购置设备</w:t>
      </w:r>
      <w:r w:rsidR="00AD0BAF" w:rsidRPr="00015949">
        <w:rPr>
          <w:rFonts w:hint="eastAsia"/>
        </w:rPr>
        <w:t>的议案</w:t>
      </w:r>
      <w:r w:rsidR="00AD0BAF">
        <w:t>》</w:t>
      </w:r>
      <w:r>
        <w:t>，监事会认为：</w:t>
      </w:r>
      <w:r w:rsidR="00C66890">
        <w:rPr>
          <w:rFonts w:asciiTheme="minorEastAsia" w:eastAsiaTheme="minorEastAsia" w:hAnsiTheme="minorEastAsia" w:hint="eastAsia"/>
        </w:rPr>
        <w:t>本次变更事项符合公司实际业务经营的需求，具备合理性，有利于公司业务规划和长远发展，且履行了必要的决策程序，符合中国证监会、上海证券交易所和交建股份关于募集资金使用的相关规定。监事会同意交建股份本次变更事项。</w:t>
      </w:r>
    </w:p>
    <w:p w:rsidR="000D2D1B" w:rsidRDefault="00593B98" w:rsidP="00CA1951">
      <w:pPr>
        <w:pStyle w:val="a3"/>
        <w:spacing w:beforeLines="50" w:before="156" w:line="360" w:lineRule="auto"/>
        <w:ind w:firstLine="476"/>
        <w:jc w:val="both"/>
        <w:rPr>
          <w:b/>
        </w:rPr>
      </w:pPr>
      <w:r w:rsidRPr="00593B98">
        <w:rPr>
          <w:rFonts w:hint="eastAsia"/>
          <w:b/>
        </w:rPr>
        <w:t>（三）保荐机构意见</w:t>
      </w:r>
    </w:p>
    <w:p w:rsidR="000D2D1B" w:rsidRDefault="00593B98" w:rsidP="00CA1951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经核查，保荐机构认为：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C66890" w:rsidRPr="000B6AAC" w:rsidRDefault="00C66890" w:rsidP="00C6689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hAnsiTheme="minorEastAsia" w:cs="宋体"/>
          <w:kern w:val="0"/>
          <w:sz w:val="24"/>
          <w:szCs w:val="24"/>
        </w:rPr>
        <w:t>1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、公司本次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拟变更上述“购置施工机械设备项目”的部分购置设备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事项已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经公司董事会和监事会审议通过，独立董事发表了明确同意意见，履行了必要的审批程序，符合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《上海证券交易所上市公司募集资金管理办法（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2013 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年修订）》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《上市公司监管指引第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2 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号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>——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上市公司募集资金管理和使用的监管要求》等相关规定的要求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，不存在违规变更募集资金用途的情形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C66890" w:rsidRPr="000B6AAC" w:rsidRDefault="00C66890" w:rsidP="00C6689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hAnsiTheme="minorEastAsia" w:cs="宋体"/>
          <w:kern w:val="0"/>
          <w:sz w:val="24"/>
          <w:szCs w:val="24"/>
        </w:rPr>
        <w:t>2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、公司本次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变更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事项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符合公司实际业务经营的需要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具备合理性，有利于公司业务规划和长远发展，</w:t>
      </w:r>
      <w:r w:rsidRPr="000B6AAC">
        <w:rPr>
          <w:rFonts w:asciiTheme="minorEastAsia" w:hAnsiTheme="minorEastAsia" w:cs="宋体" w:hint="eastAsia"/>
          <w:kern w:val="0"/>
          <w:sz w:val="24"/>
          <w:szCs w:val="24"/>
        </w:rPr>
        <w:t>不存在变相改变募集资金投资项目和损害股东利益的情形；</w:t>
      </w:r>
      <w:r w:rsidRPr="000B6AA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C66890" w:rsidRDefault="00C66890" w:rsidP="00CA1951">
      <w:pPr>
        <w:pStyle w:val="a3"/>
        <w:spacing w:beforeLines="50" w:before="156" w:line="360" w:lineRule="auto"/>
        <w:ind w:firstLine="476"/>
        <w:jc w:val="both"/>
        <w:rPr>
          <w:rFonts w:asciiTheme="minorEastAsia" w:eastAsiaTheme="minorEastAsia" w:hAnsiTheme="minorEastAsia"/>
        </w:rPr>
      </w:pPr>
      <w:r w:rsidRPr="000B6AAC">
        <w:rPr>
          <w:rFonts w:asciiTheme="minorEastAsia" w:eastAsiaTheme="minorEastAsia" w:hAnsiTheme="minorEastAsia" w:hint="eastAsia"/>
        </w:rPr>
        <w:t>综上，保荐机构同意公司本次</w:t>
      </w:r>
      <w:r w:rsidRPr="009221C5">
        <w:rPr>
          <w:rFonts w:asciiTheme="minorEastAsia" w:eastAsiaTheme="minorEastAsia" w:hAnsiTheme="minorEastAsia" w:hint="eastAsia"/>
        </w:rPr>
        <w:t>变更募集资金投资项目</w:t>
      </w:r>
      <w:r w:rsidR="00CA1951">
        <w:rPr>
          <w:rFonts w:asciiTheme="minorEastAsia" w:eastAsiaTheme="minorEastAsia" w:hAnsiTheme="minorEastAsia" w:hint="eastAsia"/>
        </w:rPr>
        <w:t>“</w:t>
      </w:r>
      <w:r w:rsidRPr="009221C5">
        <w:rPr>
          <w:rFonts w:asciiTheme="minorEastAsia" w:eastAsiaTheme="minorEastAsia" w:hAnsiTheme="minorEastAsia" w:hint="eastAsia"/>
        </w:rPr>
        <w:t>购置施工机械设备项目</w:t>
      </w:r>
      <w:r w:rsidR="00CA1951">
        <w:rPr>
          <w:rFonts w:asciiTheme="minorEastAsia" w:eastAsiaTheme="minorEastAsia" w:hAnsiTheme="minorEastAsia" w:hint="eastAsia"/>
        </w:rPr>
        <w:t>”</w:t>
      </w:r>
      <w:bookmarkStart w:id="0" w:name="_GoBack"/>
      <w:bookmarkEnd w:id="0"/>
      <w:r w:rsidRPr="009221C5">
        <w:rPr>
          <w:rFonts w:asciiTheme="minorEastAsia" w:eastAsiaTheme="minorEastAsia" w:hAnsiTheme="minorEastAsia" w:hint="eastAsia"/>
        </w:rPr>
        <w:t>部分购置设备事项。</w:t>
      </w:r>
    </w:p>
    <w:p w:rsidR="000D2D1B" w:rsidRDefault="000569E3" w:rsidP="00CA1951">
      <w:pPr>
        <w:pStyle w:val="a3"/>
        <w:spacing w:beforeLines="50" w:before="156" w:line="360" w:lineRule="auto"/>
        <w:ind w:firstLine="476"/>
        <w:jc w:val="both"/>
      </w:pPr>
      <w:r>
        <w:t>特此公告。</w:t>
      </w:r>
    </w:p>
    <w:p w:rsidR="000D2D1B" w:rsidRDefault="003937C3" w:rsidP="00CA1951">
      <w:pPr>
        <w:pStyle w:val="a3"/>
        <w:spacing w:beforeLines="50" w:before="156" w:line="360" w:lineRule="auto"/>
        <w:ind w:firstLine="476"/>
        <w:jc w:val="both"/>
      </w:pPr>
      <w:r>
        <w:t xml:space="preserve"> </w:t>
      </w:r>
    </w:p>
    <w:p w:rsidR="000D2D1B" w:rsidRDefault="000D2D1B" w:rsidP="00CA1951">
      <w:pPr>
        <w:pStyle w:val="a3"/>
        <w:spacing w:beforeLines="50" w:before="156" w:line="360" w:lineRule="auto"/>
        <w:ind w:firstLine="476"/>
        <w:jc w:val="both"/>
      </w:pPr>
    </w:p>
    <w:p w:rsidR="000D2D1B" w:rsidRDefault="003937C3" w:rsidP="00CA1951">
      <w:pPr>
        <w:spacing w:beforeLines="50" w:before="156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49" w:rsidRDefault="003937C3" w:rsidP="00D21F3F">
      <w:pPr>
        <w:pStyle w:val="a3"/>
        <w:spacing w:beforeLines="50" w:before="156"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Pr="00B21EFE"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="00C66890">
        <w:rPr>
          <w:rFonts w:ascii="Times New Roman" w:hAnsi="Times New Roman" w:cs="Times New Roman" w:hint="eastAsia"/>
          <w:kern w:val="2"/>
          <w:lang w:val="en-US" w:bidi="ar-SA"/>
        </w:rPr>
        <w:t>2020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C66890">
        <w:rPr>
          <w:rFonts w:ascii="Times New Roman" w:hAnsi="Times New Roman" w:cs="Times New Roman" w:hint="eastAsia"/>
          <w:kern w:val="2"/>
          <w:lang w:val="en-US" w:bidi="ar-SA"/>
        </w:rPr>
        <w:t>3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2734BC">
        <w:rPr>
          <w:rFonts w:ascii="Times New Roman" w:hAnsi="Times New Roman" w:cs="Times New Roman" w:hint="eastAsia"/>
          <w:kern w:val="2"/>
          <w:lang w:val="en-US" w:bidi="ar-SA"/>
        </w:rPr>
        <w:t>4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sectPr w:rsidR="001A6F49" w:rsidSect="0009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A2" w:rsidRDefault="000C53A2" w:rsidP="000956D5">
      <w:r>
        <w:separator/>
      </w:r>
    </w:p>
  </w:endnote>
  <w:endnote w:type="continuationSeparator" w:id="0">
    <w:p w:rsidR="000C53A2" w:rsidRDefault="000C53A2" w:rsidP="0009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844063"/>
      <w:docPartObj>
        <w:docPartGallery w:val="Page Numbers (Bottom of Page)"/>
        <w:docPartUnique/>
      </w:docPartObj>
    </w:sdtPr>
    <w:sdtEndPr/>
    <w:sdtContent>
      <w:p w:rsidR="004F78F5" w:rsidRDefault="000D2D1B">
        <w:pPr>
          <w:pStyle w:val="a8"/>
          <w:jc w:val="center"/>
        </w:pPr>
        <w:r>
          <w:fldChar w:fldCharType="begin"/>
        </w:r>
        <w:r w:rsidR="00167C83">
          <w:instrText xml:space="preserve"> PAGE   \* MERGEFORMAT </w:instrText>
        </w:r>
        <w:r>
          <w:fldChar w:fldCharType="separate"/>
        </w:r>
        <w:r w:rsidR="00CA1951" w:rsidRPr="00CA195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4F78F5" w:rsidRDefault="000C53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A2" w:rsidRDefault="000C53A2" w:rsidP="000956D5">
      <w:r>
        <w:separator/>
      </w:r>
    </w:p>
  </w:footnote>
  <w:footnote w:type="continuationSeparator" w:id="0">
    <w:p w:rsidR="000C53A2" w:rsidRDefault="000C53A2" w:rsidP="0009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F11"/>
    <w:rsid w:val="00015949"/>
    <w:rsid w:val="000359EF"/>
    <w:rsid w:val="00044CBF"/>
    <w:rsid w:val="0005493F"/>
    <w:rsid w:val="000569E3"/>
    <w:rsid w:val="00094CF7"/>
    <w:rsid w:val="000956D5"/>
    <w:rsid w:val="000A20D2"/>
    <w:rsid w:val="000A3F6F"/>
    <w:rsid w:val="000B5FBE"/>
    <w:rsid w:val="000C53A2"/>
    <w:rsid w:val="000D2D1B"/>
    <w:rsid w:val="000D5B36"/>
    <w:rsid w:val="000E1442"/>
    <w:rsid w:val="00100BE4"/>
    <w:rsid w:val="001201BD"/>
    <w:rsid w:val="001255F8"/>
    <w:rsid w:val="00167C83"/>
    <w:rsid w:val="00182BBF"/>
    <w:rsid w:val="001875DD"/>
    <w:rsid w:val="001A0767"/>
    <w:rsid w:val="001A167B"/>
    <w:rsid w:val="001A6F49"/>
    <w:rsid w:val="001D5C37"/>
    <w:rsid w:val="00215B46"/>
    <w:rsid w:val="00230F5C"/>
    <w:rsid w:val="002734BC"/>
    <w:rsid w:val="002834C9"/>
    <w:rsid w:val="002E16AD"/>
    <w:rsid w:val="002E3237"/>
    <w:rsid w:val="0030128D"/>
    <w:rsid w:val="00311FA7"/>
    <w:rsid w:val="0033386D"/>
    <w:rsid w:val="00353729"/>
    <w:rsid w:val="003830AE"/>
    <w:rsid w:val="0038530C"/>
    <w:rsid w:val="003937C3"/>
    <w:rsid w:val="003C0341"/>
    <w:rsid w:val="003C2475"/>
    <w:rsid w:val="003C7603"/>
    <w:rsid w:val="003D3A22"/>
    <w:rsid w:val="003D7D4D"/>
    <w:rsid w:val="0040385E"/>
    <w:rsid w:val="004141DD"/>
    <w:rsid w:val="00426047"/>
    <w:rsid w:val="00432169"/>
    <w:rsid w:val="0049226C"/>
    <w:rsid w:val="004B1B38"/>
    <w:rsid w:val="004B38DC"/>
    <w:rsid w:val="004C4229"/>
    <w:rsid w:val="00523007"/>
    <w:rsid w:val="00526FA5"/>
    <w:rsid w:val="005420AE"/>
    <w:rsid w:val="00572A3C"/>
    <w:rsid w:val="00591084"/>
    <w:rsid w:val="00591F25"/>
    <w:rsid w:val="00593B98"/>
    <w:rsid w:val="005B5013"/>
    <w:rsid w:val="005B54D7"/>
    <w:rsid w:val="005C00D4"/>
    <w:rsid w:val="005C1429"/>
    <w:rsid w:val="005C7A59"/>
    <w:rsid w:val="005D11E2"/>
    <w:rsid w:val="005D1A65"/>
    <w:rsid w:val="005E3E9D"/>
    <w:rsid w:val="00612049"/>
    <w:rsid w:val="00617088"/>
    <w:rsid w:val="00640301"/>
    <w:rsid w:val="006519CF"/>
    <w:rsid w:val="00654F5F"/>
    <w:rsid w:val="006707B1"/>
    <w:rsid w:val="00691B62"/>
    <w:rsid w:val="006977A6"/>
    <w:rsid w:val="006B2E3F"/>
    <w:rsid w:val="006B4414"/>
    <w:rsid w:val="006E05E2"/>
    <w:rsid w:val="006E169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733D9"/>
    <w:rsid w:val="00775D26"/>
    <w:rsid w:val="007866EE"/>
    <w:rsid w:val="007A4DF4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55DDD"/>
    <w:rsid w:val="008711ED"/>
    <w:rsid w:val="00892230"/>
    <w:rsid w:val="00896100"/>
    <w:rsid w:val="008A0985"/>
    <w:rsid w:val="008A2B4B"/>
    <w:rsid w:val="008F3290"/>
    <w:rsid w:val="008F5A80"/>
    <w:rsid w:val="008F75F3"/>
    <w:rsid w:val="00902CE8"/>
    <w:rsid w:val="00922EE2"/>
    <w:rsid w:val="009300D8"/>
    <w:rsid w:val="00930992"/>
    <w:rsid w:val="00962EAA"/>
    <w:rsid w:val="00967D1D"/>
    <w:rsid w:val="00987053"/>
    <w:rsid w:val="009A6709"/>
    <w:rsid w:val="009B0B58"/>
    <w:rsid w:val="009E5361"/>
    <w:rsid w:val="009E7573"/>
    <w:rsid w:val="009F166B"/>
    <w:rsid w:val="00A13497"/>
    <w:rsid w:val="00A226A6"/>
    <w:rsid w:val="00A234AA"/>
    <w:rsid w:val="00A301D7"/>
    <w:rsid w:val="00A3738A"/>
    <w:rsid w:val="00A45445"/>
    <w:rsid w:val="00A728A7"/>
    <w:rsid w:val="00A73D93"/>
    <w:rsid w:val="00A9796C"/>
    <w:rsid w:val="00AA66CD"/>
    <w:rsid w:val="00AB2F35"/>
    <w:rsid w:val="00AB2FC6"/>
    <w:rsid w:val="00AB36D0"/>
    <w:rsid w:val="00AB63A9"/>
    <w:rsid w:val="00AC5868"/>
    <w:rsid w:val="00AD0BAF"/>
    <w:rsid w:val="00AF10A4"/>
    <w:rsid w:val="00AF7F46"/>
    <w:rsid w:val="00B256AA"/>
    <w:rsid w:val="00B2572E"/>
    <w:rsid w:val="00B27EDD"/>
    <w:rsid w:val="00B412F3"/>
    <w:rsid w:val="00B44030"/>
    <w:rsid w:val="00B53AEE"/>
    <w:rsid w:val="00B64E1E"/>
    <w:rsid w:val="00B64F62"/>
    <w:rsid w:val="00B842A4"/>
    <w:rsid w:val="00B86C4E"/>
    <w:rsid w:val="00BB6F49"/>
    <w:rsid w:val="00BC23B8"/>
    <w:rsid w:val="00BC71BD"/>
    <w:rsid w:val="00C00EA7"/>
    <w:rsid w:val="00C11620"/>
    <w:rsid w:val="00C17690"/>
    <w:rsid w:val="00C17D07"/>
    <w:rsid w:val="00C33318"/>
    <w:rsid w:val="00C45379"/>
    <w:rsid w:val="00C62873"/>
    <w:rsid w:val="00C6611C"/>
    <w:rsid w:val="00C66890"/>
    <w:rsid w:val="00C73809"/>
    <w:rsid w:val="00C73CDC"/>
    <w:rsid w:val="00CA1951"/>
    <w:rsid w:val="00CB2716"/>
    <w:rsid w:val="00CE5F90"/>
    <w:rsid w:val="00D03ACD"/>
    <w:rsid w:val="00D040B4"/>
    <w:rsid w:val="00D13F6F"/>
    <w:rsid w:val="00D21F3F"/>
    <w:rsid w:val="00D23483"/>
    <w:rsid w:val="00D236CE"/>
    <w:rsid w:val="00D27655"/>
    <w:rsid w:val="00D63B4D"/>
    <w:rsid w:val="00E11C41"/>
    <w:rsid w:val="00E2686C"/>
    <w:rsid w:val="00E533F6"/>
    <w:rsid w:val="00E56121"/>
    <w:rsid w:val="00E62452"/>
    <w:rsid w:val="00E67668"/>
    <w:rsid w:val="00EA56BB"/>
    <w:rsid w:val="00EC5304"/>
    <w:rsid w:val="00EC6535"/>
    <w:rsid w:val="00EE5B41"/>
    <w:rsid w:val="00F1080F"/>
    <w:rsid w:val="00F23C6A"/>
    <w:rsid w:val="00F2676A"/>
    <w:rsid w:val="00F26F11"/>
    <w:rsid w:val="00F44152"/>
    <w:rsid w:val="00F928CF"/>
    <w:rsid w:val="00FA132C"/>
    <w:rsid w:val="00FB6399"/>
    <w:rsid w:val="00FC41A7"/>
    <w:rsid w:val="00FD3007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paragraph" w:styleId="a6">
    <w:name w:val="List Paragraph"/>
    <w:basedOn w:val="a"/>
    <w:uiPriority w:val="34"/>
    <w:qFormat/>
    <w:rsid w:val="00593B98"/>
    <w:pPr>
      <w:ind w:firstLineChars="200" w:firstLine="420"/>
    </w:pPr>
  </w:style>
  <w:style w:type="paragraph" w:styleId="a7">
    <w:name w:val="header"/>
    <w:basedOn w:val="a"/>
    <w:link w:val="Char3"/>
    <w:uiPriority w:val="99"/>
    <w:semiHidden/>
    <w:unhideWhenUsed/>
    <w:rsid w:val="0059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593B9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qFormat/>
    <w:rsid w:val="00AD0BA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character" w:customStyle="1" w:styleId="Char4">
    <w:name w:val="页脚 Char"/>
    <w:basedOn w:val="a0"/>
    <w:link w:val="a8"/>
    <w:uiPriority w:val="99"/>
    <w:qFormat/>
    <w:rsid w:val="00AD0BAF"/>
    <w:rPr>
      <w:rFonts w:ascii="Times New Roman" w:eastAsia="宋体" w:hAnsi="Times New Roman" w:cs="Times New Roman"/>
      <w:sz w:val="18"/>
    </w:rPr>
  </w:style>
  <w:style w:type="paragraph" w:styleId="a9">
    <w:name w:val="Balloon Text"/>
    <w:basedOn w:val="a"/>
    <w:link w:val="Char5"/>
    <w:uiPriority w:val="99"/>
    <w:semiHidden/>
    <w:unhideWhenUsed/>
    <w:rsid w:val="006B2E3F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rsid w:val="006B2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paragraph" w:styleId="a6">
    <w:name w:val="List Paragraph"/>
    <w:basedOn w:val="a"/>
    <w:uiPriority w:val="34"/>
    <w:qFormat/>
    <w:rsid w:val="00593B98"/>
    <w:pPr>
      <w:ind w:firstLineChars="200" w:firstLine="420"/>
    </w:pPr>
  </w:style>
  <w:style w:type="paragraph" w:styleId="a7">
    <w:name w:val="header"/>
    <w:basedOn w:val="a"/>
    <w:link w:val="Char3"/>
    <w:uiPriority w:val="99"/>
    <w:semiHidden/>
    <w:unhideWhenUsed/>
    <w:rsid w:val="0059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593B9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qFormat/>
    <w:rsid w:val="00AD0BA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character" w:customStyle="1" w:styleId="Char4">
    <w:name w:val="页脚 Char"/>
    <w:basedOn w:val="a0"/>
    <w:link w:val="a8"/>
    <w:uiPriority w:val="99"/>
    <w:qFormat/>
    <w:rsid w:val="00AD0BAF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39</cp:revision>
  <dcterms:created xsi:type="dcterms:W3CDTF">2019-11-21T14:35:00Z</dcterms:created>
  <dcterms:modified xsi:type="dcterms:W3CDTF">2020-03-03T05:48:00Z</dcterms:modified>
</cp:coreProperties>
</file>